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440001-2026-17887</w:t>
      </w:r>
    </w:p>
    <w:p>
      <w:pPr>
        <w:pStyle w:val="null3"/>
        <w:jc w:val="center"/>
        <w:outlineLvl w:val="3"/>
      </w:pPr>
      <w:r>
        <w:rPr>
          <w:sz w:val="24"/>
          <w:b/>
        </w:rPr>
        <w:t>采购项目编号：</w:t>
      </w:r>
      <w:r>
        <w:rPr>
          <w:sz w:val="24"/>
          <w:b/>
        </w:rPr>
        <w:t>0724-2631Z1972513</w:t>
      </w:r>
    </w:p>
    <w:p>
      <w:pPr>
        <w:pStyle w:val="null3"/>
        <w:jc w:val="center"/>
        <w:outlineLvl w:val="3"/>
      </w:pPr>
      <w:r>
        <w:rPr>
          <w:sz w:val="24"/>
          <w:b/>
        </w:rPr>
        <w:t>项目名称：</w:t>
      </w:r>
      <w:r>
        <w:rPr>
          <w:sz w:val="24"/>
          <w:b/>
        </w:rPr>
        <w:t>2026-2027年度无线电监测技术设备运行维护项目</w:t>
      </w:r>
    </w:p>
    <w:p>
      <w:pPr>
        <w:pStyle w:val="null3"/>
        <w:jc w:val="center"/>
        <w:outlineLvl w:val="3"/>
      </w:pPr>
      <w:r>
        <w:rPr>
          <w:sz w:val="24"/>
          <w:b/>
        </w:rPr>
        <w:t>采购人：</w:t>
      </w:r>
      <w:r>
        <w:rPr>
          <w:sz w:val="24"/>
          <w:b/>
        </w:rPr>
        <w:t>广东省工业和信息化厅</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广东省工业和信息化厅</w:t>
      </w:r>
      <w:r>
        <w:rPr/>
        <w:t>的委托，采用</w:t>
      </w:r>
      <w:r>
        <w:rPr/>
        <w:t>公开招标</w:t>
      </w:r>
      <w:r>
        <w:rPr/>
        <w:t>方式组织采购</w:t>
      </w:r>
      <w:r>
        <w:rPr/>
        <w:t>2026-2027年度无线电监测技术设备运行维护项目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2026-2027年度无线电监测技术设备运行维护项目</w:t>
      </w:r>
    </w:p>
    <w:p>
      <w:pPr>
        <w:pStyle w:val="null3"/>
        <w:ind w:firstLine="480"/>
      </w:pPr>
      <w:r>
        <w:rPr/>
        <w:t>采购计划编号：</w:t>
      </w:r>
      <w:r>
        <w:rPr/>
        <w:t>440001-2026-17887</w:t>
      </w:r>
    </w:p>
    <w:p>
      <w:pPr>
        <w:pStyle w:val="null3"/>
        <w:ind w:firstLine="480"/>
      </w:pPr>
      <w:r>
        <w:rPr/>
        <w:t>采购项目编号：</w:t>
      </w:r>
      <w:r>
        <w:rPr/>
        <w:t>0724-2631Z1972513</w:t>
      </w:r>
    </w:p>
    <w:p>
      <w:pPr>
        <w:pStyle w:val="null3"/>
        <w:ind w:firstLine="480"/>
      </w:pPr>
      <w:r>
        <w:rPr/>
        <w:t>采购方式：</w:t>
      </w:r>
      <w:r>
        <w:rPr/>
        <w:t>公开招标</w:t>
      </w:r>
    </w:p>
    <w:p>
      <w:pPr>
        <w:pStyle w:val="null3"/>
        <w:ind w:firstLine="480"/>
      </w:pPr>
      <w:r>
        <w:rPr/>
        <w:t>预算金额：</w:t>
      </w:r>
      <w:r>
        <w:rPr/>
        <w:t>7,204,166.00</w:t>
      </w:r>
      <w:r>
        <w:rPr/>
        <w:t>元</w:t>
      </w:r>
    </w:p>
    <w:p>
      <w:pPr>
        <w:pStyle w:val="null3"/>
        <w:outlineLvl w:val="3"/>
      </w:pPr>
      <w:r>
        <w:rPr>
          <w:sz w:val="24"/>
          <w:b/>
        </w:rPr>
        <w:t>2.项目内容及需求情况（采购项目技术规格、参数及要求）</w:t>
      </w:r>
    </w:p>
    <w:p>
      <w:pPr>
        <w:pStyle w:val="null3"/>
      </w:pPr>
      <w:r>
        <w:rPr/>
        <w:t>采购包1(2026-2027年度无线电监测技术设备运行维护项目):</w:t>
      </w:r>
    </w:p>
    <w:p>
      <w:pPr>
        <w:pStyle w:val="null3"/>
      </w:pPr>
      <w:r>
        <w:rPr/>
        <w:t>采购包预算金额：7,204,166.00元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其他维修和保养服务</w:t>
            </w:r>
          </w:p>
        </w:tc>
        <w:tc>
          <w:tcPr>
            <w:tcW w:type="dxa" w:w="2136"/>
          </w:tcPr>
          <w:p>
            <w:pPr>
              <w:pStyle w:val="null3"/>
            </w:pPr>
            <w:r>
              <w:rPr/>
              <w:t>广东省工业和信息化厅2026-2027年度无线电监测技术设备运行维护项目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其他维修和保养服务</w:t>
            </w:r>
          </w:p>
        </w:tc>
        <w:tc>
          <w:tcPr>
            <w:tcW w:type="dxa" w:w="2136"/>
          </w:tcPr>
          <w:p>
            <w:pPr>
              <w:pStyle w:val="null3"/>
            </w:pPr>
            <w:r>
              <w:rPr/>
              <w:t>珠海市无线电监测站2026-2027年度无线电监测技术设备运行维护项目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其他维修和保养服务</w:t>
            </w:r>
          </w:p>
        </w:tc>
        <w:tc>
          <w:tcPr>
            <w:tcW w:type="dxa" w:w="2136"/>
          </w:tcPr>
          <w:p>
            <w:pPr>
              <w:pStyle w:val="null3"/>
            </w:pPr>
            <w:r>
              <w:rPr/>
              <w:t>汕头市工业和信息化局2026-2027年度无线电监测技术设备运行维护项目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其他维修和保养服务</w:t>
            </w:r>
          </w:p>
        </w:tc>
        <w:tc>
          <w:tcPr>
            <w:tcW w:type="dxa" w:w="2136"/>
          </w:tcPr>
          <w:p>
            <w:pPr>
              <w:pStyle w:val="null3"/>
            </w:pPr>
            <w:r>
              <w:rPr/>
              <w:t>韶关市无线电监测站2026-2027年度无线电监测技术设备运行维护项目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其他维修和保养服务</w:t>
            </w:r>
          </w:p>
        </w:tc>
        <w:tc>
          <w:tcPr>
            <w:tcW w:type="dxa" w:w="2136"/>
          </w:tcPr>
          <w:p>
            <w:pPr>
              <w:pStyle w:val="null3"/>
            </w:pPr>
            <w:r>
              <w:rPr/>
              <w:t>惠州无线电监测站2026-2027年度无线电监测技术设备运行维护项目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其他维修和保养服务</w:t>
            </w:r>
          </w:p>
        </w:tc>
        <w:tc>
          <w:tcPr>
            <w:tcW w:type="dxa" w:w="2136"/>
          </w:tcPr>
          <w:p>
            <w:pPr>
              <w:pStyle w:val="null3"/>
            </w:pPr>
            <w:r>
              <w:rPr/>
              <w:t>中山市工业和信息化局2026-2027年度无线电监测技术设备运行维护项目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其他维修和保养服务</w:t>
            </w:r>
          </w:p>
        </w:tc>
        <w:tc>
          <w:tcPr>
            <w:tcW w:type="dxa" w:w="2136"/>
          </w:tcPr>
          <w:p>
            <w:pPr>
              <w:pStyle w:val="null3"/>
            </w:pPr>
            <w:r>
              <w:rPr/>
              <w:t>江门市工业和信息化局2026-2027年度无线电监测技术设备运行维护项目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其他维修和保养服务</w:t>
            </w:r>
          </w:p>
        </w:tc>
        <w:tc>
          <w:tcPr>
            <w:tcW w:type="dxa" w:w="2136"/>
          </w:tcPr>
          <w:p>
            <w:pPr>
              <w:pStyle w:val="null3"/>
            </w:pPr>
            <w:r>
              <w:rPr/>
              <w:t>潮州市工业和信息化局2026-2027年度无线电监测技术设备运行维护项目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其他维修和保养服务</w:t>
            </w:r>
          </w:p>
        </w:tc>
        <w:tc>
          <w:tcPr>
            <w:tcW w:type="dxa" w:w="2136"/>
          </w:tcPr>
          <w:p>
            <w:pPr>
              <w:pStyle w:val="null3"/>
            </w:pPr>
            <w:r>
              <w:rPr/>
              <w:t>揭阳市工业和信息化局2026-2027年度无线电监测技术设备运行维护项目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合同履行期限：自合同签订之日起至所约定的全部义务履行完毕之日止。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或《资格条件承诺函》。如依法免税或不需要缴纳社会保障资金的，提供相应证明材料。</w:t>
      </w:r>
    </w:p>
    <w:p>
      <w:pPr>
        <w:pStyle w:val="null3"/>
      </w:pPr>
      <w:r>
        <w:rPr/>
        <w:t>3）具有良好的商业信誉和健全的财务会计制度：提供2024-2025年任意一年的财务状况报告（新成立公司提供成立至今的月或季度财务报表复印件）或基本开户行出具的资信证明或《资格条件承诺函》。</w:t>
      </w:r>
    </w:p>
    <w:p>
      <w:pPr>
        <w:pStyle w:val="null3"/>
      </w:pPr>
      <w:r>
        <w:rPr/>
        <w:t>4）履行合同所必需的设备和专业技术能力：按投标文件格式填报设备及专业技术能力情况或提供《资格条件承诺函》。</w:t>
      </w:r>
    </w:p>
    <w:p>
      <w:pPr>
        <w:pStyle w:val="null3"/>
      </w:pPr>
      <w:r>
        <w:rPr/>
        <w:t>5）参加采购活动前3年内，在经营活动中没有重大违法记录：参照投标函相关格式内容提供承诺或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采购包1（2026-2027年度无线电监测技术设备运行维护项目）：</w:t>
      </w:r>
      <w:r>
        <w:rPr/>
        <w:t>本采购包专门面向中小企业采购，供应商必须为符合本项目采购标的对应行业（信息传输业）划分标准的中小企业（监狱企业、残疾人福利单位视同小型、微型企业）（注：按采购文件中规定的格式提供《中小企业声明函》或《残疾人福利性单位声明函》或由监狱管理局、戒毒管理局（含新疆生产建设兵团）出具的属于监狱企业的证明文件）。</w:t>
      </w:r>
    </w:p>
    <w:p>
      <w:pPr>
        <w:pStyle w:val="null3"/>
        <w:outlineLvl w:val="3"/>
      </w:pPr>
      <w:r>
        <w:rPr>
          <w:sz w:val="24"/>
          <w:b/>
        </w:rPr>
        <w:t>3.本项目特定的资格要求：</w:t>
      </w:r>
    </w:p>
    <w:p>
      <w:pPr>
        <w:pStyle w:val="null3"/>
      </w:pPr>
      <w:r>
        <w:rPr/>
        <w:t>采购包1（2026-2027年度无线电监测技术设备运行维护项目）：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广东省工业和信息化厅</w:t>
      </w:r>
    </w:p>
    <w:p>
      <w:pPr>
        <w:pStyle w:val="null3"/>
        <w:ind w:firstLine="480"/>
      </w:pPr>
      <w:r>
        <w:rPr/>
        <w:t xml:space="preserve"> 地址：</w:t>
      </w:r>
      <w:r>
        <w:rPr/>
        <w:t>广州市越秀区吉祥路100号</w:t>
      </w:r>
    </w:p>
    <w:p>
      <w:pPr>
        <w:pStyle w:val="null3"/>
        <w:ind w:firstLine="480"/>
      </w:pPr>
      <w:r>
        <w:rPr/>
        <w:t xml:space="preserve"> 联系方式：</w:t>
      </w:r>
      <w:r>
        <w:rPr/>
        <w:t>020-83133295</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020-37860545</w:t>
      </w:r>
    </w:p>
    <w:p>
      <w:pPr>
        <w:pStyle w:val="null3"/>
        <w:outlineLvl w:val="3"/>
      </w:pPr>
      <w:r>
        <w:rPr>
          <w:sz w:val="24"/>
          <w:b/>
        </w:rPr>
        <w:t xml:space="preserve"> 3.项目联系方式</w:t>
      </w:r>
    </w:p>
    <w:p>
      <w:pPr>
        <w:pStyle w:val="null3"/>
        <w:ind w:firstLine="480"/>
      </w:pPr>
      <w:r>
        <w:rPr/>
        <w:t xml:space="preserve"> 项目联系人：</w:t>
      </w:r>
      <w:r>
        <w:rPr/>
        <w:t>薛业生</w:t>
      </w:r>
    </w:p>
    <w:p>
      <w:pPr>
        <w:pStyle w:val="null3"/>
        <w:ind w:firstLine="480"/>
      </w:pPr>
      <w:r>
        <w:rPr/>
        <w:t xml:space="preserve"> 电话：</w:t>
      </w:r>
      <w:r>
        <w:rPr/>
        <w:t>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2"/>
          <w:color w:val="000000"/>
        </w:rPr>
        <w:t>项目名称：</w:t>
      </w:r>
      <w:r>
        <w:rPr>
          <w:sz w:val="32"/>
          <w:color w:val="000000"/>
        </w:rPr>
        <w:t>202</w:t>
      </w:r>
      <w:r>
        <w:rPr>
          <w:sz w:val="32"/>
          <w:color w:val="000000"/>
        </w:rPr>
        <w:t>6</w:t>
      </w:r>
      <w:r>
        <w:rPr>
          <w:sz w:val="32"/>
          <w:color w:val="000000"/>
        </w:rPr>
        <w:t>-202</w:t>
      </w:r>
      <w:r>
        <w:rPr>
          <w:sz w:val="32"/>
          <w:color w:val="000000"/>
        </w:rPr>
        <w:t>7</w:t>
      </w:r>
      <w:r>
        <w:rPr>
          <w:sz w:val="32"/>
          <w:color w:val="000000"/>
        </w:rPr>
        <w:t>年度无线电监测技术设备运行维护项目</w:t>
      </w:r>
    </w:p>
    <w:p>
      <w:pPr>
        <w:pStyle w:val="null3"/>
        <w:ind w:firstLine="640"/>
        <w:jc w:val="both"/>
      </w:pPr>
      <w:r>
        <w:rPr>
          <w:sz w:val="32"/>
          <w:color w:val="000000"/>
        </w:rPr>
        <w:t>采购方式：公开招标</w:t>
      </w:r>
      <w:r>
        <w:rPr>
          <w:sz w:val="32"/>
          <w:color w:val="000000"/>
        </w:rPr>
        <w:t>。</w:t>
      </w:r>
      <w:r>
        <w:rPr>
          <w:sz w:val="32"/>
        </w:rPr>
        <w:t>本项目由省工信</w:t>
      </w:r>
      <w:r>
        <w:rPr>
          <w:sz w:val="32"/>
        </w:rPr>
        <w:t>厅牵头</w:t>
      </w:r>
      <w:r>
        <w:rPr>
          <w:sz w:val="32"/>
        </w:rPr>
        <w:t>组织有意愿参与的</w:t>
      </w:r>
      <w:r>
        <w:rPr>
          <w:sz w:val="32"/>
        </w:rPr>
        <w:t>珠海、汕头、韶关、惠州、中山、江门、潮州、揭阳</w:t>
      </w:r>
      <w:r>
        <w:rPr>
          <w:sz w:val="32"/>
        </w:rPr>
        <w:t>8</w:t>
      </w:r>
      <w:r>
        <w:rPr>
          <w:sz w:val="32"/>
        </w:rPr>
        <w:t>个</w:t>
      </w:r>
      <w:r>
        <w:rPr>
          <w:sz w:val="32"/>
        </w:rPr>
        <w:t>地</w:t>
      </w:r>
      <w:r>
        <w:rPr>
          <w:sz w:val="32"/>
        </w:rPr>
        <w:t>市工业和信息化局（无线电监测站）</w:t>
      </w:r>
      <w:r>
        <w:rPr>
          <w:sz w:val="32"/>
        </w:rPr>
        <w:t>统一开展</w:t>
      </w:r>
      <w:r>
        <w:rPr>
          <w:sz w:val="32"/>
        </w:rPr>
        <w:t>运维项目</w:t>
      </w:r>
      <w:r>
        <w:rPr>
          <w:sz w:val="32"/>
        </w:rPr>
        <w:t>带量集中</w:t>
      </w:r>
      <w:r>
        <w:rPr>
          <w:sz w:val="32"/>
        </w:rPr>
        <w:t>采购，</w:t>
      </w:r>
      <w:r>
        <w:rPr>
          <w:sz w:val="32"/>
        </w:rPr>
        <w:t>中标后</w:t>
      </w:r>
      <w:r>
        <w:rPr>
          <w:sz w:val="32"/>
        </w:rPr>
        <w:t>由</w:t>
      </w:r>
      <w:r>
        <w:rPr>
          <w:sz w:val="32"/>
        </w:rPr>
        <w:t>省工信</w:t>
      </w:r>
      <w:r>
        <w:rPr>
          <w:sz w:val="32"/>
        </w:rPr>
        <w:t>厅及参与的</w:t>
      </w:r>
      <w:r>
        <w:rPr>
          <w:sz w:val="32"/>
        </w:rPr>
        <w:t>地市工信局（无线电监测站）</w:t>
      </w:r>
      <w:r>
        <w:rPr>
          <w:sz w:val="32"/>
        </w:rPr>
        <w:t>分别与中标人签订合同并各自支付资金</w:t>
      </w:r>
      <w:r>
        <w:rPr>
          <w:sz w:val="32"/>
        </w:rPr>
        <w:t>。</w:t>
      </w:r>
    </w:p>
    <w:p>
      <w:pPr>
        <w:pStyle w:val="null3"/>
        <w:ind w:firstLine="640"/>
        <w:jc w:val="both"/>
      </w:pPr>
      <w:r>
        <w:rPr>
          <w:sz w:val="32"/>
          <w:color w:val="000000"/>
        </w:rPr>
        <w:t>预</w:t>
      </w:r>
      <w:r>
        <w:rPr>
          <w:sz w:val="32"/>
          <w:color w:val="000000"/>
        </w:rPr>
        <w:t>算金额：</w:t>
      </w:r>
      <w:r>
        <w:rPr>
          <w:sz w:val="32"/>
          <w:color w:val="000000"/>
        </w:rPr>
        <w:t>720.4166万</w:t>
      </w:r>
      <w:r>
        <w:rPr>
          <w:sz w:val="32"/>
          <w:color w:val="000000"/>
        </w:rPr>
        <w:t>元。投标人在总报价不超过本项目总预算的前提下，须在投标文件的分项报价表中列明下表</w:t>
      </w:r>
      <w:r>
        <w:rPr>
          <w:sz w:val="32"/>
          <w:color w:val="000000"/>
        </w:rPr>
        <w:t>9个单位的分项报价且不超过每个单位的预算金额，否则投标无效。</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975"/>
        <w:gridCol w:w="4035"/>
        <w:gridCol w:w="2925"/>
      </w:tblGrid>
      <w:tr>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序号</w:t>
            </w:r>
          </w:p>
        </w:tc>
        <w:tc>
          <w:tcPr>
            <w:tcW w:type="dxa" w:w="40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单位</w:t>
            </w:r>
          </w:p>
        </w:tc>
        <w:tc>
          <w:tcPr>
            <w:tcW w:type="dxa" w:w="29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color w:val="000000"/>
              </w:rPr>
              <w:t>预算</w:t>
            </w:r>
            <w:r>
              <w:rPr>
                <w:sz w:val="32"/>
                <w:color w:val="000000"/>
              </w:rPr>
              <w:t>（万元）</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4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广东省工业和信息化厅</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346.8166</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4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珠海市无线电监测站</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4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汕头市工业和信息化局</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4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韶关市无线电监测站</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30.15</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4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惠州无线电监测站</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43.515</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4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中山市工业和信息化局</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4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江门市工业和信息化局</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87.945</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4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潮州市工业和信息化局</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11.99</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4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揭阳市工业和信息化局</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r>
      <w:tr>
        <w:tc>
          <w:tcPr>
            <w:tcW w:type="dxa" w:w="501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总计</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720.4166</w:t>
            </w:r>
          </w:p>
        </w:tc>
      </w:tr>
    </w:tbl>
    <w:p>
      <w:pPr>
        <w:pStyle w:val="null3"/>
        <w:ind w:firstLine="640"/>
        <w:jc w:val="both"/>
      </w:pPr>
      <w:r>
        <w:rPr>
          <w:sz w:val="32"/>
          <w:color w:val="000000"/>
        </w:rPr>
        <w:t>项目总体</w:t>
      </w:r>
      <w:r>
        <w:rPr>
          <w:sz w:val="32"/>
          <w:color w:val="000000"/>
        </w:rPr>
        <w:t>目标</w:t>
      </w:r>
      <w:r>
        <w:rPr>
          <w:sz w:val="32"/>
          <w:color w:val="000000"/>
        </w:rPr>
        <w:t>：</w:t>
      </w:r>
      <w:r>
        <w:rPr>
          <w:sz w:val="32"/>
          <w:color w:val="000000"/>
        </w:rPr>
        <w:t>坚持安全第一、预防为主、规范运维、提质增效原则，构建全生命周期运维管理体系，有效降低故障发生率，提升应急处置能力，确保无线电基础设施运行安全</w:t>
      </w:r>
      <w:r>
        <w:rPr>
          <w:sz w:val="32"/>
          <w:color w:val="000000"/>
        </w:rPr>
        <w:t>稳定</w:t>
      </w:r>
      <w:r>
        <w:rPr>
          <w:sz w:val="32"/>
          <w:color w:val="000000"/>
        </w:rPr>
        <w:t>、网络可靠</w:t>
      </w:r>
      <w:r>
        <w:rPr>
          <w:sz w:val="32"/>
          <w:color w:val="000000"/>
        </w:rPr>
        <w:t>，为</w:t>
      </w:r>
      <w:r>
        <w:rPr>
          <w:sz w:val="32"/>
          <w:color w:val="000000"/>
        </w:rPr>
        <w:t>保障</w:t>
      </w:r>
      <w:r>
        <w:rPr>
          <w:sz w:val="32"/>
          <w:color w:val="000000"/>
        </w:rPr>
        <w:t>各类</w:t>
      </w:r>
      <w:r>
        <w:rPr>
          <w:sz w:val="32"/>
          <w:color w:val="000000"/>
        </w:rPr>
        <w:t>无线电业务</w:t>
      </w:r>
      <w:r>
        <w:rPr>
          <w:sz w:val="32"/>
          <w:color w:val="000000"/>
        </w:rPr>
        <w:t>提供安全、稳定的技术支撑。</w:t>
      </w:r>
    </w:p>
    <w:p>
      <w:pPr>
        <w:pStyle w:val="null3"/>
        <w:ind w:firstLine="640"/>
        <w:jc w:val="both"/>
      </w:pPr>
      <w:r>
        <w:rPr>
          <w:sz w:val="32"/>
          <w:color w:val="000000"/>
        </w:rPr>
        <w:t>服</w:t>
      </w:r>
      <w:r>
        <w:rPr>
          <w:sz w:val="32"/>
          <w:color w:val="000000"/>
        </w:rPr>
        <w:t>务地点：</w:t>
      </w:r>
      <w:r>
        <w:rPr>
          <w:sz w:val="32"/>
          <w:color w:val="000000"/>
        </w:rPr>
        <w:t>采购人</w:t>
      </w:r>
      <w:r>
        <w:rPr>
          <w:sz w:val="32"/>
          <w:color w:val="000000"/>
        </w:rPr>
        <w:t>指定地点。</w:t>
      </w:r>
    </w:p>
    <w:p>
      <w:pPr>
        <w:pStyle w:val="null3"/>
        <w:ind w:firstLine="640"/>
        <w:jc w:val="both"/>
      </w:pPr>
      <w:r>
        <w:rPr>
          <w:sz w:val="32"/>
          <w:color w:val="000000"/>
        </w:rPr>
        <w:t>实施时间</w:t>
      </w:r>
      <w:r>
        <w:rPr>
          <w:sz w:val="32"/>
          <w:color w:val="000000"/>
        </w:rPr>
        <w:t>：</w:t>
      </w:r>
      <w:r>
        <w:rPr>
          <w:sz w:val="32"/>
          <w:color w:val="000000"/>
        </w:rPr>
        <w:t>202</w:t>
      </w:r>
      <w:r>
        <w:rPr>
          <w:sz w:val="32"/>
          <w:color w:val="000000"/>
        </w:rPr>
        <w:t>6</w:t>
      </w:r>
      <w:r>
        <w:rPr>
          <w:sz w:val="32"/>
          <w:color w:val="000000"/>
        </w:rPr>
        <w:t>年</w:t>
      </w:r>
      <w:r>
        <w:rPr>
          <w:sz w:val="32"/>
          <w:color w:val="000000"/>
        </w:rPr>
        <w:t>7</w:t>
      </w:r>
      <w:r>
        <w:rPr>
          <w:sz w:val="32"/>
          <w:color w:val="000000"/>
        </w:rPr>
        <w:t>月</w:t>
      </w:r>
      <w:r>
        <w:rPr>
          <w:sz w:val="32"/>
          <w:color w:val="000000"/>
        </w:rPr>
        <w:t>1日至202</w:t>
      </w:r>
      <w:r>
        <w:rPr>
          <w:sz w:val="32"/>
          <w:color w:val="000000"/>
        </w:rPr>
        <w:t>7</w:t>
      </w:r>
      <w:r>
        <w:rPr>
          <w:sz w:val="32"/>
          <w:color w:val="000000"/>
        </w:rPr>
        <w:t>年</w:t>
      </w:r>
      <w:r>
        <w:rPr>
          <w:sz w:val="32"/>
          <w:color w:val="000000"/>
        </w:rPr>
        <w:t>6</w:t>
      </w:r>
      <w:r>
        <w:rPr>
          <w:sz w:val="32"/>
          <w:color w:val="000000"/>
        </w:rPr>
        <w:t>月</w:t>
      </w:r>
      <w:r>
        <w:rPr>
          <w:sz w:val="32"/>
          <w:color w:val="000000"/>
        </w:rPr>
        <w:t>3</w:t>
      </w:r>
      <w:r>
        <w:rPr>
          <w:sz w:val="32"/>
          <w:color w:val="000000"/>
        </w:rPr>
        <w:t>0</w:t>
      </w:r>
      <w:r>
        <w:rPr>
          <w:sz w:val="32"/>
          <w:color w:val="000000"/>
        </w:rPr>
        <w:t>日</w:t>
      </w:r>
      <w:r>
        <w:rPr>
          <w:sz w:val="32"/>
          <w:color w:val="000000"/>
        </w:rPr>
        <w:t>。其中</w:t>
      </w:r>
      <w:r>
        <w:rPr>
          <w:sz w:val="32"/>
          <w:color w:val="000000"/>
        </w:rPr>
        <w:t>省本级</w:t>
      </w:r>
      <w:r>
        <w:rPr>
          <w:sz w:val="32"/>
          <w:color w:val="000000"/>
        </w:rPr>
        <w:t>组织的测试验证服务从</w:t>
      </w:r>
      <w:r>
        <w:rPr>
          <w:sz w:val="32"/>
          <w:color w:val="000000"/>
        </w:rPr>
        <w:t>202</w:t>
      </w:r>
      <w:r>
        <w:rPr>
          <w:sz w:val="32"/>
          <w:color w:val="000000"/>
        </w:rPr>
        <w:t>6</w:t>
      </w:r>
      <w:r>
        <w:rPr>
          <w:sz w:val="32"/>
          <w:color w:val="000000"/>
        </w:rPr>
        <w:t>年</w:t>
      </w:r>
      <w:r>
        <w:rPr>
          <w:sz w:val="32"/>
          <w:color w:val="000000"/>
        </w:rPr>
        <w:t>7</w:t>
      </w:r>
      <w:r>
        <w:rPr>
          <w:sz w:val="32"/>
          <w:color w:val="000000"/>
        </w:rPr>
        <w:t>月</w:t>
      </w:r>
      <w:r>
        <w:rPr>
          <w:sz w:val="32"/>
          <w:color w:val="000000"/>
        </w:rPr>
        <w:t>1日</w:t>
      </w:r>
      <w:r>
        <w:rPr>
          <w:sz w:val="32"/>
          <w:color w:val="000000"/>
        </w:rPr>
        <w:t>至</w:t>
      </w:r>
      <w:r>
        <w:rPr>
          <w:sz w:val="32"/>
          <w:color w:val="000000"/>
        </w:rPr>
        <w:t>202</w:t>
      </w:r>
      <w:r>
        <w:rPr>
          <w:sz w:val="32"/>
          <w:color w:val="000000"/>
        </w:rPr>
        <w:t>6</w:t>
      </w:r>
      <w:r>
        <w:rPr>
          <w:sz w:val="32"/>
          <w:color w:val="000000"/>
        </w:rPr>
        <w:t>年</w:t>
      </w:r>
      <w:r>
        <w:rPr>
          <w:sz w:val="32"/>
          <w:color w:val="000000"/>
        </w:rPr>
        <w:t>12</w:t>
      </w:r>
      <w:r>
        <w:rPr>
          <w:sz w:val="32"/>
          <w:color w:val="000000"/>
        </w:rPr>
        <w:t>月</w:t>
      </w:r>
      <w:r>
        <w:rPr>
          <w:sz w:val="32"/>
          <w:color w:val="000000"/>
        </w:rPr>
        <w:t>3</w:t>
      </w:r>
      <w:r>
        <w:rPr>
          <w:sz w:val="32"/>
          <w:color w:val="000000"/>
        </w:rPr>
        <w:t>1日</w:t>
      </w:r>
      <w:r>
        <w:rPr>
          <w:sz w:val="32"/>
          <w:color w:val="000000"/>
        </w:rPr>
        <w:t>。</w:t>
      </w:r>
    </w:p>
    <w:p>
      <w:pPr>
        <w:pStyle w:val="null3"/>
        <w:ind w:firstLine="640"/>
        <w:jc w:val="both"/>
      </w:pPr>
      <w:r>
        <w:rPr>
          <w:sz w:val="32"/>
          <w:color w:val="000000"/>
        </w:rPr>
        <w:t>品目</w:t>
      </w:r>
      <w:r>
        <w:rPr>
          <w:sz w:val="32"/>
          <w:color w:val="000000"/>
        </w:rPr>
        <w:t>类别：</w:t>
      </w:r>
      <w:r>
        <w:rPr>
          <w:sz w:val="32"/>
          <w:color w:val="000000"/>
        </w:rPr>
        <w:t>其他维修和保养服务</w:t>
      </w:r>
      <w:r>
        <w:rPr>
          <w:sz w:val="32"/>
          <w:color w:val="000000"/>
        </w:rPr>
        <w:t>。</w:t>
      </w:r>
    </w:p>
    <w:p>
      <w:pPr>
        <w:pStyle w:val="null3"/>
        <w:ind w:firstLine="640"/>
        <w:jc w:val="both"/>
      </w:pPr>
      <w:r>
        <w:rPr>
          <w:sz w:val="32"/>
          <w:color w:val="000000"/>
        </w:rPr>
        <w:t>本</w:t>
      </w:r>
      <w:r>
        <w:rPr>
          <w:sz w:val="32"/>
          <w:color w:val="000000"/>
        </w:rPr>
        <w:t>项目</w:t>
      </w:r>
      <w:r>
        <w:rPr>
          <w:sz w:val="32"/>
          <w:color w:val="000000"/>
        </w:rPr>
        <w:t>不接受联合体投标</w:t>
      </w:r>
      <w:r>
        <w:rPr>
          <w:sz w:val="32"/>
          <w:color w:val="000000"/>
        </w:rPr>
        <w:t>，</w:t>
      </w:r>
      <w:r>
        <w:rPr>
          <w:sz w:val="32"/>
          <w:color w:val="000000"/>
        </w:rPr>
        <w:t>不允许合同分包</w:t>
      </w:r>
      <w:r>
        <w:rPr>
          <w:sz w:val="32"/>
          <w:color w:val="000000"/>
        </w:rPr>
        <w:t>。</w:t>
      </w:r>
    </w:p>
    <w:p>
      <w:pPr>
        <w:pStyle w:val="null3"/>
        <w:ind w:firstLine="640"/>
        <w:jc w:val="left"/>
      </w:pPr>
      <w:r>
        <w:rPr>
          <w:sz w:val="32"/>
          <w:color w:val="000000"/>
        </w:rPr>
        <w:t>二、项目主要</w:t>
      </w:r>
      <w:r>
        <w:rPr>
          <w:sz w:val="32"/>
          <w:color w:val="000000"/>
        </w:rPr>
        <w:t>内容</w:t>
      </w:r>
    </w:p>
    <w:p>
      <w:pPr>
        <w:pStyle w:val="null3"/>
        <w:ind w:firstLine="643"/>
        <w:jc w:val="left"/>
      </w:pPr>
      <w:r>
        <w:rPr>
          <w:sz w:val="32"/>
          <w:b/>
          <w:color w:val="000000"/>
        </w:rPr>
        <w:t>（一）监测站点</w:t>
      </w:r>
      <w:r>
        <w:rPr>
          <w:sz w:val="32"/>
          <w:b/>
          <w:color w:val="000000"/>
        </w:rPr>
        <w:t>及配套设施运维</w:t>
      </w:r>
      <w:r>
        <w:rPr>
          <w:sz w:val="32"/>
          <w:b/>
          <w:color w:val="000000"/>
        </w:rPr>
        <w:t>服务</w:t>
      </w:r>
    </w:p>
    <w:p>
      <w:pPr>
        <w:pStyle w:val="null3"/>
        <w:ind w:firstLine="640"/>
        <w:jc w:val="left"/>
      </w:pPr>
      <w:r>
        <w:rPr>
          <w:sz w:val="32"/>
          <w:color w:val="000000"/>
        </w:rPr>
        <w:t>提供全省无线电监测联网平台以及</w:t>
      </w:r>
      <w:r>
        <w:rPr>
          <w:sz w:val="32"/>
          <w:color w:val="000000"/>
        </w:rPr>
        <w:t>179个站点（含</w:t>
      </w:r>
      <w:r>
        <w:rPr>
          <w:sz w:val="32"/>
          <w:color w:val="000000"/>
        </w:rPr>
        <w:t>固定站、移动站和可搬移站</w:t>
      </w:r>
      <w:r>
        <w:rPr>
          <w:sz w:val="32"/>
          <w:color w:val="000000"/>
        </w:rPr>
        <w:t>）</w:t>
      </w:r>
      <w:r>
        <w:rPr>
          <w:sz w:val="32"/>
          <w:color w:val="000000"/>
        </w:rPr>
        <w:t>、</w:t>
      </w:r>
      <w:r>
        <w:rPr>
          <w:sz w:val="32"/>
          <w:color w:val="000000"/>
        </w:rPr>
        <w:t>190套</w:t>
      </w:r>
      <w:r>
        <w:rPr>
          <w:sz w:val="32"/>
          <w:color w:val="000000"/>
        </w:rPr>
        <w:t>便携监测设备和检测设备，及以上相关附属设施的运行维护服务。</w:t>
      </w:r>
    </w:p>
    <w:p>
      <w:pPr>
        <w:pStyle w:val="null3"/>
        <w:ind w:firstLine="640"/>
        <w:jc w:val="left"/>
      </w:pPr>
      <w:r>
        <w:rPr>
          <w:sz w:val="32"/>
          <w:color w:val="000000"/>
        </w:rPr>
        <w:t>1.</w:t>
      </w:r>
      <w:r>
        <w:rPr>
          <w:sz w:val="32"/>
          <w:color w:val="000000"/>
        </w:rPr>
        <w:t>系统巡检</w:t>
      </w:r>
      <w:r>
        <w:rPr>
          <w:sz w:val="32"/>
          <w:color w:val="000000"/>
        </w:rPr>
        <w:t>：每季度至少</w:t>
      </w:r>
      <w:r>
        <w:rPr>
          <w:sz w:val="32"/>
          <w:color w:val="000000"/>
        </w:rPr>
        <w:t>1次</w:t>
      </w:r>
      <w:r>
        <w:rPr>
          <w:sz w:val="32"/>
          <w:color w:val="000000"/>
        </w:rPr>
        <w:t>对各站点进行巡检，保证监测设备不间</w:t>
      </w:r>
      <w:r>
        <w:rPr>
          <w:sz w:val="32"/>
          <w:color w:val="000000"/>
        </w:rPr>
        <w:t>断地工作。检查通信机房的温度、湿度、洁净度、空气新鲜度等的要求，以利于监测设备正常运行。检查空调、防雷、天馈、供电和网络系统、合理的更换老化、性能下降部件，维护监测设备，保证监测设备的电气性能、机械性能、维护技术指标符合标准。提高设备利用率，延长系统设备使用时间</w:t>
      </w:r>
      <w:r>
        <w:rPr>
          <w:sz w:val="32"/>
          <w:color w:val="000000"/>
        </w:rPr>
        <w:t>，</w:t>
      </w:r>
      <w:r>
        <w:rPr>
          <w:sz w:val="32"/>
          <w:color w:val="000000"/>
        </w:rPr>
        <w:t>提交巡检报告。</w:t>
      </w:r>
      <w:r>
        <w:rPr>
          <w:sz w:val="32"/>
          <w:color w:val="000000"/>
        </w:rPr>
        <w:t>省本级站点巡检频次为每月</w:t>
      </w:r>
      <w:r>
        <w:rPr>
          <w:sz w:val="32"/>
          <w:color w:val="000000"/>
        </w:rPr>
        <w:t>1</w:t>
      </w:r>
      <w:r>
        <w:rPr>
          <w:sz w:val="32"/>
          <w:color w:val="000000"/>
        </w:rPr>
        <w:t>次。</w:t>
      </w:r>
    </w:p>
    <w:p>
      <w:pPr>
        <w:pStyle w:val="null3"/>
        <w:ind w:firstLine="640"/>
        <w:jc w:val="left"/>
      </w:pPr>
      <w:r>
        <w:rPr>
          <w:sz w:val="32"/>
          <w:color w:val="000000"/>
        </w:rPr>
        <w:t>2.</w:t>
      </w:r>
      <w:r>
        <w:rPr>
          <w:sz w:val="32"/>
          <w:color w:val="000000"/>
        </w:rPr>
        <w:t>现场</w:t>
      </w:r>
      <w:r>
        <w:rPr>
          <w:sz w:val="32"/>
          <w:color w:val="000000"/>
        </w:rPr>
        <w:t>维护</w:t>
      </w:r>
      <w:r>
        <w:rPr>
          <w:sz w:val="32"/>
          <w:color w:val="000000"/>
        </w:rPr>
        <w:t>：</w:t>
      </w:r>
      <w:r>
        <w:rPr>
          <w:sz w:val="32"/>
          <w:color w:val="000000"/>
        </w:rPr>
        <w:t>系统运行发生问题时，对于电话、远程接入支持不能解决的问题，中标人按规定的时限安排技术服务工程师赴现场提供支持服务。按需要安排现场维护，现场处理解决基本</w:t>
      </w:r>
      <w:r>
        <w:rPr>
          <w:sz w:val="32"/>
          <w:color w:val="000000"/>
        </w:rPr>
        <w:t>的</w:t>
      </w:r>
      <w:r>
        <w:rPr>
          <w:sz w:val="32"/>
          <w:color w:val="000000"/>
        </w:rPr>
        <w:t>软硬件问题，重大设备维修转维修流程处理，直到系统恢复正常运行。</w:t>
      </w:r>
      <w:r>
        <w:rPr>
          <w:sz w:val="32"/>
          <w:color w:val="000000"/>
        </w:rPr>
        <w:t>对全省智能运维节点及系统进行维护，发现故障及时处理，确保各节点及系统正常使用。</w:t>
      </w:r>
      <w:r>
        <w:rPr>
          <w:sz w:val="32"/>
          <w:color w:val="000000"/>
        </w:rPr>
        <w:t>现场维护需提供维护维修报告。</w:t>
      </w:r>
    </w:p>
    <w:p>
      <w:pPr>
        <w:pStyle w:val="null3"/>
        <w:ind w:firstLine="640"/>
        <w:jc w:val="left"/>
      </w:pPr>
      <w:r>
        <w:rPr>
          <w:sz w:val="32"/>
          <w:color w:val="000000"/>
        </w:rPr>
        <w:t>3.</w:t>
      </w:r>
      <w:r>
        <w:rPr>
          <w:sz w:val="32"/>
          <w:color w:val="000000"/>
        </w:rPr>
        <w:t>远程维护</w:t>
      </w:r>
      <w:r>
        <w:rPr>
          <w:sz w:val="32"/>
          <w:color w:val="000000"/>
        </w:rPr>
        <w:t>及日常检查：</w:t>
      </w:r>
      <w:r>
        <w:rPr>
          <w:sz w:val="32"/>
          <w:color w:val="000000"/>
        </w:rPr>
        <w:t>远程维护是指在授权的情况下，中标人通过远程登录监测站网络，提供部分的系统检查和维护支持。</w:t>
      </w:r>
      <w:r>
        <w:rPr>
          <w:sz w:val="32"/>
          <w:color w:val="000000"/>
        </w:rPr>
        <w:t>日常检查</w:t>
      </w:r>
      <w:r>
        <w:rPr>
          <w:sz w:val="32"/>
          <w:color w:val="000000"/>
        </w:rPr>
        <w:t>主要检查范围是接入省无线电监测网的全部无线电监测站点，检查内容包括计算机服务器、监测系统软硬件、网络连通等情况，每日提供日常检查报告。</w:t>
      </w:r>
    </w:p>
    <w:p>
      <w:pPr>
        <w:pStyle w:val="null3"/>
        <w:ind w:firstLine="640"/>
        <w:jc w:val="left"/>
      </w:pPr>
      <w:r>
        <w:rPr>
          <w:sz w:val="32"/>
          <w:color w:val="000000"/>
        </w:rPr>
        <w:t>4</w:t>
      </w:r>
      <w:r>
        <w:rPr>
          <w:sz w:val="32"/>
          <w:color w:val="000000"/>
        </w:rPr>
        <w:t>.</w:t>
      </w:r>
      <w:r>
        <w:rPr>
          <w:sz w:val="32"/>
          <w:color w:val="000000"/>
        </w:rPr>
        <w:t>设备维修</w:t>
      </w:r>
      <w:r>
        <w:rPr>
          <w:sz w:val="32"/>
          <w:color w:val="000000"/>
        </w:rPr>
        <w:t>：</w:t>
      </w:r>
      <w:r>
        <w:rPr>
          <w:sz w:val="32"/>
          <w:color w:val="000000"/>
        </w:rPr>
        <w:t>中标人</w:t>
      </w:r>
      <w:r>
        <w:rPr>
          <w:sz w:val="32"/>
          <w:color w:val="000000"/>
        </w:rPr>
        <w:t>应具备</w:t>
      </w:r>
      <w:r>
        <w:rPr>
          <w:sz w:val="32"/>
          <w:color w:val="000000"/>
        </w:rPr>
        <w:t>维护范围</w:t>
      </w:r>
      <w:r>
        <w:rPr>
          <w:sz w:val="32"/>
          <w:color w:val="000000"/>
        </w:rPr>
        <w:t>内</w:t>
      </w:r>
      <w:r>
        <w:rPr>
          <w:sz w:val="32"/>
          <w:color w:val="000000"/>
        </w:rPr>
        <w:t>所有设备的故障</w:t>
      </w:r>
      <w:r>
        <w:rPr>
          <w:sz w:val="32"/>
          <w:color w:val="000000"/>
        </w:rPr>
        <w:t>判断及维修能力</w:t>
      </w:r>
      <w:r>
        <w:rPr>
          <w:sz w:val="32"/>
          <w:color w:val="000000"/>
        </w:rPr>
        <w:t>，包括但不限于</w:t>
      </w:r>
      <w:r>
        <w:rPr>
          <w:sz w:val="32"/>
          <w:color w:val="000000"/>
        </w:rPr>
        <w:t>监测接收机、测向机、监测天线、测向天线、辅助设备（远程控制单元</w:t>
      </w:r>
      <w:r>
        <w:rPr>
          <w:sz w:val="32"/>
          <w:color w:val="000000"/>
        </w:rPr>
        <w:t>RNC</w:t>
      </w:r>
      <w:r>
        <w:rPr>
          <w:sz w:val="32"/>
          <w:color w:val="000000"/>
        </w:rPr>
        <w:t>、天线分配器、时间基准源、</w:t>
      </w:r>
      <w:r>
        <w:rPr>
          <w:sz w:val="32"/>
          <w:color w:val="000000"/>
        </w:rPr>
        <w:t>UPS</w:t>
      </w:r>
      <w:r>
        <w:rPr>
          <w:sz w:val="32"/>
          <w:color w:val="000000"/>
        </w:rPr>
        <w:t>等）</w:t>
      </w:r>
      <w:r>
        <w:rPr>
          <w:sz w:val="32"/>
          <w:color w:val="000000"/>
        </w:rPr>
        <w:t>以及检测和便携监测设备</w:t>
      </w:r>
      <w:r>
        <w:rPr>
          <w:sz w:val="32"/>
          <w:color w:val="000000"/>
        </w:rPr>
        <w:t>。涉及零配件更换的设备维修：在运维服务期间，包括初次巡检发现的设备故障，免费提供全部设备维修。按规程操作情况下发生的故障，所有的设备维修不限更换的配件内容和次数，以设备恢复正常运行为标准。所有设备维修后需提供维修报告和设备性能报告。为省属高山站</w:t>
      </w:r>
      <w:r>
        <w:rPr>
          <w:sz w:val="32"/>
          <w:color w:val="000000"/>
        </w:rPr>
        <w:t>5</w:t>
      </w:r>
      <w:r>
        <w:rPr>
          <w:sz w:val="32"/>
          <w:color w:val="000000"/>
        </w:rPr>
        <w:t>套</w:t>
      </w:r>
      <w:r>
        <w:rPr>
          <w:sz w:val="32"/>
          <w:color w:val="000000"/>
        </w:rPr>
        <w:t>RS 05E</w:t>
      </w:r>
      <w:r>
        <w:rPr>
          <w:sz w:val="32"/>
          <w:color w:val="000000"/>
        </w:rPr>
        <w:t>测向系统</w:t>
      </w:r>
      <w:r>
        <w:rPr>
          <w:sz w:val="32"/>
          <w:color w:val="000000"/>
        </w:rPr>
        <w:t>、</w:t>
      </w:r>
      <w:r>
        <w:rPr>
          <w:sz w:val="32"/>
          <w:color w:val="000000"/>
        </w:rPr>
        <w:t>20</w:t>
      </w:r>
      <w:r>
        <w:rPr>
          <w:sz w:val="32"/>
          <w:color w:val="000000"/>
        </w:rPr>
        <w:t>套</w:t>
      </w:r>
      <w:r>
        <w:rPr>
          <w:sz w:val="32"/>
          <w:color w:val="000000"/>
        </w:rPr>
        <w:t>RS 050</w:t>
      </w:r>
      <w:r>
        <w:rPr>
          <w:sz w:val="32"/>
          <w:color w:val="000000"/>
        </w:rPr>
        <w:t>监测接收机购买一年期原厂质保。</w:t>
      </w:r>
    </w:p>
    <w:p>
      <w:pPr>
        <w:pStyle w:val="null3"/>
        <w:ind w:firstLine="640"/>
        <w:jc w:val="both"/>
      </w:pPr>
      <w:r>
        <w:rPr>
          <w:sz w:val="32"/>
          <w:color w:val="000000"/>
        </w:rPr>
        <w:t>5.新建站点入网测试。对2026年新建的8个站点（3个固定监测站点、5辆移动监测车）开展入网测试，入网测试于站点设备安装并接入一体化平台后开展，中标人需依托一体化平台监测应用对新建站点开展测试，重点检验站点</w:t>
      </w:r>
      <w:r>
        <w:rPr>
          <w:sz w:val="32"/>
          <w:color w:val="000000"/>
        </w:rPr>
        <w:t>多通道、空间谱、同频分离、大信号互调抑制等功能，确保站点建设符合采购需求。</w:t>
      </w:r>
    </w:p>
    <w:p>
      <w:pPr>
        <w:pStyle w:val="null3"/>
        <w:ind w:firstLine="640"/>
        <w:jc w:val="left"/>
      </w:pPr>
      <w:r>
        <w:rPr>
          <w:sz w:val="32"/>
          <w:color w:val="000000"/>
        </w:rPr>
        <w:t>6.</w:t>
      </w:r>
      <w:r>
        <w:rPr>
          <w:sz w:val="32"/>
          <w:color w:val="000000"/>
        </w:rPr>
        <w:t>系统期间性能</w:t>
      </w:r>
      <w:r>
        <w:rPr>
          <w:sz w:val="32"/>
          <w:color w:val="000000"/>
        </w:rPr>
        <w:t>核查</w:t>
      </w:r>
      <w:r>
        <w:rPr>
          <w:sz w:val="32"/>
          <w:color w:val="000000"/>
        </w:rPr>
        <w:t>：</w:t>
      </w:r>
      <w:r>
        <w:rPr>
          <w:sz w:val="32"/>
          <w:color w:val="000000"/>
        </w:rPr>
        <w:t>在运维服务期间，对站点在用主要设备（测向设备、监测设备）进行设备单机功能测试、系统性能测试、网络联调测试，以确保设备、系统性能符合技术要求。对测试后设备发现未达到技术要求，中标人应进行设备调试和维修，以使设备恢复正常状态。所有设备测试后应提供性能测试报告。</w:t>
      </w:r>
    </w:p>
    <w:p>
      <w:pPr>
        <w:pStyle w:val="null3"/>
        <w:ind w:firstLine="640"/>
        <w:jc w:val="left"/>
      </w:pPr>
      <w:r>
        <w:rPr>
          <w:sz w:val="32"/>
          <w:color w:val="000000"/>
        </w:rPr>
        <w:t>7.无线电监测设施测试验证：按国家工信部无〔</w:t>
      </w:r>
      <w:r>
        <w:rPr>
          <w:sz w:val="32"/>
          <w:color w:val="000000"/>
        </w:rPr>
        <w:t>2017</w:t>
      </w:r>
      <w:r>
        <w:rPr>
          <w:sz w:val="32"/>
          <w:color w:val="000000"/>
        </w:rPr>
        <w:t>〕</w:t>
      </w:r>
      <w:r>
        <w:rPr>
          <w:sz w:val="32"/>
          <w:color w:val="000000"/>
        </w:rPr>
        <w:t xml:space="preserve">283 </w:t>
      </w:r>
      <w:r>
        <w:rPr>
          <w:sz w:val="32"/>
          <w:color w:val="000000"/>
        </w:rPr>
        <w:t>号文件规定有关要求，分批次开展在用无线电监测设施测试验证工作，本次无线电监测设施测试验证工作范围是已接入一体化平台的</w:t>
      </w:r>
      <w:r>
        <w:rPr>
          <w:sz w:val="32"/>
          <w:color w:val="000000"/>
        </w:rPr>
        <w:t>80</w:t>
      </w:r>
      <w:r>
        <w:rPr>
          <w:sz w:val="32"/>
          <w:color w:val="000000"/>
        </w:rPr>
        <w:t>个监测站点。</w:t>
      </w:r>
    </w:p>
    <w:p>
      <w:pPr>
        <w:pStyle w:val="null3"/>
        <w:ind w:firstLine="640"/>
        <w:jc w:val="left"/>
      </w:pPr>
      <w:r>
        <w:rPr>
          <w:sz w:val="32"/>
          <w:color w:val="000000"/>
        </w:rPr>
        <w:t>8.</w:t>
      </w:r>
      <w:r>
        <w:rPr>
          <w:sz w:val="32"/>
          <w:color w:val="000000"/>
        </w:rPr>
        <w:t>驻场人员保障</w:t>
      </w:r>
      <w:r>
        <w:rPr>
          <w:sz w:val="32"/>
          <w:color w:val="000000"/>
        </w:rPr>
        <w:t>：</w:t>
      </w:r>
      <w:r>
        <w:rPr>
          <w:sz w:val="32"/>
          <w:color w:val="000000"/>
        </w:rPr>
        <w:t>中标人应成立专门服务于本项目的项目团队，维保服务期间需安排</w:t>
      </w:r>
      <w:r>
        <w:rPr>
          <w:sz w:val="32"/>
          <w:color w:val="000000"/>
        </w:rPr>
        <w:t>2名及以上维护人员常驻</w:t>
      </w:r>
      <w:r>
        <w:rPr>
          <w:sz w:val="32"/>
          <w:color w:val="000000"/>
        </w:rPr>
        <w:t>（工作日每天，重大活动和国家法</w:t>
      </w:r>
      <w:r>
        <w:rPr>
          <w:sz w:val="32"/>
          <w:color w:val="000000"/>
        </w:rPr>
        <w:t>定节假日期间根据采购方工作需要，随时提供有效的技术服务与技术支持）</w:t>
      </w:r>
      <w:r>
        <w:rPr>
          <w:sz w:val="32"/>
          <w:color w:val="000000"/>
        </w:rPr>
        <w:t>省中心站</w:t>
      </w:r>
      <w:r>
        <w:rPr>
          <w:sz w:val="32"/>
          <w:color w:val="000000"/>
        </w:rPr>
        <w:t>。</w:t>
      </w:r>
    </w:p>
    <w:p>
      <w:pPr>
        <w:pStyle w:val="null3"/>
        <w:ind w:firstLine="640"/>
        <w:jc w:val="left"/>
      </w:pPr>
      <w:r>
        <w:rPr>
          <w:sz w:val="32"/>
          <w:color w:val="000000"/>
        </w:rPr>
        <w:t>9.备品备件：在确认硬件故障，需要更换备件清单中所列设备的情况下，中标人提供</w:t>
      </w:r>
      <w:r>
        <w:rPr>
          <w:sz w:val="32"/>
          <w:color w:val="000000"/>
        </w:rPr>
        <w:t>快速备件递送服务。</w:t>
      </w:r>
    </w:p>
    <w:p>
      <w:pPr>
        <w:pStyle w:val="null3"/>
        <w:ind w:firstLine="640"/>
        <w:jc w:val="left"/>
      </w:pPr>
      <w:r>
        <w:rPr>
          <w:sz w:val="32"/>
          <w:color w:val="000000"/>
        </w:rPr>
        <w:t>10.机动监测网监测节点搬迁及配套服务：提供广东境内任意6个中国铁塔基</w:t>
      </w:r>
      <w:r>
        <w:rPr>
          <w:sz w:val="32"/>
          <w:color w:val="000000"/>
        </w:rPr>
        <w:t>站（具体站址可随时变动）及相关网络、电源等设施给机动监测网</w:t>
      </w:r>
      <w:r>
        <w:rPr>
          <w:sz w:val="32"/>
          <w:color w:val="000000"/>
        </w:rPr>
        <w:t>6</w:t>
      </w:r>
      <w:r>
        <w:rPr>
          <w:sz w:val="32"/>
          <w:color w:val="000000"/>
        </w:rPr>
        <w:t>个监测节点使用，并提供</w:t>
      </w:r>
      <w:r>
        <w:rPr>
          <w:sz w:val="32"/>
          <w:color w:val="000000"/>
        </w:rPr>
        <w:t>6</w:t>
      </w:r>
      <w:r>
        <w:rPr>
          <w:sz w:val="32"/>
          <w:color w:val="000000"/>
        </w:rPr>
        <w:t>个监测节点</w:t>
      </w:r>
      <w:r>
        <w:rPr>
          <w:sz w:val="32"/>
          <w:color w:val="000000"/>
        </w:rPr>
        <w:t>1</w:t>
      </w:r>
      <w:r>
        <w:rPr>
          <w:sz w:val="32"/>
          <w:color w:val="000000"/>
        </w:rPr>
        <w:t>年内在广东境内任意中国铁塔基站间的搬迁（包括拆卸、安装、运输）服务。</w:t>
      </w:r>
    </w:p>
    <w:p>
      <w:pPr>
        <w:pStyle w:val="null3"/>
        <w:ind w:firstLine="640"/>
        <w:jc w:val="both"/>
      </w:pPr>
      <w:r>
        <w:rPr>
          <w:sz w:val="32"/>
          <w:color w:val="000000"/>
        </w:rPr>
        <w:t>11.</w:t>
      </w:r>
      <w:r>
        <w:rPr>
          <w:sz w:val="32"/>
          <w:color w:val="000000"/>
        </w:rPr>
        <w:t>监测站原子</w:t>
      </w:r>
      <w:r>
        <w:rPr>
          <w:sz w:val="32"/>
          <w:color w:val="000000"/>
        </w:rPr>
        <w:t>服务测试工作</w:t>
      </w:r>
      <w:r>
        <w:rPr>
          <w:sz w:val="32"/>
          <w:color w:val="000000"/>
        </w:rPr>
        <w:t>：</w:t>
      </w:r>
      <w:r>
        <w:rPr>
          <w:sz w:val="32"/>
          <w:color w:val="000000"/>
        </w:rPr>
        <w:t>投标人需根据采购人要求，开展不少于</w:t>
      </w:r>
      <w:r>
        <w:rPr>
          <w:sz w:val="32"/>
          <w:color w:val="000000"/>
        </w:rPr>
        <w:t>150</w:t>
      </w:r>
      <w:r>
        <w:rPr>
          <w:sz w:val="32"/>
          <w:color w:val="000000"/>
        </w:rPr>
        <w:t>个站点的原子服务符合性测试，测试内容包括注册参数校验、返回数据准确性校验、服务可靠性校验等。投标人需针对每个站点出具符合性测试报告并给出具体改进建议，整改完成后需开展复测工作。</w:t>
      </w:r>
    </w:p>
    <w:p>
      <w:pPr>
        <w:pStyle w:val="null3"/>
        <w:ind w:firstLine="640"/>
        <w:jc w:val="both"/>
      </w:pPr>
      <w:r>
        <w:rPr>
          <w:sz w:val="32"/>
          <w:color w:val="000000"/>
        </w:rPr>
        <w:t>12.建立维护</w:t>
      </w:r>
      <w:r>
        <w:rPr>
          <w:sz w:val="32"/>
          <w:color w:val="000000"/>
        </w:rPr>
        <w:t>保养档案：给维护范围内每个站点建立维护保养维修档案，全生命周期跟踪每个站点的运行、维护和维修情况。中标人建立、管理和填写该档案，各固定监测站站业主单位核实确认档案内容，采购人可以查看、增加内容、统计和调出打印。中标人根据维护工作开展情况提出站点及网络优化建议。</w:t>
      </w:r>
    </w:p>
    <w:p>
      <w:pPr>
        <w:pStyle w:val="null3"/>
        <w:ind w:firstLine="640"/>
        <w:jc w:val="left"/>
      </w:pPr>
      <w:r>
        <w:rPr>
          <w:sz w:val="32"/>
          <w:color w:val="000000"/>
        </w:rPr>
        <w:t>13.站点基础设</w:t>
      </w:r>
      <w:r>
        <w:rPr>
          <w:sz w:val="32"/>
          <w:color w:val="000000"/>
        </w:rPr>
        <w:t>施保障</w:t>
      </w:r>
      <w:r>
        <w:rPr>
          <w:sz w:val="32"/>
          <w:color w:val="000000"/>
        </w:rPr>
        <w:t>：</w:t>
      </w:r>
      <w:r>
        <w:rPr>
          <w:sz w:val="32"/>
          <w:color w:val="000000"/>
        </w:rPr>
        <w:t>为省本级</w:t>
      </w:r>
      <w:r>
        <w:rPr>
          <w:sz w:val="32"/>
          <w:color w:val="000000"/>
        </w:rPr>
        <w:t>站点（含</w:t>
      </w:r>
      <w:r>
        <w:rPr>
          <w:sz w:val="32"/>
          <w:color w:val="000000"/>
        </w:rPr>
        <w:t>无线科技大楼</w:t>
      </w:r>
      <w:r>
        <w:rPr>
          <w:sz w:val="32"/>
          <w:color w:val="000000"/>
        </w:rPr>
        <w:t>）</w:t>
      </w:r>
      <w:r>
        <w:rPr>
          <w:sz w:val="32"/>
          <w:color w:val="000000"/>
        </w:rPr>
        <w:t>及中山市无线</w:t>
      </w:r>
      <w:r>
        <w:rPr>
          <w:sz w:val="32"/>
          <w:color w:val="000000"/>
        </w:rPr>
        <w:t>电监测站点属于采购人的区域提供电力</w:t>
      </w:r>
      <w:r>
        <w:rPr>
          <w:sz w:val="32"/>
          <w:color w:val="000000"/>
        </w:rPr>
        <w:t>（含电池组）</w:t>
      </w:r>
      <w:r>
        <w:rPr>
          <w:sz w:val="32"/>
          <w:color w:val="000000"/>
        </w:rPr>
        <w:t>、网络、消防</w:t>
      </w:r>
      <w:r>
        <w:rPr>
          <w:sz w:val="32"/>
          <w:color w:val="000000"/>
        </w:rPr>
        <w:t>、空调、监控、门禁、暗室气压系统</w:t>
      </w:r>
      <w:r>
        <w:rPr>
          <w:sz w:val="32"/>
          <w:color w:val="000000"/>
        </w:rPr>
        <w:t>等基础配套设施的运行维护保障；</w:t>
      </w:r>
      <w:r>
        <w:rPr>
          <w:sz w:val="32"/>
          <w:color w:val="000000"/>
        </w:rPr>
        <w:t>对惠州市无线电控制中心设备进行系统巡检、现场维护等服务；对珠海市</w:t>
      </w:r>
      <w:r>
        <w:rPr>
          <w:sz w:val="32"/>
          <w:color w:val="000000"/>
        </w:rPr>
        <w:t>6</w:t>
      </w:r>
      <w:r>
        <w:rPr>
          <w:sz w:val="32"/>
          <w:color w:val="000000"/>
        </w:rPr>
        <w:t>个供电不稳定的监测站点提供电源备份服务；对老旧监测网控制终端提供维护保养；</w:t>
      </w:r>
      <w:r>
        <w:rPr>
          <w:sz w:val="32"/>
          <w:color w:val="000000"/>
        </w:rPr>
        <w:t>对汕头市无线电监测中心和南澳水上无线电监测站设备进行系统巡检、现场维护等服务；</w:t>
      </w:r>
      <w:r>
        <w:rPr>
          <w:sz w:val="32"/>
          <w:color w:val="000000"/>
        </w:rPr>
        <w:t>为江门市台山市铜鼓固定站点提供电力基础配套设施的运行维护保障，并根据需要支付机房电费，费用包含在投标总价中。</w:t>
      </w:r>
    </w:p>
    <w:p>
      <w:pPr>
        <w:pStyle w:val="null3"/>
        <w:ind w:firstLine="640"/>
        <w:jc w:val="both"/>
      </w:pPr>
      <w:r>
        <w:rPr>
          <w:sz w:val="32"/>
          <w:color w:val="000000"/>
        </w:rPr>
        <w:t>对</w:t>
      </w:r>
      <w:r>
        <w:rPr>
          <w:sz w:val="32"/>
          <w:color w:val="000000"/>
        </w:rPr>
        <w:t>省本级</w:t>
      </w:r>
      <w:r>
        <w:rPr>
          <w:sz w:val="32"/>
          <w:color w:val="000000"/>
        </w:rPr>
        <w:t>10</w:t>
      </w:r>
      <w:r>
        <w:rPr>
          <w:sz w:val="32"/>
          <w:color w:val="000000"/>
        </w:rPr>
        <w:t>个、</w:t>
      </w:r>
      <w:r>
        <w:rPr>
          <w:sz w:val="32"/>
          <w:color w:val="000000"/>
        </w:rPr>
        <w:t>惠州</w:t>
      </w:r>
      <w:r>
        <w:rPr>
          <w:sz w:val="32"/>
          <w:color w:val="000000"/>
        </w:rPr>
        <w:t>14</w:t>
      </w:r>
      <w:r>
        <w:rPr>
          <w:sz w:val="32"/>
          <w:color w:val="000000"/>
        </w:rPr>
        <w:t>个</w:t>
      </w:r>
      <w:r>
        <w:rPr>
          <w:sz w:val="32"/>
          <w:color w:val="000000"/>
        </w:rPr>
        <w:t>固定监测站</w:t>
      </w:r>
      <w:r>
        <w:rPr>
          <w:sz w:val="32"/>
          <w:color w:val="000000"/>
        </w:rPr>
        <w:t>、</w:t>
      </w:r>
      <w:r>
        <w:rPr>
          <w:sz w:val="32"/>
          <w:color w:val="000000"/>
        </w:rPr>
        <w:t>中山</w:t>
      </w:r>
      <w:r>
        <w:rPr>
          <w:sz w:val="32"/>
          <w:color w:val="000000"/>
        </w:rPr>
        <w:t>29</w:t>
      </w:r>
      <w:r>
        <w:rPr>
          <w:sz w:val="32"/>
          <w:color w:val="000000"/>
        </w:rPr>
        <w:t>固定站点</w:t>
      </w:r>
      <w:r>
        <w:rPr>
          <w:sz w:val="32"/>
          <w:color w:val="000000"/>
        </w:rPr>
        <w:t>/</w:t>
      </w:r>
      <w:r>
        <w:rPr>
          <w:sz w:val="32"/>
          <w:color w:val="000000"/>
        </w:rPr>
        <w:t>设施</w:t>
      </w:r>
      <w:r>
        <w:rPr>
          <w:sz w:val="32"/>
          <w:color w:val="000000"/>
        </w:rPr>
        <w:t>以及</w:t>
      </w:r>
      <w:r>
        <w:rPr>
          <w:sz w:val="32"/>
          <w:color w:val="000000"/>
        </w:rPr>
        <w:t>江门市</w:t>
      </w:r>
      <w:r>
        <w:rPr>
          <w:sz w:val="32"/>
          <w:color w:val="000000"/>
        </w:rPr>
        <w:t>10</w:t>
      </w:r>
      <w:r>
        <w:rPr>
          <w:sz w:val="32"/>
          <w:color w:val="000000"/>
        </w:rPr>
        <w:t>个重要高山</w:t>
      </w:r>
      <w:r>
        <w:rPr>
          <w:sz w:val="32"/>
          <w:color w:val="000000"/>
        </w:rPr>
        <w:t>站</w:t>
      </w:r>
      <w:r>
        <w:rPr>
          <w:sz w:val="32"/>
          <w:color w:val="000000"/>
        </w:rPr>
        <w:t>进行一次防雷</w:t>
      </w:r>
      <w:r>
        <w:rPr>
          <w:sz w:val="32"/>
          <w:color w:val="000000"/>
        </w:rPr>
        <w:t>装置检测</w:t>
      </w:r>
      <w:r>
        <w:rPr>
          <w:sz w:val="32"/>
          <w:color w:val="000000"/>
        </w:rPr>
        <w:t>；</w:t>
      </w:r>
      <w:r>
        <w:rPr>
          <w:sz w:val="32"/>
          <w:color w:val="000000"/>
        </w:rPr>
        <w:t>韶关市无线电监测站</w:t>
      </w:r>
      <w:r>
        <w:rPr>
          <w:sz w:val="32"/>
          <w:color w:val="000000"/>
        </w:rPr>
        <w:t>等</w:t>
      </w:r>
      <w:r>
        <w:rPr>
          <w:sz w:val="32"/>
          <w:color w:val="000000"/>
        </w:rPr>
        <w:t>15</w:t>
      </w:r>
      <w:r>
        <w:rPr>
          <w:sz w:val="32"/>
          <w:color w:val="000000"/>
        </w:rPr>
        <w:t>个站点天馈系统、防雷系统检修</w:t>
      </w:r>
      <w:r>
        <w:rPr>
          <w:sz w:val="32"/>
          <w:color w:val="000000"/>
        </w:rPr>
        <w:t>、除锈防锈、加固密封、防雷检测等，并根据需要支付相关费用（包含但不限于机房租金、水电费、通信电路费用，费用已包含在投标总价中）；</w:t>
      </w:r>
      <w:r>
        <w:rPr>
          <w:sz w:val="32"/>
          <w:color w:val="000000"/>
        </w:rPr>
        <w:t>中标人需聘请具备资质的第三方单位出具检测报告</w:t>
      </w:r>
      <w:r>
        <w:rPr>
          <w:sz w:val="32"/>
          <w:color w:val="000000"/>
        </w:rPr>
        <w:t>，并将不合格的部分整改至合格</w:t>
      </w:r>
      <w:r>
        <w:rPr>
          <w:sz w:val="32"/>
          <w:color w:val="000000"/>
        </w:rPr>
        <w:t>。</w:t>
      </w:r>
    </w:p>
    <w:p>
      <w:pPr>
        <w:pStyle w:val="null3"/>
        <w:ind w:firstLine="640"/>
        <w:jc w:val="both"/>
      </w:pPr>
      <w:r>
        <w:rPr>
          <w:sz w:val="32"/>
          <w:color w:val="000000"/>
        </w:rPr>
        <w:t>为</w:t>
      </w:r>
      <w:r>
        <w:rPr>
          <w:sz w:val="32"/>
          <w:color w:val="000000"/>
        </w:rPr>
        <w:t>省本级</w:t>
      </w:r>
      <w:r>
        <w:rPr>
          <w:sz w:val="32"/>
          <w:color w:val="000000"/>
        </w:rPr>
        <w:t>10</w:t>
      </w:r>
      <w:r>
        <w:rPr>
          <w:sz w:val="32"/>
          <w:color w:val="000000"/>
        </w:rPr>
        <w:t>个无线电基础设施站点提供远程监控运维服务，依托</w:t>
      </w:r>
      <w:r>
        <w:rPr>
          <w:sz w:val="32"/>
          <w:color w:val="000000"/>
        </w:rPr>
        <w:t>专网或</w:t>
      </w:r>
      <w:r>
        <w:rPr>
          <w:sz w:val="32"/>
          <w:color w:val="000000"/>
        </w:rPr>
        <w:t>无线传输，</w:t>
      </w:r>
      <w:r>
        <w:rPr>
          <w:sz w:val="32"/>
          <w:color w:val="000000"/>
        </w:rPr>
        <w:t>全面</w:t>
      </w:r>
      <w:r>
        <w:rPr>
          <w:sz w:val="32"/>
          <w:color w:val="000000"/>
        </w:rPr>
        <w:t>接入各站点消防、</w:t>
      </w:r>
      <w:r>
        <w:rPr>
          <w:sz w:val="32"/>
          <w:color w:val="000000"/>
        </w:rPr>
        <w:t>监控、</w:t>
      </w:r>
      <w:r>
        <w:rPr>
          <w:sz w:val="32"/>
          <w:color w:val="000000"/>
        </w:rPr>
        <w:t>UPS</w:t>
      </w:r>
      <w:r>
        <w:rPr>
          <w:sz w:val="32"/>
          <w:color w:val="000000"/>
        </w:rPr>
        <w:t>不间断电源</w:t>
      </w:r>
      <w:r>
        <w:rPr>
          <w:sz w:val="32"/>
          <w:color w:val="000000"/>
        </w:rPr>
        <w:t>、电池组、温湿度、门禁、空调等传感设备，</w:t>
      </w:r>
      <w:r>
        <w:rPr>
          <w:sz w:val="32"/>
          <w:color w:val="000000"/>
        </w:rPr>
        <w:t>实现多维度状态采集，</w:t>
      </w:r>
      <w:r>
        <w:rPr>
          <w:sz w:val="32"/>
          <w:color w:val="000000"/>
        </w:rPr>
        <w:t>通过统一平台</w:t>
      </w:r>
      <w:r>
        <w:rPr>
          <w:sz w:val="32"/>
          <w:color w:val="000000"/>
        </w:rPr>
        <w:t>对各站点进行</w:t>
      </w:r>
      <w:r>
        <w:rPr>
          <w:sz w:val="32"/>
          <w:color w:val="000000"/>
        </w:rPr>
        <w:t>7×24</w:t>
      </w:r>
      <w:r>
        <w:rPr>
          <w:sz w:val="32"/>
          <w:color w:val="000000"/>
        </w:rPr>
        <w:t>小时</w:t>
      </w:r>
      <w:r>
        <w:rPr>
          <w:sz w:val="32"/>
          <w:color w:val="000000"/>
        </w:rPr>
        <w:t>不间断</w:t>
      </w:r>
      <w:r>
        <w:rPr>
          <w:sz w:val="32"/>
          <w:color w:val="000000"/>
        </w:rPr>
        <w:t>实时监控、异常自动报警与远程处置，</w:t>
      </w:r>
      <w:r>
        <w:rPr>
          <w:sz w:val="32"/>
          <w:color w:val="000000"/>
        </w:rPr>
        <w:t>保证站点安全稳定运行</w:t>
      </w:r>
      <w:r>
        <w:rPr>
          <w:sz w:val="32"/>
          <w:color w:val="000000"/>
        </w:rPr>
        <w:t>。</w:t>
      </w:r>
    </w:p>
    <w:p>
      <w:pPr>
        <w:pStyle w:val="null3"/>
        <w:ind w:firstLine="640"/>
        <w:jc w:val="both"/>
      </w:pPr>
      <w:r>
        <w:rPr>
          <w:sz w:val="32"/>
          <w:color w:val="000000"/>
        </w:rPr>
        <w:t>14.报废鉴定服务：对不少于7批次无线电监测设备提供</w:t>
      </w:r>
      <w:r>
        <w:rPr>
          <w:sz w:val="32"/>
          <w:color w:val="000000"/>
        </w:rPr>
        <w:t>报废鉴定服</w:t>
      </w:r>
      <w:r>
        <w:rPr>
          <w:sz w:val="32"/>
          <w:color w:val="000000"/>
        </w:rPr>
        <w:t>务，中标人需聘请具备资质的第三方单位出具报废测试评估报告或设备报废实施证明。</w:t>
      </w:r>
    </w:p>
    <w:p>
      <w:pPr>
        <w:pStyle w:val="null3"/>
        <w:ind w:firstLine="643"/>
        <w:jc w:val="left"/>
      </w:pPr>
      <w:r>
        <w:rPr>
          <w:sz w:val="32"/>
          <w:b/>
          <w:color w:val="000000"/>
        </w:rPr>
        <w:t>（二）应急及</w:t>
      </w:r>
      <w:r>
        <w:rPr>
          <w:sz w:val="32"/>
          <w:b/>
          <w:color w:val="000000"/>
        </w:rPr>
        <w:t>重大</w:t>
      </w:r>
      <w:r>
        <w:rPr>
          <w:sz w:val="32"/>
          <w:b/>
          <w:color w:val="000000"/>
        </w:rPr>
        <w:t>活动</w:t>
      </w:r>
      <w:r>
        <w:rPr>
          <w:sz w:val="32"/>
          <w:b/>
          <w:color w:val="000000"/>
        </w:rPr>
        <w:t>保障</w:t>
      </w:r>
      <w:r>
        <w:rPr>
          <w:sz w:val="32"/>
          <w:b/>
          <w:color w:val="000000"/>
        </w:rPr>
        <w:t>服务</w:t>
      </w:r>
    </w:p>
    <w:p>
      <w:pPr>
        <w:pStyle w:val="null3"/>
        <w:ind w:firstLine="640"/>
        <w:jc w:val="both"/>
      </w:pPr>
      <w:r>
        <w:rPr>
          <w:sz w:val="32"/>
          <w:color w:val="000000"/>
        </w:rPr>
        <w:t>投标人应具备科学的应急预案或紧急处置措施，若遇有重大自然灾害</w:t>
      </w:r>
      <w:r>
        <w:rPr>
          <w:sz w:val="32"/>
          <w:color w:val="000000"/>
        </w:rPr>
        <w:t>(</w:t>
      </w:r>
      <w:r>
        <w:rPr>
          <w:sz w:val="32"/>
          <w:color w:val="000000"/>
        </w:rPr>
        <w:t>如台风、雷暴雨等</w:t>
      </w:r>
      <w:r>
        <w:rPr>
          <w:sz w:val="32"/>
          <w:color w:val="000000"/>
        </w:rPr>
        <w:t>)</w:t>
      </w:r>
      <w:r>
        <w:rPr>
          <w:sz w:val="32"/>
          <w:color w:val="000000"/>
        </w:rPr>
        <w:t>发生或即将发生，应及时启动应急预案，做好防灾抗灾和应急抢险等各项工作；在确保人员自身安全的前提下，第一时间</w:t>
      </w:r>
      <w:r>
        <w:rPr>
          <w:sz w:val="32"/>
          <w:color w:val="000000"/>
        </w:rPr>
        <w:t>到达现场，</w:t>
      </w:r>
      <w:r>
        <w:rPr>
          <w:sz w:val="32"/>
          <w:color w:val="000000"/>
        </w:rPr>
        <w:t>消除安全隐患，对已受影响或受损的固定站相关设施（设备）进行统计分析和评估，形成情况报告并及时协助开展灾后恢复工作，确保站点在最短时间内恢复正常运转。</w:t>
      </w:r>
      <w:r>
        <w:rPr>
          <w:sz w:val="32"/>
          <w:color w:val="000000"/>
        </w:rPr>
        <w:t xml:space="preserve">  </w:t>
      </w:r>
    </w:p>
    <w:p>
      <w:pPr>
        <w:pStyle w:val="null3"/>
        <w:ind w:firstLine="640"/>
        <w:jc w:val="both"/>
      </w:pPr>
      <w:r>
        <w:rPr>
          <w:sz w:val="32"/>
          <w:color w:val="000000"/>
        </w:rPr>
        <w:t>无线电管理重大事务保障，例如重大考试、军演、重要活动等，</w:t>
      </w:r>
      <w:r>
        <w:rPr>
          <w:sz w:val="32"/>
          <w:color w:val="000000"/>
        </w:rPr>
        <w:t>投标</w:t>
      </w:r>
      <w:r>
        <w:rPr>
          <w:sz w:val="32"/>
          <w:color w:val="000000"/>
        </w:rPr>
        <w:t>人根据采购人需要派出相应数量的熟练工程师、车辆、监测设备，抵达现场保障设备的正常运行，并可以作为保障工作人员，接受无线电管理部门调遣。</w:t>
      </w:r>
      <w:r>
        <w:rPr>
          <w:sz w:val="32"/>
          <w:color w:val="000000"/>
        </w:rPr>
        <w:t>在</w:t>
      </w:r>
      <w:r>
        <w:rPr>
          <w:sz w:val="32"/>
          <w:color w:val="000000"/>
        </w:rPr>
        <w:t>2026</w:t>
      </w:r>
      <w:r>
        <w:rPr>
          <w:sz w:val="32"/>
          <w:color w:val="000000"/>
        </w:rPr>
        <w:t>年</w:t>
      </w:r>
      <w:r>
        <w:rPr>
          <w:sz w:val="32"/>
          <w:color w:val="000000"/>
        </w:rPr>
        <w:t>省运会</w:t>
      </w:r>
      <w:r>
        <w:rPr>
          <w:sz w:val="32"/>
          <w:color w:val="000000"/>
        </w:rPr>
        <w:t>期间提升设备保障服务等级，各增派不少于</w:t>
      </w:r>
      <w:r>
        <w:rPr>
          <w:sz w:val="32"/>
          <w:color w:val="000000"/>
        </w:rPr>
        <w:t>3</w:t>
      </w:r>
      <w:r>
        <w:rPr>
          <w:sz w:val="32"/>
          <w:color w:val="000000"/>
        </w:rPr>
        <w:t>人</w:t>
      </w:r>
      <w:r>
        <w:rPr>
          <w:sz w:val="32"/>
          <w:color w:val="000000"/>
        </w:rPr>
        <w:t>提供</w:t>
      </w:r>
      <w:r>
        <w:rPr>
          <w:sz w:val="32"/>
          <w:color w:val="000000"/>
        </w:rPr>
        <w:t>全程现场保障</w:t>
      </w:r>
      <w:r>
        <w:rPr>
          <w:sz w:val="32"/>
          <w:color w:val="000000"/>
        </w:rPr>
        <w:t>技术支持</w:t>
      </w:r>
      <w:r>
        <w:rPr>
          <w:sz w:val="32"/>
          <w:color w:val="000000"/>
        </w:rPr>
        <w:t>。</w:t>
      </w:r>
    </w:p>
    <w:p>
      <w:pPr>
        <w:pStyle w:val="null3"/>
        <w:ind w:firstLine="643"/>
        <w:jc w:val="left"/>
      </w:pPr>
      <w:r>
        <w:rPr>
          <w:sz w:val="32"/>
          <w:b/>
          <w:color w:val="000000"/>
        </w:rPr>
        <w:t>（三）</w:t>
      </w:r>
      <w:r>
        <w:rPr>
          <w:sz w:val="32"/>
          <w:b/>
          <w:color w:val="000000"/>
        </w:rPr>
        <w:t>全省智能</w:t>
      </w:r>
      <w:r>
        <w:rPr>
          <w:sz w:val="32"/>
          <w:b/>
          <w:color w:val="000000"/>
        </w:rPr>
        <w:t>检查运维</w:t>
      </w:r>
      <w:r>
        <w:rPr>
          <w:sz w:val="32"/>
          <w:b/>
          <w:color w:val="000000"/>
        </w:rPr>
        <w:t>系统</w:t>
      </w:r>
      <w:r>
        <w:rPr>
          <w:sz w:val="32"/>
          <w:b/>
          <w:color w:val="000000"/>
        </w:rPr>
        <w:t>服务</w:t>
      </w:r>
    </w:p>
    <w:p>
      <w:pPr>
        <w:pStyle w:val="null3"/>
        <w:ind w:firstLine="640"/>
        <w:jc w:val="both"/>
      </w:pPr>
      <w:r>
        <w:rPr>
          <w:sz w:val="32"/>
          <w:color w:val="000000"/>
        </w:rPr>
        <w:t>利用信息化系统对所有已接入广东省无线电管理一体化平台的监测站点开展每日巡检工作，判断设备是否存在故障。如故障属于投标人运维范围，需按时限要求进行维护，如不属于投标人运维范围，需通知对应运维单位进行处理，明确具体故障原因及拟恢复时限。信息化系统要求包括：</w:t>
      </w:r>
    </w:p>
    <w:p>
      <w:pPr>
        <w:pStyle w:val="null3"/>
        <w:ind w:firstLine="640"/>
        <w:jc w:val="both"/>
      </w:pPr>
      <w:r>
        <w:rPr>
          <w:sz w:val="32"/>
          <w:color w:val="000000"/>
        </w:rPr>
        <w:t>1.</w:t>
      </w:r>
      <w:r>
        <w:rPr>
          <w:sz w:val="32"/>
          <w:color w:val="000000"/>
        </w:rPr>
        <w:t>投标人需提供智能运维系统并部署于广东省无线电监测专网内以实现智能运维服务，需严格遵守采购人数据安全工作要求，确保信息不泄露（包括但不限于固定监测站点设备位置信息等）。</w:t>
      </w:r>
    </w:p>
    <w:p>
      <w:pPr>
        <w:pStyle w:val="null3"/>
        <w:ind w:firstLine="640"/>
        <w:jc w:val="both"/>
      </w:pPr>
      <w:r>
        <w:rPr>
          <w:sz w:val="32"/>
          <w:color w:val="000000"/>
        </w:rPr>
        <w:t>2.</w:t>
      </w:r>
      <w:r>
        <w:rPr>
          <w:sz w:val="32"/>
          <w:color w:val="000000"/>
        </w:rPr>
        <w:t>智能运维系统可每日自动对全省监测站点、一体化平台、网络情况进行检查，并实时生成设备、系统或网络故障情况处理工单后，可依托省无线电管理一体化平台分发至省本级和相关地市，全程记录处理情况。支持利用短消息等将紧急故障情况发送至相关人员及时处置。</w:t>
      </w:r>
    </w:p>
    <w:p>
      <w:pPr>
        <w:pStyle w:val="null3"/>
        <w:ind w:firstLine="640"/>
        <w:jc w:val="both"/>
      </w:pPr>
      <w:r>
        <w:rPr>
          <w:sz w:val="32"/>
          <w:color w:val="000000"/>
        </w:rPr>
        <w:t>3.</w:t>
      </w:r>
      <w:r>
        <w:rPr>
          <w:sz w:val="32"/>
          <w:color w:val="000000"/>
        </w:rPr>
        <w:t>智能运维系统需支</w:t>
      </w:r>
      <w:r>
        <w:rPr>
          <w:sz w:val="32"/>
          <w:color w:val="000000"/>
        </w:rPr>
        <w:t>持对整体监测网建设逻辑拓扑图，以拓扑图的方式显示整体监测网各个节点的运行状态，支持根据运行监控结果，生成各设施设备的运行统计总览。</w:t>
      </w:r>
    </w:p>
    <w:p>
      <w:pPr>
        <w:pStyle w:val="null3"/>
        <w:ind w:firstLine="640"/>
        <w:jc w:val="both"/>
      </w:pPr>
      <w:r>
        <w:rPr>
          <w:sz w:val="32"/>
          <w:color w:val="000000"/>
        </w:rPr>
        <w:t>4.</w:t>
      </w:r>
      <w:r>
        <w:rPr>
          <w:sz w:val="32"/>
          <w:color w:val="000000"/>
        </w:rPr>
        <w:t>智能运维系统支持与采购人自建的工单系统实现对接，支持工单自动生成、工单流转、处理情况反馈及处理情况统计功能。</w:t>
      </w:r>
    </w:p>
    <w:p>
      <w:pPr>
        <w:pStyle w:val="null3"/>
        <w:ind w:firstLine="640"/>
        <w:jc w:val="both"/>
      </w:pPr>
      <w:r>
        <w:rPr>
          <w:sz w:val="32"/>
          <w:color w:val="000000"/>
        </w:rPr>
        <w:t>5.</w:t>
      </w:r>
      <w:r>
        <w:rPr>
          <w:sz w:val="32"/>
          <w:color w:val="000000"/>
        </w:rPr>
        <w:t>智能运维系统需与一体化基础平台进行统一身份、统一认证和统一门</w:t>
      </w:r>
      <w:r>
        <w:rPr>
          <w:sz w:val="32"/>
          <w:color w:val="000000"/>
        </w:rPr>
        <w:t>户集成，实现在门户单点登录功能，并基于资源调配平台开展巡检工作。</w:t>
      </w:r>
    </w:p>
    <w:p>
      <w:pPr>
        <w:pStyle w:val="null3"/>
        <w:ind w:firstLine="643"/>
        <w:jc w:val="left"/>
      </w:pPr>
      <w:r>
        <w:rPr>
          <w:sz w:val="32"/>
          <w:b/>
          <w:color w:val="000000"/>
        </w:rPr>
        <w:t>（四）</w:t>
      </w:r>
      <w:r>
        <w:rPr>
          <w:sz w:val="32"/>
          <w:b/>
          <w:color w:val="000000"/>
        </w:rPr>
        <w:t>其它</w:t>
      </w:r>
      <w:r>
        <w:rPr>
          <w:sz w:val="32"/>
          <w:b/>
          <w:color w:val="000000"/>
        </w:rPr>
        <w:t>运维</w:t>
      </w:r>
      <w:r>
        <w:rPr>
          <w:sz w:val="32"/>
          <w:b/>
          <w:color w:val="000000"/>
        </w:rPr>
        <w:t>服务</w:t>
      </w:r>
    </w:p>
    <w:p>
      <w:pPr>
        <w:pStyle w:val="null3"/>
        <w:ind w:firstLine="640"/>
        <w:jc w:val="both"/>
      </w:pPr>
      <w:r>
        <w:rPr>
          <w:sz w:val="32"/>
          <w:color w:val="000000"/>
        </w:rPr>
        <w:t>包括</w:t>
      </w:r>
      <w:r>
        <w:rPr>
          <w:sz w:val="32"/>
          <w:color w:val="000000"/>
        </w:rPr>
        <w:t>对惠州市无线电管理应急通信设备进行维护保养</w:t>
      </w:r>
      <w:r>
        <w:rPr>
          <w:sz w:val="32"/>
          <w:color w:val="000000"/>
        </w:rPr>
        <w:t>；中山市监控指</w:t>
      </w:r>
      <w:r>
        <w:rPr>
          <w:sz w:val="32"/>
          <w:color w:val="000000"/>
        </w:rPr>
        <w:t>挥中心及网络机房设备维保、设备校准服务、五桂山监测铁塔安全性检测维护服务</w:t>
      </w:r>
      <w:r>
        <w:rPr>
          <w:sz w:val="32"/>
          <w:color w:val="000000"/>
        </w:rPr>
        <w:t>；</w:t>
      </w:r>
      <w:r>
        <w:rPr>
          <w:sz w:val="32"/>
          <w:color w:val="000000"/>
        </w:rPr>
        <w:t>对</w:t>
      </w:r>
      <w:r>
        <w:rPr>
          <w:sz w:val="32"/>
          <w:color w:val="000000"/>
        </w:rPr>
        <w:t>江门市</w:t>
      </w:r>
      <w:r>
        <w:rPr>
          <w:sz w:val="32"/>
          <w:color w:val="000000"/>
        </w:rPr>
        <w:t>民航</w:t>
      </w:r>
      <w:r>
        <w:rPr>
          <w:sz w:val="32"/>
          <w:color w:val="000000"/>
        </w:rPr>
        <w:t>GNSS</w:t>
      </w:r>
      <w:r>
        <w:rPr>
          <w:sz w:val="32"/>
          <w:color w:val="000000"/>
        </w:rPr>
        <w:t>干扰排查专用设备支撑和技术支持</w:t>
      </w:r>
      <w:r>
        <w:rPr>
          <w:sz w:val="32"/>
        </w:rPr>
        <w:t>服务、</w:t>
      </w:r>
      <w:r>
        <w:rPr>
          <w:sz w:val="32"/>
          <w:color w:val="000000"/>
        </w:rPr>
        <w:t>江门市移动监测节点设备的服务器提供从江门市政务云资源平台迁移到省无线电监测专网的安装调试、配置调整、数据迁移、数据备份等技术支撑和软硬件升级安装服务；对江门市委托运营搭载移动监测节点设备的出租车进行移动监测（即路测）工作，并对它们定期支付运营服务费；对江门市监测网系统的网络安全运营提供检查、漏洞处置服务、应急响应服务、迎检技术支持服务等</w:t>
      </w:r>
      <w:r>
        <w:rPr>
          <w:sz w:val="22"/>
          <w:color w:val="000000"/>
        </w:rPr>
        <w:t>。</w:t>
      </w:r>
    </w:p>
    <w:p>
      <w:pPr>
        <w:pStyle w:val="null3"/>
        <w:ind w:firstLine="640"/>
        <w:jc w:val="both"/>
      </w:pPr>
      <w:r>
        <w:rPr>
          <w:sz w:val="32"/>
          <w:color w:val="000000"/>
        </w:rPr>
        <w:t>三、项目服务范围</w:t>
      </w:r>
    </w:p>
    <w:p>
      <w:pPr>
        <w:pStyle w:val="null3"/>
        <w:ind w:firstLine="640"/>
        <w:jc w:val="left"/>
      </w:pPr>
      <w:r>
        <w:rPr>
          <w:sz w:val="32"/>
          <w:color w:val="000000"/>
        </w:rPr>
        <w:t>1.巡检维护站点</w:t>
      </w:r>
      <w:r>
        <w:rPr>
          <w:sz w:val="32"/>
          <w:color w:val="000000"/>
        </w:rPr>
        <w:t>（含固定站、移动站、可搬移站，包含站点所有设备）</w:t>
      </w:r>
    </w:p>
    <w:tbl>
      <w:tblPr>
        <w:tblW w:w="0" w:type="auto"/>
        <w:tblBorders>
          <w:top w:val="none" w:color="000000" w:sz="4"/>
          <w:left w:val="none" w:color="000000" w:sz="4"/>
          <w:bottom w:val="none" w:color="000000" w:sz="4"/>
          <w:right w:val="none" w:color="000000" w:sz="4"/>
          <w:insideH w:val="none"/>
          <w:insideV w:val="none"/>
        </w:tblBorders>
      </w:tblPr>
      <w:tblGrid>
        <w:gridCol w:w="1065"/>
        <w:gridCol w:w="1065"/>
        <w:gridCol w:w="3195"/>
        <w:gridCol w:w="2340"/>
      </w:tblGrid>
      <w:tr>
        <w:tc>
          <w:tcPr>
            <w:tcW w:type="dxa" w:w="106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序号</w:t>
            </w:r>
          </w:p>
        </w:tc>
        <w:tc>
          <w:tcPr>
            <w:tcW w:type="dxa" w:w="106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所属区域</w:t>
            </w:r>
          </w:p>
        </w:tc>
        <w:tc>
          <w:tcPr>
            <w:tcW w:type="dxa" w:w="319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主要设备型号</w:t>
            </w:r>
          </w:p>
        </w:tc>
        <w:tc>
          <w:tcPr>
            <w:tcW w:type="dxa" w:w="234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主要设备厂商</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c>
          <w:tcPr>
            <w:tcW w:type="dxa" w:w="1065"/>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省本级</w:t>
            </w: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RDF1000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华普</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HRSC73A</w:t>
            </w:r>
            <w:r>
              <w:rPr>
                <w:sz w:val="22"/>
                <w:color w:val="000000"/>
              </w:rPr>
              <w:t>（移动）</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3</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YH-DF202</w:t>
            </w:r>
            <w:r>
              <w:rPr>
                <w:sz w:val="22"/>
                <w:color w:val="000000"/>
              </w:rPr>
              <w:t>（移动）</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远瀚</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HRSC79A</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5</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EM050、DDF550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R&amp;S</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6</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EM050、DDF05E</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R&amp;S</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7</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XE、EM050、DG-R2203</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THALES、R&amp;S、大公博创</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8</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EM050、DDF05E</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R&amp;S</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9</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EM050、DDF05E</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R&amp;S</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10</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EM050、DDF05E</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R&amp;S</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11</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w:t>
            </w:r>
            <w:r>
              <w:rPr>
                <w:sz w:val="22"/>
                <w:color w:val="000000"/>
              </w:rPr>
              <w:t>1</w:t>
            </w:r>
            <w:r>
              <w:rPr>
                <w:sz w:val="22"/>
                <w:color w:val="000000"/>
              </w:rPr>
              <w:t>03</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大公博创</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12</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EM050、DDF05E</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R&amp;S</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13</w:t>
            </w:r>
          </w:p>
        </w:tc>
        <w:tc>
          <w:tcPr>
            <w:tcW w:type="dxa" w:w="1065"/>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珠海</w:t>
            </w: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14</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HR-930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15</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HRS71A</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16</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HR-930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17</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HRS71C</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18</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XE</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19</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MS835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20</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HR21E</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21</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MS835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22</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MS835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23</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MS835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24</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MS835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25</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MS835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26</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MS835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27</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EM550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28</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HRS71A</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29</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EM550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30</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EM550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31</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EM550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32</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RFeye</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33</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ZX108</w:t>
            </w:r>
            <w:r>
              <w:rPr>
                <w:sz w:val="22"/>
                <w:color w:val="000000"/>
              </w:rPr>
              <w:t>（移动）</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真信</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34</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TCI-735</w:t>
            </w:r>
            <w:r>
              <w:rPr>
                <w:sz w:val="22"/>
                <w:color w:val="000000"/>
              </w:rPr>
              <w:t>（移动）</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35</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36</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37</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38</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39</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40</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41</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42</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43</w:t>
            </w:r>
          </w:p>
        </w:tc>
        <w:tc>
          <w:tcPr>
            <w:tcW w:type="dxa" w:w="1065"/>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汕头</w:t>
            </w: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RX-MS835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44</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RX-MS835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45</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RX-MS835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46</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RX-MS835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47</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RX-MS835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48</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RX-MS835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49</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RX-MS835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50</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RX-MD900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51</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RX-MS855R</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52</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RX-MS855R</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53</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MRE XE MVU、XE DVU、XE DVU3G-8G</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德辰</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54</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YH-DF201</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远瀚</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55</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HRS61C、HRSC73A、K02B</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56</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THALES-XE（移动）</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THALES</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57</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r>
              <w:rPr>
                <w:sz w:val="22"/>
                <w:color w:val="000000"/>
              </w:rPr>
              <w:t>HRS71B、科立讯 Kpfs3000（可搬移）</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华日、林普、科立讯</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58</w:t>
            </w:r>
          </w:p>
        </w:tc>
        <w:tc>
          <w:tcPr>
            <w:tcW w:type="dxa" w:w="1065"/>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韶关</w:t>
            </w: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DZS-300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成都点阵</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59</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ESMD+DDF195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德国</w:t>
            </w:r>
            <w:r>
              <w:rPr>
                <w:sz w:val="22"/>
                <w:color w:val="000000"/>
              </w:rPr>
              <w:t>RS</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60</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RX-MD900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深圳嵘兴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61</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RX-MD900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深圳嵘兴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62</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成都大公博创</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63</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RX-MS835S</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深圳嵘兴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64</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RX-MS835S</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深圳嵘兴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65</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成都大公博创</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66</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RX-MS835S</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深圳嵘兴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67</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RX-MS855R</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深圳嵘兴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68</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RX-MS855R</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深圳嵘兴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69</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RX-MS855R</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深圳嵘兴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70</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RX-MS855R</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深圳嵘兴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71</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RX-MS855R</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深圳嵘兴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72</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DZS-300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成都点阵</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73</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ESWERALDA XE</w:t>
            </w:r>
            <w:r>
              <w:rPr>
                <w:sz w:val="22"/>
                <w:color w:val="000000"/>
              </w:rPr>
              <w:t>（移动）</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法国泰雷兹</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74</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RX-MS875（DF）</w:t>
            </w:r>
            <w:r>
              <w:rPr>
                <w:sz w:val="22"/>
                <w:color w:val="000000"/>
              </w:rPr>
              <w:t>（移动）</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深圳嵘兴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75</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DZSI-S200</w:t>
            </w:r>
            <w:r>
              <w:rPr>
                <w:sz w:val="22"/>
                <w:color w:val="000000"/>
              </w:rPr>
              <w:t>（可搬移）</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成都点阵</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76</w:t>
            </w:r>
          </w:p>
        </w:tc>
        <w:tc>
          <w:tcPr>
            <w:tcW w:type="dxa" w:w="1065"/>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惠州</w:t>
            </w: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R/S ESM500A /PA055S/ESMB/ EBD195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R&amp;S罗德与施瓦茨</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77</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RF-SensorN6841AF</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安捷伦</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78</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RF-SensorN6841AF</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安捷伦</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79</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RF-SensorN6841AF</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安捷伦</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80</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DG-R2105/RF-SensorN6841AF</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w:t>
            </w:r>
            <w:r>
              <w:rPr>
                <w:sz w:val="22"/>
                <w:color w:val="000000"/>
              </w:rPr>
              <w:t>/安捷伦</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81</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R/S PR100/IC-R8500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R&amp;S罗德与施瓦茨</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82</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HP-E4411B/RD-F2000DF</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R&amp;S罗德与施瓦茨/华谱</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83</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R/S ESMC/RD-F1000DF</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R&amp;S罗德与施瓦茨/华谱</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84</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RF-SensorN6841AF</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安捷伦</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85</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YH-MR101</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远瀚</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86</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87</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88</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89</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RX-MS950/RX-MD1000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90</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HRSC73A/HRS61G</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91</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RDF2000/RATEL40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华普</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92</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RX-MD900/RX-DFA101V</w:t>
            </w:r>
            <w:r>
              <w:rPr>
                <w:sz w:val="22"/>
                <w:color w:val="000000"/>
              </w:rPr>
              <w:t>（移动）</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93</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RX-MS875(DF)</w:t>
            </w:r>
            <w:r>
              <w:rPr>
                <w:sz w:val="22"/>
                <w:color w:val="000000"/>
              </w:rPr>
              <w:t>（移动）</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94</w:t>
            </w:r>
          </w:p>
        </w:tc>
        <w:tc>
          <w:tcPr>
            <w:tcW w:type="dxa" w:w="1065"/>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中山</w:t>
            </w: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EBD195，ESMB，HRS53C</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RS,华日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95</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HRSC73A，R81-B160，RTC4390-Q</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96</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HRQ15C，HRS61C，HRS53C（2台）</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97</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HRS53C</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98</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HRS53C</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99</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大公博创</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100</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大公博创</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101</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MS835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102</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MS835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103</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MS835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104</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MS835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105</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大公博创</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106</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TCI735，TCI643</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107</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HRS53C</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108</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大公博创</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109</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HRQ15，EM550（2台）</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110</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HRSC73A，HRS61G，HRTC4390-Q</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111</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HRSC73A，HRS61G，HRTC4390-Q，ZX-222</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华日，真信智能</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112</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EBD190，ESMC，ZX-108</w:t>
            </w:r>
            <w:r>
              <w:rPr>
                <w:sz w:val="22"/>
                <w:color w:val="000000"/>
              </w:rPr>
              <w:t>（移动）</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RS，真信智能</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113</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THALES-XE</w:t>
            </w:r>
            <w:r>
              <w:rPr>
                <w:sz w:val="22"/>
                <w:color w:val="000000"/>
              </w:rPr>
              <w:t>（移动）</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泰雷兹</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114</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RX-MS875（DF）</w:t>
            </w:r>
            <w:r>
              <w:rPr>
                <w:sz w:val="22"/>
                <w:color w:val="000000"/>
              </w:rPr>
              <w:t>（移动）</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115</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DF5311A，MR5310A（2台）</w:t>
            </w:r>
            <w:r>
              <w:rPr>
                <w:sz w:val="22"/>
                <w:color w:val="000000"/>
              </w:rPr>
              <w:t>（移动）</w:t>
            </w:r>
          </w:p>
          <w:p>
            <w:pPr>
              <w:pStyle w:val="null3"/>
              <w:jc w:val="center"/>
            </w:pPr>
            <w:r>
              <w:rPr>
                <w:sz w:val="22"/>
                <w:color w:val="000000"/>
              </w:rPr>
              <w:t>CA510B</w:t>
            </w:r>
            <w:r>
              <w:rPr>
                <w:sz w:val="21"/>
                <w:color w:val="000000"/>
              </w:rPr>
              <w:t>（</w:t>
            </w:r>
            <w:r>
              <w:rPr>
                <w:sz w:val="22"/>
                <w:color w:val="000000"/>
              </w:rPr>
              <w:t>因质保期至</w:t>
            </w:r>
            <w:r>
              <w:rPr>
                <w:sz w:val="22"/>
                <w:color w:val="000000"/>
              </w:rPr>
              <w:t>2026年11月，维保服务期为026年11月-2027年6月</w:t>
            </w:r>
            <w:r>
              <w:rPr>
                <w:sz w:val="22"/>
                <w:color w:val="000000"/>
              </w:rPr>
              <w:t>）</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德辰科技</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116</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DZS550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点阵</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117</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DZS550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点阵</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118</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DZS550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点阵</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119</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DZS550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点阵</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120</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DZS550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点阵</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121</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DZS550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点阵</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122</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DZS550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点阵</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123</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DZS550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点阵</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124</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DZS550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点阵</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125</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DZS550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点阵</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126</w:t>
            </w:r>
          </w:p>
        </w:tc>
        <w:tc>
          <w:tcPr>
            <w:tcW w:type="dxa" w:w="1065"/>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江门市</w:t>
            </w: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ZX-222、CD-112</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真信</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127</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HRS71A、HRSC73A</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128</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RX-MS835S</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129</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130</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RX-MS835S</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131</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RX-MS835S</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132</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HRS61C、ZX-222</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华日、真信</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133</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HRS61C</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134</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RX-MS875DF</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135</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136</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137</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138</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MR3200B</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德辰</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139</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MR3200B</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德辰</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140</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RATEL206</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华谱</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141</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HR920、GM300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142</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RX-MD920</w:t>
            </w:r>
            <w:r>
              <w:rPr>
                <w:sz w:val="22"/>
                <w:color w:val="000000"/>
              </w:rPr>
              <w:t>、</w:t>
            </w:r>
            <w:r>
              <w:rPr>
                <w:sz w:val="22"/>
                <w:color w:val="000000"/>
              </w:rPr>
              <w:t>GM-300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嵘兴、真信</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143</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RX-MD950、RX-MD950B</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144</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RATEL206</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华谱</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145</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RATEL206</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华谱</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146</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ESMD、RDF1000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华谱</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147</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RATEL206</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华谱</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148</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MR3200B</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德辰</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149</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HR830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150</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RX-MS875DF</w:t>
            </w:r>
            <w:r>
              <w:rPr>
                <w:sz w:val="22"/>
                <w:color w:val="000000"/>
              </w:rPr>
              <w:t>（移动）</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151</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RX-MD900</w:t>
            </w:r>
            <w:r>
              <w:rPr>
                <w:sz w:val="22"/>
                <w:color w:val="000000"/>
              </w:rPr>
              <w:t>（移动）</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152</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LD-MR2600（可搬移）</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零点</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153</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LD-MR2600（可搬移）</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零点</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154</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LD-MR2600（可搬移）</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零点</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155</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LD-MR2600（可搬移）</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零点</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156</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LD-MR2600（可搬移）</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零点</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157</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LD-MR2600（可搬移）</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零点</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158</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HP-MWMS-2000</w:t>
            </w:r>
            <w:r>
              <w:rPr>
                <w:sz w:val="22"/>
                <w:color w:val="000000"/>
              </w:rPr>
              <w:t>（可搬移）</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华谱</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159</w:t>
            </w:r>
          </w:p>
        </w:tc>
        <w:tc>
          <w:tcPr>
            <w:tcW w:type="dxa" w:w="1065"/>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潮州</w:t>
            </w: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160</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YH-MR101</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远翰</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161</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RX-MS835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162</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163</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HRSC73A</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164</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HRSC73A</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165</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HRS61C</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166</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RX-MS875</w:t>
            </w:r>
            <w:r>
              <w:rPr>
                <w:sz w:val="22"/>
                <w:color w:val="000000"/>
              </w:rPr>
              <w:t>（移动）</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167</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HR830</w:t>
            </w:r>
            <w:r>
              <w:rPr>
                <w:sz w:val="22"/>
                <w:color w:val="000000"/>
              </w:rPr>
              <w:t>（移动）</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168</w:t>
            </w:r>
          </w:p>
        </w:tc>
        <w:tc>
          <w:tcPr>
            <w:tcW w:type="dxa" w:w="1065"/>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揭阳</w:t>
            </w: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DG-R2205</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大公博创</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169</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SDF3、MR2800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零点</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170</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RX-MS835S</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171</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RX-MS835S</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172</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RX-MS835S</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173</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RX-MD900</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174</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DG-R2203</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大公博创</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175</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yh-mr101</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远翰</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176</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Hrc73a、hrs71c</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华日</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177</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RXMS875</w:t>
            </w:r>
            <w:r>
              <w:rPr>
                <w:sz w:val="22"/>
                <w:color w:val="000000"/>
              </w:rPr>
              <w:t>（移动）</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178</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RXT-218、DDF-208H、RXT-DSCS</w:t>
            </w:r>
            <w:r>
              <w:rPr>
                <w:sz w:val="22"/>
                <w:color w:val="000000"/>
              </w:rPr>
              <w:t>（移动）</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瑞讯通</w:t>
            </w:r>
          </w:p>
        </w:tc>
      </w:tr>
      <w:tr>
        <w:tc>
          <w:tcPr>
            <w:tcW w:type="dxa" w:w="10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179</w:t>
            </w:r>
          </w:p>
        </w:tc>
        <w:tc>
          <w:tcPr>
            <w:tcW w:type="dxa" w:w="1065"/>
            <w:vMerge/>
            <w:tcBorders>
              <w:top w:val="none" w:color="000000" w:sz="4"/>
              <w:left w:val="single" w:color="000000" w:sz="4"/>
              <w:bottom w:val="single" w:color="000000" w:sz="4"/>
              <w:right w:val="single" w:color="000000" w:sz="4"/>
            </w:tcBorders>
          </w:tcPr>
          <w:p/>
        </w:tc>
        <w:tc>
          <w:tcPr>
            <w:tcW w:type="dxa" w:w="319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RX-MD900</w:t>
            </w:r>
            <w:r>
              <w:rPr>
                <w:sz w:val="22"/>
                <w:color w:val="000000"/>
              </w:rPr>
              <w:t>（可搬移）</w:t>
            </w:r>
          </w:p>
        </w:tc>
        <w:tc>
          <w:tcPr>
            <w:tcW w:type="dxa" w:w="234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嵘兴</w:t>
            </w:r>
          </w:p>
        </w:tc>
      </w:tr>
    </w:tbl>
    <w:p>
      <w:pPr>
        <w:pStyle w:val="null3"/>
        <w:ind w:firstLine="640"/>
        <w:jc w:val="left"/>
      </w:pPr>
      <w:r>
        <w:rPr>
          <w:sz w:val="32"/>
          <w:color w:val="000000"/>
        </w:rPr>
        <w:t>2.便携、检测设备等其它维护需求</w:t>
      </w:r>
    </w:p>
    <w:p>
      <w:pPr>
        <w:pStyle w:val="null3"/>
        <w:ind w:firstLine="640"/>
        <w:jc w:val="both"/>
      </w:pPr>
      <w:r>
        <w:rPr>
          <w:sz w:val="32"/>
          <w:color w:val="000000"/>
        </w:rPr>
        <w:t>2.1省本级</w:t>
      </w:r>
    </w:p>
    <w:p>
      <w:pPr>
        <w:pStyle w:val="null3"/>
        <w:ind w:firstLine="640"/>
        <w:jc w:val="both"/>
      </w:pPr>
      <w:r>
        <w:rPr>
          <w:sz w:val="32"/>
          <w:color w:val="000000"/>
        </w:rPr>
        <w:t>2.1.1</w:t>
      </w:r>
      <w:r>
        <w:rPr>
          <w:sz w:val="32"/>
          <w:color w:val="000000"/>
        </w:rPr>
        <w:t>便携、检测设备：</w:t>
      </w:r>
    </w:p>
    <w:tbl>
      <w:tblPr>
        <w:tblW w:w="0" w:type="auto"/>
        <w:tblBorders>
          <w:top w:val="none" w:color="000000" w:sz="4"/>
          <w:left w:val="none" w:color="000000" w:sz="4"/>
          <w:bottom w:val="none" w:color="000000" w:sz="4"/>
          <w:right w:val="none" w:color="000000" w:sz="4"/>
          <w:insideH w:val="none"/>
          <w:insideV w:val="none"/>
        </w:tblBorders>
      </w:tblPr>
      <w:tblGrid>
        <w:gridCol w:w="855"/>
        <w:gridCol w:w="2205"/>
        <w:gridCol w:w="750"/>
        <w:gridCol w:w="1350"/>
        <w:gridCol w:w="2280"/>
      </w:tblGrid>
      <w:tr>
        <w:tc>
          <w:tcPr>
            <w:tcW w:type="dxa" w:w="85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编号</w:t>
            </w:r>
          </w:p>
        </w:tc>
        <w:tc>
          <w:tcPr>
            <w:tcW w:type="dxa" w:w="220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资产名称</w:t>
            </w:r>
          </w:p>
        </w:tc>
        <w:tc>
          <w:tcPr>
            <w:tcW w:type="dxa" w:w="75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数量</w:t>
            </w:r>
          </w:p>
        </w:tc>
        <w:tc>
          <w:tcPr>
            <w:tcW w:type="dxa" w:w="135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品牌</w:t>
            </w:r>
          </w:p>
        </w:tc>
        <w:tc>
          <w:tcPr>
            <w:tcW w:type="dxa" w:w="228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规格型号</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3楼指挥中心</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大屏幕及附属设备</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5楼机房设备及配套</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除数据机房外</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执法记录仪</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执法</w:t>
            </w:r>
            <w:r>
              <w:rPr>
                <w:sz w:val="22"/>
                <w:color w:val="000000"/>
              </w:rPr>
              <w:t>1号G4</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模拟信号源</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r>
              <w:rPr>
                <w:sz w:val="22"/>
                <w:color w:val="000000"/>
              </w:rPr>
              <w:t>E8257D</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模拟设备测试控制箱</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世纪德辰</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世纪德辰</w:t>
            </w:r>
            <w:r>
              <w:rPr>
                <w:sz w:val="22"/>
                <w:color w:val="000000"/>
              </w:rPr>
              <w:t>DC3300SW1</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铷钟时间基准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Symmetricom</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Symmetricom 8040C</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无线综合测试仪</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r>
              <w:rPr>
                <w:sz w:val="22"/>
                <w:color w:val="000000"/>
              </w:rPr>
              <w:t>N4010A</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网络分析仪</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r>
              <w:rPr>
                <w:sz w:val="22"/>
                <w:color w:val="000000"/>
              </w:rPr>
              <w:t>E8362C</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矢量网络分析仪</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r>
              <w:rPr>
                <w:sz w:val="22"/>
                <w:color w:val="000000"/>
              </w:rPr>
              <w:t>N4002A</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中央信号转换控制箱</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世纪德辰</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世纪德辰</w:t>
            </w:r>
            <w:r>
              <w:rPr>
                <w:sz w:val="22"/>
                <w:color w:val="000000"/>
              </w:rPr>
              <w:t>DC8000SW1</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大功率测试控制箱</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世纪德辰</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世纪德辰</w:t>
            </w:r>
            <w:r>
              <w:rPr>
                <w:sz w:val="22"/>
                <w:color w:val="000000"/>
              </w:rPr>
              <w:t>DC2100SW1</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直放站信号转换控制箱</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世纪德辰</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世纪德辰</w:t>
            </w:r>
            <w:r>
              <w:rPr>
                <w:sz w:val="22"/>
                <w:color w:val="000000"/>
              </w:rPr>
              <w:t>DC2100SW2</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蓝牙测试控制箱</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世纪德辰</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世纪德辰</w:t>
            </w:r>
            <w:r>
              <w:rPr>
                <w:sz w:val="22"/>
                <w:color w:val="000000"/>
              </w:rPr>
              <w:t>DC2400SW</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50MHz-18GHz宽带功率探头</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r>
              <w:rPr>
                <w:sz w:val="22"/>
                <w:color w:val="000000"/>
              </w:rPr>
              <w:t>E9327A</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9kHz-18GHz平均功率探头</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r>
              <w:rPr>
                <w:sz w:val="22"/>
                <w:color w:val="000000"/>
              </w:rPr>
              <w:t>E9304A</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前端天线射频控制箱</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世纪德辰</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世纪德辰</w:t>
            </w:r>
            <w:r>
              <w:rPr>
                <w:sz w:val="22"/>
                <w:color w:val="000000"/>
              </w:rPr>
              <w:t>DC7110EMA</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15V直流电源</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世纪德辰</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世纪德辰</w:t>
            </w:r>
            <w:r>
              <w:rPr>
                <w:sz w:val="22"/>
                <w:color w:val="000000"/>
              </w:rPr>
              <w:t>DC7100PWA</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辐射杂散测试控制箱</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世纪德辰</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世纪德辰</w:t>
            </w:r>
            <w:r>
              <w:rPr>
                <w:sz w:val="22"/>
                <w:color w:val="000000"/>
              </w:rPr>
              <w:t>DC7120EMB</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宽带矢量信号分析系统</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r>
              <w:rPr>
                <w:sz w:val="22"/>
                <w:color w:val="000000"/>
              </w:rPr>
              <w:t>E4440A</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矢量信号源</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r>
              <w:rPr>
                <w:sz w:val="22"/>
                <w:color w:val="000000"/>
              </w:rPr>
              <w:t>E4438C</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模拟信号源</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r>
              <w:rPr>
                <w:sz w:val="22"/>
                <w:color w:val="000000"/>
              </w:rPr>
              <w:t>E8257D</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矢量信号源</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r>
              <w:rPr>
                <w:sz w:val="22"/>
                <w:color w:val="000000"/>
              </w:rPr>
              <w:t>E4438C</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无线通讯测试仪</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r>
              <w:rPr>
                <w:sz w:val="22"/>
                <w:color w:val="000000"/>
              </w:rPr>
              <w:t>E5515C</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双通道射频功率计</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r>
              <w:rPr>
                <w:sz w:val="22"/>
                <w:color w:val="000000"/>
              </w:rPr>
              <w:t>E4417A</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手机信号转换控制箱</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世纪德辰</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世纪德辰</w:t>
            </w:r>
            <w:r>
              <w:rPr>
                <w:sz w:val="22"/>
                <w:color w:val="000000"/>
              </w:rPr>
              <w:t>DC2000SW3</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综合测试仪</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星河亮点</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星河亮点</w:t>
            </w:r>
            <w:r>
              <w:rPr>
                <w:sz w:val="22"/>
                <w:color w:val="000000"/>
              </w:rPr>
              <w:t>SP6010</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综合测试仪</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安立</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安立</w:t>
            </w:r>
            <w:r>
              <w:rPr>
                <w:sz w:val="22"/>
                <w:color w:val="000000"/>
              </w:rPr>
              <w:t>MT8820C</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频谱分析仪</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r>
              <w:rPr>
                <w:sz w:val="22"/>
                <w:color w:val="000000"/>
              </w:rPr>
              <w:t>N9030A</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频谱分析仪</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E4407B</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E4440A频谱分析仪</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r>
              <w:rPr>
                <w:sz w:val="22"/>
                <w:color w:val="000000"/>
              </w:rPr>
              <w:t>E4440A</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电磁辐射分析仪</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Narda</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Narda NBM-550</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噪声系数分析仪</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r>
              <w:rPr>
                <w:sz w:val="22"/>
                <w:color w:val="000000"/>
              </w:rPr>
              <w:t>HP870BN8975A</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直流电源</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r>
              <w:rPr>
                <w:sz w:val="22"/>
                <w:color w:val="000000"/>
              </w:rPr>
              <w:t>66311B</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直流电源</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天维讯达</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安捷伦</w:t>
            </w:r>
            <w:r>
              <w:rPr>
                <w:sz w:val="22"/>
                <w:color w:val="000000"/>
              </w:rPr>
              <w:t>SCK-10080D</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TD切换单元</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天维讯达</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天维讯达</w:t>
            </w:r>
            <w:r>
              <w:rPr>
                <w:sz w:val="22"/>
                <w:color w:val="000000"/>
              </w:rPr>
              <w:t>A301</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EMC切换</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天维讯达</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天维讯达</w:t>
            </w:r>
            <w:r>
              <w:rPr>
                <w:sz w:val="22"/>
                <w:color w:val="000000"/>
              </w:rPr>
              <w:t>D431</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3米法半/全电波暗室</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3米法半/全电波暗室</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一楼电波暗室</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射频终端测试切换单元、综测仪等设备</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五楼屏蔽室</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频谱仪、综测仪等设备</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无线电干扰测向定向分析仪（便携式）</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Narda</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Narda IDA-3106</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41</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GNSS干扰源侦测定位系统</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金域</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无人机压制设备</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中天飞创</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中天飞创</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压制设备</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成都成广</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无线电信号压制系统设备</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东方波泰</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OET</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DF4400短波移动测向系统设备一套</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CUBIC</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OAR CUBIC DF4400</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双锥对数周期天线</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R&amp;S</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R&amp;S HL562E，30MHz-6GHz</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喇叭天线</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R&amp;S</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R&amp;S BBHA 9120D(0.8-18GHZ)</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喇叭天线</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R&amp;S</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R&amp;S QMS-00225(18.26.5GHz)</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无人机自动探测识别系统设备</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R&amp;S</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R&amp;S ARDRONTS-I、R&amp;S EB500</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频谱分析模块</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飞创</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FC-SA</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卫星导航信号干扰源侦测设备（机载）</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金域</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金域、定制</w:t>
            </w:r>
          </w:p>
          <w:p>
            <w:pPr>
              <w:pStyle w:val="null3"/>
              <w:jc w:val="center"/>
            </w:pPr>
            <w:r>
              <w:rPr>
                <w:sz w:val="22"/>
                <w:color w:val="000000"/>
              </w:rPr>
              <w:t>（包括无人机的</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5G信号干扰分析解码设备</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谱天</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谱天、定制</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粤港澳边界地区无线电信号采集分析系统项目</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上海创远</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采集分析系统</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数字信号监测系统（便携式）</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天维讯达</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PDR-1000</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55</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金域公众移动通信基站监测解码系统设备</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远翰</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金域</w:t>
            </w:r>
            <w:r>
              <w:rPr>
                <w:sz w:val="22"/>
                <w:color w:val="000000"/>
              </w:rPr>
              <w:t>ParDetAna V1.0*2；华硕  K401L-B5200*2</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数传信号分析模块</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飞创</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飞创</w:t>
            </w:r>
            <w:r>
              <w:rPr>
                <w:sz w:val="22"/>
                <w:color w:val="000000"/>
              </w:rPr>
              <w:t>JAM16B</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5G信号干扰分析识别及路测设备套件</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林普</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LP-5G_MONITOR</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手持式微波短波频段监测测向套件（便携式）</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点阵科技</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DZH-300</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59</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便携式监测设备</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林普</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林普、</w:t>
            </w:r>
            <w:r>
              <w:rPr>
                <w:sz w:val="22"/>
                <w:color w:val="000000"/>
              </w:rPr>
              <w:t>LP-3320</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接收机</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R&amp;S</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R&amp;S ESW26，2Hz-26.5GHz</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61</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N9344C便携式频谱仪</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是德</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是德</w:t>
            </w:r>
            <w:r>
              <w:rPr>
                <w:sz w:val="22"/>
                <w:color w:val="000000"/>
              </w:rPr>
              <w:t>N9344C 1MHz-20.0GHz</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可搬移式无线电监测测向系统</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Narda</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LP-3320</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63</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便携式接收机</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R&amp;S</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R&amp;S PR200</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64</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空中监测设备</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大疆</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PHANTOM 4</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65</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便携式监测设备系统</w:t>
            </w:r>
            <w:r>
              <w:rPr>
                <w:sz w:val="22"/>
                <w:color w:val="000000"/>
              </w:rPr>
              <w:t>-2004</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R10</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ICOM R10</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66</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监测信号源系统</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大公博创</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广东省无线电演练智能信号源系统</w:t>
            </w:r>
            <w:r>
              <w:rPr>
                <w:sz w:val="22"/>
                <w:color w:val="000000"/>
              </w:rPr>
              <w:t>-2016</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67</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监测系统</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金域</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GNSS干扰源侦测定位系统（机载）</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68</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指挥调度系统</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海格</w:t>
            </w:r>
            <w:r>
              <w:rPr>
                <w:sz w:val="22"/>
                <w:color w:val="000000"/>
              </w:rPr>
              <w:t>HG-M881</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800M数字集群系统-2017</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69</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无人机信号侦测及光电反制系统</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科卫泰</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机动监测网监测测向系统</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零点</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MR2800</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电磁环境测试系统</w:t>
            </w:r>
            <w:r>
              <w:rPr>
                <w:sz w:val="22"/>
                <w:color w:val="000000"/>
              </w:rPr>
              <w:t>-2005</w:t>
            </w:r>
            <w:r>
              <w:rPr>
                <w:sz w:val="22"/>
                <w:color w:val="000000"/>
              </w:rPr>
              <w:t>、</w:t>
            </w:r>
            <w:r>
              <w:rPr>
                <w:sz w:val="22"/>
                <w:color w:val="000000"/>
              </w:rPr>
              <w:t>2007</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飞创</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w:t>
            </w:r>
          </w:p>
        </w:tc>
        <w:tc>
          <w:tcPr>
            <w:tcW w:type="dxa" w:w="2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短波至卫星全频段自动化电磁环境测试系统</w:t>
            </w:r>
            <w:r>
              <w:rPr>
                <w:sz w:val="22"/>
                <w:color w:val="000000"/>
              </w:rPr>
              <w:t>-2021</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飞创</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32"/>
          <w:color w:val="000000"/>
        </w:rPr>
        <w:t>2.1.2</w:t>
      </w:r>
      <w:r>
        <w:rPr>
          <w:sz w:val="32"/>
          <w:color w:val="000000"/>
        </w:rPr>
        <w:t>对</w:t>
      </w:r>
      <w:r>
        <w:rPr>
          <w:sz w:val="32"/>
          <w:color w:val="000000"/>
        </w:rPr>
        <w:t>省本级</w:t>
      </w:r>
      <w:r>
        <w:rPr>
          <w:sz w:val="32"/>
          <w:color w:val="000000"/>
        </w:rPr>
        <w:t>10</w:t>
      </w:r>
      <w:r>
        <w:rPr>
          <w:sz w:val="32"/>
          <w:color w:val="000000"/>
        </w:rPr>
        <w:t>个</w:t>
      </w:r>
      <w:r>
        <w:rPr>
          <w:sz w:val="32"/>
          <w:color w:val="000000"/>
        </w:rPr>
        <w:t>固定监测站</w:t>
      </w:r>
      <w:r>
        <w:rPr>
          <w:sz w:val="32"/>
          <w:color w:val="000000"/>
        </w:rPr>
        <w:t>进行一次防雷</w:t>
      </w:r>
      <w:r>
        <w:rPr>
          <w:sz w:val="32"/>
          <w:color w:val="000000"/>
        </w:rPr>
        <w:t>装置检测</w:t>
      </w:r>
      <w:r>
        <w:rPr>
          <w:sz w:val="32"/>
          <w:color w:val="000000"/>
        </w:rPr>
        <w:t>；</w:t>
      </w:r>
      <w:r>
        <w:rPr>
          <w:sz w:val="32"/>
          <w:color w:val="000000"/>
        </w:rPr>
        <w:t>为</w:t>
      </w:r>
      <w:r>
        <w:rPr>
          <w:sz w:val="32"/>
          <w:color w:val="000000"/>
        </w:rPr>
        <w:t>省本级（含</w:t>
      </w:r>
      <w:r>
        <w:rPr>
          <w:sz w:val="32"/>
          <w:color w:val="000000"/>
        </w:rPr>
        <w:t>无线科技大楼</w:t>
      </w:r>
      <w:r>
        <w:rPr>
          <w:sz w:val="32"/>
          <w:color w:val="000000"/>
        </w:rPr>
        <w:t>）</w:t>
      </w:r>
      <w:r>
        <w:rPr>
          <w:sz w:val="32"/>
          <w:color w:val="000000"/>
        </w:rPr>
        <w:t>站点属于采购人的区域提供电力</w:t>
      </w:r>
      <w:r>
        <w:rPr>
          <w:sz w:val="32"/>
          <w:color w:val="000000"/>
        </w:rPr>
        <w:t>（含电池组）</w:t>
      </w:r>
      <w:r>
        <w:rPr>
          <w:sz w:val="32"/>
          <w:color w:val="000000"/>
        </w:rPr>
        <w:t>、网络、消防</w:t>
      </w:r>
      <w:r>
        <w:rPr>
          <w:sz w:val="32"/>
          <w:color w:val="000000"/>
        </w:rPr>
        <w:t>、空调、监控、门禁、暗室气压系统</w:t>
      </w:r>
      <w:r>
        <w:rPr>
          <w:sz w:val="32"/>
          <w:color w:val="000000"/>
        </w:rPr>
        <w:t>等基础配套设施的运行维护保障</w:t>
      </w:r>
      <w:r>
        <w:rPr>
          <w:sz w:val="32"/>
          <w:color w:val="000000"/>
        </w:rPr>
        <w:t>。</w:t>
      </w:r>
    </w:p>
    <w:p>
      <w:pPr>
        <w:pStyle w:val="null3"/>
        <w:spacing w:after="120"/>
        <w:ind w:firstLine="640"/>
        <w:jc w:val="both"/>
      </w:pPr>
      <w:r>
        <w:rPr>
          <w:sz w:val="32"/>
          <w:color w:val="000000"/>
        </w:rPr>
        <w:t>2.2珠海</w:t>
      </w:r>
    </w:p>
    <w:p>
      <w:pPr>
        <w:pStyle w:val="null3"/>
        <w:spacing w:after="120"/>
        <w:ind w:firstLine="640"/>
        <w:jc w:val="both"/>
      </w:pPr>
      <w:r>
        <w:rPr>
          <w:sz w:val="32"/>
          <w:color w:val="000000"/>
        </w:rPr>
        <w:t>2.2.1 便携、检测设备：</w:t>
      </w:r>
    </w:p>
    <w:tbl>
      <w:tblPr>
        <w:tblW w:w="0" w:type="auto"/>
        <w:tblInd w:type="dxa" w:w="210"/>
        <w:tblBorders>
          <w:top w:val="none" w:color="000000" w:sz="4"/>
          <w:left w:val="none" w:color="000000" w:sz="4"/>
          <w:bottom w:val="none" w:color="000000" w:sz="4"/>
          <w:right w:val="none" w:color="000000" w:sz="4"/>
          <w:insideH w:val="none"/>
          <w:insideV w:val="none"/>
        </w:tblBorders>
      </w:tblPr>
      <w:tblGrid>
        <w:gridCol w:w="1575"/>
        <w:gridCol w:w="1830"/>
        <w:gridCol w:w="3525"/>
      </w:tblGrid>
      <w:tr>
        <w:tc>
          <w:tcPr>
            <w:tcW w:type="dxa" w:w="157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序号</w:t>
            </w:r>
          </w:p>
        </w:tc>
        <w:tc>
          <w:tcPr>
            <w:tcW w:type="dxa" w:w="183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设备型号</w:t>
            </w:r>
          </w:p>
        </w:tc>
        <w:tc>
          <w:tcPr>
            <w:tcW w:type="dxa" w:w="352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主要设备厂商</w:t>
            </w:r>
          </w:p>
        </w:tc>
      </w:tr>
      <w:tr>
        <w:tc>
          <w:tcPr>
            <w:tcW w:type="dxa" w:w="15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c>
          <w:tcPr>
            <w:tcW w:type="dxa" w:w="18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LP3320</w:t>
            </w:r>
          </w:p>
        </w:tc>
        <w:tc>
          <w:tcPr>
            <w:tcW w:type="dxa" w:w="35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林普</w:t>
            </w:r>
          </w:p>
        </w:tc>
      </w:tr>
      <w:tr>
        <w:tc>
          <w:tcPr>
            <w:tcW w:type="dxa" w:w="15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w:t>
            </w:r>
          </w:p>
        </w:tc>
        <w:tc>
          <w:tcPr>
            <w:tcW w:type="dxa" w:w="18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NR300 5GNR</w:t>
            </w:r>
          </w:p>
        </w:tc>
        <w:tc>
          <w:tcPr>
            <w:tcW w:type="dxa" w:w="35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林普</w:t>
            </w:r>
          </w:p>
        </w:tc>
      </w:tr>
      <w:tr>
        <w:tc>
          <w:tcPr>
            <w:tcW w:type="dxa" w:w="15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3</w:t>
            </w:r>
          </w:p>
        </w:tc>
        <w:tc>
          <w:tcPr>
            <w:tcW w:type="dxa" w:w="18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PR200</w:t>
            </w:r>
          </w:p>
        </w:tc>
        <w:tc>
          <w:tcPr>
            <w:tcW w:type="dxa" w:w="35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RS</w:t>
            </w:r>
          </w:p>
        </w:tc>
      </w:tr>
      <w:tr>
        <w:tc>
          <w:tcPr>
            <w:tcW w:type="dxa" w:w="15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w:t>
            </w:r>
          </w:p>
        </w:tc>
        <w:tc>
          <w:tcPr>
            <w:tcW w:type="dxa" w:w="18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DZH-300</w:t>
            </w:r>
          </w:p>
        </w:tc>
        <w:tc>
          <w:tcPr>
            <w:tcW w:type="dxa" w:w="35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点阵</w:t>
            </w:r>
          </w:p>
        </w:tc>
      </w:tr>
      <w:tr>
        <w:tc>
          <w:tcPr>
            <w:tcW w:type="dxa" w:w="15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5</w:t>
            </w:r>
          </w:p>
        </w:tc>
        <w:tc>
          <w:tcPr>
            <w:tcW w:type="dxa" w:w="18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DZH-300</w:t>
            </w:r>
          </w:p>
        </w:tc>
        <w:tc>
          <w:tcPr>
            <w:tcW w:type="dxa" w:w="35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点阵</w:t>
            </w:r>
          </w:p>
        </w:tc>
      </w:tr>
      <w:tr>
        <w:tc>
          <w:tcPr>
            <w:tcW w:type="dxa" w:w="15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6</w:t>
            </w:r>
          </w:p>
        </w:tc>
        <w:tc>
          <w:tcPr>
            <w:tcW w:type="dxa" w:w="18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考试保障设备</w:t>
            </w:r>
            <w:r>
              <w:rPr>
                <w:sz w:val="22"/>
                <w:color w:val="000000"/>
              </w:rPr>
              <w:t>4</w:t>
            </w:r>
            <w:r>
              <w:rPr>
                <w:sz w:val="22"/>
                <w:color w:val="000000"/>
              </w:rPr>
              <w:t>套</w:t>
            </w:r>
          </w:p>
        </w:tc>
        <w:tc>
          <w:tcPr>
            <w:tcW w:type="dxa" w:w="35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科立讯、飞创、瑞讯通</w:t>
            </w:r>
          </w:p>
        </w:tc>
      </w:tr>
      <w:tr>
        <w:tc>
          <w:tcPr>
            <w:tcW w:type="dxa" w:w="15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7</w:t>
            </w:r>
          </w:p>
        </w:tc>
        <w:tc>
          <w:tcPr>
            <w:tcW w:type="dxa" w:w="18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监测网控制终端一批</w:t>
            </w:r>
          </w:p>
        </w:tc>
        <w:tc>
          <w:tcPr>
            <w:tcW w:type="dxa" w:w="35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w:t>
            </w:r>
          </w:p>
        </w:tc>
      </w:tr>
    </w:tbl>
    <w:p>
      <w:pPr>
        <w:pStyle w:val="null3"/>
        <w:ind w:firstLine="640"/>
        <w:jc w:val="left"/>
      </w:pPr>
      <w:r>
        <w:rPr>
          <w:sz w:val="32"/>
          <w:color w:val="000000"/>
        </w:rPr>
        <w:t>2.2.2 报废鉴定服务：</w:t>
      </w:r>
      <w:r>
        <w:rPr>
          <w:sz w:val="32"/>
          <w:color w:val="000000"/>
        </w:rPr>
        <w:t>对石花山固定监测站、</w:t>
      </w:r>
      <w:r>
        <w:rPr>
          <w:sz w:val="32"/>
          <w:color w:val="000000"/>
        </w:rPr>
        <w:t>TCI735老旧设备进行报废鉴定。</w:t>
      </w:r>
    </w:p>
    <w:p>
      <w:pPr>
        <w:pStyle w:val="null3"/>
        <w:ind w:firstLine="640"/>
        <w:jc w:val="left"/>
      </w:pPr>
      <w:r>
        <w:rPr>
          <w:sz w:val="32"/>
          <w:color w:val="000000"/>
        </w:rPr>
        <w:t>2.2.3</w:t>
      </w:r>
      <w:r>
        <w:rPr>
          <w:sz w:val="32"/>
          <w:color w:val="000000"/>
        </w:rPr>
        <w:t>站点基础设施保障服务：</w:t>
      </w:r>
      <w:r>
        <w:rPr>
          <w:sz w:val="32"/>
          <w:color w:val="000000"/>
        </w:rPr>
        <w:t>对六个供电不稳定的监测站点提供电源备份服务；对老旧监测网控制终端提供维护保养，不能正常使用的提供替代服务。</w:t>
      </w:r>
    </w:p>
    <w:p>
      <w:pPr>
        <w:pStyle w:val="null3"/>
        <w:ind w:firstLine="640"/>
        <w:jc w:val="left"/>
      </w:pPr>
      <w:r>
        <w:rPr>
          <w:sz w:val="32"/>
          <w:color w:val="000000"/>
        </w:rPr>
        <w:t>2.2.4：故障设备提供原厂维修，提供设备原厂提供的维修报告。一个月以内不能完成维修以及维修后一个月内故障复现的提供相匹配的替代设备直至维修完成稳定运行。</w:t>
      </w:r>
    </w:p>
    <w:p>
      <w:pPr>
        <w:pStyle w:val="null3"/>
        <w:ind w:firstLine="640"/>
        <w:jc w:val="left"/>
      </w:pPr>
      <w:r>
        <w:rPr>
          <w:sz w:val="32"/>
          <w:color w:val="000000"/>
        </w:rPr>
        <w:t>2.2.5：重大活动保障服务：航展期间提供7天重大活动保障服务</w:t>
      </w:r>
    </w:p>
    <w:p>
      <w:pPr>
        <w:pStyle w:val="null3"/>
        <w:spacing w:after="120"/>
        <w:ind w:firstLine="640"/>
        <w:jc w:val="both"/>
      </w:pPr>
      <w:r>
        <w:rPr>
          <w:sz w:val="32"/>
          <w:color w:val="000000"/>
        </w:rPr>
        <w:t>2.3汕头</w:t>
      </w:r>
    </w:p>
    <w:p>
      <w:pPr>
        <w:pStyle w:val="null3"/>
        <w:ind w:firstLine="640"/>
        <w:jc w:val="both"/>
      </w:pPr>
      <w:r>
        <w:rPr>
          <w:sz w:val="32"/>
          <w:color w:val="000000"/>
        </w:rPr>
        <w:t>2.3.1便携、检测设备：</w:t>
      </w:r>
    </w:p>
    <w:tbl>
      <w:tblPr>
        <w:tblW w:w="0" w:type="auto"/>
        <w:tblInd w:type="dxa" w:w="300"/>
        <w:tblBorders>
          <w:top w:val="none" w:color="000000" w:sz="4"/>
          <w:left w:val="none" w:color="000000" w:sz="4"/>
          <w:bottom w:val="none" w:color="000000" w:sz="4"/>
          <w:right w:val="none" w:color="000000" w:sz="4"/>
          <w:insideH w:val="none"/>
          <w:insideV w:val="none"/>
        </w:tblBorders>
      </w:tblPr>
      <w:tblGrid>
        <w:gridCol w:w="975"/>
        <w:gridCol w:w="2670"/>
        <w:gridCol w:w="2400"/>
        <w:gridCol w:w="825"/>
      </w:tblGrid>
      <w:tr>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26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设备型号</w:t>
            </w:r>
          </w:p>
        </w:tc>
        <w:tc>
          <w:tcPr>
            <w:tcW w:type="dxa" w:w="2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主要设备厂商</w:t>
            </w:r>
          </w:p>
        </w:tc>
        <w:tc>
          <w:tcPr>
            <w:tcW w:type="dxa" w:w="8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数量</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IDA3106干扰定向分析仪</w:t>
            </w: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NARDA</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2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FSH20频谱仪</w:t>
            </w: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ROHDE&amp;SCHWARZ</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2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SA2600频谱分析仪</w:t>
            </w: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泰克</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2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伪基站侦测（手机）</w:t>
            </w: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成都零点</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2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伪基站侦测（平板）</w:t>
            </w: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成都零点</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2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SM3006选频辐射分析仪</w:t>
            </w: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NARDA</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2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手持式无人机管制设备</w:t>
            </w: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中天飞创</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2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便携式压制系统</w:t>
            </w: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中天飞创</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2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频谱仪（</w:t>
            </w:r>
            <w:r>
              <w:rPr>
                <w:sz w:val="22"/>
                <w:color w:val="000000"/>
              </w:rPr>
              <w:t>AeroFlex3254)</w:t>
            </w: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AeroFlex</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2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IC-R20接收机</w:t>
            </w: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ICOM</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2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频谱仪（</w:t>
            </w:r>
            <w:r>
              <w:rPr>
                <w:sz w:val="22"/>
                <w:color w:val="000000"/>
              </w:rPr>
              <w:t>AgilentE4407B)</w:t>
            </w: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Agilent</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bl>
    <w:p>
      <w:pPr>
        <w:pStyle w:val="null3"/>
        <w:ind w:firstLine="640"/>
        <w:jc w:val="both"/>
      </w:pPr>
      <w:r>
        <w:rPr>
          <w:sz w:val="32"/>
          <w:color w:val="000000"/>
        </w:rPr>
        <w:t>2.</w:t>
      </w:r>
      <w:r>
        <w:rPr>
          <w:sz w:val="32"/>
          <w:color w:val="000000"/>
        </w:rPr>
        <w:t>3</w:t>
      </w:r>
      <w:r>
        <w:rPr>
          <w:sz w:val="32"/>
          <w:color w:val="000000"/>
        </w:rPr>
        <w:t>.2 更换中心站消防气体</w:t>
      </w:r>
    </w:p>
    <w:p>
      <w:pPr>
        <w:pStyle w:val="null3"/>
        <w:ind w:firstLine="640"/>
        <w:jc w:val="both"/>
      </w:pPr>
      <w:r>
        <w:rPr>
          <w:sz w:val="32"/>
          <w:color w:val="000000"/>
        </w:rPr>
        <w:t>2.</w:t>
      </w:r>
      <w:r>
        <w:rPr>
          <w:sz w:val="32"/>
          <w:color w:val="000000"/>
        </w:rPr>
        <w:t>3</w:t>
      </w:r>
      <w:r>
        <w:rPr>
          <w:sz w:val="32"/>
          <w:color w:val="000000"/>
        </w:rPr>
        <w:t xml:space="preserve">.3 </w:t>
      </w:r>
      <w:r>
        <w:rPr>
          <w:sz w:val="32"/>
          <w:color w:val="000000"/>
        </w:rPr>
        <w:t>对汕头市无线电监测中心和南澳水上无线电监测站设备进行系统</w:t>
      </w:r>
      <w:r>
        <w:rPr>
          <w:sz w:val="32"/>
          <w:color w:val="000000"/>
        </w:rPr>
        <w:t>行系统巡检、现场维护等服务，主要包括服务器、工控机、台式电脑、网络传输设备及空调等。</w:t>
      </w:r>
    </w:p>
    <w:p>
      <w:pPr>
        <w:pStyle w:val="null3"/>
        <w:ind w:firstLine="640"/>
        <w:jc w:val="both"/>
      </w:pPr>
      <w:r>
        <w:rPr>
          <w:sz w:val="32"/>
          <w:color w:val="000000"/>
        </w:rPr>
        <w:t xml:space="preserve">2.3.4 </w:t>
      </w:r>
      <w:r>
        <w:rPr>
          <w:sz w:val="32"/>
          <w:color w:val="000000"/>
        </w:rPr>
        <w:t>重大活动保障服务：迎新春焰火晚会、高考、马拉松等大型活动期间提供重大活动保障服务。</w:t>
      </w:r>
    </w:p>
    <w:p>
      <w:pPr>
        <w:pStyle w:val="null3"/>
        <w:ind w:firstLine="640"/>
        <w:jc w:val="both"/>
      </w:pPr>
      <w:r>
        <w:rPr>
          <w:sz w:val="32"/>
          <w:color w:val="000000"/>
        </w:rPr>
        <w:t>2.4韶关</w:t>
      </w:r>
    </w:p>
    <w:p>
      <w:pPr>
        <w:pStyle w:val="null3"/>
        <w:spacing w:after="120"/>
        <w:ind w:firstLine="640"/>
        <w:jc w:val="both"/>
      </w:pPr>
      <w:r>
        <w:rPr>
          <w:sz w:val="32"/>
          <w:color w:val="000000"/>
        </w:rPr>
        <w:t>2.</w:t>
      </w:r>
      <w:r>
        <w:rPr>
          <w:sz w:val="32"/>
          <w:color w:val="000000"/>
        </w:rPr>
        <w:t>4</w:t>
      </w:r>
      <w:r>
        <w:rPr>
          <w:sz w:val="32"/>
          <w:color w:val="000000"/>
        </w:rPr>
        <w:t>.1</w:t>
      </w:r>
      <w:r>
        <w:rPr>
          <w:sz w:val="32"/>
          <w:color w:val="000000"/>
        </w:rPr>
        <w:t>便携、检测设备：</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1680"/>
        <w:gridCol w:w="1845"/>
        <w:gridCol w:w="3540"/>
      </w:tblGrid>
      <w:tr>
        <w:tc>
          <w:tcPr>
            <w:tcW w:type="dxa" w:w="168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序号</w:t>
            </w:r>
          </w:p>
        </w:tc>
        <w:tc>
          <w:tcPr>
            <w:tcW w:type="dxa" w:w="184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设备型号</w:t>
            </w:r>
          </w:p>
        </w:tc>
        <w:tc>
          <w:tcPr>
            <w:tcW w:type="dxa" w:w="354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主要设备厂商</w:t>
            </w:r>
          </w:p>
        </w:tc>
      </w:tr>
      <w:tr>
        <w:tc>
          <w:tcPr>
            <w:tcW w:type="dxa" w:w="16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c>
          <w:tcPr>
            <w:tcW w:type="dxa" w:w="18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HG-MR501</w:t>
            </w:r>
          </w:p>
        </w:tc>
        <w:tc>
          <w:tcPr>
            <w:tcW w:type="dxa" w:w="35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广州海格</w:t>
            </w:r>
          </w:p>
        </w:tc>
      </w:tr>
      <w:tr>
        <w:tc>
          <w:tcPr>
            <w:tcW w:type="dxa" w:w="16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w:t>
            </w:r>
          </w:p>
        </w:tc>
        <w:tc>
          <w:tcPr>
            <w:tcW w:type="dxa" w:w="18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SA2600</w:t>
            </w:r>
          </w:p>
        </w:tc>
        <w:tc>
          <w:tcPr>
            <w:tcW w:type="dxa" w:w="35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泰克</w:t>
            </w:r>
          </w:p>
        </w:tc>
      </w:tr>
      <w:tr>
        <w:tc>
          <w:tcPr>
            <w:tcW w:type="dxa" w:w="16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3</w:t>
            </w:r>
          </w:p>
        </w:tc>
        <w:tc>
          <w:tcPr>
            <w:tcW w:type="dxa" w:w="18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PR100</w:t>
            </w:r>
          </w:p>
        </w:tc>
        <w:tc>
          <w:tcPr>
            <w:tcW w:type="dxa" w:w="35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德国</w:t>
            </w:r>
            <w:r>
              <w:rPr>
                <w:sz w:val="22"/>
                <w:color w:val="000000"/>
              </w:rPr>
              <w:t>RS</w:t>
            </w:r>
          </w:p>
        </w:tc>
      </w:tr>
      <w:tr>
        <w:tc>
          <w:tcPr>
            <w:tcW w:type="dxa" w:w="16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w:t>
            </w:r>
          </w:p>
        </w:tc>
        <w:tc>
          <w:tcPr>
            <w:tcW w:type="dxa" w:w="18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E4407B</w:t>
            </w:r>
          </w:p>
        </w:tc>
        <w:tc>
          <w:tcPr>
            <w:tcW w:type="dxa" w:w="35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安捷伦</w:t>
            </w:r>
          </w:p>
        </w:tc>
      </w:tr>
      <w:tr>
        <w:tc>
          <w:tcPr>
            <w:tcW w:type="dxa" w:w="16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5</w:t>
            </w:r>
          </w:p>
        </w:tc>
        <w:tc>
          <w:tcPr>
            <w:tcW w:type="dxa" w:w="18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RX-MS918H</w:t>
            </w:r>
          </w:p>
        </w:tc>
        <w:tc>
          <w:tcPr>
            <w:tcW w:type="dxa" w:w="35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深圳嵘兴</w:t>
            </w:r>
          </w:p>
        </w:tc>
      </w:tr>
      <w:tr>
        <w:tc>
          <w:tcPr>
            <w:tcW w:type="dxa" w:w="16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6</w:t>
            </w:r>
          </w:p>
        </w:tc>
        <w:tc>
          <w:tcPr>
            <w:tcW w:type="dxa" w:w="18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RX-MS918H</w:t>
            </w:r>
          </w:p>
        </w:tc>
        <w:tc>
          <w:tcPr>
            <w:tcW w:type="dxa" w:w="35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深圳嵘兴</w:t>
            </w:r>
          </w:p>
        </w:tc>
      </w:tr>
      <w:tr>
        <w:tc>
          <w:tcPr>
            <w:tcW w:type="dxa" w:w="16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7</w:t>
            </w:r>
          </w:p>
        </w:tc>
        <w:tc>
          <w:tcPr>
            <w:tcW w:type="dxa" w:w="18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DTZ90</w:t>
            </w:r>
          </w:p>
        </w:tc>
        <w:tc>
          <w:tcPr>
            <w:tcW w:type="dxa" w:w="35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成都点阵</w:t>
            </w:r>
          </w:p>
        </w:tc>
      </w:tr>
      <w:tr>
        <w:tc>
          <w:tcPr>
            <w:tcW w:type="dxa" w:w="16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8</w:t>
            </w:r>
          </w:p>
        </w:tc>
        <w:tc>
          <w:tcPr>
            <w:tcW w:type="dxa" w:w="18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DTZ200</w:t>
            </w:r>
          </w:p>
        </w:tc>
        <w:tc>
          <w:tcPr>
            <w:tcW w:type="dxa" w:w="35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成都点阵</w:t>
            </w:r>
          </w:p>
        </w:tc>
      </w:tr>
      <w:tr>
        <w:tc>
          <w:tcPr>
            <w:tcW w:type="dxa" w:w="16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9</w:t>
            </w:r>
          </w:p>
        </w:tc>
        <w:tc>
          <w:tcPr>
            <w:tcW w:type="dxa" w:w="18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DZH-300</w:t>
            </w:r>
          </w:p>
        </w:tc>
        <w:tc>
          <w:tcPr>
            <w:tcW w:type="dxa" w:w="35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成都点阵</w:t>
            </w:r>
          </w:p>
        </w:tc>
      </w:tr>
      <w:tr>
        <w:tc>
          <w:tcPr>
            <w:tcW w:type="dxa" w:w="16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10</w:t>
            </w:r>
          </w:p>
        </w:tc>
        <w:tc>
          <w:tcPr>
            <w:tcW w:type="dxa" w:w="18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FH20</w:t>
            </w:r>
          </w:p>
        </w:tc>
        <w:tc>
          <w:tcPr>
            <w:tcW w:type="dxa" w:w="35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德国</w:t>
            </w:r>
            <w:r>
              <w:rPr>
                <w:sz w:val="22"/>
                <w:color w:val="000000"/>
              </w:rPr>
              <w:t>RS</w:t>
            </w:r>
          </w:p>
        </w:tc>
      </w:tr>
      <w:tr>
        <w:tc>
          <w:tcPr>
            <w:tcW w:type="dxa" w:w="168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11</w:t>
            </w:r>
          </w:p>
        </w:tc>
        <w:tc>
          <w:tcPr>
            <w:tcW w:type="dxa" w:w="18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DZF-AC3</w:t>
            </w:r>
          </w:p>
        </w:tc>
        <w:tc>
          <w:tcPr>
            <w:tcW w:type="dxa" w:w="35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成都点阵</w:t>
            </w:r>
          </w:p>
        </w:tc>
      </w:tr>
    </w:tbl>
    <w:p>
      <w:pPr>
        <w:pStyle w:val="null3"/>
        <w:ind w:firstLine="640"/>
        <w:jc w:val="both"/>
      </w:pPr>
      <w:r>
        <w:rPr>
          <w:sz w:val="32"/>
          <w:color w:val="000000"/>
        </w:rPr>
        <w:t>2.</w:t>
      </w:r>
      <w:r>
        <w:rPr>
          <w:sz w:val="32"/>
          <w:color w:val="000000"/>
        </w:rPr>
        <w:t>4</w:t>
      </w:r>
      <w:r>
        <w:rPr>
          <w:sz w:val="32"/>
          <w:color w:val="000000"/>
        </w:rPr>
        <w:t>.2 韶关市市政府固定站、芙蓉山固定站天馈系统、防雷系统及铁塔检修、加固密封、除锈防锈、防雷检测及防雷设备维修的维护服务，中标人需聘请具备资质的第三方单位并出具第三方具备相应资质认可的防雷检测报告。</w:t>
      </w:r>
    </w:p>
    <w:p>
      <w:pPr>
        <w:pStyle w:val="null3"/>
        <w:spacing w:after="120"/>
        <w:ind w:firstLine="640"/>
        <w:jc w:val="both"/>
      </w:pPr>
      <w:r>
        <w:rPr>
          <w:sz w:val="32"/>
          <w:color w:val="000000"/>
        </w:rPr>
        <w:t>2.</w:t>
      </w:r>
      <w:r>
        <w:rPr>
          <w:sz w:val="32"/>
          <w:color w:val="000000"/>
        </w:rPr>
        <w:t>4</w:t>
      </w:r>
      <w:r>
        <w:rPr>
          <w:sz w:val="32"/>
          <w:color w:val="000000"/>
        </w:rPr>
        <w:t>.3 韶关市乐昌市电信固定站等13个站点天馈系统、防雷系统检修、加固密封、除锈防锈及防雷设备维修的维护服务。</w:t>
      </w:r>
    </w:p>
    <w:p>
      <w:pPr>
        <w:pStyle w:val="null3"/>
        <w:spacing w:after="120"/>
        <w:ind w:firstLine="640"/>
        <w:jc w:val="both"/>
      </w:pPr>
      <w:r>
        <w:rPr>
          <w:sz w:val="32"/>
          <w:color w:val="000000"/>
        </w:rPr>
        <w:t>2.</w:t>
      </w:r>
      <w:r>
        <w:rPr>
          <w:sz w:val="32"/>
          <w:color w:val="000000"/>
        </w:rPr>
        <w:t>4</w:t>
      </w:r>
      <w:r>
        <w:rPr>
          <w:sz w:val="32"/>
          <w:color w:val="000000"/>
        </w:rPr>
        <w:t>.4 韶关丹霞机场固定站防雷系统检测，中标人需聘请具备资质的第三方单位并出具第三方具备相应资质认可的防雷检测报告。</w:t>
      </w:r>
    </w:p>
    <w:p>
      <w:pPr>
        <w:pStyle w:val="null3"/>
        <w:ind w:firstLine="640"/>
        <w:jc w:val="both"/>
      </w:pPr>
      <w:r>
        <w:rPr>
          <w:sz w:val="32"/>
          <w:color w:val="000000"/>
        </w:rPr>
        <w:t>2.5惠州</w:t>
      </w:r>
    </w:p>
    <w:p>
      <w:pPr>
        <w:pStyle w:val="null3"/>
        <w:spacing w:after="120"/>
        <w:ind w:firstLine="640"/>
        <w:jc w:val="both"/>
      </w:pPr>
      <w:r>
        <w:rPr>
          <w:sz w:val="32"/>
          <w:color w:val="000000"/>
        </w:rPr>
        <w:t>2.</w:t>
      </w:r>
      <w:r>
        <w:rPr>
          <w:sz w:val="32"/>
          <w:color w:val="000000"/>
        </w:rPr>
        <w:t>5</w:t>
      </w:r>
      <w:r>
        <w:rPr>
          <w:sz w:val="32"/>
          <w:color w:val="000000"/>
        </w:rPr>
        <w:t>.1便携、检测设</w:t>
      </w:r>
      <w:r>
        <w:rPr>
          <w:sz w:val="32"/>
          <w:color w:val="000000"/>
        </w:rPr>
        <w:t>备巡检</w:t>
      </w:r>
    </w:p>
    <w:tbl>
      <w:tblPr>
        <w:tblW w:w="0" w:type="auto"/>
        <w:tblBorders>
          <w:top w:val="none" w:color="000000" w:sz="4"/>
          <w:left w:val="none" w:color="000000" w:sz="4"/>
          <w:bottom w:val="none" w:color="000000" w:sz="4"/>
          <w:right w:val="none" w:color="000000" w:sz="4"/>
          <w:insideH w:val="none"/>
          <w:insideV w:val="none"/>
        </w:tblBorders>
      </w:tblPr>
      <w:tblGrid>
        <w:gridCol w:w="855"/>
        <w:gridCol w:w="810"/>
        <w:gridCol w:w="1845"/>
        <w:gridCol w:w="3555"/>
      </w:tblGrid>
      <w:tr>
        <w:tc>
          <w:tcPr>
            <w:tcW w:type="dxa" w:w="85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序号</w:t>
            </w:r>
          </w:p>
        </w:tc>
        <w:tc>
          <w:tcPr>
            <w:tcW w:type="dxa" w:w="81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数量</w:t>
            </w:r>
          </w:p>
        </w:tc>
        <w:tc>
          <w:tcPr>
            <w:tcW w:type="dxa" w:w="184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设备型号</w:t>
            </w:r>
          </w:p>
        </w:tc>
        <w:tc>
          <w:tcPr>
            <w:tcW w:type="dxa" w:w="355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主要设备厂商</w:t>
            </w:r>
          </w:p>
        </w:tc>
      </w:tr>
      <w:tr>
        <w:tc>
          <w:tcPr>
            <w:tcW w:type="dxa" w:w="85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c>
          <w:tcPr>
            <w:tcW w:type="dxa" w:w="8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w:t>
            </w:r>
          </w:p>
        </w:tc>
        <w:tc>
          <w:tcPr>
            <w:tcW w:type="dxa" w:w="18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PR-100</w:t>
            </w:r>
          </w:p>
        </w:tc>
        <w:tc>
          <w:tcPr>
            <w:tcW w:type="dxa" w:w="35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R/S罗德与施瓦茨</w:t>
            </w:r>
          </w:p>
        </w:tc>
      </w:tr>
      <w:tr>
        <w:tc>
          <w:tcPr>
            <w:tcW w:type="dxa" w:w="85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w:t>
            </w:r>
          </w:p>
        </w:tc>
        <w:tc>
          <w:tcPr>
            <w:tcW w:type="dxa" w:w="8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w:t>
            </w:r>
          </w:p>
        </w:tc>
        <w:tc>
          <w:tcPr>
            <w:tcW w:type="dxa" w:w="18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JAM7</w:t>
            </w:r>
          </w:p>
        </w:tc>
        <w:tc>
          <w:tcPr>
            <w:tcW w:type="dxa" w:w="35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飞创</w:t>
            </w:r>
          </w:p>
        </w:tc>
      </w:tr>
      <w:tr>
        <w:tc>
          <w:tcPr>
            <w:tcW w:type="dxa" w:w="85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3</w:t>
            </w:r>
          </w:p>
        </w:tc>
        <w:tc>
          <w:tcPr>
            <w:tcW w:type="dxa" w:w="8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w:t>
            </w:r>
          </w:p>
        </w:tc>
        <w:tc>
          <w:tcPr>
            <w:tcW w:type="dxa" w:w="18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LD-F3</w:t>
            </w:r>
          </w:p>
        </w:tc>
        <w:tc>
          <w:tcPr>
            <w:tcW w:type="dxa" w:w="35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零点</w:t>
            </w:r>
          </w:p>
        </w:tc>
      </w:tr>
      <w:tr>
        <w:tc>
          <w:tcPr>
            <w:tcW w:type="dxa" w:w="85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w:t>
            </w:r>
          </w:p>
        </w:tc>
        <w:tc>
          <w:tcPr>
            <w:tcW w:type="dxa" w:w="8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c>
          <w:tcPr>
            <w:tcW w:type="dxa" w:w="18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LP-3320</w:t>
            </w:r>
          </w:p>
        </w:tc>
        <w:tc>
          <w:tcPr>
            <w:tcW w:type="dxa" w:w="35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林普</w:t>
            </w:r>
          </w:p>
        </w:tc>
      </w:tr>
      <w:tr>
        <w:tc>
          <w:tcPr>
            <w:tcW w:type="dxa" w:w="85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5</w:t>
            </w:r>
          </w:p>
        </w:tc>
        <w:tc>
          <w:tcPr>
            <w:tcW w:type="dxa" w:w="8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c>
          <w:tcPr>
            <w:tcW w:type="dxa" w:w="18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RX-FSH20</w:t>
            </w:r>
          </w:p>
        </w:tc>
        <w:tc>
          <w:tcPr>
            <w:tcW w:type="dxa" w:w="35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R/S</w:t>
            </w:r>
          </w:p>
        </w:tc>
      </w:tr>
      <w:tr>
        <w:tc>
          <w:tcPr>
            <w:tcW w:type="dxa" w:w="85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6</w:t>
            </w:r>
          </w:p>
        </w:tc>
        <w:tc>
          <w:tcPr>
            <w:tcW w:type="dxa" w:w="8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c>
          <w:tcPr>
            <w:tcW w:type="dxa" w:w="18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NR300</w:t>
            </w:r>
          </w:p>
        </w:tc>
        <w:tc>
          <w:tcPr>
            <w:tcW w:type="dxa" w:w="35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林普</w:t>
            </w:r>
          </w:p>
        </w:tc>
      </w:tr>
      <w:tr>
        <w:tc>
          <w:tcPr>
            <w:tcW w:type="dxa" w:w="85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7</w:t>
            </w:r>
          </w:p>
        </w:tc>
        <w:tc>
          <w:tcPr>
            <w:tcW w:type="dxa" w:w="8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c>
          <w:tcPr>
            <w:tcW w:type="dxa" w:w="18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SpecMini</w:t>
            </w:r>
          </w:p>
        </w:tc>
        <w:tc>
          <w:tcPr>
            <w:tcW w:type="dxa" w:w="35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谱天</w:t>
            </w:r>
          </w:p>
        </w:tc>
      </w:tr>
      <w:tr>
        <w:tc>
          <w:tcPr>
            <w:tcW w:type="dxa" w:w="85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8</w:t>
            </w:r>
          </w:p>
        </w:tc>
        <w:tc>
          <w:tcPr>
            <w:tcW w:type="dxa" w:w="8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c>
          <w:tcPr>
            <w:tcW w:type="dxa" w:w="18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YBT250</w:t>
            </w:r>
          </w:p>
        </w:tc>
        <w:tc>
          <w:tcPr>
            <w:tcW w:type="dxa" w:w="35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泰克</w:t>
            </w:r>
          </w:p>
        </w:tc>
      </w:tr>
      <w:tr>
        <w:tc>
          <w:tcPr>
            <w:tcW w:type="dxa" w:w="85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9</w:t>
            </w:r>
          </w:p>
        </w:tc>
        <w:tc>
          <w:tcPr>
            <w:tcW w:type="dxa" w:w="8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c>
          <w:tcPr>
            <w:tcW w:type="dxa" w:w="18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SA2600</w:t>
            </w:r>
          </w:p>
        </w:tc>
        <w:tc>
          <w:tcPr>
            <w:tcW w:type="dxa" w:w="35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泰克</w:t>
            </w:r>
          </w:p>
        </w:tc>
      </w:tr>
      <w:tr>
        <w:tc>
          <w:tcPr>
            <w:tcW w:type="dxa" w:w="85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10</w:t>
            </w:r>
          </w:p>
        </w:tc>
        <w:tc>
          <w:tcPr>
            <w:tcW w:type="dxa" w:w="81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c>
          <w:tcPr>
            <w:tcW w:type="dxa" w:w="18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N9918A</w:t>
            </w:r>
          </w:p>
        </w:tc>
        <w:tc>
          <w:tcPr>
            <w:tcW w:type="dxa" w:w="355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是德</w:t>
            </w:r>
          </w:p>
        </w:tc>
      </w:tr>
    </w:tbl>
    <w:p>
      <w:pPr>
        <w:pStyle w:val="null3"/>
        <w:ind w:firstLine="640"/>
        <w:jc w:val="both"/>
      </w:pPr>
      <w:r>
        <w:rPr>
          <w:sz w:val="32"/>
          <w:color w:val="000000"/>
        </w:rPr>
        <w:t>2.5.2便携式设备测试校准服务</w:t>
      </w:r>
    </w:p>
    <w:p>
      <w:pPr>
        <w:pStyle w:val="null3"/>
        <w:ind w:firstLine="640"/>
        <w:jc w:val="both"/>
      </w:pPr>
      <w:r>
        <w:rPr>
          <w:sz w:val="32"/>
          <w:color w:val="000000"/>
        </w:rPr>
        <w:t>委托具备</w:t>
      </w:r>
      <w:r>
        <w:rPr>
          <w:sz w:val="32"/>
          <w:color w:val="000000"/>
        </w:rPr>
        <w:t>CNAS资质的第三方机构对11台便携式设备进行一次测试校准，并出具测试校准报告。</w:t>
      </w:r>
    </w:p>
    <w:tbl>
      <w:tblPr>
        <w:tblW w:w="0" w:type="auto"/>
        <w:tblBorders>
          <w:top w:val="none" w:color="000000" w:sz="4"/>
          <w:left w:val="none" w:color="000000" w:sz="4"/>
          <w:bottom w:val="none" w:color="000000" w:sz="4"/>
          <w:right w:val="none" w:color="000000" w:sz="4"/>
          <w:insideH w:val="none"/>
          <w:insideV w:val="none"/>
        </w:tblBorders>
      </w:tblPr>
      <w:tblGrid>
        <w:gridCol w:w="810"/>
        <w:gridCol w:w="3030"/>
        <w:gridCol w:w="1440"/>
        <w:gridCol w:w="2025"/>
      </w:tblGrid>
      <w:tr>
        <w:tc>
          <w:tcPr>
            <w:tcW w:type="dxa" w:w="81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序号</w:t>
            </w:r>
          </w:p>
        </w:tc>
        <w:tc>
          <w:tcPr>
            <w:tcW w:type="dxa" w:w="303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设备名称</w:t>
            </w:r>
          </w:p>
        </w:tc>
        <w:tc>
          <w:tcPr>
            <w:tcW w:type="dxa" w:w="144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设备型号</w:t>
            </w:r>
          </w:p>
        </w:tc>
        <w:tc>
          <w:tcPr>
            <w:tcW w:type="dxa" w:w="202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生产厂家</w:t>
            </w:r>
          </w:p>
        </w:tc>
      </w:tr>
      <w:tr>
        <w:tc>
          <w:tcPr>
            <w:tcW w:type="dxa" w:w="81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c>
          <w:tcPr>
            <w:tcW w:type="dxa" w:w="30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便携式监测接收机（</w:t>
            </w:r>
            <w:r>
              <w:rPr>
                <w:sz w:val="22"/>
                <w:color w:val="000000"/>
              </w:rPr>
              <w:t>4套）</w:t>
            </w:r>
          </w:p>
        </w:tc>
        <w:tc>
          <w:tcPr>
            <w:tcW w:type="dxa" w:w="14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PR-100</w:t>
            </w:r>
          </w:p>
        </w:tc>
        <w:tc>
          <w:tcPr>
            <w:tcW w:type="dxa" w:w="20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R/S</w:t>
            </w:r>
            <w:r>
              <w:rPr>
                <w:sz w:val="22"/>
                <w:color w:val="000000"/>
              </w:rPr>
              <w:t>罗德与施瓦茨</w:t>
            </w:r>
          </w:p>
        </w:tc>
      </w:tr>
      <w:tr>
        <w:tc>
          <w:tcPr>
            <w:tcW w:type="dxa" w:w="81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w:t>
            </w:r>
          </w:p>
        </w:tc>
        <w:tc>
          <w:tcPr>
            <w:tcW w:type="dxa" w:w="30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便携式监测接收机</w:t>
            </w:r>
          </w:p>
        </w:tc>
        <w:tc>
          <w:tcPr>
            <w:tcW w:type="dxa" w:w="14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LP-3320</w:t>
            </w:r>
          </w:p>
        </w:tc>
        <w:tc>
          <w:tcPr>
            <w:tcW w:type="dxa" w:w="20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林普</w:t>
            </w:r>
          </w:p>
        </w:tc>
      </w:tr>
      <w:tr>
        <w:tc>
          <w:tcPr>
            <w:tcW w:type="dxa" w:w="81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3</w:t>
            </w:r>
          </w:p>
        </w:tc>
        <w:tc>
          <w:tcPr>
            <w:tcW w:type="dxa" w:w="30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便携式监测接收机</w:t>
            </w:r>
          </w:p>
        </w:tc>
        <w:tc>
          <w:tcPr>
            <w:tcW w:type="dxa" w:w="14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SpecMini</w:t>
            </w:r>
          </w:p>
        </w:tc>
        <w:tc>
          <w:tcPr>
            <w:tcW w:type="dxa" w:w="20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谱天</w:t>
            </w:r>
          </w:p>
        </w:tc>
      </w:tr>
      <w:tr>
        <w:tc>
          <w:tcPr>
            <w:tcW w:type="dxa" w:w="81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w:t>
            </w:r>
          </w:p>
        </w:tc>
        <w:tc>
          <w:tcPr>
            <w:tcW w:type="dxa" w:w="30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5G信号干扰分析设备</w:t>
            </w:r>
          </w:p>
        </w:tc>
        <w:tc>
          <w:tcPr>
            <w:tcW w:type="dxa" w:w="14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NR300</w:t>
            </w:r>
          </w:p>
        </w:tc>
        <w:tc>
          <w:tcPr>
            <w:tcW w:type="dxa" w:w="20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林普</w:t>
            </w:r>
          </w:p>
        </w:tc>
      </w:tr>
      <w:tr>
        <w:tc>
          <w:tcPr>
            <w:tcW w:type="dxa" w:w="81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w:t>
            </w:r>
          </w:p>
        </w:tc>
        <w:tc>
          <w:tcPr>
            <w:tcW w:type="dxa" w:w="30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便携式频谱仪</w:t>
            </w:r>
          </w:p>
        </w:tc>
        <w:tc>
          <w:tcPr>
            <w:tcW w:type="dxa" w:w="14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YBT250</w:t>
            </w:r>
          </w:p>
        </w:tc>
        <w:tc>
          <w:tcPr>
            <w:tcW w:type="dxa" w:w="20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泰克</w:t>
            </w:r>
          </w:p>
        </w:tc>
      </w:tr>
      <w:tr>
        <w:tc>
          <w:tcPr>
            <w:tcW w:type="dxa" w:w="81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5</w:t>
            </w:r>
          </w:p>
        </w:tc>
        <w:tc>
          <w:tcPr>
            <w:tcW w:type="dxa" w:w="30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便携式频谱仪</w:t>
            </w:r>
          </w:p>
        </w:tc>
        <w:tc>
          <w:tcPr>
            <w:tcW w:type="dxa" w:w="14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SA2600</w:t>
            </w:r>
          </w:p>
        </w:tc>
        <w:tc>
          <w:tcPr>
            <w:tcW w:type="dxa" w:w="20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泰克</w:t>
            </w:r>
          </w:p>
        </w:tc>
      </w:tr>
      <w:tr>
        <w:tc>
          <w:tcPr>
            <w:tcW w:type="dxa" w:w="81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6</w:t>
            </w:r>
          </w:p>
        </w:tc>
        <w:tc>
          <w:tcPr>
            <w:tcW w:type="dxa" w:w="30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便携式频谱仪</w:t>
            </w:r>
          </w:p>
        </w:tc>
        <w:tc>
          <w:tcPr>
            <w:tcW w:type="dxa" w:w="14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N9918A</w:t>
            </w:r>
          </w:p>
        </w:tc>
        <w:tc>
          <w:tcPr>
            <w:tcW w:type="dxa" w:w="20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是德</w:t>
            </w:r>
          </w:p>
        </w:tc>
      </w:tr>
      <w:tr>
        <w:tc>
          <w:tcPr>
            <w:tcW w:type="dxa" w:w="81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7</w:t>
            </w:r>
          </w:p>
        </w:tc>
        <w:tc>
          <w:tcPr>
            <w:tcW w:type="dxa" w:w="30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便携式频谱仪</w:t>
            </w:r>
          </w:p>
        </w:tc>
        <w:tc>
          <w:tcPr>
            <w:tcW w:type="dxa" w:w="14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RX-FSH20</w:t>
            </w:r>
          </w:p>
        </w:tc>
        <w:tc>
          <w:tcPr>
            <w:tcW w:type="dxa" w:w="202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R/S</w:t>
            </w:r>
          </w:p>
        </w:tc>
      </w:tr>
    </w:tbl>
    <w:p>
      <w:pPr>
        <w:pStyle w:val="null3"/>
        <w:jc w:val="both"/>
      </w:pPr>
      <w:r>
        <w:rPr>
          <w:sz w:val="32"/>
          <w:color w:val="000000"/>
        </w:rPr>
        <w:t>2.6中山</w:t>
      </w:r>
    </w:p>
    <w:p>
      <w:pPr>
        <w:pStyle w:val="null3"/>
        <w:ind w:firstLine="640"/>
        <w:jc w:val="both"/>
      </w:pPr>
      <w:r>
        <w:rPr>
          <w:sz w:val="32"/>
          <w:color w:val="000000"/>
        </w:rPr>
        <w:t>2.</w:t>
      </w:r>
      <w:r>
        <w:rPr>
          <w:sz w:val="32"/>
          <w:color w:val="000000"/>
        </w:rPr>
        <w:t>6</w:t>
      </w:r>
      <w:r>
        <w:rPr>
          <w:sz w:val="32"/>
          <w:color w:val="000000"/>
        </w:rPr>
        <w:t>.1便携监测设备15套、检测设备10套的维保服务：</w:t>
      </w:r>
    </w:p>
    <w:tbl>
      <w:tblPr>
        <w:tblW w:w="0" w:type="auto"/>
        <w:tblBorders>
          <w:top w:val="none" w:color="000000" w:sz="4"/>
          <w:left w:val="none" w:color="000000" w:sz="4"/>
          <w:bottom w:val="none" w:color="000000" w:sz="4"/>
          <w:right w:val="none" w:color="000000" w:sz="4"/>
          <w:insideH w:val="none"/>
          <w:insideV w:val="none"/>
        </w:tblBorders>
      </w:tblPr>
      <w:tblGrid>
        <w:gridCol w:w="1530"/>
        <w:gridCol w:w="2115"/>
        <w:gridCol w:w="3330"/>
      </w:tblGrid>
      <w:tr>
        <w:tc>
          <w:tcPr>
            <w:tcW w:type="dxa" w:w="1530"/>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序号</w:t>
            </w:r>
          </w:p>
        </w:tc>
        <w:tc>
          <w:tcPr>
            <w:tcW w:type="dxa" w:w="211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设备型号</w:t>
            </w:r>
          </w:p>
        </w:tc>
        <w:tc>
          <w:tcPr>
            <w:tcW w:type="dxa" w:w="333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主要设备厂商</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RSA306</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泰克</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RSA306</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泰克</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3</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RSA306</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泰克</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H600</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泰克</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5</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SA2600</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泰克</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6</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LD-F3</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零点</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7</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KPFS2000</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科立讯</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8</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KPFS2000</w:t>
            </w:r>
            <w:r>
              <w:rPr>
                <w:sz w:val="22"/>
                <w:color w:val="000000"/>
              </w:rPr>
              <w:t>-E</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科立讯</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9</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KPFS</w:t>
            </w:r>
            <w:r>
              <w:rPr>
                <w:sz w:val="22"/>
                <w:color w:val="000000"/>
              </w:rPr>
              <w:t>3</w:t>
            </w:r>
            <w:r>
              <w:rPr>
                <w:sz w:val="22"/>
                <w:color w:val="000000"/>
              </w:rPr>
              <w:t>000</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科立讯</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10</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KPFS</w:t>
            </w:r>
            <w:r>
              <w:rPr>
                <w:sz w:val="22"/>
                <w:color w:val="000000"/>
              </w:rPr>
              <w:t>3</w:t>
            </w:r>
            <w:r>
              <w:rPr>
                <w:sz w:val="22"/>
                <w:color w:val="000000"/>
              </w:rPr>
              <w:t>000</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科立讯</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11</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MD5320A</w:t>
            </w:r>
          </w:p>
          <w:p>
            <w:pPr>
              <w:pStyle w:val="null3"/>
              <w:jc w:val="center"/>
            </w:pPr>
            <w:r>
              <w:rPr>
                <w:sz w:val="22"/>
                <w:color w:val="000000"/>
              </w:rPr>
              <w:t>（</w:t>
            </w:r>
            <w:r>
              <w:rPr>
                <w:sz w:val="22"/>
                <w:color w:val="000000"/>
              </w:rPr>
              <w:t>因质保期至</w:t>
            </w:r>
            <w:r>
              <w:rPr>
                <w:sz w:val="22"/>
                <w:color w:val="000000"/>
              </w:rPr>
              <w:t>2026年11月，维保服务期为2026年11月-2027年6月</w:t>
            </w:r>
            <w:r>
              <w:rPr>
                <w:sz w:val="22"/>
                <w:color w:val="000000"/>
              </w:rPr>
              <w:t>）</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德辰科技</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12</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DZT-200</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点阵</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13</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DZF-AC1</w:t>
            </w:r>
            <w:r>
              <w:rPr>
                <w:sz w:val="22"/>
                <w:color w:val="000000"/>
              </w:rPr>
              <w:t>-FA</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点阵</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14</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L</w:t>
            </w:r>
            <w:r>
              <w:rPr>
                <w:sz w:val="22"/>
                <w:color w:val="000000"/>
              </w:rPr>
              <w:t>P</w:t>
            </w:r>
            <w:r>
              <w:rPr>
                <w:sz w:val="22"/>
                <w:color w:val="000000"/>
              </w:rPr>
              <w:t>-3320</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林普</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15</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FSH20</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RS</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16</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E4440A频谱分析仪</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安捷伦</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17</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E4407B频谱分析仪</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安捷伦</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18</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N9020A矢量信号分析仪</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是德</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19</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8920A综合测试仪</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惠普</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20</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3550R综合测试仪</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艾法斯</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21</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E4421B信号</w:t>
            </w:r>
            <w:r>
              <w:rPr>
                <w:sz w:val="22"/>
                <w:color w:val="000000"/>
              </w:rPr>
              <w:t>发生器</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安捷伦</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22</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E4431B信号</w:t>
            </w:r>
            <w:r>
              <w:rPr>
                <w:sz w:val="22"/>
                <w:color w:val="000000"/>
              </w:rPr>
              <w:t>发生器</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安捷伦</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23</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E4438C信号</w:t>
            </w:r>
            <w:r>
              <w:rPr>
                <w:sz w:val="22"/>
                <w:color w:val="000000"/>
              </w:rPr>
              <w:t>发生器</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安捷伦</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24</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TDS3012示波器</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泰克</w:t>
            </w:r>
          </w:p>
        </w:tc>
      </w:tr>
      <w:tr>
        <w:tc>
          <w:tcPr>
            <w:tcW w:type="dxa" w:w="1530"/>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25</w:t>
            </w:r>
          </w:p>
        </w:tc>
        <w:tc>
          <w:tcPr>
            <w:tcW w:type="dxa" w:w="21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FLUKE</w:t>
            </w:r>
            <w:r>
              <w:rPr>
                <w:sz w:val="22"/>
                <w:color w:val="000000"/>
              </w:rPr>
              <w:t>111数字</w:t>
            </w:r>
            <w:r>
              <w:rPr>
                <w:sz w:val="22"/>
                <w:color w:val="000000"/>
              </w:rPr>
              <w:t>万用表</w:t>
            </w:r>
          </w:p>
        </w:tc>
        <w:tc>
          <w:tcPr>
            <w:tcW w:type="dxa" w:w="333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FLUKE</w:t>
            </w:r>
          </w:p>
        </w:tc>
      </w:tr>
    </w:tbl>
    <w:p>
      <w:pPr>
        <w:pStyle w:val="null3"/>
        <w:ind w:firstLine="640"/>
        <w:jc w:val="both"/>
      </w:pPr>
      <w:r>
        <w:rPr>
          <w:sz w:val="32"/>
          <w:color w:val="000000"/>
        </w:rPr>
        <w:t>2.</w:t>
      </w:r>
      <w:r>
        <w:rPr>
          <w:sz w:val="32"/>
          <w:color w:val="000000"/>
        </w:rPr>
        <w:t>6</w:t>
      </w:r>
      <w:r>
        <w:rPr>
          <w:sz w:val="32"/>
          <w:color w:val="000000"/>
        </w:rPr>
        <w:t xml:space="preserve">.2 </w:t>
      </w:r>
      <w:r>
        <w:rPr>
          <w:sz w:val="32"/>
          <w:color w:val="000000"/>
        </w:rPr>
        <w:t>重大任务保障，</w:t>
      </w:r>
      <w:r>
        <w:rPr>
          <w:sz w:val="32"/>
          <w:color w:val="000000"/>
        </w:rPr>
        <w:t>2026年高考期间(3天)提供</w:t>
      </w:r>
      <w:r>
        <w:rPr>
          <w:sz w:val="32"/>
          <w:color w:val="000000"/>
        </w:rPr>
        <w:t>6</w:t>
      </w:r>
      <w:r>
        <w:rPr>
          <w:sz w:val="32"/>
          <w:color w:val="000000"/>
        </w:rPr>
        <w:t>套考试保障设备。</w:t>
      </w:r>
    </w:p>
    <w:p>
      <w:pPr>
        <w:pStyle w:val="null3"/>
        <w:ind w:firstLine="640"/>
        <w:jc w:val="both"/>
      </w:pPr>
      <w:r>
        <w:rPr>
          <w:sz w:val="32"/>
          <w:color w:val="000000"/>
        </w:rPr>
        <w:t>2.</w:t>
      </w:r>
      <w:r>
        <w:rPr>
          <w:sz w:val="32"/>
          <w:color w:val="000000"/>
        </w:rPr>
        <w:t>6</w:t>
      </w:r>
      <w:r>
        <w:rPr>
          <w:sz w:val="32"/>
          <w:color w:val="000000"/>
        </w:rPr>
        <w:t>.3 设备报废鉴定服务，提供对无线电监测设备（约5台）报废鉴定服务，中标人需聘请具备资质的第三方单位出具报废测试评估报告或设备报废实施证明。</w:t>
      </w:r>
    </w:p>
    <w:p>
      <w:pPr>
        <w:pStyle w:val="null3"/>
        <w:ind w:firstLine="640"/>
        <w:jc w:val="both"/>
      </w:pPr>
      <w:r>
        <w:rPr>
          <w:sz w:val="32"/>
          <w:color w:val="000000"/>
        </w:rPr>
        <w:t>2.</w:t>
      </w:r>
      <w:r>
        <w:rPr>
          <w:sz w:val="32"/>
          <w:color w:val="000000"/>
        </w:rPr>
        <w:t>6</w:t>
      </w:r>
      <w:r>
        <w:rPr>
          <w:sz w:val="32"/>
          <w:color w:val="000000"/>
        </w:rPr>
        <w:t>.4 站点基础设施保障服务，为中山市无线电监测网提供网络基础配套设施的运行维护保障，根据需要支付监测网（38条光纤）2026年7月-2027年6月通信电路费用。</w:t>
      </w:r>
    </w:p>
    <w:p>
      <w:pPr>
        <w:pStyle w:val="null3"/>
        <w:ind w:firstLine="640"/>
        <w:jc w:val="both"/>
      </w:pPr>
      <w:r>
        <w:rPr>
          <w:sz w:val="32"/>
          <w:color w:val="000000"/>
        </w:rPr>
        <w:t>2.</w:t>
      </w:r>
      <w:r>
        <w:rPr>
          <w:sz w:val="32"/>
          <w:color w:val="000000"/>
        </w:rPr>
        <w:t>6</w:t>
      </w:r>
      <w:r>
        <w:rPr>
          <w:sz w:val="32"/>
          <w:color w:val="000000"/>
        </w:rPr>
        <w:t xml:space="preserve">.5 </w:t>
      </w:r>
      <w:r>
        <w:rPr>
          <w:sz w:val="32"/>
          <w:color w:val="000000"/>
        </w:rPr>
        <w:t>监控指挥中心及网络机房设备的维保服务。（包含</w:t>
      </w:r>
      <w:r>
        <w:rPr>
          <w:sz w:val="32"/>
          <w:color w:val="000000"/>
        </w:rPr>
        <w:t>4台工控机，3台服务器，一套10KW柏克UPS电源，一套INFINOVA(英飞拓)16路视频监控系统，一套ITC（TS-9100N）会议系统，11个H3C和3个思科交换机,一套明基SH915，一套松下PT-FD550投影系统，深信服AF-1000-FH1600B防火墙1套。</w:t>
      </w:r>
      <w:r>
        <w:rPr>
          <w:sz w:val="32"/>
          <w:color w:val="000000"/>
        </w:rPr>
        <w:t>）</w:t>
      </w:r>
    </w:p>
    <w:p>
      <w:pPr>
        <w:pStyle w:val="null3"/>
        <w:ind w:firstLine="640"/>
        <w:jc w:val="both"/>
      </w:pPr>
      <w:r>
        <w:rPr>
          <w:sz w:val="32"/>
          <w:color w:val="000000"/>
        </w:rPr>
        <w:t>2.</w:t>
      </w:r>
      <w:r>
        <w:rPr>
          <w:sz w:val="32"/>
          <w:color w:val="000000"/>
        </w:rPr>
        <w:t>6</w:t>
      </w:r>
      <w:r>
        <w:rPr>
          <w:sz w:val="32"/>
          <w:color w:val="000000"/>
        </w:rPr>
        <w:t>.6 设备校准服务，对2台便携监测设备及18台检测设备（含衰减器等）进行一次校准服务，中标人需聘请具备资质的第三方单位出具第三方具备相应</w:t>
      </w:r>
      <w:r>
        <w:rPr>
          <w:sz w:val="32"/>
          <w:color w:val="000000"/>
        </w:rPr>
        <w:t>资质认可的校准报告。</w:t>
      </w:r>
    </w:p>
    <w:tbl>
      <w:tblPr>
        <w:tblW w:w="0" w:type="auto"/>
        <w:tblBorders>
          <w:top w:val="none" w:color="000000" w:sz="4"/>
          <w:left w:val="none" w:color="000000" w:sz="4"/>
          <w:bottom w:val="none" w:color="000000" w:sz="4"/>
          <w:right w:val="none" w:color="000000" w:sz="4"/>
          <w:insideH w:val="none"/>
          <w:insideV w:val="none"/>
        </w:tblBorders>
      </w:tblPr>
      <w:tblGrid>
        <w:gridCol w:w="945"/>
        <w:gridCol w:w="2700"/>
        <w:gridCol w:w="3225"/>
      </w:tblGrid>
      <w:tr>
        <w:tc>
          <w:tcPr>
            <w:tcW w:type="dxa" w:w="9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27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设备名称</w:t>
            </w:r>
          </w:p>
        </w:tc>
        <w:tc>
          <w:tcPr>
            <w:tcW w:type="dxa" w:w="32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设备型号</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1</w:t>
            </w:r>
          </w:p>
        </w:tc>
        <w:tc>
          <w:tcPr>
            <w:tcW w:type="dxa" w:w="2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便携式监测设备</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林普</w:t>
            </w:r>
            <w:r>
              <w:rPr>
                <w:sz w:val="22"/>
                <w:color w:val="000000"/>
              </w:rPr>
              <w:t>signal shark lp-300</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2</w:t>
            </w:r>
          </w:p>
        </w:tc>
        <w:tc>
          <w:tcPr>
            <w:tcW w:type="dxa" w:w="2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便携式监测设备</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FSH20</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3</w:t>
            </w:r>
          </w:p>
        </w:tc>
        <w:tc>
          <w:tcPr>
            <w:tcW w:type="dxa" w:w="2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频谱仪</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E4440A</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4</w:t>
            </w:r>
          </w:p>
        </w:tc>
        <w:tc>
          <w:tcPr>
            <w:tcW w:type="dxa" w:w="2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频谱仪</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E4407B</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5</w:t>
            </w:r>
          </w:p>
        </w:tc>
        <w:tc>
          <w:tcPr>
            <w:tcW w:type="dxa" w:w="2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信号分析仪</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N9020A</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6</w:t>
            </w:r>
          </w:p>
        </w:tc>
        <w:tc>
          <w:tcPr>
            <w:tcW w:type="dxa" w:w="2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综合测试仪</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8920A</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7</w:t>
            </w:r>
          </w:p>
        </w:tc>
        <w:tc>
          <w:tcPr>
            <w:tcW w:type="dxa" w:w="2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便携式综合测试仪</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3550R</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8</w:t>
            </w:r>
          </w:p>
        </w:tc>
        <w:tc>
          <w:tcPr>
            <w:tcW w:type="dxa" w:w="2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信号发生器</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E4421B</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9</w:t>
            </w:r>
          </w:p>
        </w:tc>
        <w:tc>
          <w:tcPr>
            <w:tcW w:type="dxa" w:w="2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信号发生器</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E4431B</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10</w:t>
            </w:r>
          </w:p>
        </w:tc>
        <w:tc>
          <w:tcPr>
            <w:tcW w:type="dxa" w:w="2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信号发生器</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E4438C</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11</w:t>
            </w:r>
          </w:p>
        </w:tc>
        <w:tc>
          <w:tcPr>
            <w:tcW w:type="dxa" w:w="2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数字万用表</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111</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12</w:t>
            </w:r>
          </w:p>
        </w:tc>
        <w:tc>
          <w:tcPr>
            <w:tcW w:type="dxa" w:w="2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衰减器</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DTS100-3-20</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13</w:t>
            </w:r>
          </w:p>
        </w:tc>
        <w:tc>
          <w:tcPr>
            <w:tcW w:type="dxa" w:w="2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衰减器</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DTS100-3-30</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14</w:t>
            </w:r>
          </w:p>
        </w:tc>
        <w:tc>
          <w:tcPr>
            <w:tcW w:type="dxa" w:w="2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功分器</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TGF50</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15</w:t>
            </w:r>
          </w:p>
        </w:tc>
        <w:tc>
          <w:tcPr>
            <w:tcW w:type="dxa" w:w="2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直流电源</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PS-310D</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16</w:t>
            </w:r>
          </w:p>
        </w:tc>
        <w:tc>
          <w:tcPr>
            <w:tcW w:type="dxa" w:w="2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功率计</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4304A</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17</w:t>
            </w:r>
          </w:p>
        </w:tc>
        <w:tc>
          <w:tcPr>
            <w:tcW w:type="dxa" w:w="2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激光测距仪</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FG21-HA</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18</w:t>
            </w:r>
          </w:p>
        </w:tc>
        <w:tc>
          <w:tcPr>
            <w:tcW w:type="dxa" w:w="2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测量控制箱</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DC1800SW1</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19</w:t>
            </w:r>
          </w:p>
        </w:tc>
        <w:tc>
          <w:tcPr>
            <w:tcW w:type="dxa" w:w="2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辐射测试仪</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PMM8053A</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2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电磁屏蔽室</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r>
              <w:rPr>
                <w:sz w:val="22"/>
                <w:color w:val="000000"/>
              </w:rPr>
              <w:t>3×3×2）m</w:t>
            </w:r>
          </w:p>
        </w:tc>
      </w:tr>
    </w:tbl>
    <w:p>
      <w:pPr>
        <w:pStyle w:val="null3"/>
        <w:ind w:firstLine="640"/>
        <w:jc w:val="both"/>
      </w:pPr>
      <w:r>
        <w:rPr>
          <w:sz w:val="32"/>
          <w:color w:val="000000"/>
        </w:rPr>
        <w:t>2.</w:t>
      </w:r>
      <w:r>
        <w:rPr>
          <w:sz w:val="32"/>
          <w:color w:val="000000"/>
        </w:rPr>
        <w:t>6</w:t>
      </w:r>
      <w:r>
        <w:rPr>
          <w:sz w:val="32"/>
          <w:color w:val="000000"/>
        </w:rPr>
        <w:t>.7 固定站点防雷检测及防雷设备设施的维护服务，维保服务固定站和五桂山铁塔共29个固定站点/设施进行一次防雷测试，中标人需聘请具备资质的第三方单位并出具第三方具备相应资质认可的检测报告。</w:t>
      </w:r>
    </w:p>
    <w:p>
      <w:pPr>
        <w:pStyle w:val="null3"/>
        <w:ind w:firstLine="640"/>
        <w:jc w:val="both"/>
      </w:pPr>
      <w:r>
        <w:rPr>
          <w:sz w:val="32"/>
          <w:color w:val="000000"/>
        </w:rPr>
        <w:t>2.6.8五桂山监测铁塔安全性检测，对五桂山监测铁塔进行一次安全检测及维护，出具第三方具备相应资质的检测报告。</w:t>
      </w:r>
    </w:p>
    <w:p>
      <w:pPr>
        <w:pStyle w:val="null3"/>
        <w:ind w:firstLine="640"/>
        <w:jc w:val="both"/>
      </w:pPr>
      <w:r>
        <w:rPr>
          <w:sz w:val="32"/>
          <w:color w:val="000000"/>
        </w:rPr>
        <w:t>2.6.9 监测站能力验证，对沙溪固定监测站开展能力验证，并出具第三方具备相应资质认可的检测报告。</w:t>
      </w:r>
    </w:p>
    <w:p>
      <w:pPr>
        <w:pStyle w:val="null3"/>
        <w:ind w:firstLine="640"/>
        <w:jc w:val="both"/>
      </w:pPr>
      <w:r>
        <w:rPr>
          <w:sz w:val="32"/>
          <w:color w:val="000000"/>
        </w:rPr>
        <w:t>2.7江门</w:t>
      </w:r>
    </w:p>
    <w:p>
      <w:pPr>
        <w:pStyle w:val="null3"/>
        <w:ind w:firstLine="640"/>
        <w:jc w:val="both"/>
      </w:pPr>
      <w:r>
        <w:rPr>
          <w:sz w:val="32"/>
          <w:color w:val="000000"/>
        </w:rPr>
        <w:t>2.7.1便携、检测设备：</w:t>
      </w:r>
    </w:p>
    <w:tbl>
      <w:tblPr>
        <w:tblW w:w="0" w:type="auto"/>
        <w:tblBorders>
          <w:top w:val="none" w:color="000000" w:sz="4"/>
          <w:left w:val="none" w:color="000000" w:sz="4"/>
          <w:bottom w:val="none" w:color="000000" w:sz="4"/>
          <w:right w:val="none" w:color="000000" w:sz="4"/>
          <w:insideH w:val="none"/>
          <w:insideV w:val="none"/>
        </w:tblBorders>
      </w:tblPr>
      <w:tblGrid>
        <w:gridCol w:w="975"/>
        <w:gridCol w:w="2685"/>
        <w:gridCol w:w="1950"/>
        <w:gridCol w:w="1245"/>
      </w:tblGrid>
      <w:tr>
        <w:tc>
          <w:tcPr>
            <w:tcW w:type="dxa" w:w="97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序号</w:t>
            </w:r>
          </w:p>
        </w:tc>
        <w:tc>
          <w:tcPr>
            <w:tcW w:type="dxa" w:w="268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设备型号</w:t>
            </w:r>
          </w:p>
        </w:tc>
        <w:tc>
          <w:tcPr>
            <w:tcW w:type="dxa" w:w="195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主要设备厂商</w:t>
            </w:r>
          </w:p>
        </w:tc>
        <w:tc>
          <w:tcPr>
            <w:tcW w:type="dxa" w:w="124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数量</w:t>
            </w:r>
          </w:p>
        </w:tc>
      </w:tr>
      <w:tr>
        <w:tc>
          <w:tcPr>
            <w:tcW w:type="dxa" w:w="9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c>
          <w:tcPr>
            <w:tcW w:type="dxa" w:w="268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PR100</w:t>
            </w:r>
          </w:p>
        </w:tc>
        <w:tc>
          <w:tcPr>
            <w:tcW w:type="dxa" w:w="19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RS</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5</w:t>
            </w:r>
          </w:p>
        </w:tc>
      </w:tr>
      <w:tr>
        <w:tc>
          <w:tcPr>
            <w:tcW w:type="dxa" w:w="9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w:t>
            </w:r>
          </w:p>
        </w:tc>
        <w:tc>
          <w:tcPr>
            <w:tcW w:type="dxa" w:w="268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ida2-3106</w:t>
            </w:r>
          </w:p>
        </w:tc>
        <w:tc>
          <w:tcPr>
            <w:tcW w:type="dxa" w:w="19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Narda</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r>
      <w:tr>
        <w:tc>
          <w:tcPr>
            <w:tcW w:type="dxa" w:w="9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3</w:t>
            </w:r>
          </w:p>
        </w:tc>
        <w:tc>
          <w:tcPr>
            <w:tcW w:type="dxa" w:w="268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FSH20</w:t>
            </w:r>
          </w:p>
        </w:tc>
        <w:tc>
          <w:tcPr>
            <w:tcW w:type="dxa" w:w="19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RS</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r>
      <w:tr>
        <w:tc>
          <w:tcPr>
            <w:tcW w:type="dxa" w:w="9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w:t>
            </w:r>
          </w:p>
        </w:tc>
        <w:tc>
          <w:tcPr>
            <w:tcW w:type="dxa" w:w="268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FSH6</w:t>
            </w:r>
          </w:p>
        </w:tc>
        <w:tc>
          <w:tcPr>
            <w:tcW w:type="dxa" w:w="19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RS</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r>
      <w:tr>
        <w:tc>
          <w:tcPr>
            <w:tcW w:type="dxa" w:w="9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5</w:t>
            </w:r>
          </w:p>
        </w:tc>
        <w:tc>
          <w:tcPr>
            <w:tcW w:type="dxa" w:w="268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FSH</w:t>
            </w:r>
            <w:r>
              <w:rPr>
                <w:sz w:val="22"/>
                <w:color w:val="000000"/>
              </w:rPr>
              <w:t>8</w:t>
            </w:r>
          </w:p>
        </w:tc>
        <w:tc>
          <w:tcPr>
            <w:tcW w:type="dxa" w:w="19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RS</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3</w:t>
            </w:r>
          </w:p>
        </w:tc>
      </w:tr>
      <w:tr>
        <w:tc>
          <w:tcPr>
            <w:tcW w:type="dxa" w:w="9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6</w:t>
            </w:r>
          </w:p>
        </w:tc>
        <w:tc>
          <w:tcPr>
            <w:tcW w:type="dxa" w:w="268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LP-3320</w:t>
            </w:r>
          </w:p>
        </w:tc>
        <w:tc>
          <w:tcPr>
            <w:tcW w:type="dxa" w:w="19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林普</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r>
      <w:tr>
        <w:tc>
          <w:tcPr>
            <w:tcW w:type="dxa" w:w="9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7</w:t>
            </w:r>
          </w:p>
        </w:tc>
        <w:tc>
          <w:tcPr>
            <w:tcW w:type="dxa" w:w="268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SA2600</w:t>
            </w:r>
          </w:p>
        </w:tc>
        <w:tc>
          <w:tcPr>
            <w:tcW w:type="dxa" w:w="19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泰克</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r>
      <w:tr>
        <w:tc>
          <w:tcPr>
            <w:tcW w:type="dxa" w:w="9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8</w:t>
            </w:r>
          </w:p>
        </w:tc>
        <w:tc>
          <w:tcPr>
            <w:tcW w:type="dxa" w:w="268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PM-350</w:t>
            </w:r>
          </w:p>
        </w:tc>
        <w:tc>
          <w:tcPr>
            <w:tcW w:type="dxa" w:w="19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真信</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r>
      <w:tr>
        <w:tc>
          <w:tcPr>
            <w:tcW w:type="dxa" w:w="9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9</w:t>
            </w:r>
          </w:p>
        </w:tc>
        <w:tc>
          <w:tcPr>
            <w:tcW w:type="dxa" w:w="268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N9913A</w:t>
            </w:r>
          </w:p>
        </w:tc>
        <w:tc>
          <w:tcPr>
            <w:tcW w:type="dxa" w:w="19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是德</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r>
      <w:tr>
        <w:tc>
          <w:tcPr>
            <w:tcW w:type="dxa" w:w="9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10</w:t>
            </w:r>
          </w:p>
        </w:tc>
        <w:tc>
          <w:tcPr>
            <w:tcW w:type="dxa" w:w="268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AT400</w:t>
            </w:r>
          </w:p>
        </w:tc>
        <w:tc>
          <w:tcPr>
            <w:tcW w:type="dxa" w:w="19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AETep</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r>
      <w:tr>
        <w:tc>
          <w:tcPr>
            <w:tcW w:type="dxa" w:w="9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11</w:t>
            </w:r>
          </w:p>
        </w:tc>
        <w:tc>
          <w:tcPr>
            <w:tcW w:type="dxa" w:w="268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DZH-300</w:t>
            </w:r>
          </w:p>
        </w:tc>
        <w:tc>
          <w:tcPr>
            <w:tcW w:type="dxa" w:w="19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点阵</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r>
    </w:tbl>
    <w:p>
      <w:pPr>
        <w:pStyle w:val="null3"/>
        <w:jc w:val="both"/>
      </w:pPr>
      <w:r>
        <w:rPr>
          <w:sz w:val="22"/>
          <w:color w:val="000000"/>
        </w:rPr>
        <w:t>2.7.2江门移动监测节点设备：</w:t>
      </w:r>
    </w:p>
    <w:tbl>
      <w:tblPr>
        <w:tblW w:w="0" w:type="auto"/>
        <w:tblInd w:type="dxa" w:w="390"/>
        <w:tblBorders>
          <w:top w:val="none" w:color="000000" w:sz="4"/>
          <w:left w:val="none" w:color="000000" w:sz="4"/>
          <w:bottom w:val="none" w:color="000000" w:sz="4"/>
          <w:right w:val="none" w:color="000000" w:sz="4"/>
          <w:insideH w:val="none"/>
          <w:insideV w:val="none"/>
        </w:tblBorders>
      </w:tblPr>
      <w:tblGrid>
        <w:gridCol w:w="975"/>
        <w:gridCol w:w="2685"/>
        <w:gridCol w:w="1950"/>
        <w:gridCol w:w="1245"/>
      </w:tblGrid>
      <w:tr>
        <w:tc>
          <w:tcPr>
            <w:tcW w:type="dxa" w:w="97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序号</w:t>
            </w:r>
          </w:p>
        </w:tc>
        <w:tc>
          <w:tcPr>
            <w:tcW w:type="dxa" w:w="268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设备型号</w:t>
            </w:r>
          </w:p>
        </w:tc>
        <w:tc>
          <w:tcPr>
            <w:tcW w:type="dxa" w:w="195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主要设备厂商</w:t>
            </w:r>
          </w:p>
        </w:tc>
        <w:tc>
          <w:tcPr>
            <w:tcW w:type="dxa" w:w="124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数量</w:t>
            </w:r>
          </w:p>
        </w:tc>
      </w:tr>
      <w:tr>
        <w:tc>
          <w:tcPr>
            <w:tcW w:type="dxa" w:w="9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center"/>
            </w:pPr>
            <w:r>
              <w:rPr>
                <w:sz w:val="22"/>
                <w:color w:val="000000"/>
              </w:rPr>
              <w:t>1</w:t>
            </w:r>
          </w:p>
        </w:tc>
        <w:tc>
          <w:tcPr>
            <w:tcW w:type="dxa" w:w="268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LD-MR3360</w:t>
            </w:r>
          </w:p>
        </w:tc>
        <w:tc>
          <w:tcPr>
            <w:tcW w:type="dxa" w:w="19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零点</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19</w:t>
            </w:r>
          </w:p>
        </w:tc>
      </w:tr>
    </w:tbl>
    <w:p>
      <w:pPr>
        <w:pStyle w:val="null3"/>
        <w:jc w:val="both"/>
      </w:pPr>
      <w:r>
        <w:rPr>
          <w:sz w:val="32"/>
          <w:color w:val="000000"/>
        </w:rPr>
        <w:t>2.7.3提供从江门市政务云资源平台迁移到省无线电监测专网的安装调试、配置调整、数据迁移、数据备份等技术支撑和软硬件升级安装服务。</w:t>
      </w:r>
    </w:p>
    <w:p>
      <w:pPr>
        <w:pStyle w:val="null3"/>
        <w:ind w:firstLine="640"/>
        <w:jc w:val="both"/>
      </w:pPr>
      <w:r>
        <w:rPr>
          <w:sz w:val="32"/>
          <w:color w:val="000000"/>
        </w:rPr>
        <w:t>2.7.4运营搭载移动监测节点设备的出租车进行移动监测（即路测）工作，并对它们定期支付每月700元/辆的运营服务费。</w:t>
      </w:r>
    </w:p>
    <w:p>
      <w:pPr>
        <w:pStyle w:val="null3"/>
        <w:ind w:firstLine="640"/>
        <w:jc w:val="both"/>
      </w:pPr>
      <w:r>
        <w:rPr>
          <w:sz w:val="32"/>
          <w:color w:val="000000"/>
        </w:rPr>
        <w:t>2.7.5为19套移动监测节点设备提供1次测试校准。</w:t>
      </w:r>
    </w:p>
    <w:p>
      <w:pPr>
        <w:pStyle w:val="null3"/>
        <w:ind w:firstLine="640"/>
        <w:jc w:val="both"/>
      </w:pPr>
      <w:r>
        <w:rPr>
          <w:sz w:val="32"/>
          <w:color w:val="000000"/>
        </w:rPr>
        <w:t>2.8潮州</w:t>
      </w:r>
    </w:p>
    <w:p>
      <w:pPr>
        <w:pStyle w:val="null3"/>
        <w:ind w:firstLine="640"/>
        <w:jc w:val="both"/>
      </w:pPr>
      <w:r>
        <w:rPr>
          <w:sz w:val="32"/>
          <w:color w:val="000000"/>
        </w:rPr>
        <w:t>2.8.1 便携、检测设备：</w:t>
      </w:r>
    </w:p>
    <w:tbl>
      <w:tblPr>
        <w:tblW w:w="0" w:type="auto"/>
        <w:tblInd w:type="dxa" w:w="405"/>
        <w:tblBorders>
          <w:top w:val="none" w:color="000000" w:sz="4"/>
          <w:left w:val="none" w:color="000000" w:sz="4"/>
          <w:bottom w:val="none" w:color="000000" w:sz="4"/>
          <w:right w:val="none" w:color="000000" w:sz="4"/>
          <w:insideH w:val="none"/>
          <w:insideV w:val="none"/>
        </w:tblBorders>
      </w:tblPr>
      <w:tblGrid>
        <w:gridCol w:w="945"/>
        <w:gridCol w:w="2670"/>
        <w:gridCol w:w="3240"/>
      </w:tblGrid>
      <w:tr>
        <w:tc>
          <w:tcPr>
            <w:tcW w:type="dxa" w:w="94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both"/>
            </w:pPr>
            <w:r>
              <w:rPr>
                <w:sz w:val="22"/>
                <w:color w:val="000000"/>
              </w:rPr>
              <w:t>序号</w:t>
            </w:r>
          </w:p>
        </w:tc>
        <w:tc>
          <w:tcPr>
            <w:tcW w:type="dxa" w:w="267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both"/>
            </w:pPr>
            <w:r>
              <w:rPr>
                <w:sz w:val="22"/>
                <w:color w:val="000000"/>
              </w:rPr>
              <w:t>设备型号</w:t>
            </w:r>
          </w:p>
        </w:tc>
        <w:tc>
          <w:tcPr>
            <w:tcW w:type="dxa" w:w="324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both"/>
            </w:pPr>
            <w:r>
              <w:rPr>
                <w:sz w:val="22"/>
                <w:color w:val="000000"/>
              </w:rPr>
              <w:t>主要设备厂商</w:t>
            </w:r>
          </w:p>
        </w:tc>
      </w:tr>
      <w:tr>
        <w:tc>
          <w:tcPr>
            <w:tcW w:type="dxa" w:w="94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c>
          <w:tcPr>
            <w:tcW w:type="dxa" w:w="267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E4407B</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安捷伦</w:t>
            </w:r>
          </w:p>
        </w:tc>
      </w:tr>
      <w:tr>
        <w:tc>
          <w:tcPr>
            <w:tcW w:type="dxa" w:w="94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w:t>
            </w:r>
          </w:p>
        </w:tc>
        <w:tc>
          <w:tcPr>
            <w:tcW w:type="dxa" w:w="267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SA2600</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泰克</w:t>
            </w:r>
          </w:p>
        </w:tc>
      </w:tr>
      <w:tr>
        <w:tc>
          <w:tcPr>
            <w:tcW w:type="dxa" w:w="94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3</w:t>
            </w:r>
          </w:p>
        </w:tc>
        <w:tc>
          <w:tcPr>
            <w:tcW w:type="dxa" w:w="267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PRO+V2.0</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大疆</w:t>
            </w:r>
          </w:p>
        </w:tc>
      </w:tr>
      <w:tr>
        <w:tc>
          <w:tcPr>
            <w:tcW w:type="dxa" w:w="94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w:t>
            </w:r>
          </w:p>
        </w:tc>
        <w:tc>
          <w:tcPr>
            <w:tcW w:type="dxa" w:w="267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NAEDA/IDA3106</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NAEDA</w:t>
            </w:r>
          </w:p>
        </w:tc>
      </w:tr>
      <w:tr>
        <w:tc>
          <w:tcPr>
            <w:tcW w:type="dxa" w:w="94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5</w:t>
            </w:r>
          </w:p>
        </w:tc>
        <w:tc>
          <w:tcPr>
            <w:tcW w:type="dxa" w:w="267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LP-3320</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林普</w:t>
            </w:r>
          </w:p>
        </w:tc>
      </w:tr>
      <w:tr>
        <w:tc>
          <w:tcPr>
            <w:tcW w:type="dxa" w:w="94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6</w:t>
            </w:r>
          </w:p>
        </w:tc>
        <w:tc>
          <w:tcPr>
            <w:tcW w:type="dxa" w:w="267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RX-FSH20</w:t>
            </w:r>
          </w:p>
        </w:tc>
        <w:tc>
          <w:tcPr>
            <w:tcW w:type="dxa" w:w="324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德国</w:t>
            </w:r>
            <w:r>
              <w:rPr>
                <w:sz w:val="22"/>
                <w:color w:val="000000"/>
              </w:rPr>
              <w:t>RS</w:t>
            </w:r>
          </w:p>
        </w:tc>
      </w:tr>
    </w:tbl>
    <w:p>
      <w:pPr>
        <w:pStyle w:val="null3"/>
        <w:ind w:firstLine="640"/>
        <w:jc w:val="both"/>
      </w:pPr>
      <w:r>
        <w:rPr>
          <w:sz w:val="32"/>
          <w:color w:val="000000"/>
        </w:rPr>
        <w:t>2.9揭阳</w:t>
      </w:r>
    </w:p>
    <w:p>
      <w:pPr>
        <w:pStyle w:val="null3"/>
        <w:ind w:firstLine="640"/>
        <w:jc w:val="both"/>
      </w:pPr>
      <w:r>
        <w:rPr>
          <w:sz w:val="32"/>
          <w:color w:val="000000"/>
        </w:rPr>
        <w:t>2.9.1 便携、检测设备：</w:t>
      </w:r>
    </w:p>
    <w:tbl>
      <w:tblPr>
        <w:tblW w:w="0" w:type="auto"/>
        <w:tblInd w:type="dxa" w:w="390"/>
        <w:tblBorders>
          <w:top w:val="none" w:color="000000" w:sz="4"/>
          <w:left w:val="none" w:color="000000" w:sz="4"/>
          <w:bottom w:val="none" w:color="000000" w:sz="4"/>
          <w:right w:val="none" w:color="000000" w:sz="4"/>
          <w:insideH w:val="none"/>
          <w:insideV w:val="none"/>
        </w:tblBorders>
      </w:tblPr>
      <w:tblGrid>
        <w:gridCol w:w="975"/>
        <w:gridCol w:w="2685"/>
        <w:gridCol w:w="1950"/>
        <w:gridCol w:w="1245"/>
      </w:tblGrid>
      <w:tr>
        <w:tc>
          <w:tcPr>
            <w:tcW w:type="dxa" w:w="97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序号</w:t>
            </w:r>
          </w:p>
        </w:tc>
        <w:tc>
          <w:tcPr>
            <w:tcW w:type="dxa" w:w="268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设备型号</w:t>
            </w:r>
          </w:p>
        </w:tc>
        <w:tc>
          <w:tcPr>
            <w:tcW w:type="dxa" w:w="195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主要设备厂商</w:t>
            </w:r>
          </w:p>
        </w:tc>
        <w:tc>
          <w:tcPr>
            <w:tcW w:type="dxa" w:w="124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数量</w:t>
            </w:r>
          </w:p>
        </w:tc>
      </w:tr>
      <w:tr>
        <w:tc>
          <w:tcPr>
            <w:tcW w:type="dxa" w:w="9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c>
          <w:tcPr>
            <w:tcW w:type="dxa" w:w="268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ld-ur-3360m</w:t>
            </w:r>
          </w:p>
        </w:tc>
        <w:tc>
          <w:tcPr>
            <w:tcW w:type="dxa" w:w="19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零点</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w:t>
            </w:r>
          </w:p>
        </w:tc>
      </w:tr>
      <w:tr>
        <w:tc>
          <w:tcPr>
            <w:tcW w:type="dxa" w:w="9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w:t>
            </w:r>
          </w:p>
        </w:tc>
        <w:tc>
          <w:tcPr>
            <w:tcW w:type="dxa" w:w="268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ld-f1-Z</w:t>
            </w:r>
          </w:p>
        </w:tc>
        <w:tc>
          <w:tcPr>
            <w:tcW w:type="dxa" w:w="19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零点</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r>
      <w:tr>
        <w:tc>
          <w:tcPr>
            <w:tcW w:type="dxa" w:w="9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3</w:t>
            </w:r>
          </w:p>
        </w:tc>
        <w:tc>
          <w:tcPr>
            <w:tcW w:type="dxa" w:w="268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emr-300</w:t>
            </w:r>
          </w:p>
        </w:tc>
        <w:tc>
          <w:tcPr>
            <w:tcW w:type="dxa" w:w="19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emr</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r>
      <w:tr>
        <w:tc>
          <w:tcPr>
            <w:tcW w:type="dxa" w:w="9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w:t>
            </w:r>
          </w:p>
        </w:tc>
        <w:tc>
          <w:tcPr>
            <w:tcW w:type="dxa" w:w="268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PT6180S-E1G</w:t>
            </w:r>
          </w:p>
        </w:tc>
        <w:tc>
          <w:tcPr>
            <w:tcW w:type="dxa" w:w="19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科立讯</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r>
      <w:tr>
        <w:tc>
          <w:tcPr>
            <w:tcW w:type="dxa" w:w="9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5</w:t>
            </w:r>
          </w:p>
        </w:tc>
        <w:tc>
          <w:tcPr>
            <w:tcW w:type="dxa" w:w="268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rxt-205</w:t>
            </w:r>
          </w:p>
        </w:tc>
        <w:tc>
          <w:tcPr>
            <w:tcW w:type="dxa" w:w="19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瑞迅通</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w:t>
            </w:r>
          </w:p>
        </w:tc>
      </w:tr>
      <w:tr>
        <w:tc>
          <w:tcPr>
            <w:tcW w:type="dxa" w:w="9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6</w:t>
            </w:r>
          </w:p>
        </w:tc>
        <w:tc>
          <w:tcPr>
            <w:tcW w:type="dxa" w:w="268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pr100</w:t>
            </w:r>
          </w:p>
        </w:tc>
        <w:tc>
          <w:tcPr>
            <w:tcW w:type="dxa" w:w="19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RS</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1</w:t>
            </w:r>
          </w:p>
        </w:tc>
      </w:tr>
      <w:tr>
        <w:tc>
          <w:tcPr>
            <w:tcW w:type="dxa" w:w="9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7</w:t>
            </w:r>
          </w:p>
        </w:tc>
        <w:tc>
          <w:tcPr>
            <w:tcW w:type="dxa" w:w="268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n9340</w:t>
            </w:r>
          </w:p>
        </w:tc>
        <w:tc>
          <w:tcPr>
            <w:tcW w:type="dxa" w:w="19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Agilent</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4</w:t>
            </w:r>
          </w:p>
        </w:tc>
      </w:tr>
      <w:tr>
        <w:tc>
          <w:tcPr>
            <w:tcW w:type="dxa" w:w="9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8</w:t>
            </w:r>
          </w:p>
        </w:tc>
        <w:tc>
          <w:tcPr>
            <w:tcW w:type="dxa" w:w="268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Imu-200</w:t>
            </w:r>
          </w:p>
        </w:tc>
        <w:tc>
          <w:tcPr>
            <w:tcW w:type="dxa" w:w="195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华谱</w:t>
            </w:r>
          </w:p>
        </w:tc>
        <w:tc>
          <w:tcPr>
            <w:tcW w:type="dxa" w:w="124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color w:val="000000"/>
              </w:rPr>
              <w:t>2</w:t>
            </w:r>
          </w:p>
        </w:tc>
      </w:tr>
    </w:tbl>
    <w:p>
      <w:pPr>
        <w:pStyle w:val="null3"/>
        <w:jc w:val="both"/>
      </w:pPr>
      <w:r>
        <w:rPr>
          <w:sz w:val="32"/>
          <w:color w:val="000000"/>
        </w:rPr>
        <w:t>3.测试验证站点</w:t>
      </w:r>
    </w:p>
    <w:tbl>
      <w:tblPr>
        <w:tblW w:w="0" w:type="auto"/>
        <w:tblBorders>
          <w:top w:val="none" w:color="000000" w:sz="4"/>
          <w:left w:val="none" w:color="000000" w:sz="4"/>
          <w:bottom w:val="none" w:color="000000" w:sz="4"/>
          <w:right w:val="none" w:color="000000" w:sz="4"/>
          <w:insideH w:val="none"/>
          <w:insideV w:val="none"/>
        </w:tblBorders>
      </w:tblPr>
      <w:tblGrid>
        <w:gridCol w:w="1320"/>
        <w:gridCol w:w="1245"/>
        <w:gridCol w:w="2940"/>
      </w:tblGrid>
      <w:tr>
        <w:tc>
          <w:tcPr>
            <w:tcW w:type="dxa" w:w="13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12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地市</w:t>
            </w:r>
          </w:p>
        </w:tc>
        <w:tc>
          <w:tcPr>
            <w:tcW w:type="dxa" w:w="29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编号</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广州市</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44010001119009</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2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汕头市</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44050001120011</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44050001140011</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44050001145003</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44050001145005</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44050001145006</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44050001145008</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44050001145009</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12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佛山市</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44060001132108</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44060001132109</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44060001142101</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44060001142102</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44060001142104</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44060001142105</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44060001142106</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44060001142107</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12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韶关市</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44020001140023</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44020001140033</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44020001120010</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12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梅州市</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44140001140013</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44140001140131</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44140001142201</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44140001142202</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12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惠州市</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44130000140038</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44130001120040</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44130001140002</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44130001140029</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44130001140055</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44130001141001</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12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汕尾市</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44150001140031</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44150001140032</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44150001140043</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44150001140044</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44150001120012</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12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东莞市</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44190001120027</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44190001140005</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44190001140007</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44190001140008</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w:t>
            </w:r>
          </w:p>
        </w:tc>
        <w:tc>
          <w:tcPr>
            <w:tcW w:type="dxa" w:w="12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中山市</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44200001130019</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44200001131007</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44200001140004</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44200001140010</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44200001140014</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44200001140022</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12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阳江市</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44170001120011</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44170001129080</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47</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44170001140113</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44170001145011</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w:t>
            </w:r>
          </w:p>
        </w:tc>
        <w:tc>
          <w:tcPr>
            <w:tcW w:type="dxa" w:w="12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湛江市</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44080001120001</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44080001120018</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44080001120020</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52</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44080001140016</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53</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44080001122581</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54</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44080001120040</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12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茂名市</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44090001120001</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56</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44090001120002</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57</w:t>
            </w:r>
          </w:p>
        </w:tc>
        <w:tc>
          <w:tcPr>
            <w:tcW w:type="dxa" w:w="12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肇庆市</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44120001133137</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58</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44120001140001</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44120001140129</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44120001140201</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61</w:t>
            </w:r>
          </w:p>
        </w:tc>
        <w:tc>
          <w:tcPr>
            <w:tcW w:type="dxa" w:w="12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清远市</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44180001122411</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62</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44180001130113</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63</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44180001140102</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44180001141001</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44180001141003</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66</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44180001141004</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67</w:t>
            </w:r>
          </w:p>
        </w:tc>
        <w:tc>
          <w:tcPr>
            <w:tcW w:type="dxa" w:w="12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潮州市</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44510001140099</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68</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44510001140123</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69</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44510001146001</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w:t>
            </w:r>
          </w:p>
        </w:tc>
        <w:tc>
          <w:tcPr>
            <w:tcW w:type="dxa" w:w="12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揭阳市</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44520001120033</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71</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44520001140001</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72</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44520001140015</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73</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44520001140023</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74</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44520001140026</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44520001140216</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76</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44520001146003</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77</w:t>
            </w:r>
          </w:p>
        </w:tc>
        <w:tc>
          <w:tcPr>
            <w:tcW w:type="dxa" w:w="12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云浮市</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44530000140004</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78</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44530000140009</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79</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44530001140140</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w:t>
            </w:r>
          </w:p>
        </w:tc>
        <w:tc>
          <w:tcPr>
            <w:tcW w:type="dxa" w:w="1245"/>
            <w:vMerge/>
            <w:tcBorders>
              <w:top w:val="none" w:color="000000" w:sz="4"/>
              <w:left w:val="none" w:color="000000" w:sz="4"/>
              <w:bottom w:val="single" w:color="000000" w:sz="4"/>
              <w:right w:val="single" w:color="000000" w:sz="4"/>
            </w:tcBorders>
          </w:tcP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44530001140142</w:t>
            </w:r>
          </w:p>
        </w:tc>
      </w:tr>
    </w:tbl>
    <w:p>
      <w:pPr>
        <w:pStyle w:val="null3"/>
        <w:ind w:firstLine="643"/>
        <w:jc w:val="left"/>
      </w:pPr>
      <w:r>
        <w:rPr>
          <w:sz w:val="32"/>
          <w:b/>
          <w:color w:val="000000"/>
        </w:rPr>
        <w:t>四、</w:t>
      </w:r>
      <w:r>
        <w:rPr>
          <w:sz w:val="32"/>
          <w:b/>
          <w:color w:val="000000"/>
        </w:rPr>
        <w:t>技术要求</w:t>
      </w:r>
    </w:p>
    <w:p>
      <w:pPr>
        <w:pStyle w:val="null3"/>
        <w:ind w:firstLine="640"/>
        <w:jc w:val="left"/>
      </w:pPr>
      <w:r>
        <w:rPr>
          <w:sz w:val="32"/>
          <w:color w:val="000000"/>
        </w:rPr>
        <w:t>1.一般维保技术要求</w:t>
      </w:r>
    </w:p>
    <w:p>
      <w:pPr>
        <w:pStyle w:val="null3"/>
        <w:ind w:firstLine="640"/>
        <w:jc w:val="left"/>
      </w:pPr>
      <w:r>
        <w:rPr>
          <w:sz w:val="32"/>
          <w:color w:val="000000"/>
        </w:rPr>
        <w:t>维护服务标准按工业和信息化部无线电管理局的《省级无线电监测设施运行维护规定》（国无办〔</w:t>
      </w:r>
      <w:r>
        <w:rPr>
          <w:sz w:val="32"/>
          <w:color w:val="000000"/>
        </w:rPr>
        <w:t>2020〕4号）执行，日常检查站点正常使用率要求保持在90%以上。</w:t>
      </w:r>
    </w:p>
    <w:p>
      <w:pPr>
        <w:pStyle w:val="null3"/>
        <w:ind w:firstLine="640"/>
        <w:jc w:val="left"/>
      </w:pPr>
      <w:r>
        <w:rPr>
          <w:sz w:val="32"/>
          <w:color w:val="000000"/>
        </w:rPr>
        <w:t>（</w:t>
      </w:r>
      <w:r>
        <w:rPr>
          <w:sz w:val="32"/>
          <w:color w:val="000000"/>
        </w:rPr>
        <w:t>1）</w:t>
      </w:r>
      <w:r>
        <w:rPr>
          <w:sz w:val="32"/>
          <w:color w:val="000000"/>
        </w:rPr>
        <w:t>故障</w:t>
      </w:r>
      <w:r>
        <w:rPr>
          <w:sz w:val="32"/>
          <w:color w:val="000000"/>
        </w:rPr>
        <w:t>响应</w:t>
      </w:r>
      <w:r>
        <w:rPr>
          <w:sz w:val="32"/>
          <w:color w:val="000000"/>
        </w:rPr>
        <w:t>时限、业务恢复时限和故障解决时限</w:t>
      </w:r>
      <w:r>
        <w:rPr>
          <w:sz w:val="32"/>
          <w:color w:val="000000"/>
        </w:rPr>
        <w:t>：</w:t>
      </w:r>
    </w:p>
    <w:p>
      <w:pPr>
        <w:pStyle w:val="null3"/>
        <w:ind w:firstLine="640"/>
        <w:jc w:val="left"/>
      </w:pPr>
      <w:r>
        <w:rPr>
          <w:sz w:val="32"/>
          <w:color w:val="000000"/>
        </w:rPr>
        <w:t>一级故障的响应时限应在</w:t>
      </w:r>
      <w:r>
        <w:rPr>
          <w:sz w:val="32"/>
          <w:color w:val="000000"/>
        </w:rPr>
        <w:t>30分钟内，业务恢复时限应在24小时内；</w:t>
      </w:r>
    </w:p>
    <w:p>
      <w:pPr>
        <w:pStyle w:val="null3"/>
        <w:ind w:firstLine="640"/>
        <w:jc w:val="left"/>
      </w:pPr>
      <w:r>
        <w:rPr>
          <w:sz w:val="32"/>
          <w:color w:val="000000"/>
        </w:rPr>
        <w:t>二级故障的响应时限应在</w:t>
      </w:r>
      <w:r>
        <w:rPr>
          <w:sz w:val="32"/>
          <w:color w:val="000000"/>
        </w:rPr>
        <w:t>2小时以内，业务恢复时限应在48小时以内；</w:t>
      </w:r>
    </w:p>
    <w:p>
      <w:pPr>
        <w:pStyle w:val="null3"/>
        <w:ind w:firstLine="640"/>
        <w:jc w:val="left"/>
      </w:pPr>
      <w:r>
        <w:rPr>
          <w:sz w:val="32"/>
          <w:color w:val="000000"/>
        </w:rPr>
        <w:t>三级故障的响应时限应在</w:t>
      </w:r>
      <w:r>
        <w:rPr>
          <w:sz w:val="32"/>
          <w:color w:val="000000"/>
        </w:rPr>
        <w:t>12小时以内，业务恢复时限应在72小时以内。</w:t>
      </w:r>
    </w:p>
    <w:p>
      <w:pPr>
        <w:pStyle w:val="null3"/>
        <w:ind w:firstLine="640"/>
        <w:jc w:val="left"/>
      </w:pPr>
      <w:r>
        <w:rPr>
          <w:sz w:val="32"/>
          <w:color w:val="000000"/>
        </w:rPr>
        <w:t>故障解决时限：</w:t>
      </w:r>
      <w:r>
        <w:rPr>
          <w:sz w:val="32"/>
          <w:color w:val="000000"/>
        </w:rPr>
        <w:t>一般不需要更换主要配件的不得超过</w:t>
      </w:r>
      <w:r>
        <w:rPr>
          <w:sz w:val="32"/>
          <w:color w:val="000000"/>
        </w:rPr>
        <w:t>15天；需要更换配件且需要国内异地公司提供配件的设备故障维修时间不得超过45天；需要更换配件且需要国外公司提供配件的设备故障维修时间不得超过90天。设备故障维修时间</w:t>
      </w:r>
      <w:r>
        <w:rPr>
          <w:sz w:val="32"/>
          <w:color w:val="000000"/>
        </w:rPr>
        <w:t>均</w:t>
      </w:r>
      <w:r>
        <w:rPr>
          <w:sz w:val="32"/>
          <w:color w:val="000000"/>
        </w:rPr>
        <w:t>以设备故障发生至设备修复并安装上架的时间进行计算</w:t>
      </w:r>
      <w:r>
        <w:rPr>
          <w:sz w:val="32"/>
          <w:color w:val="000000"/>
        </w:rPr>
        <w:t>。</w:t>
      </w:r>
      <w:r>
        <w:rPr>
          <w:sz w:val="32"/>
          <w:color w:val="000000"/>
        </w:rPr>
        <w:t>设备维修后需提供维修报告和设备校准报告，并明确保质期。</w:t>
      </w:r>
      <w:r>
        <w:rPr>
          <w:sz w:val="32"/>
          <w:color w:val="000000"/>
        </w:rPr>
        <w:t>如遇特殊情况</w:t>
      </w:r>
      <w:r>
        <w:rPr>
          <w:sz w:val="32"/>
          <w:color w:val="000000"/>
        </w:rPr>
        <w:t>,应按照采购人的要求,对相关时限进行适当调整,并制定应急解决方案。</w:t>
      </w:r>
    </w:p>
    <w:p>
      <w:pPr>
        <w:pStyle w:val="null3"/>
        <w:ind w:firstLine="640"/>
        <w:jc w:val="left"/>
      </w:pPr>
      <w:r>
        <w:rPr>
          <w:sz w:val="32"/>
          <w:color w:val="000000"/>
        </w:rPr>
        <w:t>（</w:t>
      </w:r>
      <w:r>
        <w:rPr>
          <w:sz w:val="32"/>
          <w:color w:val="000000"/>
        </w:rPr>
        <w:t>2</w:t>
      </w:r>
      <w:r>
        <w:rPr>
          <w:sz w:val="32"/>
          <w:color w:val="000000"/>
        </w:rPr>
        <w:t>）系统巡检：</w:t>
      </w:r>
    </w:p>
    <w:p>
      <w:pPr>
        <w:pStyle w:val="null3"/>
        <w:ind w:firstLine="640"/>
        <w:jc w:val="left"/>
      </w:pPr>
      <w:r>
        <w:rPr>
          <w:sz w:val="32"/>
          <w:color w:val="000000"/>
        </w:rPr>
        <w:t>要求每季度</w:t>
      </w:r>
      <w:r>
        <w:rPr>
          <w:sz w:val="32"/>
          <w:color w:val="000000"/>
        </w:rPr>
        <w:t>至少</w:t>
      </w:r>
      <w:r>
        <w:rPr>
          <w:sz w:val="32"/>
          <w:color w:val="000000"/>
        </w:rPr>
        <w:t>1次，对巡检发现老化部件要更换，定期提交巡检报告，注明更换部件情况。根据采购人需求进行特殊巡检。当广东省气象发布台风蓝色及以上（黄色、橙色、红色）预警、暴雨黄色及以上（橙色、红色）预警时，需对所受影响区域站点进行快速巡检，保证天线及机房的安全。</w:t>
      </w:r>
    </w:p>
    <w:p>
      <w:pPr>
        <w:pStyle w:val="null3"/>
        <w:ind w:firstLine="640"/>
        <w:jc w:val="left"/>
      </w:pPr>
      <w:r>
        <w:rPr>
          <w:sz w:val="32"/>
          <w:color w:val="000000"/>
        </w:rPr>
        <w:t>（</w:t>
      </w:r>
      <w:r>
        <w:rPr>
          <w:sz w:val="32"/>
          <w:color w:val="000000"/>
        </w:rPr>
        <w:t>3</w:t>
      </w:r>
      <w:r>
        <w:rPr>
          <w:sz w:val="32"/>
          <w:color w:val="000000"/>
        </w:rPr>
        <w:t>）备品备件：需含测向主设备</w:t>
      </w:r>
      <w:r>
        <w:rPr>
          <w:sz w:val="32"/>
          <w:color w:val="000000"/>
        </w:rPr>
        <w:t>4台或以上，监测主设备10台或以上。</w:t>
      </w:r>
    </w:p>
    <w:p>
      <w:pPr>
        <w:pStyle w:val="null3"/>
        <w:ind w:firstLine="640"/>
        <w:jc w:val="left"/>
      </w:pPr>
      <w:r>
        <w:rPr>
          <w:sz w:val="32"/>
          <w:color w:val="000000"/>
        </w:rPr>
        <w:t>（</w:t>
      </w:r>
      <w:r>
        <w:rPr>
          <w:sz w:val="32"/>
          <w:color w:val="000000"/>
        </w:rPr>
        <w:t>4</w:t>
      </w:r>
      <w:r>
        <w:rPr>
          <w:sz w:val="32"/>
          <w:color w:val="000000"/>
        </w:rPr>
        <w:t>）系统期间性能核查：要求每年</w:t>
      </w:r>
      <w:r>
        <w:rPr>
          <w:sz w:val="32"/>
          <w:color w:val="000000"/>
        </w:rPr>
        <w:t>1次，提交测试报告。</w:t>
      </w:r>
    </w:p>
    <w:p>
      <w:pPr>
        <w:pStyle w:val="null3"/>
        <w:ind w:firstLine="640"/>
        <w:jc w:val="left"/>
      </w:pPr>
      <w:r>
        <w:rPr>
          <w:sz w:val="32"/>
          <w:color w:val="000000"/>
        </w:rPr>
        <w:t>（</w:t>
      </w:r>
      <w:r>
        <w:rPr>
          <w:sz w:val="32"/>
          <w:color w:val="000000"/>
        </w:rPr>
        <w:t>5</w:t>
      </w:r>
      <w:r>
        <w:rPr>
          <w:sz w:val="32"/>
          <w:color w:val="000000"/>
        </w:rPr>
        <w:t>）在巡检、现场维护和监测站日常监测工作中，发现同一设备（包括但不限于空调、消防设施、工控机、</w:t>
      </w:r>
      <w:r>
        <w:rPr>
          <w:sz w:val="32"/>
          <w:color w:val="000000"/>
        </w:rPr>
        <w:t>CPU、内存、硬盘、网络设备等）2次出现相同故障，需更换新设备。</w:t>
      </w:r>
    </w:p>
    <w:p>
      <w:pPr>
        <w:pStyle w:val="null3"/>
        <w:ind w:firstLine="640"/>
        <w:jc w:val="left"/>
      </w:pPr>
      <w:r>
        <w:rPr>
          <w:sz w:val="32"/>
          <w:color w:val="000000"/>
        </w:rPr>
        <w:t>（</w:t>
      </w:r>
      <w:r>
        <w:rPr>
          <w:sz w:val="32"/>
          <w:color w:val="000000"/>
        </w:rPr>
        <w:t>6</w:t>
      </w:r>
      <w:r>
        <w:rPr>
          <w:sz w:val="32"/>
          <w:color w:val="000000"/>
        </w:rPr>
        <w:t>）在每月的</w:t>
      </w:r>
      <w:r>
        <w:rPr>
          <w:sz w:val="32"/>
          <w:color w:val="000000"/>
        </w:rPr>
        <w:t>10日前向采购人提交“上月工作完成情况”和“本月工作计划”。包括上月计划的具体完成情况和本月工作计划，内容应包括但不限于巡检、故障/告警处理、整改等工作的完成情况。</w:t>
      </w:r>
    </w:p>
    <w:p>
      <w:pPr>
        <w:pStyle w:val="null3"/>
        <w:ind w:firstLine="640"/>
        <w:jc w:val="left"/>
      </w:pPr>
      <w:r>
        <w:rPr>
          <w:sz w:val="32"/>
          <w:color w:val="000000"/>
        </w:rPr>
        <w:t>（</w:t>
      </w:r>
      <w:r>
        <w:rPr>
          <w:sz w:val="32"/>
          <w:color w:val="000000"/>
        </w:rPr>
        <w:t>7</w:t>
      </w:r>
      <w:r>
        <w:rPr>
          <w:sz w:val="32"/>
          <w:color w:val="000000"/>
        </w:rPr>
        <w:t>）对年度全省维保范围内设备的状态进行总结，详细说明全年度内全省维保范围内的设备工作状态，并对设备的管理提出建议，包括但不限于对无维修价值设备要提请采购人做报废处理，对需升级改造的设备列出清单等。</w:t>
      </w:r>
    </w:p>
    <w:p>
      <w:pPr>
        <w:pStyle w:val="null3"/>
        <w:ind w:firstLine="640"/>
        <w:jc w:val="left"/>
      </w:pPr>
      <w:r>
        <w:rPr>
          <w:sz w:val="32"/>
          <w:color w:val="000000"/>
        </w:rPr>
        <w:t>2.</w:t>
      </w:r>
      <w:r>
        <w:rPr>
          <w:sz w:val="32"/>
          <w:color w:val="000000"/>
        </w:rPr>
        <w:t>机动监测网监测节点搬迁及配套服务要求：</w:t>
      </w:r>
    </w:p>
    <w:p>
      <w:pPr>
        <w:pStyle w:val="null3"/>
        <w:ind w:firstLine="640"/>
        <w:jc w:val="left"/>
      </w:pPr>
      <w:r>
        <w:rPr>
          <w:sz w:val="32"/>
          <w:color w:val="000000"/>
        </w:rPr>
        <w:t>提供维保服务期间内广东境内任意</w:t>
      </w:r>
      <w:r>
        <w:rPr>
          <w:sz w:val="32"/>
          <w:color w:val="000000"/>
        </w:rPr>
        <w:t>6个通信杆塔（具体站址可随时变动，广东省每个乡镇范围内提供至少2个不低于25米通信杆塔站址资源供选择，站址具备可靠的电力保障和通信传输条件以及可安装实施的条件等，能够提供后台7*24小时站址动力环境监控，出现断电情况可及时修复）及相关网络、电源等设施给机动监测网6个监测节点挂靠使用，提供上站运维服务及室外设备视频监控服务，提供6个监测节点维保服务期间内在通信杆塔间的搬迁（包括拆卸、安装、运输）服务。投标人需提供承诺函加盖公章：承诺维保服务期间内在广东省每个乡镇范围内提供至少2个不低于25米通信杆塔站址资源供选择，同时可提供6个站址资源供6个监测节点使用，同时负责6个节点在通信杆塔间的搬迁服务（包括拆卸、安装、运输），提供6个监测节点</w:t>
      </w:r>
      <w:r>
        <w:rPr>
          <w:sz w:val="32"/>
          <w:color w:val="000000"/>
        </w:rPr>
        <w:t>半</w:t>
      </w:r>
      <w:r>
        <w:rPr>
          <w:sz w:val="32"/>
          <w:color w:val="000000"/>
        </w:rPr>
        <w:t>年的数据传输服务（通过运营商网络数据服务接入广东省无线电监测网络）。</w:t>
      </w:r>
    </w:p>
    <w:p>
      <w:pPr>
        <w:pStyle w:val="null3"/>
        <w:ind w:firstLine="640"/>
        <w:jc w:val="left"/>
      </w:pPr>
      <w:r>
        <w:rPr>
          <w:sz w:val="32"/>
          <w:color w:val="000000"/>
        </w:rPr>
        <w:t>3.测试验证技术要求</w:t>
      </w:r>
    </w:p>
    <w:p>
      <w:pPr>
        <w:pStyle w:val="null3"/>
        <w:ind w:firstLine="640"/>
        <w:jc w:val="left"/>
      </w:pPr>
      <w:r>
        <w:rPr>
          <w:sz w:val="32"/>
          <w:color w:val="000000"/>
        </w:rPr>
        <w:t>测试验证依据：《关于印发〈无线电监测设施测试验证工作规定（试行）〉的通知》（工信部无〔</w:t>
      </w:r>
      <w:r>
        <w:rPr>
          <w:sz w:val="32"/>
          <w:color w:val="000000"/>
        </w:rPr>
        <w:t>2017〕283号）；《关于进一步加强无线电监测设施测试验证工作的通知》（工无函〔2017〕433号）。</w:t>
      </w:r>
    </w:p>
    <w:p>
      <w:pPr>
        <w:pStyle w:val="null3"/>
        <w:ind w:firstLine="640"/>
        <w:jc w:val="left"/>
      </w:pPr>
      <w:r>
        <w:rPr>
          <w:sz w:val="32"/>
          <w:color w:val="000000"/>
        </w:rPr>
        <w:t>在用固定无线电监测、测向系统，进行现场测试验证。测试验证项目包括但不限于测向精度、天馈系统驻波比、频率测量精度和电平测量精度等指标。</w:t>
      </w:r>
    </w:p>
    <w:p>
      <w:pPr>
        <w:pStyle w:val="null3"/>
        <w:ind w:firstLine="640"/>
        <w:jc w:val="left"/>
      </w:pPr>
      <w:r>
        <w:rPr>
          <w:sz w:val="32"/>
          <w:color w:val="000000"/>
        </w:rPr>
        <w:t>对在用移动、可搬移和便携式无线电监测、测向系统，采用符合标准规定的测试场地方式进行测试验证。测试验证项目包括但不限于监测灵敏度、场强测量精度、频率测量精度、测向灵敏度和测向精度等指标。</w:t>
      </w:r>
    </w:p>
    <w:p>
      <w:pPr>
        <w:pStyle w:val="null3"/>
        <w:ind w:firstLine="640"/>
        <w:jc w:val="left"/>
      </w:pPr>
      <w:r>
        <w:rPr>
          <w:sz w:val="32"/>
          <w:color w:val="000000"/>
        </w:rPr>
        <w:t>对在用无线电监测接收机，采用传导方式进行测试验证。测试验证项目包括但不限于监测灵敏度、电平测量误差、频率准确度、接收机杂散发射和扫描速度等指标。</w:t>
      </w:r>
    </w:p>
    <w:p>
      <w:pPr>
        <w:pStyle w:val="null3"/>
        <w:ind w:firstLine="640"/>
        <w:jc w:val="left"/>
      </w:pPr>
      <w:r>
        <w:rPr>
          <w:sz w:val="32"/>
          <w:color w:val="000000"/>
        </w:rPr>
        <w:t>中标人须承担以上测试工作，测验测试机构需能满足工信部无〔</w:t>
      </w:r>
      <w:r>
        <w:rPr>
          <w:sz w:val="32"/>
          <w:color w:val="000000"/>
        </w:rPr>
        <w:t>2017〕283号文件的规定。</w:t>
      </w:r>
    </w:p>
    <w:p>
      <w:pPr>
        <w:pStyle w:val="null3"/>
        <w:ind w:firstLine="640"/>
        <w:jc w:val="left"/>
      </w:pPr>
      <w:r>
        <w:rPr>
          <w:sz w:val="32"/>
          <w:color w:val="000000"/>
        </w:rPr>
        <w:t>五、</w:t>
      </w:r>
      <w:r>
        <w:rPr>
          <w:sz w:val="32"/>
          <w:color w:val="000000"/>
        </w:rPr>
        <w:t>服务承诺</w:t>
      </w:r>
    </w:p>
    <w:p>
      <w:pPr>
        <w:pStyle w:val="null3"/>
        <w:ind w:firstLine="640"/>
        <w:jc w:val="left"/>
      </w:pPr>
      <w:r>
        <w:rPr>
          <w:sz w:val="32"/>
          <w:color w:val="000000"/>
        </w:rPr>
        <w:t>1.中标人必须遵守监测站内部各项规章制度和内部操作规程，履行保密义务，签署</w:t>
      </w:r>
      <w:r>
        <w:rPr>
          <w:sz w:val="32"/>
          <w:color w:val="000000"/>
        </w:rPr>
        <w:t>安全责任、</w:t>
      </w:r>
      <w:r>
        <w:rPr>
          <w:sz w:val="32"/>
          <w:color w:val="000000"/>
        </w:rPr>
        <w:t>保密</w:t>
      </w:r>
      <w:r>
        <w:rPr>
          <w:sz w:val="32"/>
          <w:color w:val="000000"/>
        </w:rPr>
        <w:t>和数据安全</w:t>
      </w:r>
      <w:r>
        <w:rPr>
          <w:sz w:val="32"/>
          <w:color w:val="000000"/>
        </w:rPr>
        <w:t>协议或承诺书，未经批准不得以任何理由泄露任何保密信息或内部资料。</w:t>
      </w:r>
    </w:p>
    <w:p>
      <w:pPr>
        <w:pStyle w:val="null3"/>
        <w:ind w:firstLine="640"/>
        <w:jc w:val="left"/>
      </w:pPr>
      <w:r>
        <w:rPr>
          <w:sz w:val="32"/>
          <w:color w:val="000000"/>
        </w:rPr>
        <w:t>2.维护工作必须做足安全措施，符合工作安全要求，在维护过程中的人员、财产安全责任全部由中标人负责。</w:t>
      </w:r>
    </w:p>
    <w:p>
      <w:pPr>
        <w:pStyle w:val="null3"/>
        <w:ind w:firstLine="640"/>
        <w:jc w:val="left"/>
      </w:pPr>
      <w:r>
        <w:rPr>
          <w:sz w:val="32"/>
          <w:color w:val="000000"/>
        </w:rPr>
        <w:t>3.维护人员必须遵守机房所在地物业管理规定，若造成第三方财产损失全部由中标人负责。</w:t>
      </w:r>
    </w:p>
    <w:p>
      <w:pPr>
        <w:pStyle w:val="null3"/>
        <w:ind w:firstLine="640"/>
        <w:jc w:val="left"/>
      </w:pPr>
      <w:r>
        <w:rPr>
          <w:sz w:val="32"/>
          <w:color w:val="000000"/>
        </w:rPr>
        <w:t>4.中标人明确维护服务小组的组织结构、岗位设置和人员安排，并提供维护人员信息供采购人备案。投标人需保证维护实施人员充足，队伍稳定。</w:t>
      </w:r>
    </w:p>
    <w:p>
      <w:pPr>
        <w:pStyle w:val="null3"/>
        <w:ind w:firstLine="640"/>
        <w:jc w:val="left"/>
      </w:pPr>
      <w:r>
        <w:rPr>
          <w:sz w:val="32"/>
          <w:color w:val="000000"/>
        </w:rPr>
        <w:t>5.中标人负责对采购人使用及维护人员进行相关的技术培训。</w:t>
      </w:r>
    </w:p>
    <w:p>
      <w:pPr>
        <w:pStyle w:val="null3"/>
        <w:ind w:firstLine="640"/>
        <w:jc w:val="left"/>
      </w:pPr>
      <w:r>
        <w:rPr>
          <w:sz w:val="32"/>
          <w:color w:val="000000"/>
        </w:rPr>
        <w:t>6.交接过程中发现的设备故障由中标人负责维修（维修所产生的费用包含在报价中）。</w:t>
      </w:r>
    </w:p>
    <w:p>
      <w:pPr>
        <w:pStyle w:val="null3"/>
        <w:ind w:firstLine="640"/>
        <w:jc w:val="left"/>
      </w:pPr>
      <w:r>
        <w:rPr>
          <w:sz w:val="32"/>
          <w:color w:val="000000"/>
        </w:rPr>
        <w:t>7.中标人须配合采购人开展本项目相关的审计、验收、绩效评价工作，不受服务期限限制。政府有关审计检查时，中标人应无条件配合。</w:t>
      </w:r>
    </w:p>
    <w:p>
      <w:pPr>
        <w:pStyle w:val="null3"/>
        <w:ind w:firstLine="640"/>
        <w:jc w:val="left"/>
      </w:pPr>
      <w:r>
        <w:rPr>
          <w:sz w:val="32"/>
          <w:color w:val="000000"/>
        </w:rPr>
        <w:t>8.除保密法规另有规定情形以外，合同订立的相关保密条款应不干涉采购人资金管理工作的开展。</w:t>
      </w:r>
    </w:p>
    <w:p>
      <w:pPr>
        <w:pStyle w:val="null3"/>
        <w:ind w:firstLine="640"/>
        <w:jc w:val="left"/>
      </w:pPr>
      <w:r>
        <w:rPr>
          <w:sz w:val="32"/>
          <w:color w:val="000000"/>
        </w:rPr>
        <w:t>9.根据需要维护的主设备（监测接收机或测向机），以及广东省监测网实际情况，提供需要维护的主设备及监测网原厂商(主要包括：罗德与施瓦茨（中国）科技有限公司(或其在中国分公司)、成都华日通讯技术股份有限公司、成都大公博创信息技术有限公司、成都点阵科技有限公司、深圳市远翰科技有限公司、成都真信智能科技有限公司)的维修或售后服务承诺书。</w:t>
      </w:r>
    </w:p>
    <w:p>
      <w:pPr>
        <w:pStyle w:val="null3"/>
        <w:ind w:firstLine="643"/>
        <w:jc w:val="left"/>
      </w:pPr>
      <w:r>
        <w:rPr>
          <w:sz w:val="32"/>
          <w:b/>
          <w:color w:val="000000"/>
        </w:rPr>
        <w:t>★10.投标人须承诺对本项目专账管理核算并且建立工作记录台账，按照采购人要求进行成本披露，提供相关佐证材料，附于项目验收报告中。（提供承诺函加盖公章，格式自拟）</w:t>
      </w:r>
    </w:p>
    <w:p>
      <w:pPr>
        <w:pStyle w:val="null3"/>
        <w:ind w:firstLine="640"/>
        <w:jc w:val="left"/>
      </w:pPr>
      <w:r>
        <w:rPr>
          <w:sz w:val="32"/>
          <w:color w:val="000000"/>
        </w:rPr>
        <w:t>六、付款方式</w:t>
      </w:r>
    </w:p>
    <w:p>
      <w:pPr>
        <w:pStyle w:val="null3"/>
        <w:ind w:firstLine="640"/>
        <w:jc w:val="left"/>
      </w:pPr>
      <w:r>
        <w:rPr>
          <w:sz w:val="32"/>
          <w:color w:val="000000"/>
        </w:rPr>
        <w:t>1．</w:t>
      </w:r>
      <w:r>
        <w:rPr>
          <w:sz w:val="32"/>
          <w:color w:val="000000"/>
        </w:rPr>
        <w:t>本合同的支付币种为人民币。</w:t>
      </w:r>
    </w:p>
    <w:p>
      <w:pPr>
        <w:pStyle w:val="null3"/>
        <w:ind w:firstLine="640"/>
        <w:jc w:val="left"/>
      </w:pPr>
      <w:r>
        <w:rPr>
          <w:sz w:val="32"/>
          <w:color w:val="000000"/>
        </w:rPr>
        <w:t>2．本项目采用三次付款方式</w:t>
      </w:r>
    </w:p>
    <w:p>
      <w:pPr>
        <w:pStyle w:val="null3"/>
        <w:ind w:firstLine="640"/>
        <w:jc w:val="left"/>
      </w:pPr>
      <w:r>
        <w:rPr>
          <w:sz w:val="32"/>
          <w:color w:val="000000"/>
        </w:rPr>
        <w:t>①</w:t>
      </w:r>
      <w:r>
        <w:rPr>
          <w:sz w:val="32"/>
          <w:color w:val="000000"/>
        </w:rPr>
        <w:t>采购人</w:t>
      </w:r>
      <w:r>
        <w:rPr>
          <w:sz w:val="32"/>
          <w:color w:val="000000"/>
        </w:rPr>
        <w:t>与</w:t>
      </w:r>
      <w:r>
        <w:rPr>
          <w:sz w:val="32"/>
          <w:color w:val="000000"/>
        </w:rPr>
        <w:t>中标人</w:t>
      </w:r>
      <w:r>
        <w:rPr>
          <w:sz w:val="32"/>
          <w:color w:val="000000"/>
        </w:rPr>
        <w:t>签订合同并收到</w:t>
      </w:r>
      <w:r>
        <w:rPr>
          <w:sz w:val="32"/>
          <w:color w:val="000000"/>
        </w:rPr>
        <w:t>中标人</w:t>
      </w:r>
      <w:r>
        <w:rPr>
          <w:sz w:val="32"/>
          <w:color w:val="000000"/>
        </w:rPr>
        <w:t>提交</w:t>
      </w:r>
      <w:r>
        <w:rPr>
          <w:sz w:val="32"/>
          <w:color w:val="000000"/>
        </w:rPr>
        <w:t>的</w:t>
      </w:r>
      <w:r>
        <w:rPr>
          <w:sz w:val="32"/>
          <w:color w:val="000000"/>
        </w:rPr>
        <w:t>发票和保函等</w:t>
      </w:r>
      <w:r>
        <w:rPr>
          <w:sz w:val="32"/>
          <w:color w:val="000000"/>
        </w:rPr>
        <w:t>单据后的</w:t>
      </w:r>
      <w:r>
        <w:rPr>
          <w:sz w:val="32"/>
          <w:color w:val="000000"/>
        </w:rPr>
        <w:t>5个工作日内，</w:t>
      </w:r>
      <w:r>
        <w:rPr>
          <w:sz w:val="32"/>
          <w:color w:val="000000"/>
        </w:rPr>
        <w:t>采购人</w:t>
      </w:r>
      <w:r>
        <w:rPr>
          <w:sz w:val="32"/>
          <w:color w:val="000000"/>
        </w:rPr>
        <w:t>办理合同总额</w:t>
      </w:r>
      <w:r>
        <w:rPr>
          <w:sz w:val="32"/>
          <w:color w:val="000000"/>
        </w:rPr>
        <w:t>4</w:t>
      </w:r>
      <w:r>
        <w:rPr>
          <w:sz w:val="32"/>
          <w:color w:val="000000"/>
        </w:rPr>
        <w:t>0%的款项支付手续（第一次付款）。</w:t>
      </w:r>
    </w:p>
    <w:p>
      <w:pPr>
        <w:pStyle w:val="null3"/>
        <w:ind w:firstLine="640"/>
        <w:jc w:val="left"/>
      </w:pPr>
      <w:r>
        <w:rPr>
          <w:sz w:val="32"/>
          <w:color w:val="000000"/>
        </w:rPr>
        <w:t>②维保工作实施</w:t>
      </w:r>
      <w:r>
        <w:rPr>
          <w:sz w:val="32"/>
          <w:color w:val="000000"/>
        </w:rPr>
        <w:t>时间过半</w:t>
      </w:r>
      <w:r>
        <w:rPr>
          <w:sz w:val="32"/>
          <w:color w:val="000000"/>
        </w:rPr>
        <w:t>，</w:t>
      </w:r>
      <w:r>
        <w:rPr>
          <w:sz w:val="32"/>
          <w:color w:val="000000"/>
        </w:rPr>
        <w:t>中标人</w:t>
      </w:r>
      <w:r>
        <w:rPr>
          <w:sz w:val="32"/>
          <w:color w:val="000000"/>
        </w:rPr>
        <w:t>提交</w:t>
      </w:r>
      <w:r>
        <w:rPr>
          <w:sz w:val="32"/>
          <w:color w:val="000000"/>
        </w:rPr>
        <w:t>“维保工作半年总结报告”，</w:t>
      </w:r>
      <w:r>
        <w:rPr>
          <w:sz w:val="32"/>
          <w:color w:val="000000"/>
        </w:rPr>
        <w:t>采购人</w:t>
      </w:r>
      <w:r>
        <w:rPr>
          <w:sz w:val="32"/>
          <w:color w:val="000000"/>
        </w:rPr>
        <w:t>审核确认已完成半年维保服务，在</w:t>
      </w:r>
      <w:r>
        <w:rPr>
          <w:sz w:val="32"/>
          <w:color w:val="000000"/>
        </w:rPr>
        <w:t>10个工作日内办理合同总额</w:t>
      </w:r>
      <w:r>
        <w:rPr>
          <w:sz w:val="32"/>
          <w:color w:val="000000"/>
        </w:rPr>
        <w:t>3</w:t>
      </w:r>
      <w:r>
        <w:rPr>
          <w:sz w:val="32"/>
          <w:color w:val="000000"/>
        </w:rPr>
        <w:t>0%的款项支付手续（第二次付</w:t>
      </w:r>
      <w:r>
        <w:rPr>
          <w:sz w:val="32"/>
          <w:color w:val="000000"/>
        </w:rPr>
        <w:t>款）。</w:t>
      </w:r>
    </w:p>
    <w:p>
      <w:pPr>
        <w:pStyle w:val="null3"/>
        <w:ind w:firstLine="640"/>
        <w:jc w:val="left"/>
      </w:pPr>
      <w:r>
        <w:rPr>
          <w:sz w:val="32"/>
          <w:color w:val="000000"/>
        </w:rPr>
        <w:t>③</w:t>
      </w:r>
      <w:r>
        <w:rPr>
          <w:sz w:val="32"/>
          <w:color w:val="000000"/>
        </w:rPr>
        <w:t>中标人</w:t>
      </w:r>
      <w:r>
        <w:rPr>
          <w:sz w:val="32"/>
          <w:color w:val="000000"/>
        </w:rPr>
        <w:t>完成全部维保服务且提交盖有公章的</w:t>
      </w:r>
      <w:r>
        <w:rPr>
          <w:sz w:val="32"/>
          <w:color w:val="000000"/>
        </w:rPr>
        <w:t>“维保工作总结报告”，</w:t>
      </w:r>
      <w:r>
        <w:rPr>
          <w:sz w:val="32"/>
          <w:color w:val="000000"/>
        </w:rPr>
        <w:t>采购人</w:t>
      </w:r>
      <w:r>
        <w:rPr>
          <w:sz w:val="32"/>
          <w:color w:val="000000"/>
        </w:rPr>
        <w:t>审核确认已完成全部维保服务，项目通过验收后</w:t>
      </w:r>
      <w:r>
        <w:rPr>
          <w:sz w:val="32"/>
          <w:color w:val="000000"/>
        </w:rPr>
        <w:t>10个工作日内，办理合同总额</w:t>
      </w:r>
      <w:r>
        <w:rPr>
          <w:sz w:val="32"/>
          <w:color w:val="000000"/>
        </w:rPr>
        <w:t>3</w:t>
      </w:r>
      <w:r>
        <w:rPr>
          <w:sz w:val="32"/>
          <w:color w:val="000000"/>
        </w:rPr>
        <w:t>0%的款项支付手续（第三次付款）。</w:t>
      </w:r>
    </w:p>
    <w:p>
      <w:pPr>
        <w:pStyle w:val="null3"/>
        <w:ind w:firstLine="640"/>
        <w:jc w:val="left"/>
      </w:pPr>
      <w:r>
        <w:rPr>
          <w:sz w:val="32"/>
          <w:color w:val="000000"/>
        </w:rPr>
        <w:t>3.</w:t>
      </w:r>
      <w:r>
        <w:rPr>
          <w:sz w:val="32"/>
          <w:color w:val="000000"/>
        </w:rPr>
        <w:t>具体付款程序</w:t>
      </w:r>
      <w:r>
        <w:rPr>
          <w:sz w:val="32"/>
          <w:color w:val="000000"/>
        </w:rPr>
        <w:t>（</w:t>
      </w:r>
      <w:r>
        <w:rPr>
          <w:sz w:val="32"/>
          <w:color w:val="000000"/>
        </w:rPr>
        <w:t>以下是省工业和信息化厅付款程序，其它单位付款程序以符合第</w:t>
      </w:r>
      <w:r>
        <w:rPr>
          <w:sz w:val="32"/>
          <w:color w:val="000000"/>
        </w:rPr>
        <w:t>2点为原则选择现金或保函方式</w:t>
      </w:r>
      <w:r>
        <w:rPr>
          <w:sz w:val="32"/>
          <w:color w:val="000000"/>
        </w:rPr>
        <w:t>）</w:t>
      </w:r>
    </w:p>
    <w:p>
      <w:pPr>
        <w:pStyle w:val="null3"/>
        <w:ind w:firstLine="640"/>
        <w:jc w:val="left"/>
      </w:pPr>
      <w:r>
        <w:rPr>
          <w:sz w:val="32"/>
          <w:color w:val="000000"/>
        </w:rPr>
        <w:t>①</w:t>
      </w:r>
      <w:r>
        <w:rPr>
          <w:sz w:val="32"/>
          <w:color w:val="000000"/>
        </w:rPr>
        <w:t>采购人</w:t>
      </w:r>
      <w:r>
        <w:rPr>
          <w:sz w:val="32"/>
          <w:color w:val="000000"/>
        </w:rPr>
        <w:t>与</w:t>
      </w:r>
      <w:r>
        <w:rPr>
          <w:sz w:val="32"/>
          <w:color w:val="000000"/>
        </w:rPr>
        <w:t>中标人</w:t>
      </w:r>
      <w:r>
        <w:rPr>
          <w:sz w:val="32"/>
          <w:color w:val="000000"/>
        </w:rPr>
        <w:t>签订合同并收到</w:t>
      </w:r>
      <w:r>
        <w:rPr>
          <w:sz w:val="32"/>
          <w:color w:val="000000"/>
        </w:rPr>
        <w:t>中标人</w:t>
      </w:r>
      <w:r>
        <w:rPr>
          <w:sz w:val="32"/>
          <w:color w:val="000000"/>
        </w:rPr>
        <w:t>提交的如下单据后的</w:t>
      </w:r>
      <w:r>
        <w:rPr>
          <w:sz w:val="32"/>
          <w:color w:val="000000"/>
        </w:rPr>
        <w:t>5个工作日内，向财政部门申请支付相当于合同总额100%的款项给</w:t>
      </w:r>
      <w:r>
        <w:rPr>
          <w:sz w:val="32"/>
          <w:color w:val="000000"/>
        </w:rPr>
        <w:t>中标人</w:t>
      </w:r>
      <w:r>
        <w:rPr>
          <w:sz w:val="32"/>
          <w:color w:val="000000"/>
        </w:rPr>
        <w:t>。</w:t>
      </w:r>
      <w:r>
        <w:rPr>
          <w:sz w:val="32"/>
          <w:color w:val="000000"/>
        </w:rPr>
        <w:t>中标人</w:t>
      </w:r>
      <w:r>
        <w:rPr>
          <w:sz w:val="32"/>
          <w:color w:val="000000"/>
        </w:rPr>
        <w:t>须提交以下资料：</w:t>
      </w:r>
    </w:p>
    <w:p>
      <w:pPr>
        <w:pStyle w:val="null3"/>
        <w:ind w:firstLine="640"/>
        <w:jc w:val="left"/>
      </w:pPr>
      <w:r>
        <w:rPr>
          <w:sz w:val="32"/>
          <w:color w:val="000000"/>
        </w:rPr>
        <w:t>i.</w:t>
      </w:r>
      <w:r>
        <w:rPr>
          <w:sz w:val="32"/>
          <w:color w:val="000000"/>
        </w:rPr>
        <w:t>抬头为</w:t>
      </w:r>
      <w:r>
        <w:rPr>
          <w:sz w:val="32"/>
          <w:color w:val="000000"/>
        </w:rPr>
        <w:t>采购人</w:t>
      </w:r>
      <w:r>
        <w:rPr>
          <w:sz w:val="32"/>
          <w:color w:val="000000"/>
        </w:rPr>
        <w:t>的相当于合同总额</w:t>
      </w:r>
      <w:r>
        <w:rPr>
          <w:sz w:val="32"/>
          <w:color w:val="000000"/>
        </w:rPr>
        <w:t>100%的正本普通商业发票；</w:t>
      </w:r>
    </w:p>
    <w:p>
      <w:pPr>
        <w:pStyle w:val="null3"/>
        <w:ind w:firstLine="640"/>
        <w:jc w:val="left"/>
      </w:pPr>
      <w:r>
        <w:rPr>
          <w:sz w:val="32"/>
          <w:color w:val="000000"/>
        </w:rPr>
        <w:t>ii.</w:t>
      </w:r>
      <w:r>
        <w:rPr>
          <w:sz w:val="32"/>
          <w:color w:val="000000"/>
        </w:rPr>
        <w:t>银行保函</w:t>
      </w:r>
      <w:r>
        <w:rPr>
          <w:sz w:val="32"/>
          <w:color w:val="000000"/>
        </w:rPr>
        <w:t>1（无条件承兑保函）：金额为合同总额的</w:t>
      </w:r>
      <w:r>
        <w:rPr>
          <w:sz w:val="32"/>
          <w:color w:val="000000"/>
        </w:rPr>
        <w:t>3</w:t>
      </w:r>
      <w:r>
        <w:rPr>
          <w:sz w:val="32"/>
          <w:color w:val="000000"/>
        </w:rPr>
        <w:t>0%，期限为202</w:t>
      </w:r>
      <w:r>
        <w:rPr>
          <w:sz w:val="32"/>
          <w:color w:val="000000"/>
        </w:rPr>
        <w:t>7</w:t>
      </w:r>
      <w:r>
        <w:rPr>
          <w:sz w:val="32"/>
          <w:color w:val="000000"/>
        </w:rPr>
        <w:t>年</w:t>
      </w:r>
      <w:r>
        <w:rPr>
          <w:sz w:val="32"/>
          <w:color w:val="000000"/>
        </w:rPr>
        <w:t>2</w:t>
      </w:r>
      <w:r>
        <w:rPr>
          <w:sz w:val="32"/>
          <w:color w:val="000000"/>
        </w:rPr>
        <w:t>月</w:t>
      </w:r>
      <w:r>
        <w:rPr>
          <w:sz w:val="32"/>
          <w:color w:val="000000"/>
        </w:rPr>
        <w:t>28</w:t>
      </w:r>
      <w:r>
        <w:rPr>
          <w:sz w:val="32"/>
          <w:color w:val="000000"/>
        </w:rPr>
        <w:t>日；</w:t>
      </w:r>
    </w:p>
    <w:p>
      <w:pPr>
        <w:pStyle w:val="null3"/>
        <w:ind w:firstLine="640"/>
        <w:jc w:val="left"/>
      </w:pPr>
      <w:r>
        <w:rPr>
          <w:sz w:val="32"/>
          <w:color w:val="000000"/>
        </w:rPr>
        <w:t>iii.</w:t>
      </w:r>
      <w:r>
        <w:rPr>
          <w:sz w:val="32"/>
          <w:color w:val="000000"/>
        </w:rPr>
        <w:t>银行保函</w:t>
      </w:r>
      <w:r>
        <w:rPr>
          <w:sz w:val="32"/>
          <w:color w:val="000000"/>
        </w:rPr>
        <w:t>2（无条件承兑保函）：金额为合同总额的30%，期限为202</w:t>
      </w:r>
      <w:r>
        <w:rPr>
          <w:sz w:val="32"/>
          <w:color w:val="000000"/>
        </w:rPr>
        <w:t>7</w:t>
      </w:r>
      <w:r>
        <w:rPr>
          <w:sz w:val="32"/>
          <w:color w:val="000000"/>
        </w:rPr>
        <w:t>年</w:t>
      </w:r>
      <w:r>
        <w:rPr>
          <w:sz w:val="32"/>
          <w:color w:val="000000"/>
        </w:rPr>
        <w:t>10</w:t>
      </w:r>
      <w:r>
        <w:rPr>
          <w:sz w:val="32"/>
          <w:color w:val="000000"/>
        </w:rPr>
        <w:t>月</w:t>
      </w:r>
      <w:r>
        <w:rPr>
          <w:sz w:val="32"/>
          <w:color w:val="000000"/>
        </w:rPr>
        <w:t>31日。</w:t>
      </w:r>
    </w:p>
    <w:p>
      <w:pPr>
        <w:pStyle w:val="null3"/>
        <w:ind w:firstLine="640"/>
        <w:jc w:val="left"/>
      </w:pPr>
      <w:r>
        <w:rPr>
          <w:sz w:val="32"/>
          <w:color w:val="000000"/>
        </w:rPr>
        <w:t>②满足第</w:t>
      </w:r>
      <w:r>
        <w:rPr>
          <w:sz w:val="32"/>
          <w:color w:val="000000"/>
        </w:rPr>
        <w:t>二</w:t>
      </w:r>
      <w:r>
        <w:rPr>
          <w:sz w:val="32"/>
          <w:color w:val="000000"/>
        </w:rPr>
        <w:t>次付款条件时解除银行保函</w:t>
      </w:r>
      <w:r>
        <w:rPr>
          <w:sz w:val="32"/>
          <w:color w:val="000000"/>
        </w:rPr>
        <w:t>1。</w:t>
      </w:r>
    </w:p>
    <w:p>
      <w:pPr>
        <w:pStyle w:val="null3"/>
        <w:ind w:firstLine="640"/>
        <w:jc w:val="left"/>
      </w:pPr>
      <w:r>
        <w:rPr>
          <w:sz w:val="32"/>
          <w:color w:val="000000"/>
        </w:rPr>
        <w:t>③满足第</w:t>
      </w:r>
      <w:r>
        <w:rPr>
          <w:sz w:val="32"/>
          <w:color w:val="000000"/>
        </w:rPr>
        <w:t>三</w:t>
      </w:r>
      <w:r>
        <w:rPr>
          <w:sz w:val="32"/>
          <w:color w:val="000000"/>
        </w:rPr>
        <w:t>次付款条件时解除银行保函</w:t>
      </w:r>
      <w:r>
        <w:rPr>
          <w:sz w:val="32"/>
          <w:color w:val="000000"/>
        </w:rPr>
        <w:t>2。</w:t>
      </w:r>
    </w:p>
    <w:p>
      <w:pPr>
        <w:pStyle w:val="null3"/>
        <w:ind w:firstLine="640"/>
        <w:jc w:val="left"/>
      </w:pPr>
      <w:r>
        <w:rPr>
          <w:sz w:val="32"/>
          <w:color w:val="000000"/>
        </w:rPr>
        <w:t>4.</w:t>
      </w:r>
      <w:r>
        <w:rPr>
          <w:sz w:val="32"/>
          <w:color w:val="000000"/>
        </w:rPr>
        <w:t>中标人</w:t>
      </w:r>
      <w:r>
        <w:rPr>
          <w:sz w:val="32"/>
          <w:color w:val="000000"/>
        </w:rPr>
        <w:t>应当在银行保函有效期前</w:t>
      </w:r>
      <w:r>
        <w:rPr>
          <w:sz w:val="32"/>
          <w:color w:val="000000"/>
        </w:rPr>
        <w:t>15个工作日内主动完成更换保函工作，否则</w:t>
      </w:r>
      <w:r>
        <w:rPr>
          <w:sz w:val="32"/>
          <w:color w:val="000000"/>
        </w:rPr>
        <w:t>采购人</w:t>
      </w:r>
      <w:r>
        <w:rPr>
          <w:sz w:val="32"/>
          <w:color w:val="000000"/>
        </w:rPr>
        <w:t>有权在保函期限届满前</w:t>
      </w:r>
      <w:r>
        <w:rPr>
          <w:sz w:val="32"/>
          <w:color w:val="000000"/>
        </w:rPr>
        <w:t>3个工作日内全额兑现该保函，直至</w:t>
      </w:r>
      <w:r>
        <w:rPr>
          <w:sz w:val="32"/>
          <w:color w:val="000000"/>
        </w:rPr>
        <w:t>中标人</w:t>
      </w:r>
      <w:r>
        <w:rPr>
          <w:sz w:val="32"/>
          <w:color w:val="000000"/>
        </w:rPr>
        <w:t>提交新保函后方退还兑现款项，且由此产生的一切损失，由</w:t>
      </w:r>
      <w:r>
        <w:rPr>
          <w:sz w:val="32"/>
          <w:color w:val="000000"/>
        </w:rPr>
        <w:t>中标人</w:t>
      </w:r>
      <w:r>
        <w:rPr>
          <w:sz w:val="32"/>
          <w:color w:val="000000"/>
        </w:rPr>
        <w:t>承担。</w:t>
      </w:r>
    </w:p>
    <w:p>
      <w:pPr>
        <w:pStyle w:val="null3"/>
        <w:ind w:firstLine="640"/>
        <w:jc w:val="left"/>
      </w:pPr>
      <w:r>
        <w:rPr>
          <w:sz w:val="32"/>
          <w:color w:val="000000"/>
        </w:rPr>
        <w:t>5.采购人使用的是财政资金，前款规定的付款时间为采购人向政府采购支付部门提出办理财政支付申请手续的时间（不含政府财政支付部门审核的时间），在规定时间内提出支付申请手续后即视为采购人已经按期支付。因财政拨付流程导致的支付延期，采购人不承担责任，也不能作为中标人延迟履行或不履行合同义务的抗辩理由。</w:t>
      </w:r>
    </w:p>
    <w:p>
      <w:pPr>
        <w:pStyle w:val="null3"/>
        <w:ind w:firstLine="640"/>
        <w:jc w:val="left"/>
      </w:pPr>
      <w:r>
        <w:rPr>
          <w:sz w:val="32"/>
          <w:color w:val="000000"/>
        </w:rPr>
        <w:t>七、项目验收评估</w:t>
      </w:r>
    </w:p>
    <w:p>
      <w:pPr>
        <w:pStyle w:val="null3"/>
        <w:ind w:firstLine="640"/>
        <w:jc w:val="left"/>
      </w:pPr>
      <w:r>
        <w:rPr>
          <w:sz w:val="32"/>
          <w:color w:val="000000"/>
        </w:rPr>
        <w:t>维保工作实施</w:t>
      </w:r>
      <w:r>
        <w:rPr>
          <w:sz w:val="32"/>
          <w:color w:val="000000"/>
        </w:rPr>
        <w:t>时间过半</w:t>
      </w:r>
      <w:r>
        <w:rPr>
          <w:sz w:val="32"/>
          <w:color w:val="000000"/>
        </w:rPr>
        <w:t>，</w:t>
      </w:r>
      <w:r>
        <w:rPr>
          <w:sz w:val="32"/>
          <w:color w:val="000000"/>
        </w:rPr>
        <w:t>中标人</w:t>
      </w:r>
      <w:r>
        <w:rPr>
          <w:sz w:val="32"/>
          <w:color w:val="000000"/>
        </w:rPr>
        <w:t>提交</w:t>
      </w:r>
      <w:r>
        <w:rPr>
          <w:sz w:val="32"/>
          <w:color w:val="000000"/>
        </w:rPr>
        <w:t>“维保工作半年总结报告”</w:t>
      </w:r>
      <w:r>
        <w:rPr>
          <w:sz w:val="32"/>
          <w:color w:val="000000"/>
        </w:rPr>
        <w:t>；</w:t>
      </w:r>
      <w:r>
        <w:rPr>
          <w:sz w:val="32"/>
          <w:color w:val="000000"/>
        </w:rPr>
        <w:t>全部维保服务完成后</w:t>
      </w:r>
      <w:r>
        <w:rPr>
          <w:sz w:val="32"/>
          <w:color w:val="000000"/>
        </w:rPr>
        <w:t>，中标人</w:t>
      </w:r>
      <w:r>
        <w:rPr>
          <w:sz w:val="32"/>
          <w:color w:val="000000"/>
        </w:rPr>
        <w:t>提交盖有公章的</w:t>
      </w:r>
      <w:r>
        <w:rPr>
          <w:sz w:val="32"/>
          <w:color w:val="000000"/>
        </w:rPr>
        <w:t>“维保工作总结报告”，</w:t>
      </w:r>
      <w:r>
        <w:rPr>
          <w:sz w:val="32"/>
          <w:color w:val="000000"/>
        </w:rPr>
        <w:t>采购人</w:t>
      </w:r>
      <w:r>
        <w:rPr>
          <w:sz w:val="32"/>
          <w:color w:val="000000"/>
        </w:rPr>
        <w:t>审核确认按合同及招标文件完成全部维保服务后组织专家验收，</w:t>
      </w:r>
      <w:r>
        <w:rPr>
          <w:sz w:val="32"/>
          <w:color w:val="000000"/>
        </w:rPr>
        <w:t>中标人</w:t>
      </w:r>
      <w:r>
        <w:rPr>
          <w:sz w:val="32"/>
          <w:color w:val="000000"/>
        </w:rPr>
        <w:t>应做好验收配合工作。</w:t>
      </w:r>
    </w:p>
    <w:p>
      <w:pPr>
        <w:pStyle w:val="null3"/>
        <w:ind w:firstLine="640"/>
        <w:jc w:val="left"/>
      </w:pPr>
      <w:r>
        <w:rPr>
          <w:sz w:val="32"/>
          <w:color w:val="000000"/>
        </w:rPr>
        <w:t>八、分项报价明细</w:t>
      </w:r>
    </w:p>
    <w:p>
      <w:pPr>
        <w:pStyle w:val="null3"/>
        <w:ind w:firstLine="640"/>
        <w:jc w:val="left"/>
      </w:pPr>
      <w:r>
        <w:rPr>
          <w:sz w:val="32"/>
          <w:color w:val="000000"/>
        </w:rPr>
        <w:t>投标人编制投标文件分项报价表应包含以下内容，并在</w:t>
      </w:r>
      <w:r>
        <w:rPr>
          <w:sz w:val="32"/>
          <w:color w:val="000000"/>
        </w:rPr>
        <w:t>投标客户端在线填写并生成</w:t>
      </w:r>
      <w:r>
        <w:rPr>
          <w:sz w:val="32"/>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784"/>
        <w:gridCol w:w="630"/>
        <w:gridCol w:w="2115"/>
        <w:gridCol w:w="630"/>
        <w:gridCol w:w="630"/>
        <w:gridCol w:w="630"/>
        <w:gridCol w:w="630"/>
        <w:gridCol w:w="784"/>
        <w:gridCol w:w="630"/>
        <w:gridCol w:w="784"/>
      </w:tblGrid>
      <w:tr>
        <w:tc>
          <w:tcPr>
            <w:tcW w:type="dxa" w:w="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品目号</w:t>
            </w:r>
          </w:p>
        </w:tc>
        <w:tc>
          <w:tcPr>
            <w:tcW w:type="dxa" w:w="6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服务名称</w:t>
            </w:r>
          </w:p>
        </w:tc>
        <w:tc>
          <w:tcPr>
            <w:tcW w:type="dxa" w:w="6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服务范围</w:t>
            </w:r>
          </w:p>
        </w:tc>
        <w:tc>
          <w:tcPr>
            <w:tcW w:type="dxa" w:w="6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服务要求</w:t>
            </w:r>
          </w:p>
        </w:tc>
        <w:tc>
          <w:tcPr>
            <w:tcW w:type="dxa" w:w="6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服务期限</w:t>
            </w:r>
          </w:p>
        </w:tc>
        <w:tc>
          <w:tcPr>
            <w:tcW w:type="dxa" w:w="6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服务标准</w:t>
            </w:r>
          </w:p>
        </w:tc>
        <w:tc>
          <w:tcPr>
            <w:tcW w:type="dxa" w:w="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单价</w:t>
            </w:r>
          </w:p>
        </w:tc>
        <w:tc>
          <w:tcPr>
            <w:tcW w:type="dxa" w:w="6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总价</w:t>
            </w: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-1</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广东省工业和信息化厅</w:t>
            </w:r>
            <w:r>
              <w:rPr>
                <w:sz w:val="19"/>
              </w:rPr>
              <w:t>2026-2027</w:t>
            </w:r>
            <w:r>
              <w:rPr>
                <w:sz w:val="19"/>
              </w:rPr>
              <w:t>年度无线电监测技术设备运行维护项目</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1项</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珠海市无线电监测站</w:t>
            </w:r>
            <w:r>
              <w:rPr>
                <w:sz w:val="19"/>
              </w:rPr>
              <w:t>2026-2027</w:t>
            </w:r>
            <w:r>
              <w:rPr>
                <w:sz w:val="19"/>
              </w:rPr>
              <w:t>年度无线电监测技术设备运行维护项目</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1项</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汕头市工业和信息化局</w:t>
            </w:r>
            <w:r>
              <w:rPr>
                <w:sz w:val="19"/>
              </w:rPr>
              <w:t>2026-2027</w:t>
            </w:r>
            <w:r>
              <w:rPr>
                <w:sz w:val="19"/>
              </w:rPr>
              <w:t>年度无线电监测技术设备运行维护项目</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1项</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韶关市无线电监测站</w:t>
            </w:r>
            <w:r>
              <w:rPr>
                <w:sz w:val="19"/>
              </w:rPr>
              <w:t>2026-2027</w:t>
            </w:r>
            <w:r>
              <w:rPr>
                <w:sz w:val="19"/>
              </w:rPr>
              <w:t>年度无线电监测技术设备运行维护项目</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1项</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惠州无线电监测站</w:t>
            </w:r>
            <w:r>
              <w:rPr>
                <w:sz w:val="19"/>
              </w:rPr>
              <w:t>2026-2027</w:t>
            </w:r>
            <w:r>
              <w:rPr>
                <w:sz w:val="19"/>
              </w:rPr>
              <w:t>年度无线电监测技术设备运行维护项目</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1项</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中山市工业和信息化局</w:t>
            </w:r>
            <w:r>
              <w:rPr>
                <w:sz w:val="19"/>
              </w:rPr>
              <w:t>2026-2027</w:t>
            </w:r>
            <w:r>
              <w:rPr>
                <w:sz w:val="19"/>
              </w:rPr>
              <w:t>年度无线电监测技术设备运行维护项目</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1项</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江门市工业和信息化局</w:t>
            </w:r>
            <w:r>
              <w:rPr>
                <w:sz w:val="19"/>
              </w:rPr>
              <w:t>2026-2027</w:t>
            </w:r>
            <w:r>
              <w:rPr>
                <w:sz w:val="19"/>
              </w:rPr>
              <w:t>年度无线电监测技术设备运行维护项目</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u w:val="single"/>
              </w:rPr>
              <w:t>1项</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潮州市工业和信息化局</w:t>
            </w:r>
            <w:r>
              <w:rPr>
                <w:sz w:val="19"/>
              </w:rPr>
              <w:t>2026-2027</w:t>
            </w:r>
            <w:r>
              <w:rPr>
                <w:sz w:val="19"/>
              </w:rPr>
              <w:t>年度无线电监测技术设备运行维护项目</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u w:val="single"/>
              </w:rPr>
              <w:t>1项</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揭阳市工业和信息化局</w:t>
            </w:r>
            <w:r>
              <w:rPr>
                <w:sz w:val="19"/>
              </w:rPr>
              <w:t>2026-2027</w:t>
            </w:r>
            <w:r>
              <w:rPr>
                <w:sz w:val="19"/>
              </w:rPr>
              <w:t>年度无线电监测技术设备运行维护项目</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u w:val="single"/>
              </w:rPr>
              <w:t>1项</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采购包1（2026-2027年度无线电监测技术设备运行维护项目）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采购人指定时间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1期：支付比例100%,详见“第二章采购需求”中“六、付款方式”。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1期：详见“第二章采购需求”中“七、项目验收评估”。</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其他维修和保养服务</w:t>
            </w:r>
          </w:p>
        </w:tc>
        <w:tc>
          <w:tcPr>
            <w:tcW w:type="dxa" w:w="933"/>
          </w:tcPr>
          <w:p>
            <w:pPr>
              <w:pStyle w:val="null3"/>
              <w:jc w:val="left"/>
            </w:pPr>
            <w:r>
              <w:rPr/>
              <w:t>广东省工业和信息化厅2026-2027年度无线电监测技术设备运行维护项目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3,468,166.00</w:t>
            </w:r>
          </w:p>
        </w:tc>
        <w:tc>
          <w:tcPr>
            <w:tcW w:type="dxa" w:w="933"/>
          </w:tcPr>
          <w:p>
            <w:pPr>
              <w:pStyle w:val="null3"/>
              <w:jc w:val="right"/>
            </w:pPr>
            <w:r>
              <w:rPr/>
              <w:t>3,468,166.00</w:t>
            </w:r>
          </w:p>
        </w:tc>
        <w:tc>
          <w:tcPr>
            <w:tcW w:type="dxa" w:w="840"/>
          </w:tcPr>
          <w:p>
            <w:pPr>
              <w:pStyle w:val="null3"/>
            </w:pPr>
            <w:r>
              <w:rPr/>
              <w:t>信息传输业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其他维修和保养服务</w:t>
            </w:r>
          </w:p>
        </w:tc>
        <w:tc>
          <w:tcPr>
            <w:tcW w:type="dxa" w:w="933"/>
          </w:tcPr>
          <w:p>
            <w:pPr>
              <w:pStyle w:val="null3"/>
              <w:jc w:val="left"/>
            </w:pPr>
            <w:r>
              <w:rPr/>
              <w:t>珠海市无线电监测站2026-2027年度无线电监测技术设备运行维护项目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600,000.00</w:t>
            </w:r>
          </w:p>
        </w:tc>
        <w:tc>
          <w:tcPr>
            <w:tcW w:type="dxa" w:w="933"/>
          </w:tcPr>
          <w:p>
            <w:pPr>
              <w:pStyle w:val="null3"/>
              <w:jc w:val="right"/>
            </w:pPr>
            <w:r>
              <w:rPr/>
              <w:t>600,000.00</w:t>
            </w:r>
          </w:p>
        </w:tc>
        <w:tc>
          <w:tcPr>
            <w:tcW w:type="dxa" w:w="840"/>
          </w:tcPr>
          <w:p>
            <w:pPr>
              <w:pStyle w:val="null3"/>
            </w:pPr>
            <w:r>
              <w:rPr/>
              <w:t>信息传输业</w:t>
            </w:r>
          </w:p>
        </w:tc>
        <w:tc>
          <w:tcPr>
            <w:tcW w:type="dxa" w:w="933"/>
          </w:tcPr>
          <w:p>
            <w:pPr>
              <w:pStyle w:val="null3"/>
            </w:pPr>
            <w:r>
              <w:rPr/>
              <w:t>详见附表二</w:t>
            </w:r>
          </w:p>
        </w:tc>
      </w:tr>
      <w:tr>
        <w:tc>
          <w:tcPr>
            <w:tcW w:type="dxa" w:w="933"/>
          </w:tcPr>
          <w:p>
            <w:pPr>
              <w:pStyle w:val="null3"/>
              <w:jc w:val="center"/>
            </w:pPr>
            <w:r>
              <w:rPr/>
              <w:t>3</w:t>
            </w:r>
          </w:p>
        </w:tc>
        <w:tc>
          <w:tcPr>
            <w:tcW w:type="dxa" w:w="933"/>
          </w:tcPr>
          <w:p>
            <w:pPr>
              <w:pStyle w:val="null3"/>
              <w:jc w:val="left"/>
            </w:pPr>
            <w:r>
              <w:rPr/>
              <w:t>其他维修和保养服务</w:t>
            </w:r>
          </w:p>
        </w:tc>
        <w:tc>
          <w:tcPr>
            <w:tcW w:type="dxa" w:w="933"/>
          </w:tcPr>
          <w:p>
            <w:pPr>
              <w:pStyle w:val="null3"/>
              <w:jc w:val="left"/>
            </w:pPr>
            <w:r>
              <w:rPr/>
              <w:t>汕头市工业和信息化局2026-2027年度无线电监测技术设备运行维护项目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400,000.00</w:t>
            </w:r>
          </w:p>
        </w:tc>
        <w:tc>
          <w:tcPr>
            <w:tcW w:type="dxa" w:w="933"/>
          </w:tcPr>
          <w:p>
            <w:pPr>
              <w:pStyle w:val="null3"/>
              <w:jc w:val="right"/>
            </w:pPr>
            <w:r>
              <w:rPr/>
              <w:t>400,000.00</w:t>
            </w:r>
          </w:p>
        </w:tc>
        <w:tc>
          <w:tcPr>
            <w:tcW w:type="dxa" w:w="840"/>
          </w:tcPr>
          <w:p>
            <w:pPr>
              <w:pStyle w:val="null3"/>
            </w:pPr>
            <w:r>
              <w:rPr/>
              <w:t>信息传输业</w:t>
            </w:r>
          </w:p>
        </w:tc>
        <w:tc>
          <w:tcPr>
            <w:tcW w:type="dxa" w:w="933"/>
          </w:tcPr>
          <w:p>
            <w:pPr>
              <w:pStyle w:val="null3"/>
            </w:pPr>
            <w:r>
              <w:rPr/>
              <w:t>详见附表三</w:t>
            </w:r>
          </w:p>
        </w:tc>
      </w:tr>
      <w:tr>
        <w:tc>
          <w:tcPr>
            <w:tcW w:type="dxa" w:w="933"/>
          </w:tcPr>
          <w:p>
            <w:pPr>
              <w:pStyle w:val="null3"/>
              <w:jc w:val="center"/>
            </w:pPr>
            <w:r>
              <w:rPr/>
              <w:t>4</w:t>
            </w:r>
          </w:p>
        </w:tc>
        <w:tc>
          <w:tcPr>
            <w:tcW w:type="dxa" w:w="933"/>
          </w:tcPr>
          <w:p>
            <w:pPr>
              <w:pStyle w:val="null3"/>
              <w:jc w:val="left"/>
            </w:pPr>
            <w:r>
              <w:rPr/>
              <w:t>其他维修和保养服务</w:t>
            </w:r>
          </w:p>
        </w:tc>
        <w:tc>
          <w:tcPr>
            <w:tcW w:type="dxa" w:w="933"/>
          </w:tcPr>
          <w:p>
            <w:pPr>
              <w:pStyle w:val="null3"/>
              <w:jc w:val="left"/>
            </w:pPr>
            <w:r>
              <w:rPr/>
              <w:t>韶关市无线电监测站2026-2027年度无线电监测技术设备运行维护项目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301,500.00</w:t>
            </w:r>
          </w:p>
        </w:tc>
        <w:tc>
          <w:tcPr>
            <w:tcW w:type="dxa" w:w="933"/>
          </w:tcPr>
          <w:p>
            <w:pPr>
              <w:pStyle w:val="null3"/>
              <w:jc w:val="right"/>
            </w:pPr>
            <w:r>
              <w:rPr/>
              <w:t>301,500.00</w:t>
            </w:r>
          </w:p>
        </w:tc>
        <w:tc>
          <w:tcPr>
            <w:tcW w:type="dxa" w:w="840"/>
          </w:tcPr>
          <w:p>
            <w:pPr>
              <w:pStyle w:val="null3"/>
            </w:pPr>
            <w:r>
              <w:rPr/>
              <w:t>信息传输业</w:t>
            </w:r>
          </w:p>
        </w:tc>
        <w:tc>
          <w:tcPr>
            <w:tcW w:type="dxa" w:w="933"/>
          </w:tcPr>
          <w:p>
            <w:pPr>
              <w:pStyle w:val="null3"/>
            </w:pPr>
            <w:r>
              <w:rPr/>
              <w:t>详见附表四</w:t>
            </w:r>
          </w:p>
        </w:tc>
      </w:tr>
      <w:tr>
        <w:tc>
          <w:tcPr>
            <w:tcW w:type="dxa" w:w="933"/>
          </w:tcPr>
          <w:p>
            <w:pPr>
              <w:pStyle w:val="null3"/>
              <w:jc w:val="center"/>
            </w:pPr>
            <w:r>
              <w:rPr/>
              <w:t>5</w:t>
            </w:r>
          </w:p>
        </w:tc>
        <w:tc>
          <w:tcPr>
            <w:tcW w:type="dxa" w:w="933"/>
          </w:tcPr>
          <w:p>
            <w:pPr>
              <w:pStyle w:val="null3"/>
              <w:jc w:val="left"/>
            </w:pPr>
            <w:r>
              <w:rPr/>
              <w:t>其他维修和保养服务</w:t>
            </w:r>
          </w:p>
        </w:tc>
        <w:tc>
          <w:tcPr>
            <w:tcW w:type="dxa" w:w="933"/>
          </w:tcPr>
          <w:p>
            <w:pPr>
              <w:pStyle w:val="null3"/>
              <w:jc w:val="left"/>
            </w:pPr>
            <w:r>
              <w:rPr/>
              <w:t>惠州无线电监测站2026-2027年度无线电监测技术设备运行维护项目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435,150.00</w:t>
            </w:r>
          </w:p>
        </w:tc>
        <w:tc>
          <w:tcPr>
            <w:tcW w:type="dxa" w:w="933"/>
          </w:tcPr>
          <w:p>
            <w:pPr>
              <w:pStyle w:val="null3"/>
              <w:jc w:val="right"/>
            </w:pPr>
            <w:r>
              <w:rPr/>
              <w:t>435,150.00</w:t>
            </w:r>
          </w:p>
        </w:tc>
        <w:tc>
          <w:tcPr>
            <w:tcW w:type="dxa" w:w="840"/>
          </w:tcPr>
          <w:p>
            <w:pPr>
              <w:pStyle w:val="null3"/>
            </w:pPr>
            <w:r>
              <w:rPr/>
              <w:t>信息传输业</w:t>
            </w:r>
          </w:p>
        </w:tc>
        <w:tc>
          <w:tcPr>
            <w:tcW w:type="dxa" w:w="933"/>
          </w:tcPr>
          <w:p>
            <w:pPr>
              <w:pStyle w:val="null3"/>
            </w:pPr>
            <w:r>
              <w:rPr/>
              <w:t>详见附表五</w:t>
            </w:r>
          </w:p>
        </w:tc>
      </w:tr>
      <w:tr>
        <w:tc>
          <w:tcPr>
            <w:tcW w:type="dxa" w:w="933"/>
          </w:tcPr>
          <w:p>
            <w:pPr>
              <w:pStyle w:val="null3"/>
              <w:jc w:val="center"/>
            </w:pPr>
            <w:r>
              <w:rPr/>
              <w:t>6</w:t>
            </w:r>
          </w:p>
        </w:tc>
        <w:tc>
          <w:tcPr>
            <w:tcW w:type="dxa" w:w="933"/>
          </w:tcPr>
          <w:p>
            <w:pPr>
              <w:pStyle w:val="null3"/>
              <w:jc w:val="left"/>
            </w:pPr>
            <w:r>
              <w:rPr/>
              <w:t>其他维修和保养服务</w:t>
            </w:r>
          </w:p>
        </w:tc>
        <w:tc>
          <w:tcPr>
            <w:tcW w:type="dxa" w:w="933"/>
          </w:tcPr>
          <w:p>
            <w:pPr>
              <w:pStyle w:val="null3"/>
              <w:jc w:val="left"/>
            </w:pPr>
            <w:r>
              <w:rPr/>
              <w:t>中山市工业和信息化局2026-2027年度无线电监测技术设备运行维护项目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720,000.00</w:t>
            </w:r>
          </w:p>
        </w:tc>
        <w:tc>
          <w:tcPr>
            <w:tcW w:type="dxa" w:w="933"/>
          </w:tcPr>
          <w:p>
            <w:pPr>
              <w:pStyle w:val="null3"/>
              <w:jc w:val="right"/>
            </w:pPr>
            <w:r>
              <w:rPr/>
              <w:t>720,000.00</w:t>
            </w:r>
          </w:p>
        </w:tc>
        <w:tc>
          <w:tcPr>
            <w:tcW w:type="dxa" w:w="840"/>
          </w:tcPr>
          <w:p>
            <w:pPr>
              <w:pStyle w:val="null3"/>
            </w:pPr>
            <w:r>
              <w:rPr/>
              <w:t>信息传输业</w:t>
            </w:r>
          </w:p>
        </w:tc>
        <w:tc>
          <w:tcPr>
            <w:tcW w:type="dxa" w:w="933"/>
          </w:tcPr>
          <w:p>
            <w:pPr>
              <w:pStyle w:val="null3"/>
            </w:pPr>
            <w:r>
              <w:rPr/>
              <w:t>详见附表六</w:t>
            </w:r>
          </w:p>
        </w:tc>
      </w:tr>
      <w:tr>
        <w:tc>
          <w:tcPr>
            <w:tcW w:type="dxa" w:w="933"/>
          </w:tcPr>
          <w:p>
            <w:pPr>
              <w:pStyle w:val="null3"/>
              <w:jc w:val="center"/>
            </w:pPr>
            <w:r>
              <w:rPr/>
              <w:t>7</w:t>
            </w:r>
          </w:p>
        </w:tc>
        <w:tc>
          <w:tcPr>
            <w:tcW w:type="dxa" w:w="933"/>
          </w:tcPr>
          <w:p>
            <w:pPr>
              <w:pStyle w:val="null3"/>
              <w:jc w:val="left"/>
            </w:pPr>
            <w:r>
              <w:rPr/>
              <w:t>其他维修和保养服务</w:t>
            </w:r>
          </w:p>
        </w:tc>
        <w:tc>
          <w:tcPr>
            <w:tcW w:type="dxa" w:w="933"/>
          </w:tcPr>
          <w:p>
            <w:pPr>
              <w:pStyle w:val="null3"/>
              <w:jc w:val="left"/>
            </w:pPr>
            <w:r>
              <w:rPr/>
              <w:t>江门市工业和信息化局2026-2027年度无线电监测技术设备运行维护项目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879,450.00</w:t>
            </w:r>
          </w:p>
        </w:tc>
        <w:tc>
          <w:tcPr>
            <w:tcW w:type="dxa" w:w="933"/>
          </w:tcPr>
          <w:p>
            <w:pPr>
              <w:pStyle w:val="null3"/>
              <w:jc w:val="right"/>
            </w:pPr>
            <w:r>
              <w:rPr/>
              <w:t>879,450.00</w:t>
            </w:r>
          </w:p>
        </w:tc>
        <w:tc>
          <w:tcPr>
            <w:tcW w:type="dxa" w:w="840"/>
          </w:tcPr>
          <w:p>
            <w:pPr>
              <w:pStyle w:val="null3"/>
            </w:pPr>
            <w:r>
              <w:rPr/>
              <w:t>信息传输业</w:t>
            </w:r>
          </w:p>
        </w:tc>
        <w:tc>
          <w:tcPr>
            <w:tcW w:type="dxa" w:w="933"/>
          </w:tcPr>
          <w:p>
            <w:pPr>
              <w:pStyle w:val="null3"/>
            </w:pPr>
            <w:r>
              <w:rPr/>
              <w:t>详见附表七</w:t>
            </w:r>
          </w:p>
        </w:tc>
      </w:tr>
      <w:tr>
        <w:tc>
          <w:tcPr>
            <w:tcW w:type="dxa" w:w="933"/>
          </w:tcPr>
          <w:p>
            <w:pPr>
              <w:pStyle w:val="null3"/>
              <w:jc w:val="center"/>
            </w:pPr>
            <w:r>
              <w:rPr/>
              <w:t>8</w:t>
            </w:r>
          </w:p>
        </w:tc>
        <w:tc>
          <w:tcPr>
            <w:tcW w:type="dxa" w:w="933"/>
          </w:tcPr>
          <w:p>
            <w:pPr>
              <w:pStyle w:val="null3"/>
              <w:jc w:val="left"/>
            </w:pPr>
            <w:r>
              <w:rPr/>
              <w:t>其他维修和保养服务</w:t>
            </w:r>
          </w:p>
        </w:tc>
        <w:tc>
          <w:tcPr>
            <w:tcW w:type="dxa" w:w="933"/>
          </w:tcPr>
          <w:p>
            <w:pPr>
              <w:pStyle w:val="null3"/>
              <w:jc w:val="left"/>
            </w:pPr>
            <w:r>
              <w:rPr/>
              <w:t>潮州市工业和信息化局2026-2027年度无线电监测技术设备运行维护项目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119,900.00</w:t>
            </w:r>
          </w:p>
        </w:tc>
        <w:tc>
          <w:tcPr>
            <w:tcW w:type="dxa" w:w="933"/>
          </w:tcPr>
          <w:p>
            <w:pPr>
              <w:pStyle w:val="null3"/>
              <w:jc w:val="right"/>
            </w:pPr>
            <w:r>
              <w:rPr/>
              <w:t>119,900.00</w:t>
            </w:r>
          </w:p>
        </w:tc>
        <w:tc>
          <w:tcPr>
            <w:tcW w:type="dxa" w:w="840"/>
          </w:tcPr>
          <w:p>
            <w:pPr>
              <w:pStyle w:val="null3"/>
            </w:pPr>
            <w:r>
              <w:rPr/>
              <w:t>信息传输业</w:t>
            </w:r>
          </w:p>
        </w:tc>
        <w:tc>
          <w:tcPr>
            <w:tcW w:type="dxa" w:w="933"/>
          </w:tcPr>
          <w:p>
            <w:pPr>
              <w:pStyle w:val="null3"/>
            </w:pPr>
            <w:r>
              <w:rPr/>
              <w:t>详见附表八</w:t>
            </w:r>
          </w:p>
        </w:tc>
      </w:tr>
      <w:tr>
        <w:tc>
          <w:tcPr>
            <w:tcW w:type="dxa" w:w="933"/>
          </w:tcPr>
          <w:p>
            <w:pPr>
              <w:pStyle w:val="null3"/>
              <w:jc w:val="center"/>
            </w:pPr>
            <w:r>
              <w:rPr/>
              <w:t>9</w:t>
            </w:r>
          </w:p>
        </w:tc>
        <w:tc>
          <w:tcPr>
            <w:tcW w:type="dxa" w:w="933"/>
          </w:tcPr>
          <w:p>
            <w:pPr>
              <w:pStyle w:val="null3"/>
              <w:jc w:val="left"/>
            </w:pPr>
            <w:r>
              <w:rPr/>
              <w:t>其他维修和保养服务</w:t>
            </w:r>
          </w:p>
        </w:tc>
        <w:tc>
          <w:tcPr>
            <w:tcW w:type="dxa" w:w="933"/>
          </w:tcPr>
          <w:p>
            <w:pPr>
              <w:pStyle w:val="null3"/>
              <w:jc w:val="left"/>
            </w:pPr>
            <w:r>
              <w:rPr/>
              <w:t>揭阳市工业和信息化局2026-2027年度无线电监测技术设备运行维护项目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280,000.00</w:t>
            </w:r>
          </w:p>
        </w:tc>
        <w:tc>
          <w:tcPr>
            <w:tcW w:type="dxa" w:w="933"/>
          </w:tcPr>
          <w:p>
            <w:pPr>
              <w:pStyle w:val="null3"/>
              <w:jc w:val="right"/>
            </w:pPr>
            <w:r>
              <w:rPr/>
              <w:t>280,000.00</w:t>
            </w:r>
          </w:p>
        </w:tc>
        <w:tc>
          <w:tcPr>
            <w:tcW w:type="dxa" w:w="840"/>
          </w:tcPr>
          <w:p>
            <w:pPr>
              <w:pStyle w:val="null3"/>
            </w:pPr>
            <w:r>
              <w:rPr/>
              <w:t>信息传输业</w:t>
            </w:r>
          </w:p>
        </w:tc>
        <w:tc>
          <w:tcPr>
            <w:tcW w:type="dxa" w:w="933"/>
          </w:tcPr>
          <w:p>
            <w:pPr>
              <w:pStyle w:val="null3"/>
            </w:pPr>
            <w:r>
              <w:rPr/>
              <w:t>详见附表九</w:t>
            </w:r>
          </w:p>
        </w:tc>
      </w:tr>
    </w:tbl>
    <w:p>
      <w:pPr>
        <w:pStyle w:val="null3"/>
      </w:pPr>
      <w:r>
        <w:rPr>
          <w:b/>
        </w:rPr>
        <w:t>附表</w:t>
      </w:r>
      <w:r>
        <w:rPr>
          <w:b/>
        </w:rPr>
        <w:t>一</w:t>
      </w:r>
      <w:r>
        <w:rPr>
          <w:b/>
        </w:rPr>
        <w:t>：</w:t>
      </w:r>
      <w:r>
        <w:rPr>
          <w:b/>
        </w:rPr>
        <w:t>广东省工业和信息化厅2026-2027年度无线电监测技术设备运行维护项目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 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珠海市无线电监测站2026-2027年度无线电监测技术设备运行维护项目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 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汕头市工业和信息化局2026-2027年度无线电监测技术设备运行维护项目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 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韶关市无线电监测站2026-2027年度无线电监测技术设备运行维护项目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 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惠州无线电监测站2026-2027年度无线电监测技术设备运行维护项目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 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中山市工业和信息化局2026-2027年度无线电监测技术设备运行维护项目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 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江门市工业和信息化局2026-2027年度无线电监测技术设备运行维护项目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 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潮州市工业和信息化局2026-2027年度无线电监测技术设备运行维护项目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 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揭阳市工业和信息化局2026-2027年度无线电监测技术设备运行维护项目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 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广东省工业和信息化厅</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采购机构代理服务收费标准：按委托协议的约定收取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-2027年度无线电监测技术设备运行维护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采购包1（2026-2027年度无线电监测技术设备运行维护项目）：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采购包1（2026-2027年度无线电监测技术设备运行维护项目）：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提供投标截止日前6个月内任意1个月依法缴纳税收和社会保障资金的相关材料或《资格条件承诺函》。如依法免税或不需要缴纳社会保障资金的，提供相应证明材料。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提供2024-2025年任意一年的财务状况报告（新成立公司提供成立至今的月或季度财务报表复印件）或基本开户行出具的资信证明或《资格条件承诺函》。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格式内容提供承诺或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专门面向中小企业采购，供应商必须为符合本项目采购标的对应行业（信息传输业）划分标准的中小企业（监狱企业、残疾人福利单位视同小型、微型企业）（注：按采购文件中规定的格式提供《中小企业声明函》或《残疾人福利性单位声明函》或由监狱管理局、戒毒管理局（含新疆生产建设兵团）出具的属于监狱企业的证明文件）。</w:t>
            </w:r>
          </w:p>
        </w:tc>
      </w:tr>
    </w:tbl>
    <w:p>
      <w:pPr>
        <w:pStyle w:val="null3"/>
        <w:ind w:firstLine="480"/>
      </w:pPr>
      <w:r>
        <w:rPr/>
        <w:t>表二符合性审查表：</w:t>
      </w:r>
    </w:p>
    <w:p>
      <w:pPr>
        <w:pStyle w:val="null3"/>
      </w:pPr>
      <w:r>
        <w:rPr/>
        <w:t>采购包1（2026-2027年度无线电监测技术设备运行维护项目）：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（1）对本采购包全部内容进行报价；（2）投标报价是唯一确定的；（3）投标报价不超过采购预算和最高限价（如有）。</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其他投标无效情形</w:t>
            </w:r>
          </w:p>
        </w:tc>
        <w:tc>
          <w:tcPr>
            <w:tcW w:type="dxa" w:w="4238"/>
          </w:tcPr>
          <w:p>
            <w:pPr>
              <w:pStyle w:val="null3"/>
            </w:pPr>
            <w:r>
              <w:rPr/>
              <w:t>不存在法律法规、招标文件规定的其他投标无效情形。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采购包1(2026-2027年度无线电监测技术设备运行维护项目):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维护方案 (5.0分)</w:t>
            </w:r>
          </w:p>
        </w:tc>
        <w:tc>
          <w:tcPr>
            <w:tcW w:type="dxa" w:w="5076"/>
          </w:tcPr>
          <w:p>
            <w:pPr>
              <w:pStyle w:val="null3"/>
              <w:jc w:val="left"/>
            </w:pPr>
            <w:r>
              <w:rPr/>
              <w:t>投标人紧密结合采购人现状，在满足项目需求的基础上，提出有针对性的维护方案，评审委员会根据投标人提供的方案进行评审：（1）项目实施方案内容全面、具体，针对性和可操作性强，完全适用项目需求，得5分；（2）项目实施方案内容完整但不够全面，仍具有针对性和可操作性，基本适用项目需求，得3分；（3）项目实施方案内容简单、不够完整，针对性、可操作性不足，无法适用项目需求，得1分；（4）不提供不得分。</w:t>
            </w:r>
          </w:p>
        </w:tc>
      </w:tr>
      <w:tr>
        <w:tc>
          <w:tcPr>
            <w:tcW w:type="dxa" w:w="922"/>
            <w:gridSpan w:val="2"/>
            <w:vMerge/>
          </w:tcPr>
          <w:p/>
        </w:tc>
        <w:tc>
          <w:tcPr>
            <w:tcW w:type="dxa" w:w="2307"/>
          </w:tcPr>
          <w:p>
            <w:pPr>
              <w:pStyle w:val="null3"/>
              <w:jc w:val="left"/>
            </w:pPr>
            <w:r>
              <w:rPr/>
              <w:t>维护技术力量（一）-1 (2.0分)</w:t>
            </w:r>
          </w:p>
        </w:tc>
        <w:tc>
          <w:tcPr>
            <w:tcW w:type="dxa" w:w="5076"/>
          </w:tcPr>
          <w:p>
            <w:pPr>
              <w:pStyle w:val="null3"/>
              <w:jc w:val="left"/>
            </w:pPr>
            <w:r>
              <w:rPr/>
              <w:t>拟投入专业技术人员情况（技能资质、职称）：（1）拟投入技术人员数量（项目经理除外）：技术人员10人或以下不得分；超过10人每增加1人得0.5分；最高得2分，不提供不得分。注：提供人员配备名单及在投标人单位的任职证明或投标截止之日前三个月内任意一个月投标人为其缴纳的社保证明复印件。</w:t>
            </w:r>
          </w:p>
        </w:tc>
      </w:tr>
      <w:tr>
        <w:tc>
          <w:tcPr>
            <w:tcW w:type="dxa" w:w="922"/>
            <w:gridSpan w:val="2"/>
            <w:vMerge/>
          </w:tcPr>
          <w:p/>
        </w:tc>
        <w:tc>
          <w:tcPr>
            <w:tcW w:type="dxa" w:w="2307"/>
          </w:tcPr>
          <w:p>
            <w:pPr>
              <w:pStyle w:val="null3"/>
              <w:jc w:val="left"/>
            </w:pPr>
            <w:r>
              <w:rPr/>
              <w:t>维护技术力量（一）-2 (3.0分)</w:t>
            </w:r>
          </w:p>
        </w:tc>
        <w:tc>
          <w:tcPr>
            <w:tcW w:type="dxa" w:w="5076"/>
          </w:tcPr>
          <w:p>
            <w:pPr>
              <w:pStyle w:val="null3"/>
              <w:jc w:val="left"/>
            </w:pPr>
            <w:r>
              <w:rPr/>
              <w:t>拟投入专业技术人员情况（技能资质、职称）：（2）拟投入技术人员职称：无线电或电子信息类中级工程师或以上职称的，每个得0.5分。本项最高得3分，不提供不得分。注：根据要求提供职称或职业能力证书的证明文件复印件加盖公章。</w:t>
            </w:r>
          </w:p>
        </w:tc>
      </w:tr>
      <w:tr>
        <w:tc>
          <w:tcPr>
            <w:tcW w:type="dxa" w:w="922"/>
            <w:gridSpan w:val="2"/>
            <w:vMerge/>
          </w:tcPr>
          <w:p/>
        </w:tc>
        <w:tc>
          <w:tcPr>
            <w:tcW w:type="dxa" w:w="2307"/>
          </w:tcPr>
          <w:p>
            <w:pPr>
              <w:pStyle w:val="null3"/>
              <w:jc w:val="left"/>
            </w:pPr>
            <w:r>
              <w:rPr/>
              <w:t>维护技术力量（一）-3 (1.0分)</w:t>
            </w:r>
          </w:p>
        </w:tc>
        <w:tc>
          <w:tcPr>
            <w:tcW w:type="dxa" w:w="5076"/>
          </w:tcPr>
          <w:p>
            <w:pPr>
              <w:pStyle w:val="null3"/>
              <w:jc w:val="left"/>
            </w:pPr>
            <w:r>
              <w:rPr/>
              <w:t>拟投入专业技术人员情况（技能资质、职称）：（3）拟投入职业技能人员：软件评测中级以上工程师证书，每个得0.5分。本项最高得1分，不提供不得分。注：根据要求提供职称或职业能力证书的证明文件复印件加盖公章。</w:t>
            </w:r>
          </w:p>
        </w:tc>
      </w:tr>
      <w:tr>
        <w:tc>
          <w:tcPr>
            <w:tcW w:type="dxa" w:w="922"/>
            <w:gridSpan w:val="2"/>
            <w:vMerge/>
          </w:tcPr>
          <w:p/>
        </w:tc>
        <w:tc>
          <w:tcPr>
            <w:tcW w:type="dxa" w:w="2307"/>
          </w:tcPr>
          <w:p>
            <w:pPr>
              <w:pStyle w:val="null3"/>
              <w:jc w:val="left"/>
            </w:pPr>
            <w:r>
              <w:rPr/>
              <w:t>维护技术力量（二） (4.0分)</w:t>
            </w:r>
          </w:p>
        </w:tc>
        <w:tc>
          <w:tcPr>
            <w:tcW w:type="dxa" w:w="5076"/>
          </w:tcPr>
          <w:p>
            <w:pPr>
              <w:pStyle w:val="null3"/>
              <w:jc w:val="left"/>
            </w:pPr>
            <w:r>
              <w:rPr/>
              <w:t>维保服务期间需安排2名及以上维护人员常驻省中心站，在安排2名的基础上增加1人得4分，最高得4分。注：提供承诺函，格式自拟。</w:t>
            </w:r>
          </w:p>
        </w:tc>
      </w:tr>
      <w:tr>
        <w:tc>
          <w:tcPr>
            <w:tcW w:type="dxa" w:w="922"/>
            <w:gridSpan w:val="2"/>
            <w:vMerge/>
          </w:tcPr>
          <w:p/>
        </w:tc>
        <w:tc>
          <w:tcPr>
            <w:tcW w:type="dxa" w:w="2307"/>
          </w:tcPr>
          <w:p>
            <w:pPr>
              <w:pStyle w:val="null3"/>
              <w:jc w:val="left"/>
            </w:pPr>
            <w:r>
              <w:rPr/>
              <w:t>全省智能运维服务 (3.0分)</w:t>
            </w:r>
          </w:p>
        </w:tc>
        <w:tc>
          <w:tcPr>
            <w:tcW w:type="dxa" w:w="5076"/>
          </w:tcPr>
          <w:p>
            <w:pPr>
              <w:pStyle w:val="null3"/>
              <w:jc w:val="left"/>
            </w:pPr>
            <w:r>
              <w:rPr/>
              <w:t>根据投标人提供全省智能运维服务的整体解决方案进行评审：（1）项目实施方案内容全面、具体，针对性和可操作性强，完全适用项目需求，得3分；（2）项目实施方案内容完整但不够全面，仍具有针对性、可操作性，基本适用项目需求，得2分；（3）项目实施方案内容简单、不够完整，针对性和可操作性不足，无法适用项目需求，得1分；（4）不提供不得分。</w:t>
            </w:r>
          </w:p>
        </w:tc>
      </w:tr>
      <w:tr>
        <w:tc>
          <w:tcPr>
            <w:tcW w:type="dxa" w:w="922"/>
            <w:gridSpan w:val="2"/>
            <w:vMerge/>
          </w:tcPr>
          <w:p/>
        </w:tc>
        <w:tc>
          <w:tcPr>
            <w:tcW w:type="dxa" w:w="2307"/>
          </w:tcPr>
          <w:p>
            <w:pPr>
              <w:pStyle w:val="null3"/>
              <w:jc w:val="left"/>
            </w:pPr>
            <w:r>
              <w:rPr/>
              <w:t>建立维护保养档案 (2.0分)</w:t>
            </w:r>
          </w:p>
        </w:tc>
        <w:tc>
          <w:tcPr>
            <w:tcW w:type="dxa" w:w="5076"/>
          </w:tcPr>
          <w:p>
            <w:pPr>
              <w:pStyle w:val="null3"/>
              <w:jc w:val="left"/>
            </w:pPr>
            <w:r>
              <w:rPr/>
              <w:t>根据投标人提供的档案样本进行评审：（1）档案内容全面、具体、实用性强，完全适用项目需求，得2分；（2）档案内容完整但不够全面、仍具有实用性，基本适用项目需求，得1分；（3）档案内容不完整、实用性不足，无法适用项目需求，得0.5分；（4）不提供不得分。</w:t>
            </w:r>
          </w:p>
        </w:tc>
      </w:tr>
      <w:tr>
        <w:tc>
          <w:tcPr>
            <w:tcW w:type="dxa" w:w="922"/>
            <w:gridSpan w:val="2"/>
            <w:vMerge/>
          </w:tcPr>
          <w:p/>
        </w:tc>
        <w:tc>
          <w:tcPr>
            <w:tcW w:type="dxa" w:w="2307"/>
          </w:tcPr>
          <w:p>
            <w:pPr>
              <w:pStyle w:val="null3"/>
              <w:jc w:val="left"/>
            </w:pPr>
            <w:r>
              <w:rPr/>
              <w:t>机动监测网监测节点搬迁及配套服务-1 (2.0分)</w:t>
            </w:r>
          </w:p>
        </w:tc>
        <w:tc>
          <w:tcPr>
            <w:tcW w:type="dxa" w:w="5076"/>
          </w:tcPr>
          <w:p>
            <w:pPr>
              <w:pStyle w:val="null3"/>
              <w:jc w:val="left"/>
            </w:pPr>
            <w:r>
              <w:rPr/>
              <w:t>提供维保服务期间机动监测网监测节点搬迁及配套服务承诺函得2分；注：提供相应的证明材料，不提供或者评委无法认定的不得分。</w:t>
            </w:r>
          </w:p>
        </w:tc>
      </w:tr>
      <w:tr>
        <w:tc>
          <w:tcPr>
            <w:tcW w:type="dxa" w:w="922"/>
            <w:gridSpan w:val="2"/>
            <w:vMerge/>
          </w:tcPr>
          <w:p/>
        </w:tc>
        <w:tc>
          <w:tcPr>
            <w:tcW w:type="dxa" w:w="2307"/>
          </w:tcPr>
          <w:p>
            <w:pPr>
              <w:pStyle w:val="null3"/>
              <w:jc w:val="left"/>
            </w:pPr>
            <w:r>
              <w:rPr/>
              <w:t>机动监测网监测节点搬迁及配套服务-2 (2.0分)</w:t>
            </w:r>
          </w:p>
        </w:tc>
        <w:tc>
          <w:tcPr>
            <w:tcW w:type="dxa" w:w="5076"/>
          </w:tcPr>
          <w:p>
            <w:pPr>
              <w:pStyle w:val="null3"/>
              <w:jc w:val="left"/>
            </w:pPr>
            <w:r>
              <w:rPr/>
              <w:t>提供通信杆塔运营商的通信杆塔使用授权函得2分；注：提供相应的证明材料，不提供或者评委无法认定的不得分。</w:t>
            </w:r>
          </w:p>
        </w:tc>
      </w:tr>
      <w:tr>
        <w:tc>
          <w:tcPr>
            <w:tcW w:type="dxa" w:w="922"/>
            <w:gridSpan w:val="2"/>
            <w:vMerge/>
          </w:tcPr>
          <w:p/>
        </w:tc>
        <w:tc>
          <w:tcPr>
            <w:tcW w:type="dxa" w:w="2307"/>
          </w:tcPr>
          <w:p>
            <w:pPr>
              <w:pStyle w:val="null3"/>
              <w:jc w:val="left"/>
            </w:pPr>
            <w:r>
              <w:rPr/>
              <w:t>测试验证及系统期间性能核查工作-1 (2.0分)</w:t>
            </w:r>
          </w:p>
        </w:tc>
        <w:tc>
          <w:tcPr>
            <w:tcW w:type="dxa" w:w="5076"/>
          </w:tcPr>
          <w:p>
            <w:pPr>
              <w:pStyle w:val="null3"/>
              <w:jc w:val="left"/>
            </w:pPr>
            <w:r>
              <w:rPr/>
              <w:t>投标人或其上级法人单位为中国合格评定国家认可委员会(CNAS)认定的具备无线电设备检测能力范围的实验机构，得2分。注：提供有效期内证书复印件加盖公章，不提供不得分。</w:t>
            </w:r>
          </w:p>
        </w:tc>
      </w:tr>
      <w:tr>
        <w:tc>
          <w:tcPr>
            <w:tcW w:type="dxa" w:w="922"/>
            <w:gridSpan w:val="2"/>
            <w:vMerge/>
          </w:tcPr>
          <w:p/>
        </w:tc>
        <w:tc>
          <w:tcPr>
            <w:tcW w:type="dxa" w:w="2307"/>
          </w:tcPr>
          <w:p>
            <w:pPr>
              <w:pStyle w:val="null3"/>
              <w:jc w:val="left"/>
            </w:pPr>
            <w:r>
              <w:rPr/>
              <w:t>测试验证及系统期间性能核查工作-2 (2.0分)</w:t>
            </w:r>
          </w:p>
        </w:tc>
        <w:tc>
          <w:tcPr>
            <w:tcW w:type="dxa" w:w="5076"/>
          </w:tcPr>
          <w:p>
            <w:pPr>
              <w:pStyle w:val="null3"/>
              <w:jc w:val="left"/>
            </w:pPr>
            <w:r>
              <w:rPr/>
              <w:t>投标人的检测能力覆盖测向精度、天馈系统驻波比、频率测量精度、电平测量精度指标，每满足一个得0.5分，最高得2分。注：提供有效期内证书复印件加盖公章，不提供不得分。</w:t>
            </w:r>
          </w:p>
        </w:tc>
      </w:tr>
      <w:tr>
        <w:tc>
          <w:tcPr>
            <w:tcW w:type="dxa" w:w="922"/>
            <w:gridSpan w:val="2"/>
            <w:vMerge/>
          </w:tcPr>
          <w:p/>
        </w:tc>
        <w:tc>
          <w:tcPr>
            <w:tcW w:type="dxa" w:w="2307"/>
          </w:tcPr>
          <w:p>
            <w:pPr>
              <w:pStyle w:val="null3"/>
              <w:jc w:val="left"/>
            </w:pPr>
            <w:r>
              <w:rPr/>
              <w:t>设备报废鉴定服务能力 (2.0分)</w:t>
            </w:r>
          </w:p>
        </w:tc>
        <w:tc>
          <w:tcPr>
            <w:tcW w:type="dxa" w:w="5076"/>
          </w:tcPr>
          <w:p>
            <w:pPr>
              <w:pStyle w:val="null3"/>
              <w:jc w:val="left"/>
            </w:pPr>
            <w:r>
              <w:rPr/>
              <w:t>投标人依据无线电监测接收机、无线电监测天线维修与报废相关标准组织或开展过无线电监测设施报废工作，每次得1分，最高2分。注：提供报废测试评估报告或设备报废实施证明。</w:t>
            </w:r>
          </w:p>
        </w:tc>
      </w:tr>
      <w:tr>
        <w:tc>
          <w:tcPr>
            <w:tcW w:type="dxa" w:w="922"/>
            <w:gridSpan w:val="2"/>
            <w:vMerge/>
          </w:tcPr>
          <w:p/>
        </w:tc>
        <w:tc>
          <w:tcPr>
            <w:tcW w:type="dxa" w:w="2307"/>
          </w:tcPr>
          <w:p>
            <w:pPr>
              <w:pStyle w:val="null3"/>
              <w:jc w:val="left"/>
            </w:pPr>
            <w:r>
              <w:rPr/>
              <w:t>备件库解决方案（一） (4.0分)</w:t>
            </w:r>
          </w:p>
        </w:tc>
        <w:tc>
          <w:tcPr>
            <w:tcW w:type="dxa" w:w="5076"/>
          </w:tcPr>
          <w:p>
            <w:pPr>
              <w:pStyle w:val="null3"/>
              <w:jc w:val="left"/>
            </w:pPr>
            <w:r>
              <w:rPr/>
              <w:t>设有专门备件库，要求提供备件库地址（以自有或租赁场地证明文件上的地址为准）和备件种类清单（备件须是采购人维护范围内设备的维护、维修和临时替换服务所需要的备件），在具备专门备件库的基础上对投标人的备件种类数量进行评审：（1）备件清单种类少于或等于20种不得分；（2）备件清单种类在20种的基础上，每增加5种备件得1分，最高得4分，不足5种的不加分。注：投标人提供的资料不齐全或专家无法认定的不得分。</w:t>
            </w:r>
          </w:p>
        </w:tc>
      </w:tr>
      <w:tr>
        <w:tc>
          <w:tcPr>
            <w:tcW w:type="dxa" w:w="922"/>
            <w:gridSpan w:val="2"/>
            <w:vMerge/>
          </w:tcPr>
          <w:p/>
        </w:tc>
        <w:tc>
          <w:tcPr>
            <w:tcW w:type="dxa" w:w="2307"/>
          </w:tcPr>
          <w:p>
            <w:pPr>
              <w:pStyle w:val="null3"/>
              <w:jc w:val="left"/>
            </w:pPr>
            <w:r>
              <w:rPr/>
              <w:t>备件库解决方案（二） (3.0分)</w:t>
            </w:r>
          </w:p>
        </w:tc>
        <w:tc>
          <w:tcPr>
            <w:tcW w:type="dxa" w:w="5076"/>
          </w:tcPr>
          <w:p>
            <w:pPr>
              <w:pStyle w:val="null3"/>
              <w:jc w:val="left"/>
            </w:pPr>
            <w:r>
              <w:rPr/>
              <w:t>备件库含测向主设备4台、监测主设备10台或以上，在此基础上每增加1台测向主设备或2台监测主设备得1分，最高得3分。注：提供侧向主设备所在备件库地址（以自有或租赁场地证明文件上的地址为准）和设备清单。</w:t>
            </w:r>
          </w:p>
        </w:tc>
      </w:tr>
      <w:tr>
        <w:tc>
          <w:tcPr>
            <w:tcW w:type="dxa" w:w="922"/>
            <w:gridSpan w:val="2"/>
            <w:vMerge/>
          </w:tcPr>
          <w:p/>
        </w:tc>
        <w:tc>
          <w:tcPr>
            <w:tcW w:type="dxa" w:w="2307"/>
          </w:tcPr>
          <w:p>
            <w:pPr>
              <w:pStyle w:val="null3"/>
              <w:jc w:val="left"/>
            </w:pPr>
            <w:r>
              <w:rPr/>
              <w:t>应急维护及重大活动保障运维 (3.0分)</w:t>
            </w:r>
          </w:p>
        </w:tc>
        <w:tc>
          <w:tcPr>
            <w:tcW w:type="dxa" w:w="5076"/>
          </w:tcPr>
          <w:p>
            <w:pPr>
              <w:pStyle w:val="null3"/>
              <w:jc w:val="left"/>
            </w:pPr>
            <w:r>
              <w:rPr/>
              <w:t>投标人提供应急维护及重大活动保障运维保障方案，包括自然灾害应急处置、重大活动保障措施，具备快速响应、现场处置、设备恢复、档案记录及灾后恢复能力，评审委员会根据投标人提供的方案进行评审：（1）方案内容全面、具体，针对性和可操作性强，完全适用项目需求，得3分；（2）方案内容完整但不够全面，仍具有针对性和可操作性，基本适用项目需求，得2分；（3）方案内容简单、不够完整，针对性和可操作性不足，无法适用项目需求，得1分；（4）不提供不得分。</w:t>
            </w:r>
          </w:p>
        </w:tc>
      </w:tr>
      <w:tr>
        <w:tc>
          <w:tcPr>
            <w:tcW w:type="dxa" w:w="922"/>
            <w:gridSpan w:val="2"/>
            <w:vMerge/>
          </w:tcPr>
          <w:p/>
        </w:tc>
        <w:tc>
          <w:tcPr>
            <w:tcW w:type="dxa" w:w="2307"/>
          </w:tcPr>
          <w:p>
            <w:pPr>
              <w:pStyle w:val="null3"/>
              <w:jc w:val="left"/>
            </w:pPr>
            <w:r>
              <w:rPr/>
              <w:t>服务保障承诺 (10.0分)</w:t>
            </w:r>
          </w:p>
        </w:tc>
        <w:tc>
          <w:tcPr>
            <w:tcW w:type="dxa" w:w="5076"/>
          </w:tcPr>
          <w:p>
            <w:pPr>
              <w:pStyle w:val="null3"/>
              <w:jc w:val="left"/>
            </w:pPr>
            <w:r>
              <w:rPr/>
              <w:t>根据需要维护的主设备（监测接收机或测向机），以及广东省监测网实际情况，提供需要维护的主设备及监测网原厂商(主要包括：罗德与施瓦茨（中国）科技有限公司(或其在中国分公司)、成都华日通讯技术股份有限公司、成都大公博创信息技术有限公司、成都点阵科技有限公司、深圳市远翰科技有限公司、成都真信智能科技有限公司、深圳市华谱通信技术有限公司、北京德辰科技股份有限公司)维修或售后服务承诺书复印件加盖公章。每提供一个上述厂商授权书得2分，最高得10分，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维保相关时间响应程度（一） (2.0分)</w:t>
            </w:r>
          </w:p>
        </w:tc>
        <w:tc>
          <w:tcPr>
            <w:tcW w:type="dxa" w:w="5076"/>
          </w:tcPr>
          <w:p>
            <w:pPr>
              <w:pStyle w:val="null3"/>
              <w:jc w:val="left"/>
            </w:pPr>
            <w:r>
              <w:rPr/>
              <w:t>根据投标人的实际情况，对“第二章采购需求-四、技术要求-1.一般维保技术要求-（1）故障响应时限、业务恢复时限和故障解决时限中故障响应时限、业务恢复时限中响应时限”的响应情况进行评审：（1）响应时限3条都满足的得2分；（2）响应时限满足其中2条的得1分；（3）响应时限只满足其中1条的得0.5分；（4）其它或不提供不得分。注：提供承诺函，格式自拟。</w:t>
            </w:r>
          </w:p>
        </w:tc>
      </w:tr>
      <w:tr>
        <w:tc>
          <w:tcPr>
            <w:tcW w:type="dxa" w:w="922"/>
            <w:gridSpan w:val="2"/>
            <w:vMerge/>
          </w:tcPr>
          <w:p/>
        </w:tc>
        <w:tc>
          <w:tcPr>
            <w:tcW w:type="dxa" w:w="2307"/>
          </w:tcPr>
          <w:p>
            <w:pPr>
              <w:pStyle w:val="null3"/>
              <w:jc w:val="left"/>
            </w:pPr>
            <w:r>
              <w:rPr/>
              <w:t>维保相关时间响应程度（二） (2.0分)</w:t>
            </w:r>
          </w:p>
        </w:tc>
        <w:tc>
          <w:tcPr>
            <w:tcW w:type="dxa" w:w="5076"/>
          </w:tcPr>
          <w:p>
            <w:pPr>
              <w:pStyle w:val="null3"/>
              <w:jc w:val="left"/>
            </w:pPr>
            <w:r>
              <w:rPr/>
              <w:t>根据投标人的实际情况，对“第二章采购需求-四、技术要求-1.一般维保技术要求-（1）故障响应时限、业务恢复时限和故障解决时限中一般不需要更换主要配件的不得超过15天”的响应情况进行评审：（1）一般不需要更换主要配件的设备故障维修时间在10天内的得2分；（2）一般不需要更换主要配件的设备故障维修时间在11-12天的得1分；（3）一般不需要更换主要配件的设备故障维修时间在13-15天的得0.5分；（4）其它或不提供不得分。注：提供承诺函，格式自拟。</w:t>
            </w:r>
          </w:p>
        </w:tc>
      </w:tr>
      <w:tr>
        <w:tc>
          <w:tcPr>
            <w:tcW w:type="dxa" w:w="922"/>
            <w:gridSpan w:val="2"/>
            <w:vMerge/>
          </w:tcPr>
          <w:p/>
        </w:tc>
        <w:tc>
          <w:tcPr>
            <w:tcW w:type="dxa" w:w="2307"/>
          </w:tcPr>
          <w:p>
            <w:pPr>
              <w:pStyle w:val="null3"/>
              <w:jc w:val="left"/>
            </w:pPr>
            <w:r>
              <w:rPr/>
              <w:t>维保相关时间响应程度（三） (2.0分)</w:t>
            </w:r>
          </w:p>
        </w:tc>
        <w:tc>
          <w:tcPr>
            <w:tcW w:type="dxa" w:w="5076"/>
          </w:tcPr>
          <w:p>
            <w:pPr>
              <w:pStyle w:val="null3"/>
              <w:jc w:val="left"/>
            </w:pPr>
            <w:r>
              <w:rPr/>
              <w:t>根据投标人的实际情况，对“第二章采购需求-四、技术要求-1.一般维保技术要求-（1）故障响应时限、业务恢复时限和故障解决时限中需要更换配件且需要国内异地公司提供配件的设备故障维修时间不得超过45天”的响应情况进行评审：（1）需要更换配件且需要国内异地公司提供配件的设备故障维修时间在30天内的得2分；（2）需要更换配件且需要国内异地公司提供配件的设备故障维修时间在31-37天的得1分；（3）需要更换配件且需要国内异地公司提供配件的设备故障维修时间在38-45天的得0.5分；（4）其它或不提供不得分。注：提供承诺函，格式自拟。</w:t>
            </w:r>
          </w:p>
        </w:tc>
      </w:tr>
      <w:tr>
        <w:tc>
          <w:tcPr>
            <w:tcW w:type="dxa" w:w="922"/>
            <w:gridSpan w:val="2"/>
            <w:vMerge/>
          </w:tcPr>
          <w:p/>
        </w:tc>
        <w:tc>
          <w:tcPr>
            <w:tcW w:type="dxa" w:w="2307"/>
          </w:tcPr>
          <w:p>
            <w:pPr>
              <w:pStyle w:val="null3"/>
              <w:jc w:val="left"/>
            </w:pPr>
            <w:r>
              <w:rPr/>
              <w:t>维保相关时间响应程度（四） (2.0分)</w:t>
            </w:r>
          </w:p>
        </w:tc>
        <w:tc>
          <w:tcPr>
            <w:tcW w:type="dxa" w:w="5076"/>
          </w:tcPr>
          <w:p>
            <w:pPr>
              <w:pStyle w:val="null3"/>
              <w:jc w:val="left"/>
            </w:pPr>
            <w:r>
              <w:rPr/>
              <w:t>根据投标人的实际情况，对“第二章采购需求-四、技术要求-1.一般维保技术要求-（1）故障响应时限、业务恢复时限和故障解决时限中需要更换配件且需要国外公司提供配件的设备故障维修时间不得超过90天”的响应情况进行评审：（1）需要更换配件且需要国外公司提供配件的设备故障维修在60天内的得2分；（2）需要更换配件且需要国外公司提供配件的设备故障维修在61-75天的得1分；（3）需要更换配件且需要国外公司提供配件的设备故障维修在76-90天的得0.5分；（4）其它或不提供不得分。注：提供承诺函，格式自拟。</w:t>
            </w:r>
          </w:p>
        </w:tc>
      </w:tr>
      <w:tr>
        <w:tc>
          <w:tcPr>
            <w:tcW w:type="dxa" w:w="922"/>
            <w:gridSpan w:val="2"/>
            <w:vMerge/>
          </w:tcPr>
          <w:p/>
        </w:tc>
        <w:tc>
          <w:tcPr>
            <w:tcW w:type="dxa" w:w="2307"/>
          </w:tcPr>
          <w:p>
            <w:pPr>
              <w:pStyle w:val="null3"/>
              <w:jc w:val="left"/>
            </w:pPr>
            <w:r>
              <w:rPr/>
              <w:t>管理体系认证情况 (4.0分)</w:t>
            </w:r>
          </w:p>
        </w:tc>
        <w:tc>
          <w:tcPr>
            <w:tcW w:type="dxa" w:w="5076"/>
          </w:tcPr>
          <w:p>
            <w:pPr>
              <w:pStyle w:val="null3"/>
              <w:jc w:val="left"/>
            </w:pPr>
            <w:r>
              <w:rPr/>
              <w:t>根据投标人提供的证书进行评审：（1）质量管理体系认证证书；（2）环境管理体系认证证书。每有一个得2分，最高得4分。注：提供有效期内的证书复印件加盖公章，不提供不得分。</w:t>
            </w:r>
          </w:p>
        </w:tc>
      </w:tr>
      <w:tr>
        <w:tc>
          <w:tcPr>
            <w:tcW w:type="dxa" w:w="922"/>
            <w:gridSpan w:val="2"/>
            <w:vMerge/>
          </w:tcPr>
          <w:p/>
        </w:tc>
        <w:tc>
          <w:tcPr>
            <w:tcW w:type="dxa" w:w="2307"/>
          </w:tcPr>
          <w:p>
            <w:pPr>
              <w:pStyle w:val="null3"/>
              <w:jc w:val="left"/>
            </w:pPr>
            <w:r>
              <w:rPr/>
              <w:t>项目经理能力情况 (8.0分)</w:t>
            </w:r>
          </w:p>
        </w:tc>
        <w:tc>
          <w:tcPr>
            <w:tcW w:type="dxa" w:w="5076"/>
          </w:tcPr>
          <w:p>
            <w:pPr>
              <w:pStyle w:val="null3"/>
              <w:jc w:val="left"/>
            </w:pPr>
            <w:r>
              <w:rPr/>
              <w:t xml:space="preserve"> 根据投标人拟投入本项目的项目经理情况进行评审：（1）项目经理具有无线电或电子信息领域高级或以上技术职称，满足得2分，不满足不得分。（2）项目经理具有高级系统集成项目经理证书，满足得2分，不满足不得分。（3）项目经理从事过的同类系统维护项目的经验，提供合同或维保巡检报告或验收材料或其它相关证明材料（证明材料要求体现项目经理名字）：每个项目得1分，最高得4分，不提供不得分。注：提供证书复印件加盖公章及在投标人单位的任职证明或投标截止之日前三个月内任意一个月投标人为其缴纳的社保证明复印件，否则不得分。</w:t>
            </w:r>
          </w:p>
        </w:tc>
      </w:tr>
      <w:tr>
        <w:tc>
          <w:tcPr>
            <w:tcW w:type="dxa" w:w="922"/>
            <w:gridSpan w:val="2"/>
            <w:vMerge/>
          </w:tcPr>
          <w:p/>
        </w:tc>
        <w:tc>
          <w:tcPr>
            <w:tcW w:type="dxa" w:w="2307"/>
          </w:tcPr>
          <w:p>
            <w:pPr>
              <w:pStyle w:val="null3"/>
              <w:jc w:val="left"/>
            </w:pPr>
            <w:r>
              <w:rPr/>
              <w:t>资源配合及技术服务（一） (2.0分)</w:t>
            </w:r>
          </w:p>
        </w:tc>
        <w:tc>
          <w:tcPr>
            <w:tcW w:type="dxa" w:w="5076"/>
          </w:tcPr>
          <w:p>
            <w:pPr>
              <w:pStyle w:val="null3"/>
              <w:jc w:val="left"/>
            </w:pPr>
            <w:r>
              <w:rPr/>
              <w:t>根据投标人拟投入本项目的巡检维护用车辆情况进行综合评审：①2辆或以上，得2分；②1辆，得1分；③不提供不得分。注：提供车辆购置发票或登记在投标人名下的车辆行驶证或租赁期在1年以上合同等证明材料。</w:t>
            </w:r>
          </w:p>
        </w:tc>
      </w:tr>
      <w:tr>
        <w:tc>
          <w:tcPr>
            <w:tcW w:type="dxa" w:w="922"/>
            <w:gridSpan w:val="2"/>
            <w:vMerge/>
          </w:tcPr>
          <w:p/>
        </w:tc>
        <w:tc>
          <w:tcPr>
            <w:tcW w:type="dxa" w:w="2307"/>
          </w:tcPr>
          <w:p>
            <w:pPr>
              <w:pStyle w:val="null3"/>
              <w:jc w:val="left"/>
            </w:pPr>
            <w:r>
              <w:rPr/>
              <w:t>资源配合及技术服务（二） (4.0分)</w:t>
            </w:r>
          </w:p>
        </w:tc>
        <w:tc>
          <w:tcPr>
            <w:tcW w:type="dxa" w:w="5076"/>
          </w:tcPr>
          <w:p>
            <w:pPr>
              <w:pStyle w:val="null3"/>
              <w:jc w:val="left"/>
            </w:pPr>
            <w:r>
              <w:rPr/>
              <w:t>根据投标人拟投入本项目的技术工具情况、专用设备情况等及技术支持、系统维护服务的相关情况进行综合评审：①投入的资源配合充分，技术支持、系统维护服务内容详细、合理，完全适用项目需求，得4分；②投入部分资源配合，技术支持、系统维护服务内容基本合理，基本适用项目需求，得2分；③投入的资源配合不充分，技术支持、系统维护服务内容不合理或不提供，无法适用项目需求，得0分。</w:t>
            </w:r>
          </w:p>
        </w:tc>
      </w:tr>
      <w:tr>
        <w:tc>
          <w:tcPr>
            <w:tcW w:type="dxa" w:w="922"/>
            <w:gridSpan w:val="2"/>
            <w:vMerge/>
          </w:tcPr>
          <w:p/>
        </w:tc>
        <w:tc>
          <w:tcPr>
            <w:tcW w:type="dxa" w:w="2307"/>
          </w:tcPr>
          <w:p>
            <w:pPr>
              <w:pStyle w:val="null3"/>
              <w:jc w:val="left"/>
            </w:pPr>
            <w:r>
              <w:rPr/>
              <w:t>同类项目经验-1 (4.0分)</w:t>
            </w:r>
          </w:p>
        </w:tc>
        <w:tc>
          <w:tcPr>
            <w:tcW w:type="dxa" w:w="5076"/>
          </w:tcPr>
          <w:p>
            <w:pPr>
              <w:pStyle w:val="null3"/>
              <w:jc w:val="left"/>
            </w:pPr>
            <w:r>
              <w:rPr/>
              <w:t>（1）2022年1月1日起至今，具有无线电监测技术设备类维护项目的经验，每个项目得1分，最高得4分；若其中任1项维护项目质量受到业主单位不良评价（包括但不限于如约谈、书面提醒函或整改通知等），该项不得分。注：提供合同或验收报告等相关证明材料复印件加盖公章，以合同生效时间为准。</w:t>
            </w:r>
          </w:p>
        </w:tc>
      </w:tr>
      <w:tr>
        <w:tc>
          <w:tcPr>
            <w:tcW w:type="dxa" w:w="922"/>
            <w:gridSpan w:val="2"/>
            <w:vMerge/>
          </w:tcPr>
          <w:p/>
        </w:tc>
        <w:tc>
          <w:tcPr>
            <w:tcW w:type="dxa" w:w="2307"/>
          </w:tcPr>
          <w:p>
            <w:pPr>
              <w:pStyle w:val="null3"/>
              <w:jc w:val="left"/>
            </w:pPr>
            <w:r>
              <w:rPr/>
              <w:t>同类项目经验-2 (4.0分)</w:t>
            </w:r>
          </w:p>
        </w:tc>
        <w:tc>
          <w:tcPr>
            <w:tcW w:type="dxa" w:w="5076"/>
          </w:tcPr>
          <w:p>
            <w:pPr>
              <w:pStyle w:val="null3"/>
              <w:jc w:val="left"/>
            </w:pPr>
            <w:r>
              <w:rPr/>
              <w:t>（2）2022年1月1日起至今，具有无线电监测网一体化平台符合性测试或运行维护工作经验，每个项目得1分，最高得4分；若其中任1项维护项目质量受到业主单位不良评价（包括但不限于如约谈、书面提醒函或整改通知等），该项不得分。注：提供合同或验收报告等相关证明材料复印件加盖公章，以合同生效时间为准。</w:t>
            </w:r>
          </w:p>
        </w:tc>
      </w:tr>
      <w:tr>
        <w:tc>
          <w:tcPr>
            <w:tcW w:type="dxa" w:w="922"/>
            <w:gridSpan w:val="2"/>
            <w:vMerge/>
          </w:tcPr>
          <w:p/>
        </w:tc>
        <w:tc>
          <w:tcPr>
            <w:tcW w:type="dxa" w:w="2307"/>
          </w:tcPr>
          <w:p>
            <w:pPr>
              <w:pStyle w:val="null3"/>
              <w:jc w:val="left"/>
            </w:pPr>
            <w:r>
              <w:rPr/>
              <w:t>投标人服务能力 (6.0分)</w:t>
            </w:r>
          </w:p>
        </w:tc>
        <w:tc>
          <w:tcPr>
            <w:tcW w:type="dxa" w:w="5076"/>
          </w:tcPr>
          <w:p>
            <w:pPr>
              <w:pStyle w:val="null3"/>
              <w:jc w:val="left"/>
            </w:pPr>
            <w:r>
              <w:rPr/>
              <w:t>投标人根据本项目的维保范围的监测站点情况，结合投标人近3年曾维护站点情况情况进行对本项目维护保障能力的阐述：（1）具有与本项目维护范围相当的维护能力，维护保障能力强，得6分；（2）具有与本项目维护范围的维护能力，但维护保障能力仍有待提高，得3分；（3）维护站点能力欠缺，维护保障能力不足，得1分。注：投标人需根据本次项目实际情况对维护保障能力进行阐述，并提供以往维护能力的相关证明材料，未提供或资料不齐全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color w:val="000000"/>
        </w:rPr>
        <w:t>甲方：</w:t>
      </w:r>
    </w:p>
    <w:p>
      <w:pPr>
        <w:pStyle w:val="null3"/>
        <w:jc w:val="both"/>
      </w:pPr>
      <w:r>
        <w:rPr>
          <w:sz w:val="21"/>
          <w:color w:val="000000"/>
        </w:rPr>
        <w:t>指定联系人：</w:t>
      </w:r>
    </w:p>
    <w:p>
      <w:pPr>
        <w:pStyle w:val="null3"/>
        <w:jc w:val="both"/>
      </w:pPr>
      <w:r>
        <w:rPr>
          <w:sz w:val="21"/>
          <w:color w:val="000000"/>
        </w:rPr>
        <w:t>电话：</w:t>
      </w:r>
    </w:p>
    <w:p>
      <w:pPr>
        <w:pStyle w:val="null3"/>
        <w:jc w:val="both"/>
      </w:pPr>
      <w:r>
        <w:rPr>
          <w:sz w:val="21"/>
          <w:color w:val="000000"/>
        </w:rPr>
        <w:t>传真：</w:t>
      </w:r>
    </w:p>
    <w:p>
      <w:pPr>
        <w:pStyle w:val="null3"/>
        <w:jc w:val="both"/>
      </w:pPr>
      <w:r>
        <w:rPr>
          <w:sz w:val="21"/>
          <w:color w:val="000000"/>
        </w:rPr>
        <w:t>地址：</w:t>
      </w:r>
    </w:p>
    <w:p>
      <w:pPr>
        <w:pStyle w:val="null3"/>
        <w:jc w:val="both"/>
      </w:pPr>
      <w:r>
        <w:rPr>
          <w:sz w:val="21"/>
          <w:b/>
          <w:color w:val="000000"/>
        </w:rPr>
        <w:t>乙方：</w:t>
      </w:r>
    </w:p>
    <w:p>
      <w:pPr>
        <w:pStyle w:val="null3"/>
        <w:jc w:val="both"/>
      </w:pPr>
      <w:r>
        <w:rPr>
          <w:sz w:val="21"/>
          <w:color w:val="000000"/>
        </w:rPr>
        <w:t>指定联系人：</w:t>
      </w:r>
    </w:p>
    <w:p>
      <w:pPr>
        <w:pStyle w:val="null3"/>
        <w:jc w:val="both"/>
      </w:pPr>
      <w:r>
        <w:rPr>
          <w:sz w:val="21"/>
          <w:color w:val="000000"/>
        </w:rPr>
        <w:t>电话：</w:t>
      </w:r>
    </w:p>
    <w:p>
      <w:pPr>
        <w:pStyle w:val="null3"/>
        <w:jc w:val="both"/>
      </w:pPr>
      <w:r>
        <w:rPr>
          <w:sz w:val="21"/>
          <w:color w:val="000000"/>
        </w:rPr>
        <w:t>传真：</w:t>
      </w:r>
    </w:p>
    <w:p>
      <w:pPr>
        <w:pStyle w:val="null3"/>
        <w:jc w:val="both"/>
      </w:pPr>
      <w:r>
        <w:rPr>
          <w:sz w:val="21"/>
          <w:color w:val="000000"/>
        </w:rPr>
        <w:t>地址：</w:t>
      </w:r>
    </w:p>
    <w:p>
      <w:pPr>
        <w:pStyle w:val="null3"/>
        <w:ind w:firstLine="420"/>
        <w:jc w:val="both"/>
      </w:pPr>
      <w:r>
        <w:rPr>
          <w:sz w:val="21"/>
          <w:color w:val="000000"/>
        </w:rPr>
        <w:t>根据《中华人民共和国政府采购法》、《中华人民共和国民法典》等相关法律法规及</w:t>
      </w:r>
      <w:r>
        <w:rPr>
          <w:sz w:val="21"/>
          <w:color w:val="000000"/>
          <w:u w:val="single"/>
        </w:rPr>
        <w:t xml:space="preserve"> </w:t>
      </w:r>
      <w:r>
        <w:rPr>
          <w:sz w:val="21"/>
          <w:color w:val="000000"/>
          <w:u w:val="single"/>
        </w:rPr>
        <w:t>2</w:t>
      </w:r>
      <w:r>
        <w:rPr>
          <w:sz w:val="21"/>
          <w:color w:val="000000"/>
          <w:u w:val="single"/>
        </w:rPr>
        <w:t>02</w:t>
      </w:r>
      <w:r>
        <w:rPr>
          <w:sz w:val="21"/>
          <w:color w:val="000000"/>
          <w:u w:val="single"/>
        </w:rPr>
        <w:t>6-2027</w:t>
      </w:r>
      <w:r>
        <w:rPr>
          <w:sz w:val="21"/>
          <w:color w:val="000000"/>
          <w:u w:val="single"/>
        </w:rPr>
        <w:t>年度无线电监测技术设备运行维护项目</w:t>
      </w:r>
      <w:r>
        <w:rPr>
          <w:sz w:val="21"/>
          <w:color w:val="000000"/>
        </w:rPr>
        <w:t>招标文件（</w:t>
      </w:r>
      <w:r>
        <w:rPr>
          <w:sz w:val="21"/>
          <w:color w:val="000000"/>
          <w:u w:val="single"/>
        </w:rPr>
        <w:t>采购项目编号</w:t>
      </w:r>
      <w:r>
        <w:rPr>
          <w:sz w:val="21"/>
          <w:color w:val="000000"/>
          <w:u w:val="single"/>
        </w:rPr>
        <w:t>：</w:t>
      </w:r>
      <w:r>
        <w:rPr>
          <w:sz w:val="21"/>
          <w:u w:val="single"/>
        </w:rPr>
        <w:t xml:space="preserve">          </w:t>
      </w:r>
      <w:r>
        <w:rPr>
          <w:sz w:val="21"/>
          <w:color w:val="000000"/>
          <w:u w:val="single"/>
        </w:rPr>
        <w:t>，采购计划编号：</w:t>
      </w:r>
      <w:r>
        <w:rPr>
          <w:sz w:val="21"/>
          <w:u w:val="single"/>
        </w:rPr>
        <w:t xml:space="preserve">           </w:t>
      </w:r>
      <w:r>
        <w:rPr>
          <w:sz w:val="21"/>
          <w:color w:val="000000"/>
        </w:rPr>
        <w:t>）的要求，</w:t>
      </w:r>
      <w:r>
        <w:rPr>
          <w:sz w:val="21"/>
          <w:color w:val="000000"/>
        </w:rPr>
        <w:t>经双方协商，</w:t>
      </w:r>
      <w:r>
        <w:rPr>
          <w:sz w:val="21"/>
          <w:color w:val="000000"/>
        </w:rPr>
        <w:t>本着平等互利和诚实信用的原则，在协商一致的基础上签订本合同，以兹共同遵守。</w:t>
      </w:r>
    </w:p>
    <w:p>
      <w:pPr>
        <w:pStyle w:val="null3"/>
        <w:ind w:firstLine="422"/>
        <w:jc w:val="both"/>
      </w:pPr>
      <w:r>
        <w:rPr>
          <w:sz w:val="21"/>
          <w:b/>
          <w:color w:val="000000"/>
        </w:rPr>
        <w:t>一、</w:t>
      </w:r>
      <w:r>
        <w:rPr>
          <w:sz w:val="21"/>
          <w:b/>
          <w:color w:val="000000"/>
        </w:rPr>
        <w:t>合同金额</w:t>
      </w:r>
    </w:p>
    <w:p>
      <w:pPr>
        <w:pStyle w:val="null3"/>
        <w:ind w:firstLine="420"/>
        <w:jc w:val="both"/>
      </w:pPr>
      <w:r>
        <w:rPr>
          <w:sz w:val="21"/>
          <w:color w:val="000000"/>
        </w:rPr>
        <w:t>合同金额为（大写）：人民币</w:t>
      </w:r>
      <w:r>
        <w:rPr>
          <w:sz w:val="21"/>
          <w:u w:val="single"/>
        </w:rPr>
        <w:t xml:space="preserve">         </w:t>
      </w:r>
      <w:r>
        <w:rPr>
          <w:sz w:val="24"/>
          <w:color w:val="000000"/>
        </w:rPr>
        <w:t>元（￥</w:t>
      </w:r>
      <w:r>
        <w:rPr>
          <w:sz w:val="21"/>
          <w:u w:val="single"/>
        </w:rPr>
        <w:t xml:space="preserve">           </w:t>
      </w:r>
      <w:r>
        <w:rPr>
          <w:sz w:val="24"/>
          <w:color w:val="000000"/>
        </w:rPr>
        <w:t>元）</w:t>
      </w:r>
      <w:r>
        <w:rPr>
          <w:sz w:val="21"/>
          <w:color w:val="000000"/>
        </w:rPr>
        <w:t>。</w:t>
      </w:r>
      <w:r>
        <w:rPr>
          <w:sz w:val="21"/>
          <w:color w:val="000000"/>
        </w:rPr>
        <w:t>上述金额为综合包干价（已含税），已包含但不限于维修、维保、人员差旅费、服务、税费、验收费用等一切为完成本合同所需的全部费用。</w:t>
      </w:r>
    </w:p>
    <w:p>
      <w:pPr>
        <w:pStyle w:val="null3"/>
        <w:ind w:firstLine="422"/>
        <w:jc w:val="both"/>
      </w:pPr>
      <w:r>
        <w:rPr>
          <w:sz w:val="21"/>
          <w:b/>
          <w:color w:val="000000"/>
        </w:rPr>
        <w:t>二、</w:t>
      </w:r>
      <w:r>
        <w:rPr>
          <w:sz w:val="21"/>
          <w:b/>
          <w:color w:val="000000"/>
        </w:rPr>
        <w:t>服务范围</w:t>
      </w:r>
    </w:p>
    <w:p>
      <w:pPr>
        <w:pStyle w:val="null3"/>
        <w:ind w:firstLine="420"/>
        <w:jc w:val="both"/>
      </w:pPr>
      <w:r>
        <w:rPr>
          <w:sz w:val="21"/>
          <w:color w:val="000000"/>
        </w:rPr>
        <w:t>甲方聘请乙方提供以下服务：招标文件用户需求书中的服务，具体包括例行保养、故障维修、测试校准、使用保障等，分项金额见附件</w:t>
      </w:r>
      <w:r>
        <w:rPr>
          <w:sz w:val="21"/>
          <w:color w:val="000000"/>
        </w:rPr>
        <w:t>，</w:t>
      </w:r>
      <w:r>
        <w:rPr>
          <w:sz w:val="21"/>
          <w:color w:val="000000"/>
        </w:rPr>
        <w:t>要求详见本项目招标需求。</w:t>
      </w:r>
    </w:p>
    <w:p>
      <w:pPr>
        <w:pStyle w:val="null3"/>
        <w:ind w:firstLine="422"/>
        <w:jc w:val="both"/>
      </w:pPr>
      <w:r>
        <w:rPr>
          <w:sz w:val="21"/>
          <w:b/>
          <w:color w:val="000000"/>
        </w:rPr>
        <w:t>三、</w:t>
      </w:r>
      <w:r>
        <w:rPr>
          <w:sz w:val="21"/>
          <w:b/>
          <w:color w:val="000000"/>
        </w:rPr>
        <w:t>服务期限及服务地点</w:t>
      </w:r>
    </w:p>
    <w:p>
      <w:pPr>
        <w:pStyle w:val="null3"/>
        <w:ind w:firstLine="420"/>
        <w:jc w:val="left"/>
      </w:pPr>
      <w:r>
        <w:rPr>
          <w:sz w:val="21"/>
          <w:color w:val="000000"/>
        </w:rPr>
        <w:t>（</w:t>
      </w:r>
      <w:r>
        <w:rPr>
          <w:sz w:val="21"/>
          <w:color w:val="000000"/>
        </w:rPr>
        <w:t>1）</w:t>
      </w:r>
      <w:r>
        <w:rPr>
          <w:sz w:val="21"/>
          <w:color w:val="000000"/>
        </w:rPr>
        <w:t>服务期限</w:t>
      </w:r>
      <w:r>
        <w:rPr>
          <w:sz w:val="21"/>
          <w:color w:val="000000"/>
        </w:rPr>
        <w:t>：</w:t>
      </w:r>
      <w:r>
        <w:rPr>
          <w:sz w:val="21"/>
          <w:color w:val="000000"/>
          <w:u w:val="single"/>
        </w:rPr>
        <w:t>202</w:t>
      </w:r>
      <w:r>
        <w:rPr>
          <w:sz w:val="21"/>
          <w:color w:val="000000"/>
          <w:u w:val="single"/>
        </w:rPr>
        <w:t>6</w:t>
      </w:r>
      <w:r>
        <w:rPr>
          <w:sz w:val="21"/>
          <w:color w:val="000000"/>
          <w:u w:val="single"/>
        </w:rPr>
        <w:t>年</w:t>
      </w:r>
      <w:r>
        <w:rPr>
          <w:sz w:val="21"/>
          <w:color w:val="000000"/>
          <w:u w:val="single"/>
        </w:rPr>
        <w:t>7</w:t>
      </w:r>
      <w:r>
        <w:rPr>
          <w:sz w:val="21"/>
          <w:color w:val="000000"/>
          <w:u w:val="single"/>
        </w:rPr>
        <w:t>月</w:t>
      </w:r>
      <w:r>
        <w:rPr>
          <w:sz w:val="21"/>
          <w:color w:val="000000"/>
          <w:u w:val="single"/>
        </w:rPr>
        <w:t>1日至202</w:t>
      </w:r>
      <w:r>
        <w:rPr>
          <w:sz w:val="21"/>
          <w:color w:val="000000"/>
          <w:u w:val="single"/>
        </w:rPr>
        <w:t>7</w:t>
      </w:r>
      <w:r>
        <w:rPr>
          <w:sz w:val="21"/>
          <w:color w:val="000000"/>
          <w:u w:val="single"/>
        </w:rPr>
        <w:t>年</w:t>
      </w:r>
      <w:r>
        <w:rPr>
          <w:sz w:val="21"/>
          <w:color w:val="000000"/>
          <w:u w:val="single"/>
        </w:rPr>
        <w:t>6</w:t>
      </w:r>
      <w:r>
        <w:rPr>
          <w:sz w:val="21"/>
          <w:color w:val="000000"/>
          <w:u w:val="single"/>
        </w:rPr>
        <w:t>月</w:t>
      </w:r>
      <w:r>
        <w:rPr>
          <w:sz w:val="21"/>
          <w:color w:val="000000"/>
          <w:u w:val="single"/>
        </w:rPr>
        <w:t>3</w:t>
      </w:r>
      <w:r>
        <w:rPr>
          <w:sz w:val="21"/>
          <w:color w:val="000000"/>
          <w:u w:val="single"/>
        </w:rPr>
        <w:t>0</w:t>
      </w:r>
      <w:r>
        <w:rPr>
          <w:sz w:val="21"/>
          <w:color w:val="000000"/>
          <w:u w:val="single"/>
        </w:rPr>
        <w:t>日。</w:t>
      </w:r>
    </w:p>
    <w:p>
      <w:pPr>
        <w:pStyle w:val="null3"/>
        <w:ind w:firstLine="420"/>
        <w:jc w:val="both"/>
      </w:pPr>
      <w:r>
        <w:rPr>
          <w:sz w:val="21"/>
          <w:color w:val="000000"/>
        </w:rPr>
        <w:t>（</w:t>
      </w:r>
      <w:r>
        <w:rPr>
          <w:sz w:val="21"/>
          <w:color w:val="000000"/>
        </w:rPr>
        <w:t>2）服务地点：甲方指定地点。</w:t>
      </w:r>
    </w:p>
    <w:p>
      <w:pPr>
        <w:pStyle w:val="null3"/>
        <w:ind w:firstLine="422"/>
        <w:jc w:val="both"/>
      </w:pPr>
      <w:r>
        <w:rPr>
          <w:sz w:val="21"/>
          <w:b/>
          <w:color w:val="000000"/>
        </w:rPr>
        <w:t>四、</w:t>
      </w:r>
      <w:r>
        <w:rPr>
          <w:sz w:val="21"/>
          <w:b/>
          <w:color w:val="000000"/>
        </w:rPr>
        <w:t>甲乙双方的权利义务</w:t>
      </w:r>
    </w:p>
    <w:p>
      <w:pPr>
        <w:pStyle w:val="null3"/>
        <w:ind w:firstLine="422"/>
        <w:jc w:val="left"/>
      </w:pPr>
      <w:r>
        <w:rPr>
          <w:sz w:val="21"/>
          <w:b/>
          <w:color w:val="000000"/>
        </w:rPr>
        <w:t>（一）甲方权利和义务</w:t>
      </w:r>
    </w:p>
    <w:p>
      <w:pPr>
        <w:pStyle w:val="null3"/>
        <w:ind w:firstLine="420"/>
        <w:jc w:val="left"/>
      </w:pPr>
      <w:r>
        <w:rPr>
          <w:sz w:val="21"/>
          <w:color w:val="000000"/>
        </w:rPr>
        <w:t>（</w:t>
      </w:r>
      <w:r>
        <w:rPr>
          <w:sz w:val="21"/>
          <w:color w:val="000000"/>
        </w:rPr>
        <w:t>1）甲方应支持、配合乙方做好维保服务工作，为乙方按照本合同约定开展维保服务工作创造必要的条件；</w:t>
      </w:r>
    </w:p>
    <w:p>
      <w:pPr>
        <w:pStyle w:val="null3"/>
        <w:ind w:firstLine="420"/>
        <w:jc w:val="left"/>
      </w:pPr>
      <w:r>
        <w:rPr>
          <w:sz w:val="21"/>
          <w:color w:val="000000"/>
        </w:rPr>
        <w:t>（</w:t>
      </w:r>
      <w:r>
        <w:rPr>
          <w:sz w:val="21"/>
          <w:color w:val="000000"/>
        </w:rPr>
        <w:t>2）甲方应按本合同约定向乙方移交开展维保服务工作所需的文件、资料、凭证及工作便利，以便乙方能够依法开展维保服务；</w:t>
      </w:r>
    </w:p>
    <w:p>
      <w:pPr>
        <w:pStyle w:val="null3"/>
        <w:ind w:firstLine="420"/>
        <w:jc w:val="left"/>
      </w:pPr>
      <w:r>
        <w:rPr>
          <w:sz w:val="21"/>
          <w:color w:val="000000"/>
        </w:rPr>
        <w:t>（</w:t>
      </w:r>
      <w:r>
        <w:rPr>
          <w:sz w:val="21"/>
          <w:color w:val="000000"/>
        </w:rPr>
        <w:t>3）负责为乙方维保人员协调、办理进入甲方维保设备所在区域的进出许可手续，协调、办理乙方开展维保服务所必须的施工基本条件；</w:t>
      </w:r>
    </w:p>
    <w:p>
      <w:pPr>
        <w:pStyle w:val="null3"/>
        <w:ind w:firstLine="420"/>
        <w:jc w:val="left"/>
      </w:pPr>
      <w:r>
        <w:rPr>
          <w:sz w:val="21"/>
          <w:color w:val="000000"/>
        </w:rPr>
        <w:t>（</w:t>
      </w:r>
      <w:r>
        <w:rPr>
          <w:sz w:val="21"/>
          <w:color w:val="000000"/>
        </w:rPr>
        <w:t>4）指派专人负责乙方维保人员开展维保服务期间的工作接洽；</w:t>
      </w:r>
    </w:p>
    <w:p>
      <w:pPr>
        <w:pStyle w:val="null3"/>
        <w:ind w:firstLine="420"/>
        <w:jc w:val="left"/>
      </w:pPr>
      <w:r>
        <w:rPr>
          <w:sz w:val="21"/>
          <w:color w:val="000000"/>
        </w:rPr>
        <w:t>（</w:t>
      </w:r>
      <w:r>
        <w:rPr>
          <w:sz w:val="21"/>
          <w:color w:val="000000"/>
        </w:rPr>
        <w:t>5）按本合同约定向乙方支付维保服务费用；</w:t>
      </w:r>
    </w:p>
    <w:p>
      <w:pPr>
        <w:pStyle w:val="null3"/>
        <w:ind w:firstLine="420"/>
        <w:jc w:val="left"/>
      </w:pPr>
      <w:r>
        <w:rPr>
          <w:sz w:val="21"/>
          <w:color w:val="000000"/>
        </w:rPr>
        <w:t>（</w:t>
      </w:r>
      <w:r>
        <w:rPr>
          <w:sz w:val="21"/>
          <w:color w:val="000000"/>
        </w:rPr>
        <w:t>6）乙方未能在规定的时间内或按本合同/甲方要求完成本合同项下的服务的，甲方有权要求乙方限期整改，乙方逾期未整改的，甲方有权解除合同，已付未完成工作部分的费用甲方有权要求乙方退回、未付的部分费用不再支付；因乙方原因造成甲方损失的，乙方应承担赔偿责任，且甲方有权在已完成工作部分未付的款项中直接扣除该等损失费用。</w:t>
      </w:r>
    </w:p>
    <w:p>
      <w:pPr>
        <w:pStyle w:val="null3"/>
        <w:ind w:firstLine="422"/>
        <w:jc w:val="left"/>
      </w:pPr>
      <w:r>
        <w:rPr>
          <w:sz w:val="21"/>
          <w:b/>
          <w:color w:val="000000"/>
        </w:rPr>
        <w:t>（二）乙方权利和义务</w:t>
      </w:r>
    </w:p>
    <w:p>
      <w:pPr>
        <w:pStyle w:val="null3"/>
        <w:ind w:firstLine="420"/>
        <w:jc w:val="left"/>
      </w:pPr>
      <w:r>
        <w:rPr>
          <w:sz w:val="21"/>
          <w:color w:val="000000"/>
        </w:rPr>
        <w:t>（</w:t>
      </w:r>
      <w:r>
        <w:rPr>
          <w:sz w:val="21"/>
          <w:color w:val="000000"/>
        </w:rPr>
        <w:t>1）</w:t>
      </w:r>
      <w:r>
        <w:rPr>
          <w:sz w:val="21"/>
          <w:color w:val="000000"/>
        </w:rPr>
        <w:t>依据本合同约定</w:t>
      </w:r>
      <w:r>
        <w:rPr>
          <w:sz w:val="21"/>
          <w:color w:val="000000"/>
        </w:rPr>
        <w:t>按时、按质、按甲方要求</w:t>
      </w:r>
      <w:r>
        <w:rPr>
          <w:sz w:val="21"/>
          <w:color w:val="000000"/>
        </w:rPr>
        <w:t>向甲方提供维保服务并确保服务质量，保障相关设施设备等达到正常运行使用状态；</w:t>
      </w:r>
    </w:p>
    <w:p>
      <w:pPr>
        <w:pStyle w:val="null3"/>
        <w:ind w:firstLine="420"/>
        <w:jc w:val="left"/>
      </w:pPr>
      <w:r>
        <w:rPr>
          <w:sz w:val="21"/>
          <w:color w:val="000000"/>
        </w:rPr>
        <w:t>（</w:t>
      </w:r>
      <w:r>
        <w:rPr>
          <w:sz w:val="21"/>
          <w:color w:val="000000"/>
        </w:rPr>
        <w:t>2）</w:t>
      </w:r>
      <w:r>
        <w:rPr>
          <w:sz w:val="21"/>
          <w:color w:val="000000"/>
        </w:rPr>
        <w:t>在本合同项下维保设施设备所在地开展维保服务期间，自觉遵守国家法律、法规和当地管理部门的管理规定；</w:t>
      </w:r>
    </w:p>
    <w:p>
      <w:pPr>
        <w:pStyle w:val="null3"/>
        <w:ind w:firstLine="420"/>
        <w:jc w:val="left"/>
      </w:pPr>
      <w:r>
        <w:rPr>
          <w:sz w:val="21"/>
          <w:color w:val="000000"/>
        </w:rPr>
        <w:t>（</w:t>
      </w:r>
      <w:r>
        <w:rPr>
          <w:sz w:val="21"/>
          <w:color w:val="000000"/>
        </w:rPr>
        <w:t>3）严格按维保服务工作计划组织、开展维保服务工作，按时完成维保服务</w:t>
      </w:r>
      <w:r>
        <w:rPr>
          <w:sz w:val="21"/>
          <w:color w:val="000000"/>
        </w:rPr>
        <w:t>任务；在服务过程中，应做好相关安全防护措施，保证作业安全；</w:t>
      </w:r>
    </w:p>
    <w:p>
      <w:pPr>
        <w:pStyle w:val="null3"/>
        <w:ind w:firstLine="420"/>
        <w:jc w:val="left"/>
      </w:pPr>
      <w:r>
        <w:rPr>
          <w:sz w:val="21"/>
          <w:color w:val="000000"/>
        </w:rPr>
        <w:t>（</w:t>
      </w:r>
      <w:r>
        <w:rPr>
          <w:sz w:val="21"/>
          <w:color w:val="000000"/>
        </w:rPr>
        <w:t>4）</w:t>
      </w:r>
      <w:r>
        <w:rPr>
          <w:sz w:val="21"/>
          <w:color w:val="000000"/>
        </w:rPr>
        <w:t>自觉爱护本合同项下的维保设施设备，严格按设施设备操作、使用规程操作、使用维保设施设备；</w:t>
      </w:r>
    </w:p>
    <w:p>
      <w:pPr>
        <w:pStyle w:val="null3"/>
        <w:ind w:firstLine="420"/>
        <w:jc w:val="left"/>
      </w:pPr>
      <w:r>
        <w:rPr>
          <w:sz w:val="21"/>
          <w:color w:val="000000"/>
        </w:rPr>
        <w:t>因乙方原因导致本合同项下的设施设备损坏、或甲方的其他损失的，乙方应自费进行修复，无法进行修复的，应赔偿甲方的损失；由此给甲方的运营</w:t>
      </w:r>
      <w:r>
        <w:rPr>
          <w:sz w:val="21"/>
          <w:color w:val="000000"/>
        </w:rPr>
        <w:t>管理</w:t>
      </w:r>
      <w:r>
        <w:rPr>
          <w:sz w:val="21"/>
          <w:color w:val="000000"/>
        </w:rPr>
        <w:t>等、或其他任何第三方造成损害损失的，乙方应对该等损害损失承担全部赔偿责任；</w:t>
      </w:r>
    </w:p>
    <w:p>
      <w:pPr>
        <w:pStyle w:val="null3"/>
        <w:ind w:firstLine="420"/>
        <w:jc w:val="both"/>
      </w:pPr>
      <w:r>
        <w:rPr>
          <w:sz w:val="21"/>
          <w:color w:val="000000"/>
        </w:rPr>
        <w:t>（</w:t>
      </w:r>
      <w:r>
        <w:rPr>
          <w:sz w:val="21"/>
          <w:color w:val="000000"/>
        </w:rPr>
        <w:t>5）</w:t>
      </w:r>
      <w:r>
        <w:rPr>
          <w:sz w:val="21"/>
          <w:color w:val="000000"/>
        </w:rPr>
        <w:t>按照本合同约定向甲方收取维保服务费用</w:t>
      </w:r>
      <w:r>
        <w:rPr>
          <w:sz w:val="21"/>
          <w:color w:val="000000"/>
        </w:rPr>
        <w:t>；</w:t>
      </w:r>
    </w:p>
    <w:p>
      <w:pPr>
        <w:pStyle w:val="null3"/>
        <w:ind w:firstLine="420"/>
        <w:jc w:val="both"/>
      </w:pPr>
      <w:r>
        <w:rPr>
          <w:sz w:val="21"/>
          <w:color w:val="000000"/>
        </w:rPr>
        <w:t>（</w:t>
      </w:r>
      <w:r>
        <w:rPr>
          <w:sz w:val="21"/>
          <w:color w:val="000000"/>
        </w:rPr>
        <w:t>6）配合甲方审计、验收、绩效评价工作，不受服务期限限制，对本项目专账管理核算并且建立工作记录台账，按照甲方要求进行成本披露，提供相关佐证材料，附于项目验收报告中；</w:t>
      </w:r>
    </w:p>
    <w:p>
      <w:pPr>
        <w:pStyle w:val="null3"/>
        <w:ind w:firstLine="420"/>
        <w:jc w:val="both"/>
      </w:pPr>
      <w:r>
        <w:rPr>
          <w:sz w:val="21"/>
          <w:color w:val="000000"/>
        </w:rPr>
        <w:t>（</w:t>
      </w:r>
      <w:r>
        <w:rPr>
          <w:sz w:val="21"/>
          <w:color w:val="000000"/>
        </w:rPr>
        <w:t>7）乙方为履行本合同安排的工作人员必须具备本合同项下设备设施维保相关质资、技术能力及经验，并进行上岗培训，以保障该等人员可依约按时按质履行本合同项下维保之义务及自身安全；且该等人员应当与乙方建立合法的劳动用工关系，并办理了相关职业保险，因乙方与该等人员产生的任何劳资、工伤等纠纷，应由乙方自行解决，无甲方无关，乙方不得因与该等人员之间的纠纷影响本合同约定的义务的履行，若甲方因此受到追责的，有权向乙方追偿；对于甲方认为不适合继续从事维保服务的人员，一经甲方提出，乙方应在7日内予以更换。</w:t>
      </w:r>
    </w:p>
    <w:p>
      <w:pPr>
        <w:pStyle w:val="null3"/>
        <w:ind w:firstLine="422"/>
        <w:jc w:val="both"/>
      </w:pPr>
      <w:r>
        <w:rPr>
          <w:sz w:val="21"/>
          <w:b/>
          <w:color w:val="000000"/>
        </w:rPr>
        <w:t>五、</w:t>
      </w:r>
      <w:r>
        <w:rPr>
          <w:sz w:val="21"/>
          <w:b/>
          <w:color w:val="000000"/>
        </w:rPr>
        <w:t>付款方式</w:t>
      </w:r>
    </w:p>
    <w:p>
      <w:pPr>
        <w:pStyle w:val="null3"/>
        <w:ind w:firstLine="420"/>
        <w:jc w:val="both"/>
      </w:pPr>
      <w:r>
        <w:rPr>
          <w:sz w:val="21"/>
          <w:color w:val="000000"/>
        </w:rPr>
        <w:t>1．本合同的支付币种为人民币。</w:t>
      </w:r>
    </w:p>
    <w:p>
      <w:pPr>
        <w:pStyle w:val="null3"/>
        <w:ind w:firstLine="420"/>
        <w:jc w:val="both"/>
      </w:pPr>
      <w:r>
        <w:rPr>
          <w:sz w:val="21"/>
          <w:color w:val="000000"/>
        </w:rPr>
        <w:t>2．本项目采用三次付款方式</w:t>
      </w:r>
    </w:p>
    <w:p>
      <w:pPr>
        <w:pStyle w:val="null3"/>
        <w:ind w:firstLine="420"/>
        <w:jc w:val="left"/>
      </w:pPr>
      <w:r>
        <w:rPr>
          <w:sz w:val="21"/>
          <w:color w:val="000000"/>
        </w:rPr>
        <w:t>①</w:t>
      </w:r>
      <w:r>
        <w:rPr>
          <w:sz w:val="21"/>
          <w:color w:val="000000"/>
        </w:rPr>
        <w:t>甲方</w:t>
      </w:r>
      <w:r>
        <w:rPr>
          <w:sz w:val="21"/>
          <w:color w:val="000000"/>
        </w:rPr>
        <w:t>与</w:t>
      </w:r>
      <w:r>
        <w:rPr>
          <w:sz w:val="21"/>
          <w:color w:val="000000"/>
        </w:rPr>
        <w:t>乙方</w:t>
      </w:r>
      <w:r>
        <w:rPr>
          <w:sz w:val="21"/>
          <w:color w:val="000000"/>
        </w:rPr>
        <w:t>签订合同并收到</w:t>
      </w:r>
      <w:r>
        <w:rPr>
          <w:sz w:val="21"/>
          <w:color w:val="000000"/>
        </w:rPr>
        <w:t>乙方</w:t>
      </w:r>
      <w:r>
        <w:rPr>
          <w:sz w:val="21"/>
          <w:color w:val="000000"/>
        </w:rPr>
        <w:t>提交的</w:t>
      </w:r>
      <w:r>
        <w:rPr>
          <w:sz w:val="21"/>
          <w:color w:val="000000"/>
        </w:rPr>
        <w:t>发票和保函等</w:t>
      </w:r>
      <w:r>
        <w:rPr>
          <w:sz w:val="21"/>
          <w:color w:val="000000"/>
        </w:rPr>
        <w:t>单据后的</w:t>
      </w:r>
      <w:r>
        <w:rPr>
          <w:sz w:val="21"/>
          <w:color w:val="000000"/>
        </w:rPr>
        <w:t>5个工作日内，</w:t>
      </w:r>
      <w:r>
        <w:rPr>
          <w:sz w:val="21"/>
          <w:color w:val="000000"/>
        </w:rPr>
        <w:t>甲方</w:t>
      </w:r>
      <w:r>
        <w:rPr>
          <w:sz w:val="21"/>
          <w:color w:val="000000"/>
        </w:rPr>
        <w:t>办理合同总额</w:t>
      </w:r>
      <w:r>
        <w:rPr>
          <w:sz w:val="21"/>
          <w:color w:val="000000"/>
        </w:rPr>
        <w:t>40%的款项支付手续（第一次付款）。</w:t>
      </w:r>
    </w:p>
    <w:p>
      <w:pPr>
        <w:pStyle w:val="null3"/>
        <w:ind w:firstLine="420"/>
        <w:jc w:val="left"/>
      </w:pPr>
      <w:r>
        <w:rPr>
          <w:sz w:val="21"/>
          <w:color w:val="000000"/>
        </w:rPr>
        <w:t>②维保工作实施</w:t>
      </w:r>
      <w:r>
        <w:rPr>
          <w:sz w:val="21"/>
          <w:color w:val="000000"/>
        </w:rPr>
        <w:t>时间过半</w:t>
      </w:r>
      <w:r>
        <w:rPr>
          <w:sz w:val="21"/>
          <w:color w:val="000000"/>
        </w:rPr>
        <w:t>，</w:t>
      </w:r>
      <w:r>
        <w:rPr>
          <w:sz w:val="21"/>
          <w:color w:val="000000"/>
        </w:rPr>
        <w:t>乙方</w:t>
      </w:r>
      <w:r>
        <w:rPr>
          <w:sz w:val="21"/>
          <w:color w:val="000000"/>
        </w:rPr>
        <w:t>提交</w:t>
      </w:r>
      <w:r>
        <w:rPr>
          <w:sz w:val="21"/>
          <w:color w:val="000000"/>
        </w:rPr>
        <w:t>“维保工作半年总结报告”，</w:t>
      </w:r>
      <w:r>
        <w:rPr>
          <w:sz w:val="21"/>
          <w:color w:val="000000"/>
        </w:rPr>
        <w:t>甲方</w:t>
      </w:r>
      <w:r>
        <w:rPr>
          <w:sz w:val="21"/>
          <w:color w:val="000000"/>
        </w:rPr>
        <w:t>审核确认已完成半年维保服务，在</w:t>
      </w:r>
      <w:r>
        <w:rPr>
          <w:sz w:val="21"/>
          <w:color w:val="000000"/>
        </w:rPr>
        <w:t>10个工作日内办理合同总额30%的款项支付手续（第二次付款）。</w:t>
      </w:r>
    </w:p>
    <w:p>
      <w:pPr>
        <w:pStyle w:val="null3"/>
        <w:ind w:firstLine="420"/>
        <w:jc w:val="left"/>
      </w:pPr>
      <w:r>
        <w:rPr>
          <w:sz w:val="21"/>
          <w:color w:val="000000"/>
        </w:rPr>
        <w:t>③</w:t>
      </w:r>
      <w:r>
        <w:rPr>
          <w:sz w:val="21"/>
          <w:color w:val="000000"/>
        </w:rPr>
        <w:t>乙方</w:t>
      </w:r>
      <w:r>
        <w:rPr>
          <w:sz w:val="21"/>
          <w:color w:val="000000"/>
        </w:rPr>
        <w:t>完成全部维保服务且提交盖有公章的</w:t>
      </w:r>
      <w:r>
        <w:rPr>
          <w:sz w:val="21"/>
          <w:color w:val="000000"/>
        </w:rPr>
        <w:t>“维保工作总结报告”，</w:t>
      </w:r>
      <w:r>
        <w:rPr>
          <w:sz w:val="21"/>
          <w:color w:val="000000"/>
        </w:rPr>
        <w:t>甲方</w:t>
      </w:r>
      <w:r>
        <w:rPr>
          <w:sz w:val="21"/>
          <w:color w:val="000000"/>
        </w:rPr>
        <w:t>审核确认已完成全部维保服务，项目通过验收后</w:t>
      </w:r>
      <w:r>
        <w:rPr>
          <w:sz w:val="21"/>
          <w:color w:val="000000"/>
        </w:rPr>
        <w:t>10个工作日内，办理合同总额30%的款项支付手续（第三次付款）。</w:t>
      </w:r>
    </w:p>
    <w:p>
      <w:pPr>
        <w:pStyle w:val="null3"/>
        <w:ind w:firstLine="420"/>
        <w:jc w:val="left"/>
      </w:pPr>
      <w:r>
        <w:rPr>
          <w:sz w:val="21"/>
          <w:color w:val="000000"/>
        </w:rPr>
        <w:t>3.</w:t>
      </w:r>
      <w:r>
        <w:rPr>
          <w:sz w:val="21"/>
          <w:color w:val="000000"/>
        </w:rPr>
        <w:t>具体付款程序</w:t>
      </w:r>
    </w:p>
    <w:p>
      <w:pPr>
        <w:pStyle w:val="null3"/>
        <w:ind w:firstLine="420"/>
        <w:jc w:val="left"/>
      </w:pPr>
      <w:r>
        <w:rPr>
          <w:sz w:val="21"/>
          <w:color w:val="000000"/>
        </w:rPr>
        <w:t>①</w:t>
      </w:r>
      <w:r>
        <w:rPr>
          <w:sz w:val="21"/>
          <w:color w:val="000000"/>
        </w:rPr>
        <w:t>甲方</w:t>
      </w:r>
      <w:r>
        <w:rPr>
          <w:sz w:val="21"/>
          <w:color w:val="000000"/>
        </w:rPr>
        <w:t>与</w:t>
      </w:r>
      <w:r>
        <w:rPr>
          <w:sz w:val="21"/>
          <w:color w:val="000000"/>
        </w:rPr>
        <w:t>乙方</w:t>
      </w:r>
      <w:r>
        <w:rPr>
          <w:sz w:val="21"/>
          <w:color w:val="000000"/>
        </w:rPr>
        <w:t>签订合同并收到</w:t>
      </w:r>
      <w:r>
        <w:rPr>
          <w:sz w:val="21"/>
          <w:color w:val="000000"/>
        </w:rPr>
        <w:t>乙方</w:t>
      </w:r>
      <w:r>
        <w:rPr>
          <w:sz w:val="21"/>
          <w:color w:val="000000"/>
        </w:rPr>
        <w:t>提交的如下单据后的</w:t>
      </w:r>
      <w:r>
        <w:rPr>
          <w:sz w:val="21"/>
          <w:color w:val="000000"/>
        </w:rPr>
        <w:t>5个工作日内，向财政部门申请支付相当于合同总额100%的款项给</w:t>
      </w:r>
      <w:r>
        <w:rPr>
          <w:sz w:val="21"/>
          <w:color w:val="000000"/>
        </w:rPr>
        <w:t>乙方</w:t>
      </w:r>
      <w:r>
        <w:rPr>
          <w:sz w:val="21"/>
          <w:color w:val="000000"/>
        </w:rPr>
        <w:t>。</w:t>
      </w:r>
      <w:r>
        <w:rPr>
          <w:sz w:val="21"/>
          <w:color w:val="000000"/>
        </w:rPr>
        <w:t>乙方</w:t>
      </w:r>
      <w:r>
        <w:rPr>
          <w:sz w:val="21"/>
          <w:color w:val="000000"/>
        </w:rPr>
        <w:t>须提交以下资料：</w:t>
      </w:r>
    </w:p>
    <w:p>
      <w:pPr>
        <w:pStyle w:val="null3"/>
        <w:ind w:firstLine="420"/>
        <w:jc w:val="left"/>
      </w:pPr>
      <w:r>
        <w:rPr>
          <w:sz w:val="21"/>
          <w:color w:val="000000"/>
        </w:rPr>
        <w:t>i.</w:t>
      </w:r>
      <w:r>
        <w:rPr>
          <w:sz w:val="21"/>
          <w:color w:val="000000"/>
        </w:rPr>
        <w:t>抬头为</w:t>
      </w:r>
      <w:r>
        <w:rPr>
          <w:sz w:val="21"/>
          <w:color w:val="000000"/>
        </w:rPr>
        <w:t>甲方</w:t>
      </w:r>
      <w:r>
        <w:rPr>
          <w:sz w:val="21"/>
          <w:color w:val="000000"/>
        </w:rPr>
        <w:t>的相当于合同总额</w:t>
      </w:r>
      <w:r>
        <w:rPr>
          <w:sz w:val="21"/>
          <w:color w:val="000000"/>
        </w:rPr>
        <w:t>100%的正本普通商业发票；</w:t>
      </w:r>
    </w:p>
    <w:p>
      <w:pPr>
        <w:pStyle w:val="null3"/>
        <w:ind w:firstLine="420"/>
        <w:jc w:val="left"/>
      </w:pPr>
      <w:r>
        <w:rPr>
          <w:sz w:val="21"/>
          <w:color w:val="000000"/>
        </w:rPr>
        <w:t>ii.</w:t>
      </w:r>
      <w:r>
        <w:rPr>
          <w:sz w:val="21"/>
          <w:color w:val="000000"/>
        </w:rPr>
        <w:t>银行保函</w:t>
      </w:r>
      <w:r>
        <w:rPr>
          <w:sz w:val="21"/>
          <w:color w:val="000000"/>
        </w:rPr>
        <w:t>1（无条件承兑保函）：金额为合同总额的</w:t>
      </w:r>
      <w:r>
        <w:rPr>
          <w:sz w:val="21"/>
          <w:color w:val="000000"/>
        </w:rPr>
        <w:t>3</w:t>
      </w:r>
      <w:r>
        <w:rPr>
          <w:sz w:val="21"/>
          <w:color w:val="000000"/>
        </w:rPr>
        <w:t>0%，期限为202</w:t>
      </w:r>
      <w:r>
        <w:rPr>
          <w:sz w:val="21"/>
          <w:color w:val="000000"/>
        </w:rPr>
        <w:t>6</w:t>
      </w:r>
      <w:r>
        <w:rPr>
          <w:sz w:val="21"/>
          <w:color w:val="000000"/>
        </w:rPr>
        <w:t>年</w:t>
      </w:r>
      <w:r>
        <w:rPr>
          <w:sz w:val="21"/>
          <w:color w:val="000000"/>
        </w:rPr>
        <w:t>2</w:t>
      </w:r>
      <w:r>
        <w:rPr>
          <w:sz w:val="21"/>
          <w:color w:val="000000"/>
        </w:rPr>
        <w:t>月</w:t>
      </w:r>
      <w:r>
        <w:rPr>
          <w:sz w:val="21"/>
          <w:color w:val="000000"/>
        </w:rPr>
        <w:t>28</w:t>
      </w:r>
      <w:r>
        <w:rPr>
          <w:sz w:val="21"/>
          <w:color w:val="000000"/>
        </w:rPr>
        <w:t>日；</w:t>
      </w:r>
    </w:p>
    <w:p>
      <w:pPr>
        <w:pStyle w:val="null3"/>
        <w:ind w:firstLine="420"/>
        <w:jc w:val="left"/>
      </w:pPr>
      <w:r>
        <w:rPr>
          <w:sz w:val="21"/>
          <w:color w:val="000000"/>
        </w:rPr>
        <w:t>iii.</w:t>
      </w:r>
      <w:r>
        <w:rPr>
          <w:sz w:val="21"/>
          <w:color w:val="000000"/>
        </w:rPr>
        <w:t>银行保函</w:t>
      </w:r>
      <w:r>
        <w:rPr>
          <w:sz w:val="21"/>
          <w:color w:val="000000"/>
        </w:rPr>
        <w:t>2（无条件承兑保函）：金额为合同总额的30%，期限为202</w:t>
      </w:r>
      <w:r>
        <w:rPr>
          <w:sz w:val="21"/>
          <w:color w:val="000000"/>
        </w:rPr>
        <w:t>6</w:t>
      </w:r>
      <w:r>
        <w:rPr>
          <w:sz w:val="21"/>
          <w:color w:val="000000"/>
        </w:rPr>
        <w:t>年</w:t>
      </w:r>
      <w:r>
        <w:rPr>
          <w:sz w:val="21"/>
          <w:color w:val="000000"/>
        </w:rPr>
        <w:t>10</w:t>
      </w:r>
      <w:r>
        <w:rPr>
          <w:sz w:val="21"/>
          <w:color w:val="000000"/>
        </w:rPr>
        <w:t>月</w:t>
      </w:r>
      <w:r>
        <w:rPr>
          <w:sz w:val="21"/>
          <w:color w:val="000000"/>
        </w:rPr>
        <w:t>31日。</w:t>
      </w:r>
    </w:p>
    <w:p>
      <w:pPr>
        <w:pStyle w:val="null3"/>
        <w:ind w:firstLine="420"/>
        <w:jc w:val="left"/>
      </w:pPr>
      <w:r>
        <w:rPr>
          <w:sz w:val="21"/>
          <w:color w:val="000000"/>
        </w:rPr>
        <w:t>②满足第</w:t>
      </w:r>
      <w:r>
        <w:rPr>
          <w:sz w:val="21"/>
          <w:color w:val="000000"/>
        </w:rPr>
        <w:t>二</w:t>
      </w:r>
      <w:r>
        <w:rPr>
          <w:sz w:val="21"/>
          <w:color w:val="000000"/>
        </w:rPr>
        <w:t>次付款条件时解除银行保函</w:t>
      </w:r>
      <w:r>
        <w:rPr>
          <w:sz w:val="21"/>
          <w:color w:val="000000"/>
        </w:rPr>
        <w:t>1。</w:t>
      </w:r>
    </w:p>
    <w:p>
      <w:pPr>
        <w:pStyle w:val="null3"/>
        <w:ind w:firstLine="420"/>
        <w:jc w:val="left"/>
      </w:pPr>
      <w:r>
        <w:rPr>
          <w:sz w:val="21"/>
          <w:color w:val="000000"/>
        </w:rPr>
        <w:t>③满足第</w:t>
      </w:r>
      <w:r>
        <w:rPr>
          <w:sz w:val="21"/>
          <w:color w:val="000000"/>
        </w:rPr>
        <w:t>三</w:t>
      </w:r>
      <w:r>
        <w:rPr>
          <w:sz w:val="21"/>
          <w:color w:val="000000"/>
        </w:rPr>
        <w:t>次付款条件时解除银行保函</w:t>
      </w:r>
      <w:r>
        <w:rPr>
          <w:sz w:val="21"/>
          <w:color w:val="000000"/>
        </w:rPr>
        <w:t>2。</w:t>
      </w:r>
    </w:p>
    <w:p>
      <w:pPr>
        <w:pStyle w:val="null3"/>
        <w:ind w:firstLine="420"/>
        <w:jc w:val="left"/>
      </w:pPr>
      <w:r>
        <w:rPr>
          <w:sz w:val="21"/>
          <w:color w:val="000000"/>
        </w:rPr>
        <w:t>4.</w:t>
      </w:r>
      <w:r>
        <w:rPr>
          <w:sz w:val="21"/>
          <w:color w:val="000000"/>
        </w:rPr>
        <w:t>乙方应当在银行保函有效期前</w:t>
      </w:r>
      <w:r>
        <w:rPr>
          <w:sz w:val="21"/>
          <w:color w:val="000000"/>
        </w:rPr>
        <w:t>15个工作日内主动完成更换保函工作，否则甲方有权在保函期限届满前3个工作日内全额兑现该保函，直至乙方提交新保函后方退还兑现款项，且由此产生的一切损失，由乙</w:t>
      </w:r>
      <w:r>
        <w:rPr>
          <w:sz w:val="21"/>
          <w:color w:val="000000"/>
        </w:rPr>
        <w:t>方承担。</w:t>
      </w:r>
    </w:p>
    <w:p>
      <w:pPr>
        <w:pStyle w:val="null3"/>
        <w:ind w:firstLine="420"/>
        <w:jc w:val="left"/>
      </w:pPr>
      <w:r>
        <w:rPr>
          <w:sz w:val="21"/>
          <w:color w:val="000000"/>
        </w:rPr>
        <w:t>5.甲方使用的是财政资金，前款规定的付款时间为甲方向政府采购支付部门提出办理财政支付申请手续的时间（不含政府财政支付部门审核的时间），在规定时间内提出支付申请手续后即视为甲方已经按期支付。因财政拨付流程导致的支付延期，甲方不承担责任，也不能作为乙方延迟履行或不履行合同义务的抗辩理由。</w:t>
      </w:r>
    </w:p>
    <w:p>
      <w:pPr>
        <w:pStyle w:val="null3"/>
        <w:ind w:firstLine="422"/>
        <w:jc w:val="both"/>
      </w:pPr>
      <w:r>
        <w:rPr>
          <w:sz w:val="21"/>
          <w:b/>
          <w:color w:val="000000"/>
        </w:rPr>
        <w:t>六、</w:t>
      </w:r>
      <w:r>
        <w:rPr>
          <w:sz w:val="21"/>
          <w:b/>
          <w:color w:val="000000"/>
        </w:rPr>
        <w:t>项目验收评估</w:t>
      </w:r>
    </w:p>
    <w:p>
      <w:pPr>
        <w:pStyle w:val="null3"/>
        <w:ind w:firstLine="420"/>
        <w:jc w:val="both"/>
      </w:pPr>
      <w:r>
        <w:rPr>
          <w:sz w:val="21"/>
          <w:color w:val="000000"/>
        </w:rPr>
        <w:t>具体要求以招标文件以及乙方的投标文件承诺为准，如招标文件与投标文件不一致时，以更有利</w:t>
      </w:r>
      <w:r>
        <w:rPr>
          <w:sz w:val="21"/>
          <w:color w:val="000000"/>
        </w:rPr>
        <w:t>于</w:t>
      </w:r>
      <w:r>
        <w:rPr>
          <w:sz w:val="21"/>
          <w:color w:val="000000"/>
        </w:rPr>
        <w:t>甲方的条款执行。</w:t>
      </w:r>
      <w:r>
        <w:rPr>
          <w:sz w:val="21"/>
          <w:color w:val="000000"/>
        </w:rPr>
        <w:t>维保工作实施</w:t>
      </w:r>
      <w:r>
        <w:rPr>
          <w:sz w:val="21"/>
          <w:color w:val="000000"/>
        </w:rPr>
        <w:t>时间过半</w:t>
      </w:r>
      <w:r>
        <w:rPr>
          <w:sz w:val="21"/>
          <w:color w:val="000000"/>
        </w:rPr>
        <w:t>，</w:t>
      </w:r>
      <w:r>
        <w:rPr>
          <w:sz w:val="21"/>
          <w:color w:val="000000"/>
        </w:rPr>
        <w:t>乙方</w:t>
      </w:r>
      <w:r>
        <w:rPr>
          <w:sz w:val="21"/>
          <w:color w:val="000000"/>
        </w:rPr>
        <w:t>提交</w:t>
      </w:r>
      <w:r>
        <w:rPr>
          <w:sz w:val="21"/>
          <w:color w:val="000000"/>
        </w:rPr>
        <w:t>“维保工作半年总结报告”</w:t>
      </w:r>
      <w:r>
        <w:rPr>
          <w:sz w:val="21"/>
          <w:color w:val="000000"/>
        </w:rPr>
        <w:t>；</w:t>
      </w:r>
      <w:r>
        <w:rPr>
          <w:sz w:val="21"/>
          <w:color w:val="000000"/>
        </w:rPr>
        <w:t>全部维保服务完成后</w:t>
      </w:r>
      <w:r>
        <w:rPr>
          <w:sz w:val="21"/>
          <w:color w:val="000000"/>
        </w:rPr>
        <w:t>，乙方</w:t>
      </w:r>
      <w:r>
        <w:rPr>
          <w:sz w:val="21"/>
          <w:color w:val="000000"/>
        </w:rPr>
        <w:t>提交盖有公章的</w:t>
      </w:r>
      <w:r>
        <w:rPr>
          <w:sz w:val="21"/>
          <w:color w:val="000000"/>
        </w:rPr>
        <w:t>“维保工作总结报告”，</w:t>
      </w:r>
      <w:r>
        <w:rPr>
          <w:sz w:val="21"/>
          <w:color w:val="000000"/>
        </w:rPr>
        <w:t>甲方</w:t>
      </w:r>
      <w:r>
        <w:rPr>
          <w:sz w:val="21"/>
          <w:color w:val="000000"/>
        </w:rPr>
        <w:t>审核确认按合同及招标文件完成全部维保服务后组织专家验收，</w:t>
      </w:r>
      <w:r>
        <w:rPr>
          <w:sz w:val="21"/>
          <w:color w:val="000000"/>
        </w:rPr>
        <w:t>乙方</w:t>
      </w:r>
      <w:r>
        <w:rPr>
          <w:sz w:val="21"/>
          <w:color w:val="000000"/>
        </w:rPr>
        <w:t>应做好验收配合工作。</w:t>
      </w:r>
    </w:p>
    <w:p>
      <w:pPr>
        <w:pStyle w:val="null3"/>
        <w:ind w:firstLine="420"/>
        <w:jc w:val="both"/>
      </w:pPr>
      <w:r>
        <w:rPr>
          <w:sz w:val="21"/>
          <w:color w:val="000000"/>
        </w:rPr>
        <w:t>验收内容要包括每一项技术和商务要求的履约情况，验收标准要包括所有客观、量化指标。不能明确客观标准、涉及主观判断的，可以通过在甲方、乙方中开展问卷调查等方式，转化为客观、量化的验收标准。</w:t>
      </w:r>
    </w:p>
    <w:p>
      <w:pPr>
        <w:pStyle w:val="null3"/>
        <w:ind w:firstLine="422"/>
        <w:jc w:val="both"/>
      </w:pPr>
      <w:r>
        <w:rPr>
          <w:sz w:val="21"/>
          <w:b/>
          <w:color w:val="000000"/>
        </w:rPr>
        <w:t>七、</w:t>
      </w:r>
      <w:r>
        <w:rPr>
          <w:sz w:val="21"/>
          <w:b/>
          <w:color w:val="000000"/>
        </w:rPr>
        <w:t>知识产权归属</w:t>
      </w:r>
    </w:p>
    <w:p>
      <w:pPr>
        <w:pStyle w:val="null3"/>
        <w:ind w:firstLine="420"/>
        <w:jc w:val="both"/>
      </w:pPr>
      <w:r>
        <w:rPr>
          <w:sz w:val="21"/>
          <w:color w:val="000000"/>
        </w:rPr>
        <w:t>乙方必须保证甲方在中华人民共和国境内使用投标资料、服务或其任何一部分时，享有不受限制的无偿使用权，不会产生因第三方提出侵犯其专利权、商标权或其它知识产权而引起的法律或经济纠纷。因涉及侵犯第三方知识产权所产生的一切损失及费用，由乙方承担，甲方已承担的，有权向乙方追偿。</w:t>
      </w:r>
    </w:p>
    <w:p>
      <w:pPr>
        <w:pStyle w:val="null3"/>
        <w:ind w:firstLine="422"/>
        <w:jc w:val="both"/>
      </w:pPr>
      <w:r>
        <w:rPr>
          <w:sz w:val="21"/>
          <w:b/>
          <w:color w:val="000000"/>
        </w:rPr>
        <w:t>八、</w:t>
      </w:r>
      <w:r>
        <w:rPr>
          <w:sz w:val="21"/>
          <w:b/>
          <w:color w:val="000000"/>
        </w:rPr>
        <w:t>保密</w:t>
      </w:r>
    </w:p>
    <w:p>
      <w:pPr>
        <w:pStyle w:val="null3"/>
        <w:ind w:firstLine="420"/>
        <w:jc w:val="both"/>
      </w:pPr>
      <w:r>
        <w:rPr>
          <w:sz w:val="21"/>
          <w:color w:val="000000"/>
        </w:rPr>
        <w:t xml:space="preserve">1.本合同项下项目实施服务过程中至乙方正式向甲方交付技术文档资料时止，乙方必须采取措施对本项目实施过程中的数据、源代码、技术文档等所有资料保密，否则，由于乙方过错导致的上述资料泄密的，乙方必须承担一切责任。项目完成后，甲、乙双方均有责任继续对本项目的技术保密承担责任直至合法被公开。  </w:t>
      </w:r>
    </w:p>
    <w:p>
      <w:pPr>
        <w:pStyle w:val="null3"/>
        <w:ind w:firstLine="420"/>
        <w:jc w:val="both"/>
      </w:pPr>
      <w:r>
        <w:rPr>
          <w:sz w:val="21"/>
          <w:color w:val="000000"/>
        </w:rPr>
        <w:t>2.未经乙方事先书面同意，甲方不得将由乙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20"/>
        <w:jc w:val="both"/>
      </w:pPr>
      <w:r>
        <w:rPr>
          <w:sz w:val="21"/>
          <w:color w:val="000000"/>
        </w:rPr>
        <w:t>3</w:t>
      </w:r>
      <w:r>
        <w:rPr>
          <w:sz w:val="21"/>
          <w:color w:val="000000"/>
        </w:rPr>
        <w:t>.未经甲方事先书面同意，乙方不得将任何甲方非公开信息进行对外提供或用于本协议约定之外。</w:t>
      </w:r>
    </w:p>
    <w:p>
      <w:pPr>
        <w:pStyle w:val="null3"/>
        <w:ind w:firstLine="420"/>
        <w:jc w:val="both"/>
      </w:pPr>
      <w:r>
        <w:rPr>
          <w:sz w:val="21"/>
          <w:color w:val="000000"/>
        </w:rPr>
        <w:t>4.此保密条款不因本合同的中止、解除或终止而失效。</w:t>
      </w:r>
    </w:p>
    <w:p>
      <w:pPr>
        <w:pStyle w:val="null3"/>
        <w:ind w:firstLine="422"/>
        <w:jc w:val="both"/>
      </w:pPr>
      <w:r>
        <w:rPr>
          <w:sz w:val="21"/>
          <w:b/>
          <w:color w:val="000000"/>
        </w:rPr>
        <w:t>九、</w:t>
      </w:r>
      <w:r>
        <w:rPr>
          <w:sz w:val="21"/>
          <w:b/>
          <w:color w:val="000000"/>
        </w:rPr>
        <w:t>违约责任与赔偿损失</w:t>
      </w:r>
    </w:p>
    <w:p>
      <w:pPr>
        <w:pStyle w:val="null3"/>
        <w:ind w:firstLine="420"/>
        <w:jc w:val="both"/>
      </w:pPr>
      <w:r>
        <w:rPr>
          <w:sz w:val="21"/>
          <w:color w:val="000000"/>
        </w:rPr>
        <w:t>1.乙方提供的服务不符合招标文件、投标文件或本合同规定的，甲方有权拒收，乙方退还甲方支付的合同费用并且须向甲方支付本合同总价30%的违约金</w:t>
      </w:r>
      <w:r>
        <w:rPr>
          <w:sz w:val="21"/>
          <w:color w:val="000000"/>
        </w:rPr>
        <w:t>，造成甲方其他损失的</w:t>
      </w:r>
      <w:r>
        <w:rPr>
          <w:sz w:val="21"/>
          <w:color w:val="000000"/>
        </w:rPr>
        <w:t>,则乙方应足额赔偿。如果乙方的服务未通过甲方的验收，乙方退还甲方支付的合同费用并且须向甲方支付本合同总价30%的违约金。</w:t>
      </w:r>
    </w:p>
    <w:p>
      <w:pPr>
        <w:pStyle w:val="null3"/>
        <w:ind w:firstLine="420"/>
        <w:jc w:val="both"/>
      </w:pPr>
      <w:r>
        <w:rPr>
          <w:sz w:val="21"/>
          <w:color w:val="000000"/>
        </w:rPr>
        <w:t>2.乙方未能按本合同规定的时间提供服务，从逾期之日起每日按本合同总价 3‰的数额向甲方支付违约金；逾期15日以上的，甲方有权解除合同，乙方需退回甲方未完成服务部分的合同价款，并向甲方支付本合同总价30%的违约金。</w:t>
      </w:r>
    </w:p>
    <w:p>
      <w:pPr>
        <w:pStyle w:val="null3"/>
        <w:ind w:firstLine="420"/>
        <w:jc w:val="both"/>
      </w:pPr>
      <w:r>
        <w:rPr>
          <w:sz w:val="21"/>
          <w:color w:val="000000"/>
        </w:rPr>
        <w:t>3.</w:t>
      </w:r>
      <w:r>
        <w:rPr>
          <w:sz w:val="21"/>
        </w:rPr>
        <w:t xml:space="preserve"> </w:t>
      </w:r>
      <w:r>
        <w:rPr>
          <w:sz w:val="21"/>
          <w:color w:val="000000"/>
        </w:rPr>
        <w:t>甲方无正当理由拒收接受服务，到期拒付服务款项的，甲方向乙方偿付本合同总价的</w:t>
      </w:r>
      <w:r>
        <w:rPr>
          <w:sz w:val="21"/>
          <w:color w:val="000000"/>
        </w:rPr>
        <w:t>5%的违约金。甲方无正当理由逾期付款，则从逾期之日起每日按本合同总价的 3‰向乙方偿付违约金，累计违约金总额不超过欠款总额的5%。</w:t>
      </w:r>
    </w:p>
    <w:p>
      <w:pPr>
        <w:pStyle w:val="null3"/>
        <w:ind w:firstLine="420"/>
        <w:jc w:val="both"/>
      </w:pPr>
      <w:r>
        <w:rPr>
          <w:sz w:val="21"/>
          <w:color w:val="000000"/>
        </w:rPr>
        <w:t>4</w:t>
      </w:r>
      <w:r>
        <w:rPr>
          <w:sz w:val="21"/>
          <w:color w:val="000000"/>
        </w:rPr>
        <w:t>.</w:t>
      </w:r>
      <w:r>
        <w:rPr>
          <w:sz w:val="21"/>
          <w:color w:val="000000"/>
        </w:rPr>
        <w:t>因甲方主观原因导致变更、中止或者终止政府采购合同的，甲方对乙方受到的损失予以赔偿或者补偿，赔偿或者补偿金额最高不超过本合同总价</w:t>
      </w:r>
      <w:r>
        <w:rPr>
          <w:sz w:val="21"/>
          <w:color w:val="000000"/>
        </w:rPr>
        <w:t>20%。</w:t>
      </w:r>
    </w:p>
    <w:p>
      <w:pPr>
        <w:pStyle w:val="null3"/>
        <w:ind w:firstLine="420"/>
        <w:jc w:val="both"/>
      </w:pPr>
      <w:r>
        <w:rPr>
          <w:sz w:val="21"/>
          <w:color w:val="000000"/>
        </w:rPr>
        <w:t>5</w:t>
      </w:r>
      <w:r>
        <w:rPr>
          <w:sz w:val="21"/>
          <w:color w:val="000000"/>
        </w:rPr>
        <w:t>.乙方违反保密义务，给甲方造成损失的，乙方须承担一切责任，甲方损失无法估计的，按合同费用总额的20%计算。</w:t>
      </w:r>
    </w:p>
    <w:p>
      <w:pPr>
        <w:pStyle w:val="null3"/>
        <w:ind w:firstLine="420"/>
        <w:jc w:val="both"/>
      </w:pPr>
      <w:r>
        <w:rPr>
          <w:sz w:val="21"/>
          <w:color w:val="000000"/>
        </w:rPr>
        <w:t>6</w:t>
      </w:r>
      <w:r>
        <w:rPr>
          <w:sz w:val="21"/>
          <w:color w:val="000000"/>
        </w:rPr>
        <w:t>.因乙方无故单方解除合同或合同因乙方原因解除的，乙方退回甲方支付的款项及支付本合同总价30%的违约金。还需另行赔偿甲方一切损失。本合同甲方损失包括但不限于甲方及相关方的实际损失、可得利益损失、甲方为处理违约事件所发生的包括调查费、评估费、公证费、诉讼费、律师费、交通费等费用在内的费用和开支等；若乙方违约行为导致甲方遭受第三方指控时，损失亦包括甲方为应诉等行为和承担其他不利义务而支付的一切费用。</w:t>
      </w:r>
    </w:p>
    <w:p>
      <w:pPr>
        <w:pStyle w:val="null3"/>
        <w:ind w:firstLine="420"/>
        <w:jc w:val="both"/>
      </w:pPr>
      <w:r>
        <w:rPr>
          <w:sz w:val="21"/>
          <w:color w:val="000000"/>
        </w:rPr>
        <w:t>7</w:t>
      </w:r>
      <w:r>
        <w:rPr>
          <w:sz w:val="21"/>
          <w:color w:val="000000"/>
        </w:rPr>
        <w:t>.其它违约责任按《中华人民共和国民法典》处理。</w:t>
      </w:r>
    </w:p>
    <w:p>
      <w:pPr>
        <w:pStyle w:val="null3"/>
        <w:ind w:firstLine="422"/>
        <w:jc w:val="both"/>
      </w:pPr>
      <w:r>
        <w:rPr>
          <w:sz w:val="21"/>
          <w:b/>
          <w:color w:val="000000"/>
        </w:rPr>
        <w:t>十、</w:t>
      </w:r>
      <w:r>
        <w:rPr>
          <w:sz w:val="21"/>
          <w:b/>
          <w:color w:val="000000"/>
        </w:rPr>
        <w:t>争端的解决</w:t>
      </w:r>
    </w:p>
    <w:p>
      <w:pPr>
        <w:pStyle w:val="null3"/>
        <w:ind w:firstLine="420"/>
        <w:jc w:val="both"/>
      </w:pPr>
      <w:r>
        <w:rPr>
          <w:sz w:val="21"/>
          <w:color w:val="000000"/>
        </w:rPr>
        <w:t>合同执行过程中发生的任何争议，如双方不能通过友好协商解决，任何一方均有权向甲方所在地人民法院起诉。</w:t>
      </w:r>
    </w:p>
    <w:p>
      <w:pPr>
        <w:pStyle w:val="null3"/>
        <w:ind w:firstLine="422"/>
        <w:jc w:val="both"/>
      </w:pPr>
      <w:r>
        <w:rPr>
          <w:sz w:val="21"/>
          <w:b/>
          <w:color w:val="000000"/>
        </w:rPr>
        <w:t>十一、</w:t>
      </w:r>
      <w:r>
        <w:rPr>
          <w:sz w:val="21"/>
          <w:b/>
          <w:color w:val="000000"/>
        </w:rPr>
        <w:t>不可抗力</w:t>
      </w:r>
    </w:p>
    <w:p>
      <w:pPr>
        <w:pStyle w:val="null3"/>
        <w:ind w:firstLine="420"/>
        <w:jc w:val="both"/>
      </w:pPr>
      <w:r>
        <w:rPr>
          <w:sz w:val="21"/>
          <w:color w:val="000000"/>
        </w:rPr>
        <w:t>任何一方由于不可抗力原因不能履行合同时，应在不可抗力事件结束后</w:t>
      </w:r>
      <w:r>
        <w:rPr>
          <w:sz w:val="21"/>
          <w:color w:val="000000"/>
        </w:rPr>
        <w:t>1</w:t>
      </w:r>
      <w:r>
        <w:rPr>
          <w:sz w:val="21"/>
          <w:color w:val="000000"/>
        </w:rPr>
        <w:t>个工作日内向对方通报，以减轻可能给对方造成的损失，在取得有关机构的不可抗力证明或双方谅解确认后，允许延期履行或修订合同，并根据情况可部分或全部免于承担违约责任。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1"/>
          <w:b/>
          <w:color w:val="000000"/>
        </w:rPr>
        <w:t>十二、</w:t>
      </w:r>
      <w:r>
        <w:rPr>
          <w:sz w:val="21"/>
          <w:b/>
          <w:color w:val="000000"/>
        </w:rPr>
        <w:t>税费</w:t>
      </w:r>
    </w:p>
    <w:p>
      <w:pPr>
        <w:pStyle w:val="null3"/>
        <w:ind w:firstLine="420"/>
        <w:jc w:val="both"/>
      </w:pPr>
      <w:r>
        <w:rPr>
          <w:sz w:val="21"/>
          <w:color w:val="000000"/>
        </w:rPr>
        <w:t>在中国境内、外发生的与本合同执行有关的一切税费均由乙方负担。</w:t>
      </w:r>
    </w:p>
    <w:p>
      <w:pPr>
        <w:pStyle w:val="null3"/>
        <w:ind w:firstLine="422"/>
        <w:jc w:val="both"/>
      </w:pPr>
      <w:r>
        <w:rPr>
          <w:sz w:val="21"/>
          <w:b/>
          <w:color w:val="000000"/>
        </w:rPr>
        <w:t>十三、</w:t>
      </w:r>
      <w:r>
        <w:rPr>
          <w:sz w:val="21"/>
          <w:b/>
          <w:color w:val="000000"/>
        </w:rPr>
        <w:t>其它</w:t>
      </w:r>
    </w:p>
    <w:p>
      <w:pPr>
        <w:pStyle w:val="null3"/>
        <w:ind w:firstLine="420"/>
        <w:jc w:val="both"/>
      </w:pPr>
      <w:r>
        <w:rPr>
          <w:sz w:val="21"/>
          <w:color w:val="000000"/>
        </w:rPr>
        <w:t>1.本合同所有附件、招标文件、投标文件、中标通知书均为合同的有效组成部分，与本合同具有同等法律效力。</w:t>
      </w:r>
    </w:p>
    <w:p>
      <w:pPr>
        <w:pStyle w:val="null3"/>
        <w:ind w:firstLine="420"/>
        <w:jc w:val="both"/>
      </w:pPr>
      <w:r>
        <w:rPr>
          <w:sz w:val="21"/>
          <w:color w:val="000000"/>
        </w:rPr>
        <w:t>2.</w:t>
      </w:r>
      <w:r>
        <w:rPr>
          <w:sz w:val="21"/>
          <w:color w:val="000000"/>
        </w:rPr>
        <w:t>在执行本合同的过程中，所有经双方签署确认的文件（包括会议纪要、补充协议）均属于本合同的有效组成部分。</w:t>
      </w:r>
    </w:p>
    <w:p>
      <w:pPr>
        <w:pStyle w:val="null3"/>
        <w:ind w:firstLine="420"/>
        <w:jc w:val="both"/>
      </w:pPr>
      <w:r>
        <w:rPr>
          <w:sz w:val="21"/>
          <w:color w:val="000000"/>
        </w:rPr>
        <w:t>3.甲乙双方需在本合同第2页指定日常联系的电子邮箱、电话及双方认可的联系人，与本合同有关的通知、要求、文件等，甲、乙双方均应以书面方式作出，任何通知按本合同列出的联系方式发送，均视为已履行通知义务。联系人代为处理日常事务，接收相关文件资料。电子数据或其他文件的传递必须通过指定的电子邮箱进行。如一方地址、电话、传真号码有变更，应在变更当日内书面通知对方，未履行书面通知义务的，一方按原地址邮寄相关材料或通知相关信息即视为已履行送达义务。甲乙双方确认，本合同所载的送达地址及方式适用于一审、二审、再审和执行各个诉讼阶段。</w:t>
      </w:r>
    </w:p>
    <w:p>
      <w:pPr>
        <w:pStyle w:val="null3"/>
        <w:ind w:firstLine="420"/>
        <w:jc w:val="both"/>
      </w:pPr>
      <w:r>
        <w:rPr>
          <w:sz w:val="21"/>
          <w:color w:val="000000"/>
        </w:rPr>
        <w:t>4.除甲方事先书面同意外，乙方不得部分或全部转让其应履行的合同项下的义务。</w:t>
      </w:r>
    </w:p>
    <w:p>
      <w:pPr>
        <w:pStyle w:val="null3"/>
        <w:ind w:firstLine="420"/>
        <w:jc w:val="both"/>
      </w:pPr>
      <w:r>
        <w:rPr>
          <w:sz w:val="21"/>
          <w:color w:val="000000"/>
        </w:rPr>
        <w:t>5</w:t>
      </w:r>
      <w:r>
        <w:rPr>
          <w:sz w:val="21"/>
          <w:color w:val="000000"/>
        </w:rPr>
        <w:t>.</w:t>
      </w:r>
      <w:r>
        <w:rPr>
          <w:sz w:val="21"/>
          <w:color w:val="000000"/>
        </w:rPr>
        <w:t>乙方清楚并理解本合同项下的部分设施设备的所有权属于所在地市，甲方为方便监督及使用管理，进行集中采购，对于地市提出的维保需求，乙方确认并同意按本合同及时响应并进行相应的维保；因乙方原因导致本合同项下所有设施设备（含甲方所有的及各地市所有的）损坏或甲方及地市其他损失的，乙方均应按本合同承担相应的违约及损失赔偿责任，甲方或地市已承担的，甲方均有权以甲方名义向乙方追偿。</w:t>
      </w:r>
    </w:p>
    <w:p>
      <w:pPr>
        <w:pStyle w:val="null3"/>
        <w:ind w:firstLine="420"/>
        <w:jc w:val="both"/>
      </w:pPr>
      <w:r>
        <w:rPr>
          <w:sz w:val="21"/>
          <w:color w:val="000000"/>
        </w:rPr>
        <w:t>6</w:t>
      </w:r>
      <w:r>
        <w:rPr>
          <w:sz w:val="21"/>
          <w:color w:val="000000"/>
        </w:rPr>
        <w:t>.本合同正本一式</w:t>
      </w:r>
      <w:r>
        <w:rPr>
          <w:sz w:val="21"/>
          <w:color w:val="000000"/>
          <w:u w:val="single"/>
        </w:rPr>
        <w:t>捌</w:t>
      </w:r>
      <w:r>
        <w:rPr>
          <w:sz w:val="21"/>
          <w:color w:val="000000"/>
        </w:rPr>
        <w:t>份，具有同等法律效力，甲方</w:t>
      </w:r>
      <w:r>
        <w:rPr>
          <w:sz w:val="21"/>
          <w:color w:val="000000"/>
          <w:u w:val="single"/>
        </w:rPr>
        <w:t xml:space="preserve"> </w:t>
      </w:r>
      <w:r>
        <w:rPr>
          <w:sz w:val="21"/>
          <w:color w:val="000000"/>
          <w:u w:val="single"/>
        </w:rPr>
        <w:t>叁</w:t>
      </w:r>
      <w:r>
        <w:rPr>
          <w:sz w:val="21"/>
          <w:color w:val="000000"/>
        </w:rPr>
        <w:t>份，乙方</w:t>
      </w:r>
      <w:r>
        <w:rPr>
          <w:sz w:val="21"/>
          <w:color w:val="000000"/>
          <w:u w:val="single"/>
        </w:rPr>
        <w:t xml:space="preserve"> </w:t>
      </w:r>
      <w:r>
        <w:rPr>
          <w:sz w:val="21"/>
          <w:color w:val="000000"/>
          <w:u w:val="single"/>
        </w:rPr>
        <w:t>叁</w:t>
      </w:r>
      <w:r>
        <w:rPr>
          <w:sz w:val="21"/>
          <w:color w:val="000000"/>
        </w:rPr>
        <w:t>份，监管部门</w:t>
      </w:r>
      <w:r>
        <w:rPr>
          <w:sz w:val="21"/>
          <w:color w:val="000000"/>
          <w:u w:val="single"/>
        </w:rPr>
        <w:t xml:space="preserve"> </w:t>
      </w:r>
      <w:r>
        <w:rPr>
          <w:sz w:val="21"/>
          <w:color w:val="000000"/>
          <w:u w:val="single"/>
        </w:rPr>
        <w:t>壹</w:t>
      </w:r>
      <w:r>
        <w:rPr>
          <w:sz w:val="21"/>
          <w:color w:val="000000"/>
        </w:rPr>
        <w:t>份，采购代理机构</w:t>
      </w:r>
      <w:r>
        <w:rPr>
          <w:sz w:val="21"/>
          <w:color w:val="000000"/>
          <w:u w:val="single"/>
        </w:rPr>
        <w:t xml:space="preserve"> </w:t>
      </w:r>
      <w:r>
        <w:rPr>
          <w:sz w:val="21"/>
          <w:color w:val="000000"/>
          <w:u w:val="single"/>
        </w:rPr>
        <w:t>壹</w:t>
      </w:r>
      <w:r>
        <w:rPr>
          <w:sz w:val="21"/>
          <w:color w:val="000000"/>
        </w:rPr>
        <w:t>份。本合同自甲乙双方法定代表人（负责人）或其授权代表签字（或加盖签名章）并加盖合同专用章或公章后之日起生效。</w:t>
      </w:r>
    </w:p>
    <w:p>
      <w:pPr>
        <w:pStyle w:val="null3"/>
        <w:ind w:firstLine="420"/>
        <w:jc w:val="both"/>
      </w:pPr>
      <w:r>
        <w:rPr>
          <w:sz w:val="21"/>
          <w:color w:val="000000"/>
        </w:rPr>
        <w:t>7</w:t>
      </w:r>
      <w:r>
        <w:rPr>
          <w:sz w:val="21"/>
          <w:color w:val="000000"/>
        </w:rPr>
        <w:t>．本合同未尽事宜，由双方协商处理。</w:t>
      </w:r>
    </w:p>
    <w:tbl>
      <w:tblPr>
        <w:tblW w:w="0" w:type="auto"/>
        <w:tblBorders>
          <w:top w:val="none" w:color="000000" w:sz="4"/>
          <w:left w:val="none" w:color="000000" w:sz="4"/>
          <w:bottom w:val="none" w:color="000000" w:sz="4"/>
          <w:right w:val="none" w:color="000000" w:sz="4"/>
          <w:insideH w:val="none"/>
          <w:insideV w:val="none"/>
        </w:tblBorders>
      </w:tblPr>
      <w:tblGrid>
        <w:gridCol w:w="4122"/>
        <w:gridCol w:w="4184"/>
      </w:tblGrid>
      <w:tr>
        <w:tc>
          <w:tcPr>
            <w:tcW w:type="dxa" w:w="41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甲方（盖章）：</w:t>
            </w:r>
          </w:p>
        </w:tc>
        <w:tc>
          <w:tcPr>
            <w:tcW w:type="dxa" w:w="41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乙方（盖章）：</w:t>
            </w:r>
          </w:p>
        </w:tc>
      </w:tr>
      <w:tr>
        <w:tc>
          <w:tcPr>
            <w:tcW w:type="dxa" w:w="41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法定代表人或委托代理人：</w:t>
            </w:r>
          </w:p>
        </w:tc>
        <w:tc>
          <w:tcPr>
            <w:tcW w:type="dxa" w:w="41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法定代表人或委托代理人：</w:t>
            </w:r>
          </w:p>
        </w:tc>
      </w:tr>
      <w:tr>
        <w:tc>
          <w:tcPr>
            <w:tcW w:type="dxa" w:w="41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统一社会信用代码：</w:t>
            </w:r>
          </w:p>
        </w:tc>
        <w:tc>
          <w:tcPr>
            <w:tcW w:type="dxa" w:w="41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统一社会信用代码：</w:t>
            </w:r>
          </w:p>
        </w:tc>
      </w:tr>
      <w:tr>
        <w:tc>
          <w:tcPr>
            <w:tcW w:type="dxa" w:w="41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银行账号：</w:t>
            </w:r>
          </w:p>
        </w:tc>
        <w:tc>
          <w:tcPr>
            <w:tcW w:type="dxa" w:w="41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银行账号：</w:t>
            </w:r>
          </w:p>
        </w:tc>
      </w:tr>
      <w:tr>
        <w:tc>
          <w:tcPr>
            <w:tcW w:type="dxa" w:w="41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开户银行：</w:t>
            </w:r>
          </w:p>
        </w:tc>
        <w:tc>
          <w:tcPr>
            <w:tcW w:type="dxa" w:w="41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开户银行：</w:t>
            </w:r>
          </w:p>
        </w:tc>
      </w:tr>
      <w:tr>
        <w:tc>
          <w:tcPr>
            <w:tcW w:type="dxa" w:w="41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签订日期：</w:t>
            </w:r>
            <w:r>
              <w:rPr>
                <w:sz w:val="19"/>
              </w:rPr>
              <w:t xml:space="preserve">        </w:t>
            </w:r>
            <w:r>
              <w:rPr>
                <w:sz w:val="19"/>
              </w:rPr>
              <w:t>年</w:t>
            </w:r>
            <w:r>
              <w:rPr>
                <w:sz w:val="19"/>
              </w:rPr>
              <w:t xml:space="preserve">      </w:t>
            </w:r>
            <w:r>
              <w:rPr>
                <w:sz w:val="19"/>
              </w:rPr>
              <w:t>月</w:t>
            </w:r>
            <w:r>
              <w:rPr>
                <w:sz w:val="19"/>
              </w:rPr>
              <w:t xml:space="preserve">     </w:t>
            </w:r>
            <w:r>
              <w:rPr>
                <w:sz w:val="19"/>
              </w:rPr>
              <w:t>日</w:t>
            </w:r>
          </w:p>
        </w:tc>
        <w:tc>
          <w:tcPr>
            <w:tcW w:type="dxa" w:w="418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签订日期：</w:t>
            </w:r>
            <w:r>
              <w:rPr>
                <w:sz w:val="19"/>
              </w:rPr>
              <w:t xml:space="preserve">        </w:t>
            </w:r>
            <w:r>
              <w:rPr>
                <w:sz w:val="19"/>
              </w:rPr>
              <w:t>年</w:t>
            </w:r>
            <w:r>
              <w:rPr>
                <w:sz w:val="19"/>
              </w:rPr>
              <w:t xml:space="preserve">      </w:t>
            </w:r>
            <w:r>
              <w:rPr>
                <w:sz w:val="19"/>
              </w:rPr>
              <w:t>月</w:t>
            </w:r>
            <w:r>
              <w:rPr>
                <w:sz w:val="19"/>
              </w:rPr>
              <w:t xml:space="preserve">      </w:t>
            </w:r>
            <w:r>
              <w:rPr>
                <w:sz w:val="19"/>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440001-2026-17887</w:t>
      </w:r>
    </w:p>
    <w:p>
      <w:pPr>
        <w:pStyle w:val="null3"/>
        <w:jc w:val="center"/>
        <w:outlineLvl w:val="3"/>
      </w:pPr>
      <w:r>
        <w:rPr>
          <w:sz w:val="24"/>
          <w:b/>
        </w:rPr>
        <w:t>采购项目编号：</w:t>
      </w:r>
      <w:r>
        <w:rPr>
          <w:sz w:val="24"/>
          <w:b/>
        </w:rPr>
        <w:t>0724-2631Z1972513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2026-2027年度无线电监测技术设备运行维护项目</w:t>
      </w:r>
      <w:r>
        <w:rPr>
          <w:u w:val="single"/>
        </w:rPr>
        <w:t>”</w:t>
      </w:r>
      <w:r>
        <w:rPr/>
        <w:t>项目的招标[采购项目编号为：</w:t>
      </w:r>
      <w:r>
        <w:rPr>
          <w:u w:val="single"/>
        </w:rPr>
        <w:t>0724-2631Z1972513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2026-2027年度无线电监测技术设备运行维护项目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2026-2027年度无线电监测技术设备运行维护项目</w:t>
      </w:r>
      <w:r>
        <w:rPr/>
        <w:t>”项目采购[采购项目编号为</w:t>
      </w:r>
      <w:r>
        <w:rPr/>
        <w:t>0724-2631Z1972513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广东省工业和信息化厅</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2026-2027年度无线电监测技术设备运行维护项目</w:t>
      </w:r>
      <w:r>
        <w:rPr/>
        <w:t>招标中获中标（采购项目编号：</w:t>
      </w:r>
      <w:r>
        <w:rPr/>
        <w:t>0724-2631Z1972513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2026-2027年度无线电监测技术设备运行维护项目</w:t>
      </w:r>
      <w:r>
        <w:rPr/>
        <w:t>”项目（采购项目编号：</w:t>
      </w:r>
      <w:r>
        <w:rPr/>
        <w:t>0724-2631Z1972513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