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440113-2025-05137</w:t>
      </w:r>
    </w:p>
    <w:p>
      <w:pPr>
        <w:pStyle w:val="null3"/>
        <w:jc w:val="center"/>
        <w:outlineLvl w:val="3"/>
      </w:pPr>
      <w:r>
        <w:rPr>
          <w:sz w:val="24"/>
          <w:b/>
        </w:rPr>
        <w:t>采购项目编号：</w:t>
      </w:r>
      <w:r>
        <w:rPr>
          <w:sz w:val="24"/>
          <w:b/>
        </w:rPr>
        <w:t>0724-2520Z3351443</w:t>
      </w:r>
    </w:p>
    <w:p>
      <w:pPr>
        <w:pStyle w:val="null3"/>
        <w:jc w:val="center"/>
        <w:outlineLvl w:val="3"/>
      </w:pPr>
      <w:r>
        <w:rPr>
          <w:sz w:val="24"/>
          <w:b/>
        </w:rPr>
        <w:t>项目名称：</w:t>
      </w:r>
      <w:r>
        <w:rPr>
          <w:sz w:val="24"/>
          <w:b/>
        </w:rPr>
        <w:t>广州市番禺区何贤纪念医院肾病检测项目</w:t>
      </w:r>
    </w:p>
    <w:p>
      <w:pPr>
        <w:pStyle w:val="null3"/>
        <w:jc w:val="center"/>
        <w:outlineLvl w:val="3"/>
      </w:pPr>
      <w:r>
        <w:rPr>
          <w:sz w:val="24"/>
          <w:b/>
        </w:rPr>
        <w:t>采购人：</w:t>
      </w:r>
      <w:r>
        <w:rPr>
          <w:sz w:val="24"/>
          <w:b/>
        </w:rPr>
        <w:t>广州市番禺区何贤纪念医院（广州市番禺区妇幼保健院）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广州市番禺区何贤纪念医院（广州市番禺区妇幼保健院）</w:t>
      </w:r>
      <w:r>
        <w:rPr/>
        <w:t>的委托，采用</w:t>
      </w:r>
      <w:r>
        <w:rPr/>
        <w:t>公开招标</w:t>
      </w:r>
      <w:r>
        <w:rPr/>
        <w:t>方式组织采购</w:t>
      </w:r>
      <w:r>
        <w:rPr/>
        <w:t>广州市番禺区何贤纪念医院肾病检测项目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广州市番禺区何贤纪念医院肾病检测项目</w:t>
      </w:r>
    </w:p>
    <w:p>
      <w:pPr>
        <w:pStyle w:val="null3"/>
        <w:ind w:firstLine="480"/>
      </w:pPr>
      <w:r>
        <w:rPr/>
        <w:t>采购计划编号：</w:t>
      </w:r>
      <w:r>
        <w:rPr/>
        <w:t>440113-2025-05137</w:t>
      </w:r>
    </w:p>
    <w:p>
      <w:pPr>
        <w:pStyle w:val="null3"/>
        <w:ind w:firstLine="480"/>
      </w:pPr>
      <w:r>
        <w:rPr/>
        <w:t>采购项目编号：</w:t>
      </w:r>
      <w:r>
        <w:rPr/>
        <w:t>0724-2520Z3351443</w:t>
      </w:r>
    </w:p>
    <w:p>
      <w:pPr>
        <w:pStyle w:val="null3"/>
        <w:ind w:firstLine="480"/>
      </w:pPr>
      <w:r>
        <w:rPr/>
        <w:t>采购方式：</w:t>
      </w:r>
      <w:r>
        <w:rPr/>
        <w:t>公开招标</w:t>
      </w:r>
    </w:p>
    <w:p>
      <w:pPr>
        <w:pStyle w:val="null3"/>
        <w:ind w:firstLine="480"/>
      </w:pPr>
      <w:r>
        <w:rPr/>
        <w:t>预算金额：</w:t>
      </w:r>
      <w:r>
        <w:rPr/>
        <w:t>450,000.00</w:t>
      </w:r>
      <w:r>
        <w:rPr/>
        <w:t>元</w:t>
      </w:r>
    </w:p>
    <w:p>
      <w:pPr>
        <w:pStyle w:val="null3"/>
        <w:outlineLvl w:val="3"/>
      </w:pPr>
      <w:r>
        <w:rPr>
          <w:sz w:val="24"/>
          <w:b/>
        </w:rPr>
        <w:t>2.项目内容及需求情况（采购项目技术规格、参数及要求）</w:t>
      </w:r>
    </w:p>
    <w:p>
      <w:pPr>
        <w:pStyle w:val="null3"/>
      </w:pPr>
      <w:r>
        <w:rPr/>
        <w:t>采购包1(肾病检测项目):</w:t>
      </w:r>
    </w:p>
    <w:p>
      <w:pPr>
        <w:pStyle w:val="null3"/>
      </w:pPr>
      <w:r>
        <w:rPr/>
        <w:t>采购包预算金额：450,000.00元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肾病检测项目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合同履行期限：自合同签订之日起3年内或采购费用总额累计达到项目采购预算45万元时，以先到者为准，本合同随之终止。详见用户需求书。</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2）有依法缴纳税收和社会保障资金的良好记录：有依法缴纳税收和社会保障资金的良好记录，提供书面承诺声明函（格式自拟）</w:t>
      </w:r>
    </w:p>
    <w:p>
      <w:pPr>
        <w:pStyle w:val="null3"/>
      </w:pPr>
      <w:r>
        <w:rPr/>
        <w:t>3）具有良好的商业信誉和健全的财务会计制度：具有良好的商业信誉和健全的财务会计制度，提供书面承诺声明函（格式自拟）</w:t>
      </w:r>
    </w:p>
    <w:p>
      <w:pPr>
        <w:pStyle w:val="null3"/>
      </w:pPr>
      <w:r>
        <w:rPr/>
        <w:t>4）履行合同所必需的设备和专业技术能力：按投标（响应）文件格式填报设备及专业技术能力情况或提供《投标函》书面声明。</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采购包1（肾病检测项目）：</w:t>
      </w:r>
      <w:r>
        <w:rPr/>
        <w:t>本项目非专门面向中小企业采购的项目。本项目标的按照《中小企业划分标准规定》（工信部联企业[2011]300号）划分行业为：其他未列明行业；</w:t>
      </w:r>
    </w:p>
    <w:p>
      <w:pPr>
        <w:pStyle w:val="null3"/>
        <w:outlineLvl w:val="3"/>
      </w:pPr>
      <w:r>
        <w:rPr>
          <w:sz w:val="24"/>
          <w:b/>
        </w:rPr>
        <w:t>3.本项目特定的资格要求：</w:t>
      </w:r>
    </w:p>
    <w:p>
      <w:pPr>
        <w:pStyle w:val="null3"/>
      </w:pPr>
      <w:r>
        <w:rPr/>
        <w:t>采购包1（肾病检测项目）：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3)本项目不接受联合体投标，不得分包、转包，提供书面承诺声明函（格式自拟）</w:t>
      </w:r>
    </w:p>
    <w:p>
      <w:pPr>
        <w:pStyle w:val="null3"/>
      </w:pPr>
      <w:r>
        <w:rPr/>
        <w:t>4)已获取本次采购文件。(具体方式详见本项目公告)</w:t>
      </w:r>
    </w:p>
    <w:p>
      <w:pPr>
        <w:pStyle w:val="null3"/>
      </w:pPr>
      <w:r>
        <w:rPr/>
        <w:t>5)投标人须提供行政主管部门颁发有效期内的《医疗机构执业许可证》的证书复印件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广州市番禺区何贤纪念医院（广州市番禺区妇幼保健院）</w:t>
      </w:r>
    </w:p>
    <w:p>
      <w:pPr>
        <w:pStyle w:val="null3"/>
        <w:ind w:firstLine="480"/>
      </w:pPr>
      <w:r>
        <w:rPr/>
        <w:t xml:space="preserve"> 地址：</w:t>
      </w:r>
      <w:r>
        <w:rPr/>
        <w:t>广东省广州市番禺区清河东路2号</w:t>
      </w:r>
    </w:p>
    <w:p>
      <w:pPr>
        <w:pStyle w:val="null3"/>
        <w:ind w:firstLine="480"/>
      </w:pPr>
      <w:r>
        <w:rPr/>
        <w:t xml:space="preserve"> 联系方式：</w:t>
      </w:r>
      <w:r>
        <w:rPr/>
        <w:t>15918746483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020-37861060/ 37860539</w:t>
      </w:r>
    </w:p>
    <w:p>
      <w:pPr>
        <w:pStyle w:val="null3"/>
        <w:outlineLvl w:val="3"/>
      </w:pPr>
      <w:r>
        <w:rPr>
          <w:sz w:val="24"/>
          <w:b/>
        </w:rPr>
        <w:t xml:space="preserve"> 3.项目联系方式</w:t>
      </w:r>
    </w:p>
    <w:p>
      <w:pPr>
        <w:pStyle w:val="null3"/>
        <w:ind w:firstLine="480"/>
      </w:pPr>
      <w:r>
        <w:rPr/>
        <w:t xml:space="preserve"> 项目联系人：</w:t>
      </w:r>
      <w:r>
        <w:rPr/>
        <w:t>罗梓慧/李家荣</w:t>
      </w:r>
    </w:p>
    <w:p>
      <w:pPr>
        <w:pStyle w:val="null3"/>
        <w:ind w:firstLine="480"/>
      </w:pPr>
      <w:r>
        <w:rPr/>
        <w:t xml:space="preserve"> 电话：</w:t>
      </w:r>
      <w:r>
        <w:rPr/>
        <w:t>020-37861060/ 37860539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rPr>
        <w:t>1.</w:t>
      </w:r>
      <w:r>
        <w:rPr>
          <w:sz w:val="20"/>
        </w:rPr>
        <w:t>项目内容</w:t>
      </w:r>
    </w:p>
    <w:tbl>
      <w:tblPr>
        <w:tblW w:w="0" w:type="auto"/>
        <w:tblBorders>
          <w:top w:val="none" w:color="000000" w:sz="4"/>
          <w:left w:val="none" w:color="000000" w:sz="4"/>
          <w:bottom w:val="none" w:color="000000" w:sz="4"/>
          <w:right w:val="none" w:color="000000" w:sz="4"/>
          <w:insideH w:val="none"/>
          <w:insideV w:val="none"/>
        </w:tblBorders>
      </w:tblPr>
      <w:tblGrid>
        <w:gridCol w:w="1965"/>
        <w:gridCol w:w="2670"/>
        <w:gridCol w:w="1755"/>
      </w:tblGrid>
      <w:tr>
        <w:tc>
          <w:tcPr>
            <w:tcW w:type="dxa" w:w="19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项目名称</w:t>
            </w:r>
          </w:p>
        </w:tc>
        <w:tc>
          <w:tcPr>
            <w:tcW w:type="dxa" w:w="26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800"/>
              <w:jc w:val="both"/>
            </w:pPr>
            <w:r>
              <w:rPr>
                <w:sz w:val="20"/>
              </w:rPr>
              <w:t>时间</w:t>
            </w:r>
          </w:p>
        </w:tc>
        <w:tc>
          <w:tcPr>
            <w:tcW w:type="dxa" w:w="1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0"/>
              </w:rPr>
              <w:t>采购预算</w:t>
            </w:r>
          </w:p>
        </w:tc>
      </w:tr>
      <w:tr>
        <w:tc>
          <w:tcPr>
            <w:tcW w:type="dxa" w:w="19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肾病检测项目</w:t>
            </w:r>
          </w:p>
        </w:tc>
        <w:tc>
          <w:tcPr>
            <w:tcW w:type="dxa" w:w="2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自合同签订之日起</w:t>
            </w:r>
            <w:r>
              <w:rPr>
                <w:sz w:val="20"/>
              </w:rPr>
              <w:t>3</w:t>
            </w:r>
            <w:r>
              <w:rPr>
                <w:sz w:val="20"/>
              </w:rPr>
              <w:t>年内</w:t>
            </w:r>
          </w:p>
        </w:tc>
        <w:tc>
          <w:tcPr>
            <w:tcW w:type="dxa" w:w="1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00"/>
              <w:jc w:val="both"/>
            </w:pPr>
            <w:r>
              <w:rPr>
                <w:sz w:val="20"/>
              </w:rPr>
              <w:t>人民币</w:t>
            </w:r>
            <w:r>
              <w:rPr>
                <w:sz w:val="20"/>
              </w:rPr>
              <w:t>45</w:t>
            </w:r>
            <w:r>
              <w:rPr>
                <w:sz w:val="20"/>
              </w:rPr>
              <w:t>万元</w:t>
            </w:r>
          </w:p>
        </w:tc>
      </w:tr>
    </w:tbl>
    <w:p>
      <w:pPr>
        <w:pStyle w:val="null3"/>
        <w:ind w:firstLine="400"/>
        <w:jc w:val="both"/>
      </w:pPr>
      <w:r>
        <w:rPr>
          <w:sz w:val="20"/>
        </w:rPr>
        <w:t>详细技术服务规范请参阅招标文件中的用户需求书。供应商必须对本项目内全部内容进行</w:t>
      </w:r>
      <w:r>
        <w:rPr>
          <w:sz w:val="20"/>
        </w:rPr>
        <w:t>折扣率</w:t>
      </w:r>
      <w:r>
        <w:rPr>
          <w:sz w:val="20"/>
        </w:rPr>
        <w:t>报价，如有缺漏，将导致响应无效。</w:t>
      </w:r>
    </w:p>
    <w:p>
      <w:pPr>
        <w:pStyle w:val="null3"/>
        <w:ind w:firstLine="340"/>
        <w:jc w:val="both"/>
      </w:pPr>
      <w:r>
        <w:rPr>
          <w:sz w:val="20"/>
        </w:rPr>
        <w:t>2.</w:t>
      </w:r>
      <w:r>
        <w:rPr>
          <w:sz w:val="20"/>
        </w:rPr>
        <w:t>服务期</w:t>
      </w:r>
      <w:r>
        <w:rPr>
          <w:sz w:val="20"/>
        </w:rPr>
        <w:t>：</w:t>
      </w:r>
      <w:r>
        <w:rPr>
          <w:sz w:val="20"/>
        </w:rPr>
        <w:t>自合同签订之日起</w:t>
      </w:r>
      <w:r>
        <w:rPr>
          <w:sz w:val="20"/>
        </w:rPr>
        <w:t>3</w:t>
      </w:r>
      <w:r>
        <w:rPr>
          <w:sz w:val="20"/>
        </w:rPr>
        <w:t>年内或采购费用总额累计达到项目采购预算</w:t>
      </w:r>
      <w:r>
        <w:rPr>
          <w:sz w:val="20"/>
        </w:rPr>
        <w:t>45</w:t>
      </w:r>
      <w:r>
        <w:rPr>
          <w:sz w:val="20"/>
        </w:rPr>
        <w:t>万元时，以先到者为准，本合同随之终止。详见用户需求书。</w:t>
      </w:r>
    </w:p>
    <w:p>
      <w:pPr>
        <w:pStyle w:val="null3"/>
        <w:ind w:firstLine="340"/>
        <w:jc w:val="both"/>
      </w:pPr>
      <w:r>
        <w:rPr>
          <w:sz w:val="20"/>
        </w:rPr>
        <w:t>3.</w:t>
      </w:r>
      <w:r>
        <w:rPr>
          <w:sz w:val="20"/>
        </w:rPr>
        <w:t>服务</w:t>
      </w:r>
      <w:r>
        <w:rPr>
          <w:sz w:val="20"/>
        </w:rPr>
        <w:t>地点：广州市番禺区何贤纪念医院院区。</w:t>
      </w:r>
    </w:p>
    <w:p>
      <w:pPr>
        <w:pStyle w:val="null3"/>
        <w:ind w:firstLine="400"/>
        <w:jc w:val="both"/>
      </w:pPr>
      <w:r>
        <w:rPr>
          <w:sz w:val="20"/>
        </w:rPr>
        <w:t>4</w:t>
      </w:r>
      <w:r>
        <w:rPr>
          <w:sz w:val="20"/>
        </w:rPr>
        <w:t>．需要落实的政府采购政策：《政府采购促进中小企业发展管理办法》（财库〔</w:t>
      </w:r>
      <w:r>
        <w:rPr>
          <w:sz w:val="20"/>
        </w:rPr>
        <w:t>2020</w:t>
      </w:r>
      <w:r>
        <w:rPr>
          <w:sz w:val="20"/>
        </w:rPr>
        <w:t>〕</w:t>
      </w:r>
      <w:r>
        <w:rPr>
          <w:sz w:val="20"/>
        </w:rPr>
        <w:t>46</w:t>
      </w:r>
      <w:r>
        <w:rPr>
          <w:sz w:val="20"/>
        </w:rPr>
        <w:t>号）、《关于政府采购支持监狱企业发展有关问题的通知》（财库【</w:t>
      </w:r>
      <w:r>
        <w:rPr>
          <w:sz w:val="20"/>
        </w:rPr>
        <w:t>2014</w:t>
      </w:r>
      <w:r>
        <w:rPr>
          <w:sz w:val="20"/>
        </w:rPr>
        <w:t>】</w:t>
      </w:r>
      <w:r>
        <w:rPr>
          <w:sz w:val="20"/>
        </w:rPr>
        <w:t>68</w:t>
      </w:r>
      <w:r>
        <w:rPr>
          <w:sz w:val="20"/>
        </w:rPr>
        <w:t>号）、《关于促进残疾人就业政府采购政策的通知》（财库〔</w:t>
      </w:r>
      <w:r>
        <w:rPr>
          <w:sz w:val="20"/>
        </w:rPr>
        <w:t>2017</w:t>
      </w:r>
      <w:r>
        <w:rPr>
          <w:sz w:val="20"/>
        </w:rPr>
        <w:t>〕</w:t>
      </w:r>
      <w:r>
        <w:rPr>
          <w:sz w:val="20"/>
        </w:rPr>
        <w:t>141</w:t>
      </w:r>
      <w:r>
        <w:rPr>
          <w:sz w:val="20"/>
        </w:rPr>
        <w:t>号）、《关于调整优化节能产品、环境标志产品政府采购执行机制的通知》（财库〔</w:t>
      </w:r>
      <w:r>
        <w:rPr>
          <w:sz w:val="20"/>
        </w:rPr>
        <w:t>2020</w:t>
      </w:r>
      <w:r>
        <w:rPr>
          <w:sz w:val="20"/>
        </w:rPr>
        <w:t>〕</w:t>
      </w:r>
      <w:r>
        <w:rPr>
          <w:sz w:val="20"/>
        </w:rPr>
        <w:t>9</w:t>
      </w:r>
      <w:r>
        <w:rPr>
          <w:sz w:val="20"/>
        </w:rPr>
        <w:t>号）等。</w:t>
      </w:r>
    </w:p>
    <w:p>
      <w:pPr>
        <w:pStyle w:val="null3"/>
      </w:pPr>
      <w:r>
        <w:rPr/>
        <w:t>采购包1（肾病检测项目）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自合同签订之日起3年内或采购费用总额累计达到项目采购预算45万元时，以先到者为准，本合同随之终止。详见用户需求书。</w:t>
            </w:r>
          </w:p>
        </w:tc>
      </w:tr>
      <w:tr>
        <w:tc>
          <w:tcPr>
            <w:tcW w:type="dxa" w:w="4153"/>
          </w:tcPr>
          <w:p>
            <w:pPr>
              <w:pStyle w:val="null3"/>
            </w:pPr>
            <w:r>
              <w:rPr/>
              <w:t>标的提供的地点</w:t>
            </w:r>
          </w:p>
        </w:tc>
        <w:tc>
          <w:tcPr>
            <w:tcW w:type="dxa" w:w="4153"/>
          </w:tcPr>
          <w:p>
            <w:pPr>
              <w:pStyle w:val="null3"/>
            </w:pPr>
            <w:r>
              <w:rPr/>
              <w:t>广州市番禺区何贤纪念医院院区</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15日前结算上月服务费。2)月服务费用=每月实际检测项目费用（物价标准）×折扣率。说明：实际检测项目费用计算依据为《广州地区公立医院基本医疗服务项目价格》（如遇物价调整，按最新物价标准执行）规定的物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 2）符合招标文件和投标响应承诺中采购人认可的服务标准及各项要求。详见用户需求书检验结果质量要求：1检验结果差错比≤1/10000。2检验结果与诊断报告相符程度（不可前后矛盾）≥99%。3报告内容与报告结论吻合。4检验标本丢失、运送错误率：累计每季度≤1/10000。5报告的延误送达率：服务期限内≤1/10000。6检验项目必须与采购人开单项目吻合。7检验报告结果危急值报告率100%。 3)符合合同约定的服务要求。 4)双方约定的其他验收标准。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其他，在合同履行的过程中，如政府发布了新的医疗服务价格标准，则采购人和中标人以新标准（也由采购人最终确定）作为项目的收费单价实际执行标准并依次标准进行相应的计算后结算。</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推选原则</w:t>
            </w:r>
          </w:p>
        </w:tc>
        <w:tc>
          <w:tcPr>
            <w:tcW w:type="dxa" w:w="2076"/>
          </w:tcPr>
          <w:p>
            <w:pPr>
              <w:pStyle w:val="null3"/>
              <w:jc w:val="left"/>
            </w:pPr>
            <w:r>
              <w:rPr/>
              <w:t>推荐综合得分排名第一的投标人为第一中标候选人，排名第二的投标人为第二中标候选人。第二中标候选人报价高于第一中标候选人报价20％以上的，只推荐1名中标候选人。</w:t>
            </w:r>
          </w:p>
        </w:tc>
      </w:tr>
      <w:tr>
        <w:tc>
          <w:tcPr>
            <w:tcW w:type="dxa" w:w="2076"/>
          </w:tcP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同意采购人以任何形式对投标人投标文件内容及招标方认为有必要的相关资料的真实性和有效性进行审查、验证。</w:t>
            </w:r>
          </w:p>
        </w:tc>
      </w:tr>
      <w:tr>
        <w:tc>
          <w:tcPr>
            <w:tcW w:type="dxa" w:w="2076"/>
          </w:tcPr>
          <w:p/>
        </w:tc>
        <w:tc>
          <w:tcPr>
            <w:tcW w:type="dxa" w:w="2076"/>
          </w:tcPr>
          <w:p>
            <w:pPr>
              <w:pStyle w:val="null3"/>
              <w:jc w:val="center"/>
            </w:pPr>
            <w:r>
              <w:rPr/>
              <w:t>3</w:t>
            </w:r>
          </w:p>
        </w:tc>
        <w:tc>
          <w:tcPr>
            <w:tcW w:type="dxa" w:w="2076"/>
          </w:tcPr>
          <w:p>
            <w:pPr>
              <w:pStyle w:val="null3"/>
              <w:jc w:val="left"/>
            </w:pPr>
            <w:r>
              <w:rPr/>
              <w:t>招标文件附件</w:t>
            </w:r>
          </w:p>
        </w:tc>
        <w:tc>
          <w:tcPr>
            <w:tcW w:type="dxa" w:w="2076"/>
          </w:tcPr>
          <w:p>
            <w:pPr>
              <w:pStyle w:val="null3"/>
              <w:jc w:val="left"/>
            </w:pPr>
            <w:r>
              <w:rPr/>
              <w:t>投标人应将招标公告的招标文件附件中“补充附件”内容填写好相关信息后附在投标文件中。</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肾病检测项目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450,000.00</w:t>
            </w:r>
          </w:p>
        </w:tc>
        <w:tc>
          <w:tcPr>
            <w:tcW w:type="dxa" w:w="831"/>
          </w:tcPr>
          <w:p>
            <w:pPr>
              <w:pStyle w:val="null3"/>
              <w:jc w:val="right"/>
            </w:pPr>
            <w:r>
              <w:rPr/>
              <w:t>450,000.00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肾病检测项目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w:t>
            </w:r>
            <w:r>
              <w:rPr>
                <w:sz w:val="21"/>
                <w:b/>
              </w:rPr>
              <w:t>项目</w:t>
            </w:r>
            <w:r>
              <w:rPr>
                <w:sz w:val="21"/>
                <w:b/>
              </w:rPr>
              <w:t>需求</w:t>
            </w:r>
          </w:p>
          <w:p>
            <w:pPr>
              <w:pStyle w:val="null3"/>
              <w:jc w:val="both"/>
            </w:pPr>
            <w:r>
              <w:rPr>
                <w:sz w:val="21"/>
              </w:rPr>
              <w:t>1、采购人对</w:t>
            </w:r>
            <w:r>
              <w:rPr>
                <w:sz w:val="21"/>
              </w:rPr>
              <w:t>中标人</w:t>
            </w:r>
            <w:r>
              <w:rPr>
                <w:sz w:val="21"/>
              </w:rPr>
              <w:t>提供的有关资料和数据，是采购人现有的能使</w:t>
            </w:r>
            <w:r>
              <w:rPr>
                <w:sz w:val="21"/>
              </w:rPr>
              <w:t>中标人</w:t>
            </w:r>
            <w:r>
              <w:rPr>
                <w:sz w:val="21"/>
              </w:rPr>
              <w:t>使用的资料，采购人对</w:t>
            </w:r>
            <w:r>
              <w:rPr>
                <w:sz w:val="21"/>
              </w:rPr>
              <w:t>中标人</w:t>
            </w:r>
            <w:r>
              <w:rPr>
                <w:sz w:val="21"/>
              </w:rPr>
              <w:t>由此而做出的推论、理解和结论概不负责。因法律、法规、标准和政策等相关规定动态变化，不能保证项目正式开始实施时与现有情况、要求完全一致，如有变动将以最终签约为准。如实际情况为非根本性的重大实质影响，采购人将不对此承担任何责任和费用。</w:t>
            </w:r>
          </w:p>
          <w:p>
            <w:pPr>
              <w:pStyle w:val="null3"/>
              <w:jc w:val="both"/>
            </w:pPr>
            <w:r>
              <w:rPr>
                <w:sz w:val="21"/>
              </w:rPr>
              <w:t>2、本项目执行过程中所有环节和内容将遵循国家、省、市有关法律、标准、技术规范和规范性文件的最新规定。</w:t>
            </w:r>
          </w:p>
          <w:p>
            <w:pPr>
              <w:pStyle w:val="null3"/>
              <w:jc w:val="both"/>
            </w:pPr>
            <w:r>
              <w:rPr>
                <w:sz w:val="21"/>
              </w:rPr>
              <w:t>3、项目执行过程中，如需采购人配合办理相关手续，或提供相关服务条件，均须在投标文件中详细说明，以便于采购人决定是否接受或提前准备，所涉及的费用均由</w:t>
            </w:r>
            <w:r>
              <w:rPr>
                <w:sz w:val="21"/>
              </w:rPr>
              <w:t>中标人</w:t>
            </w:r>
            <w:r>
              <w:rPr>
                <w:sz w:val="21"/>
              </w:rPr>
              <w:t>承担。</w:t>
            </w:r>
          </w:p>
        </w:tc>
      </w:tr>
      <w:tr>
        <w:tc>
          <w:tcPr>
            <w:tcW w:type="dxa" w:w="2076"/>
          </w:tcPr>
          <w:p/>
        </w:tc>
        <w:tc>
          <w:tcPr>
            <w:tcW w:type="dxa" w:w="415"/>
          </w:tcPr>
          <w:p>
            <w:pPr>
              <w:pStyle w:val="null3"/>
            </w:pPr>
            <w:r>
              <w:rPr/>
              <w:t>2</w:t>
            </w:r>
          </w:p>
        </w:tc>
        <w:tc>
          <w:tcPr>
            <w:tcW w:type="dxa" w:w="5814"/>
          </w:tcPr>
          <w:p>
            <w:pPr>
              <w:pStyle w:val="null3"/>
              <w:jc w:val="both"/>
            </w:pPr>
            <w:r>
              <w:rPr>
                <w:sz w:val="21"/>
                <w:b/>
              </w:rPr>
              <w:t>二</w:t>
            </w:r>
            <w:r>
              <w:rPr>
                <w:sz w:val="21"/>
                <w:b/>
              </w:rPr>
              <w:t>、服务需求</w:t>
            </w:r>
          </w:p>
          <w:p>
            <w:pPr>
              <w:pStyle w:val="null3"/>
              <w:jc w:val="both"/>
            </w:pPr>
            <w:r>
              <w:rPr>
                <w:sz w:val="21"/>
                <w:b/>
              </w:rPr>
              <w:t>1.</w:t>
            </w:r>
            <w:r>
              <w:rPr>
                <w:sz w:val="21"/>
                <w:b/>
              </w:rPr>
              <w:t>外检目录</w:t>
            </w:r>
            <w:r>
              <w:rPr>
                <w:sz w:val="21"/>
                <w:b/>
              </w:rPr>
              <w:t>：委托服务</w:t>
            </w:r>
            <w:r>
              <w:rPr>
                <w:sz w:val="21"/>
                <w:b/>
              </w:rPr>
              <w:t>项目清单（包括但不限于以下项目）</w:t>
            </w:r>
          </w:p>
          <w:tbl>
            <w:tblPr>
              <w:tblInd w:type="dxa" w:w="120"/>
              <w:tblBorders>
                <w:top w:val="none" w:color="000000" w:sz="4"/>
                <w:left w:val="none" w:color="000000" w:sz="4"/>
                <w:bottom w:val="none" w:color="000000" w:sz="4"/>
                <w:right w:val="none" w:color="000000" w:sz="4"/>
                <w:insideH w:val="none"/>
                <w:insideV w:val="none"/>
              </w:tblBorders>
            </w:tblPr>
            <w:tblGrid>
              <w:gridCol w:w="888"/>
              <w:gridCol w:w="4709"/>
            </w:tblGrid>
            <w:tr>
              <w:tc>
                <w:tcPr>
                  <w:tcW w:type="dxa" w:w="8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外检项目名称</w:t>
                  </w:r>
                  <w:r>
                    <w:rPr>
                      <w:sz w:val="21"/>
                      <w:color w:val="000000"/>
                    </w:rPr>
                    <w:t>及检测方法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1．</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血型抗体效价测定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2．</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尿儿茶酚胺测定</w:t>
                  </w:r>
                  <w:r>
                    <w:rPr>
                      <w:sz w:val="21"/>
                    </w:rPr>
                    <w:t>-</w:t>
                  </w:r>
                  <w:r>
                    <w:rPr>
                      <w:sz w:val="21"/>
                    </w:rPr>
                    <w:t>色谱法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3．</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尿香草苦杏仁酸</w:t>
                  </w:r>
                  <w:r>
                    <w:rPr>
                      <w:sz w:val="21"/>
                    </w:rPr>
                    <w:t>(VMA)</w:t>
                  </w:r>
                  <w:r>
                    <w:rPr>
                      <w:sz w:val="21"/>
                    </w:rPr>
                    <w:t>测定</w:t>
                  </w:r>
                  <w:r>
                    <w:rPr>
                      <w:sz w:val="21"/>
                    </w:rPr>
                    <w:t>-</w:t>
                  </w:r>
                  <w:r>
                    <w:rPr>
                      <w:sz w:val="21"/>
                    </w:rPr>
                    <w:t>色谱 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4．</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甲型肝炎抗体测定</w:t>
                  </w:r>
                  <w:r>
                    <w:rPr>
                      <w:sz w:val="21"/>
                    </w:rPr>
                    <w:t xml:space="preserve">(Anti-HAV)- </w:t>
                  </w:r>
                  <w:r>
                    <w:rPr>
                      <w:sz w:val="21"/>
                    </w:rPr>
                    <w:t>化学发光法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5．</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轻链</w:t>
                  </w:r>
                  <w:r>
                    <w:rPr>
                      <w:sz w:val="21"/>
                    </w:rPr>
                    <w:t>KAPPA</w:t>
                  </w:r>
                  <w:r>
                    <w:rPr>
                      <w:sz w:val="21"/>
                    </w:rPr>
                    <w:t>、</w:t>
                  </w:r>
                  <w:r>
                    <w:rPr>
                      <w:sz w:val="21"/>
                    </w:rPr>
                    <w:t>LAMBDA</w:t>
                  </w:r>
                  <w:r>
                    <w:rPr>
                      <w:sz w:val="21"/>
                    </w:rPr>
                    <w:t>定量</w:t>
                  </w:r>
                  <w:r>
                    <w:rPr>
                      <w:sz w:val="21"/>
                    </w:rPr>
                    <w:t>(K-LC,λ- LC)</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6．</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a1-</w:t>
                  </w:r>
                  <w:r>
                    <w:rPr>
                      <w:sz w:val="21"/>
                    </w:rPr>
                    <w:t>微球蛋白测定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7．</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尿微量白蛋白测定</w:t>
                  </w:r>
                  <w:r>
                    <w:rPr>
                      <w:sz w:val="21"/>
                    </w:rPr>
                    <w:t>-</w:t>
                  </w:r>
                  <w:r>
                    <w:rPr>
                      <w:sz w:val="21"/>
                    </w:rPr>
                    <w:t>各种免疫学方法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8．</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尿转铁蛋白测定</w:t>
                  </w:r>
                  <w:r>
                    <w:rPr>
                      <w:sz w:val="21"/>
                    </w:rPr>
                    <w:t>-</w:t>
                  </w:r>
                  <w:r>
                    <w:rPr>
                      <w:sz w:val="21"/>
                    </w:rPr>
                    <w:t>各种免疫学方法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9．</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w:t>
                  </w:r>
                  <w:r>
                    <w:rPr>
                      <w:sz w:val="21"/>
                    </w:rPr>
                    <w:t>N-</w:t>
                  </w:r>
                  <w:r>
                    <w:rPr>
                      <w:sz w:val="21"/>
                    </w:rPr>
                    <w:t>酰</w:t>
                  </w:r>
                  <w:r>
                    <w:rPr>
                      <w:sz w:val="21"/>
                    </w:rPr>
                    <w:t>-</w:t>
                  </w:r>
                  <w:r>
                    <w:rPr>
                      <w:sz w:val="21"/>
                    </w:rPr>
                    <w:t>β</w:t>
                  </w:r>
                  <w:r>
                    <w:rPr>
                      <w:sz w:val="21"/>
                    </w:rPr>
                    <w:t>-D-</w:t>
                  </w:r>
                  <w:r>
                    <w:rPr>
                      <w:sz w:val="21"/>
                    </w:rPr>
                    <w:t>氨基葡萄糖苷酶测定</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10．</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肌酐测定</w:t>
                  </w:r>
                  <w:r>
                    <w:rPr>
                      <w:sz w:val="21"/>
                    </w:rPr>
                    <w:t>-</w:t>
                  </w:r>
                  <w:r>
                    <w:rPr>
                      <w:sz w:val="21"/>
                    </w:rPr>
                    <w:t>酶促动力学法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11．</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β</w:t>
                  </w:r>
                  <w:r>
                    <w:rPr>
                      <w:sz w:val="21"/>
                    </w:rPr>
                    <w:t>2</w:t>
                  </w:r>
                  <w:r>
                    <w:rPr>
                      <w:sz w:val="21"/>
                    </w:rPr>
                    <w:t>微球蛋白测定</w:t>
                  </w:r>
                  <w:r>
                    <w:rPr>
                      <w:sz w:val="21"/>
                    </w:rPr>
                    <w:t>-</w:t>
                  </w:r>
                  <w:r>
                    <w:rPr>
                      <w:sz w:val="21"/>
                    </w:rPr>
                    <w:t>各种免疫学方法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12．</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尿蛋白定量</w:t>
                  </w:r>
                  <w:r>
                    <w:rPr>
                      <w:sz w:val="21"/>
                    </w:rPr>
                    <w:t>-</w:t>
                  </w:r>
                  <w:r>
                    <w:rPr>
                      <w:sz w:val="21"/>
                    </w:rPr>
                    <w:t>免疫比浊法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13．</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24</w:t>
                  </w:r>
                  <w:r>
                    <w:rPr>
                      <w:sz w:val="21"/>
                    </w:rPr>
                    <w:t>小时尿游离皮质醇测定</w:t>
                  </w:r>
                  <w:r>
                    <w:rPr>
                      <w:sz w:val="21"/>
                    </w:rPr>
                    <w:t>-</w:t>
                  </w:r>
                  <w:r>
                    <w:rPr>
                      <w:sz w:val="21"/>
                    </w:rPr>
                    <w:t>化学发光法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2"/>
                    <w:jc w:val="center"/>
                  </w:pPr>
                  <w:r>
                    <w:rPr>
                      <w:sz w:val="21"/>
                      <w:b/>
                    </w:rPr>
                    <w:t>14．</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w:t>
                  </w:r>
                  <w:r>
                    <w:rPr>
                      <w:sz w:val="21"/>
                    </w:rPr>
                    <w:t>17-</w:t>
                  </w:r>
                  <w:r>
                    <w:rPr>
                      <w:sz w:val="21"/>
                    </w:rPr>
                    <w:t>羟皮质类固醇测定</w:t>
                  </w:r>
                  <w:r>
                    <w:rPr>
                      <w:sz w:val="21"/>
                    </w:rPr>
                    <w:t>-</w:t>
                  </w:r>
                  <w:r>
                    <w:rPr>
                      <w:sz w:val="21"/>
                    </w:rPr>
                    <w:t>色谱法</w:t>
                  </w:r>
                </w:p>
              </w:tc>
            </w:tr>
            <w:tr>
              <w:tc>
                <w:tcPr>
                  <w:tcW w:type="dxa" w:w="8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 xml:space="preserve">      1</w:t>
                  </w:r>
                  <w:r>
                    <w:rPr>
                      <w:sz w:val="21"/>
                      <w:b/>
                    </w:rPr>
                    <w:t>5</w:t>
                  </w:r>
                  <w:r>
                    <w:rPr>
                      <w:sz w:val="21"/>
                      <w:b/>
                    </w:rPr>
                    <w:t>．</w:t>
                  </w:r>
                </w:p>
              </w:tc>
              <w:tc>
                <w:tcPr>
                  <w:tcW w:type="dxa" w:w="4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60" w:right="60"/>
                    <w:jc w:val="both"/>
                  </w:pPr>
                  <w:r>
                    <w:rPr>
                      <w:sz w:val="21"/>
                    </w:rPr>
                    <w:t>尿</w:t>
                  </w:r>
                  <w:r>
                    <w:rPr>
                      <w:sz w:val="21"/>
                    </w:rPr>
                    <w:t>17-</w:t>
                  </w:r>
                  <w:r>
                    <w:rPr>
                      <w:sz w:val="21"/>
                    </w:rPr>
                    <w:t>酮类固醇测定</w:t>
                  </w:r>
                  <w:r>
                    <w:rPr>
                      <w:sz w:val="21"/>
                    </w:rPr>
                    <w:t>-</w:t>
                  </w:r>
                  <w:r>
                    <w:rPr>
                      <w:sz w:val="21"/>
                    </w:rPr>
                    <w:t>色谱法</w:t>
                  </w:r>
                </w:p>
              </w:tc>
            </w:tr>
          </w:tbl>
          <w:p/>
        </w:tc>
      </w:tr>
      <w:tr>
        <w:tc>
          <w:tcPr>
            <w:tcW w:type="dxa" w:w="2076"/>
          </w:tcPr>
          <w:p/>
        </w:tc>
        <w:tc>
          <w:tcPr>
            <w:tcW w:type="dxa" w:w="415"/>
          </w:tcPr>
          <w:p>
            <w:pPr>
              <w:pStyle w:val="null3"/>
            </w:pPr>
            <w:r>
              <w:rPr/>
              <w:t>3</w:t>
            </w:r>
          </w:p>
        </w:tc>
        <w:tc>
          <w:tcPr>
            <w:tcW w:type="dxa" w:w="5814"/>
          </w:tcPr>
          <w:p>
            <w:pPr>
              <w:pStyle w:val="null3"/>
              <w:jc w:val="both"/>
            </w:pPr>
            <w:r>
              <w:rPr>
                <w:sz w:val="21"/>
                <w:b/>
              </w:rPr>
              <w:t>2.实验室资质要求</w:t>
            </w:r>
          </w:p>
          <w:p>
            <w:pPr>
              <w:pStyle w:val="null3"/>
              <w:jc w:val="both"/>
            </w:pPr>
            <w:r>
              <w:rPr>
                <w:sz w:val="21"/>
              </w:rPr>
              <w:t>2.1供应商遵守由国家卫生部（现中华人民共和国国家卫生健康委员会）印发的《医疗机构临床实验室管理办法》。</w:t>
            </w:r>
          </w:p>
          <w:p>
            <w:pPr>
              <w:pStyle w:val="null3"/>
              <w:jc w:val="both"/>
            </w:pPr>
            <w:r>
              <w:rPr>
                <w:sz w:val="21"/>
              </w:rPr>
              <w:t>2.2通过中国合格评定国家认可委员会(CNAS)ISO 15189认可</w:t>
            </w:r>
            <w:r>
              <w:rPr>
                <w:sz w:val="21"/>
              </w:rPr>
              <w:t>且</w:t>
            </w:r>
            <w:r>
              <w:rPr>
                <w:sz w:val="21"/>
              </w:rPr>
              <w:t>检验能力范围包括</w:t>
            </w:r>
            <w:r>
              <w:rPr>
                <w:sz w:val="21"/>
              </w:rPr>
              <w:t>C</w:t>
            </w:r>
            <w:r>
              <w:rPr>
                <w:sz w:val="21"/>
              </w:rPr>
              <w:t>病理学</w:t>
            </w:r>
            <w:r>
              <w:rPr>
                <w:sz w:val="21"/>
              </w:rPr>
              <w:t>，并提供</w:t>
            </w:r>
            <w:r>
              <w:rPr>
                <w:sz w:val="21"/>
              </w:rPr>
              <w:t>IS015189</w:t>
            </w:r>
            <w:r>
              <w:rPr>
                <w:sz w:val="21"/>
              </w:rPr>
              <w:t>实验室认可证书、项目清单、检验能力范围官网截图</w:t>
            </w:r>
            <w:r>
              <w:rPr>
                <w:sz w:val="21"/>
              </w:rPr>
              <w:t>。</w:t>
            </w:r>
          </w:p>
          <w:p>
            <w:pPr>
              <w:pStyle w:val="null3"/>
              <w:jc w:val="both"/>
            </w:pPr>
            <w:r>
              <w:rPr>
                <w:sz w:val="21"/>
              </w:rPr>
              <w:t>2.3供应商为医疗机构及医学检验所检验结果互认单位。</w:t>
            </w:r>
          </w:p>
          <w:p>
            <w:pPr>
              <w:pStyle w:val="null3"/>
              <w:jc w:val="both"/>
            </w:pPr>
            <w:r>
              <w:rPr>
                <w:sz w:val="21"/>
              </w:rPr>
              <w:t>2.4实验室人员资质：</w:t>
            </w:r>
            <w:r>
              <w:rPr>
                <w:sz w:val="21"/>
              </w:rPr>
              <w:t>中标人</w:t>
            </w:r>
            <w:r>
              <w:rPr>
                <w:sz w:val="21"/>
              </w:rPr>
              <w:t>所委派本项目的人员配备合理，职责明确，提供完备的服务团队，包括</w:t>
            </w:r>
            <w:r>
              <w:rPr>
                <w:sz w:val="21"/>
              </w:rPr>
              <w:t>具备</w:t>
            </w:r>
            <w:r>
              <w:rPr>
                <w:sz w:val="21"/>
              </w:rPr>
              <w:t>医学检验、临床医学</w:t>
            </w:r>
            <w:r>
              <w:rPr>
                <w:sz w:val="21"/>
              </w:rPr>
              <w:t>相关中级以上职称的</w:t>
            </w:r>
            <w:r>
              <w:rPr>
                <w:sz w:val="21"/>
              </w:rPr>
              <w:t>病理医师</w:t>
            </w:r>
            <w:r>
              <w:rPr>
                <w:sz w:val="21"/>
              </w:rPr>
              <w:t>、</w:t>
            </w:r>
            <w:r>
              <w:rPr>
                <w:sz w:val="21"/>
              </w:rPr>
              <w:t>检验技师、</w:t>
            </w:r>
            <w:r>
              <w:rPr>
                <w:sz w:val="21"/>
              </w:rPr>
              <w:t>PCR上岗证等。</w:t>
            </w:r>
          </w:p>
          <w:p>
            <w:pPr>
              <w:pStyle w:val="null3"/>
              <w:jc w:val="both"/>
            </w:pPr>
            <w:r>
              <w:rPr>
                <w:sz w:val="21"/>
              </w:rPr>
              <w:t>2.5供应商具有通过卫生部临床基因扩增检验实验室验收合格证、国家基因检测技术应用示范中心证书，并提供技术验收合格证书复印件。</w:t>
            </w:r>
          </w:p>
          <w:p>
            <w:pPr>
              <w:pStyle w:val="null3"/>
              <w:jc w:val="both"/>
            </w:pPr>
            <w:r>
              <w:rPr>
                <w:sz w:val="21"/>
              </w:rPr>
              <w:t>2.6具备质谱检测平台者优先，能提供实验室布局、设备图片及平台项目的成功实施案例。</w:t>
            </w:r>
          </w:p>
          <w:p>
            <w:pPr>
              <w:pStyle w:val="null3"/>
              <w:jc w:val="both"/>
            </w:pPr>
            <w:r>
              <w:rPr>
                <w:sz w:val="21"/>
              </w:rPr>
              <w:t>2.7实验室生物安全级别2级及以上者，并提供病原微生物实验室备案通知书复印件。</w:t>
            </w:r>
          </w:p>
        </w:tc>
      </w:tr>
      <w:tr>
        <w:tc>
          <w:tcPr>
            <w:tcW w:type="dxa" w:w="2076"/>
          </w:tcPr>
          <w:p/>
        </w:tc>
        <w:tc>
          <w:tcPr>
            <w:tcW w:type="dxa" w:w="415"/>
          </w:tcPr>
          <w:p>
            <w:pPr>
              <w:pStyle w:val="null3"/>
            </w:pPr>
            <w:r>
              <w:rPr/>
              <w:t>4</w:t>
            </w:r>
          </w:p>
        </w:tc>
        <w:tc>
          <w:tcPr>
            <w:tcW w:type="dxa" w:w="5814"/>
          </w:tcPr>
          <w:p>
            <w:pPr>
              <w:pStyle w:val="null3"/>
              <w:jc w:val="both"/>
            </w:pPr>
            <w:r>
              <w:rPr>
                <w:sz w:val="21"/>
                <w:b/>
              </w:rPr>
              <w:t>3.服务要求</w:t>
            </w:r>
          </w:p>
          <w:p>
            <w:pPr>
              <w:pStyle w:val="null3"/>
              <w:jc w:val="both"/>
            </w:pPr>
            <w:r>
              <w:rPr>
                <w:sz w:val="21"/>
              </w:rPr>
              <w:t>3.1</w:t>
            </w:r>
            <w:r>
              <w:rPr>
                <w:sz w:val="21"/>
              </w:rPr>
              <w:t>供应商</w:t>
            </w:r>
            <w:r>
              <w:rPr>
                <w:sz w:val="21"/>
              </w:rPr>
              <w:t>负责每天不少于一次（含周六日）到采购人处收取标本，时间为</w:t>
            </w:r>
            <w:r>
              <w:rPr>
                <w:sz w:val="21"/>
              </w:rPr>
              <w:t>8:</w:t>
            </w:r>
            <w:r>
              <w:rPr>
                <w:sz w:val="21"/>
              </w:rPr>
              <w:t>30</w:t>
            </w:r>
            <w:r>
              <w:rPr>
                <w:sz w:val="21"/>
              </w:rPr>
              <w:t>-</w:t>
            </w:r>
            <w:r>
              <w:rPr>
                <w:sz w:val="21"/>
              </w:rPr>
              <w:t>17</w:t>
            </w:r>
            <w:r>
              <w:rPr>
                <w:sz w:val="21"/>
              </w:rPr>
              <w:t>:30，运送条件：冷链特种车运送，车辆必须配备专用车载冰箱或保温箱，冰箱或保温箱必须有相应的温度记录表；特殊检测标本另行约定。</w:t>
            </w:r>
          </w:p>
          <w:p>
            <w:pPr>
              <w:pStyle w:val="null3"/>
              <w:jc w:val="both"/>
            </w:pPr>
            <w:r>
              <w:rPr>
                <w:sz w:val="21"/>
              </w:rPr>
              <w:t>3.2物流服务：提供专业冷链物流服务，温度监控功能，确保标本运输过程的安全及有效。</w:t>
            </w:r>
          </w:p>
          <w:p>
            <w:pPr>
              <w:pStyle w:val="null3"/>
              <w:jc w:val="both"/>
            </w:pPr>
            <w:r>
              <w:rPr>
                <w:sz w:val="21"/>
              </w:rPr>
              <w:t>3.3未经采购人同意，不得将采购人标本用于他用。</w:t>
            </w:r>
          </w:p>
          <w:p>
            <w:pPr>
              <w:pStyle w:val="null3"/>
              <w:jc w:val="both"/>
            </w:pPr>
            <w:r>
              <w:rPr>
                <w:sz w:val="21"/>
              </w:rPr>
              <w:t>3.4</w:t>
            </w:r>
            <w:r>
              <w:rPr>
                <w:sz w:val="21"/>
              </w:rPr>
              <w:t>供应商</w:t>
            </w:r>
            <w:r>
              <w:rPr>
                <w:sz w:val="21"/>
              </w:rPr>
              <w:t>需向采购人提供</w:t>
            </w:r>
            <w:r>
              <w:rPr>
                <w:sz w:val="21"/>
              </w:rPr>
              <w:t>检验检测所需的</w:t>
            </w:r>
            <w:r>
              <w:rPr>
                <w:sz w:val="21"/>
              </w:rPr>
              <w:t>特殊检查耗材（如液基薄层耗材取材工具等）。</w:t>
            </w:r>
          </w:p>
          <w:p>
            <w:pPr>
              <w:pStyle w:val="null3"/>
              <w:jc w:val="both"/>
            </w:pPr>
            <w:r>
              <w:rPr>
                <w:sz w:val="21"/>
              </w:rPr>
              <w:t>3.5为采购人提供检验单补单服务。</w:t>
            </w:r>
          </w:p>
          <w:p>
            <w:pPr>
              <w:pStyle w:val="null3"/>
              <w:jc w:val="both"/>
            </w:pPr>
            <w:r>
              <w:rPr>
                <w:sz w:val="21"/>
              </w:rPr>
              <w:t>3.6提供</w:t>
            </w:r>
            <w:r>
              <w:rPr>
                <w:sz w:val="21"/>
              </w:rPr>
              <w:t>系统对接服务</w:t>
            </w:r>
            <w:r>
              <w:rPr>
                <w:sz w:val="21"/>
              </w:rPr>
              <w:t>，</w:t>
            </w:r>
            <w:r>
              <w:rPr>
                <w:sz w:val="21"/>
              </w:rPr>
              <w:t>实现</w:t>
            </w:r>
            <w:r>
              <w:rPr>
                <w:sz w:val="21"/>
              </w:rPr>
              <w:t>检验相关</w:t>
            </w:r>
            <w:r>
              <w:rPr>
                <w:sz w:val="21"/>
              </w:rPr>
              <w:t>检查项目结果网上传输。</w:t>
            </w:r>
          </w:p>
          <w:p>
            <w:pPr>
              <w:pStyle w:val="null3"/>
              <w:jc w:val="both"/>
            </w:pPr>
            <w:r>
              <w:rPr>
                <w:sz w:val="21"/>
              </w:rPr>
              <w:t>3.7如采购人突发仪器故障，</w:t>
            </w:r>
            <w:r>
              <w:rPr>
                <w:sz w:val="21"/>
              </w:rPr>
              <w:t>供应商</w:t>
            </w:r>
            <w:r>
              <w:rPr>
                <w:sz w:val="21"/>
              </w:rPr>
              <w:t>可提供临时外送</w:t>
            </w:r>
            <w:r>
              <w:rPr>
                <w:sz w:val="21"/>
              </w:rPr>
              <w:t>检验</w:t>
            </w:r>
            <w:r>
              <w:rPr>
                <w:sz w:val="21"/>
              </w:rPr>
              <w:t>服务，服务费用折扣率比例与报价折扣率比例一致。</w:t>
            </w:r>
          </w:p>
          <w:p>
            <w:pPr>
              <w:pStyle w:val="null3"/>
              <w:jc w:val="both"/>
            </w:pPr>
            <w:r>
              <w:rPr>
                <w:sz w:val="21"/>
              </w:rPr>
              <w:t>3.8提供在线结果查询，对于疑难病例的检测报告，</w:t>
            </w:r>
            <w:r>
              <w:rPr>
                <w:sz w:val="21"/>
              </w:rPr>
              <w:t>供应商</w:t>
            </w:r>
            <w:r>
              <w:rPr>
                <w:sz w:val="21"/>
              </w:rPr>
              <w:t>需提供解读报告的相关服务。</w:t>
            </w:r>
          </w:p>
          <w:p>
            <w:pPr>
              <w:pStyle w:val="null3"/>
              <w:jc w:val="both"/>
            </w:pPr>
            <w:r>
              <w:rPr>
                <w:sz w:val="21"/>
              </w:rPr>
              <w:t>3.</w:t>
            </w:r>
            <w:r>
              <w:rPr>
                <w:sz w:val="21"/>
              </w:rPr>
              <w:t>9</w:t>
            </w:r>
            <w:r>
              <w:rPr>
                <w:sz w:val="21"/>
              </w:rPr>
              <w:t>根据采购人的项目设定单项检查项目和组合检查项目。</w:t>
            </w:r>
          </w:p>
          <w:p>
            <w:pPr>
              <w:pStyle w:val="null3"/>
              <w:jc w:val="both"/>
            </w:pPr>
            <w:r>
              <w:rPr>
                <w:sz w:val="21"/>
              </w:rPr>
              <w:t>3.1</w:t>
            </w:r>
            <w:r>
              <w:rPr>
                <w:sz w:val="21"/>
              </w:rPr>
              <w:t>0</w:t>
            </w:r>
            <w:r>
              <w:rPr>
                <w:sz w:val="21"/>
              </w:rPr>
              <w:t>外检目录仅供</w:t>
            </w:r>
            <w:r>
              <w:rPr>
                <w:sz w:val="21"/>
              </w:rPr>
              <w:t>供应商</w:t>
            </w:r>
            <w:r>
              <w:rPr>
                <w:sz w:val="21"/>
              </w:rPr>
              <w:t>投标参考。在项目服务期间，采购人有权根据业务发展和临床的需求对外检目录进行增减或修改，</w:t>
            </w:r>
            <w:r>
              <w:rPr>
                <w:sz w:val="21"/>
              </w:rPr>
              <w:t>中标人</w:t>
            </w:r>
            <w:r>
              <w:rPr>
                <w:sz w:val="21"/>
              </w:rPr>
              <w:t>应予以配合。</w:t>
            </w:r>
          </w:p>
          <w:p>
            <w:pPr>
              <w:pStyle w:val="null3"/>
              <w:jc w:val="both"/>
            </w:pPr>
            <w:r>
              <w:rPr>
                <w:sz w:val="21"/>
              </w:rPr>
              <w:t>3.1</w:t>
            </w:r>
            <w:r>
              <w:rPr>
                <w:sz w:val="21"/>
              </w:rPr>
              <w:t>1</w:t>
            </w:r>
            <w:r>
              <w:rPr>
                <w:sz w:val="21"/>
              </w:rPr>
              <w:t>中标人</w:t>
            </w:r>
            <w:r>
              <w:rPr>
                <w:sz w:val="21"/>
              </w:rPr>
              <w:t>仅是获得服务资格，采购人无法预计也无法保证</w:t>
            </w:r>
            <w:r>
              <w:rPr>
                <w:sz w:val="21"/>
              </w:rPr>
              <w:t>中标人</w:t>
            </w:r>
            <w:r>
              <w:rPr>
                <w:sz w:val="21"/>
              </w:rPr>
              <w:t>固定的检验任务量，检验任务量以采购人实际委托检验数量为准。</w:t>
            </w:r>
          </w:p>
          <w:p>
            <w:pPr>
              <w:pStyle w:val="null3"/>
              <w:jc w:val="both"/>
            </w:pPr>
            <w:r>
              <w:rPr>
                <w:sz w:val="21"/>
              </w:rPr>
              <w:t>3.1</w:t>
            </w:r>
            <w:r>
              <w:rPr>
                <w:sz w:val="21"/>
              </w:rPr>
              <w:t>2</w:t>
            </w:r>
            <w:r>
              <w:rPr>
                <w:sz w:val="21"/>
              </w:rPr>
              <w:t>在采购人开展检验新项目期间，经双方协商一致，</w:t>
            </w:r>
            <w:r>
              <w:rPr>
                <w:sz w:val="21"/>
              </w:rPr>
              <w:t>供应商</w:t>
            </w:r>
            <w:r>
              <w:rPr>
                <w:sz w:val="21"/>
              </w:rPr>
              <w:t>提供必要的人力、技术等方面的支持。</w:t>
            </w:r>
          </w:p>
        </w:tc>
      </w:tr>
      <w:tr>
        <w:tc>
          <w:tcPr>
            <w:tcW w:type="dxa" w:w="2076"/>
          </w:tcPr>
          <w:p>
            <w:pPr>
              <w:pStyle w:val="null3"/>
            </w:pPr>
            <w:r>
              <w:rPr/>
              <w:t>★</w:t>
            </w:r>
          </w:p>
        </w:tc>
        <w:tc>
          <w:tcPr>
            <w:tcW w:type="dxa" w:w="415"/>
          </w:tcPr>
          <w:p>
            <w:pPr>
              <w:pStyle w:val="null3"/>
            </w:pPr>
            <w:r>
              <w:rPr/>
              <w:t>5</w:t>
            </w:r>
          </w:p>
        </w:tc>
        <w:tc>
          <w:tcPr>
            <w:tcW w:type="dxa" w:w="5814"/>
          </w:tcPr>
          <w:p>
            <w:pPr>
              <w:pStyle w:val="null3"/>
              <w:jc w:val="both"/>
            </w:pPr>
            <w:r>
              <w:rPr>
                <w:sz w:val="21"/>
              </w:rPr>
              <w:t>★</w:t>
            </w:r>
            <w:r>
              <w:rPr>
                <w:sz w:val="21"/>
              </w:rPr>
              <w:t>3.13 投标人物流服务能力：</w:t>
            </w:r>
            <w:r>
              <w:rPr>
                <w:sz w:val="21"/>
              </w:rPr>
              <w:t>投标人</w:t>
            </w:r>
            <w:r>
              <w:rPr>
                <w:sz w:val="21"/>
              </w:rPr>
              <w:t>需承诺</w:t>
            </w:r>
            <w:r>
              <w:rPr>
                <w:sz w:val="21"/>
              </w:rPr>
              <w:t>为本项目配备</w:t>
            </w:r>
            <w:r>
              <w:rPr>
                <w:sz w:val="21"/>
              </w:rPr>
              <w:t>符合国家相关规定的</w:t>
            </w:r>
            <w:r>
              <w:rPr>
                <w:sz w:val="21"/>
              </w:rPr>
              <w:t>物流团队。</w:t>
            </w:r>
            <w:r>
              <w:rPr>
                <w:sz w:val="21"/>
              </w:rPr>
              <w:t>（</w:t>
            </w:r>
            <w:r>
              <w:rPr>
                <w:sz w:val="21"/>
              </w:rPr>
              <w:t>提供承诺函</w:t>
            </w:r>
            <w:r>
              <w:rPr>
                <w:sz w:val="21"/>
              </w:rPr>
              <w:t>）</w:t>
            </w:r>
          </w:p>
        </w:tc>
      </w:tr>
      <w:tr>
        <w:tc>
          <w:tcPr>
            <w:tcW w:type="dxa" w:w="2076"/>
          </w:tcPr>
          <w:p/>
        </w:tc>
        <w:tc>
          <w:tcPr>
            <w:tcW w:type="dxa" w:w="415"/>
          </w:tcPr>
          <w:p>
            <w:pPr>
              <w:pStyle w:val="null3"/>
            </w:pPr>
            <w:r>
              <w:rPr/>
              <w:t>6</w:t>
            </w:r>
          </w:p>
        </w:tc>
        <w:tc>
          <w:tcPr>
            <w:tcW w:type="dxa" w:w="5814"/>
          </w:tcPr>
          <w:p>
            <w:pPr>
              <w:pStyle w:val="null3"/>
              <w:jc w:val="both"/>
            </w:pPr>
            <w:r>
              <w:rPr>
                <w:sz w:val="21"/>
                <w:b/>
              </w:rPr>
              <w:t>4.检验结果质量要求</w:t>
            </w:r>
          </w:p>
          <w:p>
            <w:pPr>
              <w:pStyle w:val="null3"/>
              <w:jc w:val="both"/>
            </w:pPr>
            <w:r>
              <w:rPr>
                <w:sz w:val="21"/>
              </w:rPr>
              <w:t>4.1检验结果差错比≤1/10000。</w:t>
            </w:r>
          </w:p>
          <w:p>
            <w:pPr>
              <w:pStyle w:val="null3"/>
              <w:jc w:val="both"/>
            </w:pPr>
            <w:r>
              <w:rPr>
                <w:sz w:val="21"/>
              </w:rPr>
              <w:t>4.2检验结果与诊断报告相符程度（不可前后矛盾）≥99%。</w:t>
            </w:r>
          </w:p>
          <w:p>
            <w:pPr>
              <w:pStyle w:val="null3"/>
              <w:jc w:val="both"/>
            </w:pPr>
            <w:r>
              <w:rPr>
                <w:sz w:val="21"/>
              </w:rPr>
              <w:t>4.3报告内容与报告结论吻合。</w:t>
            </w:r>
          </w:p>
          <w:p>
            <w:pPr>
              <w:pStyle w:val="null3"/>
              <w:jc w:val="both"/>
            </w:pPr>
            <w:r>
              <w:rPr>
                <w:sz w:val="21"/>
              </w:rPr>
              <w:t>4.4检验标本丢失、运送错误率：累计每季度≤1/10000。</w:t>
            </w:r>
          </w:p>
          <w:p>
            <w:pPr>
              <w:pStyle w:val="null3"/>
              <w:jc w:val="both"/>
            </w:pPr>
            <w:r>
              <w:rPr>
                <w:sz w:val="21"/>
              </w:rPr>
              <w:t>4.5报告的延误送达率：服务期限内≤1/10000。</w:t>
            </w:r>
          </w:p>
          <w:p>
            <w:pPr>
              <w:pStyle w:val="null3"/>
              <w:jc w:val="both"/>
            </w:pPr>
            <w:r>
              <w:rPr>
                <w:sz w:val="21"/>
              </w:rPr>
              <w:t>4.6检验项目必须与采购人开单项目吻合。</w:t>
            </w:r>
          </w:p>
          <w:p>
            <w:pPr>
              <w:pStyle w:val="null3"/>
              <w:jc w:val="both"/>
            </w:pPr>
            <w:r>
              <w:rPr>
                <w:sz w:val="21"/>
              </w:rPr>
              <w:t>4.7检验报告结果危急值报告率100%。</w:t>
            </w:r>
          </w:p>
        </w:tc>
      </w:tr>
      <w:tr>
        <w:tc>
          <w:tcPr>
            <w:tcW w:type="dxa" w:w="2076"/>
          </w:tcPr>
          <w:p/>
        </w:tc>
        <w:tc>
          <w:tcPr>
            <w:tcW w:type="dxa" w:w="415"/>
          </w:tcPr>
          <w:p>
            <w:pPr>
              <w:pStyle w:val="null3"/>
            </w:pPr>
            <w:r>
              <w:rPr/>
              <w:t>7</w:t>
            </w:r>
          </w:p>
        </w:tc>
        <w:tc>
          <w:tcPr>
            <w:tcW w:type="dxa" w:w="5814"/>
          </w:tcPr>
          <w:p>
            <w:pPr>
              <w:pStyle w:val="null3"/>
              <w:jc w:val="both"/>
            </w:pPr>
            <w:r>
              <w:rPr>
                <w:sz w:val="21"/>
                <w:b/>
              </w:rPr>
              <w:t>5.质量保障</w:t>
            </w:r>
          </w:p>
          <w:p>
            <w:pPr>
              <w:pStyle w:val="null3"/>
              <w:jc w:val="both"/>
            </w:pPr>
            <w:r>
              <w:rPr>
                <w:sz w:val="21"/>
              </w:rPr>
              <w:t>5.1</w:t>
            </w:r>
            <w:r>
              <w:rPr>
                <w:sz w:val="21"/>
              </w:rPr>
              <w:t>供应商</w:t>
            </w:r>
            <w:r>
              <w:rPr>
                <w:sz w:val="21"/>
              </w:rPr>
              <w:t>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jc w:val="both"/>
            </w:pPr>
            <w:r>
              <w:rPr>
                <w:sz w:val="21"/>
              </w:rPr>
              <w:t>5.2</w:t>
            </w:r>
            <w:r>
              <w:rPr>
                <w:sz w:val="21"/>
              </w:rPr>
              <w:t>供应商</w:t>
            </w:r>
            <w:r>
              <w:rPr>
                <w:sz w:val="21"/>
              </w:rPr>
              <w:t>的实验室具有完善的质量管理体系，每次检测都有严格的室内质控，每年参加卫生健康委、省级或以上临检中心的质量控制和室间质量评估工作，以控制诊断结果的质量；实验室通过检验相关认证，定期参与质量评审。因</w:t>
            </w:r>
            <w:r>
              <w:rPr>
                <w:sz w:val="21"/>
              </w:rPr>
              <w:t>供应商</w:t>
            </w:r>
            <w:r>
              <w:rPr>
                <w:sz w:val="21"/>
              </w:rPr>
              <w:t>实验室质量因素导致的医疗纠纷、事故等不良后果的，由此产生的赔偿责任由</w:t>
            </w:r>
            <w:r>
              <w:rPr>
                <w:sz w:val="21"/>
              </w:rPr>
              <w:t>中标人</w:t>
            </w:r>
            <w:r>
              <w:rPr>
                <w:sz w:val="21"/>
              </w:rPr>
              <w:t>承担。</w:t>
            </w:r>
          </w:p>
        </w:tc>
      </w:tr>
      <w:tr>
        <w:tc>
          <w:tcPr>
            <w:tcW w:type="dxa" w:w="2076"/>
          </w:tcPr>
          <w:p/>
        </w:tc>
        <w:tc>
          <w:tcPr>
            <w:tcW w:type="dxa" w:w="415"/>
          </w:tcPr>
          <w:p>
            <w:pPr>
              <w:pStyle w:val="null3"/>
            </w:pPr>
            <w:r>
              <w:rPr/>
              <w:t>8</w:t>
            </w:r>
          </w:p>
        </w:tc>
        <w:tc>
          <w:tcPr>
            <w:tcW w:type="dxa" w:w="5814"/>
          </w:tcPr>
          <w:p>
            <w:pPr>
              <w:pStyle w:val="null3"/>
              <w:jc w:val="both"/>
            </w:pPr>
            <w:r>
              <w:rPr>
                <w:sz w:val="21"/>
                <w:b/>
              </w:rPr>
              <w:t>6.标本接收送检要求</w:t>
            </w:r>
          </w:p>
          <w:p>
            <w:pPr>
              <w:pStyle w:val="null3"/>
              <w:jc w:val="both"/>
            </w:pPr>
            <w:r>
              <w:rPr>
                <w:sz w:val="21"/>
              </w:rPr>
              <w:t>6.1</w:t>
            </w:r>
            <w:r>
              <w:rPr>
                <w:sz w:val="21"/>
              </w:rPr>
              <w:t>供应商</w:t>
            </w:r>
            <w:r>
              <w:rPr>
                <w:sz w:val="21"/>
              </w:rPr>
              <w:t>具有规范的标本接收、登记和包装流程，保证标本质量和安全，确保标本顺利交接，方便查核。</w:t>
            </w:r>
          </w:p>
          <w:p>
            <w:pPr>
              <w:pStyle w:val="null3"/>
              <w:jc w:val="both"/>
            </w:pPr>
            <w:r>
              <w:rPr>
                <w:sz w:val="21"/>
              </w:rPr>
              <w:t>6.2</w:t>
            </w:r>
            <w:r>
              <w:rPr>
                <w:sz w:val="21"/>
              </w:rPr>
              <w:t>供应商</w:t>
            </w:r>
            <w:r>
              <w:rPr>
                <w:sz w:val="21"/>
              </w:rPr>
              <w:t>标本接收人员要通过严格培训，负责标本质量的初检、标识的核对，标本的接收登记及包装储存。</w:t>
            </w:r>
          </w:p>
          <w:p>
            <w:pPr>
              <w:pStyle w:val="null3"/>
              <w:jc w:val="both"/>
            </w:pPr>
            <w:r>
              <w:rPr>
                <w:sz w:val="21"/>
              </w:rPr>
              <w:t>6.3</w:t>
            </w:r>
            <w:r>
              <w:rPr>
                <w:sz w:val="21"/>
              </w:rPr>
              <w:t>供应商</w:t>
            </w:r>
            <w:r>
              <w:rPr>
                <w:sz w:val="21"/>
              </w:rPr>
              <w:t>必须确保及时接收、送检标本和及时检验。标本不符合检验要求时，应及时通知采购人重新取样。</w:t>
            </w:r>
          </w:p>
          <w:p>
            <w:pPr>
              <w:pStyle w:val="null3"/>
              <w:jc w:val="both"/>
            </w:pPr>
            <w:r>
              <w:rPr>
                <w:sz w:val="21"/>
              </w:rPr>
              <w:t>6.4标本在送检过程中出现延迟、遗漏、丢失等情况，</w:t>
            </w:r>
            <w:r>
              <w:rPr>
                <w:sz w:val="21"/>
              </w:rPr>
              <w:t>供应商</w:t>
            </w:r>
            <w:r>
              <w:rPr>
                <w:sz w:val="21"/>
              </w:rPr>
              <w:t>应有完善的应急预案予以妥善解决，否则</w:t>
            </w:r>
            <w:r>
              <w:rPr>
                <w:sz w:val="21"/>
              </w:rPr>
              <w:t>供应商</w:t>
            </w:r>
            <w:r>
              <w:rPr>
                <w:sz w:val="21"/>
              </w:rPr>
              <w:t>应承担相应责任。</w:t>
            </w:r>
          </w:p>
          <w:p>
            <w:pPr>
              <w:pStyle w:val="null3"/>
              <w:jc w:val="both"/>
            </w:pPr>
            <w:r>
              <w:rPr>
                <w:sz w:val="21"/>
              </w:rPr>
              <w:t>6.5部分特殊检查项目需要的采样器、知情同意书、专用的患者资料登记申请单等由</w:t>
            </w:r>
            <w:r>
              <w:rPr>
                <w:sz w:val="21"/>
              </w:rPr>
              <w:t>供应商</w:t>
            </w:r>
            <w:r>
              <w:rPr>
                <w:sz w:val="21"/>
              </w:rPr>
              <w:t>提供。</w:t>
            </w:r>
          </w:p>
        </w:tc>
      </w:tr>
      <w:tr>
        <w:tc>
          <w:tcPr>
            <w:tcW w:type="dxa" w:w="2076"/>
          </w:tcPr>
          <w:p/>
        </w:tc>
        <w:tc>
          <w:tcPr>
            <w:tcW w:type="dxa" w:w="415"/>
          </w:tcPr>
          <w:p>
            <w:pPr>
              <w:pStyle w:val="null3"/>
            </w:pPr>
            <w:r>
              <w:rPr/>
              <w:t>9</w:t>
            </w:r>
          </w:p>
        </w:tc>
        <w:tc>
          <w:tcPr>
            <w:tcW w:type="dxa" w:w="5814"/>
          </w:tcPr>
          <w:p>
            <w:pPr>
              <w:pStyle w:val="null3"/>
              <w:jc w:val="both"/>
            </w:pPr>
            <w:r>
              <w:rPr>
                <w:sz w:val="21"/>
                <w:b/>
              </w:rPr>
              <w:t>7.检验报告签发</w:t>
            </w:r>
          </w:p>
          <w:p>
            <w:pPr>
              <w:pStyle w:val="null3"/>
              <w:jc w:val="both"/>
            </w:pPr>
            <w:r>
              <w:rPr>
                <w:sz w:val="21"/>
              </w:rPr>
              <w:t>检验报告单必须由具备相应资质的检验人员签发，上级检验师或医师复核。出现因检验结果错误导致采购人医疗纠纷等不良后果，责任由</w:t>
            </w:r>
            <w:r>
              <w:rPr>
                <w:sz w:val="21"/>
              </w:rPr>
              <w:t>中标人</w:t>
            </w:r>
            <w:r>
              <w:rPr>
                <w:sz w:val="21"/>
              </w:rPr>
              <w:t>承担。</w:t>
            </w:r>
          </w:p>
        </w:tc>
      </w:tr>
      <w:tr>
        <w:tc>
          <w:tcPr>
            <w:tcW w:type="dxa" w:w="2076"/>
          </w:tcPr>
          <w:p/>
        </w:tc>
        <w:tc>
          <w:tcPr>
            <w:tcW w:type="dxa" w:w="415"/>
          </w:tcPr>
          <w:p>
            <w:pPr>
              <w:pStyle w:val="null3"/>
            </w:pPr>
            <w:r>
              <w:rPr/>
              <w:t>10</w:t>
            </w:r>
          </w:p>
        </w:tc>
        <w:tc>
          <w:tcPr>
            <w:tcW w:type="dxa" w:w="5814"/>
          </w:tcPr>
          <w:p>
            <w:pPr>
              <w:pStyle w:val="null3"/>
              <w:jc w:val="both"/>
            </w:pPr>
            <w:r>
              <w:rPr>
                <w:sz w:val="21"/>
                <w:b/>
              </w:rPr>
              <w:t>8.技术支持</w:t>
            </w:r>
          </w:p>
          <w:p>
            <w:pPr>
              <w:pStyle w:val="null3"/>
              <w:jc w:val="both"/>
            </w:pPr>
            <w:r>
              <w:rPr>
                <w:sz w:val="21"/>
              </w:rPr>
              <w:t>8.1</w:t>
            </w:r>
            <w:r>
              <w:rPr>
                <w:sz w:val="21"/>
              </w:rPr>
              <w:t>中标人</w:t>
            </w:r>
            <w:r>
              <w:rPr>
                <w:sz w:val="21"/>
              </w:rPr>
              <w:t>拥有权威机构的技术支撑，能依托权威技术支撑机构，以及同一系统内的三甲医院的资源，协助医院开展进修培训、协助医院开展继续教育、学术交流活动。</w:t>
            </w:r>
          </w:p>
          <w:p>
            <w:pPr>
              <w:pStyle w:val="null3"/>
              <w:jc w:val="both"/>
            </w:pPr>
            <w:r>
              <w:rPr>
                <w:sz w:val="21"/>
              </w:rPr>
              <w:t>8.</w:t>
            </w:r>
            <w:r>
              <w:rPr>
                <w:sz w:val="21"/>
              </w:rPr>
              <w:t>2</w:t>
            </w:r>
            <w:r>
              <w:rPr>
                <w:sz w:val="21"/>
              </w:rPr>
              <w:t>提供采购人医务工作人员到</w:t>
            </w:r>
            <w:r>
              <w:rPr>
                <w:sz w:val="21"/>
              </w:rPr>
              <w:t>中标人</w:t>
            </w:r>
            <w:r>
              <w:rPr>
                <w:sz w:val="21"/>
              </w:rPr>
              <w:t>实验室进修的机会，以提高采购人医务工作人员的专业技能。协助设计、制作相关医学检验宣传资料。能够协助检验科的建设和发展，每年提供检验人员进修和</w:t>
            </w:r>
            <w:r>
              <w:rPr>
                <w:sz w:val="21"/>
              </w:rPr>
              <w:t>ISO15189知识培训工作。</w:t>
            </w:r>
          </w:p>
        </w:tc>
      </w:tr>
      <w:tr>
        <w:tc>
          <w:tcPr>
            <w:tcW w:type="dxa" w:w="2076"/>
          </w:tcPr>
          <w:p/>
        </w:tc>
        <w:tc>
          <w:tcPr>
            <w:tcW w:type="dxa" w:w="415"/>
          </w:tcPr>
          <w:p>
            <w:pPr>
              <w:pStyle w:val="null3"/>
            </w:pPr>
            <w:r>
              <w:rPr/>
              <w:t>11</w:t>
            </w:r>
          </w:p>
        </w:tc>
        <w:tc>
          <w:tcPr>
            <w:tcW w:type="dxa" w:w="5814"/>
          </w:tcPr>
          <w:p>
            <w:pPr>
              <w:pStyle w:val="null3"/>
              <w:jc w:val="both"/>
            </w:pPr>
            <w:r>
              <w:rPr>
                <w:sz w:val="21"/>
                <w:b/>
              </w:rPr>
              <w:t>9.</w:t>
            </w:r>
            <w:r>
              <w:rPr>
                <w:sz w:val="21"/>
                <w:b/>
              </w:rPr>
              <w:t>结果查询及咨询服务</w:t>
            </w:r>
          </w:p>
          <w:p>
            <w:pPr>
              <w:pStyle w:val="null3"/>
              <w:jc w:val="both"/>
            </w:pPr>
            <w:r>
              <w:rPr>
                <w:sz w:val="21"/>
              </w:rPr>
              <w:t>9</w:t>
            </w:r>
            <w:r>
              <w:rPr>
                <w:sz w:val="21"/>
              </w:rPr>
              <w:t>.1</w:t>
            </w:r>
            <w:r>
              <w:rPr>
                <w:sz w:val="21"/>
              </w:rPr>
              <w:t>供应商</w:t>
            </w:r>
            <w:r>
              <w:rPr>
                <w:sz w:val="21"/>
              </w:rPr>
              <w:t>需提供服务电话、网络查询等多种渠道供业务咨询、报告查询、账单查询统计功能。</w:t>
            </w:r>
          </w:p>
          <w:p>
            <w:pPr>
              <w:pStyle w:val="null3"/>
              <w:jc w:val="both"/>
            </w:pPr>
            <w:r>
              <w:rPr>
                <w:sz w:val="21"/>
              </w:rPr>
              <w:t>9</w:t>
            </w:r>
            <w:r>
              <w:rPr>
                <w:sz w:val="21"/>
              </w:rPr>
              <w:t>.2所有检测项目须与医院检验信息系统（LIS系统）实施对接，需符合国家信息安全有关的规定和要求，可以通过LIS系统查询打印结果。对接产生的费用由</w:t>
            </w:r>
            <w:r>
              <w:rPr>
                <w:sz w:val="21"/>
              </w:rPr>
              <w:t>供应商</w:t>
            </w:r>
            <w:r>
              <w:rPr>
                <w:sz w:val="21"/>
              </w:rPr>
              <w:t>承担。</w:t>
            </w:r>
          </w:p>
          <w:p>
            <w:pPr>
              <w:pStyle w:val="null3"/>
              <w:jc w:val="both"/>
            </w:pPr>
            <w:r>
              <w:rPr>
                <w:sz w:val="21"/>
              </w:rPr>
              <w:t>9</w:t>
            </w:r>
            <w:r>
              <w:rPr>
                <w:sz w:val="21"/>
              </w:rPr>
              <w:t>.3提供网上查询服务，以供随时查询进度和结果。</w:t>
            </w:r>
          </w:p>
          <w:p>
            <w:pPr>
              <w:pStyle w:val="null3"/>
              <w:jc w:val="both"/>
            </w:pPr>
            <w:r>
              <w:rPr>
                <w:sz w:val="21"/>
              </w:rPr>
              <w:t>9</w:t>
            </w:r>
            <w:r>
              <w:rPr>
                <w:sz w:val="21"/>
              </w:rPr>
              <w:t>.4提供电话查询服务，危急检验项目有专人电话跟进，确保患者检测信息与临床医生的畅通。危急值在验单审核15分钟内通过电话通知采购人科</w:t>
            </w:r>
            <w:r>
              <w:rPr>
                <w:sz w:val="21"/>
              </w:rPr>
              <w:t>室</w:t>
            </w:r>
            <w:r>
              <w:rPr>
                <w:sz w:val="21"/>
              </w:rPr>
              <w:t>。</w:t>
            </w:r>
          </w:p>
          <w:p>
            <w:pPr>
              <w:pStyle w:val="null3"/>
              <w:jc w:val="both"/>
            </w:pPr>
            <w:r>
              <w:rPr>
                <w:sz w:val="21"/>
              </w:rPr>
              <w:t>9</w:t>
            </w:r>
            <w:r>
              <w:rPr>
                <w:sz w:val="21"/>
              </w:rPr>
              <w:t>.5按照</w:t>
            </w:r>
            <w:r>
              <w:rPr>
                <w:sz w:val="21"/>
              </w:rPr>
              <w:t>供应商</w:t>
            </w:r>
            <w:r>
              <w:rPr>
                <w:sz w:val="21"/>
              </w:rPr>
              <w:t>承诺的检测报告时间及时提供检测结果（如有政策要求或行业标准的按照政策要求和行业标准出具），并能满足采购人急诊项目的优先检测。</w:t>
            </w:r>
          </w:p>
        </w:tc>
      </w:tr>
      <w:tr>
        <w:tc>
          <w:tcPr>
            <w:tcW w:type="dxa" w:w="2076"/>
          </w:tcPr>
          <w:p/>
        </w:tc>
        <w:tc>
          <w:tcPr>
            <w:tcW w:type="dxa" w:w="415"/>
          </w:tcPr>
          <w:p>
            <w:pPr>
              <w:pStyle w:val="null3"/>
            </w:pPr>
            <w:r>
              <w:rPr/>
              <w:t>12</w:t>
            </w:r>
          </w:p>
        </w:tc>
        <w:tc>
          <w:tcPr>
            <w:tcW w:type="dxa" w:w="5814"/>
          </w:tcPr>
          <w:p>
            <w:pPr>
              <w:pStyle w:val="null3"/>
              <w:jc w:val="both"/>
            </w:pPr>
            <w:r>
              <w:rPr>
                <w:sz w:val="21"/>
                <w:b/>
              </w:rPr>
              <w:t>10.其他</w:t>
            </w:r>
          </w:p>
          <w:p>
            <w:pPr>
              <w:pStyle w:val="null3"/>
              <w:jc w:val="both"/>
            </w:pPr>
            <w:r>
              <w:rPr>
                <w:sz w:val="21"/>
              </w:rPr>
              <w:t>10.1供应商必须保证采购人在中华人民共和国境内使用响应货物、资料、技术、服务或其任何部分时，享有不受限制的无偿使用权，如有第三方向采购人提出侵犯其专利权、商标权或其它知识产权的主张，该责任应由供应商承担。</w:t>
            </w:r>
          </w:p>
          <w:p>
            <w:pPr>
              <w:pStyle w:val="null3"/>
              <w:jc w:val="both"/>
            </w:pPr>
            <w:r>
              <w:rPr>
                <w:sz w:val="21"/>
              </w:rPr>
              <w:t>10.2投标报价应包含所有应向所有权人支付的专利权、商标权或其它知识产权的一切相关费用。系统软件、通用软件必须是具有在中国境内的合法使用权或版权的正版软件，涉及到第三方提出侵权或知识产权的起诉及支付版税等费用由供应商承担所有责任及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广州市番禺区何贤纪念医院（广州市番禺区妇幼保健院）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次采购向中标人收取的中标服务费，以预算金额作为采购代理服务费的计算基数。按国家发展计划委员会颁发的[2002]1980号文《招标代理服务收费管理暂行办法》及[2011]534号文《国家发改委关于降低部分建设项目收费标准规范收费行为等有关问题的通知》的服务类招标代理服务收费标准差额定率累进法执行，如低于人民币6000元，按照6000元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政府采购监督管理机构名称：广州市番禺区财政局（政府采购管理办公室）</w:t>
      </w:r>
    </w:p>
    <w:p>
      <w:pPr>
        <w:pStyle w:val="null3"/>
      </w:pPr>
      <w:r>
        <w:rPr/>
        <w:t>地 址：广州市番禺区广场西路83号601室</w:t>
      </w:r>
    </w:p>
    <w:p>
      <w:pPr>
        <w:pStyle w:val="null3"/>
      </w:pPr>
      <w:r>
        <w:rPr/>
        <w:t>电 话：020-39300309</w:t>
      </w:r>
    </w:p>
    <w:p>
      <w:pPr>
        <w:pStyle w:val="null3"/>
      </w:pPr>
      <w:r>
        <w:rPr/>
        <w:t>邮 编：511400</w:t>
      </w:r>
    </w:p>
    <w:p>
      <w:pPr>
        <w:pStyle w:val="null3"/>
      </w:pPr>
      <w:r>
        <w:rPr/>
        <w:t>传 真：020-39300303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采购包1(肾病检测项目)：综合评分法,是指投标文件满足招标文件全部实质性要求，且按照评审因素的量化指标评审得分最高的投标人为中标候选人的评标方法。（最低报价不是中标的唯一依据。）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采购包1（肾病检测项目）：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采购包1（肾病检测项目）：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有依法缴纳税收和社会保障资金的良好记录，提供书面承诺声明函（格式自拟）</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具有良好的商业信誉和健全的财务会计制度，提供书面承诺声明函（格式自拟）</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按投标（响应）文件格式填报设备及专业技术能力情况或提供《投标函》书面声明。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本项目不接受联合体投标，不得分包、转包，提供书面承诺声明函（格式自拟）</w:t>
            </w:r>
          </w:p>
        </w:tc>
      </w:tr>
      <w:tr>
        <w:tc>
          <w:tcPr>
            <w:tcW w:type="dxa" w:w="890"/>
          </w:tcPr>
          <w:p>
            <w:pPr>
              <w:pStyle w:val="null3"/>
            </w:pPr>
            <w:r>
              <w:rPr/>
              <w:t>9</w:t>
            </w:r>
          </w:p>
        </w:tc>
        <w:tc>
          <w:tcPr>
            <w:tcW w:type="dxa" w:w="3178"/>
          </w:tcPr>
          <w:p>
            <w:pPr>
              <w:pStyle w:val="null3"/>
            </w:pPr>
            <w:r>
              <w:rPr/>
              <w:t>本项目特定的资格要求</w:t>
            </w:r>
          </w:p>
        </w:tc>
        <w:tc>
          <w:tcPr>
            <w:tcW w:type="dxa" w:w="4238"/>
          </w:tcPr>
          <w:p>
            <w:pPr>
              <w:pStyle w:val="null3"/>
            </w:pPr>
            <w:r>
              <w:rPr/>
              <w:t>已获取本次采购文件。(具体方式详见本项目公告)</w:t>
            </w:r>
          </w:p>
        </w:tc>
      </w:tr>
      <w:tr>
        <w:tc>
          <w:tcPr>
            <w:tcW w:type="dxa" w:w="890"/>
          </w:tcPr>
          <w:p>
            <w:pPr>
              <w:pStyle w:val="null3"/>
            </w:pPr>
            <w:r>
              <w:rPr/>
              <w:t>10</w:t>
            </w:r>
          </w:p>
        </w:tc>
        <w:tc>
          <w:tcPr>
            <w:tcW w:type="dxa" w:w="3178"/>
          </w:tcPr>
          <w:p>
            <w:pPr>
              <w:pStyle w:val="null3"/>
            </w:pPr>
            <w:r>
              <w:rPr/>
              <w:t>本项目特定的资格要求</w:t>
            </w:r>
          </w:p>
        </w:tc>
        <w:tc>
          <w:tcPr>
            <w:tcW w:type="dxa" w:w="4238"/>
          </w:tcPr>
          <w:p>
            <w:pPr>
              <w:pStyle w:val="null3"/>
            </w:pPr>
            <w:r>
              <w:rPr/>
              <w:t>投标人须提供行政主管部门颁发有效期内的《医疗机构执业许可证》的证书复印件</w:t>
            </w:r>
          </w:p>
        </w:tc>
      </w:tr>
      <w:tr>
        <w:tc>
          <w:tcPr>
            <w:tcW w:type="dxa" w:w="890"/>
          </w:tcPr>
          <w:p>
            <w:pPr>
              <w:pStyle w:val="null3"/>
            </w:pPr>
            <w:r>
              <w:rPr/>
              <w:t>11</w:t>
            </w:r>
          </w:p>
        </w:tc>
        <w:tc>
          <w:tcPr>
            <w:tcW w:type="dxa" w:w="3178"/>
          </w:tcPr>
          <w:p>
            <w:pPr>
              <w:pStyle w:val="null3"/>
            </w:pPr>
            <w:r>
              <w:rPr/>
              <w:t>本项目非专门面向中小企业采购的项目</w:t>
            </w:r>
          </w:p>
        </w:tc>
        <w:tc>
          <w:tcPr>
            <w:tcW w:type="dxa" w:w="4238"/>
          </w:tcPr>
          <w:p>
            <w:pPr>
              <w:pStyle w:val="null3"/>
            </w:pPr>
            <w:r>
              <w:rPr/>
              <w:t>本项目非专门面向中小企业采购的项目。本项目标的按照《中小企业划分标准规定》（工信部联企业[2011]300号）划分行业为：其他未列明行业；</w:t>
            </w:r>
          </w:p>
        </w:tc>
      </w:tr>
    </w:tbl>
    <w:p>
      <w:pPr>
        <w:pStyle w:val="null3"/>
        <w:ind w:firstLine="480"/>
      </w:pPr>
      <w:r>
        <w:rPr/>
        <w:t>表二符合性审查表：</w:t>
      </w:r>
    </w:p>
    <w:p>
      <w:pPr>
        <w:pStyle w:val="null3"/>
      </w:pPr>
      <w:r>
        <w:rPr/>
        <w:t>采购包1（肾病检测项目）：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 1) 对本项目内全部招标内容进行折扣率报价 2）报价折扣率必须是固定且唯一的，在0%-100%之间取值。</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提供《投标函》，报价有效期为报价截止日后的90天</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7</w:t>
            </w:r>
          </w:p>
        </w:tc>
        <w:tc>
          <w:tcPr>
            <w:tcW w:type="dxa" w:w="3178"/>
          </w:tcPr>
          <w:p>
            <w:pPr>
              <w:pStyle w:val="null3"/>
            </w:pPr>
            <w:r>
              <w:rPr/>
              <w:t>本项目采购本国服务</w:t>
            </w:r>
          </w:p>
        </w:tc>
        <w:tc>
          <w:tcPr>
            <w:tcW w:type="dxa" w:w="4238"/>
          </w:tcPr>
          <w:p>
            <w:pPr>
              <w:pStyle w:val="null3"/>
            </w:pPr>
            <w:r>
              <w:rPr/>
              <w:t>本项目采购本国服务</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采购包1(肾病检测项目):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一般参数响应情况 (10.0分)</w:t>
            </w:r>
          </w:p>
        </w:tc>
        <w:tc>
          <w:tcPr>
            <w:tcW w:type="dxa" w:w="5076"/>
          </w:tcPr>
          <w:p>
            <w:pPr>
              <w:pStyle w:val="null3"/>
              <w:jc w:val="left"/>
            </w:pPr>
            <w:r>
              <w:rPr/>
              <w:t>根据投标人对本招标文件“用户需求书”响应情况进行评分（标示“★”符号的条款除外）。 完全响应或优于招标文件要求得10分； 负偏离总数≤5条的，每出现一处负偏离，扣1分；负偏离总数＞5条的，扣分=5+[（负偏离总数-5）/（不带▲号的一般技术参数总数-5）]×5分。 （注：一个采购需求条款当中任一指标、要求等为一条）</w:t>
            </w:r>
          </w:p>
        </w:tc>
      </w:tr>
      <w:tr>
        <w:tc>
          <w:tcPr>
            <w:tcW w:type="dxa" w:w="922"/>
            <w:gridSpan w:val="2"/>
            <w:vMerge/>
          </w:tcPr>
          <w:p/>
        </w:tc>
        <w:tc>
          <w:tcPr>
            <w:tcW w:type="dxa" w:w="2307"/>
          </w:tcPr>
          <w:p>
            <w:pPr>
              <w:pStyle w:val="null3"/>
              <w:jc w:val="left"/>
            </w:pPr>
            <w:r>
              <w:rPr/>
              <w:t>项目实施服务方案 (12.0分)</w:t>
            </w:r>
          </w:p>
        </w:tc>
        <w:tc>
          <w:tcPr>
            <w:tcW w:type="dxa" w:w="5076"/>
          </w:tcPr>
          <w:p>
            <w:pPr>
              <w:pStyle w:val="null3"/>
              <w:jc w:val="left"/>
            </w:pPr>
            <w:r>
              <w:rPr/>
              <w:t>对各投标人组织实施方案是否满足医院需求，完善可行、具体合理进行评审打分： 组织实施方案能够结合医院情况设置，方案完善可行、具体合理，满足医院需求，得12分； 组织实施方案能够结合医院情况设置，方案基本完善可行、基本具体合理，得8分； 组织实施方案能够结合医院情况设置，方案完善可行较差、具体合理性一般，得4分； 组织实施方案不能结合医院情况设置，方案不够完善且可行性一般、不够具体且不够合理，得1分； 不提供方案不得分。</w:t>
            </w:r>
          </w:p>
        </w:tc>
      </w:tr>
      <w:tr>
        <w:tc>
          <w:tcPr>
            <w:tcW w:type="dxa" w:w="922"/>
            <w:gridSpan w:val="2"/>
            <w:vMerge/>
          </w:tcPr>
          <w:p/>
        </w:tc>
        <w:tc>
          <w:tcPr>
            <w:tcW w:type="dxa" w:w="2307"/>
          </w:tcPr>
          <w:p>
            <w:pPr>
              <w:pStyle w:val="null3"/>
              <w:jc w:val="left"/>
            </w:pPr>
            <w:r>
              <w:rPr/>
              <w:t>检验信息化服务能力方案 (7.0分)</w:t>
            </w:r>
          </w:p>
        </w:tc>
        <w:tc>
          <w:tcPr>
            <w:tcW w:type="dxa" w:w="5076"/>
          </w:tcPr>
          <w:p>
            <w:pPr>
              <w:pStyle w:val="null3"/>
              <w:jc w:val="left"/>
            </w:pPr>
            <w:r>
              <w:rPr/>
              <w:t>投标人具备医学信息化服务能力，配备完善的信息系统，具备安全可靠的医疗信息安全管理服务能力，系统对接方案： 1.医学信息化服务能力强，配备完善的信息系统，具备安全可靠的医疗信息安全管理服务能力，系统对接方案完整可行，得7分； 2.具备医学信息化服务能力，配备的信息系统基本完善，系统对接方案基本可行，得4分； 3.具备医学信息化服务能力，信息系统一般，系统对接方案一般，得1分。 方案内容不完整或未提交方案均不得分。</w:t>
            </w:r>
          </w:p>
        </w:tc>
      </w:tr>
      <w:tr>
        <w:tc>
          <w:tcPr>
            <w:tcW w:type="dxa" w:w="922"/>
            <w:gridSpan w:val="2"/>
            <w:vMerge/>
          </w:tcPr>
          <w:p/>
        </w:tc>
        <w:tc>
          <w:tcPr>
            <w:tcW w:type="dxa" w:w="2307"/>
          </w:tcPr>
          <w:p>
            <w:pPr>
              <w:pStyle w:val="null3"/>
              <w:jc w:val="left"/>
            </w:pPr>
            <w:r>
              <w:rPr/>
              <w:t>物流服务能力 (4.0分)</w:t>
            </w:r>
          </w:p>
        </w:tc>
        <w:tc>
          <w:tcPr>
            <w:tcW w:type="dxa" w:w="5076"/>
          </w:tcPr>
          <w:p>
            <w:pPr>
              <w:pStyle w:val="null3"/>
              <w:jc w:val="left"/>
            </w:pPr>
            <w:r>
              <w:rPr/>
              <w:t>投标人为本项目配备的物流标本箱具备GPS定位和温度监控功能，且可实现全程实时监测得4分（投标人需提供相关证明文件）；</w:t>
            </w:r>
          </w:p>
        </w:tc>
      </w:tr>
      <w:tr>
        <w:tc>
          <w:tcPr>
            <w:tcW w:type="dxa" w:w="922"/>
            <w:gridSpan w:val="2"/>
            <w:vMerge/>
          </w:tcPr>
          <w:p/>
        </w:tc>
        <w:tc>
          <w:tcPr>
            <w:tcW w:type="dxa" w:w="2307"/>
          </w:tcPr>
          <w:p>
            <w:pPr>
              <w:pStyle w:val="null3"/>
              <w:jc w:val="left"/>
            </w:pPr>
            <w:r>
              <w:rPr/>
              <w:t>项目配备技术人员情况 (4.0分)</w:t>
            </w:r>
          </w:p>
        </w:tc>
        <w:tc>
          <w:tcPr>
            <w:tcW w:type="dxa" w:w="5076"/>
          </w:tcPr>
          <w:p>
            <w:pPr>
              <w:pStyle w:val="null3"/>
              <w:jc w:val="left"/>
            </w:pPr>
            <w:r>
              <w:rPr/>
              <w:t>投标人实验室检验人员配备应符合国家相关要求，包括但不限于病理医师、检验技师、人员数量、职称、专业可满足检测需求。 1.具备医学检验、临床医学相关高级职称人员专业人员：每提供一名人员得0.5分，本单项最高得2分。 2.具备医学检验、临床医学相关中级职称人员：每提供一名人员得0.5分，本单项最高得2分。 注：同一人取得多个证书不重复计分；须提供人员证书复印件和投标人为其购买社保的证明文件复印件加盖投标人公章，或承诺成交后，签订合同前配齐提供所承诺对应响应以上要求的人员数量（提供承诺函）。</w:t>
            </w:r>
          </w:p>
        </w:tc>
      </w:tr>
      <w:tr>
        <w:tc>
          <w:tcPr>
            <w:tcW w:type="dxa" w:w="922"/>
            <w:gridSpan w:val="2"/>
            <w:vMerge/>
          </w:tcPr>
          <w:p/>
        </w:tc>
        <w:tc>
          <w:tcPr>
            <w:tcW w:type="dxa" w:w="2307"/>
          </w:tcPr>
          <w:p>
            <w:pPr>
              <w:pStyle w:val="null3"/>
              <w:jc w:val="left"/>
            </w:pPr>
            <w:r>
              <w:rPr/>
              <w:t>实验室质控保障服务方案 (10.0分)</w:t>
            </w:r>
          </w:p>
        </w:tc>
        <w:tc>
          <w:tcPr>
            <w:tcW w:type="dxa" w:w="5076"/>
          </w:tcPr>
          <w:p>
            <w:pPr>
              <w:pStyle w:val="null3"/>
              <w:jc w:val="left"/>
            </w:pPr>
            <w:r>
              <w:rPr/>
              <w:t>根据投标人所提供质控服务方案的整体质量、可行性进行打分： 优：服务方案的整体质量方案清晰、完善，可行性高，且符合项目需求的，得10分。 良：服务方案的整体质量方案较完善，可行性较高，较符合项目需求，得6分。 中：服务方案的整体质量方案基本完整，具备基本可行性，基本符合项目需求，得2分。 差：服务方案的整体质量方案差，不符合项目需求，得0分。</w:t>
            </w:r>
          </w:p>
        </w:tc>
      </w:tr>
      <w:tr>
        <w:tc>
          <w:tcPr>
            <w:tcW w:type="dxa" w:w="922"/>
            <w:gridSpan w:val="2"/>
            <w:vMerge/>
          </w:tcPr>
          <w:p/>
        </w:tc>
        <w:tc>
          <w:tcPr>
            <w:tcW w:type="dxa" w:w="2307"/>
          </w:tcPr>
          <w:p>
            <w:pPr>
              <w:pStyle w:val="null3"/>
              <w:jc w:val="left"/>
            </w:pPr>
            <w:r>
              <w:rPr/>
              <w:t>培训及科研需求方案 (7.0分)</w:t>
            </w:r>
          </w:p>
        </w:tc>
        <w:tc>
          <w:tcPr>
            <w:tcW w:type="dxa" w:w="5076"/>
          </w:tcPr>
          <w:p>
            <w:pPr>
              <w:pStyle w:val="null3"/>
              <w:jc w:val="left"/>
            </w:pPr>
            <w:r>
              <w:rPr/>
              <w:t>对各投标人提供的培训及科研需求方案进行评审： 优：培训及科研需求方案完善可行、具体合理，能完全满足项目需求的得7分； 良：培训及科研需求方案比较完善，有基本可行性、比较具体合理，能基本满足项目需求的得4分； 中：培训及科研需求方案不够完善或可行性差或不够具体或合理性差，得1分； 差：方案差，不符合项目需求，得0分。</w:t>
            </w:r>
          </w:p>
        </w:tc>
      </w:tr>
      <w:tr>
        <w:tc>
          <w:tcPr>
            <w:tcW w:type="dxa" w:w="922"/>
            <w:gridSpan w:val="2"/>
            <w:vMerge/>
          </w:tcPr>
          <w:p/>
        </w:tc>
        <w:tc>
          <w:tcPr>
            <w:tcW w:type="dxa" w:w="2307"/>
          </w:tcPr>
          <w:p>
            <w:pPr>
              <w:pStyle w:val="null3"/>
              <w:jc w:val="left"/>
            </w:pPr>
            <w:r>
              <w:rPr/>
              <w:t>增值服务 (6.0分)</w:t>
            </w:r>
          </w:p>
        </w:tc>
        <w:tc>
          <w:tcPr>
            <w:tcW w:type="dxa" w:w="5076"/>
          </w:tcPr>
          <w:p>
            <w:pPr>
              <w:pStyle w:val="null3"/>
              <w:jc w:val="left"/>
            </w:pPr>
            <w:r>
              <w:rPr/>
              <w:t>根据投标人提供的专科能力提升（病例远程会诊等），学术水平提升（病例讨论会、年会培训班、地区培训班等），实验室流程优化、质量提升、技术能力提升等方案进行评审。 1.服务亮点鲜明、方案具体完善、合理可行，得6分； 2.服务有亮点、方案较为完善、具有一定合理性、可行性，得3分； 3.服务亮点欠缺，方案欠具体，合理性、可行性一般，得1分； 不提供以上方案不得分。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(9.0分)</w:t>
            </w:r>
          </w:p>
        </w:tc>
        <w:tc>
          <w:tcPr>
            <w:tcW w:type="dxa" w:w="5076"/>
          </w:tcPr>
          <w:p>
            <w:pPr>
              <w:pStyle w:val="null3"/>
              <w:jc w:val="left"/>
            </w:pPr>
            <w:r>
              <w:rPr/>
              <w:t>1.投标人实验室具备中国合格评定国家认可委员会（CNAS）ISO15189认可证书，且检验能力范围包括C病理学，得3分。 注:投标人需同时提供：IS015189实验室认可证书、项目清单、检验能力范围官网截图作为证明材料。由于成立时间不足导致不能办理相应认可证书的，投标人提供认证机构出具的“成立时间不足，不能办理认证”的书面证明材料可相应得分。不符合或不提供不得分。 2.投标人为医疗机构及医学检验所检验结果互认单位，得3分。 注：上述须提供有效期内的相关证书等证明文件复印件（加盖投标人单位公章）。 3、投标人物流团队符合 GB/T42186-2022《医学检验生物样本冷链物流运作规范》国家标准，并提供相关证明文件，得3分； 注：上述须提供有效期内的相关证书等证明文件复印件（加盖投标人单位公章）。</w:t>
            </w:r>
          </w:p>
        </w:tc>
      </w:tr>
      <w:tr>
        <w:tc>
          <w:tcPr>
            <w:tcW w:type="dxa" w:w="922"/>
            <w:gridSpan w:val="2"/>
            <w:vMerge/>
          </w:tcPr>
          <w:p/>
        </w:tc>
        <w:tc>
          <w:tcPr>
            <w:tcW w:type="dxa" w:w="2307"/>
          </w:tcPr>
          <w:p>
            <w:pPr>
              <w:pStyle w:val="null3"/>
              <w:jc w:val="left"/>
            </w:pPr>
            <w:r>
              <w:rPr/>
              <w:t>投标人的认证 (3.0分)</w:t>
            </w:r>
          </w:p>
        </w:tc>
        <w:tc>
          <w:tcPr>
            <w:tcW w:type="dxa" w:w="5076"/>
          </w:tcPr>
          <w:p>
            <w:pPr>
              <w:pStyle w:val="null3"/>
              <w:jc w:val="left"/>
            </w:pPr>
            <w:r>
              <w:rPr/>
              <w:t>1、投标人通过由国家认证认可监督管理部门批准设立的认证机构颁发并在有效期内的质量管理体系认证，得1分； 2、投标人通过由国家认证认可监督管理部门批准设立的认证机构颁发并在有效期内的环境管理体系认证，得1分； 3、投标人通过由国家认证认可监督管理部门批准设立的认证机构颁发并在有效期内的职业健康安全管理体系认证，得1分。 注：上述须提供有效期内的相关证书复印件（加盖投标人单位公章）或在全国认证认可信息公共服务平台查询信息截图 （http://cx.cnca.cn/CertECloud/index/index/page），否则不得分。</w:t>
            </w:r>
          </w:p>
        </w:tc>
      </w:tr>
      <w:tr>
        <w:tc>
          <w:tcPr>
            <w:tcW w:type="dxa" w:w="922"/>
            <w:gridSpan w:val="2"/>
            <w:vMerge/>
          </w:tcPr>
          <w:p/>
        </w:tc>
        <w:tc>
          <w:tcPr>
            <w:tcW w:type="dxa" w:w="2307"/>
          </w:tcPr>
          <w:p>
            <w:pPr>
              <w:pStyle w:val="null3"/>
              <w:jc w:val="left"/>
            </w:pPr>
            <w:r>
              <w:rPr/>
              <w:t>同类项目业绩情况 (6.0分)</w:t>
            </w:r>
          </w:p>
        </w:tc>
        <w:tc>
          <w:tcPr>
            <w:tcW w:type="dxa" w:w="5076"/>
          </w:tcPr>
          <w:p>
            <w:pPr>
              <w:pStyle w:val="null3"/>
              <w:jc w:val="left"/>
            </w:pPr>
            <w:r>
              <w:rPr/>
              <w:t>根据投标人自2022年1月1日以来（以合同签订时间为准）承接过同类合同业绩的实施经验进行评分：检验项目合作的数量，每具有一项检验外送服务类项目合同的得0.5分，本项最高得6分。 注：每项业绩须提供合同关键页，一年一签的长期服务续签合同只计算一个业绩：同一家单位同一类型的多次合作，算作1个业绩。上述资料均要求复印件，不清晰或未提供不得分。</w:t>
            </w:r>
          </w:p>
        </w:tc>
      </w:tr>
      <w:tr>
        <w:tc>
          <w:tcPr>
            <w:tcW w:type="dxa" w:w="922"/>
            <w:gridSpan w:val="2"/>
            <w:vMerge/>
          </w:tcPr>
          <w:p/>
        </w:tc>
        <w:tc>
          <w:tcPr>
            <w:tcW w:type="dxa" w:w="2307"/>
          </w:tcPr>
          <w:p>
            <w:pPr>
              <w:pStyle w:val="null3"/>
              <w:jc w:val="left"/>
            </w:pPr>
            <w:r>
              <w:rPr/>
              <w:t>投标人获奖情况 (4.0分)</w:t>
            </w:r>
          </w:p>
        </w:tc>
        <w:tc>
          <w:tcPr>
            <w:tcW w:type="dxa" w:w="5076"/>
          </w:tcPr>
          <w:p>
            <w:pPr>
              <w:pStyle w:val="null3"/>
              <w:jc w:val="left"/>
            </w:pPr>
            <w:r>
              <w:rPr/>
              <w:t>投标人自2022年01月01日以来，获得政府部门颁发的与本服务项目相关的荣誉证书，每提供一份得2分，本项最高得4分。 注：提供相关奖项荣誉证书证明材料复印件并加盖投标人公章，不符合或不提供不得分。</w:t>
            </w:r>
          </w:p>
        </w:tc>
      </w:tr>
      <w:tr>
        <w:tc>
          <w:tcPr>
            <w:tcW w:type="dxa" w:w="922"/>
            <w:gridSpan w:val="2"/>
            <w:vMerge/>
          </w:tcPr>
          <w:p/>
        </w:tc>
        <w:tc>
          <w:tcPr>
            <w:tcW w:type="dxa" w:w="2307"/>
          </w:tcPr>
          <w:p>
            <w:pPr>
              <w:pStyle w:val="null3"/>
              <w:jc w:val="left"/>
            </w:pPr>
            <w:r>
              <w:rPr/>
              <w:t>专业能力 (3.0分)</w:t>
            </w:r>
          </w:p>
        </w:tc>
        <w:tc>
          <w:tcPr>
            <w:tcW w:type="dxa" w:w="5076"/>
          </w:tcPr>
          <w:p>
            <w:pPr>
              <w:pStyle w:val="null3"/>
              <w:jc w:val="left"/>
            </w:pPr>
            <w:r>
              <w:rPr/>
              <w:t>投标人参加国家卫健委或省级临床检验中心组织的室间质评，且成绩合格的，得3分。 注：投标人需提供相关证明扫描件并加盖投标人公章，不提供或提供资料不符合要求的不得分。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1）技术评分（由高到低）；(2)投标报价（由低到高）。以上得分相同的，由采购人或者采购人委托评标委员会采取随机抽取方式确定。排名第一的投标供应商为第一中标候选人，排名第二的投标供应商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rPr>
        <w:t>注：本合同仅为合同的参考文本，合同签订双方可根据项目的具体要求进行修订，但不得偏离实质性条款。</w:t>
      </w:r>
    </w:p>
    <w:p>
      <w:pPr>
        <w:pStyle w:val="null3"/>
        <w:jc w:val="both"/>
      </w:pPr>
      <w:r>
        <w:rPr>
          <w:sz w:val="48"/>
          <w:b/>
        </w:rPr>
        <w:t>广州市番禺区何贤纪念医院肾病检测项目</w:t>
      </w:r>
    </w:p>
    <w:p>
      <w:pPr>
        <w:pStyle w:val="null3"/>
        <w:jc w:val="center"/>
      </w:pPr>
      <w:r>
        <w:rPr>
          <w:sz w:val="48"/>
          <w:b/>
        </w:rPr>
        <w:t>合</w:t>
      </w:r>
      <w:r>
        <w:rPr>
          <w:sz w:val="48"/>
          <w:b/>
        </w:rPr>
        <w:t>同</w:t>
      </w:r>
      <w:r>
        <w:rPr>
          <w:sz w:val="48"/>
          <w:b/>
        </w:rPr>
        <w:t>书</w:t>
      </w:r>
    </w:p>
    <w:p>
      <w:pPr>
        <w:pStyle w:val="null3"/>
        <w:jc w:val="center"/>
      </w:pPr>
      <w:r>
        <w:rPr>
          <w:sz w:val="48"/>
          <w:b/>
        </w:rPr>
        <w:t>服务类</w:t>
      </w:r>
    </w:p>
    <w:tbl>
      <w:tblPr>
        <w:tblW w:w="0" w:type="auto"/>
        <w:tblBorders>
          <w:top w:val="none" w:color="000000" w:sz="4"/>
          <w:left w:val="none" w:color="000000" w:sz="4"/>
          <w:bottom w:val="none" w:color="000000" w:sz="4"/>
          <w:right w:val="none" w:color="000000" w:sz="4"/>
          <w:insideH w:val="none"/>
          <w:insideV w:val="none"/>
        </w:tblBorders>
      </w:tblPr>
      <w:tblGrid>
        <w:gridCol w:w="6690"/>
      </w:tblGrid>
      <w:tr>
        <w:tc>
          <w:tcPr>
            <w:tcW w:type="dxa" w:w="6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项目编号</w:t>
            </w:r>
            <w:r>
              <w:rPr>
                <w:sz w:val="28"/>
                <w:b/>
              </w:rPr>
              <w:t>/包号：</w:t>
            </w:r>
          </w:p>
        </w:tc>
      </w:tr>
      <w:tr>
        <w:tc>
          <w:tcPr>
            <w:tcW w:type="dxa" w:w="669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p>
        </w:tc>
      </w:tr>
    </w:tbl>
    <w:p>
      <w:pPr>
        <w:pStyle w:val="null3"/>
        <w:jc w:val="both"/>
      </w:pPr>
      <w:r>
        <w:rPr/>
        <w:t xml:space="preserve"> </w:t>
      </w:r>
    </w:p>
    <w:p>
      <w:pPr>
        <w:pStyle w:val="null3"/>
        <w:ind w:left="-540" w:right="-510"/>
        <w:jc w:val="center"/>
      </w:pPr>
      <w:r>
        <w:rPr>
          <w:sz w:val="21"/>
          <w:b/>
        </w:rPr>
        <w:t>甲</w:t>
      </w:r>
      <w:r>
        <w:rPr>
          <w:sz w:val="21"/>
          <w:b/>
        </w:rPr>
        <w:t xml:space="preserve">   </w:t>
      </w:r>
      <w:r>
        <w:rPr>
          <w:sz w:val="21"/>
          <w:b/>
        </w:rPr>
        <w:t>方：</w:t>
      </w:r>
      <w:r>
        <w:rPr>
          <w:sz w:val="21"/>
          <w:b/>
          <w:u w:val="single"/>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真：</w:t>
      </w:r>
      <w:r>
        <w:rPr>
          <w:sz w:val="21"/>
        </w:rPr>
        <w:t xml:space="preserve">          </w:t>
      </w:r>
      <w:r>
        <w:rPr>
          <w:sz w:val="21"/>
        </w:rPr>
        <w:t>地</w:t>
      </w:r>
      <w:r>
        <w:rPr>
          <w:sz w:val="21"/>
        </w:rPr>
        <w:t>址：</w:t>
      </w:r>
      <w:r>
        <w:rPr>
          <w:sz w:val="21"/>
        </w:rPr>
        <w:t xml:space="preserve">  </w:t>
      </w:r>
    </w:p>
    <w:p>
      <w:pPr>
        <w:pStyle w:val="null3"/>
        <w:jc w:val="both"/>
      </w:pPr>
      <w:r>
        <w:rPr>
          <w:sz w:val="21"/>
        </w:rPr>
        <w:t>根据</w:t>
      </w:r>
      <w:r>
        <w:rPr>
          <w:sz w:val="21"/>
          <w:u w:val="single"/>
        </w:rPr>
        <w:t xml:space="preserve">                       </w:t>
      </w:r>
      <w:r>
        <w:rPr>
          <w:sz w:val="21"/>
        </w:rPr>
        <w:t>的采购结果，</w:t>
      </w:r>
      <w:r>
        <w:rPr>
          <w:sz w:val="21"/>
        </w:rPr>
        <w:t>参照</w:t>
      </w:r>
      <w:r>
        <w:rPr>
          <w:sz w:val="21"/>
        </w:rPr>
        <w:t>《中华人民共和国政府采购法》《中华人民共和国政府采购法实施条例》《中华人民共和国民法典》的规定，经双方协商，本着平等互利和诚实信用的原则，一致同意签订本合同如下。</w:t>
      </w:r>
    </w:p>
    <w:p>
      <w:pPr>
        <w:pStyle w:val="null3"/>
        <w:jc w:val="both"/>
      </w:pPr>
      <w:r>
        <w:rPr>
          <w:sz w:val="21"/>
          <w:b/>
        </w:rPr>
        <w:t>一、合同金额</w:t>
      </w:r>
    </w:p>
    <w:p>
      <w:pPr>
        <w:pStyle w:val="null3"/>
        <w:ind w:firstLine="420"/>
        <w:jc w:val="both"/>
      </w:pPr>
      <w:r>
        <w:rPr>
          <w:sz w:val="21"/>
        </w:rPr>
        <w:t>合同折扣率：</w:t>
      </w:r>
      <w:r>
        <w:rPr>
          <w:sz w:val="21"/>
        </w:rPr>
        <w:t xml:space="preserve">     </w:t>
      </w:r>
      <w:r>
        <w:rPr>
          <w:sz w:val="21"/>
        </w:rPr>
        <w:t>%</w:t>
      </w:r>
      <w:r>
        <w:rPr>
          <w:sz w:val="21"/>
        </w:rPr>
        <w:t>；</w:t>
      </w:r>
      <w:r>
        <w:rPr>
          <w:sz w:val="21"/>
        </w:rPr>
        <w:t>合同预算人民币</w:t>
      </w:r>
      <w:r>
        <w:rPr>
          <w:sz w:val="21"/>
        </w:rPr>
        <w:t>45</w:t>
      </w:r>
      <w:r>
        <w:rPr>
          <w:sz w:val="21"/>
        </w:rPr>
        <w:t>万元</w:t>
      </w:r>
    </w:p>
    <w:p>
      <w:pPr>
        <w:pStyle w:val="null3"/>
        <w:jc w:val="both"/>
      </w:pPr>
      <w:r>
        <w:rPr>
          <w:sz w:val="21"/>
          <w:b/>
        </w:rPr>
        <w:t>二、服务地点</w:t>
      </w:r>
    </w:p>
    <w:p>
      <w:pPr>
        <w:pStyle w:val="null3"/>
        <w:ind w:firstLine="420"/>
        <w:jc w:val="both"/>
      </w:pPr>
      <w:r>
        <w:rPr>
          <w:sz w:val="21"/>
        </w:rPr>
        <w:t>广州市番禺区何贤纪念医院院区</w:t>
      </w:r>
      <w:r>
        <w:rPr>
          <w:sz w:val="21"/>
        </w:rPr>
        <w:t>。</w:t>
      </w:r>
    </w:p>
    <w:p>
      <w:pPr>
        <w:pStyle w:val="null3"/>
        <w:jc w:val="both"/>
      </w:pPr>
      <w:r>
        <w:rPr>
          <w:sz w:val="21"/>
          <w:b/>
        </w:rPr>
        <w:t>三、服务期限</w:t>
      </w:r>
    </w:p>
    <w:p>
      <w:pPr>
        <w:pStyle w:val="null3"/>
        <w:ind w:firstLine="435"/>
        <w:jc w:val="both"/>
      </w:pPr>
      <w:r>
        <w:rPr>
          <w:sz w:val="21"/>
        </w:rPr>
        <w:t>服务年限：合同签订之日起</w:t>
      </w:r>
      <w:r>
        <w:rPr>
          <w:sz w:val="21"/>
        </w:rPr>
        <w:t>3</w:t>
      </w:r>
      <w:r>
        <w:rPr>
          <w:sz w:val="21"/>
        </w:rPr>
        <w:t>年</w:t>
      </w:r>
      <w:r>
        <w:rPr>
          <w:sz w:val="21"/>
        </w:rPr>
        <w:t>,</w:t>
      </w:r>
      <w:r>
        <w:rPr>
          <w:sz w:val="21"/>
        </w:rPr>
        <w:t>合同期到期或合同期内实际累计结算费用达到本合同金额，则本合同终止。</w:t>
      </w:r>
    </w:p>
    <w:p>
      <w:pPr>
        <w:pStyle w:val="null3"/>
        <w:jc w:val="both"/>
      </w:pPr>
      <w:r>
        <w:rPr>
          <w:sz w:val="21"/>
          <w:b/>
        </w:rPr>
        <w:t>四、付款和结算方式</w:t>
      </w:r>
    </w:p>
    <w:p>
      <w:pPr>
        <w:pStyle w:val="null3"/>
        <w:jc w:val="both"/>
      </w:pPr>
      <w:r>
        <w:rPr>
          <w:sz w:val="21"/>
        </w:rPr>
        <w:t>1.</w:t>
      </w:r>
      <w:r>
        <w:rPr>
          <w:sz w:val="21"/>
        </w:rPr>
        <w:t>按月结算，本月结算上月服务金额。</w:t>
      </w:r>
    </w:p>
    <w:p>
      <w:pPr>
        <w:pStyle w:val="null3"/>
        <w:jc w:val="both"/>
      </w:pPr>
      <w:r>
        <w:rPr>
          <w:sz w:val="21"/>
        </w:rPr>
        <w:t>2.</w:t>
      </w:r>
      <w:r>
        <w:rPr>
          <w:sz w:val="21"/>
        </w:rPr>
        <w:t>中标价</w:t>
      </w:r>
      <w:r>
        <w:rPr>
          <w:sz w:val="21"/>
        </w:rPr>
        <w:t>=</w:t>
      </w:r>
      <w:r>
        <w:rPr>
          <w:sz w:val="21"/>
        </w:rPr>
        <w:t>各项目收费标准</w:t>
      </w:r>
      <w:r>
        <w:rPr>
          <w:sz w:val="21"/>
        </w:rPr>
        <w:t>X</w:t>
      </w:r>
      <w:r>
        <w:rPr>
          <w:sz w:val="21"/>
        </w:rPr>
        <w:t>合同折扣率，项目收费级别以项目所属各分院收费等级标准为准。</w:t>
      </w:r>
    </w:p>
    <w:p>
      <w:pPr>
        <w:pStyle w:val="null3"/>
        <w:jc w:val="both"/>
      </w:pPr>
      <w:r>
        <w:rPr>
          <w:sz w:val="21"/>
        </w:rPr>
        <w:t>3.</w:t>
      </w:r>
      <w:r>
        <w:rPr>
          <w:sz w:val="21"/>
        </w:rPr>
        <w:t>本项目结算折扣率</w:t>
      </w:r>
      <w:r>
        <w:rPr>
          <w:sz w:val="21"/>
        </w:rPr>
        <w:t>:</w:t>
      </w:r>
      <w:r>
        <w:rPr>
          <w:sz w:val="21"/>
        </w:rPr>
        <w:t>为乙方报价的折扣率</w:t>
      </w:r>
    </w:p>
    <w:p>
      <w:pPr>
        <w:pStyle w:val="null3"/>
        <w:jc w:val="both"/>
      </w:pPr>
      <w:r>
        <w:rPr>
          <w:sz w:val="21"/>
        </w:rPr>
        <w:t>4.</w:t>
      </w:r>
      <w:r>
        <w:rPr>
          <w:sz w:val="21"/>
        </w:rPr>
        <w:t>每月的结算金额</w:t>
      </w:r>
      <w:r>
        <w:rPr>
          <w:sz w:val="21"/>
        </w:rPr>
        <w:t>=</w:t>
      </w:r>
      <w:r>
        <w:rPr>
          <w:sz w:val="21"/>
        </w:rPr>
        <w:t>月服务费用</w:t>
      </w:r>
      <w:r>
        <w:rPr>
          <w:sz w:val="21"/>
        </w:rPr>
        <w:t>=每月实际检测项目费用（物价标准）×折扣率。说明：实际检测项目费用计算依据为《广州地区公立医院基本医疗服务项目价格》（如遇物价调整，按最新物价标准执行）规定的物价</w:t>
      </w:r>
      <w:r>
        <w:rPr>
          <w:sz w:val="21"/>
        </w:rPr>
        <w:t>，乙方于每月</w:t>
      </w:r>
      <w:r>
        <w:rPr>
          <w:sz w:val="21"/>
        </w:rPr>
        <w:t>5</w:t>
      </w:r>
      <w:r>
        <w:rPr>
          <w:sz w:val="21"/>
        </w:rPr>
        <w:t>日前提供上月检验送检数量结算明细清单交到给甲方处，甲方收到资料审核无误后通知乙方开具发票，甲方收到发票后</w:t>
      </w:r>
      <w:r>
        <w:rPr>
          <w:sz w:val="21"/>
        </w:rPr>
        <w:t>在每月</w:t>
      </w:r>
      <w:r>
        <w:rPr>
          <w:sz w:val="21"/>
        </w:rPr>
        <w:t>15</w:t>
      </w:r>
      <w:r>
        <w:rPr>
          <w:sz w:val="21"/>
        </w:rPr>
        <w:t>日前</w:t>
      </w:r>
      <w:r>
        <w:rPr>
          <w:sz w:val="21"/>
        </w:rPr>
        <w:t>15</w:t>
      </w:r>
      <w:r>
        <w:rPr>
          <w:sz w:val="21"/>
        </w:rPr>
        <w:t>转账支付服务费用。</w:t>
      </w:r>
    </w:p>
    <w:p>
      <w:pPr>
        <w:pStyle w:val="null3"/>
        <w:jc w:val="both"/>
      </w:pPr>
      <w:r>
        <w:rPr>
          <w:sz w:val="21"/>
        </w:rPr>
        <w:t>5</w:t>
      </w:r>
      <w:r>
        <w:rPr>
          <w:sz w:val="21"/>
        </w:rPr>
        <w:t>.</w:t>
      </w:r>
      <w:r>
        <w:rPr>
          <w:sz w:val="21"/>
        </w:rPr>
        <w:t>甲方现执行《广州地区公立医院基本医疗服务项目价格汇总表》（</w:t>
      </w:r>
      <w:r>
        <w:rPr>
          <w:sz w:val="21"/>
        </w:rPr>
        <w:t>2021</w:t>
      </w:r>
      <w:r>
        <w:rPr>
          <w:sz w:val="21"/>
        </w:rPr>
        <w:t>年版）收费标准（以下简称收费标准），如遇政府相关政策法规变化导致收费标准有所调整时，各项目实际结算价按比例调整：新结算价</w:t>
      </w:r>
      <w:r>
        <w:rPr>
          <w:sz w:val="21"/>
        </w:rPr>
        <w:t>=</w:t>
      </w:r>
      <w:r>
        <w:rPr>
          <w:sz w:val="21"/>
        </w:rPr>
        <w:t>新收费标准</w:t>
      </w:r>
      <w:r>
        <w:rPr>
          <w:sz w:val="21"/>
        </w:rPr>
        <w:t>X</w:t>
      </w:r>
      <w:r>
        <w:rPr>
          <w:sz w:val="21"/>
        </w:rPr>
        <w:t>中标折扣率）。如需增加本项目清单范围外的检验项目，结算价参照同类项目结算比例结算，即新增项目结算价</w:t>
      </w:r>
      <w:r>
        <w:rPr>
          <w:sz w:val="21"/>
        </w:rPr>
        <w:t>=</w:t>
      </w:r>
      <w:r>
        <w:rPr>
          <w:sz w:val="21"/>
        </w:rPr>
        <w:t>新增项目收费标准</w:t>
      </w:r>
      <w:r>
        <w:rPr>
          <w:sz w:val="21"/>
        </w:rPr>
        <w:t>X</w:t>
      </w:r>
      <w:r>
        <w:rPr>
          <w:sz w:val="21"/>
        </w:rPr>
        <w:t>中标折扣率）。</w:t>
      </w:r>
    </w:p>
    <w:p>
      <w:pPr>
        <w:pStyle w:val="null3"/>
        <w:jc w:val="both"/>
      </w:pPr>
      <w:r>
        <w:rPr>
          <w:sz w:val="21"/>
          <w:b/>
        </w:rPr>
        <w:t>五、其他要求</w:t>
      </w:r>
    </w:p>
    <w:p>
      <w:pPr>
        <w:pStyle w:val="null3"/>
        <w:jc w:val="both"/>
      </w:pPr>
      <w:r>
        <w:rPr>
          <w:sz w:val="21"/>
        </w:rPr>
        <w:t>（一）乙方的实验室所开展项目须全部覆盖如上项目，充分满足临床的检验委托外送需求。</w:t>
      </w:r>
    </w:p>
    <w:p>
      <w:pPr>
        <w:pStyle w:val="null3"/>
        <w:jc w:val="both"/>
      </w:pPr>
      <w:r>
        <w:rPr>
          <w:sz w:val="21"/>
        </w:rPr>
        <w:t>（二）本项目外送检验项目仅为参考，不代表实际发生，甲方有权根据业务需求情况调减上述外送检验项目。</w:t>
      </w:r>
    </w:p>
    <w:p>
      <w:pPr>
        <w:pStyle w:val="null3"/>
        <w:jc w:val="both"/>
      </w:pPr>
      <w:r>
        <w:rPr>
          <w:sz w:val="21"/>
        </w:rPr>
        <w:t>（三）乙方实验室有参加国家卫生健康委或省级临床检验中心组织的室间质评并且合格；</w:t>
      </w:r>
    </w:p>
    <w:p>
      <w:pPr>
        <w:pStyle w:val="null3"/>
        <w:jc w:val="both"/>
      </w:pPr>
      <w:r>
        <w:rPr>
          <w:sz w:val="21"/>
        </w:rPr>
        <w:t>（四）乙方实验室必须具有临床检验中心颁发</w:t>
      </w:r>
      <w:r>
        <w:rPr>
          <w:sz w:val="21"/>
        </w:rPr>
        <w:t>PCR</w:t>
      </w:r>
      <w:r>
        <w:rPr>
          <w:sz w:val="21"/>
        </w:rPr>
        <w:t>临床基因扩增检验实验室技术审核验收合格证书；</w:t>
      </w:r>
    </w:p>
    <w:p>
      <w:pPr>
        <w:pStyle w:val="null3"/>
        <w:jc w:val="both"/>
      </w:pPr>
      <w:r>
        <w:rPr>
          <w:sz w:val="21"/>
        </w:rPr>
        <w:t>（五）在合作期内，乙方可提供</w:t>
      </w:r>
      <w:r>
        <w:rPr>
          <w:sz w:val="21"/>
        </w:rPr>
        <w:t>5.5</w:t>
      </w:r>
      <w:r>
        <w:rPr>
          <w:sz w:val="21"/>
        </w:rPr>
        <w:t>天</w:t>
      </w:r>
      <w:r>
        <w:rPr>
          <w:sz w:val="21"/>
        </w:rPr>
        <w:t>×8</w:t>
      </w:r>
      <w:r>
        <w:rPr>
          <w:sz w:val="21"/>
        </w:rPr>
        <w:t>小时热线服务和长期的技术支持，专门负责处理相关的日常咨询及售后服务工作；</w:t>
      </w:r>
    </w:p>
    <w:p>
      <w:pPr>
        <w:pStyle w:val="null3"/>
        <w:jc w:val="both"/>
      </w:pPr>
      <w:r>
        <w:rPr>
          <w:sz w:val="21"/>
        </w:rPr>
        <w:t>（六）乙方检验实验室需拥有专业的检验技术人员，可提供专业的医学检验服务；</w:t>
      </w:r>
    </w:p>
    <w:p>
      <w:pPr>
        <w:pStyle w:val="null3"/>
        <w:jc w:val="both"/>
      </w:pPr>
      <w:r>
        <w:rPr>
          <w:sz w:val="21"/>
        </w:rPr>
        <w:t>（七）乙方可向甲方提供三甲医院专家咨询、后续的治疗方案指导及绿色转诊等服务；</w:t>
      </w:r>
    </w:p>
    <w:p>
      <w:pPr>
        <w:pStyle w:val="null3"/>
        <w:jc w:val="both"/>
      </w:pPr>
      <w:r>
        <w:rPr>
          <w:sz w:val="21"/>
        </w:rPr>
        <w:t>（八）乙方协助甲方开展检验人员进修培训、协助甲方开展继续教育、专题讲座等学术交流活动。</w:t>
      </w:r>
    </w:p>
    <w:p>
      <w:pPr>
        <w:pStyle w:val="null3"/>
        <w:jc w:val="both"/>
      </w:pPr>
      <w:r>
        <w:rPr>
          <w:sz w:val="21"/>
        </w:rPr>
        <w:t>（九）乙方配备完善的信息系统，可实现检验项目的多终端查询，包括但不限于网页端、手机端并可生成</w:t>
      </w:r>
      <w:r>
        <w:rPr>
          <w:sz w:val="21"/>
        </w:rPr>
        <w:t>pdf</w:t>
      </w:r>
      <w:r>
        <w:rPr>
          <w:sz w:val="21"/>
        </w:rPr>
        <w:t>等，乙方</w:t>
      </w:r>
      <w:r>
        <w:rPr>
          <w:sz w:val="21"/>
        </w:rPr>
        <w:t>LIS</w:t>
      </w:r>
      <w:r>
        <w:rPr>
          <w:sz w:val="21"/>
        </w:rPr>
        <w:t>系统与甲方的</w:t>
      </w:r>
      <w:r>
        <w:rPr>
          <w:sz w:val="21"/>
        </w:rPr>
        <w:t>LIS</w:t>
      </w:r>
      <w:r>
        <w:rPr>
          <w:sz w:val="21"/>
        </w:rPr>
        <w:t>对接，能接收甲方发送的标本信息和将检验项目结果回传到甲方</w:t>
      </w:r>
      <w:r>
        <w:rPr>
          <w:sz w:val="21"/>
        </w:rPr>
        <w:t>LIS</w:t>
      </w:r>
      <w:r>
        <w:rPr>
          <w:sz w:val="21"/>
        </w:rPr>
        <w:t>，并能接入甲方</w:t>
      </w:r>
      <w:r>
        <w:rPr>
          <w:sz w:val="21"/>
        </w:rPr>
        <w:t>CDR</w:t>
      </w:r>
      <w:r>
        <w:rPr>
          <w:sz w:val="21"/>
        </w:rPr>
        <w:t>（临床数据中心）中。所有改造费用由乙方负责</w:t>
      </w:r>
      <w:r>
        <w:rPr>
          <w:sz w:val="21"/>
        </w:rPr>
        <w:t>,</w:t>
      </w:r>
      <w:r>
        <w:rPr>
          <w:sz w:val="21"/>
        </w:rPr>
        <w:t>中标项目在中标后的</w:t>
      </w:r>
      <w:r>
        <w:rPr>
          <w:sz w:val="21"/>
        </w:rPr>
        <w:t>25</w:t>
      </w:r>
      <w:r>
        <w:rPr>
          <w:sz w:val="21"/>
        </w:rPr>
        <w:t>个工作日内完成中标项目与检验科的</w:t>
      </w:r>
      <w:r>
        <w:rPr>
          <w:sz w:val="21"/>
        </w:rPr>
        <w:t>LIS</w:t>
      </w:r>
      <w:r>
        <w:rPr>
          <w:sz w:val="21"/>
        </w:rPr>
        <w:t>对接，延时对接按年中标额每天支付医院万分之五违约金。</w:t>
      </w:r>
    </w:p>
    <w:p>
      <w:pPr>
        <w:pStyle w:val="null3"/>
        <w:jc w:val="both"/>
      </w:pPr>
      <w:r>
        <w:rPr>
          <w:sz w:val="21"/>
        </w:rPr>
        <w:t>（十）乙方须在合同签订后</w:t>
      </w:r>
      <w:r>
        <w:rPr>
          <w:sz w:val="21"/>
        </w:rPr>
        <w:t>15</w:t>
      </w:r>
      <w:r>
        <w:rPr>
          <w:sz w:val="21"/>
        </w:rPr>
        <w:t>个工作日内提供驻场的所有设备。</w:t>
      </w:r>
    </w:p>
    <w:p>
      <w:pPr>
        <w:pStyle w:val="null3"/>
        <w:jc w:val="both"/>
      </w:pPr>
      <w:r>
        <w:rPr>
          <w:sz w:val="21"/>
          <w:b/>
        </w:rPr>
        <w:t>六、具体要求</w:t>
      </w:r>
    </w:p>
    <w:p>
      <w:pPr>
        <w:pStyle w:val="null3"/>
        <w:ind w:firstLine="442"/>
        <w:jc w:val="both"/>
      </w:pPr>
      <w:r>
        <w:rPr>
          <w:sz w:val="22"/>
          <w:b/>
        </w:rPr>
        <w:t>1</w:t>
      </w:r>
      <w:r>
        <w:rPr>
          <w:sz w:val="22"/>
          <w:b/>
        </w:rPr>
        <w:t>、检验服务要求：</w:t>
      </w:r>
    </w:p>
    <w:p>
      <w:pPr>
        <w:pStyle w:val="null3"/>
        <w:ind w:firstLine="210"/>
        <w:jc w:val="both"/>
      </w:pPr>
      <w:r>
        <w:rPr>
          <w:sz w:val="21"/>
        </w:rPr>
        <w:t xml:space="preserve">1.1 </w:t>
      </w:r>
      <w:r>
        <w:rPr>
          <w:sz w:val="21"/>
        </w:rPr>
        <w:t>按三级甲等医院和</w:t>
      </w:r>
      <w:r>
        <w:rPr>
          <w:sz w:val="21"/>
        </w:rPr>
        <w:t>ISO 15189</w:t>
      </w:r>
      <w:r>
        <w:rPr>
          <w:sz w:val="21"/>
        </w:rPr>
        <w:t>认可运行。协助检验科申报和通过三甲评审和</w:t>
      </w:r>
      <w:r>
        <w:rPr>
          <w:sz w:val="21"/>
        </w:rPr>
        <w:t>ISO15189</w:t>
      </w:r>
      <w:r>
        <w:rPr>
          <w:sz w:val="21"/>
        </w:rPr>
        <w:t>认可；协助医院开展新项目、提升科室服务水平，提高检验服务效率，扩大业务范围，逐年提升业务量；协助做好临床检验沟通；合同期间为科室开展临床检验、病理诊断、肿瘤和遗传性疾病基因检测服务，合作开展科研课题、药物临床试验、专利和</w:t>
      </w:r>
      <w:r>
        <w:rPr>
          <w:sz w:val="21"/>
        </w:rPr>
        <w:t>SCI</w:t>
      </w:r>
      <w:r>
        <w:rPr>
          <w:sz w:val="21"/>
        </w:rPr>
        <w:t>论文等，提高科室学科水平。</w:t>
      </w:r>
    </w:p>
    <w:p>
      <w:pPr>
        <w:pStyle w:val="null3"/>
        <w:ind w:firstLine="420"/>
        <w:jc w:val="both"/>
      </w:pPr>
      <w:r>
        <w:rPr>
          <w:sz w:val="21"/>
        </w:rPr>
        <w:t xml:space="preserve">1.2 </w:t>
      </w:r>
      <w:r>
        <w:rPr>
          <w:sz w:val="21"/>
        </w:rPr>
        <w:t>乙方</w:t>
      </w:r>
      <w:r>
        <w:rPr>
          <w:sz w:val="21"/>
        </w:rPr>
        <w:t>负责每天不少于一次（含周六日）到采购人处收取标本，时间为</w:t>
      </w:r>
      <w:r>
        <w:rPr>
          <w:sz w:val="21"/>
        </w:rPr>
        <w:t>8:</w:t>
      </w:r>
      <w:r>
        <w:rPr>
          <w:sz w:val="21"/>
        </w:rPr>
        <w:t>30</w:t>
      </w:r>
      <w:r>
        <w:rPr>
          <w:sz w:val="21"/>
        </w:rPr>
        <w:t>-</w:t>
      </w:r>
      <w:r>
        <w:rPr>
          <w:sz w:val="21"/>
        </w:rPr>
        <w:t>17</w:t>
      </w:r>
      <w:r>
        <w:rPr>
          <w:sz w:val="21"/>
        </w:rPr>
        <w:t>:30，运送条件：冷链特种车运送，车辆必须配备专用车载冰箱或保温箱，冰箱或保温箱必须有相应的温度记录表；特殊检测标本另行约定</w:t>
      </w:r>
      <w:r>
        <w:rPr>
          <w:sz w:val="21"/>
        </w:rPr>
        <w:t>。</w:t>
      </w:r>
    </w:p>
    <w:p>
      <w:pPr>
        <w:pStyle w:val="null3"/>
        <w:ind w:firstLine="420"/>
        <w:jc w:val="both"/>
      </w:pPr>
      <w:r>
        <w:rPr>
          <w:sz w:val="21"/>
        </w:rPr>
        <w:t xml:space="preserve">1.3 </w:t>
      </w:r>
      <w:r>
        <w:rPr>
          <w:sz w:val="21"/>
        </w:rPr>
        <w:t>提供特殊检查项目所需要的相关耗材、知情同意书和专用申请单等。</w:t>
      </w:r>
    </w:p>
    <w:p>
      <w:pPr>
        <w:pStyle w:val="null3"/>
        <w:ind w:firstLine="420"/>
        <w:jc w:val="both"/>
      </w:pPr>
      <w:r>
        <w:rPr>
          <w:sz w:val="21"/>
        </w:rPr>
        <w:t xml:space="preserve">1.4 </w:t>
      </w:r>
      <w:r>
        <w:rPr>
          <w:sz w:val="21"/>
        </w:rPr>
        <w:t>乙方配备完善医疗物流系统，保证标本接收、送检运输过程的安全与规范，保证标本的检测前质量。标本运输须要求直立、冷藏、封闭，符合生物安全要求，确保运输过程的样品质量和环境安全。</w:t>
      </w:r>
    </w:p>
    <w:p>
      <w:pPr>
        <w:pStyle w:val="null3"/>
        <w:ind w:firstLine="420"/>
        <w:jc w:val="both"/>
      </w:pPr>
      <w:r>
        <w:rPr>
          <w:sz w:val="21"/>
        </w:rPr>
        <w:t xml:space="preserve">1.5 </w:t>
      </w:r>
      <w:r>
        <w:rPr>
          <w:sz w:val="21"/>
        </w:rPr>
        <w:t>乙方需协助各分院标本、物资运输回总院，以提升检验科整体检测效率。</w:t>
      </w:r>
    </w:p>
    <w:p>
      <w:pPr>
        <w:pStyle w:val="null3"/>
        <w:ind w:firstLine="420"/>
        <w:jc w:val="both"/>
      </w:pPr>
      <w:r>
        <w:rPr>
          <w:sz w:val="21"/>
        </w:rPr>
        <w:t xml:space="preserve">1.6 </w:t>
      </w:r>
      <w:r>
        <w:rPr>
          <w:sz w:val="21"/>
        </w:rPr>
        <w:t>乙方需协助检验科将纸质版报告及时送达临床科室。</w:t>
      </w:r>
    </w:p>
    <w:p>
      <w:pPr>
        <w:pStyle w:val="null3"/>
        <w:ind w:firstLine="420"/>
        <w:jc w:val="both"/>
      </w:pPr>
      <w:r>
        <w:rPr>
          <w:sz w:val="21"/>
        </w:rPr>
        <w:t xml:space="preserve">1.7 </w:t>
      </w:r>
      <w:r>
        <w:rPr>
          <w:sz w:val="21"/>
        </w:rPr>
        <w:t>乙方需按照公开的诊断项目册规定的报告时间内为甲方出具检验报告，且常规检验检查项目报告回送时间不得超过</w:t>
      </w:r>
      <w:r>
        <w:rPr>
          <w:sz w:val="21"/>
        </w:rPr>
        <w:t>48</w:t>
      </w:r>
      <w:r>
        <w:rPr>
          <w:sz w:val="21"/>
        </w:rPr>
        <w:t>小时。</w:t>
      </w:r>
    </w:p>
    <w:p>
      <w:pPr>
        <w:pStyle w:val="null3"/>
        <w:ind w:firstLine="420"/>
        <w:jc w:val="both"/>
      </w:pPr>
      <w:r>
        <w:rPr>
          <w:sz w:val="21"/>
        </w:rPr>
        <w:t xml:space="preserve">1.8 </w:t>
      </w:r>
      <w:r>
        <w:rPr>
          <w:sz w:val="21"/>
        </w:rPr>
        <w:t>乙方具备完善的院感防控服务能力，协助甲方进行院感防控工作。</w:t>
      </w:r>
    </w:p>
    <w:p>
      <w:pPr>
        <w:pStyle w:val="null3"/>
        <w:ind w:firstLine="420"/>
        <w:jc w:val="both"/>
      </w:pPr>
      <w:r>
        <w:rPr>
          <w:sz w:val="21"/>
        </w:rPr>
        <w:t>1.9</w:t>
      </w:r>
      <w:r>
        <w:rPr>
          <w:sz w:val="21"/>
        </w:rPr>
        <w:t>乙方具备医学信息化服务能力，配备完善的信息系统，可与医院</w:t>
      </w:r>
      <w:r>
        <w:rPr>
          <w:sz w:val="21"/>
        </w:rPr>
        <w:t>LIS</w:t>
      </w:r>
      <w:r>
        <w:rPr>
          <w:sz w:val="21"/>
        </w:rPr>
        <w:t>系统对接，同时需保证医疗信息安全，可实现检验项目的多终端查询，包括网页端、手机端等，对紧急报告可提供口头报告或邮件报告等形式。</w:t>
      </w:r>
    </w:p>
    <w:p>
      <w:pPr>
        <w:pStyle w:val="null3"/>
        <w:ind w:firstLine="420"/>
        <w:jc w:val="both"/>
      </w:pPr>
      <w:r>
        <w:rPr>
          <w:sz w:val="21"/>
        </w:rPr>
        <w:t>1.10</w:t>
      </w:r>
      <w:r>
        <w:rPr>
          <w:sz w:val="21"/>
        </w:rPr>
        <w:t>未经甲方同意，不得将甲方标本用于他用。</w:t>
      </w:r>
    </w:p>
    <w:p>
      <w:pPr>
        <w:pStyle w:val="null3"/>
        <w:ind w:firstLine="420"/>
        <w:jc w:val="both"/>
      </w:pPr>
      <w:r>
        <w:rPr>
          <w:sz w:val="21"/>
        </w:rPr>
        <w:t xml:space="preserve">1.11 </w:t>
      </w:r>
      <w:r>
        <w:rPr>
          <w:sz w:val="21"/>
        </w:rPr>
        <w:t>有为用户保密的义务，未经同意不得向第三方泄露委托检验的项目、检验的内容、检验的结果。</w:t>
      </w:r>
    </w:p>
    <w:p>
      <w:pPr>
        <w:pStyle w:val="null3"/>
        <w:ind w:firstLine="420"/>
        <w:jc w:val="both"/>
      </w:pPr>
      <w:r>
        <w:rPr>
          <w:sz w:val="21"/>
        </w:rPr>
        <w:t xml:space="preserve">1.12 </w:t>
      </w:r>
      <w:r>
        <w:rPr>
          <w:sz w:val="21"/>
        </w:rPr>
        <w:t>检测样本、检测数据的所有权、使用权为甲方所有，未经许可不得挪作它用。</w:t>
      </w:r>
    </w:p>
    <w:p>
      <w:pPr>
        <w:pStyle w:val="null3"/>
        <w:ind w:firstLine="420"/>
        <w:jc w:val="both"/>
      </w:pPr>
      <w:r>
        <w:rPr>
          <w:sz w:val="21"/>
        </w:rPr>
        <w:t xml:space="preserve">1.13 </w:t>
      </w:r>
      <w:r>
        <w:rPr>
          <w:sz w:val="21"/>
        </w:rPr>
        <w:t>能够按照国家、按甲方要求妥善保存及销毁检验后样本。</w:t>
      </w:r>
    </w:p>
    <w:p>
      <w:pPr>
        <w:pStyle w:val="null3"/>
        <w:ind w:firstLine="420"/>
        <w:jc w:val="both"/>
      </w:pPr>
      <w:r>
        <w:rPr>
          <w:sz w:val="21"/>
        </w:rPr>
        <w:t xml:space="preserve">1.14 </w:t>
      </w:r>
      <w:r>
        <w:rPr>
          <w:sz w:val="21"/>
        </w:rPr>
        <w:t>有解决检验委托服务过程中质量及纠纷处理问题的具体方案及措施。</w:t>
      </w:r>
    </w:p>
    <w:p>
      <w:pPr>
        <w:pStyle w:val="null3"/>
        <w:ind w:firstLine="420"/>
        <w:jc w:val="both"/>
      </w:pPr>
      <w:r>
        <w:rPr>
          <w:sz w:val="21"/>
        </w:rPr>
        <w:t xml:space="preserve">1.15 </w:t>
      </w:r>
      <w:r>
        <w:rPr>
          <w:sz w:val="21"/>
        </w:rPr>
        <w:t>乙方投入本项目的检验服务人员及人员资格须满足项目实际需要。</w:t>
      </w:r>
    </w:p>
    <w:p>
      <w:pPr>
        <w:pStyle w:val="null3"/>
        <w:ind w:firstLine="420"/>
        <w:jc w:val="both"/>
      </w:pPr>
      <w:r>
        <w:rPr>
          <w:sz w:val="21"/>
        </w:rPr>
        <w:t xml:space="preserve">1.16 </w:t>
      </w:r>
      <w:r>
        <w:rPr>
          <w:sz w:val="21"/>
        </w:rPr>
        <w:t>乙方可良好地协助甲方推进医联体建设，协助甲方对医联体各成员单位的帮扶。</w:t>
      </w:r>
    </w:p>
    <w:p>
      <w:pPr>
        <w:pStyle w:val="null3"/>
        <w:ind w:firstLine="420"/>
        <w:jc w:val="both"/>
      </w:pPr>
      <w:r>
        <w:rPr>
          <w:sz w:val="21"/>
        </w:rPr>
        <w:t xml:space="preserve">1.17 </w:t>
      </w:r>
      <w:r>
        <w:rPr>
          <w:sz w:val="21"/>
        </w:rPr>
        <w:t>乙方应承担本项目所需的试剂耗材等费用，试剂耗材进货渠道正规，具备有医疗器械注册证，并且符合甲方的要求。</w:t>
      </w:r>
    </w:p>
    <w:p>
      <w:pPr>
        <w:pStyle w:val="null3"/>
        <w:ind w:firstLine="420"/>
        <w:jc w:val="both"/>
      </w:pPr>
      <w:r>
        <w:rPr>
          <w:sz w:val="21"/>
        </w:rPr>
        <w:t xml:space="preserve">1.18 </w:t>
      </w:r>
      <w:r>
        <w:rPr>
          <w:sz w:val="21"/>
        </w:rPr>
        <w:t>乙方建立快速的客户售后服务反应应急机制，如有针对乙方或甲方与乙方双方的投诉或需处理的情况，乙方应派代表在半日内到达医院及时沟通处理；若主要针对甲方的投诉或需处理的情况，乙方有义务协助甲方及时沟通处理。</w:t>
      </w:r>
    </w:p>
    <w:p>
      <w:pPr>
        <w:pStyle w:val="null3"/>
        <w:ind w:firstLine="420"/>
        <w:jc w:val="both"/>
      </w:pPr>
      <w:r>
        <w:rPr>
          <w:sz w:val="21"/>
        </w:rPr>
        <w:t>1.19</w:t>
      </w:r>
      <w:r>
        <w:rPr>
          <w:sz w:val="21"/>
        </w:rPr>
        <w:t>乙方需在甲方院本部及沙湾院区提供检验的驻场服务。</w:t>
      </w:r>
    </w:p>
    <w:p>
      <w:pPr>
        <w:pStyle w:val="null3"/>
        <w:ind w:firstLine="420"/>
        <w:jc w:val="both"/>
      </w:pPr>
      <w:r>
        <w:rPr>
          <w:sz w:val="21"/>
        </w:rPr>
        <w:t>1.19.1</w:t>
      </w:r>
      <w:r>
        <w:rPr>
          <w:sz w:val="21"/>
        </w:rPr>
        <w:t>根据双方的优势及需求，在协议期内，乙方为甲方提供实验室规划建设、技术平台建设、技术平台搭建、协助科室整理管理、质量体系建设、专科协建、培训、咨询等服务。</w:t>
      </w:r>
    </w:p>
    <w:p>
      <w:pPr>
        <w:pStyle w:val="null3"/>
        <w:ind w:firstLine="420"/>
        <w:jc w:val="both"/>
      </w:pPr>
      <w:r>
        <w:rPr>
          <w:sz w:val="21"/>
        </w:rPr>
        <w:t xml:space="preserve">1.20 </w:t>
      </w:r>
      <w:r>
        <w:rPr>
          <w:sz w:val="21"/>
        </w:rPr>
        <w:t>乙方负责结果的报告和解读，接受甲方的质控和管理。</w:t>
      </w:r>
    </w:p>
    <w:p>
      <w:pPr>
        <w:pStyle w:val="null3"/>
        <w:ind w:firstLine="420"/>
        <w:jc w:val="both"/>
      </w:pPr>
      <w:r>
        <w:rPr>
          <w:sz w:val="21"/>
          <w:b/>
        </w:rPr>
        <w:t>2</w:t>
      </w:r>
      <w:r>
        <w:rPr>
          <w:sz w:val="21"/>
          <w:b/>
        </w:rPr>
        <w:t>.</w:t>
      </w:r>
      <w:r>
        <w:rPr>
          <w:sz w:val="21"/>
          <w:b/>
        </w:rPr>
        <w:t>检验服务质量要求</w:t>
      </w:r>
    </w:p>
    <w:p>
      <w:pPr>
        <w:pStyle w:val="null3"/>
        <w:ind w:firstLine="420"/>
        <w:jc w:val="both"/>
      </w:pPr>
      <w:r>
        <w:rPr>
          <w:sz w:val="21"/>
        </w:rPr>
        <w:t>4.1</w:t>
      </w:r>
      <w:r>
        <w:rPr>
          <w:sz w:val="21"/>
        </w:rPr>
        <w:t>检验结果差错比≤</w:t>
      </w:r>
      <w:r>
        <w:rPr>
          <w:sz w:val="21"/>
        </w:rPr>
        <w:t>1/10000</w:t>
      </w:r>
      <w:r>
        <w:rPr>
          <w:sz w:val="21"/>
        </w:rPr>
        <w:t>。</w:t>
      </w:r>
    </w:p>
    <w:p>
      <w:pPr>
        <w:pStyle w:val="null3"/>
        <w:ind w:firstLine="420"/>
        <w:jc w:val="both"/>
      </w:pPr>
      <w:r>
        <w:rPr>
          <w:sz w:val="21"/>
        </w:rPr>
        <w:t>4.2</w:t>
      </w:r>
      <w:r>
        <w:rPr>
          <w:sz w:val="21"/>
        </w:rPr>
        <w:t>检验结果与诊断报告相符程度（不可前后矛盾）≥</w:t>
      </w:r>
      <w:r>
        <w:rPr>
          <w:sz w:val="21"/>
        </w:rPr>
        <w:t>99%</w:t>
      </w:r>
      <w:r>
        <w:rPr>
          <w:sz w:val="21"/>
        </w:rPr>
        <w:t>。</w:t>
      </w:r>
    </w:p>
    <w:p>
      <w:pPr>
        <w:pStyle w:val="null3"/>
        <w:ind w:firstLine="420"/>
        <w:jc w:val="both"/>
      </w:pPr>
      <w:r>
        <w:rPr>
          <w:sz w:val="21"/>
        </w:rPr>
        <w:t>4.3</w:t>
      </w:r>
      <w:r>
        <w:rPr>
          <w:sz w:val="21"/>
        </w:rPr>
        <w:t>报告内容与报告结论吻合。</w:t>
      </w:r>
    </w:p>
    <w:p>
      <w:pPr>
        <w:pStyle w:val="null3"/>
        <w:ind w:firstLine="420"/>
        <w:jc w:val="both"/>
      </w:pPr>
      <w:r>
        <w:rPr>
          <w:sz w:val="21"/>
        </w:rPr>
        <w:t>4.4</w:t>
      </w:r>
      <w:r>
        <w:rPr>
          <w:sz w:val="21"/>
        </w:rPr>
        <w:t>检验标本丢失、运送错误率：累计每季度≤</w:t>
      </w:r>
      <w:r>
        <w:rPr>
          <w:sz w:val="21"/>
        </w:rPr>
        <w:t>1/10000</w:t>
      </w:r>
      <w:r>
        <w:rPr>
          <w:sz w:val="21"/>
        </w:rPr>
        <w:t>。</w:t>
      </w:r>
    </w:p>
    <w:p>
      <w:pPr>
        <w:pStyle w:val="null3"/>
        <w:ind w:firstLine="420"/>
        <w:jc w:val="both"/>
      </w:pPr>
      <w:r>
        <w:rPr>
          <w:sz w:val="21"/>
        </w:rPr>
        <w:t>4.5</w:t>
      </w:r>
      <w:r>
        <w:rPr>
          <w:sz w:val="21"/>
        </w:rPr>
        <w:t>报告的延误送达率：服务期限内≤</w:t>
      </w:r>
      <w:r>
        <w:rPr>
          <w:sz w:val="21"/>
        </w:rPr>
        <w:t>1/10000</w:t>
      </w:r>
      <w:r>
        <w:rPr>
          <w:sz w:val="21"/>
        </w:rPr>
        <w:t>。</w:t>
      </w:r>
    </w:p>
    <w:p>
      <w:pPr>
        <w:pStyle w:val="null3"/>
        <w:ind w:firstLine="420"/>
        <w:jc w:val="both"/>
      </w:pPr>
      <w:r>
        <w:rPr>
          <w:sz w:val="21"/>
        </w:rPr>
        <w:t>4.6</w:t>
      </w:r>
      <w:r>
        <w:rPr>
          <w:sz w:val="21"/>
        </w:rPr>
        <w:t>检验项目必须与采购人开单项目吻合。</w:t>
      </w:r>
    </w:p>
    <w:p>
      <w:pPr>
        <w:pStyle w:val="null3"/>
        <w:ind w:firstLine="420"/>
        <w:jc w:val="both"/>
      </w:pPr>
      <w:r>
        <w:rPr>
          <w:sz w:val="21"/>
        </w:rPr>
        <w:t>4.7</w:t>
      </w:r>
      <w:r>
        <w:rPr>
          <w:sz w:val="21"/>
        </w:rPr>
        <w:t>检验报告结果危急值报告率</w:t>
      </w:r>
      <w:r>
        <w:rPr>
          <w:sz w:val="21"/>
        </w:rPr>
        <w:t>100%</w:t>
      </w:r>
      <w:r>
        <w:rPr>
          <w:sz w:val="21"/>
        </w:rPr>
        <w:t>。</w:t>
      </w:r>
    </w:p>
    <w:p>
      <w:pPr>
        <w:pStyle w:val="null3"/>
        <w:ind w:firstLine="422"/>
        <w:jc w:val="both"/>
      </w:pPr>
      <w:r>
        <w:rPr>
          <w:sz w:val="21"/>
          <w:b/>
        </w:rPr>
        <w:t>5.</w:t>
      </w:r>
      <w:r>
        <w:rPr>
          <w:sz w:val="21"/>
          <w:b/>
        </w:rPr>
        <w:t>项目违约责任</w:t>
      </w:r>
    </w:p>
    <w:p>
      <w:pPr>
        <w:pStyle w:val="null3"/>
        <w:ind w:firstLine="420"/>
        <w:jc w:val="both"/>
      </w:pPr>
      <w:r>
        <w:rPr>
          <w:sz w:val="21"/>
        </w:rPr>
        <w:t>5.1</w:t>
      </w:r>
      <w:r>
        <w:rPr>
          <w:sz w:val="21"/>
        </w:rPr>
        <w:t>导致医疗事故的误差，由乙方承担相应的法律责任，并赔偿甲方的损失</w:t>
      </w:r>
      <w:r>
        <w:rPr>
          <w:sz w:val="21"/>
        </w:rPr>
        <w:t>,</w:t>
      </w:r>
      <w:r>
        <w:rPr>
          <w:sz w:val="21"/>
        </w:rPr>
        <w:t>甲方有权单方终止合同。</w:t>
      </w:r>
    </w:p>
    <w:p>
      <w:pPr>
        <w:pStyle w:val="null3"/>
        <w:ind w:firstLine="420"/>
        <w:jc w:val="both"/>
      </w:pPr>
      <w:r>
        <w:rPr>
          <w:sz w:val="21"/>
        </w:rPr>
        <w:t>5.2</w:t>
      </w:r>
      <w:r>
        <w:rPr>
          <w:sz w:val="21"/>
        </w:rPr>
        <w:t>乙方对甲方送检的合格样本结果负责，对于按照乙方要求取材的合格样本，若因乙方原因导致检测结果存在质量问题，由乙方承担相应责任。</w:t>
      </w:r>
    </w:p>
    <w:p>
      <w:pPr>
        <w:pStyle w:val="null3"/>
        <w:ind w:firstLine="420"/>
        <w:jc w:val="both"/>
      </w:pPr>
      <w:r>
        <w:rPr>
          <w:sz w:val="21"/>
        </w:rPr>
        <w:t>5.3</w:t>
      </w:r>
      <w:r>
        <w:rPr>
          <w:sz w:val="21"/>
        </w:rPr>
        <w:t>乙方应保证其用到本项目的专利、技术是其合格持有，且享有处分权，若因实施本项目的专利技术产生的侵权纠纷，甲方有权向乙方追究责任，并向乙方索赔因此受到的全部损失，并有权单方终止本项目合同。</w:t>
      </w:r>
    </w:p>
    <w:p>
      <w:pPr>
        <w:pStyle w:val="null3"/>
        <w:jc w:val="both"/>
      </w:pPr>
      <w:r>
        <w:rPr>
          <w:sz w:val="21"/>
          <w:b/>
        </w:rPr>
        <w:t>七．验收要求</w:t>
      </w:r>
    </w:p>
    <w:p>
      <w:pPr>
        <w:pStyle w:val="null3"/>
        <w:jc w:val="both"/>
      </w:pPr>
      <w:r>
        <w:rPr>
          <w:sz w:val="21"/>
          <w:b/>
        </w:rPr>
        <w:t xml:space="preserve">  </w:t>
      </w:r>
      <w:r>
        <w:rPr>
          <w:sz w:val="21"/>
        </w:rPr>
        <w:t xml:space="preserve">  </w:t>
      </w:r>
      <w:r>
        <w:rPr>
          <w:sz w:val="21"/>
        </w:rPr>
        <w:t>合同到期或合同期内实际累计结算费用达到本合同金额时，一次性按服务要求进行逐项验收。</w:t>
      </w:r>
    </w:p>
    <w:p>
      <w:pPr>
        <w:pStyle w:val="null3"/>
        <w:jc w:val="both"/>
      </w:pPr>
      <w:r>
        <w:rPr>
          <w:sz w:val="21"/>
          <w:b/>
        </w:rPr>
        <w:t>八、违约责任与赔偿损失</w:t>
      </w:r>
    </w:p>
    <w:p>
      <w:pPr>
        <w:pStyle w:val="null3"/>
        <w:ind w:firstLine="420"/>
        <w:jc w:val="both"/>
      </w:pPr>
      <w:r>
        <w:rPr>
          <w:sz w:val="21"/>
        </w:rPr>
        <w:t>1.</w:t>
      </w:r>
      <w:r>
        <w:rPr>
          <w:sz w:val="21"/>
        </w:rPr>
        <w:t>详细内容请参照各包组违约责任的说明，以下内容作为各包组违约说明的补充。</w:t>
      </w:r>
    </w:p>
    <w:p>
      <w:pPr>
        <w:pStyle w:val="null3"/>
        <w:ind w:firstLine="420"/>
        <w:jc w:val="both"/>
      </w:pPr>
      <w:r>
        <w:rPr>
          <w:sz w:val="21"/>
        </w:rPr>
        <w:t>2.</w:t>
      </w:r>
      <w:r>
        <w:rPr>
          <w:sz w:val="21"/>
        </w:rPr>
        <w:t>乙方交付的货物、工程</w:t>
      </w:r>
      <w:r>
        <w:rPr>
          <w:sz w:val="21"/>
        </w:rPr>
        <w:t>/</w:t>
      </w:r>
      <w:r>
        <w:rPr>
          <w:sz w:val="21"/>
        </w:rPr>
        <w:t>提供的服务不符合本合同规定的，甲方有权拒收，并且乙方须向甲方支付本合同包组总价</w:t>
      </w:r>
      <w:r>
        <w:rPr>
          <w:sz w:val="21"/>
        </w:rPr>
        <w:t>5%</w:t>
      </w:r>
      <w:r>
        <w:rPr>
          <w:sz w:val="21"/>
        </w:rPr>
        <w:t>的违约金。</w:t>
      </w:r>
    </w:p>
    <w:p>
      <w:pPr>
        <w:pStyle w:val="null3"/>
        <w:ind w:firstLine="420"/>
        <w:jc w:val="both"/>
      </w:pPr>
      <w:r>
        <w:rPr>
          <w:sz w:val="21"/>
        </w:rPr>
        <w:t>3.</w:t>
      </w:r>
      <w:r>
        <w:rPr>
          <w:sz w:val="21"/>
        </w:rPr>
        <w:t>乙方未能按本合同规定的交货时间交付货物的</w:t>
      </w:r>
      <w:r>
        <w:rPr>
          <w:sz w:val="21"/>
        </w:rPr>
        <w:t>/</w:t>
      </w:r>
      <w:r>
        <w:rPr>
          <w:sz w:val="21"/>
        </w:rPr>
        <w:t>提供服务，从逾期之日起每日按本合同包组总价</w:t>
      </w:r>
      <w:r>
        <w:rPr>
          <w:sz w:val="21"/>
        </w:rPr>
        <w:t>3‰</w:t>
      </w:r>
      <w:r>
        <w:rPr>
          <w:sz w:val="21"/>
        </w:rPr>
        <w:t>的数额向甲方支付违约金，违约金累计总额不超过合同包组总价的</w:t>
      </w:r>
      <w:r>
        <w:rPr>
          <w:sz w:val="21"/>
        </w:rPr>
        <w:t>5%</w:t>
      </w:r>
      <w:r>
        <w:rPr>
          <w:sz w:val="21"/>
        </w:rPr>
        <w:t>；逾期半个月以上的，甲方有权终止合同，由此造成的甲方经济损失由乙方承担。</w:t>
      </w:r>
    </w:p>
    <w:p>
      <w:pPr>
        <w:pStyle w:val="null3"/>
        <w:ind w:firstLine="420"/>
        <w:jc w:val="both"/>
      </w:pPr>
      <w:r>
        <w:rPr>
          <w:sz w:val="21"/>
        </w:rPr>
        <w:t>4.</w:t>
      </w:r>
      <w:r>
        <w:rPr>
          <w:sz w:val="21"/>
        </w:rPr>
        <w:t>甲方无正当理由拒收货物</w:t>
      </w:r>
      <w:r>
        <w:rPr>
          <w:sz w:val="21"/>
        </w:rPr>
        <w:t>/</w:t>
      </w:r>
      <w:r>
        <w:rPr>
          <w:sz w:val="21"/>
        </w:rPr>
        <w:t>接受服务，到期拒付货物</w:t>
      </w:r>
      <w:r>
        <w:rPr>
          <w:sz w:val="21"/>
        </w:rPr>
        <w:t>/</w:t>
      </w:r>
      <w:r>
        <w:rPr>
          <w:sz w:val="21"/>
        </w:rPr>
        <w:t>服务款项的，甲方向乙方偿付本合包组同总的</w:t>
      </w:r>
      <w:r>
        <w:rPr>
          <w:sz w:val="21"/>
        </w:rPr>
        <w:t>5%</w:t>
      </w:r>
      <w:r>
        <w:rPr>
          <w:sz w:val="21"/>
        </w:rPr>
        <w:t>的违约金。甲方人逾期付款，则每日按本合同包组总价的</w:t>
      </w:r>
      <w:r>
        <w:rPr>
          <w:sz w:val="21"/>
        </w:rPr>
        <w:t>3‰</w:t>
      </w:r>
      <w:r>
        <w:rPr>
          <w:sz w:val="21"/>
        </w:rPr>
        <w:t>向乙方偿付违约金，违约金累计总额不超过欠款包组总价的</w:t>
      </w:r>
      <w:r>
        <w:rPr>
          <w:sz w:val="21"/>
        </w:rPr>
        <w:t>5%</w:t>
      </w:r>
      <w:r>
        <w:rPr>
          <w:sz w:val="21"/>
        </w:rPr>
        <w:t>。</w:t>
      </w:r>
    </w:p>
    <w:p>
      <w:pPr>
        <w:pStyle w:val="null3"/>
        <w:ind w:firstLine="420"/>
        <w:jc w:val="both"/>
      </w:pPr>
      <w:r>
        <w:rPr>
          <w:sz w:val="21"/>
        </w:rPr>
        <w:t>5.</w:t>
      </w:r>
      <w:r>
        <w:rPr>
          <w:sz w:val="21"/>
        </w:rPr>
        <w:t>其它违约责任按《中华人民共和国民法典》处理。</w:t>
      </w:r>
    </w:p>
    <w:p>
      <w:pPr>
        <w:pStyle w:val="null3"/>
        <w:jc w:val="both"/>
      </w:pPr>
      <w:r>
        <w:rPr>
          <w:sz w:val="21"/>
          <w:b/>
        </w:rPr>
        <w:t>九、合同争议解决</w:t>
      </w:r>
    </w:p>
    <w:p>
      <w:pPr>
        <w:pStyle w:val="null3"/>
        <w:ind w:firstLine="420"/>
        <w:jc w:val="both"/>
      </w:pPr>
      <w:r>
        <w:rPr>
          <w:sz w:val="21"/>
        </w:rPr>
        <w:t>1.</w:t>
      </w:r>
      <w:r>
        <w:rPr>
          <w:sz w:val="21"/>
        </w:rPr>
        <w:t>凡与本合同有关而引起的一切争议，双方应首先通过友好协商解决，如经协商后仍不能达成协议时，任何一方可以向法院提出诉讼。</w:t>
      </w:r>
    </w:p>
    <w:p>
      <w:pPr>
        <w:pStyle w:val="null3"/>
        <w:ind w:firstLine="420"/>
        <w:jc w:val="both"/>
      </w:pPr>
      <w:r>
        <w:rPr>
          <w:sz w:val="21"/>
        </w:rPr>
        <w:t>2.</w:t>
      </w:r>
      <w:r>
        <w:rPr>
          <w:sz w:val="21"/>
        </w:rPr>
        <w:t>本合同的诉讼管辖地为甲方所在地人民法院管辖。</w:t>
      </w:r>
    </w:p>
    <w:p>
      <w:pPr>
        <w:pStyle w:val="null3"/>
        <w:jc w:val="both"/>
      </w:pPr>
      <w:r>
        <w:rPr>
          <w:sz w:val="21"/>
          <w:b/>
        </w:rPr>
        <w:t>十、合同生效、失效与终止</w:t>
      </w:r>
    </w:p>
    <w:p>
      <w:pPr>
        <w:pStyle w:val="null3"/>
        <w:ind w:firstLine="420"/>
        <w:jc w:val="both"/>
      </w:pPr>
      <w:r>
        <w:rPr>
          <w:sz w:val="21"/>
        </w:rPr>
        <w:t>1.</w:t>
      </w:r>
      <w:r>
        <w:rPr>
          <w:sz w:val="21"/>
        </w:rPr>
        <w:t>合同生效：合同经双方授权代表签字并经单位盖章；合同生效日期以后一个签字的日期为准。</w:t>
      </w:r>
    </w:p>
    <w:p>
      <w:pPr>
        <w:pStyle w:val="null3"/>
        <w:ind w:firstLine="420"/>
        <w:jc w:val="both"/>
      </w:pPr>
      <w:r>
        <w:rPr>
          <w:sz w:val="21"/>
        </w:rPr>
        <w:t>2.</w:t>
      </w:r>
      <w:r>
        <w:rPr>
          <w:sz w:val="21"/>
        </w:rPr>
        <w:t>如因不可抗力的因素导致本合同无法履行，合同一方应立即以书面形式向对方通告，经双方确认后，立即停止合同项下的服务。对于已履行的合同内容，合同双方应按约定向对方给付对价并办理结算手续后，本合同终止履行。</w:t>
      </w:r>
    </w:p>
    <w:p>
      <w:pPr>
        <w:pStyle w:val="null3"/>
        <w:ind w:firstLine="420"/>
        <w:jc w:val="both"/>
      </w:pPr>
      <w:r>
        <w:rPr>
          <w:sz w:val="21"/>
        </w:rPr>
        <w:t>3.</w:t>
      </w:r>
      <w:r>
        <w:rPr>
          <w:sz w:val="21"/>
        </w:rPr>
        <w:t>因一方原因，合同无法继续履行时，应及时通知其他两方，办理合同终止协议，除违约金外，并由责任方赔偿对方包括且不限于鉴定费、律师费、评估费等由此造成的全部损失。</w:t>
      </w:r>
    </w:p>
    <w:p>
      <w:pPr>
        <w:pStyle w:val="null3"/>
        <w:jc w:val="both"/>
      </w:pPr>
      <w:r>
        <w:rPr>
          <w:sz w:val="21"/>
        </w:rPr>
        <w:t>4.</w:t>
      </w:r>
      <w:r>
        <w:rPr>
          <w:sz w:val="21"/>
        </w:rPr>
        <w:t>如果甲方或乙方严重违反合同条款，则合同的另一方可终止合同，并及时通知对方。</w:t>
      </w:r>
    </w:p>
    <w:p>
      <w:pPr>
        <w:pStyle w:val="null3"/>
        <w:jc w:val="both"/>
      </w:pPr>
      <w:r>
        <w:rPr>
          <w:sz w:val="21"/>
          <w:b/>
        </w:rPr>
        <w:t>十一、其他约定条款</w:t>
      </w:r>
    </w:p>
    <w:p>
      <w:pPr>
        <w:pStyle w:val="null3"/>
        <w:ind w:firstLine="420"/>
        <w:jc w:val="both"/>
      </w:pPr>
      <w:r>
        <w:rPr>
          <w:sz w:val="21"/>
        </w:rPr>
        <w:t>1.</w:t>
      </w:r>
      <w:r>
        <w:rPr>
          <w:sz w:val="21"/>
        </w:rPr>
        <w:t>开标结果通知书、投标文件、招标文件及本合同之所有附件均为组成部分，与本合同具有同样法律效力，解释的顺序以文件生成时间在后的为准。</w:t>
      </w:r>
    </w:p>
    <w:p>
      <w:pPr>
        <w:pStyle w:val="null3"/>
        <w:ind w:firstLine="420"/>
        <w:jc w:val="both"/>
      </w:pPr>
      <w:r>
        <w:rPr>
          <w:sz w:val="21"/>
        </w:rPr>
        <w:t>2.</w:t>
      </w:r>
      <w:r>
        <w:rPr>
          <w:sz w:val="21"/>
        </w:rPr>
        <w:t>在执行本合同的过程中，所有经甲乙双方签署确认的文件（包括会议纪要、补充协议、合同修改书、往来信函等）均为本合同的有效组成部分，其生效日期为双方均签字盖章或确认之日。</w:t>
      </w:r>
    </w:p>
    <w:p>
      <w:pPr>
        <w:pStyle w:val="null3"/>
        <w:ind w:firstLine="420"/>
        <w:jc w:val="both"/>
      </w:pPr>
      <w:r>
        <w:rPr>
          <w:sz w:val="21"/>
        </w:rPr>
        <w:t>3.</w:t>
      </w:r>
      <w:r>
        <w:rPr>
          <w:sz w:val="21"/>
        </w:rPr>
        <w:t>除甲方事先以书面形式确认同意外，乙方不得部分或全部转让其应履行的合同项下的义务。</w:t>
      </w:r>
    </w:p>
    <w:p>
      <w:pPr>
        <w:pStyle w:val="null3"/>
        <w:ind w:firstLine="420"/>
        <w:jc w:val="both"/>
      </w:pPr>
      <w:r>
        <w:rPr>
          <w:sz w:val="21"/>
        </w:rPr>
        <w:t>4.</w:t>
      </w:r>
      <w:r>
        <w:rPr>
          <w:sz w:val="21"/>
        </w:rPr>
        <w:t>如一方地址、电话、传真号码有变更，应在变更当日内书面通知对方，否则，应承担相应责任。</w:t>
      </w:r>
    </w:p>
    <w:p>
      <w:pPr>
        <w:pStyle w:val="null3"/>
        <w:ind w:firstLine="420"/>
        <w:jc w:val="both"/>
      </w:pPr>
      <w:r>
        <w:rPr>
          <w:sz w:val="21"/>
        </w:rPr>
        <w:t>5.</w:t>
      </w:r>
      <w:r>
        <w:rPr>
          <w:sz w:val="21"/>
        </w:rPr>
        <w:t>本合同书一式四份，均为正本，具有同等法律效力，甲方执三份，乙方执一份</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w:t>
      </w:r>
      <w:r>
        <w:rPr>
          <w:sz w:val="21"/>
        </w:rPr>
        <w:t>授权代表（签字）：             法定代表</w:t>
      </w:r>
      <w:r>
        <w:rPr>
          <w:sz w:val="21"/>
        </w:rPr>
        <w:t>/</w:t>
      </w:r>
      <w:r>
        <w:rPr>
          <w:sz w:val="21"/>
        </w:rPr>
        <w:t>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440113-2025-05137</w:t>
      </w:r>
    </w:p>
    <w:p>
      <w:pPr>
        <w:pStyle w:val="null3"/>
        <w:jc w:val="center"/>
        <w:outlineLvl w:val="3"/>
      </w:pPr>
      <w:r>
        <w:rPr>
          <w:sz w:val="24"/>
          <w:b/>
        </w:rPr>
        <w:t>采购项目编号：</w:t>
      </w:r>
      <w:r>
        <w:rPr>
          <w:sz w:val="24"/>
          <w:b/>
        </w:rPr>
        <w:t>0724-2520Z3351443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广州市番禺区何贤纪念医院肾病检测项目</w:t>
      </w:r>
      <w:r>
        <w:rPr>
          <w:u w:val="single"/>
        </w:rPr>
        <w:t>”</w:t>
      </w:r>
      <w:r>
        <w:rPr/>
        <w:t>项目的招标[采购项目编号为：</w:t>
      </w:r>
      <w:r>
        <w:rPr>
          <w:u w:val="single"/>
        </w:rPr>
        <w:t>0724-2520Z3351443</w:t>
      </w:r>
      <w:r>
        <w:rPr/>
        <w:t>]，我方愿参与投标。</w:t>
      </w:r>
    </w:p>
    <w:p>
      <w:pPr>
        <w:pStyle w:val="null3"/>
        <w:ind w:firstLine="480"/>
      </w:pPr>
      <w:r>
        <w:rPr/>
        <w:t>我方确认收到贵方提供的</w:t>
      </w:r>
      <w:r>
        <w:rPr>
          <w:u w:val="single"/>
        </w:rPr>
        <w:t>“</w:t>
      </w:r>
      <w:r>
        <w:rPr>
          <w:u w:val="single"/>
        </w:rPr>
        <w:t>广州市番禺区何贤纪念医院肾病检测项目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广州市番禺区何贤纪念医院肾病检测项目</w:t>
      </w:r>
      <w:r>
        <w:rPr/>
        <w:t>”项目采购[采购项目编号为</w:t>
      </w:r>
      <w:r>
        <w:rPr/>
        <w:t>0724-2520Z3351443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广州市番禺区何贤纪念医院（广州市番禺区妇幼保健院）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广州市番禺区何贤纪念医院肾病检测项目</w:t>
      </w:r>
      <w:r>
        <w:rPr/>
        <w:t>招标中获中标（采购项目编号：</w:t>
      </w:r>
      <w:r>
        <w:rPr/>
        <w:t>0724-2520Z3351443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