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445301-2025-01516</w:t>
      </w:r>
    </w:p>
    <w:p>
      <w:pPr>
        <w:pStyle w:val="null3"/>
        <w:jc w:val="center"/>
        <w:outlineLvl w:val="3"/>
      </w:pPr>
      <w:r>
        <w:rPr>
          <w:sz w:val="24"/>
          <w:b/>
        </w:rPr>
        <w:t>采购项目编号：</w:t>
      </w:r>
      <w:r>
        <w:rPr>
          <w:sz w:val="24"/>
          <w:b/>
        </w:rPr>
        <w:t>0724-2511YFA17019</w:t>
      </w:r>
    </w:p>
    <w:p>
      <w:pPr>
        <w:pStyle w:val="null3"/>
        <w:jc w:val="center"/>
        <w:outlineLvl w:val="3"/>
      </w:pPr>
      <w:r>
        <w:rPr>
          <w:sz w:val="24"/>
          <w:b/>
        </w:rPr>
        <w:t>项目名称：</w:t>
      </w:r>
      <w:r>
        <w:rPr>
          <w:sz w:val="24"/>
          <w:b/>
        </w:rPr>
        <w:t>医学检验、基因检测部分项目委托检验服务</w:t>
      </w:r>
    </w:p>
    <w:p>
      <w:pPr>
        <w:pStyle w:val="null3"/>
        <w:jc w:val="center"/>
        <w:outlineLvl w:val="3"/>
      </w:pPr>
      <w:r>
        <w:rPr>
          <w:sz w:val="24"/>
          <w:b/>
        </w:rPr>
        <w:t>采购人：</w:t>
      </w:r>
      <w:r>
        <w:rPr>
          <w:sz w:val="24"/>
          <w:b/>
        </w:rPr>
        <w:t>云浮市人民医院</w:t>
      </w:r>
    </w:p>
    <w:p>
      <w:pPr>
        <w:pStyle w:val="null3"/>
        <w:jc w:val="center"/>
        <w:outlineLvl w:val="3"/>
      </w:pPr>
      <w:r>
        <w:rPr>
          <w:sz w:val="24"/>
          <w:b/>
        </w:rPr>
        <w:t>采购代理机构：</w:t>
      </w:r>
      <w:r>
        <w:rPr>
          <w:sz w:val="24"/>
          <w:b/>
        </w:rPr>
        <w:t>国义招标股份有限公司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 xml:space="preserve">国义招标股份有限公司 </w:t>
      </w:r>
      <w:r>
        <w:rPr/>
        <w:t>受</w:t>
      </w:r>
      <w:r>
        <w:rPr/>
        <w:t>云浮市人民医院</w:t>
      </w:r>
      <w:r>
        <w:rPr/>
        <w:t>的委托，采用</w:t>
      </w:r>
      <w:r>
        <w:rPr/>
        <w:t>公开招标</w:t>
      </w:r>
      <w:r>
        <w:rPr/>
        <w:t>方式组织采购</w:t>
      </w:r>
      <w:r>
        <w:rPr/>
        <w:t>医学检验、基因检测部分项目委托检验服务</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医学检验、基因检测部分项目委托检验服务</w:t>
      </w:r>
    </w:p>
    <w:p>
      <w:pPr>
        <w:pStyle w:val="null3"/>
        <w:ind w:firstLine="480"/>
      </w:pPr>
      <w:r>
        <w:rPr/>
        <w:t>采购计划编号：</w:t>
      </w:r>
      <w:r>
        <w:rPr/>
        <w:t>445301-2025-01516</w:t>
      </w:r>
    </w:p>
    <w:p>
      <w:pPr>
        <w:pStyle w:val="null3"/>
        <w:ind w:firstLine="480"/>
      </w:pPr>
      <w:r>
        <w:rPr/>
        <w:t>采购项目编号：</w:t>
      </w:r>
      <w:r>
        <w:rPr/>
        <w:t>0724-2511YFA17019</w:t>
      </w:r>
    </w:p>
    <w:p>
      <w:pPr>
        <w:pStyle w:val="null3"/>
        <w:ind w:firstLine="480"/>
      </w:pPr>
      <w:r>
        <w:rPr/>
        <w:t>采购方式：</w:t>
      </w:r>
      <w:r>
        <w:rPr/>
        <w:t>公开招标</w:t>
      </w:r>
    </w:p>
    <w:p>
      <w:pPr>
        <w:pStyle w:val="null3"/>
        <w:ind w:firstLine="480"/>
      </w:pPr>
      <w:r>
        <w:rPr/>
        <w:t>预算金额：</w:t>
      </w:r>
      <w:r>
        <w:rPr/>
        <w:t>4,900,000.00</w:t>
      </w:r>
      <w:r>
        <w:rPr/>
        <w:t>元</w:t>
      </w:r>
    </w:p>
    <w:p>
      <w:pPr>
        <w:pStyle w:val="null3"/>
        <w:outlineLvl w:val="3"/>
      </w:pPr>
      <w:r>
        <w:rPr>
          <w:sz w:val="24"/>
          <w:b/>
        </w:rPr>
        <w:t>2.项目内容及需求情况（采购项目技术规格、参数及要求）</w:t>
      </w:r>
    </w:p>
    <w:p>
      <w:pPr>
        <w:pStyle w:val="null3"/>
      </w:pPr>
      <w:r>
        <w:rPr/>
        <w:t>采购包1(医学检验部分项目委托检验服务):</w:t>
      </w:r>
    </w:p>
    <w:p>
      <w:pPr>
        <w:pStyle w:val="null3"/>
      </w:pPr>
      <w:r>
        <w:rPr/>
        <w:t>采购包预算金额：4,500,000.00元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其他医疗卫生服务</w:t>
            </w:r>
          </w:p>
        </w:tc>
        <w:tc>
          <w:tcPr>
            <w:tcW w:type="dxa" w:w="2052"/>
          </w:tcPr>
          <w:p>
            <w:pPr>
              <w:pStyle w:val="null3"/>
            </w:pPr>
            <w:r>
              <w:rPr/>
              <w:t>医学检验部分项目委托检验服务</w:t>
            </w:r>
          </w:p>
        </w:tc>
        <w:tc>
          <w:tcPr>
            <w:tcW w:type="dxa" w:w="977"/>
          </w:tcPr>
          <w:p>
            <w:pPr>
              <w:pStyle w:val="null3"/>
            </w:pPr>
            <w:r>
              <w:rPr/>
              <w:t>1(项)</w:t>
            </w:r>
          </w:p>
        </w:tc>
        <w:tc>
          <w:tcPr>
            <w:tcW w:type="dxa" w:w="977"/>
          </w:tcPr>
          <w:p>
            <w:pPr>
              <w:pStyle w:val="null3"/>
            </w:pPr>
            <w:r>
              <w:rPr/>
              <w:t>详见第二章</w:t>
            </w:r>
          </w:p>
        </w:tc>
        <w:tc>
          <w:tcPr>
            <w:tcW w:type="dxa" w:w="977"/>
          </w:tcPr>
          <w:p>
            <w:pPr>
              <w:pStyle w:val="null3"/>
            </w:pPr>
            <w:r>
              <w:rPr/>
              <w:t>4,500,000.00</w:t>
            </w:r>
          </w:p>
        </w:tc>
        <w:tc>
          <w:tcPr>
            <w:tcW w:type="dxa" w:w="97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合同履行期限：合同所约定的全部义务履行完毕之日止</w:t>
      </w:r>
    </w:p>
    <w:p>
      <w:pPr>
        <w:pStyle w:val="null3"/>
      </w:pPr>
      <w:r>
        <w:rPr/>
        <w:t>采购包2(基因检测部分项目委托检验):</w:t>
      </w:r>
    </w:p>
    <w:p>
      <w:pPr>
        <w:pStyle w:val="null3"/>
      </w:pPr>
      <w:r>
        <w:rPr/>
        <w:t>采购包预算金额：400,000.00元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2-1</w:t>
            </w:r>
          </w:p>
        </w:tc>
        <w:tc>
          <w:tcPr>
            <w:tcW w:type="dxa" w:w="1368"/>
          </w:tcPr>
          <w:p>
            <w:pPr>
              <w:pStyle w:val="null3"/>
            </w:pPr>
            <w:r>
              <w:rPr/>
              <w:t>其他医疗卫生服务</w:t>
            </w:r>
          </w:p>
        </w:tc>
        <w:tc>
          <w:tcPr>
            <w:tcW w:type="dxa" w:w="2052"/>
          </w:tcPr>
          <w:p>
            <w:pPr>
              <w:pStyle w:val="null3"/>
            </w:pPr>
            <w:r>
              <w:rPr/>
              <w:t>基因检测部分项目委托检验服务</w:t>
            </w:r>
          </w:p>
        </w:tc>
        <w:tc>
          <w:tcPr>
            <w:tcW w:type="dxa" w:w="977"/>
          </w:tcPr>
          <w:p>
            <w:pPr>
              <w:pStyle w:val="null3"/>
            </w:pPr>
            <w:r>
              <w:rPr/>
              <w:t>1(项)</w:t>
            </w:r>
          </w:p>
        </w:tc>
        <w:tc>
          <w:tcPr>
            <w:tcW w:type="dxa" w:w="977"/>
          </w:tcPr>
          <w:p>
            <w:pPr>
              <w:pStyle w:val="null3"/>
            </w:pPr>
            <w:r>
              <w:rPr/>
              <w:t>详见第二章</w:t>
            </w:r>
          </w:p>
        </w:tc>
        <w:tc>
          <w:tcPr>
            <w:tcW w:type="dxa" w:w="977"/>
          </w:tcPr>
          <w:p>
            <w:pPr>
              <w:pStyle w:val="null3"/>
            </w:pPr>
            <w:r>
              <w:rPr/>
              <w:t>400,000.00</w:t>
            </w:r>
          </w:p>
        </w:tc>
        <w:tc>
          <w:tcPr>
            <w:tcW w:type="dxa" w:w="97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合同履行期限：合同所约定的全部义务履行完毕之日止</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投标（响应）时提交有效的营业执照（或事业法人登记证或身份证等相关证明）副本复印件。分支机构投标的，须提供总公司和分公司营业执照副本复印件，总公司出具给分支机构的授权书。</w:t>
      </w:r>
    </w:p>
    <w:p>
      <w:pPr>
        <w:pStyle w:val="null3"/>
      </w:pPr>
      <w:r>
        <w:rPr/>
        <w:t>2）有依法缴纳税收和社会保障资金的良好记录：提供投标截止日前6个月内任意1个月依法缴纳税收和社会保障资金的相关材料（如依法免税或不需要缴纳社会保障资金的，提供相应证明材料）或提供《资格条件承诺函》（格式详见招标公告附件）。</w:t>
      </w:r>
    </w:p>
    <w:p>
      <w:pPr>
        <w:pStyle w:val="null3"/>
      </w:pPr>
      <w:r>
        <w:rPr/>
        <w:t>3）具有良好的商业信誉和健全的财务会计制度：提供2023-2024年任意一年的财务状况报告或提供基本开户行出具的资信证明或提供《资格条件承诺函》（格式详见招标公告附件）。</w:t>
      </w:r>
    </w:p>
    <w:p>
      <w:pPr>
        <w:pStyle w:val="null3"/>
      </w:pPr>
      <w:r>
        <w:rPr/>
        <w:t>4）履行合同所必需的设备和专业技术能力：提供《资格条件承诺函》（格式详见招标公告附件）。</w:t>
      </w:r>
    </w:p>
    <w:p>
      <w:pPr>
        <w:pStyle w:val="null3"/>
      </w:pPr>
      <w:r>
        <w:rPr/>
        <w:t>5）参加采购活动前3年内，在经营活动中没有重大违法记录：提供《资格条件承诺函》（格式详见招标公告附件）。重大违法记录，是指供应商因违法经营受到刑事处罚或者责令停产停业、吊销许可证或者执照、较大数额罚款等行政处罚（根据财库〔2022〕3号文规定，“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采购包1（医学检验部分项目委托检验服务）：</w:t>
      </w:r>
      <w:r>
        <w:rPr/>
        <w:t>本采购包不专门面向中小企业采购。</w:t>
      </w:r>
    </w:p>
    <w:p>
      <w:pPr>
        <w:pStyle w:val="null3"/>
        <w:jc w:val="left"/>
      </w:pPr>
      <w:r>
        <w:rPr/>
        <w:t>采购包2（基因检测部分项目委托检验）：</w:t>
      </w:r>
      <w:r>
        <w:rPr/>
        <w:t>本采购包专门面向中小企业采购，供应商必须为符合本项目采购标的对应行业（其他未列明行业）划分标准的中小企业（监狱企业、残疾人福利单位视同小型、微型企业）（注：按采购文件中规定的格式提供《中小企业声明函》或《残疾人福利性单位声明函》或由监狱管理局、戒毒管理局（含新疆生产建设兵团）出具的属于监狱企业的证明文件）。</w:t>
      </w:r>
    </w:p>
    <w:p>
      <w:pPr>
        <w:pStyle w:val="null3"/>
        <w:outlineLvl w:val="3"/>
      </w:pPr>
      <w:r>
        <w:rPr>
          <w:sz w:val="24"/>
          <w:b/>
        </w:rPr>
        <w:t>3.本项目特定的资格要求：</w:t>
      </w:r>
    </w:p>
    <w:p>
      <w:pPr>
        <w:pStyle w:val="null3"/>
      </w:pPr>
      <w:r>
        <w:rPr/>
        <w:t>采购包1（医学检验部分项目委托检验服务）：</w:t>
      </w:r>
    </w:p>
    <w:p>
      <w:pPr>
        <w:pStyle w:val="null3"/>
      </w:pPr>
      <w:r>
        <w:rPr/>
        <w:t>1)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管理关系的不同供应商，不得同时参加本采购项目同一采购包投标（响应）；为本项目提供整体设计、规范编制或者项目管理、监理、检测等服务的供应商，不得再参与本项目投标（响应）（提供《资格条件承诺函》（格式详见招标公告附件））。</w:t>
      </w:r>
    </w:p>
    <w:p>
      <w:pPr>
        <w:pStyle w:val="null3"/>
      </w:pPr>
      <w:r>
        <w:rPr/>
        <w:t>3)供应商具有卫生部门核发且在有效期内的《医疗机构执业许可证》，且证书的诊疗科目中要包含医学检验科或直接载明医学检验科的相关二级科目（提供证书复印件，如国家另有规定，则适用其规定）。</w:t>
      </w:r>
    </w:p>
    <w:p>
      <w:pPr>
        <w:pStyle w:val="null3"/>
      </w:pPr>
      <w:r>
        <w:rPr/>
        <w:t>采购包2（基因检测部分项目委托检验）：</w:t>
      </w:r>
    </w:p>
    <w:p>
      <w:pPr>
        <w:pStyle w:val="null3"/>
      </w:pPr>
      <w:r>
        <w:rPr/>
        <w:t>1)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管理关系的不同供应商，不得同时参加本采购项目同一采购包投标（响应）；为本项目提供整体设计、规范编制或者项目管理、监理、检测等服务的供应商，不得再参与本项目投标（响应）（提供《资格条件承诺函》（格式详见招标公告附件））。</w:t>
      </w:r>
    </w:p>
    <w:p>
      <w:pPr>
        <w:pStyle w:val="null3"/>
      </w:pPr>
      <w:r>
        <w:rPr/>
        <w:t>3)供应商具有卫生部门核发且在有效期内的《医疗机构执业许可证》，且证书的诊疗科目中要包含医学检验科或直接载明医学检验科的相关二级科目（提供证书复印件，如国家另有规定，则适用其规定）。</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云浮市人民医院</w:t>
      </w:r>
    </w:p>
    <w:p>
      <w:pPr>
        <w:pStyle w:val="null3"/>
        <w:ind w:firstLine="480"/>
      </w:pPr>
      <w:r>
        <w:rPr/>
        <w:t xml:space="preserve"> 地址：</w:t>
      </w:r>
      <w:r>
        <w:rPr/>
        <w:t>云浮市环市东路120号</w:t>
      </w:r>
    </w:p>
    <w:p>
      <w:pPr>
        <w:pStyle w:val="null3"/>
        <w:ind w:firstLine="480"/>
      </w:pPr>
      <w:r>
        <w:rPr/>
        <w:t xml:space="preserve"> 联系方式：</w:t>
      </w:r>
      <w:r>
        <w:rPr/>
        <w:t>0766-8817913</w:t>
      </w:r>
    </w:p>
    <w:p>
      <w:pPr>
        <w:pStyle w:val="null3"/>
        <w:outlineLvl w:val="3"/>
      </w:pPr>
      <w:r>
        <w:rPr>
          <w:sz w:val="24"/>
          <w:b/>
        </w:rPr>
        <w:t xml:space="preserve"> 2.采购代理机构信息</w:t>
      </w:r>
    </w:p>
    <w:p>
      <w:pPr>
        <w:pStyle w:val="null3"/>
        <w:ind w:firstLine="480"/>
      </w:pPr>
      <w:r>
        <w:rPr/>
        <w:t xml:space="preserve"> 名称：</w:t>
      </w:r>
      <w:r>
        <w:rPr/>
        <w:t>国义招标股份有限公司</w:t>
      </w:r>
    </w:p>
    <w:p>
      <w:pPr>
        <w:pStyle w:val="null3"/>
        <w:ind w:firstLine="480"/>
      </w:pPr>
      <w:r>
        <w:rPr/>
        <w:t xml:space="preserve"> 地址：</w:t>
      </w:r>
      <w:r>
        <w:rPr/>
        <w:t>广东省广州市越秀区东风东路726号19楼</w:t>
      </w:r>
    </w:p>
    <w:p>
      <w:pPr>
        <w:pStyle w:val="null3"/>
        <w:ind w:firstLine="480"/>
      </w:pPr>
      <w:r>
        <w:rPr/>
        <w:t xml:space="preserve"> 联系方式：</w:t>
      </w:r>
      <w:r>
        <w:rPr/>
        <w:t>020-37860530、020-37860545</w:t>
      </w:r>
    </w:p>
    <w:p>
      <w:pPr>
        <w:pStyle w:val="null3"/>
        <w:outlineLvl w:val="3"/>
      </w:pPr>
      <w:r>
        <w:rPr>
          <w:sz w:val="24"/>
          <w:b/>
        </w:rPr>
        <w:t xml:space="preserve"> 3.项目联系方式</w:t>
      </w:r>
    </w:p>
    <w:p>
      <w:pPr>
        <w:pStyle w:val="null3"/>
        <w:ind w:firstLine="480"/>
      </w:pPr>
      <w:r>
        <w:rPr/>
        <w:t xml:space="preserve"> 项目联系人：</w:t>
      </w:r>
      <w:r>
        <w:rPr/>
        <w:t>黎安翘、薛业生</w:t>
      </w:r>
    </w:p>
    <w:p>
      <w:pPr>
        <w:pStyle w:val="null3"/>
        <w:ind w:firstLine="480"/>
      </w:pPr>
      <w:r>
        <w:rPr/>
        <w:t xml:space="preserve"> 电话：</w:t>
      </w:r>
      <w:r>
        <w:rPr/>
        <w:t>020-37860530、020-37860545</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国义招标股份有限公司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4"/>
          <w:b/>
        </w:rPr>
        <w:t>包</w:t>
      </w:r>
      <w:r>
        <w:rPr>
          <w:sz w:val="24"/>
          <w:b/>
        </w:rPr>
        <w:t>1：医学检验部分项目委托检验服务</w:t>
      </w:r>
    </w:p>
    <w:p>
      <w:pPr>
        <w:pStyle w:val="null3"/>
        <w:ind w:firstLine="422"/>
        <w:jc w:val="both"/>
      </w:pPr>
      <w:r>
        <w:rPr>
          <w:sz w:val="21"/>
          <w:b/>
        </w:rPr>
        <w:t>（</w:t>
      </w:r>
      <w:r>
        <w:rPr>
          <w:sz w:val="21"/>
          <w:b/>
        </w:rPr>
        <w:t>一</w:t>
      </w:r>
      <w:r>
        <w:rPr>
          <w:sz w:val="21"/>
          <w:b/>
        </w:rPr>
        <w:t>）</w:t>
      </w:r>
      <w:r>
        <w:rPr>
          <w:sz w:val="21"/>
          <w:b/>
        </w:rPr>
        <w:t>项目概况</w:t>
      </w:r>
    </w:p>
    <w:p>
      <w:pPr>
        <w:pStyle w:val="null3"/>
        <w:ind w:firstLine="420"/>
        <w:jc w:val="both"/>
      </w:pPr>
      <w:r>
        <w:rPr>
          <w:sz w:val="21"/>
        </w:rPr>
        <w:t>1.项目名称：医学</w:t>
      </w:r>
      <w:r>
        <w:rPr>
          <w:sz w:val="21"/>
        </w:rPr>
        <w:t>医学检验、基因检测部分项目委托检验服务</w:t>
      </w:r>
    </w:p>
    <w:p>
      <w:pPr>
        <w:pStyle w:val="null3"/>
        <w:ind w:firstLine="420"/>
        <w:jc w:val="both"/>
      </w:pPr>
      <w:r>
        <w:rPr>
          <w:sz w:val="21"/>
        </w:rPr>
        <w:t>2.预算金额：450万元</w:t>
      </w:r>
    </w:p>
    <w:p>
      <w:pPr>
        <w:pStyle w:val="null3"/>
        <w:ind w:firstLine="420"/>
        <w:jc w:val="both"/>
      </w:pPr>
      <w:r>
        <w:rPr>
          <w:sz w:val="21"/>
        </w:rPr>
        <w:t>3.服务期限：</w:t>
      </w:r>
      <w:r>
        <w:rPr>
          <w:sz w:val="21"/>
        </w:rPr>
        <w:t>自合同生效之日起</w:t>
      </w:r>
      <w:r>
        <w:rPr>
          <w:sz w:val="21"/>
        </w:rPr>
        <w:t>一年</w:t>
      </w:r>
      <w:r>
        <w:rPr>
          <w:sz w:val="21"/>
        </w:rPr>
        <w:t>或结算金额达到预算金额，以先到为准</w:t>
      </w:r>
    </w:p>
    <w:p>
      <w:pPr>
        <w:pStyle w:val="null3"/>
        <w:ind w:firstLine="420"/>
        <w:jc w:val="both"/>
      </w:pPr>
      <w:r>
        <w:rPr>
          <w:sz w:val="21"/>
        </w:rPr>
        <w:t>4.项目内容：医院拟委托具有资质的专业机构进行部分检验及病理项目的外送检测服务，具体包括但不限于常规、特殊、病理检验等。</w:t>
      </w:r>
    </w:p>
    <w:p>
      <w:pPr>
        <w:pStyle w:val="null3"/>
        <w:ind w:firstLine="422"/>
        <w:jc w:val="both"/>
      </w:pPr>
      <w:r>
        <w:rPr>
          <w:sz w:val="21"/>
          <w:b/>
        </w:rPr>
        <w:t>（二）</w:t>
      </w:r>
      <w:r>
        <w:rPr>
          <w:sz w:val="21"/>
          <w:b/>
        </w:rPr>
        <w:t>项目</w:t>
      </w:r>
      <w:r>
        <w:rPr>
          <w:sz w:val="21"/>
          <w:b/>
        </w:rPr>
        <w:t>需求</w:t>
      </w:r>
    </w:p>
    <w:p>
      <w:pPr>
        <w:pStyle w:val="null3"/>
        <w:ind w:firstLine="420"/>
        <w:jc w:val="both"/>
      </w:pPr>
      <w:r>
        <w:rPr>
          <w:sz w:val="21"/>
        </w:rPr>
        <w:t>1、采购人对供应商提供的有关资料和数据，是采购人现有的能使供应商使用的资料，采购人对供应商由此而做出的推论、理解和结论概不负责。因法律、法规、标准和政策等相关规定动态变化，不能保证项目正式开始实施时与现有情况、要求完全一致，如有变动将以最终签约为准。如实际情况为非根本性的重大实质影响，采购人将不对此承担任何责任和费用。</w:t>
      </w:r>
    </w:p>
    <w:p>
      <w:pPr>
        <w:pStyle w:val="null3"/>
        <w:ind w:firstLine="420"/>
        <w:jc w:val="both"/>
      </w:pPr>
      <w:r>
        <w:rPr>
          <w:sz w:val="21"/>
        </w:rPr>
        <w:t>2、本项目执行过程中所有环节和内容将遵循国家、省、市有关法律、标准、技术规范和规范性文件的最新规定。</w:t>
      </w:r>
    </w:p>
    <w:p>
      <w:pPr>
        <w:pStyle w:val="null3"/>
        <w:ind w:firstLine="420"/>
        <w:jc w:val="both"/>
      </w:pPr>
      <w:r>
        <w:rPr>
          <w:sz w:val="21"/>
        </w:rPr>
        <w:t>3、项目执行过程中，如需采购人配合办理相关手续，或提供相关服务条件，均须在投标文件中详细说明，以便于采购人决定是否接受或提前准备，所涉及的费用均由供应商承担。</w:t>
      </w:r>
    </w:p>
    <w:p>
      <w:pPr>
        <w:pStyle w:val="null3"/>
        <w:ind w:firstLine="422"/>
        <w:jc w:val="both"/>
      </w:pPr>
      <w:r>
        <w:rPr>
          <w:sz w:val="21"/>
          <w:b/>
        </w:rPr>
        <w:t>（三）服务需求</w:t>
      </w:r>
    </w:p>
    <w:p>
      <w:pPr>
        <w:pStyle w:val="null3"/>
        <w:ind w:firstLine="422"/>
        <w:jc w:val="both"/>
      </w:pPr>
      <w:r>
        <w:rPr>
          <w:sz w:val="21"/>
          <w:b/>
        </w:rPr>
        <w:t>1.</w:t>
      </w:r>
      <w:r>
        <w:rPr>
          <w:sz w:val="21"/>
          <w:b/>
        </w:rPr>
        <w:t>外检目录</w:t>
      </w:r>
      <w:r>
        <w:rPr>
          <w:sz w:val="21"/>
          <w:b/>
        </w:rPr>
        <w:t>：医学检验委托服务</w:t>
      </w:r>
      <w:r>
        <w:rPr>
          <w:sz w:val="21"/>
          <w:b/>
        </w:rPr>
        <w:t>项目清单（包括但不限于以下项目）</w:t>
      </w:r>
    </w:p>
    <w:tbl>
      <w:tblPr>
        <w:tblW w:w="0" w:type="auto"/>
        <w:tblInd w:type="dxa" w:w="105"/>
        <w:tblBorders>
          <w:top w:val="none" w:color="000000" w:sz="4"/>
          <w:left w:val="none" w:color="000000" w:sz="4"/>
          <w:bottom w:val="none" w:color="000000" w:sz="4"/>
          <w:right w:val="none" w:color="000000" w:sz="4"/>
          <w:insideH w:val="none"/>
          <w:insideV w:val="none"/>
        </w:tblBorders>
      </w:tblPr>
      <w:tblGrid>
        <w:gridCol w:w="1344"/>
        <w:gridCol w:w="6931"/>
      </w:tblGrid>
      <w:tr>
        <w:tc>
          <w:tcPr>
            <w:tcW w:type="dxa" w:w="134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序号</w:t>
            </w:r>
          </w:p>
        </w:tc>
        <w:tc>
          <w:tcPr>
            <w:tcW w:type="dxa" w:w="693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外检项目名称</w:t>
            </w:r>
          </w:p>
        </w:tc>
      </w:tr>
      <w:tr>
        <w:tc>
          <w:tcPr>
            <w:tcW w:type="dxa" w:w="1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69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药物浓度测定（利妥昔单抗）</w:t>
            </w:r>
          </w:p>
        </w:tc>
      </w:tr>
      <w:tr>
        <w:tc>
          <w:tcPr>
            <w:tcW w:type="dxa" w:w="1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69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药物浓度测定（伊马替尼）</w:t>
            </w:r>
          </w:p>
        </w:tc>
      </w:tr>
      <w:tr>
        <w:tc>
          <w:tcPr>
            <w:tcW w:type="dxa" w:w="1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69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(120分钟后)生长激素激发试验</w:t>
            </w:r>
          </w:p>
        </w:tc>
      </w:tr>
      <w:tr>
        <w:tc>
          <w:tcPr>
            <w:tcW w:type="dxa" w:w="1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69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(1-3)-β-D葡聚糖(G试验）</w:t>
            </w:r>
          </w:p>
        </w:tc>
      </w:tr>
      <w:tr>
        <w:tc>
          <w:tcPr>
            <w:tcW w:type="dxa" w:w="1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69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(30分钟后)生长激素激发试验</w:t>
            </w:r>
          </w:p>
        </w:tc>
      </w:tr>
      <w:tr>
        <w:tc>
          <w:tcPr>
            <w:tcW w:type="dxa" w:w="1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69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(60分钟后)生长激素激发试验</w:t>
            </w:r>
          </w:p>
        </w:tc>
      </w:tr>
      <w:tr>
        <w:tc>
          <w:tcPr>
            <w:tcW w:type="dxa" w:w="1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w:t>
            </w:r>
          </w:p>
        </w:tc>
        <w:tc>
          <w:tcPr>
            <w:tcW w:type="dxa" w:w="69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(90分钟后)生长激素激发试验</w:t>
            </w:r>
          </w:p>
        </w:tc>
      </w:tr>
      <w:tr>
        <w:tc>
          <w:tcPr>
            <w:tcW w:type="dxa" w:w="1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c>
          <w:tcPr>
            <w:tcW w:type="dxa" w:w="69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孕妇外周血游离</w:t>
            </w:r>
            <w:r>
              <w:rPr>
                <w:sz w:val="21"/>
                <w:color w:val="000000"/>
              </w:rPr>
              <w:t>DNA产前筛查（NIPT)</w:t>
            </w:r>
          </w:p>
        </w:tc>
      </w:tr>
      <w:tr>
        <w:tc>
          <w:tcPr>
            <w:tcW w:type="dxa" w:w="1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w:t>
            </w:r>
          </w:p>
        </w:tc>
        <w:tc>
          <w:tcPr>
            <w:tcW w:type="dxa" w:w="69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孕早期唐氏筛查</w:t>
            </w:r>
          </w:p>
        </w:tc>
      </w:tr>
      <w:tr>
        <w:tc>
          <w:tcPr>
            <w:tcW w:type="dxa" w:w="1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69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孕中期唐氏筛查</w:t>
            </w:r>
          </w:p>
        </w:tc>
      </w:tr>
      <w:tr>
        <w:tc>
          <w:tcPr>
            <w:tcW w:type="dxa" w:w="1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w:t>
            </w:r>
          </w:p>
        </w:tc>
        <w:tc>
          <w:tcPr>
            <w:tcW w:type="dxa" w:w="69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（氟西汀及其代谢物）药物浓度测定</w:t>
            </w:r>
          </w:p>
        </w:tc>
      </w:tr>
      <w:tr>
        <w:tc>
          <w:tcPr>
            <w:tcW w:type="dxa" w:w="1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w:t>
            </w:r>
          </w:p>
        </w:tc>
        <w:tc>
          <w:tcPr>
            <w:tcW w:type="dxa" w:w="69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CD4细胞ATP释放试验</w:t>
            </w:r>
          </w:p>
        </w:tc>
      </w:tr>
      <w:tr>
        <w:tc>
          <w:tcPr>
            <w:tcW w:type="dxa" w:w="1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w:t>
            </w:r>
          </w:p>
        </w:tc>
        <w:tc>
          <w:tcPr>
            <w:tcW w:type="dxa" w:w="69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白血病融合基因分型</w:t>
            </w:r>
            <w:r>
              <w:rPr>
                <w:sz w:val="21"/>
                <w:color w:val="000000"/>
              </w:rPr>
              <w:t>-FISH</w:t>
            </w:r>
          </w:p>
        </w:tc>
      </w:tr>
      <w:tr>
        <w:tc>
          <w:tcPr>
            <w:tcW w:type="dxa" w:w="1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w:t>
            </w:r>
          </w:p>
        </w:tc>
        <w:tc>
          <w:tcPr>
            <w:tcW w:type="dxa" w:w="69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白血病融合基因分型</w:t>
            </w:r>
            <w:r>
              <w:rPr>
                <w:sz w:val="21"/>
                <w:color w:val="000000"/>
              </w:rPr>
              <w:t>-Real-time PCR(实时荧光定量PCR)</w:t>
            </w:r>
          </w:p>
        </w:tc>
      </w:tr>
      <w:tr>
        <w:tc>
          <w:tcPr>
            <w:tcW w:type="dxa" w:w="1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w:t>
            </w:r>
          </w:p>
        </w:tc>
        <w:tc>
          <w:tcPr>
            <w:tcW w:type="dxa" w:w="69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百日咳杆菌抗体测定</w:t>
            </w:r>
          </w:p>
        </w:tc>
      </w:tr>
      <w:tr>
        <w:tc>
          <w:tcPr>
            <w:tcW w:type="dxa" w:w="1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w:t>
            </w:r>
          </w:p>
        </w:tc>
        <w:tc>
          <w:tcPr>
            <w:tcW w:type="dxa" w:w="69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骨髓染色体核型分析（细胞培养法</w:t>
            </w:r>
            <w:r>
              <w:rPr>
                <w:sz w:val="21"/>
                <w:color w:val="000000"/>
              </w:rPr>
              <w:t>G显带）</w:t>
            </w:r>
          </w:p>
        </w:tc>
      </w:tr>
      <w:tr>
        <w:tc>
          <w:tcPr>
            <w:tcW w:type="dxa" w:w="1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17</w:t>
            </w:r>
          </w:p>
        </w:tc>
        <w:tc>
          <w:tcPr>
            <w:tcW w:type="dxa" w:w="69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呼吸道多种病原体</w:t>
            </w:r>
            <w:r>
              <w:rPr>
                <w:sz w:val="21"/>
                <w:color w:val="000000"/>
              </w:rPr>
              <w:t>DNA测定-定量(灌洗液)</w:t>
            </w:r>
          </w:p>
        </w:tc>
      </w:tr>
      <w:tr>
        <w:tc>
          <w:tcPr>
            <w:tcW w:type="dxa" w:w="1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w:t>
            </w:r>
          </w:p>
        </w:tc>
        <w:tc>
          <w:tcPr>
            <w:tcW w:type="dxa" w:w="69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呼吸道多种病原体</w:t>
            </w:r>
            <w:r>
              <w:rPr>
                <w:sz w:val="21"/>
                <w:color w:val="000000"/>
              </w:rPr>
              <w:t>DNA测定-定量(咽拭子)</w:t>
            </w:r>
          </w:p>
        </w:tc>
      </w:tr>
      <w:tr>
        <w:tc>
          <w:tcPr>
            <w:tcW w:type="dxa" w:w="1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19</w:t>
            </w:r>
          </w:p>
        </w:tc>
        <w:tc>
          <w:tcPr>
            <w:tcW w:type="dxa" w:w="69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呼吸道多种病原体</w:t>
            </w:r>
            <w:r>
              <w:rPr>
                <w:sz w:val="21"/>
                <w:color w:val="000000"/>
              </w:rPr>
              <w:t>DNA测定-定性</w:t>
            </w:r>
          </w:p>
        </w:tc>
      </w:tr>
      <w:tr>
        <w:tc>
          <w:tcPr>
            <w:tcW w:type="dxa" w:w="1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w:t>
            </w:r>
          </w:p>
        </w:tc>
        <w:tc>
          <w:tcPr>
            <w:tcW w:type="dxa" w:w="69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呼吸道多种病原体检测</w:t>
            </w:r>
            <w:r>
              <w:rPr>
                <w:sz w:val="21"/>
                <w:color w:val="000000"/>
              </w:rPr>
              <w:t>(痰)</w:t>
            </w:r>
          </w:p>
        </w:tc>
      </w:tr>
      <w:tr>
        <w:tc>
          <w:tcPr>
            <w:tcW w:type="dxa" w:w="1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21</w:t>
            </w:r>
          </w:p>
        </w:tc>
        <w:tc>
          <w:tcPr>
            <w:tcW w:type="dxa" w:w="69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呼吸道多种病原体检测</w:t>
            </w:r>
            <w:r>
              <w:rPr>
                <w:sz w:val="21"/>
                <w:color w:val="000000"/>
              </w:rPr>
              <w:t>(胸腹水)</w:t>
            </w:r>
          </w:p>
        </w:tc>
      </w:tr>
      <w:tr>
        <w:tc>
          <w:tcPr>
            <w:tcW w:type="dxa" w:w="1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22</w:t>
            </w:r>
          </w:p>
        </w:tc>
        <w:tc>
          <w:tcPr>
            <w:tcW w:type="dxa" w:w="69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甲型肝炎抗体测定</w:t>
            </w:r>
            <w:r>
              <w:rPr>
                <w:sz w:val="21"/>
                <w:color w:val="000000"/>
              </w:rPr>
              <w:t>-化学发光法</w:t>
            </w:r>
          </w:p>
        </w:tc>
      </w:tr>
      <w:tr>
        <w:tc>
          <w:tcPr>
            <w:tcW w:type="dxa" w:w="1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23</w:t>
            </w:r>
          </w:p>
        </w:tc>
        <w:tc>
          <w:tcPr>
            <w:tcW w:type="dxa" w:w="69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抗缪勒氏管激素</w:t>
            </w:r>
            <w:r>
              <w:rPr>
                <w:sz w:val="21"/>
                <w:color w:val="000000"/>
              </w:rPr>
              <w:t>(AMH)测定</w:t>
            </w:r>
          </w:p>
        </w:tc>
      </w:tr>
      <w:tr>
        <w:tc>
          <w:tcPr>
            <w:tcW w:type="dxa" w:w="1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24</w:t>
            </w:r>
          </w:p>
        </w:tc>
        <w:tc>
          <w:tcPr>
            <w:tcW w:type="dxa" w:w="69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轻链</w:t>
            </w:r>
            <w:r>
              <w:rPr>
                <w:sz w:val="21"/>
                <w:color w:val="000000"/>
              </w:rPr>
              <w:t>KAPPA、LAMBDA定量(K-LC,λ-LC)</w:t>
            </w:r>
          </w:p>
        </w:tc>
      </w:tr>
      <w:tr>
        <w:tc>
          <w:tcPr>
            <w:tcW w:type="dxa" w:w="1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w:t>
            </w:r>
          </w:p>
        </w:tc>
        <w:tc>
          <w:tcPr>
            <w:tcW w:type="dxa" w:w="69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血细胞簇分化抗原（</w:t>
            </w:r>
            <w:r>
              <w:rPr>
                <w:sz w:val="21"/>
                <w:color w:val="000000"/>
              </w:rPr>
              <w:t>CD）系列检测-流式细胞仪法</w:t>
            </w:r>
          </w:p>
        </w:tc>
      </w:tr>
      <w:tr>
        <w:tc>
          <w:tcPr>
            <w:tcW w:type="dxa" w:w="1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26</w:t>
            </w:r>
          </w:p>
        </w:tc>
        <w:tc>
          <w:tcPr>
            <w:tcW w:type="dxa" w:w="69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中枢神经多种病原体检测（脑脊液）</w:t>
            </w:r>
          </w:p>
        </w:tc>
      </w:tr>
      <w:tr>
        <w:tc>
          <w:tcPr>
            <w:tcW w:type="dxa" w:w="1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27</w:t>
            </w:r>
          </w:p>
        </w:tc>
        <w:tc>
          <w:tcPr>
            <w:tcW w:type="dxa" w:w="69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总</w:t>
            </w:r>
            <w:r>
              <w:rPr>
                <w:sz w:val="21"/>
                <w:color w:val="000000"/>
              </w:rPr>
              <w:t>IgE测定-化学发光法</w:t>
            </w:r>
          </w:p>
        </w:tc>
      </w:tr>
      <w:tr>
        <w:tc>
          <w:tcPr>
            <w:tcW w:type="dxa" w:w="1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28</w:t>
            </w:r>
          </w:p>
        </w:tc>
        <w:tc>
          <w:tcPr>
            <w:tcW w:type="dxa" w:w="69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（利培酮及其代谢物）药物浓度测定</w:t>
            </w:r>
          </w:p>
        </w:tc>
      </w:tr>
      <w:tr>
        <w:tc>
          <w:tcPr>
            <w:tcW w:type="dxa" w:w="1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29</w:t>
            </w:r>
          </w:p>
        </w:tc>
        <w:tc>
          <w:tcPr>
            <w:tcW w:type="dxa" w:w="69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（脑脊液）抗乙酰胆碱受体抗体测定（</w:t>
            </w:r>
            <w:r>
              <w:rPr>
                <w:sz w:val="21"/>
                <w:color w:val="000000"/>
              </w:rPr>
              <w:t>ACHR)</w:t>
            </w:r>
          </w:p>
        </w:tc>
      </w:tr>
      <w:tr>
        <w:tc>
          <w:tcPr>
            <w:tcW w:type="dxa" w:w="1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w:t>
            </w:r>
          </w:p>
        </w:tc>
        <w:tc>
          <w:tcPr>
            <w:tcW w:type="dxa" w:w="69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（文拉法辛及其代谢物）药物浓度测定</w:t>
            </w:r>
          </w:p>
        </w:tc>
      </w:tr>
      <w:tr>
        <w:tc>
          <w:tcPr>
            <w:tcW w:type="dxa" w:w="1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31</w:t>
            </w:r>
          </w:p>
        </w:tc>
        <w:tc>
          <w:tcPr>
            <w:tcW w:type="dxa" w:w="69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（血清）抗乙酰胆碱受体抗体测定（</w:t>
            </w:r>
            <w:r>
              <w:rPr>
                <w:sz w:val="21"/>
                <w:color w:val="000000"/>
              </w:rPr>
              <w:t>ACHR)</w:t>
            </w:r>
          </w:p>
        </w:tc>
      </w:tr>
      <w:tr>
        <w:tc>
          <w:tcPr>
            <w:tcW w:type="dxa" w:w="1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32</w:t>
            </w:r>
          </w:p>
        </w:tc>
        <w:tc>
          <w:tcPr>
            <w:tcW w:type="dxa" w:w="69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“三高”安全用药基因检测</w:t>
            </w:r>
          </w:p>
        </w:tc>
      </w:tr>
      <w:tr>
        <w:tc>
          <w:tcPr>
            <w:tcW w:type="dxa" w:w="1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33</w:t>
            </w:r>
          </w:p>
        </w:tc>
        <w:tc>
          <w:tcPr>
            <w:tcW w:type="dxa" w:w="69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+8(CEP8,FISH)</w:t>
            </w:r>
          </w:p>
        </w:tc>
      </w:tr>
      <w:tr>
        <w:tc>
          <w:tcPr>
            <w:tcW w:type="dxa" w:w="1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34</w:t>
            </w:r>
          </w:p>
        </w:tc>
        <w:tc>
          <w:tcPr>
            <w:tcW w:type="dxa" w:w="69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13q14.3/13q34(D13S319/13q34,FISH)</w:t>
            </w:r>
          </w:p>
        </w:tc>
      </w:tr>
      <w:tr>
        <w:tc>
          <w:tcPr>
            <w:tcW w:type="dxa" w:w="1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35</w:t>
            </w:r>
          </w:p>
        </w:tc>
        <w:tc>
          <w:tcPr>
            <w:tcW w:type="dxa" w:w="69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17α-羟基孕酮</w:t>
            </w:r>
          </w:p>
        </w:tc>
      </w:tr>
      <w:tr>
        <w:tc>
          <w:tcPr>
            <w:tcW w:type="dxa" w:w="1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36</w:t>
            </w:r>
          </w:p>
        </w:tc>
        <w:tc>
          <w:tcPr>
            <w:tcW w:type="dxa" w:w="69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20q-(del(20q),FISH)</w:t>
            </w:r>
          </w:p>
        </w:tc>
      </w:tr>
      <w:tr>
        <w:tc>
          <w:tcPr>
            <w:tcW w:type="dxa" w:w="1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37</w:t>
            </w:r>
          </w:p>
        </w:tc>
        <w:tc>
          <w:tcPr>
            <w:tcW w:type="dxa" w:w="69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25羟基维生素D二项</w:t>
            </w:r>
          </w:p>
        </w:tc>
      </w:tr>
      <w:tr>
        <w:tc>
          <w:tcPr>
            <w:tcW w:type="dxa" w:w="1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38</w:t>
            </w:r>
          </w:p>
        </w:tc>
        <w:tc>
          <w:tcPr>
            <w:tcW w:type="dxa" w:w="69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5q-(-5/del(5q),FISH)</w:t>
            </w:r>
          </w:p>
        </w:tc>
      </w:tr>
      <w:tr>
        <w:tc>
          <w:tcPr>
            <w:tcW w:type="dxa" w:w="1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39</w:t>
            </w:r>
          </w:p>
        </w:tc>
        <w:tc>
          <w:tcPr>
            <w:tcW w:type="dxa" w:w="69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7q-(-7/del(7q),FISH)</w:t>
            </w:r>
          </w:p>
        </w:tc>
      </w:tr>
      <w:tr>
        <w:tc>
          <w:tcPr>
            <w:tcW w:type="dxa" w:w="1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40</w:t>
            </w:r>
          </w:p>
        </w:tc>
        <w:tc>
          <w:tcPr>
            <w:tcW w:type="dxa" w:w="69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ANA</w:t>
            </w:r>
          </w:p>
        </w:tc>
      </w:tr>
      <w:tr>
        <w:tc>
          <w:tcPr>
            <w:tcW w:type="dxa" w:w="1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41</w:t>
            </w:r>
          </w:p>
        </w:tc>
        <w:tc>
          <w:tcPr>
            <w:tcW w:type="dxa" w:w="69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BCR::ABL1 分型定量（初诊）</w:t>
            </w:r>
          </w:p>
        </w:tc>
      </w:tr>
      <w:tr>
        <w:tc>
          <w:tcPr>
            <w:tcW w:type="dxa" w:w="1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42</w:t>
            </w:r>
          </w:p>
        </w:tc>
        <w:tc>
          <w:tcPr>
            <w:tcW w:type="dxa" w:w="69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BCR::ABL1(p190)融合基因定量检测(RQ-PCR)</w:t>
            </w:r>
          </w:p>
        </w:tc>
      </w:tr>
      <w:tr>
        <w:tc>
          <w:tcPr>
            <w:tcW w:type="dxa" w:w="1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43</w:t>
            </w:r>
          </w:p>
        </w:tc>
        <w:tc>
          <w:tcPr>
            <w:tcW w:type="dxa" w:w="69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BCR::ABL1(p210)融合基因定量检测(RQ-PCR)</w:t>
            </w:r>
          </w:p>
        </w:tc>
      </w:tr>
      <w:tr>
        <w:tc>
          <w:tcPr>
            <w:tcW w:type="dxa" w:w="1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44</w:t>
            </w:r>
          </w:p>
        </w:tc>
        <w:tc>
          <w:tcPr>
            <w:tcW w:type="dxa" w:w="69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BP 180 抗体</w:t>
            </w:r>
          </w:p>
        </w:tc>
      </w:tr>
      <w:tr>
        <w:tc>
          <w:tcPr>
            <w:tcW w:type="dxa" w:w="1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45</w:t>
            </w:r>
          </w:p>
        </w:tc>
        <w:tc>
          <w:tcPr>
            <w:tcW w:type="dxa" w:w="69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BP 230 抗体</w:t>
            </w:r>
          </w:p>
        </w:tc>
      </w:tr>
      <w:tr>
        <w:tc>
          <w:tcPr>
            <w:tcW w:type="dxa" w:w="1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46</w:t>
            </w:r>
          </w:p>
        </w:tc>
        <w:tc>
          <w:tcPr>
            <w:tcW w:type="dxa" w:w="69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B细胞（CD3/CD19）</w:t>
            </w:r>
          </w:p>
        </w:tc>
      </w:tr>
      <w:tr>
        <w:tc>
          <w:tcPr>
            <w:tcW w:type="dxa" w:w="1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47</w:t>
            </w:r>
          </w:p>
        </w:tc>
        <w:tc>
          <w:tcPr>
            <w:tcW w:type="dxa" w:w="69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CKS1B(1q21)基因扩增检测(FISH)</w:t>
            </w:r>
          </w:p>
        </w:tc>
      </w:tr>
      <w:tr>
        <w:tc>
          <w:tcPr>
            <w:tcW w:type="dxa" w:w="1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48</w:t>
            </w:r>
          </w:p>
        </w:tc>
        <w:tc>
          <w:tcPr>
            <w:tcW w:type="dxa" w:w="69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dsDNA+ANA+AnuA</w:t>
            </w:r>
          </w:p>
        </w:tc>
      </w:tr>
      <w:tr>
        <w:tc>
          <w:tcPr>
            <w:tcW w:type="dxa" w:w="1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49</w:t>
            </w:r>
          </w:p>
        </w:tc>
        <w:tc>
          <w:tcPr>
            <w:tcW w:type="dxa" w:w="69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dsDNA+AnuA</w:t>
            </w:r>
          </w:p>
        </w:tc>
      </w:tr>
      <w:tr>
        <w:tc>
          <w:tcPr>
            <w:tcW w:type="dxa" w:w="1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50</w:t>
            </w:r>
          </w:p>
        </w:tc>
        <w:tc>
          <w:tcPr>
            <w:tcW w:type="dxa" w:w="69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EB病毒3项（鼻咽癌）</w:t>
            </w:r>
          </w:p>
        </w:tc>
      </w:tr>
      <w:tr>
        <w:tc>
          <w:tcPr>
            <w:tcW w:type="dxa" w:w="1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51</w:t>
            </w:r>
          </w:p>
        </w:tc>
        <w:tc>
          <w:tcPr>
            <w:tcW w:type="dxa" w:w="69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EB病毒DNA定量</w:t>
            </w:r>
          </w:p>
        </w:tc>
      </w:tr>
      <w:tr>
        <w:tc>
          <w:tcPr>
            <w:tcW w:type="dxa" w:w="1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52</w:t>
            </w:r>
          </w:p>
        </w:tc>
        <w:tc>
          <w:tcPr>
            <w:tcW w:type="dxa" w:w="69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EB病毒二项</w:t>
            </w:r>
          </w:p>
        </w:tc>
      </w:tr>
      <w:tr>
        <w:tc>
          <w:tcPr>
            <w:tcW w:type="dxa" w:w="1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53</w:t>
            </w:r>
          </w:p>
        </w:tc>
        <w:tc>
          <w:tcPr>
            <w:tcW w:type="dxa" w:w="69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HBV核苷类似物耐药突变及基因型检测</w:t>
            </w:r>
          </w:p>
        </w:tc>
      </w:tr>
      <w:tr>
        <w:tc>
          <w:tcPr>
            <w:tcW w:type="dxa" w:w="1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54</w:t>
            </w:r>
          </w:p>
        </w:tc>
        <w:tc>
          <w:tcPr>
            <w:tcW w:type="dxa" w:w="69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HBV拉米呋啶耐药基因检测</w:t>
            </w:r>
          </w:p>
        </w:tc>
      </w:tr>
      <w:tr>
        <w:tc>
          <w:tcPr>
            <w:tcW w:type="dxa" w:w="1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55</w:t>
            </w:r>
          </w:p>
        </w:tc>
        <w:tc>
          <w:tcPr>
            <w:tcW w:type="dxa" w:w="69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HCV基因分型</w:t>
            </w:r>
          </w:p>
        </w:tc>
      </w:tr>
      <w:tr>
        <w:tc>
          <w:tcPr>
            <w:tcW w:type="dxa" w:w="1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56</w:t>
            </w:r>
          </w:p>
        </w:tc>
        <w:tc>
          <w:tcPr>
            <w:tcW w:type="dxa" w:w="69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HLA-B*5801基因检测（痛风指标）</w:t>
            </w:r>
          </w:p>
        </w:tc>
      </w:tr>
      <w:tr>
        <w:tc>
          <w:tcPr>
            <w:tcW w:type="dxa" w:w="1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57</w:t>
            </w:r>
          </w:p>
        </w:tc>
        <w:tc>
          <w:tcPr>
            <w:tcW w:type="dxa" w:w="69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HLA-B*5801基因检测（痛风指标）</w:t>
            </w:r>
          </w:p>
        </w:tc>
      </w:tr>
      <w:tr>
        <w:tc>
          <w:tcPr>
            <w:tcW w:type="dxa" w:w="1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58</w:t>
            </w:r>
          </w:p>
        </w:tc>
        <w:tc>
          <w:tcPr>
            <w:tcW w:type="dxa" w:w="69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HLA-B27-DNA</w:t>
            </w:r>
          </w:p>
        </w:tc>
      </w:tr>
      <w:tr>
        <w:tc>
          <w:tcPr>
            <w:tcW w:type="dxa" w:w="1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59</w:t>
            </w:r>
          </w:p>
        </w:tc>
        <w:tc>
          <w:tcPr>
            <w:tcW w:type="dxa" w:w="69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H型高血压基因检测</w:t>
            </w:r>
          </w:p>
        </w:tc>
      </w:tr>
      <w:tr>
        <w:tc>
          <w:tcPr>
            <w:tcW w:type="dxa" w:w="1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60</w:t>
            </w:r>
          </w:p>
        </w:tc>
        <w:tc>
          <w:tcPr>
            <w:tcW w:type="dxa" w:w="69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IGH 基因重排检测(FISH)</w:t>
            </w:r>
          </w:p>
        </w:tc>
      </w:tr>
      <w:tr>
        <w:tc>
          <w:tcPr>
            <w:tcW w:type="dxa" w:w="1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61</w:t>
            </w:r>
          </w:p>
        </w:tc>
        <w:tc>
          <w:tcPr>
            <w:tcW w:type="dxa" w:w="69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JAK2基因V617F突变定量检测</w:t>
            </w:r>
          </w:p>
        </w:tc>
      </w:tr>
      <w:tr>
        <w:tc>
          <w:tcPr>
            <w:tcW w:type="dxa" w:w="1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62</w:t>
            </w:r>
          </w:p>
        </w:tc>
        <w:tc>
          <w:tcPr>
            <w:tcW w:type="dxa" w:w="69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MPN 相关基因突变及融合检测(基础套餐)</w:t>
            </w:r>
          </w:p>
        </w:tc>
      </w:tr>
      <w:tr>
        <w:tc>
          <w:tcPr>
            <w:tcW w:type="dxa" w:w="1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63</w:t>
            </w:r>
          </w:p>
        </w:tc>
        <w:tc>
          <w:tcPr>
            <w:tcW w:type="dxa" w:w="69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NK细胞（CD3/CD16+56）</w:t>
            </w:r>
          </w:p>
        </w:tc>
      </w:tr>
      <w:tr>
        <w:tc>
          <w:tcPr>
            <w:tcW w:type="dxa" w:w="1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64</w:t>
            </w:r>
          </w:p>
        </w:tc>
        <w:tc>
          <w:tcPr>
            <w:tcW w:type="dxa" w:w="69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PML::RARA 分型定量（初诊）</w:t>
            </w:r>
          </w:p>
        </w:tc>
      </w:tr>
      <w:tr>
        <w:tc>
          <w:tcPr>
            <w:tcW w:type="dxa" w:w="1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65</w:t>
            </w:r>
          </w:p>
        </w:tc>
        <w:tc>
          <w:tcPr>
            <w:tcW w:type="dxa" w:w="69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PML::RARA分型定量（初诊）</w:t>
            </w:r>
          </w:p>
        </w:tc>
      </w:tr>
      <w:tr>
        <w:tc>
          <w:tcPr>
            <w:tcW w:type="dxa" w:w="1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66</w:t>
            </w:r>
          </w:p>
        </w:tc>
        <w:tc>
          <w:tcPr>
            <w:tcW w:type="dxa" w:w="69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RB1(13q14)基因缺失(FISH)</w:t>
            </w:r>
          </w:p>
        </w:tc>
      </w:tr>
      <w:tr>
        <w:tc>
          <w:tcPr>
            <w:tcW w:type="dxa" w:w="1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67</w:t>
            </w:r>
          </w:p>
        </w:tc>
        <w:tc>
          <w:tcPr>
            <w:tcW w:type="dxa" w:w="69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Th1/Th2相关细胞因子检测</w:t>
            </w:r>
          </w:p>
        </w:tc>
      </w:tr>
      <w:tr>
        <w:tc>
          <w:tcPr>
            <w:tcW w:type="dxa" w:w="1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68</w:t>
            </w:r>
          </w:p>
        </w:tc>
        <w:tc>
          <w:tcPr>
            <w:tcW w:type="dxa" w:w="69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T淋巴细胞亚群（CD3/CD4/CD8）</w:t>
            </w:r>
          </w:p>
        </w:tc>
      </w:tr>
      <w:tr>
        <w:tc>
          <w:tcPr>
            <w:tcW w:type="dxa" w:w="1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69</w:t>
            </w:r>
          </w:p>
        </w:tc>
        <w:tc>
          <w:tcPr>
            <w:tcW w:type="dxa" w:w="69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Y染色体(AZF基因)微缺失检测-荧光(FISH)法</w:t>
            </w:r>
          </w:p>
        </w:tc>
      </w:tr>
      <w:tr>
        <w:tc>
          <w:tcPr>
            <w:tcW w:type="dxa" w:w="1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70</w:t>
            </w:r>
          </w:p>
        </w:tc>
        <w:tc>
          <w:tcPr>
            <w:tcW w:type="dxa" w:w="69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β2糖蛋白1抗体（β2-GP1-Ab）</w:t>
            </w:r>
          </w:p>
        </w:tc>
      </w:tr>
      <w:tr>
        <w:tc>
          <w:tcPr>
            <w:tcW w:type="dxa" w:w="1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71</w:t>
            </w:r>
          </w:p>
        </w:tc>
        <w:tc>
          <w:tcPr>
            <w:tcW w:type="dxa" w:w="69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β2-微球蛋白</w:t>
            </w:r>
          </w:p>
        </w:tc>
      </w:tr>
      <w:tr>
        <w:tc>
          <w:tcPr>
            <w:tcW w:type="dxa" w:w="1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72</w:t>
            </w:r>
          </w:p>
        </w:tc>
        <w:tc>
          <w:tcPr>
            <w:tcW w:type="dxa" w:w="69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γ-干扰素</w:t>
            </w:r>
          </w:p>
        </w:tc>
      </w:tr>
      <w:tr>
        <w:tc>
          <w:tcPr>
            <w:tcW w:type="dxa" w:w="1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73</w:t>
            </w:r>
          </w:p>
        </w:tc>
        <w:tc>
          <w:tcPr>
            <w:tcW w:type="dxa" w:w="69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白细胞特异性和组织相关融性（</w:t>
            </w:r>
            <w:r>
              <w:rPr>
                <w:sz w:val="21"/>
                <w:color w:val="000000"/>
              </w:rPr>
              <w:t>HLA)抗体检测</w:t>
            </w:r>
          </w:p>
        </w:tc>
      </w:tr>
      <w:tr>
        <w:tc>
          <w:tcPr>
            <w:tcW w:type="dxa" w:w="1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74</w:t>
            </w:r>
          </w:p>
        </w:tc>
        <w:tc>
          <w:tcPr>
            <w:tcW w:type="dxa" w:w="69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白血病</w:t>
            </w:r>
            <w:r>
              <w:rPr>
                <w:sz w:val="21"/>
                <w:color w:val="000000"/>
              </w:rPr>
              <w:t>CD系列检测 (28 CD)</w:t>
            </w:r>
          </w:p>
        </w:tc>
      </w:tr>
      <w:tr>
        <w:tc>
          <w:tcPr>
            <w:tcW w:type="dxa" w:w="1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75</w:t>
            </w:r>
          </w:p>
        </w:tc>
        <w:tc>
          <w:tcPr>
            <w:tcW w:type="dxa" w:w="69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丙肝（</w:t>
            </w:r>
            <w:r>
              <w:rPr>
                <w:sz w:val="21"/>
                <w:color w:val="000000"/>
              </w:rPr>
              <w:t>HCV-IgM）抗体</w:t>
            </w:r>
          </w:p>
        </w:tc>
      </w:tr>
      <w:tr>
        <w:tc>
          <w:tcPr>
            <w:tcW w:type="dxa" w:w="1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76</w:t>
            </w:r>
          </w:p>
        </w:tc>
        <w:tc>
          <w:tcPr>
            <w:tcW w:type="dxa" w:w="69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丙型肝炎病毒</w:t>
            </w:r>
            <w:r>
              <w:rPr>
                <w:sz w:val="21"/>
                <w:color w:val="000000"/>
              </w:rPr>
              <w:t>(HCV-RNA)定量</w:t>
            </w:r>
          </w:p>
        </w:tc>
      </w:tr>
      <w:tr>
        <w:tc>
          <w:tcPr>
            <w:tcW w:type="dxa" w:w="1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77</w:t>
            </w:r>
          </w:p>
        </w:tc>
        <w:tc>
          <w:tcPr>
            <w:tcW w:type="dxa" w:w="69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不规则抗体筛查</w:t>
            </w:r>
          </w:p>
        </w:tc>
      </w:tr>
      <w:tr>
        <w:tc>
          <w:tcPr>
            <w:tcW w:type="dxa" w:w="1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78</w:t>
            </w:r>
          </w:p>
        </w:tc>
        <w:tc>
          <w:tcPr>
            <w:tcW w:type="dxa" w:w="69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布鲁菌病抗体三项</w:t>
            </w:r>
          </w:p>
        </w:tc>
      </w:tr>
      <w:tr>
        <w:tc>
          <w:tcPr>
            <w:tcW w:type="dxa" w:w="1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79</w:t>
            </w:r>
          </w:p>
        </w:tc>
        <w:tc>
          <w:tcPr>
            <w:tcW w:type="dxa" w:w="69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肠癌甲基化（全血）</w:t>
            </w:r>
          </w:p>
        </w:tc>
      </w:tr>
      <w:tr>
        <w:tc>
          <w:tcPr>
            <w:tcW w:type="dxa" w:w="1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80</w:t>
            </w:r>
          </w:p>
        </w:tc>
        <w:tc>
          <w:tcPr>
            <w:tcW w:type="dxa" w:w="69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超氧化物歧化酶</w:t>
            </w:r>
            <w:r>
              <w:rPr>
                <w:sz w:val="21"/>
                <w:color w:val="000000"/>
              </w:rPr>
              <w:t>(SOD)测定</w:t>
            </w:r>
          </w:p>
        </w:tc>
      </w:tr>
      <w:tr>
        <w:tc>
          <w:tcPr>
            <w:tcW w:type="dxa" w:w="1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81</w:t>
            </w:r>
          </w:p>
        </w:tc>
        <w:tc>
          <w:tcPr>
            <w:tcW w:type="dxa" w:w="69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雌酮测定</w:t>
            </w:r>
          </w:p>
        </w:tc>
      </w:tr>
      <w:tr>
        <w:tc>
          <w:tcPr>
            <w:tcW w:type="dxa" w:w="1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82</w:t>
            </w:r>
          </w:p>
        </w:tc>
        <w:tc>
          <w:tcPr>
            <w:tcW w:type="dxa" w:w="69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促红细胞生成素（</w:t>
            </w:r>
            <w:r>
              <w:rPr>
                <w:sz w:val="21"/>
                <w:color w:val="000000"/>
              </w:rPr>
              <w:t>EPO）</w:t>
            </w:r>
          </w:p>
        </w:tc>
      </w:tr>
      <w:tr>
        <w:tc>
          <w:tcPr>
            <w:tcW w:type="dxa" w:w="1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83</w:t>
            </w:r>
          </w:p>
        </w:tc>
        <w:tc>
          <w:tcPr>
            <w:tcW w:type="dxa" w:w="69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促肾上腺皮质激素（</w:t>
            </w:r>
            <w:r>
              <w:rPr>
                <w:sz w:val="21"/>
                <w:color w:val="000000"/>
              </w:rPr>
              <w:t>ACTH）</w:t>
            </w:r>
          </w:p>
        </w:tc>
      </w:tr>
      <w:tr>
        <w:tc>
          <w:tcPr>
            <w:tcW w:type="dxa" w:w="1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84</w:t>
            </w:r>
          </w:p>
        </w:tc>
        <w:tc>
          <w:tcPr>
            <w:tcW w:type="dxa" w:w="69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蛋白</w:t>
            </w:r>
            <w:r>
              <w:rPr>
                <w:sz w:val="21"/>
                <w:color w:val="000000"/>
              </w:rPr>
              <w:t>C活性</w:t>
            </w:r>
          </w:p>
        </w:tc>
      </w:tr>
      <w:tr>
        <w:tc>
          <w:tcPr>
            <w:tcW w:type="dxa" w:w="1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85</w:t>
            </w:r>
          </w:p>
        </w:tc>
        <w:tc>
          <w:tcPr>
            <w:tcW w:type="dxa" w:w="69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蛋白</w:t>
            </w:r>
            <w:r>
              <w:rPr>
                <w:sz w:val="21"/>
                <w:color w:val="000000"/>
              </w:rPr>
              <w:t>S测定</w:t>
            </w:r>
          </w:p>
        </w:tc>
      </w:tr>
      <w:tr>
        <w:tc>
          <w:tcPr>
            <w:tcW w:type="dxa" w:w="1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86</w:t>
            </w:r>
          </w:p>
        </w:tc>
        <w:tc>
          <w:tcPr>
            <w:tcW w:type="dxa" w:w="69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丁型肝炎病毒</w:t>
            </w:r>
            <w:r>
              <w:rPr>
                <w:sz w:val="21"/>
                <w:color w:val="000000"/>
              </w:rPr>
              <w:t>IgM抗体</w:t>
            </w:r>
          </w:p>
        </w:tc>
      </w:tr>
      <w:tr>
        <w:tc>
          <w:tcPr>
            <w:tcW w:type="dxa" w:w="1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87</w:t>
            </w:r>
          </w:p>
        </w:tc>
        <w:tc>
          <w:tcPr>
            <w:tcW w:type="dxa" w:w="69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恶性肿瘤特异生长因子</w:t>
            </w:r>
          </w:p>
        </w:tc>
      </w:tr>
      <w:tr>
        <w:tc>
          <w:tcPr>
            <w:tcW w:type="dxa" w:w="1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88</w:t>
            </w:r>
          </w:p>
        </w:tc>
        <w:tc>
          <w:tcPr>
            <w:tcW w:type="dxa" w:w="69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肺癌甲基化</w:t>
            </w:r>
          </w:p>
        </w:tc>
      </w:tr>
      <w:tr>
        <w:tc>
          <w:tcPr>
            <w:tcW w:type="dxa" w:w="1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89</w:t>
            </w:r>
          </w:p>
        </w:tc>
        <w:tc>
          <w:tcPr>
            <w:tcW w:type="dxa" w:w="69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肺癌自身抗体七项</w:t>
            </w:r>
          </w:p>
        </w:tc>
      </w:tr>
      <w:tr>
        <w:tc>
          <w:tcPr>
            <w:tcW w:type="dxa" w:w="1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90</w:t>
            </w:r>
          </w:p>
        </w:tc>
        <w:tc>
          <w:tcPr>
            <w:tcW w:type="dxa" w:w="69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分枝杆菌菌种鉴定</w:t>
            </w:r>
          </w:p>
        </w:tc>
      </w:tr>
      <w:tr>
        <w:tc>
          <w:tcPr>
            <w:tcW w:type="dxa" w:w="1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91</w:t>
            </w:r>
          </w:p>
        </w:tc>
        <w:tc>
          <w:tcPr>
            <w:tcW w:type="dxa" w:w="69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粪便乳铁蛋白检测</w:t>
            </w:r>
          </w:p>
        </w:tc>
      </w:tr>
      <w:tr>
        <w:tc>
          <w:tcPr>
            <w:tcW w:type="dxa" w:w="1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92</w:t>
            </w:r>
          </w:p>
        </w:tc>
        <w:tc>
          <w:tcPr>
            <w:tcW w:type="dxa" w:w="69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风湿</w:t>
            </w:r>
            <w:r>
              <w:rPr>
                <w:sz w:val="21"/>
                <w:color w:val="000000"/>
              </w:rPr>
              <w:t>(4-2)项</w:t>
            </w:r>
          </w:p>
        </w:tc>
      </w:tr>
      <w:tr>
        <w:tc>
          <w:tcPr>
            <w:tcW w:type="dxa" w:w="1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93</w:t>
            </w:r>
          </w:p>
        </w:tc>
        <w:tc>
          <w:tcPr>
            <w:tcW w:type="dxa" w:w="69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风疹病毒抗体测定</w:t>
            </w:r>
            <w:r>
              <w:rPr>
                <w:sz w:val="21"/>
                <w:color w:val="000000"/>
              </w:rPr>
              <w:t>IgG(各种免疫学方法)</w:t>
            </w:r>
          </w:p>
        </w:tc>
      </w:tr>
      <w:tr>
        <w:tc>
          <w:tcPr>
            <w:tcW w:type="dxa" w:w="1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94</w:t>
            </w:r>
          </w:p>
        </w:tc>
        <w:tc>
          <w:tcPr>
            <w:tcW w:type="dxa" w:w="69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风疹病毒抗体测定</w:t>
            </w:r>
            <w:r>
              <w:rPr>
                <w:sz w:val="21"/>
                <w:color w:val="000000"/>
              </w:rPr>
              <w:t>IgM(各种免疫学方法)</w:t>
            </w:r>
          </w:p>
        </w:tc>
      </w:tr>
      <w:tr>
        <w:tc>
          <w:tcPr>
            <w:tcW w:type="dxa" w:w="1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95</w:t>
            </w:r>
          </w:p>
        </w:tc>
        <w:tc>
          <w:tcPr>
            <w:tcW w:type="dxa" w:w="69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钙卫蛋白检测</w:t>
            </w:r>
          </w:p>
        </w:tc>
      </w:tr>
      <w:tr>
        <w:tc>
          <w:tcPr>
            <w:tcW w:type="dxa" w:w="1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96</w:t>
            </w:r>
          </w:p>
        </w:tc>
        <w:tc>
          <w:tcPr>
            <w:tcW w:type="dxa" w:w="69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肝癌甲基化（全血）</w:t>
            </w:r>
          </w:p>
        </w:tc>
      </w:tr>
      <w:tr>
        <w:tc>
          <w:tcPr>
            <w:tcW w:type="dxa" w:w="1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97</w:t>
            </w:r>
          </w:p>
        </w:tc>
        <w:tc>
          <w:tcPr>
            <w:tcW w:type="dxa" w:w="69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肝吸虫</w:t>
            </w:r>
            <w:r>
              <w:rPr>
                <w:sz w:val="21"/>
                <w:color w:val="000000"/>
              </w:rPr>
              <w:t>-IgG抗体</w:t>
            </w:r>
          </w:p>
        </w:tc>
      </w:tr>
      <w:tr>
        <w:tc>
          <w:tcPr>
            <w:tcW w:type="dxa" w:w="1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98</w:t>
            </w:r>
          </w:p>
        </w:tc>
        <w:tc>
          <w:tcPr>
            <w:tcW w:type="dxa" w:w="69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肝纤四项</w:t>
            </w:r>
          </w:p>
        </w:tc>
      </w:tr>
      <w:tr>
        <w:tc>
          <w:tcPr>
            <w:tcW w:type="dxa" w:w="1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99</w:t>
            </w:r>
          </w:p>
        </w:tc>
        <w:tc>
          <w:tcPr>
            <w:tcW w:type="dxa" w:w="69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肝纤五项</w:t>
            </w:r>
          </w:p>
        </w:tc>
      </w:tr>
      <w:tr>
        <w:tc>
          <w:tcPr>
            <w:tcW w:type="dxa" w:w="1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100</w:t>
            </w:r>
          </w:p>
        </w:tc>
        <w:tc>
          <w:tcPr>
            <w:tcW w:type="dxa" w:w="69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高灵敏</w:t>
            </w:r>
            <w:r>
              <w:rPr>
                <w:sz w:val="21"/>
                <w:color w:val="000000"/>
              </w:rPr>
              <w:t>HBV DNA检测</w:t>
            </w:r>
          </w:p>
        </w:tc>
      </w:tr>
      <w:tr>
        <w:tc>
          <w:tcPr>
            <w:tcW w:type="dxa" w:w="1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101</w:t>
            </w:r>
          </w:p>
        </w:tc>
        <w:tc>
          <w:tcPr>
            <w:tcW w:type="dxa" w:w="69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高灵敏</w:t>
            </w:r>
            <w:r>
              <w:rPr>
                <w:sz w:val="21"/>
                <w:color w:val="000000"/>
              </w:rPr>
              <w:t>HCV RNA检测</w:t>
            </w:r>
          </w:p>
        </w:tc>
      </w:tr>
      <w:tr>
        <w:tc>
          <w:tcPr>
            <w:tcW w:type="dxa" w:w="1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102</w:t>
            </w:r>
          </w:p>
        </w:tc>
        <w:tc>
          <w:tcPr>
            <w:tcW w:type="dxa" w:w="69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高血压八项</w:t>
            </w:r>
          </w:p>
        </w:tc>
      </w:tr>
      <w:tr>
        <w:tc>
          <w:tcPr>
            <w:tcW w:type="dxa" w:w="1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103</w:t>
            </w:r>
          </w:p>
        </w:tc>
        <w:tc>
          <w:tcPr>
            <w:tcW w:type="dxa" w:w="69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高血压五项</w:t>
            </w:r>
          </w:p>
        </w:tc>
      </w:tr>
      <w:tr>
        <w:tc>
          <w:tcPr>
            <w:tcW w:type="dxa" w:w="1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104</w:t>
            </w:r>
          </w:p>
        </w:tc>
        <w:tc>
          <w:tcPr>
            <w:tcW w:type="dxa" w:w="69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各类病原体</w:t>
            </w:r>
            <w:r>
              <w:rPr>
                <w:sz w:val="21"/>
                <w:color w:val="000000"/>
              </w:rPr>
              <w:t>RNA测定</w:t>
            </w:r>
          </w:p>
        </w:tc>
      </w:tr>
      <w:tr>
        <w:tc>
          <w:tcPr>
            <w:tcW w:type="dxa" w:w="1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105</w:t>
            </w:r>
          </w:p>
        </w:tc>
        <w:tc>
          <w:tcPr>
            <w:tcW w:type="dxa" w:w="69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庚型肝炎病毒抗体</w:t>
            </w:r>
            <w:r>
              <w:rPr>
                <w:sz w:val="21"/>
                <w:color w:val="000000"/>
              </w:rPr>
              <w:t>IgG（HGV-IgG）</w:t>
            </w:r>
          </w:p>
        </w:tc>
      </w:tr>
      <w:tr>
        <w:tc>
          <w:tcPr>
            <w:tcW w:type="dxa" w:w="1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106</w:t>
            </w:r>
          </w:p>
        </w:tc>
        <w:tc>
          <w:tcPr>
            <w:tcW w:type="dxa" w:w="69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弓形体</w:t>
            </w:r>
            <w:r>
              <w:rPr>
                <w:sz w:val="21"/>
                <w:color w:val="000000"/>
              </w:rPr>
              <w:t>IgG抗体测定(各种免疫学方法)</w:t>
            </w:r>
          </w:p>
        </w:tc>
      </w:tr>
      <w:tr>
        <w:tc>
          <w:tcPr>
            <w:tcW w:type="dxa" w:w="1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107</w:t>
            </w:r>
          </w:p>
        </w:tc>
        <w:tc>
          <w:tcPr>
            <w:tcW w:type="dxa" w:w="69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弓形体</w:t>
            </w:r>
            <w:r>
              <w:rPr>
                <w:sz w:val="21"/>
                <w:color w:val="000000"/>
              </w:rPr>
              <w:t>IgM抗体测定(各种免疫学方法)</w:t>
            </w:r>
          </w:p>
        </w:tc>
      </w:tr>
      <w:tr>
        <w:tc>
          <w:tcPr>
            <w:tcW w:type="dxa" w:w="1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108</w:t>
            </w:r>
          </w:p>
        </w:tc>
        <w:tc>
          <w:tcPr>
            <w:tcW w:type="dxa" w:w="69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宫颈癌基因甲基化</w:t>
            </w:r>
          </w:p>
        </w:tc>
      </w:tr>
      <w:tr>
        <w:tc>
          <w:tcPr>
            <w:tcW w:type="dxa" w:w="1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109</w:t>
            </w:r>
          </w:p>
        </w:tc>
        <w:tc>
          <w:tcPr>
            <w:tcW w:type="dxa" w:w="69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钩端螺旋体</w:t>
            </w:r>
            <w:r>
              <w:rPr>
                <w:sz w:val="21"/>
                <w:color w:val="000000"/>
              </w:rPr>
              <w:t>IgG抗体（LEP-IgG）</w:t>
            </w:r>
          </w:p>
        </w:tc>
      </w:tr>
      <w:tr>
        <w:tc>
          <w:tcPr>
            <w:tcW w:type="dxa" w:w="1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110</w:t>
            </w:r>
          </w:p>
        </w:tc>
        <w:tc>
          <w:tcPr>
            <w:tcW w:type="dxa" w:w="69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骨代谢四项指标</w:t>
            </w:r>
          </w:p>
        </w:tc>
      </w:tr>
      <w:tr>
        <w:tc>
          <w:tcPr>
            <w:tcW w:type="dxa" w:w="1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111</w:t>
            </w:r>
          </w:p>
        </w:tc>
        <w:tc>
          <w:tcPr>
            <w:tcW w:type="dxa" w:w="69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骨质疏松二项</w:t>
            </w:r>
          </w:p>
        </w:tc>
      </w:tr>
      <w:tr>
        <w:tc>
          <w:tcPr>
            <w:tcW w:type="dxa" w:w="1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112</w:t>
            </w:r>
          </w:p>
        </w:tc>
        <w:tc>
          <w:tcPr>
            <w:tcW w:type="dxa" w:w="69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骨质疏松四项</w:t>
            </w:r>
          </w:p>
        </w:tc>
      </w:tr>
      <w:tr>
        <w:tc>
          <w:tcPr>
            <w:tcW w:type="dxa" w:w="1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113</w:t>
            </w:r>
          </w:p>
        </w:tc>
        <w:tc>
          <w:tcPr>
            <w:tcW w:type="dxa" w:w="69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胱抑素</w:t>
            </w:r>
            <w:r>
              <w:rPr>
                <w:sz w:val="21"/>
                <w:color w:val="000000"/>
              </w:rPr>
              <w:t>C</w:t>
            </w:r>
          </w:p>
        </w:tc>
      </w:tr>
      <w:tr>
        <w:tc>
          <w:tcPr>
            <w:tcW w:type="dxa" w:w="1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114</w:t>
            </w:r>
          </w:p>
        </w:tc>
        <w:tc>
          <w:tcPr>
            <w:tcW w:type="dxa" w:w="69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过敏性鼻炎</w:t>
            </w:r>
            <w:r>
              <w:rPr>
                <w:sz w:val="21"/>
                <w:color w:val="000000"/>
              </w:rPr>
              <w:t>/哮喘套餐</w:t>
            </w:r>
          </w:p>
        </w:tc>
      </w:tr>
      <w:tr>
        <w:tc>
          <w:tcPr>
            <w:tcW w:type="dxa" w:w="1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115</w:t>
            </w:r>
          </w:p>
        </w:tc>
        <w:tc>
          <w:tcPr>
            <w:tcW w:type="dxa" w:w="69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过敏原</w:t>
            </w:r>
            <w:r>
              <w:rPr>
                <w:sz w:val="21"/>
                <w:color w:val="000000"/>
              </w:rPr>
              <w:t>10项</w:t>
            </w:r>
          </w:p>
        </w:tc>
      </w:tr>
      <w:tr>
        <w:tc>
          <w:tcPr>
            <w:tcW w:type="dxa" w:w="1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116</w:t>
            </w:r>
          </w:p>
        </w:tc>
        <w:tc>
          <w:tcPr>
            <w:tcW w:type="dxa" w:w="69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过敏原三项</w:t>
            </w:r>
          </w:p>
        </w:tc>
      </w:tr>
      <w:tr>
        <w:tc>
          <w:tcPr>
            <w:tcW w:type="dxa" w:w="1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117</w:t>
            </w:r>
          </w:p>
        </w:tc>
        <w:tc>
          <w:tcPr>
            <w:tcW w:type="dxa" w:w="69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过敏原吸入</w:t>
            </w:r>
            <w:r>
              <w:rPr>
                <w:sz w:val="21"/>
                <w:color w:val="000000"/>
              </w:rPr>
              <w:t>-食物组</w:t>
            </w:r>
          </w:p>
        </w:tc>
      </w:tr>
      <w:tr>
        <w:tc>
          <w:tcPr>
            <w:tcW w:type="dxa" w:w="1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118</w:t>
            </w:r>
          </w:p>
        </w:tc>
        <w:tc>
          <w:tcPr>
            <w:tcW w:type="dxa" w:w="69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混合变应原筛查</w:t>
            </w:r>
            <w:r>
              <w:rPr>
                <w:sz w:val="21"/>
                <w:color w:val="000000"/>
              </w:rPr>
              <w:t>(Ex1)</w:t>
            </w:r>
          </w:p>
        </w:tc>
      </w:tr>
      <w:tr>
        <w:tc>
          <w:tcPr>
            <w:tcW w:type="dxa" w:w="1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119</w:t>
            </w:r>
          </w:p>
        </w:tc>
        <w:tc>
          <w:tcPr>
            <w:tcW w:type="dxa" w:w="69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混合变应原筛查</w:t>
            </w:r>
            <w:r>
              <w:rPr>
                <w:sz w:val="21"/>
                <w:color w:val="000000"/>
              </w:rPr>
              <w:t>(Fx5E)</w:t>
            </w:r>
          </w:p>
        </w:tc>
      </w:tr>
      <w:tr>
        <w:tc>
          <w:tcPr>
            <w:tcW w:type="dxa" w:w="1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120</w:t>
            </w:r>
          </w:p>
        </w:tc>
        <w:tc>
          <w:tcPr>
            <w:tcW w:type="dxa" w:w="69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混合变应原筛查</w:t>
            </w:r>
            <w:r>
              <w:rPr>
                <w:sz w:val="21"/>
                <w:color w:val="000000"/>
              </w:rPr>
              <w:t>(Hx2)</w:t>
            </w:r>
          </w:p>
        </w:tc>
      </w:tr>
      <w:tr>
        <w:tc>
          <w:tcPr>
            <w:tcW w:type="dxa" w:w="1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121</w:t>
            </w:r>
          </w:p>
        </w:tc>
        <w:tc>
          <w:tcPr>
            <w:tcW w:type="dxa" w:w="69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混合变应原筛查</w:t>
            </w:r>
            <w:r>
              <w:rPr>
                <w:sz w:val="21"/>
                <w:color w:val="000000"/>
              </w:rPr>
              <w:t>(Mx1)</w:t>
            </w:r>
          </w:p>
        </w:tc>
      </w:tr>
      <w:tr>
        <w:tc>
          <w:tcPr>
            <w:tcW w:type="dxa" w:w="1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122</w:t>
            </w:r>
          </w:p>
        </w:tc>
        <w:tc>
          <w:tcPr>
            <w:tcW w:type="dxa" w:w="69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混合变应原筛查</w:t>
            </w:r>
            <w:r>
              <w:rPr>
                <w:sz w:val="21"/>
                <w:color w:val="000000"/>
              </w:rPr>
              <w:t>(Mx2)</w:t>
            </w:r>
          </w:p>
        </w:tc>
      </w:tr>
      <w:tr>
        <w:tc>
          <w:tcPr>
            <w:tcW w:type="dxa" w:w="1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123</w:t>
            </w:r>
          </w:p>
        </w:tc>
        <w:tc>
          <w:tcPr>
            <w:tcW w:type="dxa" w:w="69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急慢性白血病</w:t>
            </w:r>
            <w:r>
              <w:rPr>
                <w:sz w:val="21"/>
                <w:color w:val="000000"/>
              </w:rPr>
              <w:t>/NHL/MDS全面CD系列检测(40 CD)</w:t>
            </w:r>
          </w:p>
        </w:tc>
      </w:tr>
      <w:tr>
        <w:tc>
          <w:tcPr>
            <w:tcW w:type="dxa" w:w="1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124</w:t>
            </w:r>
          </w:p>
        </w:tc>
        <w:tc>
          <w:tcPr>
            <w:tcW w:type="dxa" w:w="69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脊髓性肌萎缩症</w:t>
            </w:r>
            <w:r>
              <w:rPr>
                <w:sz w:val="21"/>
                <w:color w:val="000000"/>
              </w:rPr>
              <w:t>(SMA)基因测定</w:t>
            </w:r>
          </w:p>
        </w:tc>
      </w:tr>
      <w:tr>
        <w:tc>
          <w:tcPr>
            <w:tcW w:type="dxa" w:w="1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125</w:t>
            </w:r>
          </w:p>
        </w:tc>
        <w:tc>
          <w:tcPr>
            <w:tcW w:type="dxa" w:w="69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甲型肝炎病毒二项</w:t>
            </w:r>
          </w:p>
        </w:tc>
      </w:tr>
      <w:tr>
        <w:tc>
          <w:tcPr>
            <w:tcW w:type="dxa" w:w="1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126</w:t>
            </w:r>
          </w:p>
        </w:tc>
        <w:tc>
          <w:tcPr>
            <w:tcW w:type="dxa" w:w="69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甲型肝炎抗体</w:t>
            </w:r>
            <w:r>
              <w:rPr>
                <w:sz w:val="21"/>
                <w:color w:val="000000"/>
              </w:rPr>
              <w:t>IgG测定</w:t>
            </w:r>
          </w:p>
        </w:tc>
      </w:tr>
      <w:tr>
        <w:tc>
          <w:tcPr>
            <w:tcW w:type="dxa" w:w="1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127</w:t>
            </w:r>
          </w:p>
        </w:tc>
        <w:tc>
          <w:tcPr>
            <w:tcW w:type="dxa" w:w="69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甲型肝炎抗体</w:t>
            </w:r>
            <w:r>
              <w:rPr>
                <w:sz w:val="21"/>
                <w:color w:val="000000"/>
              </w:rPr>
              <w:t>IgM测定</w:t>
            </w:r>
          </w:p>
        </w:tc>
      </w:tr>
      <w:tr>
        <w:tc>
          <w:tcPr>
            <w:tcW w:type="dxa" w:w="1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128</w:t>
            </w:r>
          </w:p>
        </w:tc>
        <w:tc>
          <w:tcPr>
            <w:tcW w:type="dxa" w:w="69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甲型肝炎抗体测定</w:t>
            </w:r>
          </w:p>
        </w:tc>
      </w:tr>
      <w:tr>
        <w:tc>
          <w:tcPr>
            <w:tcW w:type="dxa" w:w="1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129</w:t>
            </w:r>
          </w:p>
        </w:tc>
        <w:tc>
          <w:tcPr>
            <w:tcW w:type="dxa" w:w="69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甲状腺结合球蛋白</w:t>
            </w:r>
          </w:p>
        </w:tc>
      </w:tr>
      <w:tr>
        <w:tc>
          <w:tcPr>
            <w:tcW w:type="dxa" w:w="1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130</w:t>
            </w:r>
          </w:p>
        </w:tc>
        <w:tc>
          <w:tcPr>
            <w:tcW w:type="dxa" w:w="69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间接抗人球蛋白试验</w:t>
            </w:r>
          </w:p>
        </w:tc>
      </w:tr>
      <w:tr>
        <w:tc>
          <w:tcPr>
            <w:tcW w:type="dxa" w:w="1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131</w:t>
            </w:r>
          </w:p>
        </w:tc>
        <w:tc>
          <w:tcPr>
            <w:tcW w:type="dxa" w:w="69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浆细胞肿瘤相关</w:t>
            </w:r>
            <w:r>
              <w:rPr>
                <w:sz w:val="21"/>
                <w:color w:val="000000"/>
              </w:rPr>
              <w:t>CD系列检测(15CD)</w:t>
            </w:r>
          </w:p>
        </w:tc>
      </w:tr>
      <w:tr>
        <w:tc>
          <w:tcPr>
            <w:tcW w:type="dxa" w:w="1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132</w:t>
            </w:r>
          </w:p>
        </w:tc>
        <w:tc>
          <w:tcPr>
            <w:tcW w:type="dxa" w:w="69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降钙素（</w:t>
            </w:r>
            <w:r>
              <w:rPr>
                <w:sz w:val="21"/>
                <w:color w:val="000000"/>
              </w:rPr>
              <w:t>CT）</w:t>
            </w:r>
          </w:p>
        </w:tc>
      </w:tr>
      <w:tr>
        <w:tc>
          <w:tcPr>
            <w:tcW w:type="dxa" w:w="1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133</w:t>
            </w:r>
          </w:p>
        </w:tc>
        <w:tc>
          <w:tcPr>
            <w:tcW w:type="dxa" w:w="69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结核斑点试验（</w:t>
            </w:r>
            <w:r>
              <w:rPr>
                <w:sz w:val="21"/>
                <w:color w:val="000000"/>
              </w:rPr>
              <w:t>TSPOT)</w:t>
            </w:r>
          </w:p>
        </w:tc>
      </w:tr>
      <w:tr>
        <w:tc>
          <w:tcPr>
            <w:tcW w:type="dxa" w:w="1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134</w:t>
            </w:r>
          </w:p>
        </w:tc>
        <w:tc>
          <w:tcPr>
            <w:tcW w:type="dxa" w:w="69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巨细胞病毒</w:t>
            </w:r>
            <w:r>
              <w:rPr>
                <w:sz w:val="21"/>
                <w:color w:val="000000"/>
              </w:rPr>
              <w:t>(CMV)DNA测定</w:t>
            </w:r>
          </w:p>
        </w:tc>
      </w:tr>
      <w:tr>
        <w:tc>
          <w:tcPr>
            <w:tcW w:type="dxa" w:w="1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135</w:t>
            </w:r>
          </w:p>
        </w:tc>
        <w:tc>
          <w:tcPr>
            <w:tcW w:type="dxa" w:w="69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巨细胞病毒</w:t>
            </w:r>
            <w:r>
              <w:rPr>
                <w:sz w:val="21"/>
                <w:color w:val="000000"/>
              </w:rPr>
              <w:t>IgG抗体测定</w:t>
            </w:r>
          </w:p>
        </w:tc>
      </w:tr>
      <w:tr>
        <w:tc>
          <w:tcPr>
            <w:tcW w:type="dxa" w:w="1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136</w:t>
            </w:r>
          </w:p>
        </w:tc>
        <w:tc>
          <w:tcPr>
            <w:tcW w:type="dxa" w:w="69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巨细胞病毒</w:t>
            </w:r>
            <w:r>
              <w:rPr>
                <w:sz w:val="21"/>
                <w:color w:val="000000"/>
              </w:rPr>
              <w:t>IgM抗体测定</w:t>
            </w:r>
          </w:p>
        </w:tc>
      </w:tr>
      <w:tr>
        <w:tc>
          <w:tcPr>
            <w:tcW w:type="dxa" w:w="1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137</w:t>
            </w:r>
          </w:p>
        </w:tc>
        <w:tc>
          <w:tcPr>
            <w:tcW w:type="dxa" w:w="69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巨细胞病毒抗体定量</w:t>
            </w:r>
          </w:p>
        </w:tc>
      </w:tr>
      <w:tr>
        <w:tc>
          <w:tcPr>
            <w:tcW w:type="dxa" w:w="1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138</w:t>
            </w:r>
          </w:p>
        </w:tc>
        <w:tc>
          <w:tcPr>
            <w:tcW w:type="dxa" w:w="69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军团菌抗原</w:t>
            </w:r>
          </w:p>
        </w:tc>
      </w:tr>
      <w:tr>
        <w:tc>
          <w:tcPr>
            <w:tcW w:type="dxa" w:w="1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139</w:t>
            </w:r>
          </w:p>
        </w:tc>
        <w:tc>
          <w:tcPr>
            <w:tcW w:type="dxa" w:w="69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抗</w:t>
            </w:r>
            <w:r>
              <w:rPr>
                <w:sz w:val="21"/>
                <w:color w:val="000000"/>
              </w:rPr>
              <w:t>ENA抗体</w:t>
            </w:r>
          </w:p>
        </w:tc>
      </w:tr>
      <w:tr>
        <w:tc>
          <w:tcPr>
            <w:tcW w:type="dxa" w:w="1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140</w:t>
            </w:r>
          </w:p>
        </w:tc>
        <w:tc>
          <w:tcPr>
            <w:tcW w:type="dxa" w:w="69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抗</w:t>
            </w:r>
            <w:r>
              <w:rPr>
                <w:sz w:val="21"/>
                <w:color w:val="000000"/>
              </w:rPr>
              <w:t>RA33-IgG抗体测定</w:t>
            </w:r>
          </w:p>
        </w:tc>
      </w:tr>
      <w:tr>
        <w:tc>
          <w:tcPr>
            <w:tcW w:type="dxa" w:w="1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141</w:t>
            </w:r>
          </w:p>
        </w:tc>
        <w:tc>
          <w:tcPr>
            <w:tcW w:type="dxa" w:w="69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抗风湿痛风安全用药基因检测</w:t>
            </w:r>
          </w:p>
        </w:tc>
      </w:tr>
      <w:tr>
        <w:tc>
          <w:tcPr>
            <w:tcW w:type="dxa" w:w="1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142</w:t>
            </w:r>
          </w:p>
        </w:tc>
        <w:tc>
          <w:tcPr>
            <w:tcW w:type="dxa" w:w="69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抗谷氨酸受体</w:t>
            </w:r>
            <w:r>
              <w:rPr>
                <w:sz w:val="21"/>
                <w:color w:val="000000"/>
              </w:rPr>
              <w:t>(NMDA 型 ) 抗体 IgG</w:t>
            </w:r>
          </w:p>
        </w:tc>
      </w:tr>
      <w:tr>
        <w:tc>
          <w:tcPr>
            <w:tcW w:type="dxa" w:w="1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143</w:t>
            </w:r>
          </w:p>
        </w:tc>
        <w:tc>
          <w:tcPr>
            <w:tcW w:type="dxa" w:w="69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抗谷氨酸受体抗体测定</w:t>
            </w:r>
          </w:p>
        </w:tc>
      </w:tr>
      <w:tr>
        <w:tc>
          <w:tcPr>
            <w:tcW w:type="dxa" w:w="1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144</w:t>
            </w:r>
          </w:p>
        </w:tc>
        <w:tc>
          <w:tcPr>
            <w:tcW w:type="dxa" w:w="69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抗核抗体谱</w:t>
            </w:r>
          </w:p>
        </w:tc>
      </w:tr>
      <w:tr>
        <w:tc>
          <w:tcPr>
            <w:tcW w:type="dxa" w:w="1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145</w:t>
            </w:r>
          </w:p>
        </w:tc>
        <w:tc>
          <w:tcPr>
            <w:tcW w:type="dxa" w:w="69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抗甲状腺微粒体抗体</w:t>
            </w:r>
            <w:r>
              <w:rPr>
                <w:sz w:val="21"/>
                <w:color w:val="000000"/>
              </w:rPr>
              <w:t>(TMAb)</w:t>
            </w:r>
          </w:p>
        </w:tc>
      </w:tr>
      <w:tr>
        <w:tc>
          <w:tcPr>
            <w:tcW w:type="dxa" w:w="1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146</w:t>
            </w:r>
          </w:p>
        </w:tc>
        <w:tc>
          <w:tcPr>
            <w:tcW w:type="dxa" w:w="69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抗甲状腺微粒体抗体</w:t>
            </w:r>
            <w:r>
              <w:rPr>
                <w:sz w:val="21"/>
                <w:color w:val="000000"/>
              </w:rPr>
              <w:t>(TMAb)</w:t>
            </w:r>
          </w:p>
        </w:tc>
      </w:tr>
      <w:tr>
        <w:tc>
          <w:tcPr>
            <w:tcW w:type="dxa" w:w="1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147</w:t>
            </w:r>
          </w:p>
        </w:tc>
        <w:tc>
          <w:tcPr>
            <w:tcW w:type="dxa" w:w="69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抗角蛋白抗体（</w:t>
            </w:r>
            <w:r>
              <w:rPr>
                <w:sz w:val="21"/>
                <w:color w:val="000000"/>
              </w:rPr>
              <w:t>AKA）</w:t>
            </w:r>
          </w:p>
        </w:tc>
      </w:tr>
      <w:tr>
        <w:tc>
          <w:tcPr>
            <w:tcW w:type="dxa" w:w="1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148</w:t>
            </w:r>
          </w:p>
        </w:tc>
        <w:tc>
          <w:tcPr>
            <w:tcW w:type="dxa" w:w="69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抗链球菌</w:t>
            </w:r>
            <w:r>
              <w:rPr>
                <w:sz w:val="21"/>
                <w:color w:val="000000"/>
              </w:rPr>
              <w:t>DNA酶B</w:t>
            </w:r>
          </w:p>
        </w:tc>
      </w:tr>
      <w:tr>
        <w:tc>
          <w:tcPr>
            <w:tcW w:type="dxa" w:w="1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149</w:t>
            </w:r>
          </w:p>
        </w:tc>
        <w:tc>
          <w:tcPr>
            <w:tcW w:type="dxa" w:w="69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抗磷脂抗体两项</w:t>
            </w:r>
          </w:p>
        </w:tc>
      </w:tr>
      <w:tr>
        <w:tc>
          <w:tcPr>
            <w:tcW w:type="dxa" w:w="1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150</w:t>
            </w:r>
          </w:p>
        </w:tc>
        <w:tc>
          <w:tcPr>
            <w:tcW w:type="dxa" w:w="69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抗磷脂酶</w:t>
            </w:r>
            <w:r>
              <w:rPr>
                <w:sz w:val="21"/>
                <w:color w:val="000000"/>
              </w:rPr>
              <w:t>A2受体抗体（PLA2R)</w:t>
            </w:r>
          </w:p>
        </w:tc>
      </w:tr>
      <w:tr>
        <w:tc>
          <w:tcPr>
            <w:tcW w:type="dxa" w:w="1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151</w:t>
            </w:r>
          </w:p>
        </w:tc>
        <w:tc>
          <w:tcPr>
            <w:tcW w:type="dxa" w:w="69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抗磷脂酶</w:t>
            </w:r>
            <w:r>
              <w:rPr>
                <w:sz w:val="21"/>
                <w:color w:val="000000"/>
              </w:rPr>
              <w:t>A2受体抗体测定</w:t>
            </w:r>
          </w:p>
        </w:tc>
      </w:tr>
      <w:tr>
        <w:tc>
          <w:tcPr>
            <w:tcW w:type="dxa" w:w="1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152</w:t>
            </w:r>
          </w:p>
        </w:tc>
        <w:tc>
          <w:tcPr>
            <w:tcW w:type="dxa" w:w="69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抗桥粒芯蛋白</w:t>
            </w:r>
            <w:r>
              <w:rPr>
                <w:sz w:val="21"/>
                <w:color w:val="000000"/>
              </w:rPr>
              <w:t>1 抗体</w:t>
            </w:r>
          </w:p>
        </w:tc>
      </w:tr>
      <w:tr>
        <w:tc>
          <w:tcPr>
            <w:tcW w:type="dxa" w:w="1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153</w:t>
            </w:r>
          </w:p>
        </w:tc>
        <w:tc>
          <w:tcPr>
            <w:tcW w:type="dxa" w:w="69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抗桥粒芯蛋白</w:t>
            </w:r>
            <w:r>
              <w:rPr>
                <w:sz w:val="21"/>
                <w:color w:val="000000"/>
              </w:rPr>
              <w:t>3 抗体（Dsg3）</w:t>
            </w:r>
          </w:p>
        </w:tc>
      </w:tr>
      <w:tr>
        <w:tc>
          <w:tcPr>
            <w:tcW w:type="dxa" w:w="1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154</w:t>
            </w:r>
          </w:p>
        </w:tc>
        <w:tc>
          <w:tcPr>
            <w:tcW w:type="dxa" w:w="69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抗肾小球基底膜抗体（</w:t>
            </w:r>
            <w:r>
              <w:rPr>
                <w:sz w:val="21"/>
                <w:color w:val="000000"/>
              </w:rPr>
              <w:t>GBM）</w:t>
            </w:r>
          </w:p>
        </w:tc>
      </w:tr>
      <w:tr>
        <w:tc>
          <w:tcPr>
            <w:tcW w:type="dxa" w:w="1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155</w:t>
            </w:r>
          </w:p>
        </w:tc>
        <w:tc>
          <w:tcPr>
            <w:tcW w:type="dxa" w:w="69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抗透明带抗体</w:t>
            </w:r>
            <w:r>
              <w:rPr>
                <w:sz w:val="21"/>
                <w:color w:val="000000"/>
              </w:rPr>
              <w:t>(AZP)测定</w:t>
            </w:r>
          </w:p>
        </w:tc>
      </w:tr>
      <w:tr>
        <w:tc>
          <w:tcPr>
            <w:tcW w:type="dxa" w:w="1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156</w:t>
            </w:r>
          </w:p>
        </w:tc>
        <w:tc>
          <w:tcPr>
            <w:tcW w:type="dxa" w:w="69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抗心磷脂抗体三项</w:t>
            </w:r>
          </w:p>
        </w:tc>
      </w:tr>
      <w:tr>
        <w:tc>
          <w:tcPr>
            <w:tcW w:type="dxa" w:w="1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157</w:t>
            </w:r>
          </w:p>
        </w:tc>
        <w:tc>
          <w:tcPr>
            <w:tcW w:type="dxa" w:w="69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抗心磷脂抗体三项</w:t>
            </w:r>
            <w:r>
              <w:rPr>
                <w:sz w:val="21"/>
                <w:color w:val="000000"/>
              </w:rPr>
              <w:t>(快速定量测定)</w:t>
            </w:r>
          </w:p>
        </w:tc>
      </w:tr>
      <w:tr>
        <w:tc>
          <w:tcPr>
            <w:tcW w:type="dxa" w:w="1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158</w:t>
            </w:r>
          </w:p>
        </w:tc>
        <w:tc>
          <w:tcPr>
            <w:tcW w:type="dxa" w:w="69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抗锌转运蛋白</w:t>
            </w:r>
            <w:r>
              <w:rPr>
                <w:sz w:val="21"/>
                <w:color w:val="000000"/>
              </w:rPr>
              <w:t>8抗体测定</w:t>
            </w:r>
          </w:p>
        </w:tc>
      </w:tr>
      <w:tr>
        <w:tc>
          <w:tcPr>
            <w:tcW w:type="dxa" w:w="1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159</w:t>
            </w:r>
          </w:p>
        </w:tc>
        <w:tc>
          <w:tcPr>
            <w:tcW w:type="dxa" w:w="69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抗胰岛素</w:t>
            </w:r>
            <w:r>
              <w:rPr>
                <w:sz w:val="21"/>
                <w:color w:val="000000"/>
              </w:rPr>
              <w:t>IgG抗体（IAA-IgG）</w:t>
            </w:r>
          </w:p>
        </w:tc>
      </w:tr>
      <w:tr>
        <w:tc>
          <w:tcPr>
            <w:tcW w:type="dxa" w:w="1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160</w:t>
            </w:r>
          </w:p>
        </w:tc>
        <w:tc>
          <w:tcPr>
            <w:tcW w:type="dxa" w:w="69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抗抑郁安全用药基因检测</w:t>
            </w:r>
          </w:p>
        </w:tc>
      </w:tr>
      <w:tr>
        <w:tc>
          <w:tcPr>
            <w:tcW w:type="dxa" w:w="1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161</w:t>
            </w:r>
          </w:p>
        </w:tc>
        <w:tc>
          <w:tcPr>
            <w:tcW w:type="dxa" w:w="69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抗组蛋白抗体</w:t>
            </w:r>
            <w:r>
              <w:rPr>
                <w:sz w:val="21"/>
                <w:color w:val="000000"/>
              </w:rPr>
              <w:t>(AHA)测定</w:t>
            </w:r>
          </w:p>
        </w:tc>
      </w:tr>
      <w:tr>
        <w:tc>
          <w:tcPr>
            <w:tcW w:type="dxa" w:w="1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162</w:t>
            </w:r>
          </w:p>
        </w:tc>
        <w:tc>
          <w:tcPr>
            <w:tcW w:type="dxa" w:w="69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柯萨奇病毒抗体二项</w:t>
            </w:r>
          </w:p>
        </w:tc>
      </w:tr>
      <w:tr>
        <w:tc>
          <w:tcPr>
            <w:tcW w:type="dxa" w:w="1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163</w:t>
            </w:r>
          </w:p>
        </w:tc>
        <w:tc>
          <w:tcPr>
            <w:tcW w:type="dxa" w:w="69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狼疮样抗凝物质检测</w:t>
            </w:r>
          </w:p>
        </w:tc>
      </w:tr>
      <w:tr>
        <w:tc>
          <w:tcPr>
            <w:tcW w:type="dxa" w:w="1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164</w:t>
            </w:r>
          </w:p>
        </w:tc>
        <w:tc>
          <w:tcPr>
            <w:tcW w:type="dxa" w:w="69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淋巴瘤</w:t>
            </w:r>
            <w:r>
              <w:rPr>
                <w:sz w:val="21"/>
                <w:color w:val="000000"/>
              </w:rPr>
              <w:t>/淋系白血病相关CD系列检测(25CD)</w:t>
            </w:r>
          </w:p>
        </w:tc>
      </w:tr>
      <w:tr>
        <w:tc>
          <w:tcPr>
            <w:tcW w:type="dxa" w:w="1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165</w:t>
            </w:r>
          </w:p>
        </w:tc>
        <w:tc>
          <w:tcPr>
            <w:tcW w:type="dxa" w:w="69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淋巴细胞染色体畸变分析</w:t>
            </w:r>
          </w:p>
        </w:tc>
      </w:tr>
      <w:tr>
        <w:tc>
          <w:tcPr>
            <w:tcW w:type="dxa" w:w="1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166</w:t>
            </w:r>
          </w:p>
        </w:tc>
        <w:tc>
          <w:tcPr>
            <w:tcW w:type="dxa" w:w="69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磷脂综合症</w:t>
            </w:r>
            <w:r>
              <w:rPr>
                <w:sz w:val="21"/>
                <w:color w:val="000000"/>
              </w:rPr>
              <w:t>APS两项</w:t>
            </w:r>
          </w:p>
        </w:tc>
      </w:tr>
      <w:tr>
        <w:tc>
          <w:tcPr>
            <w:tcW w:type="dxa" w:w="1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167</w:t>
            </w:r>
          </w:p>
        </w:tc>
        <w:tc>
          <w:tcPr>
            <w:tcW w:type="dxa" w:w="69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流产绒毛染色体分析</w:t>
            </w:r>
          </w:p>
        </w:tc>
      </w:tr>
      <w:tr>
        <w:tc>
          <w:tcPr>
            <w:tcW w:type="dxa" w:w="1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168</w:t>
            </w:r>
          </w:p>
        </w:tc>
        <w:tc>
          <w:tcPr>
            <w:tcW w:type="dxa" w:w="69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硫酸去氢表雄酮（</w:t>
            </w:r>
            <w:r>
              <w:rPr>
                <w:sz w:val="21"/>
                <w:color w:val="000000"/>
              </w:rPr>
              <w:t>DHS）</w:t>
            </w:r>
          </w:p>
        </w:tc>
      </w:tr>
      <w:tr>
        <w:tc>
          <w:tcPr>
            <w:tcW w:type="dxa" w:w="1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169</w:t>
            </w:r>
          </w:p>
        </w:tc>
        <w:tc>
          <w:tcPr>
            <w:tcW w:type="dxa" w:w="69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免疫球蛋白</w:t>
            </w:r>
            <w:r>
              <w:rPr>
                <w:sz w:val="21"/>
                <w:color w:val="000000"/>
              </w:rPr>
              <w:t>G4</w:t>
            </w:r>
          </w:p>
        </w:tc>
      </w:tr>
      <w:tr>
        <w:tc>
          <w:tcPr>
            <w:tcW w:type="dxa" w:w="1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170</w:t>
            </w:r>
          </w:p>
        </w:tc>
        <w:tc>
          <w:tcPr>
            <w:tcW w:type="dxa" w:w="69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男性不育</w:t>
            </w:r>
            <w:r>
              <w:rPr>
                <w:sz w:val="21"/>
                <w:color w:val="000000"/>
              </w:rPr>
              <w:t>Y染色体微缺失(AZF)检测</w:t>
            </w:r>
          </w:p>
        </w:tc>
      </w:tr>
      <w:tr>
        <w:tc>
          <w:tcPr>
            <w:tcW w:type="dxa" w:w="1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171</w:t>
            </w:r>
          </w:p>
        </w:tc>
        <w:tc>
          <w:tcPr>
            <w:tcW w:type="dxa" w:w="69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尿</w:t>
            </w:r>
            <w:r>
              <w:rPr>
                <w:sz w:val="21"/>
                <w:color w:val="000000"/>
              </w:rPr>
              <w:t>al微球蛋白</w:t>
            </w:r>
          </w:p>
        </w:tc>
      </w:tr>
      <w:tr>
        <w:tc>
          <w:tcPr>
            <w:tcW w:type="dxa" w:w="1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172</w:t>
            </w:r>
          </w:p>
        </w:tc>
        <w:tc>
          <w:tcPr>
            <w:tcW w:type="dxa" w:w="69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尿</w:t>
            </w:r>
            <w:r>
              <w:rPr>
                <w:sz w:val="21"/>
                <w:color w:val="000000"/>
              </w:rPr>
              <w:t>N-乙酰-β-D-氨基葡萄糖苷酶</w:t>
            </w:r>
          </w:p>
        </w:tc>
      </w:tr>
      <w:tr>
        <w:tc>
          <w:tcPr>
            <w:tcW w:type="dxa" w:w="1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173</w:t>
            </w:r>
          </w:p>
        </w:tc>
        <w:tc>
          <w:tcPr>
            <w:tcW w:type="dxa" w:w="69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尿蛋白六项</w:t>
            </w:r>
          </w:p>
        </w:tc>
      </w:tr>
      <w:tr>
        <w:tc>
          <w:tcPr>
            <w:tcW w:type="dxa" w:w="1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174</w:t>
            </w:r>
          </w:p>
        </w:tc>
        <w:tc>
          <w:tcPr>
            <w:tcW w:type="dxa" w:w="69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尿免疫球蛋白</w:t>
            </w:r>
            <w:r>
              <w:rPr>
                <w:sz w:val="21"/>
                <w:color w:val="000000"/>
              </w:rPr>
              <w:t>G</w:t>
            </w:r>
          </w:p>
        </w:tc>
      </w:tr>
      <w:tr>
        <w:tc>
          <w:tcPr>
            <w:tcW w:type="dxa" w:w="1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175</w:t>
            </w:r>
          </w:p>
        </w:tc>
        <w:tc>
          <w:tcPr>
            <w:tcW w:type="dxa" w:w="69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尿视黄醇结合蛋白</w:t>
            </w:r>
          </w:p>
        </w:tc>
      </w:tr>
      <w:tr>
        <w:tc>
          <w:tcPr>
            <w:tcW w:type="dxa" w:w="1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176</w:t>
            </w:r>
          </w:p>
        </w:tc>
        <w:tc>
          <w:tcPr>
            <w:tcW w:type="dxa" w:w="69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尿微量蛋白、肌酐组合</w:t>
            </w:r>
          </w:p>
        </w:tc>
      </w:tr>
      <w:tr>
        <w:tc>
          <w:tcPr>
            <w:tcW w:type="dxa" w:w="1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177</w:t>
            </w:r>
          </w:p>
        </w:tc>
        <w:tc>
          <w:tcPr>
            <w:tcW w:type="dxa" w:w="69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尿游离轻链组合</w:t>
            </w:r>
          </w:p>
        </w:tc>
      </w:tr>
      <w:tr>
        <w:tc>
          <w:tcPr>
            <w:tcW w:type="dxa" w:w="1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178</w:t>
            </w:r>
          </w:p>
        </w:tc>
        <w:tc>
          <w:tcPr>
            <w:tcW w:type="dxa" w:w="69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尿转铁蛋白</w:t>
            </w:r>
          </w:p>
        </w:tc>
      </w:tr>
      <w:tr>
        <w:tc>
          <w:tcPr>
            <w:tcW w:type="dxa" w:w="1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179</w:t>
            </w:r>
          </w:p>
        </w:tc>
        <w:tc>
          <w:tcPr>
            <w:tcW w:type="dxa" w:w="69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凝血因子</w:t>
            </w:r>
            <w:r>
              <w:rPr>
                <w:sz w:val="21"/>
                <w:color w:val="000000"/>
              </w:rPr>
              <w:t>Ⅷ抑制物检测(定量)</w:t>
            </w:r>
          </w:p>
        </w:tc>
      </w:tr>
      <w:tr>
        <w:tc>
          <w:tcPr>
            <w:tcW w:type="dxa" w:w="1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180</w:t>
            </w:r>
          </w:p>
        </w:tc>
        <w:tc>
          <w:tcPr>
            <w:tcW w:type="dxa" w:w="69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凝血因子二项（</w:t>
            </w:r>
            <w:r>
              <w:rPr>
                <w:sz w:val="21"/>
                <w:color w:val="000000"/>
              </w:rPr>
              <w:t>Ⅷ、Ⅸ）</w:t>
            </w:r>
          </w:p>
        </w:tc>
      </w:tr>
      <w:tr>
        <w:tc>
          <w:tcPr>
            <w:tcW w:type="dxa" w:w="1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181</w:t>
            </w:r>
          </w:p>
        </w:tc>
        <w:tc>
          <w:tcPr>
            <w:tcW w:type="dxa" w:w="69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女性青春度</w:t>
            </w:r>
          </w:p>
        </w:tc>
      </w:tr>
      <w:tr>
        <w:tc>
          <w:tcPr>
            <w:tcW w:type="dxa" w:w="1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182</w:t>
            </w:r>
          </w:p>
        </w:tc>
        <w:tc>
          <w:tcPr>
            <w:tcW w:type="dxa" w:w="69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皮质醇（</w:t>
            </w:r>
            <w:r>
              <w:rPr>
                <w:sz w:val="21"/>
                <w:color w:val="000000"/>
              </w:rPr>
              <w:t>COR）</w:t>
            </w:r>
          </w:p>
        </w:tc>
      </w:tr>
      <w:tr>
        <w:tc>
          <w:tcPr>
            <w:tcW w:type="dxa" w:w="1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183</w:t>
            </w:r>
          </w:p>
        </w:tc>
        <w:tc>
          <w:tcPr>
            <w:tcW w:type="dxa" w:w="69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曲霉菌抗原检测</w:t>
            </w:r>
            <w:r>
              <w:rPr>
                <w:sz w:val="21"/>
                <w:color w:val="000000"/>
              </w:rPr>
              <w:t>(GM 试验 )</w:t>
            </w:r>
          </w:p>
        </w:tc>
      </w:tr>
      <w:tr>
        <w:tc>
          <w:tcPr>
            <w:tcW w:type="dxa" w:w="1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184</w:t>
            </w:r>
          </w:p>
        </w:tc>
        <w:tc>
          <w:tcPr>
            <w:tcW w:type="dxa" w:w="69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全血微量元素铅（</w:t>
            </w:r>
            <w:r>
              <w:rPr>
                <w:sz w:val="21"/>
                <w:color w:val="000000"/>
              </w:rPr>
              <w:t>Pb）</w:t>
            </w:r>
          </w:p>
        </w:tc>
      </w:tr>
      <w:tr>
        <w:tc>
          <w:tcPr>
            <w:tcW w:type="dxa" w:w="1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185</w:t>
            </w:r>
          </w:p>
        </w:tc>
        <w:tc>
          <w:tcPr>
            <w:tcW w:type="dxa" w:w="69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群体反应抗体检测</w:t>
            </w:r>
          </w:p>
        </w:tc>
      </w:tr>
      <w:tr>
        <w:tc>
          <w:tcPr>
            <w:tcW w:type="dxa" w:w="1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186</w:t>
            </w:r>
          </w:p>
        </w:tc>
        <w:tc>
          <w:tcPr>
            <w:tcW w:type="dxa" w:w="69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人肠道病毒基因测序分型</w:t>
            </w:r>
            <w:r>
              <w:rPr>
                <w:sz w:val="21"/>
                <w:color w:val="000000"/>
              </w:rPr>
              <w:t>(肛拭子)</w:t>
            </w:r>
          </w:p>
        </w:tc>
      </w:tr>
      <w:tr>
        <w:tc>
          <w:tcPr>
            <w:tcW w:type="dxa" w:w="1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187</w:t>
            </w:r>
          </w:p>
        </w:tc>
        <w:tc>
          <w:tcPr>
            <w:tcW w:type="dxa" w:w="69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人类白细胞分化抗原</w:t>
            </w:r>
            <w:r>
              <w:rPr>
                <w:sz w:val="21"/>
                <w:color w:val="000000"/>
              </w:rPr>
              <w:t>B27(HLA-B27)筛查</w:t>
            </w:r>
          </w:p>
        </w:tc>
      </w:tr>
      <w:tr>
        <w:tc>
          <w:tcPr>
            <w:tcW w:type="dxa" w:w="1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188</w:t>
            </w:r>
          </w:p>
        </w:tc>
        <w:tc>
          <w:tcPr>
            <w:tcW w:type="dxa" w:w="69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人胎盘催乳素</w:t>
            </w:r>
          </w:p>
        </w:tc>
      </w:tr>
      <w:tr>
        <w:tc>
          <w:tcPr>
            <w:tcW w:type="dxa" w:w="1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189</w:t>
            </w:r>
          </w:p>
        </w:tc>
        <w:tc>
          <w:tcPr>
            <w:tcW w:type="dxa" w:w="69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神经元特异性烯醇化酶测定</w:t>
            </w:r>
            <w:r>
              <w:rPr>
                <w:sz w:val="21"/>
                <w:color w:val="000000"/>
              </w:rPr>
              <w:t>(NSE)</w:t>
            </w:r>
          </w:p>
        </w:tc>
      </w:tr>
      <w:tr>
        <w:tc>
          <w:tcPr>
            <w:tcW w:type="dxa" w:w="1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190</w:t>
            </w:r>
          </w:p>
        </w:tc>
        <w:tc>
          <w:tcPr>
            <w:tcW w:type="dxa" w:w="69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生长激素（</w:t>
            </w:r>
            <w:r>
              <w:rPr>
                <w:sz w:val="21"/>
                <w:color w:val="000000"/>
              </w:rPr>
              <w:t>GH）</w:t>
            </w:r>
          </w:p>
        </w:tc>
      </w:tr>
      <w:tr>
        <w:tc>
          <w:tcPr>
            <w:tcW w:type="dxa" w:w="1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191</w:t>
            </w:r>
          </w:p>
        </w:tc>
        <w:tc>
          <w:tcPr>
            <w:tcW w:type="dxa" w:w="69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生长激素激发试验</w:t>
            </w:r>
          </w:p>
        </w:tc>
      </w:tr>
      <w:tr>
        <w:tc>
          <w:tcPr>
            <w:tcW w:type="dxa" w:w="1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192</w:t>
            </w:r>
          </w:p>
        </w:tc>
        <w:tc>
          <w:tcPr>
            <w:tcW w:type="dxa" w:w="69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生殖支原体（尿液）</w:t>
            </w:r>
          </w:p>
        </w:tc>
      </w:tr>
      <w:tr>
        <w:tc>
          <w:tcPr>
            <w:tcW w:type="dxa" w:w="1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193</w:t>
            </w:r>
          </w:p>
        </w:tc>
        <w:tc>
          <w:tcPr>
            <w:tcW w:type="dxa" w:w="69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生殖支原体（拭子）</w:t>
            </w:r>
          </w:p>
        </w:tc>
      </w:tr>
      <w:tr>
        <w:tc>
          <w:tcPr>
            <w:tcW w:type="dxa" w:w="1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194</w:t>
            </w:r>
          </w:p>
        </w:tc>
        <w:tc>
          <w:tcPr>
            <w:tcW w:type="dxa" w:w="69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食管癌甲基化（全血）</w:t>
            </w:r>
          </w:p>
        </w:tc>
      </w:tr>
      <w:tr>
        <w:tc>
          <w:tcPr>
            <w:tcW w:type="dxa" w:w="1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195</w:t>
            </w:r>
          </w:p>
        </w:tc>
        <w:tc>
          <w:tcPr>
            <w:tcW w:type="dxa" w:w="69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食物特异性</w:t>
            </w:r>
            <w:r>
              <w:rPr>
                <w:sz w:val="21"/>
                <w:color w:val="000000"/>
              </w:rPr>
              <w:t>IgG抗体14项</w:t>
            </w:r>
          </w:p>
        </w:tc>
      </w:tr>
      <w:tr>
        <w:tc>
          <w:tcPr>
            <w:tcW w:type="dxa" w:w="1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196</w:t>
            </w:r>
          </w:p>
        </w:tc>
        <w:tc>
          <w:tcPr>
            <w:tcW w:type="dxa" w:w="69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双氢睾酮（</w:t>
            </w:r>
            <w:r>
              <w:rPr>
                <w:sz w:val="21"/>
                <w:color w:val="000000"/>
              </w:rPr>
              <w:t>DHT）</w:t>
            </w:r>
          </w:p>
        </w:tc>
      </w:tr>
      <w:tr>
        <w:tc>
          <w:tcPr>
            <w:tcW w:type="dxa" w:w="1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197</w:t>
            </w:r>
          </w:p>
        </w:tc>
        <w:tc>
          <w:tcPr>
            <w:tcW w:type="dxa" w:w="69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水痘</w:t>
            </w:r>
            <w:r>
              <w:rPr>
                <w:sz w:val="21"/>
                <w:color w:val="000000"/>
              </w:rPr>
              <w:t>-带状疱疹病毒DNA定性</w:t>
            </w:r>
          </w:p>
        </w:tc>
      </w:tr>
      <w:tr>
        <w:tc>
          <w:tcPr>
            <w:tcW w:type="dxa" w:w="1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198</w:t>
            </w:r>
          </w:p>
        </w:tc>
        <w:tc>
          <w:tcPr>
            <w:tcW w:type="dxa" w:w="69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水痘</w:t>
            </w:r>
            <w:r>
              <w:rPr>
                <w:sz w:val="21"/>
                <w:color w:val="000000"/>
              </w:rPr>
              <w:t>-带状疱疹病毒IgG</w:t>
            </w:r>
          </w:p>
        </w:tc>
      </w:tr>
      <w:tr>
        <w:tc>
          <w:tcPr>
            <w:tcW w:type="dxa" w:w="1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199</w:t>
            </w:r>
          </w:p>
        </w:tc>
        <w:tc>
          <w:tcPr>
            <w:tcW w:type="dxa" w:w="69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水痘</w:t>
            </w:r>
            <w:r>
              <w:rPr>
                <w:sz w:val="21"/>
                <w:color w:val="000000"/>
              </w:rPr>
              <w:t>-带状疱疹病毒IgM</w:t>
            </w:r>
          </w:p>
        </w:tc>
      </w:tr>
      <w:tr>
        <w:tc>
          <w:tcPr>
            <w:tcW w:type="dxa" w:w="1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200</w:t>
            </w:r>
          </w:p>
        </w:tc>
        <w:tc>
          <w:tcPr>
            <w:tcW w:type="dxa" w:w="69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水通道蛋白</w:t>
            </w:r>
            <w:r>
              <w:rPr>
                <w:sz w:val="21"/>
                <w:color w:val="000000"/>
              </w:rPr>
              <w:t>4(AQP4) 抗体</w:t>
            </w:r>
          </w:p>
        </w:tc>
      </w:tr>
      <w:tr>
        <w:tc>
          <w:tcPr>
            <w:tcW w:type="dxa" w:w="1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201</w:t>
            </w:r>
          </w:p>
        </w:tc>
        <w:tc>
          <w:tcPr>
            <w:tcW w:type="dxa" w:w="69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他汀类药物代谢基因多态性检测</w:t>
            </w:r>
          </w:p>
        </w:tc>
      </w:tr>
      <w:tr>
        <w:tc>
          <w:tcPr>
            <w:tcW w:type="dxa" w:w="1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202</w:t>
            </w:r>
          </w:p>
        </w:tc>
        <w:tc>
          <w:tcPr>
            <w:tcW w:type="dxa" w:w="69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唐氏综合症</w:t>
            </w:r>
            <w:r>
              <w:rPr>
                <w:sz w:val="21"/>
                <w:color w:val="000000"/>
              </w:rPr>
              <w:t>II期</w:t>
            </w:r>
          </w:p>
        </w:tc>
      </w:tr>
      <w:tr>
        <w:tc>
          <w:tcPr>
            <w:tcW w:type="dxa" w:w="1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203</w:t>
            </w:r>
          </w:p>
        </w:tc>
        <w:tc>
          <w:tcPr>
            <w:tcW w:type="dxa" w:w="69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唐氏综合症</w:t>
            </w:r>
            <w:r>
              <w:rPr>
                <w:sz w:val="21"/>
                <w:color w:val="000000"/>
              </w:rPr>
              <w:t>I期</w:t>
            </w:r>
          </w:p>
        </w:tc>
      </w:tr>
      <w:tr>
        <w:tc>
          <w:tcPr>
            <w:tcW w:type="dxa" w:w="1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204</w:t>
            </w:r>
          </w:p>
        </w:tc>
        <w:tc>
          <w:tcPr>
            <w:tcW w:type="dxa" w:w="69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糖尿病自身抗体三项</w:t>
            </w:r>
          </w:p>
        </w:tc>
      </w:tr>
      <w:tr>
        <w:tc>
          <w:tcPr>
            <w:tcW w:type="dxa" w:w="1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205</w:t>
            </w:r>
          </w:p>
        </w:tc>
        <w:tc>
          <w:tcPr>
            <w:tcW w:type="dxa" w:w="69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糖尿病自身抗体四项</w:t>
            </w:r>
          </w:p>
        </w:tc>
      </w:tr>
      <w:tr>
        <w:tc>
          <w:tcPr>
            <w:tcW w:type="dxa" w:w="1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206</w:t>
            </w:r>
          </w:p>
        </w:tc>
        <w:tc>
          <w:tcPr>
            <w:tcW w:type="dxa" w:w="69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特殊变应原筛查</w:t>
            </w:r>
            <w:r>
              <w:rPr>
                <w:sz w:val="21"/>
                <w:color w:val="000000"/>
              </w:rPr>
              <w:t>Phad</w:t>
            </w:r>
          </w:p>
        </w:tc>
      </w:tr>
      <w:tr>
        <w:tc>
          <w:tcPr>
            <w:tcW w:type="dxa" w:w="1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207</w:t>
            </w:r>
          </w:p>
        </w:tc>
        <w:tc>
          <w:tcPr>
            <w:tcW w:type="dxa" w:w="69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天疱疮与大疱性类天疱疮抗体四项</w:t>
            </w:r>
          </w:p>
        </w:tc>
      </w:tr>
      <w:tr>
        <w:tc>
          <w:tcPr>
            <w:tcW w:type="dxa" w:w="1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208</w:t>
            </w:r>
          </w:p>
        </w:tc>
        <w:tc>
          <w:tcPr>
            <w:tcW w:type="dxa" w:w="69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铜蓝蛋白</w:t>
            </w:r>
            <w:r>
              <w:rPr>
                <w:sz w:val="21"/>
                <w:color w:val="000000"/>
              </w:rPr>
              <w:t>(CER)</w:t>
            </w:r>
          </w:p>
        </w:tc>
      </w:tr>
      <w:tr>
        <w:tc>
          <w:tcPr>
            <w:tcW w:type="dxa" w:w="1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209</w:t>
            </w:r>
          </w:p>
        </w:tc>
        <w:tc>
          <w:tcPr>
            <w:tcW w:type="dxa" w:w="69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外周血染色体分析</w:t>
            </w:r>
          </w:p>
        </w:tc>
      </w:tr>
      <w:tr>
        <w:tc>
          <w:tcPr>
            <w:tcW w:type="dxa" w:w="1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210</w:t>
            </w:r>
          </w:p>
        </w:tc>
        <w:tc>
          <w:tcPr>
            <w:tcW w:type="dxa" w:w="69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微量元素五项</w:t>
            </w:r>
          </w:p>
        </w:tc>
      </w:tr>
      <w:tr>
        <w:tc>
          <w:tcPr>
            <w:tcW w:type="dxa" w:w="1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211</w:t>
            </w:r>
          </w:p>
        </w:tc>
        <w:tc>
          <w:tcPr>
            <w:tcW w:type="dxa" w:w="69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胃癌三基因甲基化（全血）</w:t>
            </w:r>
          </w:p>
        </w:tc>
      </w:tr>
      <w:tr>
        <w:tc>
          <w:tcPr>
            <w:tcW w:type="dxa" w:w="1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212</w:t>
            </w:r>
          </w:p>
        </w:tc>
        <w:tc>
          <w:tcPr>
            <w:tcW w:type="dxa" w:w="69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胃蛋白酶原组合</w:t>
            </w:r>
          </w:p>
        </w:tc>
      </w:tr>
      <w:tr>
        <w:tc>
          <w:tcPr>
            <w:tcW w:type="dxa" w:w="1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213</w:t>
            </w:r>
          </w:p>
        </w:tc>
        <w:tc>
          <w:tcPr>
            <w:tcW w:type="dxa" w:w="69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无创肠癌基因（粪便）</w:t>
            </w:r>
          </w:p>
        </w:tc>
      </w:tr>
      <w:tr>
        <w:tc>
          <w:tcPr>
            <w:tcW w:type="dxa" w:w="1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214</w:t>
            </w:r>
          </w:p>
        </w:tc>
        <w:tc>
          <w:tcPr>
            <w:tcW w:type="dxa" w:w="69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无创胎儿染色体非整倍体产前检测</w:t>
            </w:r>
          </w:p>
        </w:tc>
      </w:tr>
      <w:tr>
        <w:tc>
          <w:tcPr>
            <w:tcW w:type="dxa" w:w="1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215</w:t>
            </w:r>
          </w:p>
        </w:tc>
        <w:tc>
          <w:tcPr>
            <w:tcW w:type="dxa" w:w="69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戊肝抗体两项</w:t>
            </w:r>
          </w:p>
        </w:tc>
      </w:tr>
      <w:tr>
        <w:tc>
          <w:tcPr>
            <w:tcW w:type="dxa" w:w="1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216</w:t>
            </w:r>
          </w:p>
        </w:tc>
        <w:tc>
          <w:tcPr>
            <w:tcW w:type="dxa" w:w="69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心血管安全用药基因检测</w:t>
            </w:r>
          </w:p>
        </w:tc>
      </w:tr>
      <w:tr>
        <w:tc>
          <w:tcPr>
            <w:tcW w:type="dxa" w:w="1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217</w:t>
            </w:r>
          </w:p>
        </w:tc>
        <w:tc>
          <w:tcPr>
            <w:tcW w:type="dxa" w:w="69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性激素结合球蛋白（</w:t>
            </w:r>
            <w:r>
              <w:rPr>
                <w:sz w:val="21"/>
                <w:color w:val="000000"/>
              </w:rPr>
              <w:t>SHBG）</w:t>
            </w:r>
          </w:p>
        </w:tc>
      </w:tr>
      <w:tr>
        <w:tc>
          <w:tcPr>
            <w:tcW w:type="dxa" w:w="1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218</w:t>
            </w:r>
          </w:p>
        </w:tc>
        <w:tc>
          <w:tcPr>
            <w:tcW w:type="dxa" w:w="69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雄烯二酮（</w:t>
            </w:r>
            <w:r>
              <w:rPr>
                <w:sz w:val="21"/>
                <w:color w:val="000000"/>
              </w:rPr>
              <w:t>AD)</w:t>
            </w:r>
          </w:p>
        </w:tc>
      </w:tr>
      <w:tr>
        <w:tc>
          <w:tcPr>
            <w:tcW w:type="dxa" w:w="1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219</w:t>
            </w:r>
          </w:p>
        </w:tc>
        <w:tc>
          <w:tcPr>
            <w:tcW w:type="dxa" w:w="69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血管炎五项</w:t>
            </w:r>
          </w:p>
        </w:tc>
      </w:tr>
      <w:tr>
        <w:tc>
          <w:tcPr>
            <w:tcW w:type="dxa" w:w="1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220</w:t>
            </w:r>
          </w:p>
        </w:tc>
        <w:tc>
          <w:tcPr>
            <w:tcW w:type="dxa" w:w="69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血红蛋白成份分析</w:t>
            </w:r>
          </w:p>
        </w:tc>
      </w:tr>
      <w:tr>
        <w:tc>
          <w:tcPr>
            <w:tcW w:type="dxa" w:w="1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221</w:t>
            </w:r>
          </w:p>
        </w:tc>
        <w:tc>
          <w:tcPr>
            <w:tcW w:type="dxa" w:w="69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血红蛋白电泳</w:t>
            </w:r>
            <w:r>
              <w:rPr>
                <w:sz w:val="21"/>
                <w:color w:val="000000"/>
              </w:rPr>
              <w:t>-全自动仪器法</w:t>
            </w:r>
          </w:p>
        </w:tc>
      </w:tr>
      <w:tr>
        <w:tc>
          <w:tcPr>
            <w:tcW w:type="dxa" w:w="1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222</w:t>
            </w:r>
          </w:p>
        </w:tc>
        <w:tc>
          <w:tcPr>
            <w:tcW w:type="dxa" w:w="69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血清</w:t>
            </w:r>
            <w:r>
              <w:rPr>
                <w:sz w:val="21"/>
                <w:color w:val="000000"/>
              </w:rPr>
              <w:t>a2巨球蛋白</w:t>
            </w:r>
          </w:p>
        </w:tc>
      </w:tr>
      <w:tr>
        <w:tc>
          <w:tcPr>
            <w:tcW w:type="dxa" w:w="1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223</w:t>
            </w:r>
          </w:p>
        </w:tc>
        <w:tc>
          <w:tcPr>
            <w:tcW w:type="dxa" w:w="69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血清蛋白电泳</w:t>
            </w:r>
            <w:r>
              <w:rPr>
                <w:sz w:val="21"/>
                <w:color w:val="000000"/>
              </w:rPr>
              <w:t>(SPE)</w:t>
            </w:r>
          </w:p>
        </w:tc>
      </w:tr>
      <w:tr>
        <w:tc>
          <w:tcPr>
            <w:tcW w:type="dxa" w:w="1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224</w:t>
            </w:r>
          </w:p>
        </w:tc>
        <w:tc>
          <w:tcPr>
            <w:tcW w:type="dxa" w:w="69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血清免疫固定电泳</w:t>
            </w:r>
            <w:r>
              <w:rPr>
                <w:sz w:val="21"/>
                <w:color w:val="000000"/>
              </w:rPr>
              <w:t>(DYIF)</w:t>
            </w:r>
          </w:p>
        </w:tc>
      </w:tr>
      <w:tr>
        <w:tc>
          <w:tcPr>
            <w:tcW w:type="dxa" w:w="1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225</w:t>
            </w:r>
          </w:p>
        </w:tc>
        <w:tc>
          <w:tcPr>
            <w:tcW w:type="dxa" w:w="69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血清轻链组合</w:t>
            </w:r>
          </w:p>
        </w:tc>
      </w:tr>
      <w:tr>
        <w:tc>
          <w:tcPr>
            <w:tcW w:type="dxa" w:w="1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226</w:t>
            </w:r>
          </w:p>
        </w:tc>
        <w:tc>
          <w:tcPr>
            <w:tcW w:type="dxa" w:w="69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血清胸苷激酶</w:t>
            </w:r>
            <w:r>
              <w:rPr>
                <w:sz w:val="21"/>
                <w:color w:val="000000"/>
              </w:rPr>
              <w:t>(TK1)测定</w:t>
            </w:r>
          </w:p>
        </w:tc>
      </w:tr>
      <w:tr>
        <w:tc>
          <w:tcPr>
            <w:tcW w:type="dxa" w:w="1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227</w:t>
            </w:r>
          </w:p>
        </w:tc>
        <w:tc>
          <w:tcPr>
            <w:tcW w:type="dxa" w:w="69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血清药物浓度测定（伏立康唑）</w:t>
            </w:r>
          </w:p>
        </w:tc>
      </w:tr>
      <w:tr>
        <w:tc>
          <w:tcPr>
            <w:tcW w:type="dxa" w:w="1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228</w:t>
            </w:r>
          </w:p>
        </w:tc>
        <w:tc>
          <w:tcPr>
            <w:tcW w:type="dxa" w:w="69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血清胰岛素样生长因子</w:t>
            </w:r>
            <w:r>
              <w:rPr>
                <w:sz w:val="21"/>
                <w:color w:val="000000"/>
              </w:rPr>
              <w:t>1(IGF-1)精准检测</w:t>
            </w:r>
          </w:p>
        </w:tc>
      </w:tr>
      <w:tr>
        <w:tc>
          <w:tcPr>
            <w:tcW w:type="dxa" w:w="1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229</w:t>
            </w:r>
          </w:p>
        </w:tc>
        <w:tc>
          <w:tcPr>
            <w:tcW w:type="dxa" w:w="69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血型单特异性抗体鉴定</w:t>
            </w:r>
          </w:p>
        </w:tc>
      </w:tr>
      <w:tr>
        <w:tc>
          <w:tcPr>
            <w:tcW w:type="dxa" w:w="1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230</w:t>
            </w:r>
          </w:p>
        </w:tc>
        <w:tc>
          <w:tcPr>
            <w:tcW w:type="dxa" w:w="69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血型抗体效价测定</w:t>
            </w:r>
          </w:p>
        </w:tc>
      </w:tr>
      <w:tr>
        <w:tc>
          <w:tcPr>
            <w:tcW w:type="dxa" w:w="1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231</w:t>
            </w:r>
          </w:p>
        </w:tc>
        <w:tc>
          <w:tcPr>
            <w:tcW w:type="dxa" w:w="69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亚甲基四氢叶酸还原酶基因检测</w:t>
            </w:r>
            <w:r>
              <w:rPr>
                <w:sz w:val="21"/>
                <w:color w:val="000000"/>
              </w:rPr>
              <w:t>(PCR-RFLP)</w:t>
            </w:r>
          </w:p>
        </w:tc>
      </w:tr>
      <w:tr>
        <w:tc>
          <w:tcPr>
            <w:tcW w:type="dxa" w:w="1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232</w:t>
            </w:r>
          </w:p>
        </w:tc>
        <w:tc>
          <w:tcPr>
            <w:tcW w:type="dxa" w:w="69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药物浓度测定（</w:t>
            </w:r>
            <w:r>
              <w:rPr>
                <w:sz w:val="21"/>
                <w:color w:val="000000"/>
              </w:rPr>
              <w:t>5-氟尿嘧啶）</w:t>
            </w:r>
          </w:p>
        </w:tc>
      </w:tr>
      <w:tr>
        <w:tc>
          <w:tcPr>
            <w:tcW w:type="dxa" w:w="1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233</w:t>
            </w:r>
          </w:p>
        </w:tc>
        <w:tc>
          <w:tcPr>
            <w:tcW w:type="dxa" w:w="69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药物浓度测定（阿米替林）</w:t>
            </w:r>
          </w:p>
        </w:tc>
      </w:tr>
      <w:tr>
        <w:tc>
          <w:tcPr>
            <w:tcW w:type="dxa" w:w="1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234</w:t>
            </w:r>
          </w:p>
        </w:tc>
        <w:tc>
          <w:tcPr>
            <w:tcW w:type="dxa" w:w="69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药物浓度测定（阿普唑仑）</w:t>
            </w:r>
          </w:p>
        </w:tc>
      </w:tr>
      <w:tr>
        <w:tc>
          <w:tcPr>
            <w:tcW w:type="dxa" w:w="1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235</w:t>
            </w:r>
          </w:p>
        </w:tc>
        <w:tc>
          <w:tcPr>
            <w:tcW w:type="dxa" w:w="69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药物浓度测定（艾司西酞普兰）</w:t>
            </w:r>
          </w:p>
        </w:tc>
      </w:tr>
      <w:tr>
        <w:tc>
          <w:tcPr>
            <w:tcW w:type="dxa" w:w="1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236</w:t>
            </w:r>
          </w:p>
        </w:tc>
        <w:tc>
          <w:tcPr>
            <w:tcW w:type="dxa" w:w="69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药物浓度测定（氨茶碱）</w:t>
            </w:r>
          </w:p>
        </w:tc>
      </w:tr>
      <w:tr>
        <w:tc>
          <w:tcPr>
            <w:tcW w:type="dxa" w:w="1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237</w:t>
            </w:r>
          </w:p>
        </w:tc>
        <w:tc>
          <w:tcPr>
            <w:tcW w:type="dxa" w:w="69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药物浓度测定（奥氮平）</w:t>
            </w:r>
          </w:p>
        </w:tc>
      </w:tr>
      <w:tr>
        <w:tc>
          <w:tcPr>
            <w:tcW w:type="dxa" w:w="1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238</w:t>
            </w:r>
          </w:p>
        </w:tc>
        <w:tc>
          <w:tcPr>
            <w:tcW w:type="dxa" w:w="69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药物浓度测定（奥卡西平及其代谢物）</w:t>
            </w:r>
          </w:p>
        </w:tc>
      </w:tr>
      <w:tr>
        <w:tc>
          <w:tcPr>
            <w:tcW w:type="dxa" w:w="1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239</w:t>
            </w:r>
          </w:p>
        </w:tc>
        <w:tc>
          <w:tcPr>
            <w:tcW w:type="dxa" w:w="69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药物浓度测定（苯巴比妥）</w:t>
            </w:r>
          </w:p>
        </w:tc>
      </w:tr>
      <w:tr>
        <w:tc>
          <w:tcPr>
            <w:tcW w:type="dxa" w:w="1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240</w:t>
            </w:r>
          </w:p>
        </w:tc>
        <w:tc>
          <w:tcPr>
            <w:tcW w:type="dxa" w:w="69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药物浓度测定（苯妥英钠）</w:t>
            </w:r>
          </w:p>
        </w:tc>
      </w:tr>
      <w:tr>
        <w:tc>
          <w:tcPr>
            <w:tcW w:type="dxa" w:w="1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241</w:t>
            </w:r>
          </w:p>
        </w:tc>
        <w:tc>
          <w:tcPr>
            <w:tcW w:type="dxa" w:w="69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药物浓度测定（丙戊酸）</w:t>
            </w:r>
          </w:p>
        </w:tc>
      </w:tr>
      <w:tr>
        <w:tc>
          <w:tcPr>
            <w:tcW w:type="dxa" w:w="1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242</w:t>
            </w:r>
          </w:p>
        </w:tc>
        <w:tc>
          <w:tcPr>
            <w:tcW w:type="dxa" w:w="69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药物浓度测定（地高辛）</w:t>
            </w:r>
          </w:p>
        </w:tc>
      </w:tr>
      <w:tr>
        <w:tc>
          <w:tcPr>
            <w:tcW w:type="dxa" w:w="1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243</w:t>
            </w:r>
          </w:p>
        </w:tc>
        <w:tc>
          <w:tcPr>
            <w:tcW w:type="dxa" w:w="69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药物浓度测定（地西泮）</w:t>
            </w:r>
          </w:p>
        </w:tc>
      </w:tr>
      <w:tr>
        <w:tc>
          <w:tcPr>
            <w:tcW w:type="dxa" w:w="1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244</w:t>
            </w:r>
          </w:p>
        </w:tc>
        <w:tc>
          <w:tcPr>
            <w:tcW w:type="dxa" w:w="69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药物浓度测定（奋乃静）</w:t>
            </w:r>
          </w:p>
        </w:tc>
      </w:tr>
      <w:tr>
        <w:tc>
          <w:tcPr>
            <w:tcW w:type="dxa" w:w="1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245</w:t>
            </w:r>
          </w:p>
        </w:tc>
        <w:tc>
          <w:tcPr>
            <w:tcW w:type="dxa" w:w="69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药物浓度测定（伏立康唑）</w:t>
            </w:r>
          </w:p>
        </w:tc>
      </w:tr>
      <w:tr>
        <w:tc>
          <w:tcPr>
            <w:tcW w:type="dxa" w:w="1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246</w:t>
            </w:r>
          </w:p>
        </w:tc>
        <w:tc>
          <w:tcPr>
            <w:tcW w:type="dxa" w:w="69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药物浓度测定（氟奋乃静）</w:t>
            </w:r>
          </w:p>
        </w:tc>
      </w:tr>
      <w:tr>
        <w:tc>
          <w:tcPr>
            <w:tcW w:type="dxa" w:w="1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247</w:t>
            </w:r>
          </w:p>
        </w:tc>
        <w:tc>
          <w:tcPr>
            <w:tcW w:type="dxa" w:w="69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药物浓度测定（氟康唑）</w:t>
            </w:r>
          </w:p>
        </w:tc>
      </w:tr>
      <w:tr>
        <w:tc>
          <w:tcPr>
            <w:tcW w:type="dxa" w:w="1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248</w:t>
            </w:r>
          </w:p>
        </w:tc>
        <w:tc>
          <w:tcPr>
            <w:tcW w:type="dxa" w:w="69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药物浓度测定（氟哌啶醇）</w:t>
            </w:r>
          </w:p>
        </w:tc>
      </w:tr>
      <w:tr>
        <w:tc>
          <w:tcPr>
            <w:tcW w:type="dxa" w:w="1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249</w:t>
            </w:r>
          </w:p>
        </w:tc>
        <w:tc>
          <w:tcPr>
            <w:tcW w:type="dxa" w:w="69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药物浓度测定（环孢霉素</w:t>
            </w:r>
            <w:r>
              <w:rPr>
                <w:sz w:val="21"/>
                <w:color w:val="000000"/>
              </w:rPr>
              <w:t>A）</w:t>
            </w:r>
          </w:p>
        </w:tc>
      </w:tr>
      <w:tr>
        <w:tc>
          <w:tcPr>
            <w:tcW w:type="dxa" w:w="1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250</w:t>
            </w:r>
          </w:p>
        </w:tc>
        <w:tc>
          <w:tcPr>
            <w:tcW w:type="dxa" w:w="69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药物浓度测定（甲氨喋呤）</w:t>
            </w:r>
          </w:p>
        </w:tc>
      </w:tr>
      <w:tr>
        <w:tc>
          <w:tcPr>
            <w:tcW w:type="dxa" w:w="1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251</w:t>
            </w:r>
          </w:p>
        </w:tc>
        <w:tc>
          <w:tcPr>
            <w:tcW w:type="dxa" w:w="69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药物浓度测定（卡马西平）</w:t>
            </w:r>
          </w:p>
        </w:tc>
      </w:tr>
      <w:tr>
        <w:tc>
          <w:tcPr>
            <w:tcW w:type="dxa" w:w="1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252</w:t>
            </w:r>
          </w:p>
        </w:tc>
        <w:tc>
          <w:tcPr>
            <w:tcW w:type="dxa" w:w="69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药物浓度测定（雷帕霉素）</w:t>
            </w:r>
          </w:p>
        </w:tc>
      </w:tr>
      <w:tr>
        <w:tc>
          <w:tcPr>
            <w:tcW w:type="dxa" w:w="1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253</w:t>
            </w:r>
          </w:p>
        </w:tc>
        <w:tc>
          <w:tcPr>
            <w:tcW w:type="dxa" w:w="69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药物浓度测定（利伐沙班）</w:t>
            </w:r>
          </w:p>
        </w:tc>
      </w:tr>
      <w:tr>
        <w:tc>
          <w:tcPr>
            <w:tcW w:type="dxa" w:w="1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254</w:t>
            </w:r>
          </w:p>
        </w:tc>
        <w:tc>
          <w:tcPr>
            <w:tcW w:type="dxa" w:w="69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药物浓度测定（利福平）</w:t>
            </w:r>
          </w:p>
        </w:tc>
      </w:tr>
      <w:tr>
        <w:tc>
          <w:tcPr>
            <w:tcW w:type="dxa" w:w="1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255</w:t>
            </w:r>
          </w:p>
        </w:tc>
        <w:tc>
          <w:tcPr>
            <w:tcW w:type="dxa" w:w="69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药物浓度测定（氯丙嗪）</w:t>
            </w:r>
          </w:p>
        </w:tc>
      </w:tr>
      <w:tr>
        <w:tc>
          <w:tcPr>
            <w:tcW w:type="dxa" w:w="1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256</w:t>
            </w:r>
          </w:p>
        </w:tc>
        <w:tc>
          <w:tcPr>
            <w:tcW w:type="dxa" w:w="69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药物浓度测定（氯硝西泮）</w:t>
            </w:r>
          </w:p>
        </w:tc>
      </w:tr>
      <w:tr>
        <w:tc>
          <w:tcPr>
            <w:tcW w:type="dxa" w:w="1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257</w:t>
            </w:r>
          </w:p>
        </w:tc>
        <w:tc>
          <w:tcPr>
            <w:tcW w:type="dxa" w:w="69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药物浓度测定（美罗培南）</w:t>
            </w:r>
          </w:p>
        </w:tc>
      </w:tr>
      <w:tr>
        <w:tc>
          <w:tcPr>
            <w:tcW w:type="dxa" w:w="1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258</w:t>
            </w:r>
          </w:p>
        </w:tc>
        <w:tc>
          <w:tcPr>
            <w:tcW w:type="dxa" w:w="69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药物浓度测定（咪达唑仑）</w:t>
            </w:r>
          </w:p>
        </w:tc>
      </w:tr>
      <w:tr>
        <w:tc>
          <w:tcPr>
            <w:tcW w:type="dxa" w:w="1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259</w:t>
            </w:r>
          </w:p>
        </w:tc>
        <w:tc>
          <w:tcPr>
            <w:tcW w:type="dxa" w:w="69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药物浓度测定（莫西沙星）</w:t>
            </w:r>
          </w:p>
        </w:tc>
      </w:tr>
      <w:tr>
        <w:tc>
          <w:tcPr>
            <w:tcW w:type="dxa" w:w="1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260</w:t>
            </w:r>
          </w:p>
        </w:tc>
        <w:tc>
          <w:tcPr>
            <w:tcW w:type="dxa" w:w="69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药物浓度测定（帕罗西汀）</w:t>
            </w:r>
          </w:p>
        </w:tc>
      </w:tr>
      <w:tr>
        <w:tc>
          <w:tcPr>
            <w:tcW w:type="dxa" w:w="1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261</w:t>
            </w:r>
          </w:p>
        </w:tc>
        <w:tc>
          <w:tcPr>
            <w:tcW w:type="dxa" w:w="69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药物浓度测定（普乐可复）</w:t>
            </w:r>
          </w:p>
        </w:tc>
      </w:tr>
      <w:tr>
        <w:tc>
          <w:tcPr>
            <w:tcW w:type="dxa" w:w="1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262</w:t>
            </w:r>
          </w:p>
        </w:tc>
        <w:tc>
          <w:tcPr>
            <w:tcW w:type="dxa" w:w="69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药物浓度测定（曲唑酮）</w:t>
            </w:r>
          </w:p>
        </w:tc>
      </w:tr>
      <w:tr>
        <w:tc>
          <w:tcPr>
            <w:tcW w:type="dxa" w:w="1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263</w:t>
            </w:r>
          </w:p>
        </w:tc>
        <w:tc>
          <w:tcPr>
            <w:tcW w:type="dxa" w:w="69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药物浓度测定（托吡酯）</w:t>
            </w:r>
          </w:p>
        </w:tc>
      </w:tr>
      <w:tr>
        <w:tc>
          <w:tcPr>
            <w:tcW w:type="dxa" w:w="1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264</w:t>
            </w:r>
          </w:p>
        </w:tc>
        <w:tc>
          <w:tcPr>
            <w:tcW w:type="dxa" w:w="69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药物浓度测定（万古霉素）</w:t>
            </w:r>
          </w:p>
        </w:tc>
      </w:tr>
      <w:tr>
        <w:tc>
          <w:tcPr>
            <w:tcW w:type="dxa" w:w="1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265</w:t>
            </w:r>
          </w:p>
        </w:tc>
        <w:tc>
          <w:tcPr>
            <w:tcW w:type="dxa" w:w="69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药物浓度测定（西罗莫司）</w:t>
            </w:r>
          </w:p>
        </w:tc>
      </w:tr>
      <w:tr>
        <w:tc>
          <w:tcPr>
            <w:tcW w:type="dxa" w:w="1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266</w:t>
            </w:r>
          </w:p>
        </w:tc>
        <w:tc>
          <w:tcPr>
            <w:tcW w:type="dxa" w:w="69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药物浓度测定（西酞普兰）</w:t>
            </w:r>
          </w:p>
        </w:tc>
      </w:tr>
      <w:tr>
        <w:tc>
          <w:tcPr>
            <w:tcW w:type="dxa" w:w="1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267</w:t>
            </w:r>
          </w:p>
        </w:tc>
        <w:tc>
          <w:tcPr>
            <w:tcW w:type="dxa" w:w="69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药物浓度测定（骁悉）</w:t>
            </w:r>
            <w:r>
              <w:rPr>
                <w:sz w:val="21"/>
                <w:color w:val="000000"/>
              </w:rPr>
              <w:t>0.5H</w:t>
            </w:r>
          </w:p>
        </w:tc>
      </w:tr>
      <w:tr>
        <w:tc>
          <w:tcPr>
            <w:tcW w:type="dxa" w:w="1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268</w:t>
            </w:r>
          </w:p>
        </w:tc>
        <w:tc>
          <w:tcPr>
            <w:tcW w:type="dxa" w:w="69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药物浓度测定（骁悉）</w:t>
            </w:r>
            <w:r>
              <w:rPr>
                <w:sz w:val="21"/>
                <w:color w:val="000000"/>
              </w:rPr>
              <w:t>0H</w:t>
            </w:r>
          </w:p>
        </w:tc>
      </w:tr>
      <w:tr>
        <w:tc>
          <w:tcPr>
            <w:tcW w:type="dxa" w:w="1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269</w:t>
            </w:r>
          </w:p>
        </w:tc>
        <w:tc>
          <w:tcPr>
            <w:tcW w:type="dxa" w:w="69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药物浓度测定（骁悉）</w:t>
            </w:r>
            <w:r>
              <w:rPr>
                <w:sz w:val="21"/>
                <w:color w:val="000000"/>
              </w:rPr>
              <w:t>1.5H</w:t>
            </w:r>
          </w:p>
        </w:tc>
      </w:tr>
      <w:tr>
        <w:tc>
          <w:tcPr>
            <w:tcW w:type="dxa" w:w="1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270</w:t>
            </w:r>
          </w:p>
        </w:tc>
        <w:tc>
          <w:tcPr>
            <w:tcW w:type="dxa" w:w="69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药物浓度测定（骁悉）</w:t>
            </w:r>
            <w:r>
              <w:rPr>
                <w:sz w:val="21"/>
                <w:color w:val="000000"/>
              </w:rPr>
              <w:t>4H</w:t>
            </w:r>
          </w:p>
        </w:tc>
      </w:tr>
      <w:tr>
        <w:tc>
          <w:tcPr>
            <w:tcW w:type="dxa" w:w="1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271</w:t>
            </w:r>
          </w:p>
        </w:tc>
        <w:tc>
          <w:tcPr>
            <w:tcW w:type="dxa" w:w="69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药物浓度测定（骁悉）</w:t>
            </w:r>
            <w:r>
              <w:rPr>
                <w:sz w:val="21"/>
                <w:color w:val="000000"/>
              </w:rPr>
              <w:t>9H</w:t>
            </w:r>
          </w:p>
        </w:tc>
      </w:tr>
      <w:tr>
        <w:tc>
          <w:tcPr>
            <w:tcW w:type="dxa" w:w="1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272</w:t>
            </w:r>
          </w:p>
        </w:tc>
        <w:tc>
          <w:tcPr>
            <w:tcW w:type="dxa" w:w="69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药物浓度测定（血清锂）</w:t>
            </w:r>
          </w:p>
        </w:tc>
      </w:tr>
      <w:tr>
        <w:tc>
          <w:tcPr>
            <w:tcW w:type="dxa" w:w="1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273</w:t>
            </w:r>
          </w:p>
        </w:tc>
        <w:tc>
          <w:tcPr>
            <w:tcW w:type="dxa" w:w="69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药物浓度测定（亚胺培南）</w:t>
            </w:r>
          </w:p>
        </w:tc>
      </w:tr>
      <w:tr>
        <w:tc>
          <w:tcPr>
            <w:tcW w:type="dxa" w:w="1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274</w:t>
            </w:r>
          </w:p>
        </w:tc>
        <w:tc>
          <w:tcPr>
            <w:tcW w:type="dxa" w:w="69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药物浓度测定（英夫利昔单体）</w:t>
            </w:r>
          </w:p>
        </w:tc>
      </w:tr>
      <w:tr>
        <w:tc>
          <w:tcPr>
            <w:tcW w:type="dxa" w:w="1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275</w:t>
            </w:r>
          </w:p>
        </w:tc>
        <w:tc>
          <w:tcPr>
            <w:tcW w:type="dxa" w:w="69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药物浓度测定（左乙拉西坦）</w:t>
            </w:r>
          </w:p>
        </w:tc>
      </w:tr>
      <w:tr>
        <w:tc>
          <w:tcPr>
            <w:tcW w:type="dxa" w:w="1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276</w:t>
            </w:r>
          </w:p>
        </w:tc>
        <w:tc>
          <w:tcPr>
            <w:tcW w:type="dxa" w:w="69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叶酸代谢基因检测</w:t>
            </w:r>
          </w:p>
        </w:tc>
      </w:tr>
      <w:tr>
        <w:tc>
          <w:tcPr>
            <w:tcW w:type="dxa" w:w="1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277</w:t>
            </w:r>
          </w:p>
        </w:tc>
        <w:tc>
          <w:tcPr>
            <w:tcW w:type="dxa" w:w="69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叶酸代谢能力基因（女性）</w:t>
            </w:r>
          </w:p>
        </w:tc>
      </w:tr>
      <w:tr>
        <w:tc>
          <w:tcPr>
            <w:tcW w:type="dxa" w:w="1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278</w:t>
            </w:r>
          </w:p>
        </w:tc>
        <w:tc>
          <w:tcPr>
            <w:tcW w:type="dxa" w:w="69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液基超薄细胞学检测</w:t>
            </w:r>
            <w:r>
              <w:rPr>
                <w:sz w:val="21"/>
                <w:color w:val="000000"/>
              </w:rPr>
              <w:t>-尿液</w:t>
            </w:r>
          </w:p>
        </w:tc>
      </w:tr>
      <w:tr>
        <w:tc>
          <w:tcPr>
            <w:tcW w:type="dxa" w:w="1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279</w:t>
            </w:r>
          </w:p>
        </w:tc>
        <w:tc>
          <w:tcPr>
            <w:tcW w:type="dxa" w:w="69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液基超薄细胞学检测</w:t>
            </w:r>
            <w:r>
              <w:rPr>
                <w:sz w:val="21"/>
                <w:color w:val="000000"/>
              </w:rPr>
              <w:t>-手术冲洗液</w:t>
            </w:r>
          </w:p>
        </w:tc>
      </w:tr>
      <w:tr>
        <w:tc>
          <w:tcPr>
            <w:tcW w:type="dxa" w:w="1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280</w:t>
            </w:r>
          </w:p>
        </w:tc>
        <w:tc>
          <w:tcPr>
            <w:tcW w:type="dxa" w:w="69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液基超薄细胞学检测</w:t>
            </w:r>
            <w:r>
              <w:rPr>
                <w:sz w:val="21"/>
                <w:color w:val="000000"/>
              </w:rPr>
              <w:t>-胸腹水</w:t>
            </w:r>
          </w:p>
        </w:tc>
      </w:tr>
      <w:tr>
        <w:tc>
          <w:tcPr>
            <w:tcW w:type="dxa" w:w="1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281</w:t>
            </w:r>
          </w:p>
        </w:tc>
        <w:tc>
          <w:tcPr>
            <w:tcW w:type="dxa" w:w="69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液基超薄细胞学检测</w:t>
            </w:r>
            <w:r>
              <w:rPr>
                <w:sz w:val="21"/>
                <w:color w:val="000000"/>
              </w:rPr>
              <w:t>-支气管灌洗液</w:t>
            </w:r>
          </w:p>
        </w:tc>
      </w:tr>
      <w:tr>
        <w:tc>
          <w:tcPr>
            <w:tcW w:type="dxa" w:w="1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282</w:t>
            </w:r>
          </w:p>
        </w:tc>
        <w:tc>
          <w:tcPr>
            <w:tcW w:type="dxa" w:w="69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胰岛素样生长因子结合蛋白</w:t>
            </w:r>
            <w:r>
              <w:rPr>
                <w:sz w:val="21"/>
                <w:color w:val="000000"/>
              </w:rPr>
              <w:t>-3</w:t>
            </w:r>
          </w:p>
        </w:tc>
      </w:tr>
      <w:tr>
        <w:tc>
          <w:tcPr>
            <w:tcW w:type="dxa" w:w="1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283</w:t>
            </w:r>
          </w:p>
        </w:tc>
        <w:tc>
          <w:tcPr>
            <w:tcW w:type="dxa" w:w="69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遗传代谢病检测（临床患者）</w:t>
            </w:r>
          </w:p>
        </w:tc>
      </w:tr>
      <w:tr>
        <w:tc>
          <w:tcPr>
            <w:tcW w:type="dxa" w:w="1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284</w:t>
            </w:r>
          </w:p>
        </w:tc>
        <w:tc>
          <w:tcPr>
            <w:tcW w:type="dxa" w:w="69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遗传代谢病检测（新生儿）</w:t>
            </w:r>
          </w:p>
        </w:tc>
      </w:tr>
      <w:tr>
        <w:tc>
          <w:tcPr>
            <w:tcW w:type="dxa" w:w="1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285</w:t>
            </w:r>
          </w:p>
        </w:tc>
        <w:tc>
          <w:tcPr>
            <w:tcW w:type="dxa" w:w="69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乙型肝炎病毒</w:t>
            </w:r>
            <w:r>
              <w:rPr>
                <w:sz w:val="21"/>
                <w:color w:val="000000"/>
              </w:rPr>
              <w:t>(HBV)分型</w:t>
            </w:r>
          </w:p>
        </w:tc>
      </w:tr>
      <w:tr>
        <w:tc>
          <w:tcPr>
            <w:tcW w:type="dxa" w:w="1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286</w:t>
            </w:r>
          </w:p>
        </w:tc>
        <w:tc>
          <w:tcPr>
            <w:tcW w:type="dxa" w:w="69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乙型肝炎病毒</w:t>
            </w:r>
            <w:r>
              <w:rPr>
                <w:sz w:val="21"/>
                <w:color w:val="000000"/>
              </w:rPr>
              <w:t>(HBV-DNA)定性</w:t>
            </w:r>
          </w:p>
        </w:tc>
      </w:tr>
      <w:tr>
        <w:tc>
          <w:tcPr>
            <w:tcW w:type="dxa" w:w="1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287</w:t>
            </w:r>
          </w:p>
        </w:tc>
        <w:tc>
          <w:tcPr>
            <w:tcW w:type="dxa" w:w="69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乙型肝炎核心</w:t>
            </w:r>
            <w:r>
              <w:rPr>
                <w:sz w:val="21"/>
                <w:color w:val="000000"/>
              </w:rPr>
              <w:t>IgM抗体测定(Anti-HBcIgM)定性</w:t>
            </w:r>
          </w:p>
        </w:tc>
      </w:tr>
      <w:tr>
        <w:tc>
          <w:tcPr>
            <w:tcW w:type="dxa" w:w="1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288</w:t>
            </w:r>
          </w:p>
        </w:tc>
        <w:tc>
          <w:tcPr>
            <w:tcW w:type="dxa" w:w="69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抑制素</w:t>
            </w:r>
            <w:r>
              <w:rPr>
                <w:sz w:val="21"/>
                <w:color w:val="000000"/>
              </w:rPr>
              <w:t>B</w:t>
            </w:r>
          </w:p>
        </w:tc>
      </w:tr>
      <w:tr>
        <w:tc>
          <w:tcPr>
            <w:tcW w:type="dxa" w:w="1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289</w:t>
            </w:r>
          </w:p>
        </w:tc>
        <w:tc>
          <w:tcPr>
            <w:tcW w:type="dxa" w:w="69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隐球菌抗原</w:t>
            </w:r>
          </w:p>
        </w:tc>
      </w:tr>
      <w:tr>
        <w:tc>
          <w:tcPr>
            <w:tcW w:type="dxa" w:w="1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290</w:t>
            </w:r>
          </w:p>
        </w:tc>
        <w:tc>
          <w:tcPr>
            <w:tcW w:type="dxa" w:w="69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优生定量检测八项</w:t>
            </w:r>
          </w:p>
        </w:tc>
      </w:tr>
      <w:tr>
        <w:tc>
          <w:tcPr>
            <w:tcW w:type="dxa" w:w="1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291</w:t>
            </w:r>
          </w:p>
        </w:tc>
        <w:tc>
          <w:tcPr>
            <w:tcW w:type="dxa" w:w="69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直接抗人球蛋白试验</w:t>
            </w:r>
            <w:r>
              <w:rPr>
                <w:sz w:val="21"/>
                <w:color w:val="000000"/>
              </w:rPr>
              <w:t>C3和IgG</w:t>
            </w:r>
          </w:p>
        </w:tc>
      </w:tr>
      <w:tr>
        <w:tc>
          <w:tcPr>
            <w:tcW w:type="dxa" w:w="1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292</w:t>
            </w:r>
          </w:p>
        </w:tc>
        <w:tc>
          <w:tcPr>
            <w:tcW w:type="dxa" w:w="69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中性粒细胞明胶酶相关脂质运载蛋白</w:t>
            </w:r>
          </w:p>
        </w:tc>
      </w:tr>
      <w:tr>
        <w:tc>
          <w:tcPr>
            <w:tcW w:type="dxa" w:w="1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293</w:t>
            </w:r>
          </w:p>
        </w:tc>
        <w:tc>
          <w:tcPr>
            <w:tcW w:type="dxa" w:w="69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中性粒细胞明胶脂质相关运载蛋白</w:t>
            </w:r>
          </w:p>
        </w:tc>
      </w:tr>
      <w:tr>
        <w:tc>
          <w:tcPr>
            <w:tcW w:type="dxa" w:w="1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294</w:t>
            </w:r>
          </w:p>
        </w:tc>
        <w:tc>
          <w:tcPr>
            <w:tcW w:type="dxa" w:w="69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中性粒细胞载脂蛋白检测</w:t>
            </w:r>
          </w:p>
        </w:tc>
      </w:tr>
      <w:tr>
        <w:tc>
          <w:tcPr>
            <w:tcW w:type="dxa" w:w="1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295</w:t>
            </w:r>
          </w:p>
        </w:tc>
        <w:tc>
          <w:tcPr>
            <w:tcW w:type="dxa" w:w="69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专项变应原筛查</w:t>
            </w:r>
            <w:r>
              <w:rPr>
                <w:sz w:val="21"/>
                <w:color w:val="000000"/>
              </w:rPr>
              <w:t>(艾蒿)</w:t>
            </w:r>
          </w:p>
        </w:tc>
      </w:tr>
      <w:tr>
        <w:tc>
          <w:tcPr>
            <w:tcW w:type="dxa" w:w="1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296</w:t>
            </w:r>
          </w:p>
        </w:tc>
        <w:tc>
          <w:tcPr>
            <w:tcW w:type="dxa" w:w="69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专项变应原筛查</w:t>
            </w:r>
            <w:r>
              <w:rPr>
                <w:sz w:val="21"/>
                <w:color w:val="000000"/>
              </w:rPr>
              <w:t>(粉尘螨)</w:t>
            </w:r>
          </w:p>
        </w:tc>
      </w:tr>
      <w:tr>
        <w:tc>
          <w:tcPr>
            <w:tcW w:type="dxa" w:w="1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297</w:t>
            </w:r>
          </w:p>
        </w:tc>
        <w:tc>
          <w:tcPr>
            <w:tcW w:type="dxa" w:w="69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专项变应原筛查</w:t>
            </w:r>
            <w:r>
              <w:rPr>
                <w:sz w:val="21"/>
                <w:color w:val="000000"/>
              </w:rPr>
              <w:t>(狗毛)</w:t>
            </w:r>
          </w:p>
        </w:tc>
      </w:tr>
      <w:tr>
        <w:tc>
          <w:tcPr>
            <w:tcW w:type="dxa" w:w="1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298</w:t>
            </w:r>
          </w:p>
        </w:tc>
        <w:tc>
          <w:tcPr>
            <w:tcW w:type="dxa" w:w="69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专项变应原筛查</w:t>
            </w:r>
            <w:r>
              <w:rPr>
                <w:sz w:val="21"/>
                <w:color w:val="000000"/>
              </w:rPr>
              <w:t>(户尘螨)</w:t>
            </w:r>
          </w:p>
        </w:tc>
      </w:tr>
      <w:tr>
        <w:tc>
          <w:tcPr>
            <w:tcW w:type="dxa" w:w="1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299</w:t>
            </w:r>
          </w:p>
        </w:tc>
        <w:tc>
          <w:tcPr>
            <w:tcW w:type="dxa" w:w="69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专项变应原筛查</w:t>
            </w:r>
            <w:r>
              <w:rPr>
                <w:sz w:val="21"/>
                <w:color w:val="000000"/>
              </w:rPr>
              <w:t>(花生)</w:t>
            </w:r>
          </w:p>
        </w:tc>
      </w:tr>
      <w:tr>
        <w:tc>
          <w:tcPr>
            <w:tcW w:type="dxa" w:w="1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300</w:t>
            </w:r>
          </w:p>
        </w:tc>
        <w:tc>
          <w:tcPr>
            <w:tcW w:type="dxa" w:w="69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专项变应原筛查</w:t>
            </w:r>
            <w:r>
              <w:rPr>
                <w:sz w:val="21"/>
                <w:color w:val="000000"/>
              </w:rPr>
              <w:t>(交连孢霉)</w:t>
            </w:r>
          </w:p>
        </w:tc>
      </w:tr>
      <w:tr>
        <w:tc>
          <w:tcPr>
            <w:tcW w:type="dxa" w:w="1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301</w:t>
            </w:r>
          </w:p>
        </w:tc>
        <w:tc>
          <w:tcPr>
            <w:tcW w:type="dxa" w:w="69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专项变应原筛查</w:t>
            </w:r>
            <w:r>
              <w:rPr>
                <w:sz w:val="21"/>
                <w:color w:val="000000"/>
              </w:rPr>
              <w:t>(猫毛)</w:t>
            </w:r>
          </w:p>
        </w:tc>
      </w:tr>
      <w:tr>
        <w:tc>
          <w:tcPr>
            <w:tcW w:type="dxa" w:w="1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302</w:t>
            </w:r>
          </w:p>
        </w:tc>
        <w:tc>
          <w:tcPr>
            <w:tcW w:type="dxa" w:w="69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专项变应原筛查</w:t>
            </w:r>
            <w:r>
              <w:rPr>
                <w:sz w:val="21"/>
                <w:color w:val="000000"/>
              </w:rPr>
              <w:t>(牛奶)</w:t>
            </w:r>
          </w:p>
        </w:tc>
      </w:tr>
      <w:tr>
        <w:tc>
          <w:tcPr>
            <w:tcW w:type="dxa" w:w="1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303</w:t>
            </w:r>
          </w:p>
        </w:tc>
        <w:tc>
          <w:tcPr>
            <w:tcW w:type="dxa" w:w="69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专项变应原筛查</w:t>
            </w:r>
            <w:r>
              <w:rPr>
                <w:sz w:val="21"/>
                <w:color w:val="000000"/>
              </w:rPr>
              <w:t>(小麦变)</w:t>
            </w:r>
          </w:p>
        </w:tc>
      </w:tr>
      <w:tr>
        <w:tc>
          <w:tcPr>
            <w:tcW w:type="dxa" w:w="1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304</w:t>
            </w:r>
          </w:p>
        </w:tc>
        <w:tc>
          <w:tcPr>
            <w:tcW w:type="dxa" w:w="69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专项变应原筛查</w:t>
            </w:r>
            <w:r>
              <w:rPr>
                <w:sz w:val="21"/>
                <w:color w:val="000000"/>
              </w:rPr>
              <w:t>(蟹)</w:t>
            </w:r>
          </w:p>
        </w:tc>
      </w:tr>
      <w:tr>
        <w:tc>
          <w:tcPr>
            <w:tcW w:type="dxa" w:w="1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305</w:t>
            </w:r>
          </w:p>
        </w:tc>
        <w:tc>
          <w:tcPr>
            <w:tcW w:type="dxa" w:w="69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专项变应原筛查</w:t>
            </w:r>
            <w:r>
              <w:rPr>
                <w:sz w:val="21"/>
                <w:color w:val="000000"/>
              </w:rPr>
              <w:t>(烟曲霉)</w:t>
            </w:r>
          </w:p>
        </w:tc>
      </w:tr>
      <w:tr>
        <w:tc>
          <w:tcPr>
            <w:tcW w:type="dxa" w:w="1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306</w:t>
            </w:r>
          </w:p>
        </w:tc>
        <w:tc>
          <w:tcPr>
            <w:tcW w:type="dxa" w:w="69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专项变应原筛查</w:t>
            </w:r>
            <w:r>
              <w:rPr>
                <w:sz w:val="21"/>
                <w:color w:val="000000"/>
              </w:rPr>
              <w:t>(蟑螂)</w:t>
            </w:r>
          </w:p>
        </w:tc>
      </w:tr>
      <w:tr>
        <w:tc>
          <w:tcPr>
            <w:tcW w:type="dxa" w:w="1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307</w:t>
            </w:r>
          </w:p>
        </w:tc>
        <w:tc>
          <w:tcPr>
            <w:tcW w:type="dxa" w:w="69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专项变应原筛查</w:t>
            </w:r>
            <w:r>
              <w:rPr>
                <w:sz w:val="21"/>
                <w:color w:val="000000"/>
              </w:rPr>
              <w:t>t3(桦树花粉)</w:t>
            </w:r>
          </w:p>
        </w:tc>
      </w:tr>
      <w:tr>
        <w:tc>
          <w:tcPr>
            <w:tcW w:type="dxa" w:w="1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308</w:t>
            </w:r>
          </w:p>
        </w:tc>
        <w:tc>
          <w:tcPr>
            <w:tcW w:type="dxa" w:w="69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转铁蛋白</w:t>
            </w:r>
          </w:p>
        </w:tc>
      </w:tr>
      <w:tr>
        <w:tc>
          <w:tcPr>
            <w:tcW w:type="dxa" w:w="1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309</w:t>
            </w:r>
          </w:p>
        </w:tc>
        <w:tc>
          <w:tcPr>
            <w:tcW w:type="dxa" w:w="69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自身免疫性肝病抗体</w:t>
            </w:r>
            <w:r>
              <w:rPr>
                <w:sz w:val="21"/>
                <w:color w:val="000000"/>
              </w:rPr>
              <w:t>4项检测</w:t>
            </w:r>
          </w:p>
        </w:tc>
      </w:tr>
      <w:tr>
        <w:tc>
          <w:tcPr>
            <w:tcW w:type="dxa" w:w="1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310</w:t>
            </w:r>
          </w:p>
        </w:tc>
        <w:tc>
          <w:tcPr>
            <w:tcW w:type="dxa" w:w="69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儿童安全用药基因检测</w:t>
            </w:r>
          </w:p>
        </w:tc>
      </w:tr>
      <w:tr>
        <w:tc>
          <w:tcPr>
            <w:tcW w:type="dxa" w:w="1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311</w:t>
            </w:r>
          </w:p>
        </w:tc>
        <w:tc>
          <w:tcPr>
            <w:tcW w:type="dxa" w:w="69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原发性免疫缺陷病筛查</w:t>
            </w:r>
          </w:p>
        </w:tc>
      </w:tr>
      <w:tr>
        <w:tc>
          <w:tcPr>
            <w:tcW w:type="dxa" w:w="1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312</w:t>
            </w:r>
          </w:p>
        </w:tc>
        <w:tc>
          <w:tcPr>
            <w:tcW w:type="dxa" w:w="69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遗传性肝病相关基因测序检测</w:t>
            </w:r>
          </w:p>
        </w:tc>
      </w:tr>
      <w:tr>
        <w:tc>
          <w:tcPr>
            <w:tcW w:type="dxa" w:w="1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313</w:t>
            </w:r>
          </w:p>
        </w:tc>
        <w:tc>
          <w:tcPr>
            <w:tcW w:type="dxa" w:w="69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高通量基因检测</w:t>
            </w:r>
          </w:p>
        </w:tc>
      </w:tr>
      <w:tr>
        <w:tc>
          <w:tcPr>
            <w:tcW w:type="dxa" w:w="1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314</w:t>
            </w:r>
          </w:p>
        </w:tc>
        <w:tc>
          <w:tcPr>
            <w:tcW w:type="dxa" w:w="69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肾脏病理检测</w:t>
            </w:r>
          </w:p>
        </w:tc>
      </w:tr>
      <w:tr>
        <w:tc>
          <w:tcPr>
            <w:tcW w:type="dxa" w:w="1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315</w:t>
            </w:r>
          </w:p>
        </w:tc>
        <w:tc>
          <w:tcPr>
            <w:tcW w:type="dxa" w:w="69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肾脏全套电镜</w:t>
            </w:r>
          </w:p>
        </w:tc>
      </w:tr>
      <w:tr>
        <w:tc>
          <w:tcPr>
            <w:tcW w:type="dxa" w:w="1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316</w:t>
            </w:r>
          </w:p>
        </w:tc>
        <w:tc>
          <w:tcPr>
            <w:tcW w:type="dxa" w:w="69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骨髓组织活检</w:t>
            </w:r>
          </w:p>
        </w:tc>
      </w:tr>
      <w:tr>
        <w:tc>
          <w:tcPr>
            <w:tcW w:type="dxa" w:w="1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317</w:t>
            </w:r>
          </w:p>
        </w:tc>
        <w:tc>
          <w:tcPr>
            <w:tcW w:type="dxa" w:w="69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基因重排检测</w:t>
            </w:r>
          </w:p>
        </w:tc>
      </w:tr>
      <w:tr>
        <w:tc>
          <w:tcPr>
            <w:tcW w:type="dxa" w:w="1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318</w:t>
            </w:r>
          </w:p>
        </w:tc>
        <w:tc>
          <w:tcPr>
            <w:tcW w:type="dxa" w:w="69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疑难病理会诊</w:t>
            </w:r>
          </w:p>
        </w:tc>
      </w:tr>
      <w:tr>
        <w:tc>
          <w:tcPr>
            <w:tcW w:type="dxa" w:w="1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319</w:t>
            </w:r>
          </w:p>
        </w:tc>
        <w:tc>
          <w:tcPr>
            <w:tcW w:type="dxa" w:w="69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免疫组织化学染色诊断</w:t>
            </w:r>
          </w:p>
        </w:tc>
      </w:tr>
      <w:tr>
        <w:tc>
          <w:tcPr>
            <w:tcW w:type="dxa" w:w="1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320</w:t>
            </w:r>
          </w:p>
        </w:tc>
        <w:tc>
          <w:tcPr>
            <w:tcW w:type="dxa" w:w="69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特殊染色及酶组织化学染色诊断</w:t>
            </w:r>
          </w:p>
        </w:tc>
      </w:tr>
      <w:tr>
        <w:tc>
          <w:tcPr>
            <w:tcW w:type="dxa" w:w="1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321</w:t>
            </w:r>
          </w:p>
        </w:tc>
        <w:tc>
          <w:tcPr>
            <w:tcW w:type="dxa" w:w="69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液基超薄细胞学检测（非妇科）</w:t>
            </w:r>
          </w:p>
        </w:tc>
      </w:tr>
      <w:tr>
        <w:tc>
          <w:tcPr>
            <w:tcW w:type="dxa" w:w="1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322</w:t>
            </w:r>
          </w:p>
        </w:tc>
        <w:tc>
          <w:tcPr>
            <w:tcW w:type="dxa" w:w="69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甲状腺穿刺细胞学检查</w:t>
            </w:r>
          </w:p>
        </w:tc>
      </w:tr>
      <w:tr>
        <w:tc>
          <w:tcPr>
            <w:tcW w:type="dxa" w:w="1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323</w:t>
            </w:r>
          </w:p>
        </w:tc>
        <w:tc>
          <w:tcPr>
            <w:tcW w:type="dxa" w:w="69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肌炎抗体谱</w:t>
            </w:r>
            <w:r>
              <w:rPr>
                <w:sz w:val="21"/>
                <w:color w:val="000000"/>
              </w:rPr>
              <w:t>26项</w:t>
            </w:r>
          </w:p>
        </w:tc>
      </w:tr>
      <w:tr>
        <w:tc>
          <w:tcPr>
            <w:tcW w:type="dxa" w:w="1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324</w:t>
            </w:r>
          </w:p>
        </w:tc>
        <w:tc>
          <w:tcPr>
            <w:tcW w:type="dxa" w:w="69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MetaCAP病原微生物核酸高通量测序,探针捕获高通量测序法</w:t>
            </w:r>
          </w:p>
        </w:tc>
      </w:tr>
      <w:tr>
        <w:tc>
          <w:tcPr>
            <w:tcW w:type="dxa" w:w="1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325</w:t>
            </w:r>
          </w:p>
        </w:tc>
        <w:tc>
          <w:tcPr>
            <w:tcW w:type="dxa" w:w="69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ADAMTS13酶活性及抑制性抗体</w:t>
            </w:r>
          </w:p>
        </w:tc>
      </w:tr>
      <w:tr>
        <w:tc>
          <w:tcPr>
            <w:tcW w:type="dxa" w:w="1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326</w:t>
            </w:r>
          </w:p>
        </w:tc>
        <w:tc>
          <w:tcPr>
            <w:tcW w:type="dxa" w:w="69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血液肿瘤</w:t>
            </w:r>
            <w:r>
              <w:rPr>
                <w:sz w:val="21"/>
                <w:color w:val="000000"/>
              </w:rPr>
              <w:t>TP53基因突变检测</w:t>
            </w:r>
          </w:p>
        </w:tc>
      </w:tr>
    </w:tbl>
    <w:p>
      <w:pPr>
        <w:pStyle w:val="null3"/>
        <w:ind w:firstLine="422"/>
        <w:jc w:val="both"/>
      </w:pPr>
      <w:r>
        <w:rPr>
          <w:sz w:val="21"/>
          <w:b/>
        </w:rPr>
        <w:t>2.实验室要求</w:t>
      </w:r>
    </w:p>
    <w:p>
      <w:pPr>
        <w:pStyle w:val="null3"/>
        <w:ind w:firstLine="420"/>
        <w:jc w:val="both"/>
      </w:pPr>
      <w:r>
        <w:rPr>
          <w:sz w:val="21"/>
        </w:rPr>
        <w:t>2.1供应商应遵守由国家卫生部（现中华人民共和国国家卫生健康委员会）印发的《医疗机构临床实验室管理办法》。</w:t>
      </w:r>
    </w:p>
    <w:p>
      <w:pPr>
        <w:pStyle w:val="null3"/>
        <w:ind w:firstLine="420"/>
        <w:jc w:val="both"/>
      </w:pPr>
      <w:r>
        <w:rPr>
          <w:sz w:val="21"/>
        </w:rPr>
        <w:t>2.2通过中国合格评定国家认可委员会(CNAS)ISO 15189认可，并提供证书、认可学科清单复印件。</w:t>
      </w:r>
    </w:p>
    <w:p>
      <w:pPr>
        <w:pStyle w:val="null3"/>
        <w:ind w:firstLine="420"/>
        <w:jc w:val="both"/>
      </w:pPr>
      <w:r>
        <w:rPr>
          <w:sz w:val="21"/>
        </w:rPr>
        <w:t>2.3供应商为省级或以上三级医疗机构及医学检验所检验结果互认单位。</w:t>
      </w:r>
    </w:p>
    <w:p>
      <w:pPr>
        <w:pStyle w:val="null3"/>
        <w:ind w:firstLine="420"/>
        <w:jc w:val="both"/>
      </w:pPr>
      <w:r>
        <w:rPr>
          <w:sz w:val="21"/>
        </w:rPr>
        <w:t>2.4实验室人员要求：供应商所委派本项目的人员配备合理，职责明确，提供完备的服务团队，包括检验技师、PCR上岗证等。</w:t>
      </w:r>
    </w:p>
    <w:p>
      <w:pPr>
        <w:pStyle w:val="null3"/>
        <w:ind w:firstLine="420"/>
        <w:jc w:val="both"/>
      </w:pPr>
      <w:r>
        <w:rPr>
          <w:sz w:val="21"/>
        </w:rPr>
        <w:t>2.5供应商通过省级或以上临床检验中心临床基因扩增检验实验室验收，并提供技术验收合格证书复印件。</w:t>
      </w:r>
    </w:p>
    <w:p>
      <w:pPr>
        <w:pStyle w:val="null3"/>
        <w:ind w:firstLine="420"/>
        <w:jc w:val="both"/>
      </w:pPr>
      <w:r>
        <w:rPr>
          <w:sz w:val="21"/>
        </w:rPr>
        <w:t>2.6具备质谱检测平台，能提供实验室布局、设备图片及平台项目的成功实施案例。</w:t>
      </w:r>
    </w:p>
    <w:p>
      <w:pPr>
        <w:pStyle w:val="null3"/>
        <w:ind w:firstLine="420"/>
        <w:jc w:val="both"/>
      </w:pPr>
      <w:r>
        <w:rPr>
          <w:sz w:val="21"/>
        </w:rPr>
        <w:t>2.7实验室微生物安全级别达到2级及以上，并提供病原微生物实验室备案通知书复印件或承诺函。</w:t>
      </w:r>
    </w:p>
    <w:p>
      <w:pPr>
        <w:pStyle w:val="null3"/>
        <w:ind w:firstLine="422"/>
        <w:jc w:val="both"/>
      </w:pPr>
      <w:r>
        <w:rPr>
          <w:sz w:val="21"/>
          <w:b/>
        </w:rPr>
        <w:t>3.服务要求</w:t>
      </w:r>
    </w:p>
    <w:p>
      <w:pPr>
        <w:pStyle w:val="null3"/>
        <w:ind w:firstLine="420"/>
        <w:jc w:val="both"/>
      </w:pPr>
      <w:r>
        <w:rPr>
          <w:sz w:val="21"/>
        </w:rPr>
        <w:t>3.1</w:t>
      </w:r>
      <w:r>
        <w:rPr>
          <w:sz w:val="21"/>
        </w:rPr>
        <w:t>供应商</w:t>
      </w:r>
      <w:r>
        <w:rPr>
          <w:sz w:val="21"/>
        </w:rPr>
        <w:t>负责每天不少于一次（含周六日）到采购人处收取标本，时间为</w:t>
      </w:r>
      <w:r>
        <w:rPr>
          <w:sz w:val="21"/>
        </w:rPr>
        <w:t>8:</w:t>
      </w:r>
      <w:r>
        <w:rPr>
          <w:sz w:val="21"/>
        </w:rPr>
        <w:t>30</w:t>
      </w:r>
      <w:r>
        <w:rPr>
          <w:sz w:val="21"/>
        </w:rPr>
        <w:t>-</w:t>
      </w:r>
      <w:r>
        <w:rPr>
          <w:sz w:val="21"/>
        </w:rPr>
        <w:t>17</w:t>
      </w:r>
      <w:r>
        <w:rPr>
          <w:sz w:val="21"/>
        </w:rPr>
        <w:t>:30，运送条件：冷链特种车运送，车辆必须配备专用车载冰箱或保温箱，冰箱或保温箱必须有相应的温度记录表；特殊检测标本另行约定。</w:t>
      </w:r>
    </w:p>
    <w:p>
      <w:pPr>
        <w:pStyle w:val="null3"/>
        <w:ind w:firstLine="420"/>
        <w:jc w:val="both"/>
      </w:pPr>
      <w:r>
        <w:rPr>
          <w:sz w:val="21"/>
        </w:rPr>
        <w:t>3.2物流服务：提供专业冷链物流服务，温度监控功能，确保标本运输过程的安全及有效。</w:t>
      </w:r>
    </w:p>
    <w:p>
      <w:pPr>
        <w:pStyle w:val="null3"/>
        <w:ind w:firstLine="420"/>
        <w:jc w:val="both"/>
      </w:pPr>
      <w:r>
        <w:rPr>
          <w:sz w:val="21"/>
        </w:rPr>
        <w:t>3.3未经采购人同意，不得将采购人标本用于他用。</w:t>
      </w:r>
    </w:p>
    <w:p>
      <w:pPr>
        <w:pStyle w:val="null3"/>
        <w:ind w:firstLine="420"/>
        <w:jc w:val="both"/>
      </w:pPr>
      <w:r>
        <w:rPr>
          <w:sz w:val="21"/>
        </w:rPr>
        <w:t>3.4</w:t>
      </w:r>
      <w:r>
        <w:rPr>
          <w:sz w:val="21"/>
        </w:rPr>
        <w:t>供应商</w:t>
      </w:r>
      <w:r>
        <w:rPr>
          <w:sz w:val="21"/>
        </w:rPr>
        <w:t>需向采购人提供</w:t>
      </w:r>
      <w:r>
        <w:rPr>
          <w:sz w:val="21"/>
        </w:rPr>
        <w:t>检验检测所需的</w:t>
      </w:r>
      <w:r>
        <w:rPr>
          <w:sz w:val="21"/>
        </w:rPr>
        <w:t>特殊检查耗材（如液基薄层耗材取材工具等）。</w:t>
      </w:r>
    </w:p>
    <w:p>
      <w:pPr>
        <w:pStyle w:val="null3"/>
        <w:ind w:firstLine="420"/>
        <w:jc w:val="both"/>
      </w:pPr>
      <w:r>
        <w:rPr>
          <w:sz w:val="21"/>
        </w:rPr>
        <w:t>3.5为采购人提供检验单补单服务。</w:t>
      </w:r>
    </w:p>
    <w:p>
      <w:pPr>
        <w:pStyle w:val="null3"/>
        <w:ind w:firstLine="420"/>
        <w:jc w:val="both"/>
      </w:pPr>
      <w:r>
        <w:rPr>
          <w:sz w:val="21"/>
        </w:rPr>
        <w:t>★</w:t>
      </w:r>
      <w:r>
        <w:rPr>
          <w:sz w:val="21"/>
        </w:rPr>
        <w:t>3.6提供</w:t>
      </w:r>
      <w:r>
        <w:rPr>
          <w:sz w:val="21"/>
        </w:rPr>
        <w:t>系统对接服务</w:t>
      </w:r>
      <w:r>
        <w:rPr>
          <w:sz w:val="21"/>
        </w:rPr>
        <w:t>，</w:t>
      </w:r>
      <w:r>
        <w:rPr>
          <w:sz w:val="21"/>
        </w:rPr>
        <w:t>实现</w:t>
      </w:r>
      <w:r>
        <w:rPr>
          <w:sz w:val="21"/>
        </w:rPr>
        <w:t>检验相关</w:t>
      </w:r>
      <w:r>
        <w:rPr>
          <w:sz w:val="21"/>
        </w:rPr>
        <w:t>检查项目结果网上传输</w:t>
      </w:r>
      <w:r>
        <w:rPr>
          <w:sz w:val="21"/>
        </w:rPr>
        <w:t>（</w:t>
      </w:r>
      <w:r>
        <w:rPr>
          <w:sz w:val="21"/>
        </w:rPr>
        <w:t>对接医院系统产生的费用包含在投标报价里，提供承诺函，格式自拟</w:t>
      </w:r>
      <w:r>
        <w:rPr>
          <w:sz w:val="21"/>
        </w:rPr>
        <w:t>）</w:t>
      </w:r>
      <w:r>
        <w:rPr>
          <w:sz w:val="21"/>
        </w:rPr>
        <w:t>。</w:t>
      </w:r>
    </w:p>
    <w:p>
      <w:pPr>
        <w:pStyle w:val="null3"/>
        <w:ind w:firstLine="420"/>
        <w:jc w:val="both"/>
      </w:pPr>
      <w:r>
        <w:rPr>
          <w:sz w:val="21"/>
        </w:rPr>
        <w:t>3.7如采购人突发仪器故障，</w:t>
      </w:r>
      <w:r>
        <w:rPr>
          <w:sz w:val="21"/>
        </w:rPr>
        <w:t>供应商</w:t>
      </w:r>
      <w:r>
        <w:rPr>
          <w:sz w:val="21"/>
        </w:rPr>
        <w:t>可提供临时外送</w:t>
      </w:r>
      <w:r>
        <w:rPr>
          <w:sz w:val="21"/>
        </w:rPr>
        <w:t>检验</w:t>
      </w:r>
      <w:r>
        <w:rPr>
          <w:sz w:val="21"/>
        </w:rPr>
        <w:t>服务，服务费用折扣率比例与报价折扣率比例一致。</w:t>
      </w:r>
    </w:p>
    <w:p>
      <w:pPr>
        <w:pStyle w:val="null3"/>
        <w:ind w:firstLine="420"/>
        <w:jc w:val="both"/>
      </w:pPr>
      <w:r>
        <w:rPr>
          <w:sz w:val="21"/>
        </w:rPr>
        <w:t>3.8提供在线结果查询，对于疑难病例的检测报告，</w:t>
      </w:r>
      <w:r>
        <w:rPr>
          <w:sz w:val="21"/>
        </w:rPr>
        <w:t>供应商</w:t>
      </w:r>
      <w:r>
        <w:rPr>
          <w:sz w:val="21"/>
        </w:rPr>
        <w:t>需提供解读报告的相关服务。</w:t>
      </w:r>
    </w:p>
    <w:p>
      <w:pPr>
        <w:pStyle w:val="null3"/>
        <w:ind w:firstLine="420"/>
        <w:jc w:val="both"/>
      </w:pPr>
      <w:r>
        <w:rPr>
          <w:sz w:val="21"/>
        </w:rPr>
        <w:t>3.</w:t>
      </w:r>
      <w:r>
        <w:rPr>
          <w:sz w:val="21"/>
        </w:rPr>
        <w:t>9</w:t>
      </w:r>
      <w:r>
        <w:rPr>
          <w:sz w:val="21"/>
        </w:rPr>
        <w:t>根据采购人的项目设定单项检查项目和组合检查项目。</w:t>
      </w:r>
    </w:p>
    <w:p>
      <w:pPr>
        <w:pStyle w:val="null3"/>
        <w:ind w:firstLine="420"/>
        <w:jc w:val="both"/>
      </w:pPr>
      <w:r>
        <w:rPr>
          <w:sz w:val="21"/>
        </w:rPr>
        <w:t>3.1</w:t>
      </w:r>
      <w:r>
        <w:rPr>
          <w:sz w:val="21"/>
        </w:rPr>
        <w:t>0</w:t>
      </w:r>
      <w:r>
        <w:rPr>
          <w:sz w:val="21"/>
        </w:rPr>
        <w:t>外检目录仅供</w:t>
      </w:r>
      <w:r>
        <w:rPr>
          <w:sz w:val="21"/>
        </w:rPr>
        <w:t>供应商</w:t>
      </w:r>
      <w:r>
        <w:rPr>
          <w:sz w:val="21"/>
        </w:rPr>
        <w:t>投标参考。在项目服务期间，采购人有权根据业务发展和临床的需求对外检目录进行增减或修改，</w:t>
      </w:r>
      <w:r>
        <w:rPr>
          <w:sz w:val="21"/>
        </w:rPr>
        <w:t>供应商</w:t>
      </w:r>
      <w:r>
        <w:rPr>
          <w:sz w:val="21"/>
        </w:rPr>
        <w:t>应予以配合。</w:t>
      </w:r>
    </w:p>
    <w:p>
      <w:pPr>
        <w:pStyle w:val="null3"/>
        <w:ind w:firstLine="420"/>
        <w:jc w:val="both"/>
      </w:pPr>
      <w:r>
        <w:rPr>
          <w:sz w:val="21"/>
        </w:rPr>
        <w:t>3.1</w:t>
      </w:r>
      <w:r>
        <w:rPr>
          <w:sz w:val="21"/>
        </w:rPr>
        <w:t>1</w:t>
      </w:r>
      <w:r>
        <w:rPr>
          <w:sz w:val="21"/>
        </w:rPr>
        <w:t>供应商</w:t>
      </w:r>
      <w:r>
        <w:rPr>
          <w:sz w:val="21"/>
        </w:rPr>
        <w:t>仅是获得服务资格，采购人无法预计也无法保证</w:t>
      </w:r>
      <w:r>
        <w:rPr>
          <w:sz w:val="21"/>
        </w:rPr>
        <w:t>供应商</w:t>
      </w:r>
      <w:r>
        <w:rPr>
          <w:sz w:val="21"/>
        </w:rPr>
        <w:t>固定的检验任务量，检验任务量以采购人实际委托检验数量为准。</w:t>
      </w:r>
    </w:p>
    <w:p>
      <w:pPr>
        <w:pStyle w:val="null3"/>
        <w:ind w:firstLine="420"/>
        <w:jc w:val="both"/>
      </w:pPr>
      <w:r>
        <w:rPr>
          <w:sz w:val="21"/>
        </w:rPr>
        <w:t>3.1</w:t>
      </w:r>
      <w:r>
        <w:rPr>
          <w:sz w:val="21"/>
        </w:rPr>
        <w:t>2</w:t>
      </w:r>
      <w:r>
        <w:rPr>
          <w:sz w:val="21"/>
        </w:rPr>
        <w:t>在采购人开展检验新项目期间，经双方协商一致，</w:t>
      </w:r>
      <w:r>
        <w:rPr>
          <w:sz w:val="21"/>
        </w:rPr>
        <w:t>供应商</w:t>
      </w:r>
      <w:r>
        <w:rPr>
          <w:sz w:val="21"/>
        </w:rPr>
        <w:t>提供必要的人力、技术等方面的支持。</w:t>
      </w:r>
    </w:p>
    <w:p>
      <w:pPr>
        <w:pStyle w:val="null3"/>
        <w:ind w:firstLine="422"/>
        <w:jc w:val="both"/>
      </w:pPr>
      <w:r>
        <w:rPr>
          <w:sz w:val="21"/>
          <w:b/>
        </w:rPr>
        <w:t>4.检验结果质量要求</w:t>
      </w:r>
    </w:p>
    <w:p>
      <w:pPr>
        <w:pStyle w:val="null3"/>
        <w:ind w:firstLine="420"/>
        <w:jc w:val="both"/>
      </w:pPr>
      <w:r>
        <w:rPr>
          <w:sz w:val="21"/>
        </w:rPr>
        <w:t>4.1检验结果差错比≤1/10000。</w:t>
      </w:r>
    </w:p>
    <w:p>
      <w:pPr>
        <w:pStyle w:val="null3"/>
        <w:ind w:firstLine="420"/>
        <w:jc w:val="both"/>
      </w:pPr>
      <w:r>
        <w:rPr>
          <w:sz w:val="21"/>
        </w:rPr>
        <w:t>4.2检验结果与诊断报告相符程度（不可前后矛盾）≥99%。</w:t>
      </w:r>
    </w:p>
    <w:p>
      <w:pPr>
        <w:pStyle w:val="null3"/>
        <w:ind w:firstLine="420"/>
        <w:jc w:val="both"/>
      </w:pPr>
      <w:r>
        <w:rPr>
          <w:sz w:val="21"/>
        </w:rPr>
        <w:t>4.3报告内容与报告结论吻合。</w:t>
      </w:r>
    </w:p>
    <w:p>
      <w:pPr>
        <w:pStyle w:val="null3"/>
        <w:ind w:firstLine="420"/>
        <w:jc w:val="both"/>
      </w:pPr>
      <w:r>
        <w:rPr>
          <w:sz w:val="21"/>
        </w:rPr>
        <w:t>4.4检验标本丢失、运送错误率：累计每季度≤1/10000。</w:t>
      </w:r>
    </w:p>
    <w:p>
      <w:pPr>
        <w:pStyle w:val="null3"/>
        <w:ind w:firstLine="420"/>
        <w:jc w:val="both"/>
      </w:pPr>
      <w:r>
        <w:rPr>
          <w:sz w:val="21"/>
        </w:rPr>
        <w:t>4.5报告的延误送达率：服务期限内≤1/10000。</w:t>
      </w:r>
    </w:p>
    <w:p>
      <w:pPr>
        <w:pStyle w:val="null3"/>
        <w:ind w:firstLine="420"/>
        <w:jc w:val="both"/>
      </w:pPr>
      <w:r>
        <w:rPr>
          <w:sz w:val="21"/>
        </w:rPr>
        <w:t>4.6检验项目必须与采购人开单项目吻合。</w:t>
      </w:r>
    </w:p>
    <w:p>
      <w:pPr>
        <w:pStyle w:val="null3"/>
        <w:ind w:firstLine="420"/>
        <w:jc w:val="both"/>
      </w:pPr>
      <w:r>
        <w:rPr>
          <w:sz w:val="21"/>
        </w:rPr>
        <w:t>4.7检验报告结果危急值报告率100%。</w:t>
      </w:r>
    </w:p>
    <w:p>
      <w:pPr>
        <w:pStyle w:val="null3"/>
        <w:ind w:firstLine="422"/>
        <w:jc w:val="both"/>
      </w:pPr>
      <w:r>
        <w:rPr>
          <w:sz w:val="21"/>
          <w:b/>
        </w:rPr>
        <w:t>5.质量保障</w:t>
      </w:r>
    </w:p>
    <w:p>
      <w:pPr>
        <w:pStyle w:val="null3"/>
        <w:ind w:firstLine="420"/>
        <w:jc w:val="both"/>
      </w:pPr>
      <w:r>
        <w:rPr>
          <w:sz w:val="21"/>
        </w:rPr>
        <w:t>5.1</w:t>
      </w:r>
      <w:r>
        <w:rPr>
          <w:sz w:val="21"/>
        </w:rPr>
        <w:t>供应商</w:t>
      </w:r>
      <w:r>
        <w:rPr>
          <w:sz w:val="21"/>
        </w:rPr>
        <w:t>需保证委托检验项目检测质量，具备委托检验项目的相应检测设备、技术人才，并有检验前、检验中、检验后质量保障措施。检验前质量保障措施包括标本采集要求培训，标本箱运送温度控制及安全性保障；检验中质量保障措施包括标准化的操作规范、室内质控、室间质控等；检验后质量保障措施包括异常结果处理流程、临床提出异议的检验报告处理流程等。</w:t>
      </w:r>
    </w:p>
    <w:p>
      <w:pPr>
        <w:pStyle w:val="null3"/>
        <w:ind w:firstLine="420"/>
        <w:jc w:val="both"/>
      </w:pPr>
      <w:r>
        <w:rPr>
          <w:sz w:val="21"/>
        </w:rPr>
        <w:t>5.2</w:t>
      </w:r>
      <w:r>
        <w:rPr>
          <w:sz w:val="21"/>
        </w:rPr>
        <w:t>供应商</w:t>
      </w:r>
      <w:r>
        <w:rPr>
          <w:sz w:val="21"/>
        </w:rPr>
        <w:t>的实验室具有完善的质量管理体系，每次检测都有严格的室内质控，每年参加卫生健康委、省级或以上临检中心的质量控制和室间质量评估工作，以控制诊断结果的质量；实验室通过检验相关认证，定期参与质量评审。因</w:t>
      </w:r>
      <w:r>
        <w:rPr>
          <w:sz w:val="21"/>
        </w:rPr>
        <w:t>供应商</w:t>
      </w:r>
      <w:r>
        <w:rPr>
          <w:sz w:val="21"/>
        </w:rPr>
        <w:t>实验室质量因素导致的医疗纠纷、事故等不良后果的，由此产生的赔偿责任由</w:t>
      </w:r>
      <w:r>
        <w:rPr>
          <w:sz w:val="21"/>
        </w:rPr>
        <w:t>供应商</w:t>
      </w:r>
      <w:r>
        <w:rPr>
          <w:sz w:val="21"/>
        </w:rPr>
        <w:t>承担。</w:t>
      </w:r>
    </w:p>
    <w:p>
      <w:pPr>
        <w:pStyle w:val="null3"/>
        <w:ind w:firstLine="422"/>
        <w:jc w:val="both"/>
      </w:pPr>
      <w:r>
        <w:rPr>
          <w:sz w:val="21"/>
          <w:b/>
        </w:rPr>
        <w:t>6.标本接收送检要求</w:t>
      </w:r>
    </w:p>
    <w:p>
      <w:pPr>
        <w:pStyle w:val="null3"/>
        <w:ind w:firstLine="420"/>
        <w:jc w:val="both"/>
      </w:pPr>
      <w:r>
        <w:rPr>
          <w:sz w:val="21"/>
        </w:rPr>
        <w:t>6.1</w:t>
      </w:r>
      <w:r>
        <w:rPr>
          <w:sz w:val="21"/>
        </w:rPr>
        <w:t>供应商</w:t>
      </w:r>
      <w:r>
        <w:rPr>
          <w:sz w:val="21"/>
        </w:rPr>
        <w:t>具有规范的标本接收、登记和包装流程，保证标本质量和安全，确保标本顺利交接，方便查核。</w:t>
      </w:r>
    </w:p>
    <w:p>
      <w:pPr>
        <w:pStyle w:val="null3"/>
        <w:ind w:firstLine="420"/>
        <w:jc w:val="both"/>
      </w:pPr>
      <w:r>
        <w:rPr>
          <w:sz w:val="21"/>
        </w:rPr>
        <w:t>6.2</w:t>
      </w:r>
      <w:r>
        <w:rPr>
          <w:sz w:val="21"/>
        </w:rPr>
        <w:t>供应商</w:t>
      </w:r>
      <w:r>
        <w:rPr>
          <w:sz w:val="21"/>
        </w:rPr>
        <w:t>标本接收人员要通过严格培训，负责标本质量的初检、标识的核对，标本的接收登记及包装储存。</w:t>
      </w:r>
    </w:p>
    <w:p>
      <w:pPr>
        <w:pStyle w:val="null3"/>
        <w:ind w:firstLine="420"/>
        <w:jc w:val="both"/>
      </w:pPr>
      <w:r>
        <w:rPr>
          <w:sz w:val="21"/>
        </w:rPr>
        <w:t>6.3</w:t>
      </w:r>
      <w:r>
        <w:rPr>
          <w:sz w:val="21"/>
        </w:rPr>
        <w:t>供应商</w:t>
      </w:r>
      <w:r>
        <w:rPr>
          <w:sz w:val="21"/>
        </w:rPr>
        <w:t>必须确保及时接收、送检标本和及时检验。标本不符合检验要求时，应及时通知采购人重新取样。</w:t>
      </w:r>
    </w:p>
    <w:p>
      <w:pPr>
        <w:pStyle w:val="null3"/>
        <w:ind w:firstLine="420"/>
        <w:jc w:val="both"/>
      </w:pPr>
      <w:r>
        <w:rPr>
          <w:sz w:val="21"/>
        </w:rPr>
        <w:t>6.4标本在送检过程中出现延迟、遗漏、丢失等情况，</w:t>
      </w:r>
      <w:r>
        <w:rPr>
          <w:sz w:val="21"/>
        </w:rPr>
        <w:t>供应商</w:t>
      </w:r>
      <w:r>
        <w:rPr>
          <w:sz w:val="21"/>
        </w:rPr>
        <w:t>应有完善的应急预案予以妥善解决，否则</w:t>
      </w:r>
      <w:r>
        <w:rPr>
          <w:sz w:val="21"/>
        </w:rPr>
        <w:t>供应商</w:t>
      </w:r>
      <w:r>
        <w:rPr>
          <w:sz w:val="21"/>
        </w:rPr>
        <w:t>应承担相应责任。</w:t>
      </w:r>
    </w:p>
    <w:p>
      <w:pPr>
        <w:pStyle w:val="null3"/>
        <w:ind w:firstLine="420"/>
        <w:jc w:val="both"/>
      </w:pPr>
      <w:r>
        <w:rPr>
          <w:sz w:val="21"/>
        </w:rPr>
        <w:t>6.5部分特殊检查项目需要的采样器、知情同意书、专用的患者资料登记申请单等由</w:t>
      </w:r>
      <w:r>
        <w:rPr>
          <w:sz w:val="21"/>
        </w:rPr>
        <w:t>供应商</w:t>
      </w:r>
      <w:r>
        <w:rPr>
          <w:sz w:val="21"/>
        </w:rPr>
        <w:t>提供。</w:t>
      </w:r>
    </w:p>
    <w:p>
      <w:pPr>
        <w:pStyle w:val="null3"/>
        <w:ind w:firstLine="422"/>
        <w:jc w:val="both"/>
      </w:pPr>
      <w:r>
        <w:rPr>
          <w:sz w:val="21"/>
          <w:b/>
        </w:rPr>
        <w:t>7.检验报告签发</w:t>
      </w:r>
    </w:p>
    <w:p>
      <w:pPr>
        <w:pStyle w:val="null3"/>
        <w:ind w:firstLine="420"/>
        <w:jc w:val="both"/>
      </w:pPr>
      <w:r>
        <w:rPr>
          <w:sz w:val="21"/>
        </w:rPr>
        <w:t>检验报告单必须由具备相应资质的检验人员签发，上级检验师或医师复核。出现因检验结果错误导致采购人医疗纠纷等不良后果，责任由</w:t>
      </w:r>
      <w:r>
        <w:rPr>
          <w:sz w:val="21"/>
        </w:rPr>
        <w:t>供应商</w:t>
      </w:r>
      <w:r>
        <w:rPr>
          <w:sz w:val="21"/>
        </w:rPr>
        <w:t>承担。</w:t>
      </w:r>
    </w:p>
    <w:p>
      <w:pPr>
        <w:pStyle w:val="null3"/>
        <w:ind w:firstLine="422"/>
        <w:jc w:val="both"/>
      </w:pPr>
      <w:r>
        <w:rPr>
          <w:sz w:val="21"/>
          <w:b/>
        </w:rPr>
        <w:t>8.技术支持</w:t>
      </w:r>
    </w:p>
    <w:p>
      <w:pPr>
        <w:pStyle w:val="null3"/>
        <w:ind w:firstLine="420"/>
        <w:jc w:val="both"/>
      </w:pPr>
      <w:r>
        <w:rPr>
          <w:sz w:val="21"/>
        </w:rPr>
        <w:t>8.1</w:t>
      </w:r>
      <w:r>
        <w:rPr>
          <w:sz w:val="21"/>
        </w:rPr>
        <w:t>供应商</w:t>
      </w:r>
      <w:r>
        <w:rPr>
          <w:sz w:val="21"/>
        </w:rPr>
        <w:t>拥有权威机构的技术支撑，能依托权威技术支撑机构，以及同一系统内的三甲医院的资源，协助医院开展进修培训、协助医院开展继续教育、学术交流活动。</w:t>
      </w:r>
    </w:p>
    <w:p>
      <w:pPr>
        <w:pStyle w:val="null3"/>
        <w:ind w:firstLine="420"/>
        <w:jc w:val="both"/>
      </w:pPr>
      <w:r>
        <w:rPr>
          <w:sz w:val="21"/>
        </w:rPr>
        <w:t>8.2</w:t>
      </w:r>
      <w:r>
        <w:rPr>
          <w:sz w:val="21"/>
        </w:rPr>
        <w:t>提供采购人医务工作人员到</w:t>
      </w:r>
      <w:r>
        <w:rPr>
          <w:sz w:val="21"/>
        </w:rPr>
        <w:t>供应商</w:t>
      </w:r>
      <w:r>
        <w:rPr>
          <w:sz w:val="21"/>
        </w:rPr>
        <w:t>实验室进修的机会，以提高采购人医务工作人员的专业技能。协助设计、制作相关医学检验宣传资料。能够协助检验科的建设和发展，每年提供检验人员进修和</w:t>
      </w:r>
      <w:r>
        <w:rPr>
          <w:sz w:val="21"/>
        </w:rPr>
        <w:t>ISO15189知识培训工作。</w:t>
      </w:r>
    </w:p>
    <w:p>
      <w:pPr>
        <w:pStyle w:val="null3"/>
        <w:ind w:firstLine="422"/>
        <w:jc w:val="both"/>
      </w:pPr>
      <w:r>
        <w:rPr>
          <w:sz w:val="21"/>
          <w:b/>
        </w:rPr>
        <w:t>9.结果查询及咨询服务</w:t>
      </w:r>
    </w:p>
    <w:p>
      <w:pPr>
        <w:pStyle w:val="null3"/>
        <w:ind w:firstLine="420"/>
        <w:jc w:val="both"/>
      </w:pPr>
      <w:r>
        <w:rPr>
          <w:sz w:val="21"/>
        </w:rPr>
        <w:t>9</w:t>
      </w:r>
      <w:r>
        <w:rPr>
          <w:sz w:val="21"/>
        </w:rPr>
        <w:t>.1</w:t>
      </w:r>
      <w:r>
        <w:rPr>
          <w:sz w:val="21"/>
        </w:rPr>
        <w:t>供应商</w:t>
      </w:r>
      <w:r>
        <w:rPr>
          <w:sz w:val="21"/>
        </w:rPr>
        <w:t>需提供服务电话、网络查询等多种渠道供业务咨询、报告查询</w:t>
      </w:r>
      <w:r>
        <w:rPr>
          <w:sz w:val="21"/>
        </w:rPr>
        <w:t>。</w:t>
      </w:r>
    </w:p>
    <w:p>
      <w:pPr>
        <w:pStyle w:val="null3"/>
        <w:ind w:firstLine="420"/>
        <w:jc w:val="both"/>
      </w:pPr>
      <w:r>
        <w:rPr>
          <w:sz w:val="21"/>
        </w:rPr>
        <w:t>9</w:t>
      </w:r>
      <w:r>
        <w:rPr>
          <w:sz w:val="21"/>
        </w:rPr>
        <w:t>.2检测项目须与医院检验信息系统（LIS系统）实施对接，需符合国家信息安全有关的规定和要求，可以通过LIS系统查询打印结果。对接产生的费用由</w:t>
      </w:r>
      <w:r>
        <w:rPr>
          <w:sz w:val="21"/>
        </w:rPr>
        <w:t>供应商</w:t>
      </w:r>
      <w:r>
        <w:rPr>
          <w:sz w:val="21"/>
        </w:rPr>
        <w:t>承担。</w:t>
      </w:r>
    </w:p>
    <w:p>
      <w:pPr>
        <w:pStyle w:val="null3"/>
        <w:ind w:firstLine="420"/>
        <w:jc w:val="both"/>
      </w:pPr>
      <w:r>
        <w:rPr>
          <w:sz w:val="21"/>
        </w:rPr>
        <w:t>9</w:t>
      </w:r>
      <w:r>
        <w:rPr>
          <w:sz w:val="21"/>
        </w:rPr>
        <w:t>.3提供网上查询服务，以供随时查询进度和结果。</w:t>
      </w:r>
    </w:p>
    <w:p>
      <w:pPr>
        <w:pStyle w:val="null3"/>
        <w:ind w:firstLine="420"/>
        <w:jc w:val="both"/>
      </w:pPr>
      <w:r>
        <w:rPr>
          <w:sz w:val="21"/>
        </w:rPr>
        <w:t>9</w:t>
      </w:r>
      <w:r>
        <w:rPr>
          <w:sz w:val="21"/>
        </w:rPr>
        <w:t>.4提供电话查询服务，危急检验项目有专人电话跟进，确保患者检测信息与临床医生的畅通。危急值在验单审核15分钟内通过电话通知采购人科</w:t>
      </w:r>
      <w:r>
        <w:rPr>
          <w:sz w:val="21"/>
        </w:rPr>
        <w:t>室</w:t>
      </w:r>
      <w:r>
        <w:rPr>
          <w:sz w:val="21"/>
        </w:rPr>
        <w:t>。</w:t>
      </w:r>
    </w:p>
    <w:p>
      <w:pPr>
        <w:pStyle w:val="null3"/>
        <w:ind w:firstLine="420"/>
        <w:jc w:val="both"/>
      </w:pPr>
      <w:r>
        <w:rPr>
          <w:sz w:val="21"/>
        </w:rPr>
        <w:t>9</w:t>
      </w:r>
      <w:r>
        <w:rPr>
          <w:sz w:val="21"/>
        </w:rPr>
        <w:t>.5按照</w:t>
      </w:r>
      <w:r>
        <w:rPr>
          <w:sz w:val="21"/>
        </w:rPr>
        <w:t>供应商</w:t>
      </w:r>
      <w:r>
        <w:rPr>
          <w:sz w:val="21"/>
        </w:rPr>
        <w:t>承诺的检测报告时间及时提供检测结果（如有政策要求或行业标准的按照政策要求和行业标准出具），并能满足采购人急诊项目的优先检测。</w:t>
      </w:r>
    </w:p>
    <w:p>
      <w:pPr>
        <w:pStyle w:val="null3"/>
        <w:ind w:firstLine="422"/>
        <w:jc w:val="both"/>
      </w:pPr>
      <w:r>
        <w:rPr>
          <w:sz w:val="21"/>
          <w:b/>
        </w:rPr>
        <w:t>10.报价要求</w:t>
      </w:r>
    </w:p>
    <w:p>
      <w:pPr>
        <w:pStyle w:val="null3"/>
        <w:ind w:firstLine="420"/>
        <w:jc w:val="both"/>
      </w:pPr>
      <w:r>
        <w:rPr>
          <w:sz w:val="21"/>
        </w:rPr>
        <w:t>10.1供应商须按照</w:t>
      </w:r>
      <w:r>
        <w:rPr>
          <w:sz w:val="21"/>
        </w:rPr>
        <w:t>云浮市最新</w:t>
      </w:r>
      <w:r>
        <w:rPr>
          <w:sz w:val="21"/>
        </w:rPr>
        <w:t>的</w:t>
      </w:r>
      <w:r>
        <w:rPr>
          <w:sz w:val="21"/>
        </w:rPr>
        <w:t>《基本医疗服务价格项目目录价格表》</w:t>
      </w:r>
      <w:r>
        <w:rPr>
          <w:sz w:val="21"/>
        </w:rPr>
        <w:t>，对本项目所有检验内容提供统一的下浮率报价，下浮率不低于</w:t>
      </w:r>
      <w:r>
        <w:rPr>
          <w:sz w:val="21"/>
        </w:rPr>
        <w:t>63%。</w:t>
      </w:r>
    </w:p>
    <w:p>
      <w:pPr>
        <w:pStyle w:val="null3"/>
        <w:ind w:firstLine="420"/>
        <w:jc w:val="both"/>
      </w:pPr>
      <w:r>
        <w:rPr>
          <w:sz w:val="21"/>
        </w:rPr>
        <w:t>10.2本项目的报价应包含检验项目的检验费用、检验标本接收保存运输费用、检验报告输出费用、耗材、取材工具、结果查询费用、人员费用、税费、资料费、含税发票、合同实施过程中的应预见和不可预见费用。</w:t>
      </w:r>
    </w:p>
    <w:p>
      <w:pPr>
        <w:pStyle w:val="null3"/>
        <w:ind w:firstLine="420"/>
        <w:jc w:val="both"/>
      </w:pPr>
      <w:r>
        <w:rPr>
          <w:sz w:val="21"/>
        </w:rPr>
        <w:t>10.3供应商应充分考虑招标文件规定的及合同包含的所有风险、责任等发生的费用，投标报价应包含本项目实施过程中发生的所有费用，医院不再另支付任何费用。</w:t>
      </w:r>
    </w:p>
    <w:p>
      <w:pPr>
        <w:pStyle w:val="null3"/>
        <w:ind w:firstLine="422"/>
        <w:jc w:val="both"/>
      </w:pPr>
      <w:r>
        <w:rPr>
          <w:sz w:val="21"/>
          <w:b/>
        </w:rPr>
        <w:t>11.结算方式</w:t>
      </w:r>
    </w:p>
    <w:p>
      <w:pPr>
        <w:pStyle w:val="null3"/>
        <w:ind w:firstLine="420"/>
        <w:jc w:val="both"/>
      </w:pPr>
      <w:r>
        <w:rPr>
          <w:sz w:val="21"/>
        </w:rPr>
        <w:t>11.1结算期限</w:t>
      </w:r>
    </w:p>
    <w:p>
      <w:pPr>
        <w:pStyle w:val="null3"/>
        <w:ind w:firstLine="420"/>
        <w:jc w:val="both"/>
      </w:pPr>
      <w:r>
        <w:rPr>
          <w:sz w:val="21"/>
        </w:rPr>
        <w:t>检验费用每月结算一次，本月结算上月服务金额。</w:t>
      </w:r>
    </w:p>
    <w:p>
      <w:pPr>
        <w:pStyle w:val="null3"/>
        <w:ind w:firstLine="420"/>
        <w:jc w:val="both"/>
      </w:pPr>
      <w:r>
        <w:rPr>
          <w:sz w:val="21"/>
        </w:rPr>
        <w:t>11.2结算依据</w:t>
      </w:r>
    </w:p>
    <w:p>
      <w:pPr>
        <w:pStyle w:val="null3"/>
        <w:ind w:firstLine="420"/>
        <w:jc w:val="both"/>
      </w:pPr>
      <w:r>
        <w:rPr>
          <w:sz w:val="21"/>
        </w:rPr>
        <w:t>（</w:t>
      </w:r>
      <w:r>
        <w:rPr>
          <w:sz w:val="21"/>
        </w:rPr>
        <w:t>1）各项目结算价=各项目收费标准×（1-中标下浮率）。</w:t>
      </w:r>
    </w:p>
    <w:p>
      <w:pPr>
        <w:pStyle w:val="null3"/>
        <w:ind w:firstLine="420"/>
        <w:jc w:val="both"/>
      </w:pPr>
      <w:r>
        <w:rPr>
          <w:sz w:val="21"/>
        </w:rPr>
        <w:t>（</w:t>
      </w:r>
      <w:r>
        <w:rPr>
          <w:sz w:val="21"/>
        </w:rPr>
        <w:t>2）供应商根据医院开具的检验申请单，每月5日前</w:t>
      </w:r>
      <w:r>
        <w:rPr>
          <w:sz w:val="21"/>
        </w:rPr>
        <w:t>整理好</w:t>
      </w:r>
      <w:r>
        <w:rPr>
          <w:sz w:val="21"/>
        </w:rPr>
        <w:t>上月检验项目及收费明细，并与医院核对清楚准确无误后开具发票作为结算依据。医院收到发票后</w:t>
      </w:r>
      <w:r>
        <w:rPr>
          <w:sz w:val="21"/>
        </w:rPr>
        <w:t>10个工作日内转账支付检验费用。</w:t>
      </w:r>
    </w:p>
    <w:p>
      <w:pPr>
        <w:pStyle w:val="null3"/>
        <w:ind w:firstLine="420"/>
        <w:jc w:val="both"/>
      </w:pPr>
      <w:r>
        <w:rPr>
          <w:sz w:val="21"/>
        </w:rPr>
        <w:t>（</w:t>
      </w:r>
      <w:r>
        <w:rPr>
          <w:sz w:val="21"/>
        </w:rPr>
        <w:t>3）新增加服务项目，需要按照最新</w:t>
      </w:r>
      <w:r>
        <w:rPr>
          <w:sz w:val="21"/>
        </w:rPr>
        <w:t>的</w:t>
      </w:r>
      <w:r>
        <w:rPr>
          <w:sz w:val="21"/>
        </w:rPr>
        <w:t>《云浮市基本医疗服务价格项目目录价格表》</w:t>
      </w:r>
      <w:r>
        <w:rPr>
          <w:sz w:val="21"/>
        </w:rPr>
        <w:t>，与医院按照</w:t>
      </w:r>
      <w:r>
        <w:rPr>
          <w:sz w:val="21"/>
        </w:rPr>
        <w:t>折扣率</w:t>
      </w:r>
      <w:r>
        <w:rPr>
          <w:sz w:val="21"/>
        </w:rPr>
        <w:t>(折扣率=1-下浮率)结算。</w:t>
      </w:r>
    </w:p>
    <w:p>
      <w:pPr>
        <w:pStyle w:val="null3"/>
        <w:ind w:firstLine="422"/>
        <w:jc w:val="both"/>
      </w:pPr>
      <w:r>
        <w:rPr>
          <w:sz w:val="21"/>
          <w:b/>
        </w:rPr>
        <w:t>12.其他</w:t>
      </w:r>
    </w:p>
    <w:p>
      <w:pPr>
        <w:pStyle w:val="null3"/>
        <w:ind w:firstLine="420"/>
        <w:jc w:val="both"/>
      </w:pPr>
      <w:r>
        <w:rPr>
          <w:sz w:val="21"/>
        </w:rPr>
        <w:t>12.1供应商必须保证采购人在中华人民共和国境内使用响应货物、资料、技术、服务或其任何部分时，享有不受限制的无偿使用权，如有第三方向采购人提出侵犯其专利权、商标权或其它知识产权的主张，该责任应由供应商承担。</w:t>
      </w:r>
    </w:p>
    <w:p>
      <w:pPr>
        <w:pStyle w:val="null3"/>
        <w:ind w:firstLine="420"/>
        <w:jc w:val="both"/>
      </w:pPr>
      <w:r>
        <w:rPr>
          <w:sz w:val="21"/>
        </w:rPr>
        <w:t>12.2投标报价应包含所有应向所有权人支付的专利权、商标权或其它知识产权的一切相关费用。系统软件、通用软件必须是具有在中国境内的合法使用权或版权的正版软件，涉及到第三方提出侵权或知识产权的起诉及支付版税等费用由供应商承担所有责任及费用。</w:t>
      </w:r>
    </w:p>
    <w:p>
      <w:pPr>
        <w:pStyle w:val="null3"/>
        <w:jc w:val="center"/>
      </w:pPr>
      <w:r>
        <w:rPr>
          <w:sz w:val="24"/>
          <w:b/>
        </w:rPr>
        <w:t>包</w:t>
      </w:r>
      <w:r>
        <w:rPr>
          <w:sz w:val="24"/>
          <w:b/>
        </w:rPr>
        <w:t>2：基因检测部分项目委托检验服务</w:t>
      </w:r>
    </w:p>
    <w:p>
      <w:pPr>
        <w:pStyle w:val="null3"/>
        <w:ind w:firstLine="422"/>
        <w:jc w:val="both"/>
      </w:pPr>
      <w:r>
        <w:rPr>
          <w:sz w:val="21"/>
          <w:b/>
        </w:rPr>
        <w:t>（一）项目概况</w:t>
      </w:r>
    </w:p>
    <w:p>
      <w:pPr>
        <w:pStyle w:val="null3"/>
        <w:ind w:firstLine="420"/>
        <w:jc w:val="both"/>
      </w:pPr>
      <w:r>
        <w:rPr>
          <w:sz w:val="21"/>
        </w:rPr>
        <w:t>1.项目名称：基因检测部分项目委托检验服务项目。</w:t>
      </w:r>
    </w:p>
    <w:p>
      <w:pPr>
        <w:pStyle w:val="null3"/>
        <w:ind w:firstLine="420"/>
        <w:jc w:val="both"/>
      </w:pPr>
      <w:r>
        <w:rPr>
          <w:sz w:val="21"/>
        </w:rPr>
        <w:t>2.本项目所需服务具体涉及服务项目及内容根据实际情况确定，采购预算总金额为40</w:t>
      </w:r>
      <w:r>
        <w:rPr>
          <w:sz w:val="21"/>
        </w:rPr>
        <w:t>万元（以实际采购金额为准），服务供应期为自合同生效之日起一年或结算金额达到预算金额，以先到为准。</w:t>
      </w:r>
    </w:p>
    <w:p>
      <w:pPr>
        <w:pStyle w:val="null3"/>
        <w:ind w:firstLine="422"/>
        <w:jc w:val="both"/>
      </w:pPr>
      <w:r>
        <w:rPr>
          <w:sz w:val="21"/>
          <w:b/>
        </w:rPr>
        <w:t>（二）服务项目</w:t>
      </w:r>
    </w:p>
    <w:p>
      <w:pPr>
        <w:pStyle w:val="null3"/>
        <w:ind w:firstLine="420"/>
        <w:jc w:val="both"/>
      </w:pPr>
      <w:r>
        <w:rPr>
          <w:sz w:val="21"/>
        </w:rPr>
        <w:t>1.供应商能同时提供常见遗传病基因致病变异检测、原发性免疫缺陷病筛查、黄疸常见遗传病基因检测、儿童安全用药基因检测、NGS染色体异常检测、TORCH病原体核酸检测、呼吸遗传罕见病检测等7个检测项目。</w:t>
      </w:r>
    </w:p>
    <w:p>
      <w:pPr>
        <w:pStyle w:val="null3"/>
        <w:ind w:firstLine="420"/>
        <w:jc w:val="both"/>
      </w:pPr>
      <w:r>
        <w:rPr>
          <w:sz w:val="21"/>
        </w:rPr>
        <w:t>2.常见遗传病基因致病变异检测，采用高通量测序技术针对新生儿常见遗传病进行基因测序，筛选出可能致病变异和致病变异（单碱基替换以及小片段插入缺失变异），并针对基因变异进行分析，从而获得检测个体所携带致病突变，实现从基因水平上进行病因分析，联合表型与生化结果进行全面诊断，以更好地指导干预与治疗。在开展常见遗传病基因致病变异检测时，对属于遗传代谢病范畴的疑似病例，供应商能通过高效液相质谱血检和气相色谱质谱法检测其代谢物来辅助诊断。</w:t>
      </w:r>
    </w:p>
    <w:p>
      <w:pPr>
        <w:pStyle w:val="null3"/>
        <w:ind w:firstLine="420"/>
        <w:jc w:val="both"/>
      </w:pPr>
      <w:r>
        <w:rPr>
          <w:sz w:val="21"/>
        </w:rPr>
        <w:t>3.原发性免疫缺陷病筛查需同时检测TREC及KREC指标，采用实时荧光定量PCR技术对重症联合免疫缺陷病和X-连锁无丙种球蛋白血症进行同步筛查，为患儿争取最佳治疗窗口期，提高后续诊治成功率和改善疾病预后。</w:t>
      </w:r>
    </w:p>
    <w:p>
      <w:pPr>
        <w:pStyle w:val="null3"/>
        <w:ind w:firstLine="420"/>
        <w:jc w:val="both"/>
      </w:pPr>
      <w:r>
        <w:rPr>
          <w:sz w:val="21"/>
        </w:rPr>
        <w:t>4.黄疸常见遗传病基因检测涵盖35种可导致病理性黄疸表型的遗传病（需包含Gilbert综合征、G6PD缺乏症、瓜氨酸血症II型、进行性家族性肝内胆汁淤积症、Alagille综合征、肝豆状核变性等常见的有黄疸表型的遗传病），采用高通量测序技术，对常见的黄疸致病基因进行测序检测及分析，捕捉致病变异，辅助临床排查导致黄疸的常见遗传性疾病，明确病因，实现对新生儿黄疸快速、精准的干预。</w:t>
      </w:r>
    </w:p>
    <w:p>
      <w:pPr>
        <w:pStyle w:val="null3"/>
        <w:ind w:firstLine="420"/>
        <w:jc w:val="both"/>
      </w:pPr>
      <w:r>
        <w:rPr>
          <w:sz w:val="21"/>
        </w:rPr>
        <w:t>5.儿童安全用药基因检测项目，针对0-15岁新生儿及儿童，通过荧光定量PCR方法检测与药物代谢和不良反应密切相关的基因多态性，可一次性检测27个重要的药物代谢基因和毒性基因，覆盖了常见的10余大类儿童常见临床疾病症状类症状（解热镇痛药、消化系统药、降糖药、止咳平喘药、免疫系统药、痛风药、精神疾病药、心血管药、抗感染药、镇静安神药、麻醉药）94种常见药物，为新生儿及儿童精准用药提供科学依据，降低药物不良反应风险。</w:t>
      </w:r>
    </w:p>
    <w:p>
      <w:pPr>
        <w:pStyle w:val="null3"/>
        <w:ind w:firstLine="420"/>
        <w:jc w:val="both"/>
      </w:pPr>
      <w:r>
        <w:rPr>
          <w:sz w:val="21"/>
        </w:rPr>
        <w:t>6.NGS染色体异常检测，采用高通量测序技术（NGS）进行染色体异常检测，可全面检测23对染色体异常情况，从而对流产、不良妊娠、不孕不育进行染色体遗传病因分析，也可以对发育迟缓、智力异常、表征异常的未成年个体和成人进行染色体原因查找，指导优生优育。</w:t>
      </w:r>
    </w:p>
    <w:p>
      <w:pPr>
        <w:pStyle w:val="null3"/>
        <w:ind w:firstLine="420"/>
        <w:jc w:val="both"/>
      </w:pPr>
      <w:r>
        <w:rPr>
          <w:sz w:val="21"/>
        </w:rPr>
        <w:t>7.TORCH病原体核酸检测通过荧光定量PCR法对弓形虫(TOX)、风疹病毒(RV)、巨细胞(CMV)、单纯疱疹I/II(HSVI/II)型5种病原体核酸进行检测，了解备孕期或孕早期妇女体内是否存在活动性感染的病原体，准确发现现症感染依据，评估孕期的风险，从而针对性制订相应的防治措施。同时也可用于诊断胎儿是否存在宫内感染以及产后感染监控，最终达到优生优育目的。</w:t>
      </w:r>
    </w:p>
    <w:p>
      <w:pPr>
        <w:pStyle w:val="null3"/>
        <w:ind w:firstLine="420"/>
        <w:jc w:val="both"/>
      </w:pPr>
      <w:r>
        <w:rPr>
          <w:sz w:val="21"/>
        </w:rPr>
        <w:t>8.呼吸遗传罕见病检测通过二代测序技术，针对α1-抗胰蛋白酶缺乏症、结节性硬化相关淋巴管肌瘤病、Birt-Hogg-Dube综合征、马凡综合征相关的5个致病基因的外显子编码区、邻近内含子区域进行检测，辅助临床进行常见呼吸系统疾病遗传学病因诊断。还可针对α1-抗胰蛋白酶缺乏症、结节性硬化相关淋巴管肌瘤病、Birt-Hogg-Dube综合征、原发性肺动脉高压、特发性肺纤维化、肺泡蛋白沉积症、肺囊性纤维化、原发性纤毛不动症、马凡综合征、Ehlers-Danlos综合征相关的致病基因的外显子编码区、邻近内含子区域进行检测，辅助临床进行呼吸系统疾病遗传学病因诊断。适用于疑似遗传性呼吸系统疾病患者或具有阳性家族史的人群。</w:t>
      </w:r>
    </w:p>
    <w:p>
      <w:pPr>
        <w:pStyle w:val="null3"/>
        <w:ind w:firstLine="422"/>
        <w:jc w:val="both"/>
      </w:pPr>
      <w:r>
        <w:rPr>
          <w:sz w:val="21"/>
          <w:b/>
        </w:rPr>
        <w:t>（三）实验室要求：</w:t>
      </w:r>
    </w:p>
    <w:p>
      <w:pPr>
        <w:pStyle w:val="null3"/>
        <w:ind w:firstLine="420"/>
        <w:jc w:val="both"/>
      </w:pPr>
      <w:r>
        <w:rPr>
          <w:sz w:val="21"/>
        </w:rPr>
        <w:t>1.通过省级或以上</w:t>
      </w:r>
      <w:r>
        <w:rPr>
          <w:sz w:val="21"/>
        </w:rPr>
        <w:t>临床检验中心</w:t>
      </w:r>
      <w:r>
        <w:rPr>
          <w:sz w:val="21"/>
        </w:rPr>
        <w:t>临床基因扩增检验实验室</w:t>
      </w:r>
      <w:r>
        <w:rPr>
          <w:sz w:val="21"/>
        </w:rPr>
        <w:t>技术审核</w:t>
      </w:r>
      <w:r>
        <w:rPr>
          <w:sz w:val="21"/>
        </w:rPr>
        <w:t>，并提供技术</w:t>
      </w:r>
      <w:r>
        <w:rPr>
          <w:sz w:val="21"/>
        </w:rPr>
        <w:t>审核</w:t>
      </w:r>
      <w:r>
        <w:rPr>
          <w:sz w:val="21"/>
        </w:rPr>
        <w:t>合格证书复印件。</w:t>
      </w:r>
    </w:p>
    <w:p>
      <w:pPr>
        <w:pStyle w:val="null3"/>
        <w:ind w:firstLine="420"/>
        <w:jc w:val="both"/>
      </w:pPr>
      <w:r>
        <w:rPr>
          <w:sz w:val="21"/>
        </w:rPr>
        <w:t>2.具备二级或以上病原微生物实验室资质，并提供备案通知书复印件或承诺函。</w:t>
      </w:r>
    </w:p>
    <w:p>
      <w:pPr>
        <w:pStyle w:val="null3"/>
        <w:ind w:firstLine="420"/>
        <w:jc w:val="both"/>
      </w:pPr>
      <w:r>
        <w:rPr>
          <w:sz w:val="21"/>
        </w:rPr>
        <w:t>3.通过国家卫健委或省级临床检验中心组织的室间质评且成绩合格，并提供室间质评认证证书。</w:t>
      </w:r>
    </w:p>
    <w:p>
      <w:pPr>
        <w:pStyle w:val="null3"/>
        <w:ind w:firstLine="420"/>
        <w:jc w:val="both"/>
      </w:pPr>
      <w:r>
        <w:rPr>
          <w:sz w:val="21"/>
        </w:rPr>
        <w:t>4.具备基因检测服务相关的质量管理体系认证。</w:t>
      </w:r>
    </w:p>
    <w:p>
      <w:pPr>
        <w:pStyle w:val="null3"/>
        <w:ind w:firstLine="422"/>
        <w:jc w:val="both"/>
      </w:pPr>
      <w:r>
        <w:rPr>
          <w:sz w:val="21"/>
          <w:b/>
        </w:rPr>
        <w:t>（四）报价要求</w:t>
      </w:r>
    </w:p>
    <w:p>
      <w:pPr>
        <w:pStyle w:val="null3"/>
        <w:ind w:firstLine="422"/>
        <w:jc w:val="both"/>
      </w:pPr>
      <w:r>
        <w:rPr>
          <w:sz w:val="21"/>
          <w:b/>
        </w:rPr>
        <w:t>1.</w:t>
      </w:r>
      <w:r>
        <w:rPr>
          <w:sz w:val="21"/>
        </w:rPr>
        <w:t>供应商须按照</w:t>
      </w:r>
      <w:r>
        <w:rPr>
          <w:sz w:val="21"/>
        </w:rPr>
        <w:t>云浮市最新</w:t>
      </w:r>
      <w:r>
        <w:rPr>
          <w:sz w:val="21"/>
        </w:rPr>
        <w:t>的</w:t>
      </w:r>
      <w:r>
        <w:rPr>
          <w:sz w:val="21"/>
        </w:rPr>
        <w:t>《基本医疗服务价格项目目录价格表》</w:t>
      </w:r>
      <w:r>
        <w:rPr>
          <w:sz w:val="21"/>
        </w:rPr>
        <w:t>，对本项目所有检验内容提供统一的下浮率报价，下浮率不低于</w:t>
      </w:r>
      <w:r>
        <w:rPr>
          <w:sz w:val="21"/>
        </w:rPr>
        <w:t>63%。</w:t>
      </w:r>
    </w:p>
    <w:p>
      <w:pPr>
        <w:pStyle w:val="null3"/>
        <w:ind w:firstLine="422"/>
        <w:jc w:val="both"/>
      </w:pPr>
      <w:r>
        <w:rPr>
          <w:sz w:val="21"/>
          <w:b/>
        </w:rPr>
        <w:t>2.</w:t>
      </w:r>
      <w:r>
        <w:rPr>
          <w:sz w:val="21"/>
        </w:rPr>
        <w:t>本项目的报价应包含检验项目的检验费用、检验标本接收保存运输费用、检验报告输出费用、耗材、取材工具、结果查询费用、人员费用、税费、资料费、含税发票、合同实施过程中的应预见和不可预见费用。</w:t>
      </w:r>
    </w:p>
    <w:p>
      <w:pPr>
        <w:pStyle w:val="null3"/>
        <w:ind w:firstLine="422"/>
        <w:jc w:val="both"/>
      </w:pPr>
      <w:r>
        <w:rPr>
          <w:sz w:val="21"/>
          <w:b/>
        </w:rPr>
        <w:t>3.</w:t>
      </w:r>
      <w:r>
        <w:rPr>
          <w:sz w:val="21"/>
        </w:rPr>
        <w:t>供应商应充分考虑招标文件规定的及合同包含的所有风险、责任等发生的费用，投标报价应包含本项目实施过程中发生的所有费用，医院不再另支付任何费用。</w:t>
      </w:r>
    </w:p>
    <w:p>
      <w:pPr>
        <w:pStyle w:val="null3"/>
        <w:ind w:firstLine="422"/>
        <w:jc w:val="both"/>
      </w:pPr>
      <w:r>
        <w:rPr>
          <w:sz w:val="21"/>
          <w:b/>
        </w:rPr>
        <w:t>（五）服务要求</w:t>
      </w:r>
    </w:p>
    <w:p>
      <w:pPr>
        <w:pStyle w:val="null3"/>
        <w:ind w:firstLine="420"/>
        <w:jc w:val="both"/>
      </w:pPr>
      <w:r>
        <w:rPr>
          <w:sz w:val="21"/>
        </w:rPr>
        <w:t>1.供应商承担样本收取与寄送工作，有专门工作人员负责，上门服务时间为周一至周六08:00-18:00。若发生提前或放假等情况，供应商有义务主动通知医院。若发生特殊情况：如遇恶劣天气、车辆故障、交通事故等情况需调整工作安排的，应及时告知医院，并妥善处理确保医院外送标本的正常检测。</w:t>
      </w:r>
    </w:p>
    <w:p>
      <w:pPr>
        <w:pStyle w:val="null3"/>
        <w:ind w:firstLine="420"/>
        <w:jc w:val="both"/>
      </w:pPr>
      <w:r>
        <w:rPr>
          <w:sz w:val="21"/>
        </w:rPr>
        <w:t>2.供应商保证按国家相关检验规范进行操作，按照规范流程进行标本保存、运输与检测，及时出具检测结果报告并对来样检测结果负责。</w:t>
      </w:r>
    </w:p>
    <w:p>
      <w:pPr>
        <w:pStyle w:val="null3"/>
        <w:ind w:firstLine="420"/>
        <w:jc w:val="both"/>
      </w:pPr>
      <w:r>
        <w:rPr>
          <w:sz w:val="21"/>
        </w:rPr>
        <w:t>3.运输条件：提供专业冷链物流服务，温度监控功能，确保标本运输过程的安全及有效。</w:t>
      </w:r>
    </w:p>
    <w:p>
      <w:pPr>
        <w:pStyle w:val="null3"/>
        <w:ind w:firstLine="420"/>
        <w:jc w:val="both"/>
      </w:pPr>
      <w:r>
        <w:rPr>
          <w:sz w:val="21"/>
        </w:rPr>
        <w:t>4.供应商需向医院提供特殊检查耗材（如采血卡、采血管等取材工具）。</w:t>
      </w:r>
    </w:p>
    <w:p>
      <w:pPr>
        <w:pStyle w:val="null3"/>
        <w:ind w:firstLine="420"/>
        <w:jc w:val="both"/>
      </w:pPr>
      <w:r>
        <w:rPr>
          <w:sz w:val="21"/>
        </w:rPr>
        <w:t>5.在项目服务期间，医院有权根据业务发展和临床的需求对外检目录进行增减或修改，供应商应予以配合。</w:t>
      </w:r>
    </w:p>
    <w:p>
      <w:pPr>
        <w:pStyle w:val="null3"/>
        <w:ind w:firstLine="420"/>
        <w:jc w:val="both"/>
      </w:pPr>
      <w:r>
        <w:rPr>
          <w:sz w:val="21"/>
        </w:rPr>
        <w:t>6.医院无法预计也无法保证供应商固定的检验任务量，检验任务量以医院实际委托检验数量为准。</w:t>
      </w:r>
    </w:p>
    <w:p>
      <w:pPr>
        <w:pStyle w:val="null3"/>
        <w:ind w:firstLine="422"/>
        <w:jc w:val="both"/>
      </w:pPr>
      <w:r>
        <w:rPr>
          <w:sz w:val="21"/>
          <w:b/>
        </w:rPr>
        <w:t>（六）质量保障</w:t>
      </w:r>
    </w:p>
    <w:p>
      <w:pPr>
        <w:pStyle w:val="null3"/>
        <w:ind w:firstLine="420"/>
        <w:jc w:val="both"/>
      </w:pPr>
      <w:r>
        <w:rPr>
          <w:sz w:val="21"/>
        </w:rPr>
        <w:t>1.供应商需保证委托检验项目检测质量，具备委托检验项目的相应检测设备、技术人才，并有检验前、检验中、检验后质量保障措施。检验前质量保障措施包括标本采集要求培训，标本箱运送温度控制及安全性保障；检验中质量保障措施包括标准化的操作规范、室内质控、室间质评等；检验后质量保障措施包括异常结果处理流程、临床提出异议的检验报告处理流程等。</w:t>
      </w:r>
    </w:p>
    <w:p>
      <w:pPr>
        <w:pStyle w:val="null3"/>
        <w:ind w:firstLine="420"/>
        <w:jc w:val="both"/>
      </w:pPr>
      <w:r>
        <w:rPr>
          <w:sz w:val="21"/>
        </w:rPr>
        <w:t>2.供应商的实验室具有完善的质量管理体系，每年参加国家或省级卫生健康委</w:t>
      </w:r>
      <w:r>
        <w:rPr>
          <w:sz w:val="21"/>
        </w:rPr>
        <w:t>临床检验中心</w:t>
      </w:r>
      <w:r>
        <w:rPr>
          <w:sz w:val="21"/>
        </w:rPr>
        <w:t>的质量控制和室间质评工作。因供应商实验室质量因素导致的医疗纠纷、事故等不良后果的，由此产生的赔偿责任由供应商承担。</w:t>
      </w:r>
    </w:p>
    <w:p>
      <w:pPr>
        <w:pStyle w:val="null3"/>
        <w:ind w:firstLine="422"/>
        <w:jc w:val="both"/>
      </w:pPr>
      <w:r>
        <w:rPr>
          <w:sz w:val="21"/>
          <w:b/>
        </w:rPr>
        <w:t>（七）标本接收送检要求</w:t>
      </w:r>
    </w:p>
    <w:p>
      <w:pPr>
        <w:pStyle w:val="null3"/>
        <w:ind w:firstLine="420"/>
        <w:jc w:val="both"/>
      </w:pPr>
      <w:r>
        <w:rPr>
          <w:sz w:val="21"/>
        </w:rPr>
        <w:t>1.供应商具有规范的标本接收、登记和包装流程，保证标本质量和安全，确保标本顺利交接，方便查核。</w:t>
      </w:r>
    </w:p>
    <w:p>
      <w:pPr>
        <w:pStyle w:val="null3"/>
        <w:ind w:firstLine="420"/>
        <w:jc w:val="both"/>
      </w:pPr>
      <w:r>
        <w:rPr>
          <w:sz w:val="21"/>
        </w:rPr>
        <w:t>2.供应商标本接收人员要通过严格培训，负责标本质量的初检、标识的核对，标本的接收登记及包装储存。</w:t>
      </w:r>
    </w:p>
    <w:p>
      <w:pPr>
        <w:pStyle w:val="null3"/>
        <w:ind w:firstLine="420"/>
        <w:jc w:val="both"/>
      </w:pPr>
      <w:r>
        <w:rPr>
          <w:sz w:val="21"/>
        </w:rPr>
        <w:t>3.供应商必须确保及时接收、送检标本和及时检验。标本不符合检验要求时，应及时通知医院重新取样。</w:t>
      </w:r>
    </w:p>
    <w:p>
      <w:pPr>
        <w:pStyle w:val="null3"/>
        <w:ind w:firstLine="420"/>
        <w:jc w:val="both"/>
      </w:pPr>
      <w:r>
        <w:rPr>
          <w:sz w:val="21"/>
        </w:rPr>
        <w:t>4.标本在送检过程中出现延迟、遗漏、丢失等情况，供应商应有完善的应急预案予以妥善解决，否则供应商应承担相应责任。</w:t>
      </w:r>
    </w:p>
    <w:p>
      <w:pPr>
        <w:pStyle w:val="null3"/>
        <w:ind w:firstLine="420"/>
        <w:jc w:val="both"/>
      </w:pPr>
      <w:r>
        <w:rPr>
          <w:sz w:val="21"/>
        </w:rPr>
        <w:t>5.部分特殊检查项目需要的采样器、知情同意书、专用申请单等由供应商提供。</w:t>
      </w:r>
    </w:p>
    <w:p>
      <w:pPr>
        <w:pStyle w:val="null3"/>
        <w:ind w:firstLine="422"/>
        <w:jc w:val="both"/>
      </w:pPr>
      <w:r>
        <w:rPr>
          <w:sz w:val="21"/>
          <w:b/>
        </w:rPr>
        <w:t>（八）检验报告签发与质量要求</w:t>
      </w:r>
    </w:p>
    <w:p>
      <w:pPr>
        <w:pStyle w:val="null3"/>
        <w:ind w:firstLine="420"/>
        <w:jc w:val="both"/>
      </w:pPr>
      <w:r>
        <w:rPr>
          <w:sz w:val="21"/>
        </w:rPr>
        <w:t>1.检验报告单必须由具备相应资质的检验人员签发，上级检验师或医师复核。出现因检验结果错误导致医院医疗纠纷等不良后果，责任由供应商承担。</w:t>
      </w:r>
    </w:p>
    <w:p>
      <w:pPr>
        <w:pStyle w:val="null3"/>
        <w:ind w:firstLine="420"/>
        <w:jc w:val="both"/>
      </w:pPr>
      <w:r>
        <w:rPr>
          <w:sz w:val="21"/>
        </w:rPr>
        <w:t>2.有专业的遗传代谢病专家或临床医师对检测数据进行审核判读、对检测结果进行分析，以及给出专业的治疗指导意见或下一步的检查建议。</w:t>
      </w:r>
    </w:p>
    <w:p>
      <w:pPr>
        <w:pStyle w:val="null3"/>
        <w:ind w:firstLine="422"/>
        <w:jc w:val="both"/>
      </w:pPr>
      <w:r>
        <w:rPr>
          <w:sz w:val="21"/>
          <w:b/>
        </w:rPr>
        <w:t>（九）结果查询及咨询服务</w:t>
      </w:r>
    </w:p>
    <w:p>
      <w:pPr>
        <w:pStyle w:val="null3"/>
        <w:ind w:firstLine="420"/>
        <w:jc w:val="both"/>
      </w:pPr>
      <w:r>
        <w:rPr>
          <w:sz w:val="21"/>
        </w:rPr>
        <w:t>1.供应商需提供服务电话、网络查询等多种渠道供业务咨询、报告查询、账单查询统计功能。</w:t>
      </w:r>
    </w:p>
    <w:p>
      <w:pPr>
        <w:pStyle w:val="null3"/>
        <w:ind w:firstLine="420"/>
        <w:jc w:val="both"/>
      </w:pPr>
      <w:r>
        <w:rPr>
          <w:sz w:val="21"/>
        </w:rPr>
        <w:t>2.</w:t>
      </w:r>
      <w:r>
        <w:rPr>
          <w:sz w:val="21"/>
        </w:rPr>
        <w:t>供应商</w:t>
      </w:r>
      <w:r>
        <w:rPr>
          <w:sz w:val="21"/>
        </w:rPr>
        <w:t>有专人电话跟进</w:t>
      </w:r>
      <w:r>
        <w:rPr>
          <w:sz w:val="21"/>
        </w:rPr>
        <w:t>危急值报告工作</w:t>
      </w:r>
      <w:r>
        <w:rPr>
          <w:sz w:val="21"/>
        </w:rPr>
        <w:t>，确保患者检测信息与临床医生的畅通。</w:t>
      </w:r>
    </w:p>
    <w:p>
      <w:pPr>
        <w:pStyle w:val="null3"/>
        <w:ind w:firstLine="420"/>
        <w:jc w:val="both"/>
      </w:pPr>
      <w:r>
        <w:rPr>
          <w:sz w:val="21"/>
        </w:rPr>
        <w:t>3.检测结果报告时间要求</w:t>
      </w:r>
    </w:p>
    <w:p>
      <w:pPr>
        <w:pStyle w:val="null3"/>
        <w:ind w:firstLine="420"/>
        <w:jc w:val="both"/>
      </w:pPr>
      <w:r>
        <w:rPr>
          <w:sz w:val="21"/>
        </w:rPr>
        <w:t>（</w:t>
      </w:r>
      <w:r>
        <w:rPr>
          <w:sz w:val="21"/>
        </w:rPr>
        <w:t>1）常见遗传病基因致病变异检测：正常情况下，不得超过14个工作日出具检测结果报告。</w:t>
      </w:r>
    </w:p>
    <w:p>
      <w:pPr>
        <w:pStyle w:val="null3"/>
        <w:ind w:firstLine="420"/>
        <w:jc w:val="both"/>
      </w:pPr>
      <w:r>
        <w:rPr>
          <w:sz w:val="21"/>
        </w:rPr>
        <w:t>（</w:t>
      </w:r>
      <w:r>
        <w:rPr>
          <w:sz w:val="21"/>
        </w:rPr>
        <w:t>2）原发性免疫缺陷病筛查：正常情况下，不得超过10个工作日出具检测结果报告。</w:t>
      </w:r>
    </w:p>
    <w:p>
      <w:pPr>
        <w:pStyle w:val="null3"/>
        <w:ind w:firstLine="420"/>
        <w:jc w:val="both"/>
      </w:pPr>
      <w:r>
        <w:rPr>
          <w:sz w:val="21"/>
        </w:rPr>
        <w:t>（</w:t>
      </w:r>
      <w:r>
        <w:rPr>
          <w:sz w:val="21"/>
        </w:rPr>
        <w:t>3）黄疸常见遗传病基因检测：正常情况下，不得超过14个工作日出具检测结果报告。</w:t>
      </w:r>
    </w:p>
    <w:p>
      <w:pPr>
        <w:pStyle w:val="null3"/>
        <w:ind w:firstLine="420"/>
        <w:jc w:val="both"/>
      </w:pPr>
      <w:r>
        <w:rPr>
          <w:sz w:val="21"/>
        </w:rPr>
        <w:t>（</w:t>
      </w:r>
      <w:r>
        <w:rPr>
          <w:sz w:val="21"/>
        </w:rPr>
        <w:t>4）儿童安全用药基因检测：正常情况下，不得超过10个工作日出具检测结果报告。</w:t>
      </w:r>
    </w:p>
    <w:p>
      <w:pPr>
        <w:pStyle w:val="null3"/>
        <w:ind w:firstLine="420"/>
        <w:jc w:val="both"/>
      </w:pPr>
      <w:r>
        <w:rPr>
          <w:sz w:val="21"/>
        </w:rPr>
        <w:t>（</w:t>
      </w:r>
      <w:r>
        <w:rPr>
          <w:sz w:val="21"/>
        </w:rPr>
        <w:t>5）NGS染色体异常检测：正常情况下，不得超过14个工作日出具检测结果报告。</w:t>
      </w:r>
    </w:p>
    <w:p>
      <w:pPr>
        <w:pStyle w:val="null3"/>
        <w:ind w:firstLine="420"/>
        <w:jc w:val="both"/>
      </w:pPr>
      <w:r>
        <w:rPr>
          <w:sz w:val="21"/>
        </w:rPr>
        <w:t>（</w:t>
      </w:r>
      <w:r>
        <w:rPr>
          <w:sz w:val="21"/>
        </w:rPr>
        <w:t>6）TORCH病原体核酸检测：正常情况下，不得超过3个工作日出具检测结果报告。</w:t>
      </w:r>
    </w:p>
    <w:p>
      <w:pPr>
        <w:pStyle w:val="null3"/>
        <w:ind w:firstLine="420"/>
        <w:jc w:val="both"/>
      </w:pPr>
      <w:r>
        <w:rPr>
          <w:sz w:val="21"/>
        </w:rPr>
        <w:t>（</w:t>
      </w:r>
      <w:r>
        <w:rPr>
          <w:sz w:val="21"/>
        </w:rPr>
        <w:t>7）临床常见病原微生物靶向基因检测：正常情况下，不得超过48小时出具检测结果报告。</w:t>
      </w:r>
    </w:p>
    <w:p>
      <w:pPr>
        <w:pStyle w:val="null3"/>
        <w:ind w:firstLine="420"/>
        <w:jc w:val="both"/>
      </w:pPr>
      <w:r>
        <w:rPr>
          <w:sz w:val="21"/>
        </w:rPr>
        <w:t>（</w:t>
      </w:r>
      <w:r>
        <w:rPr>
          <w:sz w:val="21"/>
        </w:rPr>
        <w:t>8）呼吸遗传罕见病检测：正常情况下，不得超过20个工作日出具检测结果报告。</w:t>
      </w:r>
    </w:p>
    <w:p>
      <w:pPr>
        <w:pStyle w:val="null3"/>
        <w:ind w:firstLine="422"/>
        <w:jc w:val="both"/>
      </w:pPr>
      <w:r>
        <w:rPr>
          <w:sz w:val="21"/>
          <w:b/>
        </w:rPr>
        <w:t>（十）增值服务要求</w:t>
      </w:r>
    </w:p>
    <w:p>
      <w:pPr>
        <w:pStyle w:val="null3"/>
        <w:ind w:firstLine="480"/>
        <w:jc w:val="both"/>
      </w:pPr>
      <w:r>
        <w:rPr>
          <w:sz w:val="24"/>
          <w:color w:val="000000"/>
        </w:rPr>
        <w:t>★</w:t>
      </w:r>
      <w:r>
        <w:rPr>
          <w:sz w:val="21"/>
        </w:rPr>
        <w:t>1.常见遗传病基因致病变异检测项目可提供遗传咨询与阳性随访服务（需提供承诺函，承诺以下内容）：</w:t>
      </w:r>
    </w:p>
    <w:p>
      <w:pPr>
        <w:pStyle w:val="null3"/>
        <w:ind w:firstLine="420"/>
        <w:jc w:val="both"/>
      </w:pPr>
      <w:r>
        <w:rPr>
          <w:sz w:val="21"/>
        </w:rPr>
        <w:t>（</w:t>
      </w:r>
      <w:r>
        <w:rPr>
          <w:sz w:val="21"/>
        </w:rPr>
        <w:t>1）所有结果均发送短信通知家属，针对需验证患儿，主动致电家属，告知进一步检测；</w:t>
      </w:r>
    </w:p>
    <w:p>
      <w:pPr>
        <w:pStyle w:val="null3"/>
        <w:ind w:firstLine="420"/>
        <w:jc w:val="both"/>
      </w:pPr>
      <w:r>
        <w:rPr>
          <w:sz w:val="21"/>
        </w:rPr>
        <w:t>（</w:t>
      </w:r>
      <w:r>
        <w:rPr>
          <w:sz w:val="21"/>
        </w:rPr>
        <w:t>2）需验证患儿及高风险患儿，遗传咨询及随访团队2个工作日内主动拨打遗传咨询电话，进行报告解读和遗传咨询；</w:t>
      </w:r>
    </w:p>
    <w:p>
      <w:pPr>
        <w:pStyle w:val="null3"/>
        <w:ind w:firstLine="420"/>
        <w:jc w:val="both"/>
      </w:pPr>
      <w:r>
        <w:rPr>
          <w:sz w:val="21"/>
        </w:rPr>
        <w:t>（</w:t>
      </w:r>
      <w:r>
        <w:rPr>
          <w:sz w:val="21"/>
        </w:rPr>
        <w:t>3）按疾病种类分不同频率随访，如对于早发疾病在出生后即进行较频繁的随访，频率根据情况调整，约1~3月一次；对于晚发疾病在患儿发病前进行半年或一年一次的定期随访，发病后根据情况可转为较频繁的随访，频率根据情况调整，约1~3月一次，若家属不主动退出，则持续随访。</w:t>
      </w:r>
    </w:p>
    <w:p>
      <w:pPr>
        <w:pStyle w:val="null3"/>
        <w:ind w:firstLine="420"/>
        <w:jc w:val="both"/>
      </w:pPr>
      <w:r>
        <w:rPr>
          <w:sz w:val="21"/>
        </w:rPr>
        <w:t>（</w:t>
      </w:r>
      <w:r>
        <w:rPr>
          <w:sz w:val="21"/>
        </w:rPr>
        <w:t>4）</w:t>
      </w:r>
      <w:r>
        <w:rPr>
          <w:sz w:val="21"/>
          <w:color w:val="000000"/>
        </w:rPr>
        <w:t>可提供三年的随访数据。</w:t>
      </w:r>
    </w:p>
    <w:p>
      <w:pPr>
        <w:pStyle w:val="null3"/>
        <w:ind w:firstLine="420"/>
        <w:jc w:val="both"/>
      </w:pPr>
      <w:r>
        <w:rPr>
          <w:sz w:val="21"/>
        </w:rPr>
        <w:t>2.对采购人在诊断、治疗等方面的疑问给予及时的应答，以及对采购人进行科研活动或论文发表提供支持与帮助。</w:t>
      </w:r>
    </w:p>
    <w:p>
      <w:pPr>
        <w:pStyle w:val="null3"/>
        <w:ind w:firstLine="420"/>
        <w:jc w:val="both"/>
      </w:pPr>
      <w:r>
        <w:rPr>
          <w:sz w:val="21"/>
        </w:rPr>
        <w:t>3.提供医学遗传学系统培训课程，涵盖基础遗传学知识、常见遗传病案例、变异致病性评级指南和常见遗传病数据库等内容。</w:t>
      </w:r>
    </w:p>
    <w:p>
      <w:pPr>
        <w:pStyle w:val="null3"/>
        <w:ind w:firstLine="420"/>
        <w:jc w:val="both"/>
      </w:pPr>
      <w:r>
        <w:rPr>
          <w:sz w:val="21"/>
        </w:rPr>
        <w:t>4.提供基于生物信息学/计算生物学的蛋白结构预测与分析，应用同源建模、分子对接、分子动力学模型和规模代谢组模型等对突变蛋白进行致病性预测（提供蛋白结构预测与分析结果报告）（如需，该项费用另计）。</w:t>
      </w:r>
    </w:p>
    <w:p>
      <w:pPr>
        <w:pStyle w:val="null3"/>
        <w:ind w:firstLine="420"/>
        <w:jc w:val="both"/>
      </w:pPr>
      <w:r>
        <w:rPr>
          <w:sz w:val="21"/>
        </w:rPr>
        <w:t>5.提供病种诊疗资料汇编工具书，供临床参考使用。</w:t>
      </w:r>
    </w:p>
    <w:p>
      <w:pPr>
        <w:pStyle w:val="null3"/>
        <w:ind w:firstLine="420"/>
        <w:jc w:val="both"/>
      </w:pPr>
      <w:r>
        <w:rPr>
          <w:sz w:val="21"/>
        </w:rPr>
        <w:t>6.提供免费的一代验证服务。对国家五部委联合发布的《罕见病诊疗指南》中阳性或疑似阳性病例的罕见位点提供患儿及家属的免费一代验证服务（提供患者签署的一代验证知情同意书、一代验证结果报告）。</w:t>
      </w:r>
    </w:p>
    <w:p>
      <w:pPr>
        <w:pStyle w:val="null3"/>
        <w:ind w:firstLine="422"/>
        <w:jc w:val="both"/>
      </w:pPr>
      <w:r>
        <w:rPr>
          <w:sz w:val="21"/>
          <w:b/>
        </w:rPr>
        <w:t>（十一）结算方式</w:t>
      </w:r>
    </w:p>
    <w:p>
      <w:pPr>
        <w:pStyle w:val="null3"/>
        <w:ind w:firstLine="422"/>
        <w:jc w:val="both"/>
      </w:pPr>
      <w:r>
        <w:rPr>
          <w:sz w:val="21"/>
          <w:b/>
        </w:rPr>
        <w:t>1.结算期限</w:t>
      </w:r>
    </w:p>
    <w:p>
      <w:pPr>
        <w:pStyle w:val="null3"/>
        <w:ind w:firstLine="420"/>
        <w:jc w:val="both"/>
      </w:pPr>
      <w:r>
        <w:rPr>
          <w:sz w:val="21"/>
        </w:rPr>
        <w:t>检验费用每月结算一次，本月结算上月服务金额。</w:t>
      </w:r>
    </w:p>
    <w:p>
      <w:pPr>
        <w:pStyle w:val="null3"/>
        <w:ind w:firstLine="422"/>
        <w:jc w:val="both"/>
      </w:pPr>
      <w:r>
        <w:rPr>
          <w:sz w:val="21"/>
          <w:b/>
        </w:rPr>
        <w:t>2.结算依据</w:t>
      </w:r>
    </w:p>
    <w:p>
      <w:pPr>
        <w:pStyle w:val="null3"/>
        <w:ind w:firstLine="420"/>
        <w:jc w:val="both"/>
      </w:pPr>
      <w:r>
        <w:rPr>
          <w:sz w:val="21"/>
        </w:rPr>
        <w:t>（</w:t>
      </w:r>
      <w:r>
        <w:rPr>
          <w:sz w:val="21"/>
        </w:rPr>
        <w:t>1）各项目结算价=各项目收费标准×（1-中标下浮率）。</w:t>
      </w:r>
    </w:p>
    <w:p>
      <w:pPr>
        <w:pStyle w:val="null3"/>
        <w:ind w:firstLine="420"/>
        <w:jc w:val="both"/>
      </w:pPr>
      <w:r>
        <w:rPr>
          <w:sz w:val="21"/>
        </w:rPr>
        <w:t>（</w:t>
      </w:r>
      <w:r>
        <w:rPr>
          <w:sz w:val="21"/>
        </w:rPr>
        <w:t>2）供应商根据医院开具的检验申请单，每月5日前</w:t>
      </w:r>
      <w:r>
        <w:rPr>
          <w:sz w:val="21"/>
        </w:rPr>
        <w:t>整理好</w:t>
      </w:r>
      <w:r>
        <w:rPr>
          <w:sz w:val="21"/>
        </w:rPr>
        <w:t>上月检验项目及收费明细，并与医院核对清楚准确无误后开具发票作为结算依据。医院收到发票后</w:t>
      </w:r>
      <w:r>
        <w:rPr>
          <w:sz w:val="21"/>
        </w:rPr>
        <w:t>10个工作日内转账支付检验费用。</w:t>
      </w:r>
    </w:p>
    <w:p>
      <w:pPr>
        <w:pStyle w:val="null3"/>
        <w:ind w:firstLine="420"/>
        <w:jc w:val="both"/>
      </w:pPr>
      <w:r>
        <w:rPr>
          <w:sz w:val="21"/>
        </w:rPr>
        <w:t>（</w:t>
      </w:r>
      <w:r>
        <w:rPr>
          <w:sz w:val="21"/>
        </w:rPr>
        <w:t>3）新增加服务项目，需要按照最新</w:t>
      </w:r>
      <w:r>
        <w:rPr>
          <w:sz w:val="21"/>
        </w:rPr>
        <w:t>的</w:t>
      </w:r>
      <w:r>
        <w:rPr>
          <w:sz w:val="21"/>
        </w:rPr>
        <w:t>《云浮市基本医疗服务价格项目目录价格表》</w:t>
      </w:r>
      <w:r>
        <w:rPr>
          <w:sz w:val="21"/>
        </w:rPr>
        <w:t>，与医院按照</w:t>
      </w:r>
      <w:r>
        <w:rPr>
          <w:sz w:val="21"/>
        </w:rPr>
        <w:t>折扣率</w:t>
      </w:r>
      <w:r>
        <w:rPr>
          <w:sz w:val="21"/>
        </w:rPr>
        <w:t>(折扣率=1-下浮率)结算。</w:t>
      </w:r>
    </w:p>
    <w:p>
      <w:pPr>
        <w:pStyle w:val="null3"/>
      </w:pPr>
      <w:r>
        <w:rPr/>
        <w:t>采购包1（医学检验部分项目委托检验服务）</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自合同生效之日起一年或结算金额达到预算金额，以先到为准</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100%,1)按月结算，中标人于每月5日前将上月服务费用发票交给采购人，采购人每月15日前结算上月服务费。2)月服务费用=每月实际检测项目费用（物价标准）×（1-中标下浮率）。说明：实际检测项目费用计算依据为《云浮市基本医疗服务价格项目目录价格表》规定的物价。</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符合中华人民共和国国家和履约地相关安全质量标准、行业技术规范标准、环保节能标准。2）符合招标文件和投标响应承诺中采购人认可的服务标准及各项要求。3)符合合同约定的服务要求。4)双方约定的其他验收标准。</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其他，其他，在合同履行的过程中，如政府发布了新的医疗服务价格标准，则采购人和中标人以新标准（也由采购人最终确定）作为项目的收费单价实际执行标准并依次标准进行相应的计算后结算。</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jc w:val="center"/>
            </w:pPr>
            <w:r>
              <w:rPr/>
              <w:t xml:space="preserve"> 权重%</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left"/>
            </w:pPr>
            <w:r>
              <w:rPr/>
              <w:t>其他医疗卫生服务</w:t>
            </w:r>
          </w:p>
        </w:tc>
        <w:tc>
          <w:tcPr>
            <w:tcW w:type="dxa" w:w="831"/>
          </w:tcPr>
          <w:p>
            <w:pPr>
              <w:pStyle w:val="null3"/>
              <w:jc w:val="left"/>
            </w:pPr>
            <w:r>
              <w:rPr/>
              <w:t>医学检验部分项目委托检验服务</w:t>
            </w:r>
          </w:p>
        </w:tc>
        <w:tc>
          <w:tcPr>
            <w:tcW w:type="dxa" w:w="831"/>
          </w:tcPr>
          <w:p>
            <w:pPr>
              <w:pStyle w:val="null3"/>
              <w:jc w:val="left"/>
            </w:pPr>
            <w:r>
              <w:rPr/>
              <w:t>项</w:t>
            </w:r>
          </w:p>
        </w:tc>
        <w:tc>
          <w:tcPr>
            <w:tcW w:type="dxa" w:w="831"/>
          </w:tcPr>
          <w:p>
            <w:pPr>
              <w:pStyle w:val="null3"/>
              <w:jc w:val="right"/>
            </w:pPr>
            <w:r>
              <w:rPr/>
              <w:t>1.00</w:t>
            </w:r>
          </w:p>
        </w:tc>
        <w:tc>
          <w:tcPr>
            <w:tcW w:type="dxa" w:w="831"/>
          </w:tcPr>
          <w:p>
            <w:pPr>
              <w:pStyle w:val="null3"/>
              <w:jc w:val="right"/>
            </w:pPr>
            <w:r>
              <w:rPr/>
              <w:t>4,500,000.00</w:t>
            </w:r>
          </w:p>
        </w:tc>
        <w:tc>
          <w:tcPr>
            <w:tcW w:type="dxa" w:w="831"/>
          </w:tcPr>
          <w:p>
            <w:pPr>
              <w:pStyle w:val="null3"/>
              <w:jc w:val="right"/>
            </w:pPr>
            <w:r>
              <w:rPr/>
              <w:t>4,500,000.00</w:t>
            </w:r>
          </w:p>
        </w:tc>
        <w:tc>
          <w:tcPr>
            <w:tcW w:type="dxa" w:w="831"/>
          </w:tcPr>
          <w:p>
            <w:pPr>
              <w:pStyle w:val="null3"/>
            </w:pPr>
            <w:r>
              <w:rPr/>
              <w:t>100.0</w:t>
            </w:r>
          </w:p>
        </w:tc>
        <w:tc>
          <w:tcPr>
            <w:tcW w:type="dxa" w:w="831"/>
          </w:tcPr>
          <w:p>
            <w:pPr>
              <w:pStyle w:val="null3"/>
            </w:pPr>
            <w:r>
              <w:rPr/>
              <w:t>其他未列明行业</w:t>
            </w:r>
          </w:p>
        </w:tc>
        <w:tc>
          <w:tcPr>
            <w:tcW w:type="dxa" w:w="831"/>
          </w:tcPr>
          <w:p>
            <w:pPr>
              <w:pStyle w:val="null3"/>
            </w:pPr>
            <w:r>
              <w:rPr/>
              <w:t>详见附表一</w:t>
            </w:r>
          </w:p>
        </w:tc>
      </w:tr>
    </w:tbl>
    <w:p>
      <w:pPr>
        <w:pStyle w:val="null3"/>
      </w:pPr>
      <w:r>
        <w:rPr/>
        <w:t>备注：最终综合总报价=（各产品报价×各项产品权重）的相加值</w:t>
      </w:r>
    </w:p>
    <w:p>
      <w:pPr>
        <w:pStyle w:val="null3"/>
      </w:pPr>
      <w:r>
        <w:rPr>
          <w:b/>
        </w:rPr>
        <w:t>附表</w:t>
      </w:r>
      <w:r>
        <w:rPr>
          <w:b/>
        </w:rPr>
        <w:t>一</w:t>
      </w:r>
      <w:r>
        <w:rPr>
          <w:b/>
        </w:rPr>
        <w:t>：</w:t>
      </w:r>
      <w:r>
        <w:rPr>
          <w:b/>
        </w:rPr>
        <w:t>医学检验部分项目委托检验服务</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rPr>
              <w:t>详见采购需求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采购包2（基因检测部分项目委托检验）</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自合同生效之日起一年或结算金额达到预算金额，以先到为准</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100%,1)按月结算，中标人于每月5日前将上月服务费用发票交给采购人，采购人每月15日前结算上月服务费。2)月服务费用=每月实际检测项目费用（物价标准）×（1-中标下浮率）。说明：实际检测项目费用计算依据为《云浮市基本医疗服务价格项目目录价格表》规定的物价。</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符合中华人民共和国国家和履约地相关安全质量标准、行业技术规范标准、环保节能标准。2）符合招标文件和投标响应承诺中采购人认可的服务标准及各项要求。3)符合合同约定的服务要求。4)双方约定的其他验收标准。</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其他，其他，在合同履行的过程中，如政府发布了新的医疗服务价格标准，则采购人和中标人以新标准（也由采购人最终确定）作为项目的收费单价实际执行标准并依次标准进行相应的计算后结算。</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jc w:val="center"/>
            </w:pPr>
            <w:r>
              <w:rPr/>
              <w:t xml:space="preserve"> 权重%</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left"/>
            </w:pPr>
            <w:r>
              <w:rPr/>
              <w:t>其他医疗卫生服务</w:t>
            </w:r>
          </w:p>
        </w:tc>
        <w:tc>
          <w:tcPr>
            <w:tcW w:type="dxa" w:w="831"/>
          </w:tcPr>
          <w:p>
            <w:pPr>
              <w:pStyle w:val="null3"/>
              <w:jc w:val="left"/>
            </w:pPr>
            <w:r>
              <w:rPr/>
              <w:t>基因检测部分项目委托检验服务</w:t>
            </w:r>
          </w:p>
        </w:tc>
        <w:tc>
          <w:tcPr>
            <w:tcW w:type="dxa" w:w="831"/>
          </w:tcPr>
          <w:p>
            <w:pPr>
              <w:pStyle w:val="null3"/>
              <w:jc w:val="left"/>
            </w:pPr>
            <w:r>
              <w:rPr/>
              <w:t>项</w:t>
            </w:r>
          </w:p>
        </w:tc>
        <w:tc>
          <w:tcPr>
            <w:tcW w:type="dxa" w:w="831"/>
          </w:tcPr>
          <w:p>
            <w:pPr>
              <w:pStyle w:val="null3"/>
              <w:jc w:val="right"/>
            </w:pPr>
            <w:r>
              <w:rPr/>
              <w:t>1.00</w:t>
            </w:r>
          </w:p>
        </w:tc>
        <w:tc>
          <w:tcPr>
            <w:tcW w:type="dxa" w:w="831"/>
          </w:tcPr>
          <w:p>
            <w:pPr>
              <w:pStyle w:val="null3"/>
              <w:jc w:val="right"/>
            </w:pPr>
            <w:r>
              <w:rPr/>
              <w:t>400,000.00</w:t>
            </w:r>
          </w:p>
        </w:tc>
        <w:tc>
          <w:tcPr>
            <w:tcW w:type="dxa" w:w="831"/>
          </w:tcPr>
          <w:p>
            <w:pPr>
              <w:pStyle w:val="null3"/>
              <w:jc w:val="right"/>
            </w:pPr>
            <w:r>
              <w:rPr/>
              <w:t>400,000.00</w:t>
            </w:r>
          </w:p>
        </w:tc>
        <w:tc>
          <w:tcPr>
            <w:tcW w:type="dxa" w:w="831"/>
          </w:tcPr>
          <w:p>
            <w:pPr>
              <w:pStyle w:val="null3"/>
            </w:pPr>
            <w:r>
              <w:rPr/>
              <w:t>100.0</w:t>
            </w:r>
          </w:p>
        </w:tc>
        <w:tc>
          <w:tcPr>
            <w:tcW w:type="dxa" w:w="831"/>
          </w:tcPr>
          <w:p>
            <w:pPr>
              <w:pStyle w:val="null3"/>
            </w:pPr>
            <w:r>
              <w:rPr/>
              <w:t>其他未列明行业</w:t>
            </w:r>
          </w:p>
        </w:tc>
        <w:tc>
          <w:tcPr>
            <w:tcW w:type="dxa" w:w="831"/>
          </w:tcPr>
          <w:p>
            <w:pPr>
              <w:pStyle w:val="null3"/>
            </w:pPr>
            <w:r>
              <w:rPr/>
              <w:t>详见附表一</w:t>
            </w:r>
          </w:p>
        </w:tc>
      </w:tr>
    </w:tbl>
    <w:p>
      <w:pPr>
        <w:pStyle w:val="null3"/>
      </w:pPr>
      <w:r>
        <w:rPr/>
        <w:t>备注：最终综合总报价=（各产品报价×各项产品权重）的相加值</w:t>
      </w:r>
    </w:p>
    <w:p>
      <w:pPr>
        <w:pStyle w:val="null3"/>
      </w:pPr>
      <w:r>
        <w:rPr>
          <w:b/>
        </w:rPr>
        <w:t>附表</w:t>
      </w:r>
      <w:r>
        <w:rPr>
          <w:b/>
        </w:rPr>
        <w:t>一</w:t>
      </w:r>
      <w:r>
        <w:rPr>
          <w:b/>
        </w:rPr>
        <w:t>：</w:t>
      </w:r>
      <w:r>
        <w:rPr>
          <w:b/>
        </w:rPr>
        <w:t>基因检测部分项目委托检验服务</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rPr>
              <w:t>详见采购需求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1.采购代理机构：本项目是指国义招标股份有限公司 ，负责整个采购活动的组织，依法负责编制和发布招标文件，对招标文件拥有最终的解释权，不以任何身份出任评标委员会成员。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云浮市人民医院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2</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p>
            <w:pPr>
              <w:pStyle w:val="null3"/>
            </w:pPr>
            <w:r>
              <w:rPr/>
              <w:t>采购包2：综合评分法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采购包1：下浮率</w:t>
            </w:r>
          </w:p>
          <w:p>
            <w:pPr>
              <w:pStyle w:val="null3"/>
            </w:pPr>
            <w:r>
              <w:rPr/>
              <w:t>采购包2：下浮率</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采购包1：63% - 100%</w:t>
            </w:r>
          </w:p>
          <w:p>
            <w:pPr>
              <w:pStyle w:val="null3"/>
            </w:pPr>
            <w:r>
              <w:rPr/>
              <w:t>采购包2：63% - 100%</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p>
            <w:pPr>
              <w:pStyle w:val="null3"/>
            </w:pPr>
            <w:r>
              <w:rPr/>
              <w:t>采购包2：</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p>
            <w:pPr>
              <w:pStyle w:val="null3"/>
            </w:pPr>
            <w:r>
              <w:rPr/>
              <w:t>采购包2：</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jc w:val="left"/>
            </w:pPr>
            <w:r>
              <w:rPr/>
              <w:t>采购包2：3家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兼投不兼中：本项目兼投不兼中，每个投标人最多只能被确定为1个子包的第一中标候选人。本项目按子包的顺序进行评审，依次按照评标总得分由高到低的顺序，每包组推荐两名中标候选人。已获得子包一的第一中标候选人资格的，将不具有子包二的候选人推荐资格；子包二从具有中标候选人资格的投标人中，排名最高的投标供应商为第一中标候选人，排名次高的投标供应商为第二中标候选人，以此类推。</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以本项目各采购包的预算金额作为计算基数，参照原国家计委颁发的计价[2002]1980号文《招标代理服务收费管理暂行办法》及国家发改委颁发的发改价[2011]534号文《国家发改委关于降低部分建设项目收费标准规范收费行为等有关问题的通知》的有关规定执行，按差额定率累进法计算并下浮10%收取（服务类）</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具体情况根据开标(开启)时现场代理机构人员设置为准</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p>
            <w:pPr>
              <w:pStyle w:val="null3"/>
              <w:jc w:val="left"/>
            </w:pPr>
            <w:r>
              <w:rPr/>
              <w:t>采购包2：面向中小企业，采购包专门预留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 xml:space="preserve">国义招标股份有限公司 </w:t>
      </w:r>
      <w:r>
        <w:rPr/>
        <w:t>代收。具体操作要求详见</w:t>
      </w:r>
      <w:r>
        <w:rPr/>
        <w:t xml:space="preserve">国义招标股份有限公司 </w:t>
      </w:r>
      <w:r>
        <w:rPr/>
        <w:t>有关指引，递交事宜请自行咨询</w:t>
      </w:r>
      <w:r>
        <w:rPr/>
        <w:t xml:space="preserve">国义招标股份有限公司 </w:t>
      </w:r>
      <w:r>
        <w:rPr/>
        <w:t>；请各投标人在投标文件递交截止时间前按须知前附表规定的金额递交至</w:t>
      </w:r>
      <w:r>
        <w:rPr/>
        <w:t xml:space="preserve">国义招标股份有限公司 </w:t>
      </w:r>
      <w:r>
        <w:rPr/>
        <w:t>，到账情况以开标时</w:t>
      </w:r>
      <w:r>
        <w:rPr/>
        <w:t xml:space="preserve">国义招标股份有限公司 </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郭春曦</w:t>
      </w:r>
    </w:p>
    <w:p>
      <w:pPr>
        <w:pStyle w:val="null3"/>
        <w:ind w:firstLine="480"/>
      </w:pPr>
      <w:r>
        <w:rPr/>
        <w:t>电话：</w:t>
      </w:r>
      <w:r>
        <w:rPr/>
        <w:t>020-37860711</w:t>
      </w:r>
    </w:p>
    <w:p>
      <w:pPr>
        <w:pStyle w:val="null3"/>
        <w:ind w:firstLine="480"/>
      </w:pPr>
      <w:r>
        <w:rPr/>
        <w:t>传真：</w:t>
      </w:r>
      <w:r>
        <w:rPr/>
        <w:t>020-37860699</w:t>
      </w:r>
    </w:p>
    <w:p>
      <w:pPr>
        <w:pStyle w:val="null3"/>
        <w:ind w:firstLine="480"/>
      </w:pPr>
      <w:r>
        <w:rPr/>
        <w:t>邮箱：</w:t>
      </w:r>
      <w:r>
        <w:rPr/>
        <w:t>guochunxi@ebidding.com</w:t>
      </w:r>
    </w:p>
    <w:p>
      <w:pPr>
        <w:pStyle w:val="null3"/>
        <w:ind w:firstLine="480"/>
      </w:pPr>
      <w:r>
        <w:rPr/>
        <w:t>地址：</w:t>
      </w:r>
      <w:r>
        <w:rPr/>
        <w:t>广州市越秀区东风东路726号9楼监审部</w:t>
      </w:r>
    </w:p>
    <w:p>
      <w:pPr>
        <w:pStyle w:val="null3"/>
        <w:ind w:firstLine="480"/>
      </w:pPr>
      <w:r>
        <w:rPr/>
        <w:t>邮编：</w:t>
      </w:r>
      <w:r>
        <w:rPr/>
        <w:t>510000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政府采购监督管理机构名称：云浮市财政局政府采购监管科</w:t>
      </w:r>
    </w:p>
    <w:p>
      <w:pPr>
        <w:pStyle w:val="null3"/>
      </w:pPr>
      <w:r>
        <w:rPr/>
        <w:t>地 址：广东省云浮市云城区金山路82号</w:t>
      </w:r>
    </w:p>
    <w:p>
      <w:pPr>
        <w:pStyle w:val="null3"/>
      </w:pPr>
      <w:r>
        <w:rPr/>
        <w:t>电 话：0766-8331955</w:t>
      </w:r>
    </w:p>
    <w:p>
      <w:pPr>
        <w:pStyle w:val="null3"/>
      </w:pPr>
      <w:r>
        <w:rPr/>
        <w:t>邮 编：527500</w:t>
      </w:r>
    </w:p>
    <w:p>
      <w:pPr>
        <w:pStyle w:val="null3"/>
      </w:pPr>
      <w:r>
        <w:rPr/>
        <w:t>传 真：-</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医学检验部分项目委托检验服务)：综合评分法,是指投标文件满足招标文件全部实质性要求，且按照评审因素的量化指标评审得分最高的投标人为中标候选人的评标方法。（最低报价不是中标的唯一依据。）</w:t>
      </w:r>
    </w:p>
    <w:p>
      <w:pPr>
        <w:pStyle w:val="null3"/>
      </w:pPr>
      <w:r>
        <w:rPr/>
        <w:t>采购包2(基因检测部分项目委托检验)：综合评分法,是指投标文件满足招标文件全部实质性要求，且按照评审因素的量化指标评审得分最高的投标人为中标候选人的评标方法。（最低报价不是中标的唯一依据。）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 xml:space="preserve">国义招标股份有限公司 </w:t>
      </w:r>
      <w:r>
        <w:rPr/>
        <w:t>统一对外发布。</w:t>
      </w:r>
    </w:p>
    <w:p>
      <w:pPr>
        <w:pStyle w:val="null3"/>
        <w:ind w:firstLine="480"/>
      </w:pPr>
      <w:r>
        <w:rPr/>
        <w:t>（2）对</w:t>
      </w:r>
      <w:r>
        <w:rPr/>
        <w:t xml:space="preserve">国义招标股份有限公司 </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采购包1（医学检验部分项目委托检验服务）：</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服务由小微企业承接</w:t>
            </w:r>
          </w:p>
        </w:tc>
        <w:tc>
          <w:tcPr>
            <w:tcW w:type="dxa" w:w="1246"/>
          </w:tcPr>
          <w:p>
            <w:pPr>
              <w:pStyle w:val="null3"/>
            </w:pPr>
            <w:r>
              <w:rPr/>
              <w:t>10%</w:t>
            </w:r>
          </w:p>
        </w:tc>
        <w:tc>
          <w:tcPr>
            <w:tcW w:type="dxa" w:w="2160"/>
          </w:tcPr>
          <w:p>
            <w:pPr>
              <w:pStyle w:val="null3"/>
              <w:jc w:val="left"/>
            </w:pPr>
            <w:r>
              <w:rPr/>
              <w:t>服务由小微企业承接，即提供服务的人员为小微企业依照《中华人民共和国劳动合同法》订立劳动合同的从业人员时，给予价格扣除C1，即：评标价=1-(1-投标报价)×（1-C1）;监狱企业与残疾人福利性单位视同小型、微型企业，享受同等价格扣除，当企业属性重复时，不重复价格扣除。</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pPr>
      <w:r>
        <w:rPr/>
        <w:t>采购包2（基因检测部分项目委托检验）：</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采购包1（医学检验部分项目委托检验服务）：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响应）时提交有效的营业执照（或事业法人登记证或身份证等相关证明）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提供投标截止日前6个月内任意1个月依法缴纳税收和社会保障资金的相关材料（如依法免税或不需要缴纳社会保障资金的，提供相应证明材料）或提供《资格条件承诺函》（格式详见招标公告附件）。</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提供2023-2024年任意一年的财务状况报告或提供基本开户行出具的资信证明或提供《资格条件承诺函》（格式详见招标公告附件）。</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提供《资格条件承诺函》（格式详见招标公告附件）。</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资格条件承诺函》（格式详见招标公告附件）。重大违法记录，是指供应商因违法经营受到刑事处罚或者责令停产停业、吊销许可证或者执照、较大数额罚款等行政处罚（根据财库〔2022〕3号文规定，“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同一采购包投标（响应）；为本项目提供整体设计、规范编制或者项目管理、监理、检测等服务的供应商，不得再参与本项目投标（响应）（提供《资格条件承诺函》（格式详见招标公告附件））。</w:t>
            </w:r>
          </w:p>
        </w:tc>
      </w:tr>
      <w:tr>
        <w:tc>
          <w:tcPr>
            <w:tcW w:type="dxa" w:w="890"/>
          </w:tcPr>
          <w:p>
            <w:pPr>
              <w:pStyle w:val="null3"/>
            </w:pPr>
            <w:r>
              <w:rPr/>
              <w:t>8</w:t>
            </w:r>
          </w:p>
        </w:tc>
        <w:tc>
          <w:tcPr>
            <w:tcW w:type="dxa" w:w="3178"/>
          </w:tcPr>
          <w:p>
            <w:pPr>
              <w:pStyle w:val="null3"/>
            </w:pPr>
            <w:r>
              <w:rPr/>
              <w:t>特定资格要求</w:t>
            </w:r>
          </w:p>
        </w:tc>
        <w:tc>
          <w:tcPr>
            <w:tcW w:type="dxa" w:w="4238"/>
          </w:tcPr>
          <w:p>
            <w:pPr>
              <w:pStyle w:val="null3"/>
            </w:pPr>
            <w:r>
              <w:rPr/>
              <w:t>供应商具有卫生部门核发且在有效期内的《医疗机构执业许可证》，且证书的诊疗科目中要包含医学检验科或直接载明医学检验科的相关二级科目（提供证书复印件，如国家另有规定，则适用其规定）。</w:t>
            </w:r>
          </w:p>
        </w:tc>
      </w:tr>
      <w:tr>
        <w:tc>
          <w:tcPr>
            <w:tcW w:type="dxa" w:w="890"/>
          </w:tcPr>
          <w:p>
            <w:pPr>
              <w:pStyle w:val="null3"/>
            </w:pPr>
            <w:r>
              <w:rPr/>
              <w:t>9</w:t>
            </w:r>
          </w:p>
        </w:tc>
        <w:tc>
          <w:tcPr>
            <w:tcW w:type="dxa" w:w="3178"/>
          </w:tcPr>
          <w:p>
            <w:pPr>
              <w:pStyle w:val="null3"/>
            </w:pPr>
            <w:r>
              <w:rPr/>
              <w:t>落实政府采购政策需满足的资格要求</w:t>
            </w:r>
          </w:p>
        </w:tc>
        <w:tc>
          <w:tcPr>
            <w:tcW w:type="dxa" w:w="4238"/>
          </w:tcPr>
          <w:p>
            <w:pPr>
              <w:pStyle w:val="null3"/>
            </w:pPr>
            <w:r>
              <w:rPr/>
              <w:t>本采购包不专门面向中小企业采购。</w:t>
            </w:r>
          </w:p>
        </w:tc>
      </w:tr>
    </w:tbl>
    <w:p>
      <w:pPr>
        <w:pStyle w:val="null3"/>
      </w:pPr>
      <w:r>
        <w:rPr/>
        <w:t>采购包2（基因检测部分项目委托检验）：</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响应）时提交有效的营业执照（或事业法人登记证或身份证等相关证明）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提供投标截止日前6个月内任意1个月依法缴纳税收和社会保障资金的相关材料（如依法免税或不需要缴纳社会保障资金的，提供相应证明材料）或提供《资格条件承诺函》（格式详见招标公告附件）。</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提供2023-2024年任意一年的财务状况报告或提供基本开户行出具的资信证明或提供《资格条件承诺函》（格式详见招标公告附件）。</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提供《资格条件承诺函》（格式详见招标公告附件）。</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资格条件承诺函》（格式详见招标公告附件）。重大违法记录，是指供应商因违法经营受到刑事处罚或者责令停产停业、吊销许可证或者执照、较大数额罚款等行政处罚（根据财库〔2022〕3号文规定，“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同一采购包投标（响应）；为本项目提供整体设计、规范编制或者项目管理、监理、检测等服务的供应商，不得再参与本项目投标（响应）（提供《资格条件承诺函》（格式详见招标公告附件））。</w:t>
            </w:r>
          </w:p>
        </w:tc>
      </w:tr>
      <w:tr>
        <w:tc>
          <w:tcPr>
            <w:tcW w:type="dxa" w:w="890"/>
          </w:tcPr>
          <w:p>
            <w:pPr>
              <w:pStyle w:val="null3"/>
            </w:pPr>
            <w:r>
              <w:rPr/>
              <w:t>8</w:t>
            </w:r>
          </w:p>
        </w:tc>
        <w:tc>
          <w:tcPr>
            <w:tcW w:type="dxa" w:w="3178"/>
          </w:tcPr>
          <w:p>
            <w:pPr>
              <w:pStyle w:val="null3"/>
            </w:pPr>
            <w:r>
              <w:rPr/>
              <w:t>特定资格要求</w:t>
            </w:r>
          </w:p>
        </w:tc>
        <w:tc>
          <w:tcPr>
            <w:tcW w:type="dxa" w:w="4238"/>
          </w:tcPr>
          <w:p>
            <w:pPr>
              <w:pStyle w:val="null3"/>
            </w:pPr>
            <w:r>
              <w:rPr/>
              <w:t>供应商具有卫生部门核发且在有效期内的《医疗机构执业许可证》，且证书的诊疗科目中要包含医学检验科或直接载明医学检验科的相关二级科目（提供证书复印件，如国家另有规定，则适用其规定）。</w:t>
            </w:r>
          </w:p>
        </w:tc>
      </w:tr>
      <w:tr>
        <w:tc>
          <w:tcPr>
            <w:tcW w:type="dxa" w:w="890"/>
          </w:tcPr>
          <w:p>
            <w:pPr>
              <w:pStyle w:val="null3"/>
            </w:pPr>
            <w:r>
              <w:rPr/>
              <w:t>9</w:t>
            </w:r>
          </w:p>
        </w:tc>
        <w:tc>
          <w:tcPr>
            <w:tcW w:type="dxa" w:w="3178"/>
          </w:tcPr>
          <w:p>
            <w:pPr>
              <w:pStyle w:val="null3"/>
            </w:pPr>
            <w:r>
              <w:rPr/>
              <w:t>本采购包专门面向中小企业采购</w:t>
            </w:r>
          </w:p>
        </w:tc>
        <w:tc>
          <w:tcPr>
            <w:tcW w:type="dxa" w:w="4238"/>
          </w:tcPr>
          <w:p>
            <w:pPr>
              <w:pStyle w:val="null3"/>
            </w:pPr>
            <w:r>
              <w:rPr/>
              <w:t>本采购包专门面向中小企业采购，供应商必须为符合本项目采购标的对应行业（其他未列明行业）划分标准的中小企业（监狱企业、残疾人福利单位视同小型、微型企业）（注：按采购文件中规定的格式提供《中小企业声明函》或《残疾人福利性单位声明函》或由监狱管理局、戒毒管理局（含新疆生产建设兵团）出具的属于监狱企业的证明文件）。</w:t>
            </w:r>
          </w:p>
        </w:tc>
      </w:tr>
    </w:tbl>
    <w:p>
      <w:pPr>
        <w:pStyle w:val="null3"/>
        <w:ind w:firstLine="480"/>
      </w:pPr>
      <w:r>
        <w:rPr/>
        <w:t>表二符合性审查表：</w:t>
      </w:r>
    </w:p>
    <w:p>
      <w:pPr>
        <w:pStyle w:val="null3"/>
      </w:pPr>
      <w:r>
        <w:rPr/>
        <w:t>采购包1（医学检验部分项目委托检验服务）：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投标有效期</w:t>
            </w:r>
          </w:p>
        </w:tc>
        <w:tc>
          <w:tcPr>
            <w:tcW w:type="dxa" w:w="4238"/>
          </w:tcPr>
          <w:p>
            <w:pPr>
              <w:pStyle w:val="null3"/>
            </w:pPr>
            <w:r>
              <w:rPr/>
              <w:t>从提交投标（响应）文件的截止之日起不少于90日历天。</w:t>
            </w:r>
          </w:p>
        </w:tc>
      </w:tr>
      <w:tr>
        <w:tc>
          <w:tcPr>
            <w:tcW w:type="dxa" w:w="890"/>
          </w:tcPr>
          <w:p>
            <w:pPr>
              <w:pStyle w:val="null3"/>
            </w:pPr>
            <w:r>
              <w:rPr/>
              <w:t>2</w:t>
            </w:r>
          </w:p>
        </w:tc>
        <w:tc>
          <w:tcPr>
            <w:tcW w:type="dxa" w:w="3178"/>
          </w:tcPr>
          <w:p>
            <w:pPr>
              <w:pStyle w:val="null3"/>
            </w:pPr>
            <w:r>
              <w:rPr/>
              <w:t>投标报价</w:t>
            </w:r>
          </w:p>
        </w:tc>
        <w:tc>
          <w:tcPr>
            <w:tcW w:type="dxa" w:w="4238"/>
          </w:tcPr>
          <w:p>
            <w:pPr>
              <w:pStyle w:val="null3"/>
            </w:pPr>
            <w:r>
              <w:rPr/>
              <w:t>（1）对本采购包全部内容进行报价；（2）投标报价是唯一确定的；（3）投标报价不低于63%；（4）如果评标委员会认为投标人的报价（1-下浮率）明显低于其他通过符合性审查投标人的报价（1-下浮率），有可能影响产品质量或者不能诚信履约的，将要求其在评标现场合理的时间内提供书面说明，必要时提交相关证明材料，投标人应能证明其报价合理性。</w:t>
            </w:r>
          </w:p>
        </w:tc>
      </w:tr>
      <w:tr>
        <w:tc>
          <w:tcPr>
            <w:tcW w:type="dxa" w:w="890"/>
          </w:tcPr>
          <w:p>
            <w:pPr>
              <w:pStyle w:val="null3"/>
            </w:pPr>
            <w:r>
              <w:rPr/>
              <w:t>3</w:t>
            </w:r>
          </w:p>
        </w:tc>
        <w:tc>
          <w:tcPr>
            <w:tcW w:type="dxa" w:w="3178"/>
          </w:tcPr>
          <w:p>
            <w:pPr>
              <w:pStyle w:val="null3"/>
            </w:pPr>
            <w:r>
              <w:rPr/>
              <w:t>投标函</w:t>
            </w:r>
          </w:p>
        </w:tc>
        <w:tc>
          <w:tcPr>
            <w:tcW w:type="dxa" w:w="4238"/>
          </w:tcPr>
          <w:p>
            <w:pPr>
              <w:pStyle w:val="null3"/>
            </w:pPr>
            <w:r>
              <w:rPr/>
              <w:t>提交《投标函》，并按要求签署、盖章。</w:t>
            </w:r>
          </w:p>
        </w:tc>
      </w:tr>
      <w:tr>
        <w:tc>
          <w:tcPr>
            <w:tcW w:type="dxa" w:w="890"/>
          </w:tcPr>
          <w:p>
            <w:pPr>
              <w:pStyle w:val="null3"/>
            </w:pPr>
            <w:r>
              <w:rPr/>
              <w:t>4</w:t>
            </w:r>
          </w:p>
        </w:tc>
        <w:tc>
          <w:tcPr>
            <w:tcW w:type="dxa" w:w="3178"/>
          </w:tcPr>
          <w:p>
            <w:pPr>
              <w:pStyle w:val="null3"/>
            </w:pPr>
            <w:r>
              <w:rPr/>
              <w:t>投标授权</w:t>
            </w:r>
          </w:p>
        </w:tc>
        <w:tc>
          <w:tcPr>
            <w:tcW w:type="dxa" w:w="4238"/>
          </w:tcPr>
          <w:p>
            <w:pPr>
              <w:pStyle w:val="null3"/>
            </w:pPr>
            <w:r>
              <w:rPr/>
              <w:t>提交法定代表人证明书及授权委托书，并按要求签署、盖章。</w:t>
            </w:r>
          </w:p>
        </w:tc>
      </w:tr>
      <w:tr>
        <w:tc>
          <w:tcPr>
            <w:tcW w:type="dxa" w:w="890"/>
          </w:tcPr>
          <w:p>
            <w:pPr>
              <w:pStyle w:val="null3"/>
            </w:pPr>
            <w:r>
              <w:rPr/>
              <w:t>5</w:t>
            </w:r>
          </w:p>
        </w:tc>
        <w:tc>
          <w:tcPr>
            <w:tcW w:type="dxa" w:w="3178"/>
          </w:tcPr>
          <w:p>
            <w:pPr>
              <w:pStyle w:val="null3"/>
            </w:pPr>
            <w:r>
              <w:rPr/>
              <w:t>“★”号条款</w:t>
            </w:r>
          </w:p>
        </w:tc>
        <w:tc>
          <w:tcPr>
            <w:tcW w:type="dxa" w:w="4238"/>
          </w:tcPr>
          <w:p>
            <w:pPr>
              <w:pStyle w:val="null3"/>
            </w:pPr>
            <w:r>
              <w:rPr/>
              <w:t>招标文件中，凡标有“★”的地方均为实质性响应条款，投标人若有一项带“★”的条款未响应或不满足，将按无效投标处理。</w:t>
            </w:r>
          </w:p>
        </w:tc>
      </w:tr>
    </w:tbl>
    <w:p>
      <w:pPr>
        <w:pStyle w:val="null3"/>
      </w:pPr>
      <w:r>
        <w:rPr/>
        <w:t>采购包2（基因检测部分项目委托检验）：</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投标有效期</w:t>
            </w:r>
          </w:p>
        </w:tc>
        <w:tc>
          <w:tcPr>
            <w:tcW w:type="dxa" w:w="4238"/>
          </w:tcPr>
          <w:p>
            <w:pPr>
              <w:pStyle w:val="null3"/>
            </w:pPr>
            <w:r>
              <w:rPr/>
              <w:t>从提交投标（响应）文件的截止之日起不少于90日历天。</w:t>
            </w:r>
          </w:p>
        </w:tc>
      </w:tr>
      <w:tr>
        <w:tc>
          <w:tcPr>
            <w:tcW w:type="dxa" w:w="890"/>
          </w:tcPr>
          <w:p>
            <w:pPr>
              <w:pStyle w:val="null3"/>
            </w:pPr>
            <w:r>
              <w:rPr/>
              <w:t>2</w:t>
            </w:r>
          </w:p>
        </w:tc>
        <w:tc>
          <w:tcPr>
            <w:tcW w:type="dxa" w:w="3178"/>
          </w:tcPr>
          <w:p>
            <w:pPr>
              <w:pStyle w:val="null3"/>
            </w:pPr>
            <w:r>
              <w:rPr/>
              <w:t>投标报价</w:t>
            </w:r>
          </w:p>
        </w:tc>
        <w:tc>
          <w:tcPr>
            <w:tcW w:type="dxa" w:w="4238"/>
          </w:tcPr>
          <w:p>
            <w:pPr>
              <w:pStyle w:val="null3"/>
            </w:pPr>
            <w:r>
              <w:rPr/>
              <w:t>（1）对本采购包全部内容进行报价；（2）投标报价是唯一确定的；（3）投标报价不低于63%；（4）如果评标委员会认为投标人的报价（1-下浮率）明显低于其他通过符合性审查投标人的报价（1-下浮率），有可能影响产品质量或者不能诚信履约的，将要求其在评标现场合理的时间内提供书面说明，必要时提交相关证明材料，投标人应能证明其报价合理性。</w:t>
            </w:r>
          </w:p>
        </w:tc>
      </w:tr>
      <w:tr>
        <w:tc>
          <w:tcPr>
            <w:tcW w:type="dxa" w:w="890"/>
          </w:tcPr>
          <w:p>
            <w:pPr>
              <w:pStyle w:val="null3"/>
            </w:pPr>
            <w:r>
              <w:rPr/>
              <w:t>3</w:t>
            </w:r>
          </w:p>
        </w:tc>
        <w:tc>
          <w:tcPr>
            <w:tcW w:type="dxa" w:w="3178"/>
          </w:tcPr>
          <w:p>
            <w:pPr>
              <w:pStyle w:val="null3"/>
            </w:pPr>
            <w:r>
              <w:rPr/>
              <w:t>投标函</w:t>
            </w:r>
          </w:p>
        </w:tc>
        <w:tc>
          <w:tcPr>
            <w:tcW w:type="dxa" w:w="4238"/>
          </w:tcPr>
          <w:p>
            <w:pPr>
              <w:pStyle w:val="null3"/>
            </w:pPr>
            <w:r>
              <w:rPr/>
              <w:t>提交《投标函》，并按要求签署、盖章。</w:t>
            </w:r>
          </w:p>
        </w:tc>
      </w:tr>
      <w:tr>
        <w:tc>
          <w:tcPr>
            <w:tcW w:type="dxa" w:w="890"/>
          </w:tcPr>
          <w:p>
            <w:pPr>
              <w:pStyle w:val="null3"/>
            </w:pPr>
            <w:r>
              <w:rPr/>
              <w:t>4</w:t>
            </w:r>
          </w:p>
        </w:tc>
        <w:tc>
          <w:tcPr>
            <w:tcW w:type="dxa" w:w="3178"/>
          </w:tcPr>
          <w:p>
            <w:pPr>
              <w:pStyle w:val="null3"/>
            </w:pPr>
            <w:r>
              <w:rPr/>
              <w:t>投标授权</w:t>
            </w:r>
          </w:p>
        </w:tc>
        <w:tc>
          <w:tcPr>
            <w:tcW w:type="dxa" w:w="4238"/>
          </w:tcPr>
          <w:p>
            <w:pPr>
              <w:pStyle w:val="null3"/>
            </w:pPr>
            <w:r>
              <w:rPr/>
              <w:t>提交法定代表人证明书及授权委托书，并按要求签署、盖章。</w:t>
            </w:r>
          </w:p>
        </w:tc>
      </w:tr>
      <w:tr>
        <w:tc>
          <w:tcPr>
            <w:tcW w:type="dxa" w:w="890"/>
          </w:tcPr>
          <w:p>
            <w:pPr>
              <w:pStyle w:val="null3"/>
            </w:pPr>
            <w:r>
              <w:rPr/>
              <w:t>5</w:t>
            </w:r>
          </w:p>
        </w:tc>
        <w:tc>
          <w:tcPr>
            <w:tcW w:type="dxa" w:w="3178"/>
          </w:tcPr>
          <w:p>
            <w:pPr>
              <w:pStyle w:val="null3"/>
            </w:pPr>
            <w:r>
              <w:rPr/>
              <w:t>“★”号条款</w:t>
            </w:r>
          </w:p>
        </w:tc>
        <w:tc>
          <w:tcPr>
            <w:tcW w:type="dxa" w:w="4238"/>
          </w:tcPr>
          <w:p>
            <w:pPr>
              <w:pStyle w:val="null3"/>
            </w:pPr>
            <w:r>
              <w:rPr/>
              <w:t>招标文件中，凡标有“★”的地方均为实质性响应条款，投标人若有一项带“★”的条款未响应或不满足，将按无效投标处理。</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采购包1(医学检验部分项目委托检验服务):</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商务部分20.0分</w:t>
            </w:r>
          </w:p>
          <w:p>
            <w:pPr>
              <w:pStyle w:val="null3"/>
            </w:pPr>
            <w:r>
              <w:rPr/>
              <w:t>技术部分65.0分</w:t>
            </w:r>
          </w:p>
          <w:p>
            <w:pPr>
              <w:pStyle w:val="null3"/>
            </w:pPr>
            <w:r>
              <w:rPr/>
              <w:t>报价得分15.0分</w:t>
            </w:r>
          </w:p>
        </w:tc>
      </w:tr>
      <w:tr>
        <w:tc>
          <w:tcPr>
            <w:tcW w:type="dxa" w:w="922"/>
            <w:gridSpan w:val="2"/>
            <w:vMerge w:val="restart"/>
          </w:tcPr>
          <w:p>
            <w:pPr>
              <w:pStyle w:val="null3"/>
              <w:jc w:val="center"/>
            </w:pPr>
            <w:r>
              <w:rPr/>
              <w:t>技术部分</w:t>
            </w:r>
          </w:p>
        </w:tc>
        <w:tc>
          <w:tcPr>
            <w:tcW w:type="dxa" w:w="2307"/>
          </w:tcPr>
          <w:p>
            <w:pPr>
              <w:pStyle w:val="null3"/>
              <w:jc w:val="left"/>
            </w:pPr>
            <w:r>
              <w:rPr/>
              <w:t>服务方案 (10.0分)</w:t>
            </w:r>
          </w:p>
        </w:tc>
        <w:tc>
          <w:tcPr>
            <w:tcW w:type="dxa" w:w="5076"/>
          </w:tcPr>
          <w:p>
            <w:pPr>
              <w:pStyle w:val="null3"/>
              <w:jc w:val="left"/>
            </w:pPr>
            <w:r>
              <w:rPr/>
              <w:t>投标人根据采购需求中“服务要求”的内容提供针对本项目的服务方案： 方案内容完整详细，描述全面且清晰，可行性高，完全满足采购需求的，得10分； 方案内容完整但不够详细，描述清晰但不够全面，且仍具备可行性，基本满足采购需求的，得5分； 方案内容简单笼统，描述不够清晰也不够全面，可行性欠缺，部分满足采购需求的，得1分； 方案内容有缺漏或方案不满足采购需求或未提供方案的，不得分。</w:t>
            </w:r>
          </w:p>
        </w:tc>
      </w:tr>
      <w:tr>
        <w:tc>
          <w:tcPr>
            <w:tcW w:type="dxa" w:w="922"/>
            <w:gridSpan w:val="2"/>
            <w:vMerge/>
          </w:tcPr>
          <w:p/>
        </w:tc>
        <w:tc>
          <w:tcPr>
            <w:tcW w:type="dxa" w:w="2307"/>
          </w:tcPr>
          <w:p>
            <w:pPr>
              <w:pStyle w:val="null3"/>
              <w:jc w:val="left"/>
            </w:pPr>
            <w:r>
              <w:rPr/>
              <w:t>质量保障方案 (10.0分)</w:t>
            </w:r>
          </w:p>
        </w:tc>
        <w:tc>
          <w:tcPr>
            <w:tcW w:type="dxa" w:w="5076"/>
          </w:tcPr>
          <w:p>
            <w:pPr>
              <w:pStyle w:val="null3"/>
              <w:jc w:val="left"/>
            </w:pPr>
            <w:r>
              <w:rPr/>
              <w:t>投标人根据采购需求中“质量保障要求”的内容提供针对本项目的质量保障方案： 方案内容完整详细，描述全面且清晰，可行性高，完全满足采购需求的，得10分； 方案内容完整但不够详细，描述清晰但不够全面，且仍具备可行性，基本满足采购需求的，得5分； 方案内容简单笼统，描述不够清晰也不够全面，可行性欠缺，部分满足采购需求的，得1分； 方案内容有缺漏或方案不满足采购需求或未提供方案的，不得分。</w:t>
            </w:r>
          </w:p>
        </w:tc>
      </w:tr>
      <w:tr>
        <w:tc>
          <w:tcPr>
            <w:tcW w:type="dxa" w:w="922"/>
            <w:gridSpan w:val="2"/>
            <w:vMerge/>
          </w:tcPr>
          <w:p/>
        </w:tc>
        <w:tc>
          <w:tcPr>
            <w:tcW w:type="dxa" w:w="2307"/>
          </w:tcPr>
          <w:p>
            <w:pPr>
              <w:pStyle w:val="null3"/>
              <w:jc w:val="left"/>
            </w:pPr>
            <w:r>
              <w:rPr/>
              <w:t>标本接收送检方案 (10.0分)</w:t>
            </w:r>
          </w:p>
        </w:tc>
        <w:tc>
          <w:tcPr>
            <w:tcW w:type="dxa" w:w="5076"/>
          </w:tcPr>
          <w:p>
            <w:pPr>
              <w:pStyle w:val="null3"/>
              <w:jc w:val="left"/>
            </w:pPr>
            <w:r>
              <w:rPr/>
              <w:t>投标人根据采购需求中“标本接收送检要求”的内容提供针对本项目的标本接收送检方案： 方案内容完整详细，描述全面且清晰，可行性高，完全满足采购需求的，得10分； 方案内容完整但不够详细，描述清晰但不够全面，且仍具备可行性，基本满足采购需求的，得5分； 方案内容简单笼统，描述不够清晰也不够全面，可行性欠缺，部分满足采购需求的，得1分； 方案内容有缺漏或方案不满足采购需求或未提供方案的，不得分。</w:t>
            </w:r>
          </w:p>
        </w:tc>
      </w:tr>
      <w:tr>
        <w:tc>
          <w:tcPr>
            <w:tcW w:type="dxa" w:w="922"/>
            <w:gridSpan w:val="2"/>
            <w:vMerge/>
          </w:tcPr>
          <w:p/>
        </w:tc>
        <w:tc>
          <w:tcPr>
            <w:tcW w:type="dxa" w:w="2307"/>
          </w:tcPr>
          <w:p>
            <w:pPr>
              <w:pStyle w:val="null3"/>
              <w:jc w:val="left"/>
            </w:pPr>
            <w:r>
              <w:rPr/>
              <w:t>结果查询及咨询服务方案 (10.0分)</w:t>
            </w:r>
          </w:p>
        </w:tc>
        <w:tc>
          <w:tcPr>
            <w:tcW w:type="dxa" w:w="5076"/>
          </w:tcPr>
          <w:p>
            <w:pPr>
              <w:pStyle w:val="null3"/>
              <w:jc w:val="left"/>
            </w:pPr>
            <w:r>
              <w:rPr/>
              <w:t>投标人根据采购需求中“结果查询及咨询服务”的内容提供针对本项目的标本接收送检方案： 方案内容完整详细，描述全面且清晰，可行性高，完全满足采购需求的，得10分； 方案内容完整但不够详细，描述清晰但不够全面，且仍具备可行性，基本满足采购需求的，得5分； 方案内容简单笼统，描述不够清晰也不够全面，可行性欠缺，部分满足采购需求的，得1分； 方案内容有缺漏或方案不满足采购需求或未提供方案的，不得分。</w:t>
            </w:r>
          </w:p>
        </w:tc>
      </w:tr>
      <w:tr>
        <w:tc>
          <w:tcPr>
            <w:tcW w:type="dxa" w:w="922"/>
            <w:gridSpan w:val="2"/>
            <w:vMerge/>
          </w:tcPr>
          <w:p/>
        </w:tc>
        <w:tc>
          <w:tcPr>
            <w:tcW w:type="dxa" w:w="2307"/>
          </w:tcPr>
          <w:p>
            <w:pPr>
              <w:pStyle w:val="null3"/>
              <w:jc w:val="left"/>
            </w:pPr>
            <w:r>
              <w:rPr/>
              <w:t>投标人实验室能力1 (5.0分)</w:t>
            </w:r>
          </w:p>
        </w:tc>
        <w:tc>
          <w:tcPr>
            <w:tcW w:type="dxa" w:w="5076"/>
          </w:tcPr>
          <w:p>
            <w:pPr>
              <w:pStyle w:val="null3"/>
              <w:jc w:val="left"/>
            </w:pPr>
            <w:r>
              <w:rPr/>
              <w:t>投标人为本项目配备的实验室通过中国合格评定国家认可委员会(CNAS)ISO 15189认可，得5分。 注：提供认可证书、认可学科清单的复印件的复印件并加盖投标人公章，不符合或不提供不得分。</w:t>
            </w:r>
          </w:p>
        </w:tc>
      </w:tr>
      <w:tr>
        <w:tc>
          <w:tcPr>
            <w:tcW w:type="dxa" w:w="922"/>
            <w:gridSpan w:val="2"/>
            <w:vMerge/>
          </w:tcPr>
          <w:p/>
        </w:tc>
        <w:tc>
          <w:tcPr>
            <w:tcW w:type="dxa" w:w="2307"/>
          </w:tcPr>
          <w:p>
            <w:pPr>
              <w:pStyle w:val="null3"/>
              <w:jc w:val="left"/>
            </w:pPr>
            <w:r>
              <w:rPr/>
              <w:t>投标人实验室能力2 (5.0分)</w:t>
            </w:r>
          </w:p>
        </w:tc>
        <w:tc>
          <w:tcPr>
            <w:tcW w:type="dxa" w:w="5076"/>
          </w:tcPr>
          <w:p>
            <w:pPr>
              <w:pStyle w:val="null3"/>
              <w:jc w:val="left"/>
            </w:pPr>
            <w:r>
              <w:rPr/>
              <w:t>投标人为本项目配备的实验室通过省级或以上临床检验中心临床基因扩增检验实验室验收，得5分。 注：提供技术验收合格证书的复印件并加盖投标人公章，不符合或不提供不得分。</w:t>
            </w:r>
          </w:p>
        </w:tc>
      </w:tr>
      <w:tr>
        <w:tc>
          <w:tcPr>
            <w:tcW w:type="dxa" w:w="922"/>
            <w:gridSpan w:val="2"/>
            <w:vMerge/>
          </w:tcPr>
          <w:p/>
        </w:tc>
        <w:tc>
          <w:tcPr>
            <w:tcW w:type="dxa" w:w="2307"/>
          </w:tcPr>
          <w:p>
            <w:pPr>
              <w:pStyle w:val="null3"/>
              <w:jc w:val="left"/>
            </w:pPr>
            <w:r>
              <w:rPr/>
              <w:t>投标人实验室能力3 (5.0分)</w:t>
            </w:r>
          </w:p>
        </w:tc>
        <w:tc>
          <w:tcPr>
            <w:tcW w:type="dxa" w:w="5076"/>
          </w:tcPr>
          <w:p>
            <w:pPr>
              <w:pStyle w:val="null3"/>
              <w:jc w:val="left"/>
            </w:pPr>
            <w:r>
              <w:rPr/>
              <w:t>投标人为省级或以上三级医疗机构及医学检验所检验结果互认单位，得5分。 注：提供相关证明材料的复印件并加盖投标人公章，不符合或不提供不得分。</w:t>
            </w:r>
          </w:p>
        </w:tc>
      </w:tr>
      <w:tr>
        <w:tc>
          <w:tcPr>
            <w:tcW w:type="dxa" w:w="922"/>
            <w:gridSpan w:val="2"/>
            <w:vMerge/>
          </w:tcPr>
          <w:p/>
        </w:tc>
        <w:tc>
          <w:tcPr>
            <w:tcW w:type="dxa" w:w="2307"/>
          </w:tcPr>
          <w:p>
            <w:pPr>
              <w:pStyle w:val="null3"/>
              <w:jc w:val="left"/>
            </w:pPr>
            <w:r>
              <w:rPr/>
              <w:t>投标人实验室能力4 (5.0分)</w:t>
            </w:r>
          </w:p>
        </w:tc>
        <w:tc>
          <w:tcPr>
            <w:tcW w:type="dxa" w:w="5076"/>
          </w:tcPr>
          <w:p>
            <w:pPr>
              <w:pStyle w:val="null3"/>
              <w:jc w:val="left"/>
            </w:pPr>
            <w:r>
              <w:rPr/>
              <w:t>投标人具备质谱检测平台，得5分。 注：提供实验室布局、设备图片及平台项目的成功实施案例。</w:t>
            </w:r>
          </w:p>
        </w:tc>
      </w:tr>
      <w:tr>
        <w:tc>
          <w:tcPr>
            <w:tcW w:type="dxa" w:w="922"/>
            <w:gridSpan w:val="2"/>
            <w:vMerge/>
          </w:tcPr>
          <w:p/>
        </w:tc>
        <w:tc>
          <w:tcPr>
            <w:tcW w:type="dxa" w:w="2307"/>
          </w:tcPr>
          <w:p>
            <w:pPr>
              <w:pStyle w:val="null3"/>
              <w:jc w:val="left"/>
            </w:pPr>
            <w:r>
              <w:rPr/>
              <w:t>投标人实验室能力5 (5.0分)</w:t>
            </w:r>
          </w:p>
        </w:tc>
        <w:tc>
          <w:tcPr>
            <w:tcW w:type="dxa" w:w="5076"/>
          </w:tcPr>
          <w:p>
            <w:pPr>
              <w:pStyle w:val="null3"/>
              <w:jc w:val="left"/>
            </w:pPr>
            <w:r>
              <w:rPr/>
              <w:t>投标人为本项目配备的实验室微生物安全级别达到2级及以上，得5分。 注：提供病原微生物实验室备案通知书复印件或承诺函。</w:t>
            </w:r>
          </w:p>
        </w:tc>
      </w:tr>
      <w:tr>
        <w:tc>
          <w:tcPr>
            <w:tcW w:type="dxa" w:w="922"/>
            <w:gridSpan w:val="2"/>
            <w:vMerge w:val="restart"/>
          </w:tcPr>
          <w:p>
            <w:pPr>
              <w:pStyle w:val="null3"/>
              <w:jc w:val="center"/>
            </w:pPr>
            <w:r>
              <w:rPr/>
              <w:t>商务部分</w:t>
            </w:r>
          </w:p>
        </w:tc>
        <w:tc>
          <w:tcPr>
            <w:tcW w:type="dxa" w:w="2307"/>
          </w:tcPr>
          <w:p>
            <w:pPr>
              <w:pStyle w:val="null3"/>
              <w:jc w:val="left"/>
            </w:pPr>
            <w:r>
              <w:rPr/>
              <w:t>同类项目业绩 (11.0分)</w:t>
            </w:r>
          </w:p>
        </w:tc>
        <w:tc>
          <w:tcPr>
            <w:tcW w:type="dxa" w:w="5076"/>
          </w:tcPr>
          <w:p>
            <w:pPr>
              <w:pStyle w:val="null3"/>
              <w:jc w:val="left"/>
            </w:pPr>
            <w:r>
              <w:rPr/>
              <w:t>投标人自2021年1月1日以来（以合同签订时间为准）承接过医学检测检验相关项目经验，每具有一项业绩合同得1分，最高得11分。注：需提供合同关键页复印件（如提供的资料涉及生产经营敏感信息，可将相关信息隐藏）加盖公章，一年一签的长期服务续签合同只计算一个业绩，同一用户单位的多个项目经验只计算一个业绩，未提供不得分。</w:t>
            </w:r>
          </w:p>
        </w:tc>
      </w:tr>
      <w:tr>
        <w:tc>
          <w:tcPr>
            <w:tcW w:type="dxa" w:w="922"/>
            <w:gridSpan w:val="2"/>
            <w:vMerge/>
          </w:tcPr>
          <w:p/>
        </w:tc>
        <w:tc>
          <w:tcPr>
            <w:tcW w:type="dxa" w:w="2307"/>
          </w:tcPr>
          <w:p>
            <w:pPr>
              <w:pStyle w:val="null3"/>
              <w:jc w:val="left"/>
            </w:pPr>
            <w:r>
              <w:rPr/>
              <w:t>拟投人员情况1 (6.0分)</w:t>
            </w:r>
          </w:p>
        </w:tc>
        <w:tc>
          <w:tcPr>
            <w:tcW w:type="dxa" w:w="5076"/>
          </w:tcPr>
          <w:p>
            <w:pPr>
              <w:pStyle w:val="null3"/>
              <w:jc w:val="left"/>
            </w:pPr>
            <w:r>
              <w:rPr/>
              <w:t>根据投标人拟投入本项目的人员情况进行评审： （1）具备检验类高级或以上（含副高）职称技术人员：每提供1人得2分，本小项最高得6分。 注：同一人取得多个证书不重复计分；提供人员证书复印件和在本项目投标截止日前六个月内任意一个月在本单位任职的《投保单》或《社会保险参保人员证明》复印件并加盖投标人公章。</w:t>
            </w:r>
          </w:p>
        </w:tc>
      </w:tr>
      <w:tr>
        <w:tc>
          <w:tcPr>
            <w:tcW w:type="dxa" w:w="922"/>
            <w:gridSpan w:val="2"/>
            <w:vMerge/>
          </w:tcPr>
          <w:p/>
        </w:tc>
        <w:tc>
          <w:tcPr>
            <w:tcW w:type="dxa" w:w="2307"/>
          </w:tcPr>
          <w:p>
            <w:pPr>
              <w:pStyle w:val="null3"/>
              <w:jc w:val="left"/>
            </w:pPr>
            <w:r>
              <w:rPr/>
              <w:t>拟投人员情况2 (3.0分)</w:t>
            </w:r>
          </w:p>
        </w:tc>
        <w:tc>
          <w:tcPr>
            <w:tcW w:type="dxa" w:w="5076"/>
          </w:tcPr>
          <w:p>
            <w:pPr>
              <w:pStyle w:val="null3"/>
              <w:jc w:val="left"/>
            </w:pPr>
            <w:r>
              <w:rPr/>
              <w:t>根据投标人拟投入本项目的人员情况进行评审： （2）具备检验类中级或以上职称及PCR上岗合格证技术人员：每提供1人得1分，本小项最高得3分。注：同一人取得多个证书不重复计分；提供人员证书复印件和在本项目投标截止日前六个月内任意一个月在本单位任职的《投保单》或《社会保险参保人员证明》复印件并加盖投标人公章。</w:t>
            </w:r>
          </w:p>
        </w:tc>
      </w:tr>
      <w:tr>
        <w:tc>
          <w:tcPr>
            <w:tcW w:type="dxa" w:w="922"/>
            <w:gridSpan w:val="2"/>
          </w:tcPr>
          <w:p>
            <w:pPr>
              <w:pStyle w:val="null3"/>
              <w:jc w:val="center"/>
            </w:pPr>
            <w:r>
              <w:rPr/>
              <w:t>投标报价</w:t>
            </w:r>
          </w:p>
        </w:tc>
        <w:tc>
          <w:tcPr>
            <w:tcW w:type="dxa" w:w="2307"/>
          </w:tcPr>
          <w:p>
            <w:pPr>
              <w:pStyle w:val="null3"/>
              <w:jc w:val="left"/>
            </w:pPr>
            <w:r>
              <w:rPr/>
              <w:t>投标报价得分 (15.0分)</w:t>
            </w:r>
          </w:p>
        </w:tc>
        <w:tc>
          <w:tcPr>
            <w:tcW w:type="dxa" w:w="5076"/>
          </w:tcPr>
          <w:p>
            <w:pPr>
              <w:pStyle w:val="null3"/>
              <w:jc w:val="left"/>
            </w:pPr>
            <w:r>
              <w:rPr/>
              <w:t>投标报价得分＝（评标基准价/投标报价）×价格分值（注：满足招标文件要求且投标价格最高的投标报价为评标基准价。）最高报价不是中标的唯一依据。【注：满足招标文件要求且“XXXX”报价最高（相当于投标价格最低）的为评标基准价。如：投标报价XXXX 60%为报价最高，评标基准价为 1-60%=40%，得满分 ；有投标报价为 50%，投标报价为 1-50%=50%；以此类推。】因落实政府采购政策进行价格调整的，以调整后的价格计算评标基准价和投标报价。</w:t>
            </w:r>
          </w:p>
        </w:tc>
      </w:tr>
    </w:tbl>
    <w:p>
      <w:pPr>
        <w:pStyle w:val="null3"/>
      </w:pPr>
      <w:r>
        <w:rPr/>
        <w:t>采购包2(基因检测部分项目委托检验):</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商务部分20.0分</w:t>
            </w:r>
          </w:p>
          <w:p>
            <w:pPr>
              <w:pStyle w:val="null3"/>
            </w:pPr>
            <w:r>
              <w:rPr/>
              <w:t>技术部分65.0分</w:t>
            </w:r>
          </w:p>
          <w:p>
            <w:pPr>
              <w:pStyle w:val="null3"/>
            </w:pPr>
            <w:r>
              <w:rPr/>
              <w:t>报价得分15.0分</w:t>
            </w:r>
          </w:p>
        </w:tc>
      </w:tr>
      <w:tr>
        <w:tc>
          <w:tcPr>
            <w:tcW w:type="dxa" w:w="922"/>
            <w:gridSpan w:val="2"/>
            <w:vMerge w:val="restart"/>
          </w:tcPr>
          <w:p>
            <w:pPr>
              <w:pStyle w:val="null3"/>
              <w:jc w:val="center"/>
            </w:pPr>
            <w:r>
              <w:rPr/>
              <w:t>技术部分</w:t>
            </w:r>
          </w:p>
        </w:tc>
        <w:tc>
          <w:tcPr>
            <w:tcW w:type="dxa" w:w="2307"/>
          </w:tcPr>
          <w:p>
            <w:pPr>
              <w:pStyle w:val="null3"/>
              <w:jc w:val="left"/>
            </w:pPr>
            <w:r>
              <w:rPr/>
              <w:t>服务方案 (10.0分)</w:t>
            </w:r>
          </w:p>
        </w:tc>
        <w:tc>
          <w:tcPr>
            <w:tcW w:type="dxa" w:w="5076"/>
          </w:tcPr>
          <w:p>
            <w:pPr>
              <w:pStyle w:val="null3"/>
              <w:jc w:val="left"/>
            </w:pPr>
            <w:r>
              <w:rPr/>
              <w:t>投标人根据采购需求中“服务要求”的内容提供针对本项目的服务方案： 方案内容完整详细，描述全面且清晰，可行性高，完全满足采购需求的，得10分； 方案内容完整但不够详细，描述清晰但不够全面，且仍具备可行性，基本满足采购需求的，得5分； 方案内容简单笼统，描述不够清晰也不够全面，可行性欠缺，部分满足采购需求的，得1分； 方案内容有缺漏或方案不满足采购需求或未提供方案的，不得分。</w:t>
            </w:r>
          </w:p>
        </w:tc>
      </w:tr>
      <w:tr>
        <w:tc>
          <w:tcPr>
            <w:tcW w:type="dxa" w:w="922"/>
            <w:gridSpan w:val="2"/>
            <w:vMerge/>
          </w:tcPr>
          <w:p/>
        </w:tc>
        <w:tc>
          <w:tcPr>
            <w:tcW w:type="dxa" w:w="2307"/>
          </w:tcPr>
          <w:p>
            <w:pPr>
              <w:pStyle w:val="null3"/>
              <w:jc w:val="left"/>
            </w:pPr>
            <w:r>
              <w:rPr/>
              <w:t>质量保障方案 (10.0分)</w:t>
            </w:r>
          </w:p>
        </w:tc>
        <w:tc>
          <w:tcPr>
            <w:tcW w:type="dxa" w:w="5076"/>
          </w:tcPr>
          <w:p>
            <w:pPr>
              <w:pStyle w:val="null3"/>
              <w:jc w:val="left"/>
            </w:pPr>
            <w:r>
              <w:rPr/>
              <w:t>投标人根据采购需求中“质量保障要求”的内容提供针对本项目的质量保障方案： 方案内容完整详细，描述全面且清晰，可行性高，完全满足采购需求的，得10分； 方案内容完整但不够详细，描述清晰但不够全面，且仍具备可行性，基本满足采购需求的，得5分； 方案内容简单笼统，描述不够清晰也不够全面，可行性欠缺，部分满足采购需求的，得1分； 方案内容有缺漏或方案不满足采购需求或未提供方案的，不得分。</w:t>
            </w:r>
          </w:p>
        </w:tc>
      </w:tr>
      <w:tr>
        <w:tc>
          <w:tcPr>
            <w:tcW w:type="dxa" w:w="922"/>
            <w:gridSpan w:val="2"/>
            <w:vMerge/>
          </w:tcPr>
          <w:p/>
        </w:tc>
        <w:tc>
          <w:tcPr>
            <w:tcW w:type="dxa" w:w="2307"/>
          </w:tcPr>
          <w:p>
            <w:pPr>
              <w:pStyle w:val="null3"/>
              <w:jc w:val="left"/>
            </w:pPr>
            <w:r>
              <w:rPr/>
              <w:t>标本接收送检方案 (10.0分)</w:t>
            </w:r>
          </w:p>
        </w:tc>
        <w:tc>
          <w:tcPr>
            <w:tcW w:type="dxa" w:w="5076"/>
          </w:tcPr>
          <w:p>
            <w:pPr>
              <w:pStyle w:val="null3"/>
              <w:jc w:val="left"/>
            </w:pPr>
            <w:r>
              <w:rPr/>
              <w:t>投标人根据采购需求中“标本接收送检要求”的内容提供针对本项目的标本接收送检方案： 方案内容完整详细，描述全面且清晰，可行性高，完全满足采购需求的，得10分； 方案内容完整但不够详细，描述清晰但不够全面，且仍具备可行性，基本满足采购需求的，得5分； 方案内容简单笼统，描述不够清晰也不够全面，可行性欠缺，部分满足采购需求的，得1分； 方案内容有缺漏或方案不满足采购需求或未提供方案的，不得分。</w:t>
            </w:r>
          </w:p>
        </w:tc>
      </w:tr>
      <w:tr>
        <w:tc>
          <w:tcPr>
            <w:tcW w:type="dxa" w:w="922"/>
            <w:gridSpan w:val="2"/>
            <w:vMerge/>
          </w:tcPr>
          <w:p/>
        </w:tc>
        <w:tc>
          <w:tcPr>
            <w:tcW w:type="dxa" w:w="2307"/>
          </w:tcPr>
          <w:p>
            <w:pPr>
              <w:pStyle w:val="null3"/>
              <w:jc w:val="left"/>
            </w:pPr>
            <w:r>
              <w:rPr/>
              <w:t>结果查询及咨询服务方案 (10.0分)</w:t>
            </w:r>
          </w:p>
        </w:tc>
        <w:tc>
          <w:tcPr>
            <w:tcW w:type="dxa" w:w="5076"/>
          </w:tcPr>
          <w:p>
            <w:pPr>
              <w:pStyle w:val="null3"/>
              <w:jc w:val="left"/>
            </w:pPr>
            <w:r>
              <w:rPr/>
              <w:t>投标人根据采购需求中“结果查询及咨询服务”的内容提供针对本项目的标本接收送检方案： 方案内容完整详细，描述全面且清晰，可行性高，完全满足采购需求的，得10分； 方案内容完整但不够详细，描述清晰但不够全面，且仍具备可行性，基本满足采购需求的，得5分； 方案内容简单笼统，描述不够清晰也不够全面，可行性欠缺，部分满足采购需求的，得1分； 方案内容有缺漏或方案不满足采购需求或未提供方案的，不得分。</w:t>
            </w:r>
          </w:p>
        </w:tc>
      </w:tr>
      <w:tr>
        <w:tc>
          <w:tcPr>
            <w:tcW w:type="dxa" w:w="922"/>
            <w:gridSpan w:val="2"/>
            <w:vMerge/>
          </w:tcPr>
          <w:p/>
        </w:tc>
        <w:tc>
          <w:tcPr>
            <w:tcW w:type="dxa" w:w="2307"/>
          </w:tcPr>
          <w:p>
            <w:pPr>
              <w:pStyle w:val="null3"/>
              <w:jc w:val="left"/>
            </w:pPr>
            <w:r>
              <w:rPr/>
              <w:t>增值服务方案 (5.0分)</w:t>
            </w:r>
          </w:p>
        </w:tc>
        <w:tc>
          <w:tcPr>
            <w:tcW w:type="dxa" w:w="5076"/>
          </w:tcPr>
          <w:p>
            <w:pPr>
              <w:pStyle w:val="null3"/>
              <w:jc w:val="left"/>
            </w:pPr>
            <w:r>
              <w:rPr/>
              <w:t>投标人根据采购需求中“增值服务要求”的内容提供针对本项目的标本接收送检方案： 方案内容完整详细，描述全面且清晰，可行性高，完全满足采购需求的，得5分； 方案内容完整但不够详细，描述清晰但不够全面，且仍具备可行性，基本满足采购需求的，得3分； 方案内容简单笼统，描述不够清晰也不够全面，可行性欠缺，部分满足采购需求的，得1分； 方案内容有缺漏或方案不满足采购需求或未提供方案的，不得分。</w:t>
            </w:r>
          </w:p>
        </w:tc>
      </w:tr>
      <w:tr>
        <w:tc>
          <w:tcPr>
            <w:tcW w:type="dxa" w:w="922"/>
            <w:gridSpan w:val="2"/>
            <w:vMerge/>
          </w:tcPr>
          <w:p/>
        </w:tc>
        <w:tc>
          <w:tcPr>
            <w:tcW w:type="dxa" w:w="2307"/>
          </w:tcPr>
          <w:p>
            <w:pPr>
              <w:pStyle w:val="null3"/>
              <w:jc w:val="left"/>
            </w:pPr>
            <w:r>
              <w:rPr/>
              <w:t>投标人实验室能力1 (5.0分)</w:t>
            </w:r>
          </w:p>
        </w:tc>
        <w:tc>
          <w:tcPr>
            <w:tcW w:type="dxa" w:w="5076"/>
          </w:tcPr>
          <w:p>
            <w:pPr>
              <w:pStyle w:val="null3"/>
              <w:jc w:val="left"/>
            </w:pPr>
            <w:r>
              <w:rPr/>
              <w:t>投标人为本项目配备的实验室通过国家卫健委或省级临床检验中心组织的室间质评且成绩合格，得5分。 注：提供室间质评认证证书的复印件并加盖投标人公章，不符合或不提供不得分。</w:t>
            </w:r>
          </w:p>
        </w:tc>
      </w:tr>
      <w:tr>
        <w:tc>
          <w:tcPr>
            <w:tcW w:type="dxa" w:w="922"/>
            <w:gridSpan w:val="2"/>
            <w:vMerge/>
          </w:tcPr>
          <w:p/>
        </w:tc>
        <w:tc>
          <w:tcPr>
            <w:tcW w:type="dxa" w:w="2307"/>
          </w:tcPr>
          <w:p>
            <w:pPr>
              <w:pStyle w:val="null3"/>
              <w:jc w:val="left"/>
            </w:pPr>
            <w:r>
              <w:rPr/>
              <w:t>投标人实验室能力2 (5.0分)</w:t>
            </w:r>
          </w:p>
        </w:tc>
        <w:tc>
          <w:tcPr>
            <w:tcW w:type="dxa" w:w="5076"/>
          </w:tcPr>
          <w:p>
            <w:pPr>
              <w:pStyle w:val="null3"/>
              <w:jc w:val="left"/>
            </w:pPr>
            <w:r>
              <w:rPr/>
              <w:t>投标人为本项目配备的实验室通过省级或以上临床检验中心临床基因扩增检验实验室技术审核，得5分。 注：提供技术审核合格证书的复印件并加盖投标人公章，不符合或不提供不得分。</w:t>
            </w:r>
          </w:p>
        </w:tc>
      </w:tr>
      <w:tr>
        <w:tc>
          <w:tcPr>
            <w:tcW w:type="dxa" w:w="922"/>
            <w:gridSpan w:val="2"/>
            <w:vMerge/>
          </w:tcPr>
          <w:p/>
        </w:tc>
        <w:tc>
          <w:tcPr>
            <w:tcW w:type="dxa" w:w="2307"/>
          </w:tcPr>
          <w:p>
            <w:pPr>
              <w:pStyle w:val="null3"/>
              <w:jc w:val="left"/>
            </w:pPr>
            <w:r>
              <w:rPr/>
              <w:t>投标人实验室能力3 (5.0分)</w:t>
            </w:r>
          </w:p>
        </w:tc>
        <w:tc>
          <w:tcPr>
            <w:tcW w:type="dxa" w:w="5076"/>
          </w:tcPr>
          <w:p>
            <w:pPr>
              <w:pStyle w:val="null3"/>
              <w:jc w:val="left"/>
            </w:pPr>
            <w:r>
              <w:rPr/>
              <w:t>投标人具备基因检测服务相关的质量管理体系认证，得5分。 注：提供认证证书的复印件并加盖投标人公章，不符合或不提供不得分。</w:t>
            </w:r>
          </w:p>
        </w:tc>
      </w:tr>
      <w:tr>
        <w:tc>
          <w:tcPr>
            <w:tcW w:type="dxa" w:w="922"/>
            <w:gridSpan w:val="2"/>
            <w:vMerge/>
          </w:tcPr>
          <w:p/>
        </w:tc>
        <w:tc>
          <w:tcPr>
            <w:tcW w:type="dxa" w:w="2307"/>
          </w:tcPr>
          <w:p>
            <w:pPr>
              <w:pStyle w:val="null3"/>
              <w:jc w:val="left"/>
            </w:pPr>
            <w:r>
              <w:rPr/>
              <w:t>投标人实验室能力4 (5.0分)</w:t>
            </w:r>
          </w:p>
        </w:tc>
        <w:tc>
          <w:tcPr>
            <w:tcW w:type="dxa" w:w="5076"/>
          </w:tcPr>
          <w:p>
            <w:pPr>
              <w:pStyle w:val="null3"/>
              <w:jc w:val="left"/>
            </w:pPr>
            <w:r>
              <w:rPr/>
              <w:t>投标人为本项目配备的实验室微生物安全级别达到2级及以上，得5分。 注：提供病原微生物实验室备案通知书复印件或承诺函。</w:t>
            </w:r>
          </w:p>
        </w:tc>
      </w:tr>
      <w:tr>
        <w:tc>
          <w:tcPr>
            <w:tcW w:type="dxa" w:w="922"/>
            <w:gridSpan w:val="2"/>
            <w:vMerge w:val="restart"/>
          </w:tcPr>
          <w:p>
            <w:pPr>
              <w:pStyle w:val="null3"/>
              <w:jc w:val="center"/>
            </w:pPr>
            <w:r>
              <w:rPr/>
              <w:t>商务部分</w:t>
            </w:r>
          </w:p>
        </w:tc>
        <w:tc>
          <w:tcPr>
            <w:tcW w:type="dxa" w:w="2307"/>
          </w:tcPr>
          <w:p>
            <w:pPr>
              <w:pStyle w:val="null3"/>
              <w:jc w:val="left"/>
            </w:pPr>
            <w:r>
              <w:rPr/>
              <w:t>同类项目业绩 (11.0分)</w:t>
            </w:r>
          </w:p>
        </w:tc>
        <w:tc>
          <w:tcPr>
            <w:tcW w:type="dxa" w:w="5076"/>
          </w:tcPr>
          <w:p>
            <w:pPr>
              <w:pStyle w:val="null3"/>
              <w:jc w:val="left"/>
            </w:pPr>
            <w:r>
              <w:rPr/>
              <w:t>投标人自2021年1月1日以来（以合同签订时间为准）承接过医学检测检验相关项目经验，每具有一项业绩合同得1分，最高得11分。注：需提供合同关键页复印件（如提供的资料涉及生产经营敏感信息，可将相关信息隐藏）加盖公章，一年一签的长期服务续签合同只计算一个业绩，同一用户单位的多个项目经验只计算一个业绩，未提供不得分。</w:t>
            </w:r>
          </w:p>
        </w:tc>
      </w:tr>
      <w:tr>
        <w:tc>
          <w:tcPr>
            <w:tcW w:type="dxa" w:w="922"/>
            <w:gridSpan w:val="2"/>
            <w:vMerge/>
          </w:tcPr>
          <w:p/>
        </w:tc>
        <w:tc>
          <w:tcPr>
            <w:tcW w:type="dxa" w:w="2307"/>
          </w:tcPr>
          <w:p>
            <w:pPr>
              <w:pStyle w:val="null3"/>
              <w:jc w:val="left"/>
            </w:pPr>
            <w:r>
              <w:rPr/>
              <w:t>拟投人员情况1 (3.0分)</w:t>
            </w:r>
          </w:p>
        </w:tc>
        <w:tc>
          <w:tcPr>
            <w:tcW w:type="dxa" w:w="5076"/>
          </w:tcPr>
          <w:p>
            <w:pPr>
              <w:pStyle w:val="null3"/>
              <w:jc w:val="left"/>
            </w:pPr>
            <w:r>
              <w:rPr/>
              <w:t>根据投标人拟投入本项目的人员情况进行评审： （1）具备检验类高级或以上（含副高）职称技术人员：每提供1人得3分，本小项最高得3分。 注：同一人取得多个证书不重复计分；提供人员证书复印件和在本项目投标截止日前六个月内任意一个月在本单位任职的《投保单》或《社会保险参保人员证明》复印件并加盖投标人公章。</w:t>
            </w:r>
          </w:p>
        </w:tc>
      </w:tr>
      <w:tr>
        <w:tc>
          <w:tcPr>
            <w:tcW w:type="dxa" w:w="922"/>
            <w:gridSpan w:val="2"/>
            <w:vMerge/>
          </w:tcPr>
          <w:p/>
        </w:tc>
        <w:tc>
          <w:tcPr>
            <w:tcW w:type="dxa" w:w="2307"/>
          </w:tcPr>
          <w:p>
            <w:pPr>
              <w:pStyle w:val="null3"/>
              <w:jc w:val="left"/>
            </w:pPr>
            <w:r>
              <w:rPr/>
              <w:t>拟投人员情况2 (6.0分)</w:t>
            </w:r>
          </w:p>
        </w:tc>
        <w:tc>
          <w:tcPr>
            <w:tcW w:type="dxa" w:w="5076"/>
          </w:tcPr>
          <w:p>
            <w:pPr>
              <w:pStyle w:val="null3"/>
              <w:jc w:val="left"/>
            </w:pPr>
            <w:r>
              <w:rPr/>
              <w:t>根据投标人拟投入本项目的人员情况进行评审：（2）具备检验类中级或以上职称及PCR上岗合格证技术人员：每提供1人得1.5分，本小项最高得6分。注：同一人取得多个证书不重复计分；提供人员证书复印件和在本项目投标截止日前六个月内任意一个月在本单位任职的《投保单》或《社会保险参保人员证明》复印件并加盖投标人公章。</w:t>
            </w:r>
          </w:p>
        </w:tc>
      </w:tr>
      <w:tr>
        <w:tc>
          <w:tcPr>
            <w:tcW w:type="dxa" w:w="922"/>
            <w:gridSpan w:val="2"/>
          </w:tcPr>
          <w:p>
            <w:pPr>
              <w:pStyle w:val="null3"/>
              <w:jc w:val="center"/>
            </w:pPr>
            <w:r>
              <w:rPr/>
              <w:t>投标报价</w:t>
            </w:r>
          </w:p>
        </w:tc>
        <w:tc>
          <w:tcPr>
            <w:tcW w:type="dxa" w:w="2307"/>
          </w:tcPr>
          <w:p>
            <w:pPr>
              <w:pStyle w:val="null3"/>
              <w:jc w:val="left"/>
            </w:pPr>
            <w:r>
              <w:rPr/>
              <w:t>投标报价得分 (15.0分)</w:t>
            </w:r>
          </w:p>
        </w:tc>
        <w:tc>
          <w:tcPr>
            <w:tcW w:type="dxa" w:w="5076"/>
          </w:tcPr>
          <w:p>
            <w:pPr>
              <w:pStyle w:val="null3"/>
              <w:jc w:val="left"/>
            </w:pPr>
            <w:r>
              <w:rPr/>
              <w:t>投标报价得分＝（评标基准价/投标报价）×价格分值（注：满足招标文件要求且投标价格最高的投标报价为评标基准价。）最高报价不是中标的唯一依据。【注：满足招标文件要求且“XXXX”报价最高（相当于投标价格最低）的为评标基准价。如：投标报价XXXX 60%为报价最高，评标基准价为 1-60%=40%，得满分 ；有投标报价为 50%，投标报价为 1-50%=50%；以此类推。】因落实政府采购政策进行价格调整的，以调整后的价格计算评标基准价和投标报价。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按以下顺序排列：（1）技术得分由高到低；（2）商务得分由高到低；（3）小型、微型企业，监狱企业，残疾人福利性单位；（4）节能、环保产品。如以上都相同，由评标委员会采取随机抽取的方式确定。推荐排名第一的投标人为第一中标候选人，排名第二的投标人为第二中标候选人。</w:t>
      </w:r>
    </w:p>
    <w:p>
      <w:pPr>
        <w:pStyle w:val="null3"/>
      </w:pPr>
      <w:r>
        <w:rPr/>
        <w:t>采购包2：</w:t>
      </w:r>
    </w:p>
    <w:p>
      <w:pPr>
        <w:pStyle w:val="null3"/>
      </w:pPr>
      <w:r>
        <w:rPr/>
        <w:t>评标结果按评审后总得分由高到低顺序排列，总得分相同的按投标报价由低到高顺序排列，得分且投标报价相同的，按以下顺序排列：（1）技术得分由高到低；（2）商务得分由高到低；（3）小型、微型企业，监狱企业，残疾人福利性单位；（4）节能、环保产品。如以上都相同，由评标委员会采取随机抽取的方式确定。推荐排名第一的投标人为第一中标候选人，排名第二的投标人为第二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 xml:space="preserve"> </w:t>
      </w:r>
    </w:p>
    <w:p>
      <w:pPr>
        <w:pStyle w:val="null3"/>
        <w:jc w:val="center"/>
      </w:pPr>
      <w:r>
        <w:rPr>
          <w:sz w:val="52"/>
          <w:b/>
        </w:rPr>
        <w:t>云浮市人民医院</w:t>
      </w:r>
    </w:p>
    <w:p>
      <w:pPr>
        <w:pStyle w:val="null3"/>
        <w:jc w:val="center"/>
      </w:pPr>
      <w:r>
        <w:rPr>
          <w:sz w:val="52"/>
          <w:b/>
        </w:rPr>
        <w:t>合同书</w:t>
      </w:r>
    </w:p>
    <w:p>
      <w:pPr>
        <w:pStyle w:val="null3"/>
        <w:jc w:val="both"/>
      </w:pPr>
      <w:r>
        <w:rPr>
          <w:sz w:val="28"/>
          <w:b/>
        </w:rPr>
        <w:t>项目名称：</w:t>
      </w:r>
      <w:r>
        <w:rPr>
          <w:b/>
          <w:u w:val="single"/>
        </w:rPr>
        <w:t xml:space="preserve">                                </w:t>
      </w:r>
    </w:p>
    <w:p>
      <w:pPr>
        <w:pStyle w:val="null3"/>
        <w:jc w:val="both"/>
      </w:pPr>
      <w:r>
        <w:rPr>
          <w:sz w:val="28"/>
          <w:b/>
        </w:rPr>
        <w:t>合同编号：</w:t>
      </w:r>
      <w:r>
        <w:rPr>
          <w:b/>
          <w:u w:val="single"/>
        </w:rPr>
        <w:t xml:space="preserve">                                 </w:t>
      </w:r>
    </w:p>
    <w:p>
      <w:pPr>
        <w:pStyle w:val="null3"/>
        <w:jc w:val="both"/>
      </w:pPr>
      <w:r>
        <w:rPr>
          <w:sz w:val="28"/>
          <w:b/>
        </w:rPr>
        <w:t>签约地点：</w:t>
      </w:r>
      <w:r>
        <w:rPr>
          <w:sz w:val="28"/>
          <w:b/>
          <w:u w:val="single"/>
        </w:rPr>
        <w:t>广东省云浮市</w:t>
      </w:r>
      <w:r>
        <w:rPr>
          <w:b/>
          <w:u w:val="single"/>
        </w:rPr>
        <w:t xml:space="preserve">                     </w:t>
      </w:r>
    </w:p>
    <w:p>
      <w:pPr>
        <w:pStyle w:val="null3"/>
        <w:jc w:val="both"/>
      </w:pPr>
      <w:r>
        <w:rPr>
          <w:sz w:val="28"/>
          <w:b/>
        </w:rPr>
        <w:t>签订日期：</w:t>
      </w:r>
      <w:r>
        <w:rPr>
          <w:b/>
        </w:rPr>
        <w:t xml:space="preserve"> </w:t>
      </w:r>
      <w:r>
        <w:rPr>
          <w:sz w:val="28"/>
          <w:b/>
        </w:rPr>
        <w:t>二</w:t>
      </w:r>
      <w:r>
        <w:rPr>
          <w:sz w:val="28"/>
          <w:b/>
        </w:rPr>
        <w:t>○二四年</w:t>
      </w:r>
      <w:r>
        <w:rPr>
          <w:b/>
        </w:rPr>
        <w:t xml:space="preserve">   </w:t>
      </w:r>
      <w:r>
        <w:rPr>
          <w:sz w:val="28"/>
          <w:b/>
        </w:rPr>
        <w:t>月</w:t>
      </w:r>
      <w:r>
        <w:rPr>
          <w:b/>
        </w:rPr>
        <w:t xml:space="preserve">    </w:t>
      </w:r>
      <w:r>
        <w:rPr>
          <w:sz w:val="28"/>
          <w:b/>
        </w:rPr>
        <w:t>日</w:t>
      </w:r>
    </w:p>
    <w:p>
      <w:pPr>
        <w:pStyle w:val="null3"/>
        <w:jc w:val="center"/>
      </w:pPr>
      <w:r>
        <w:rPr>
          <w:sz w:val="24"/>
          <w:b/>
        </w:rPr>
        <w:t>注：本合同文本仅供参考之用，最终以甲乙双方共同拟定并协商一致的为准。</w:t>
      </w:r>
    </w:p>
    <w:p>
      <w:pPr>
        <w:pStyle w:val="null3"/>
        <w:jc w:val="both"/>
      </w:pPr>
      <w:r>
        <w:rPr/>
        <w:t xml:space="preserve"> </w:t>
      </w:r>
    </w:p>
    <w:p>
      <w:pPr>
        <w:pStyle w:val="null3"/>
        <w:jc w:val="both"/>
      </w:pPr>
      <w:r>
        <w:rPr>
          <w:sz w:val="21"/>
          <w:b/>
        </w:rPr>
        <w:t>甲方：云浮市人民医院</w:t>
      </w:r>
    </w:p>
    <w:p>
      <w:pPr>
        <w:pStyle w:val="null3"/>
        <w:jc w:val="left"/>
      </w:pPr>
      <w:r>
        <w:rPr>
          <w:sz w:val="21"/>
        </w:rPr>
        <w:t>电话：</w:t>
      </w:r>
    </w:p>
    <w:p>
      <w:pPr>
        <w:pStyle w:val="null3"/>
        <w:jc w:val="left"/>
      </w:pPr>
      <w:r>
        <w:rPr>
          <w:sz w:val="21"/>
        </w:rPr>
        <w:t>传真：</w:t>
      </w:r>
    </w:p>
    <w:p>
      <w:pPr>
        <w:pStyle w:val="null3"/>
        <w:jc w:val="left"/>
      </w:pPr>
      <w:r>
        <w:rPr>
          <w:sz w:val="21"/>
        </w:rPr>
        <w:t>地址：</w:t>
      </w:r>
    </w:p>
    <w:p>
      <w:pPr>
        <w:pStyle w:val="null3"/>
        <w:jc w:val="left"/>
      </w:pPr>
      <w:r>
        <w:rPr>
          <w:sz w:val="21"/>
          <w:b/>
        </w:rPr>
        <w:t>乙方：</w:t>
      </w:r>
    </w:p>
    <w:p>
      <w:pPr>
        <w:pStyle w:val="null3"/>
        <w:jc w:val="left"/>
      </w:pPr>
      <w:r>
        <w:rPr>
          <w:sz w:val="21"/>
        </w:rPr>
        <w:t>电话：</w:t>
      </w:r>
    </w:p>
    <w:p>
      <w:pPr>
        <w:pStyle w:val="null3"/>
        <w:jc w:val="left"/>
      </w:pPr>
      <w:r>
        <w:rPr>
          <w:sz w:val="21"/>
        </w:rPr>
        <w:t>传真：</w:t>
      </w:r>
    </w:p>
    <w:p>
      <w:pPr>
        <w:pStyle w:val="null3"/>
        <w:jc w:val="left"/>
      </w:pPr>
      <w:r>
        <w:rPr>
          <w:sz w:val="21"/>
        </w:rPr>
        <w:t>地址：</w:t>
      </w:r>
    </w:p>
    <w:p>
      <w:pPr>
        <w:pStyle w:val="null3"/>
        <w:ind w:firstLine="420"/>
        <w:jc w:val="left"/>
      </w:pPr>
      <w:r>
        <w:rPr>
          <w:sz w:val="21"/>
        </w:rPr>
        <w:t>根据《中华人民共和国政府采购法》、《中华人民共和国民法典》等相关法律法规及</w:t>
      </w:r>
      <w:r>
        <w:rPr>
          <w:sz w:val="21"/>
          <w:u w:val="single"/>
        </w:rPr>
        <w:t>医学检验、基因检测部分项目委托检验服务</w:t>
      </w:r>
      <w:r>
        <w:rPr>
          <w:sz w:val="21"/>
        </w:rPr>
        <w:t>招标文件的要求，经双方协商，本着平等互利和诚实信用的原则，一致同意签订本合同：</w:t>
      </w:r>
    </w:p>
    <w:p>
      <w:pPr>
        <w:pStyle w:val="null3"/>
        <w:ind w:firstLine="422"/>
        <w:jc w:val="left"/>
      </w:pPr>
      <w:r>
        <w:rPr>
          <w:sz w:val="21"/>
          <w:b/>
        </w:rPr>
        <w:t>一、委托方式</w:t>
      </w:r>
    </w:p>
    <w:p>
      <w:pPr>
        <w:pStyle w:val="null3"/>
        <w:ind w:firstLine="420"/>
        <w:jc w:val="left"/>
      </w:pPr>
      <w:r>
        <w:rPr>
          <w:sz w:val="21"/>
        </w:rPr>
        <w:t>甲方将检验标本委托给乙方进行检验；乙方为甲方提供检验报告，并收取甲方检验服务费。</w:t>
      </w:r>
    </w:p>
    <w:p>
      <w:pPr>
        <w:pStyle w:val="null3"/>
        <w:ind w:firstLine="422"/>
        <w:jc w:val="left"/>
      </w:pPr>
      <w:r>
        <w:rPr>
          <w:sz w:val="21"/>
          <w:b/>
        </w:rPr>
        <w:t>二、委托期限</w:t>
      </w:r>
    </w:p>
    <w:p>
      <w:pPr>
        <w:pStyle w:val="null3"/>
        <w:ind w:firstLine="420"/>
        <w:jc w:val="left"/>
      </w:pPr>
      <w:r>
        <w:rPr>
          <w:sz w:val="21"/>
        </w:rPr>
        <w:t>委托期限为自</w:t>
      </w:r>
      <w:r>
        <w:rPr>
          <w:u w:val="single"/>
        </w:rPr>
        <w:t xml:space="preserve">   </w:t>
      </w:r>
      <w:r>
        <w:rPr>
          <w:sz w:val="21"/>
        </w:rPr>
        <w:t>年</w:t>
      </w:r>
      <w:r>
        <w:rPr>
          <w:u w:val="single"/>
        </w:rPr>
        <w:t xml:space="preserve">   </w:t>
      </w:r>
      <w:r>
        <w:rPr>
          <w:sz w:val="21"/>
        </w:rPr>
        <w:t>月</w:t>
      </w:r>
      <w:r>
        <w:rPr>
          <w:u w:val="single"/>
        </w:rPr>
        <w:t xml:space="preserve">   </w:t>
      </w:r>
      <w:r>
        <w:rPr>
          <w:sz w:val="21"/>
        </w:rPr>
        <w:t>日至</w:t>
      </w:r>
      <w:r>
        <w:rPr>
          <w:u w:val="single"/>
        </w:rPr>
        <w:t xml:space="preserve">   </w:t>
      </w:r>
      <w:r>
        <w:rPr>
          <w:sz w:val="21"/>
        </w:rPr>
        <w:t>年</w:t>
      </w:r>
      <w:r>
        <w:rPr>
          <w:u w:val="single"/>
        </w:rPr>
        <w:t xml:space="preserve">   </w:t>
      </w:r>
      <w:r>
        <w:rPr>
          <w:sz w:val="21"/>
        </w:rPr>
        <w:t>月</w:t>
      </w:r>
      <w:r>
        <w:rPr>
          <w:u w:val="single"/>
        </w:rPr>
        <w:t xml:space="preserve">   </w:t>
      </w:r>
      <w:r>
        <w:rPr>
          <w:sz w:val="21"/>
        </w:rPr>
        <w:t>日止。</w:t>
      </w:r>
    </w:p>
    <w:p>
      <w:pPr>
        <w:pStyle w:val="null3"/>
        <w:ind w:firstLine="422"/>
        <w:jc w:val="left"/>
      </w:pPr>
      <w:r>
        <w:rPr>
          <w:sz w:val="21"/>
          <w:b/>
        </w:rPr>
        <w:t>三、委托范围</w:t>
      </w:r>
    </w:p>
    <w:p>
      <w:pPr>
        <w:pStyle w:val="null3"/>
        <w:ind w:firstLine="420"/>
        <w:jc w:val="left"/>
      </w:pPr>
      <w:r>
        <w:rPr>
          <w:sz w:val="21"/>
        </w:rPr>
        <w:t>1、详见《检验科拟委托的检验项目服务清单目录》。</w:t>
      </w:r>
    </w:p>
    <w:p>
      <w:pPr>
        <w:pStyle w:val="null3"/>
        <w:ind w:firstLine="420"/>
        <w:jc w:val="left"/>
      </w:pPr>
      <w:r>
        <w:rPr>
          <w:sz w:val="21"/>
        </w:rPr>
        <w:t>2、甲方可根据中标人提供的《项目手册》，外送《外检目录》之外的项目，按统一折扣率（1-下浮率）结算。</w:t>
      </w:r>
    </w:p>
    <w:p>
      <w:pPr>
        <w:pStyle w:val="null3"/>
        <w:ind w:firstLine="422"/>
        <w:jc w:val="left"/>
      </w:pPr>
      <w:r>
        <w:rPr>
          <w:sz w:val="21"/>
          <w:b/>
        </w:rPr>
        <w:t>四、双方的权利与义务</w:t>
      </w:r>
    </w:p>
    <w:p>
      <w:pPr>
        <w:pStyle w:val="null3"/>
        <w:ind w:firstLine="420"/>
        <w:jc w:val="left"/>
      </w:pPr>
      <w:r>
        <w:rPr>
          <w:sz w:val="21"/>
        </w:rPr>
        <w:t>（一）甲方的权利义务</w:t>
      </w:r>
    </w:p>
    <w:p>
      <w:pPr>
        <w:pStyle w:val="null3"/>
        <w:ind w:firstLine="420"/>
        <w:jc w:val="left"/>
      </w:pPr>
      <w:r>
        <w:rPr>
          <w:sz w:val="21"/>
        </w:rPr>
        <w:t>1、</w:t>
      </w:r>
      <w:r>
        <w:rPr>
          <w:u w:val="single"/>
        </w:rPr>
        <w:t xml:space="preserve">                      </w:t>
      </w:r>
      <w:r>
        <w:rPr>
          <w:sz w:val="21"/>
        </w:rPr>
        <w:t>。</w:t>
      </w:r>
    </w:p>
    <w:p>
      <w:pPr>
        <w:pStyle w:val="null3"/>
        <w:ind w:firstLine="420"/>
        <w:jc w:val="left"/>
      </w:pPr>
      <w:r>
        <w:rPr>
          <w:sz w:val="21"/>
        </w:rPr>
        <w:t>2、</w:t>
      </w:r>
      <w:r>
        <w:rPr>
          <w:u w:val="single"/>
        </w:rPr>
        <w:t xml:space="preserve">                      </w:t>
      </w:r>
      <w:r>
        <w:rPr>
          <w:sz w:val="21"/>
        </w:rPr>
        <w:t>。</w:t>
      </w:r>
    </w:p>
    <w:p>
      <w:pPr>
        <w:pStyle w:val="null3"/>
        <w:ind w:firstLine="420"/>
        <w:jc w:val="left"/>
      </w:pPr>
      <w:r>
        <w:rPr>
          <w:sz w:val="21"/>
        </w:rPr>
        <w:t>……</w:t>
      </w:r>
    </w:p>
    <w:p>
      <w:pPr>
        <w:pStyle w:val="null3"/>
        <w:ind w:firstLine="420"/>
        <w:jc w:val="left"/>
      </w:pPr>
      <w:r>
        <w:rPr>
          <w:sz w:val="21"/>
        </w:rPr>
        <w:t>（二）乙方的权利义务</w:t>
      </w:r>
    </w:p>
    <w:p>
      <w:pPr>
        <w:pStyle w:val="null3"/>
        <w:ind w:firstLine="420"/>
        <w:jc w:val="left"/>
      </w:pPr>
      <w:r>
        <w:rPr>
          <w:sz w:val="21"/>
        </w:rPr>
        <w:t>1、</w:t>
      </w:r>
      <w:r>
        <w:rPr>
          <w:u w:val="single"/>
        </w:rPr>
        <w:t xml:space="preserve">                      </w:t>
      </w:r>
      <w:r>
        <w:rPr>
          <w:sz w:val="21"/>
        </w:rPr>
        <w:t>。</w:t>
      </w:r>
    </w:p>
    <w:p>
      <w:pPr>
        <w:pStyle w:val="null3"/>
        <w:ind w:firstLine="420"/>
        <w:jc w:val="left"/>
      </w:pPr>
      <w:r>
        <w:rPr>
          <w:sz w:val="21"/>
        </w:rPr>
        <w:t>2、</w:t>
      </w:r>
      <w:r>
        <w:rPr>
          <w:u w:val="single"/>
        </w:rPr>
        <w:t xml:space="preserve">                      </w:t>
      </w:r>
      <w:r>
        <w:rPr>
          <w:sz w:val="21"/>
        </w:rPr>
        <w:t>。</w:t>
      </w:r>
    </w:p>
    <w:p>
      <w:pPr>
        <w:pStyle w:val="null3"/>
        <w:ind w:firstLine="420"/>
        <w:jc w:val="left"/>
      </w:pPr>
      <w:r>
        <w:rPr>
          <w:sz w:val="21"/>
        </w:rPr>
        <w:t>……</w:t>
      </w:r>
    </w:p>
    <w:p>
      <w:pPr>
        <w:pStyle w:val="null3"/>
        <w:ind w:firstLine="422"/>
        <w:jc w:val="left"/>
      </w:pPr>
      <w:r>
        <w:rPr>
          <w:sz w:val="21"/>
          <w:b/>
        </w:rPr>
        <w:t>五、检验费用</w:t>
      </w:r>
    </w:p>
    <w:p>
      <w:pPr>
        <w:pStyle w:val="null3"/>
        <w:ind w:firstLine="420"/>
        <w:jc w:val="left"/>
      </w:pPr>
      <w:r>
        <w:rPr>
          <w:sz w:val="21"/>
        </w:rPr>
        <w:t>甲方负责向病人收取病人检验费，而乙方按照《服务项目目录》收费标准根据折扣率</w:t>
      </w:r>
      <w:r>
        <w:rPr>
          <w:u w:val="single"/>
        </w:rPr>
        <w:t xml:space="preserve">   </w:t>
      </w:r>
      <w:r>
        <w:rPr>
          <w:sz w:val="21"/>
        </w:rPr>
        <w:t>向甲方收取委托检验服务费。</w:t>
      </w:r>
    </w:p>
    <w:p>
      <w:pPr>
        <w:pStyle w:val="null3"/>
        <w:ind w:firstLine="422"/>
        <w:jc w:val="left"/>
      </w:pPr>
      <w:r>
        <w:rPr>
          <w:sz w:val="21"/>
          <w:b/>
        </w:rPr>
        <w:t>六、付款方式</w:t>
      </w:r>
    </w:p>
    <w:p>
      <w:pPr>
        <w:pStyle w:val="null3"/>
        <w:ind w:firstLine="420"/>
        <w:jc w:val="left"/>
      </w:pPr>
      <w:r>
        <w:rPr>
          <w:sz w:val="21"/>
        </w:rPr>
        <w:t>1、甲方按月进行服务费用结算，乙方于每月5日前将上一月检查的统计表交到甲方处，甲方收到资料审核无误后通知乙方开具发票，甲方收到发票后10个工作日内以银行转账或支票方式支付服务费用。</w:t>
      </w:r>
    </w:p>
    <w:p>
      <w:pPr>
        <w:pStyle w:val="null3"/>
        <w:ind w:firstLine="420"/>
        <w:jc w:val="left"/>
      </w:pPr>
      <w:r>
        <w:rPr>
          <w:sz w:val="21"/>
        </w:rPr>
        <w:t>2、结算公式：结算金额=∑各检验收费标准×（1-中标下浮率）×实际数量。</w:t>
      </w:r>
    </w:p>
    <w:p>
      <w:pPr>
        <w:pStyle w:val="null3"/>
        <w:ind w:firstLine="420"/>
        <w:jc w:val="left"/>
      </w:pPr>
      <w:r>
        <w:rPr>
          <w:sz w:val="21"/>
        </w:rPr>
        <w:t>3、甲方有权根据实际检验量等情况随时要求结算。</w:t>
      </w:r>
    </w:p>
    <w:p>
      <w:pPr>
        <w:pStyle w:val="null3"/>
        <w:ind w:firstLine="420"/>
        <w:jc w:val="left"/>
      </w:pPr>
      <w:r>
        <w:rPr>
          <w:sz w:val="21"/>
        </w:rPr>
        <w:t>4、甲方延迟支付款项的，应当支付逾期利息</w:t>
      </w:r>
      <w:r>
        <w:rPr>
          <w:sz w:val="21"/>
        </w:rPr>
        <w:t>，</w:t>
      </w:r>
      <w:r>
        <w:rPr>
          <w:sz w:val="21"/>
        </w:rPr>
        <w:t>约定利率</w:t>
      </w:r>
      <w:r>
        <w:rPr>
          <w:sz w:val="21"/>
        </w:rPr>
        <w:t>为</w:t>
      </w:r>
      <w:r>
        <w:rPr>
          <w:sz w:val="21"/>
        </w:rPr>
        <w:t>合同订立时</w:t>
      </w:r>
      <w:r>
        <w:rPr>
          <w:sz w:val="21"/>
        </w:rPr>
        <w:t>1年期贷款市场报价利率。</w:t>
      </w:r>
    </w:p>
    <w:p>
      <w:pPr>
        <w:pStyle w:val="null3"/>
        <w:ind w:firstLine="422"/>
        <w:jc w:val="left"/>
      </w:pPr>
      <w:r>
        <w:rPr>
          <w:sz w:val="21"/>
          <w:b/>
        </w:rPr>
        <w:t>七、验收要求</w:t>
      </w:r>
    </w:p>
    <w:p>
      <w:pPr>
        <w:pStyle w:val="null3"/>
        <w:ind w:firstLine="420"/>
        <w:jc w:val="left"/>
      </w:pPr>
      <w:r>
        <w:rPr>
          <w:sz w:val="21"/>
        </w:rPr>
        <w:t>1、乙方保证合同项下提供的服务不侵犯任何第三方的专利、商标或版权，否则，乙方须承担对第三方的专利或版权的侵权责任并承担因此而发生的所有费用。</w:t>
      </w:r>
    </w:p>
    <w:p>
      <w:pPr>
        <w:pStyle w:val="null3"/>
        <w:ind w:firstLine="420"/>
        <w:jc w:val="left"/>
      </w:pPr>
      <w:r>
        <w:rPr>
          <w:sz w:val="21"/>
        </w:rPr>
        <w:t>2、乙方实验室每半年提供各检验项目的室内质控报表给甲方审核，室内质控报表符合质量管理的要求。</w:t>
      </w:r>
    </w:p>
    <w:p>
      <w:pPr>
        <w:pStyle w:val="null3"/>
        <w:ind w:firstLine="420"/>
        <w:jc w:val="left"/>
      </w:pPr>
      <w:r>
        <w:rPr>
          <w:sz w:val="21"/>
        </w:rPr>
        <w:t>3、整个项目的验收包括检查是否实现了甲方的需求，是否与乙方提出的方案中既定目标一致。</w:t>
      </w:r>
    </w:p>
    <w:p>
      <w:pPr>
        <w:pStyle w:val="null3"/>
        <w:ind w:firstLine="422"/>
        <w:jc w:val="left"/>
      </w:pPr>
      <w:r>
        <w:rPr>
          <w:sz w:val="21"/>
          <w:b/>
        </w:rPr>
        <w:t>八、售后服务要求</w:t>
      </w:r>
    </w:p>
    <w:p>
      <w:pPr>
        <w:pStyle w:val="null3"/>
        <w:ind w:firstLine="420"/>
        <w:jc w:val="left"/>
      </w:pPr>
      <w:r>
        <w:rPr>
          <w:sz w:val="21"/>
        </w:rPr>
        <w:t>乙方需提供免费服务电话、网络查询、微信查询等多种渠道供甲方相关临床部门进行业务咨询、报告查询、账单查询统计功能。制定完善制定和流程保障上门服务，并派驻具有医学检验背景的专业人员提供上门售后服务。</w:t>
      </w:r>
    </w:p>
    <w:p>
      <w:pPr>
        <w:pStyle w:val="null3"/>
        <w:ind w:firstLine="422"/>
        <w:jc w:val="left"/>
      </w:pPr>
      <w:r>
        <w:rPr>
          <w:sz w:val="21"/>
          <w:b/>
        </w:rPr>
        <w:t>九、协议的终止</w:t>
      </w:r>
    </w:p>
    <w:p>
      <w:pPr>
        <w:pStyle w:val="null3"/>
        <w:ind w:firstLine="420"/>
        <w:jc w:val="left"/>
      </w:pPr>
      <w:r>
        <w:rPr>
          <w:sz w:val="21"/>
        </w:rPr>
        <w:t>存在以下情形的，乙方有权终止本协议：</w:t>
      </w:r>
    </w:p>
    <w:p>
      <w:pPr>
        <w:pStyle w:val="null3"/>
        <w:ind w:firstLine="420"/>
        <w:jc w:val="left"/>
      </w:pPr>
      <w:r>
        <w:rPr>
          <w:sz w:val="21"/>
        </w:rPr>
        <w:t>1、甲方不按乙方的规定提供检验样本，经双方多次协商后仍不予改正；</w:t>
      </w:r>
    </w:p>
    <w:p>
      <w:pPr>
        <w:pStyle w:val="null3"/>
        <w:ind w:firstLine="420"/>
        <w:jc w:val="left"/>
      </w:pPr>
      <w:r>
        <w:rPr>
          <w:sz w:val="21"/>
        </w:rPr>
        <w:t>2、乙方因国家政策或其他原因不能提供相应的服务。</w:t>
      </w:r>
    </w:p>
    <w:p>
      <w:pPr>
        <w:pStyle w:val="null3"/>
        <w:ind w:firstLine="420"/>
        <w:jc w:val="left"/>
      </w:pPr>
      <w:r>
        <w:rPr>
          <w:sz w:val="21"/>
        </w:rPr>
        <w:t>3、甲方迟延支付检验费用达</w:t>
      </w:r>
      <w:r>
        <w:rPr>
          <w:u w:val="single"/>
        </w:rPr>
        <w:t xml:space="preserve">   </w:t>
      </w:r>
      <w:r>
        <w:rPr>
          <w:sz w:val="21"/>
        </w:rPr>
        <w:t>天的。</w:t>
      </w:r>
    </w:p>
    <w:p>
      <w:pPr>
        <w:pStyle w:val="null3"/>
        <w:ind w:firstLine="422"/>
        <w:jc w:val="left"/>
      </w:pPr>
      <w:r>
        <w:rPr>
          <w:sz w:val="21"/>
          <w:b/>
        </w:rPr>
        <w:t>十、廉洁条款</w:t>
      </w:r>
    </w:p>
    <w:p>
      <w:pPr>
        <w:pStyle w:val="null3"/>
        <w:ind w:firstLine="420"/>
        <w:jc w:val="left"/>
      </w:pPr>
      <w:r>
        <w:rPr>
          <w:sz w:val="21"/>
        </w:rPr>
        <w:t>1、甲乙双方通力合作共同禁止违反《反不正当竞争法》、《关于禁止商业贿赂行为的暂行规定》等相关法律法规规定的不正当竞争行为。</w:t>
      </w:r>
    </w:p>
    <w:p>
      <w:pPr>
        <w:pStyle w:val="null3"/>
        <w:ind w:firstLine="420"/>
        <w:jc w:val="left"/>
      </w:pPr>
      <w:r>
        <w:rPr>
          <w:sz w:val="21"/>
        </w:rPr>
        <w:t>2、甲乙双方工作人员不得以私自收费、私自送检等任何方式，实施损害双方或任一方权益的行为。</w:t>
      </w:r>
    </w:p>
    <w:p>
      <w:pPr>
        <w:pStyle w:val="null3"/>
        <w:ind w:firstLine="420"/>
        <w:jc w:val="left"/>
      </w:pPr>
      <w:r>
        <w:rPr>
          <w:sz w:val="21"/>
        </w:rPr>
        <w:t>3、任一方工作人员要求对方给予其任何形式的不正当利益，对方必须及时向工作人员所属方进行投诉，并提供相关证据。</w:t>
      </w:r>
    </w:p>
    <w:p>
      <w:pPr>
        <w:pStyle w:val="null3"/>
        <w:ind w:firstLine="420"/>
        <w:jc w:val="left"/>
      </w:pPr>
      <w:r>
        <w:rPr>
          <w:sz w:val="21"/>
        </w:rPr>
        <w:t>4、双方设定专线接受投诉，双方的工作人员在经济活动中行贿或受贿累计额较大，构成违法犯罪的，移交给国家相应的司法机关处理，双方应积极配合司法机关的处理。</w:t>
      </w:r>
    </w:p>
    <w:p>
      <w:pPr>
        <w:pStyle w:val="null3"/>
        <w:ind w:firstLine="422"/>
        <w:jc w:val="left"/>
      </w:pPr>
      <w:r>
        <w:rPr>
          <w:sz w:val="21"/>
          <w:b/>
        </w:rPr>
        <w:t>十一、违约责任</w:t>
      </w:r>
    </w:p>
    <w:p>
      <w:pPr>
        <w:pStyle w:val="null3"/>
        <w:ind w:firstLine="420"/>
        <w:jc w:val="left"/>
      </w:pPr>
      <w:r>
        <w:rPr>
          <w:sz w:val="21"/>
        </w:rPr>
        <w:t>1、导致医疗事故的误差，由乙方承担相应的法律责任，并赔偿甲方的损失，甲方有权单方终止合同。</w:t>
      </w:r>
    </w:p>
    <w:p>
      <w:pPr>
        <w:pStyle w:val="null3"/>
        <w:ind w:firstLine="420"/>
        <w:jc w:val="left"/>
      </w:pPr>
      <w:r>
        <w:rPr>
          <w:sz w:val="21"/>
        </w:rPr>
        <w:t>2、乙方对甲方送检的合格样本结果负责，对于按照乙方要求取材的合格样本，若因乙方原因导致检测结果存在质量问题，由乙方承担相应责任。</w:t>
      </w:r>
    </w:p>
    <w:p>
      <w:pPr>
        <w:pStyle w:val="null3"/>
        <w:ind w:firstLine="420"/>
        <w:jc w:val="left"/>
      </w:pPr>
      <w:r>
        <w:rPr>
          <w:sz w:val="21"/>
        </w:rPr>
        <w:t>3、乙方应保证甲方在中华人民共和国境内使用响应货物、资料、技术、服务或其任何部分时，享有不受限制的无偿使用权，如有第三方向甲方提出侵犯其专利权、商标权或其它知识产权的主张，该责任应由乙方承担，并有权单方终止本项目合同。</w:t>
      </w:r>
    </w:p>
    <w:p>
      <w:pPr>
        <w:pStyle w:val="null3"/>
        <w:ind w:firstLine="422"/>
        <w:jc w:val="left"/>
      </w:pPr>
      <w:r>
        <w:rPr>
          <w:sz w:val="21"/>
          <w:b/>
        </w:rPr>
        <w:t>十二、法律诉讼</w:t>
      </w:r>
    </w:p>
    <w:p>
      <w:pPr>
        <w:pStyle w:val="null3"/>
        <w:ind w:firstLine="420"/>
        <w:jc w:val="left"/>
      </w:pPr>
      <w:r>
        <w:rPr>
          <w:sz w:val="21"/>
        </w:rPr>
        <w:t>签约双方在履约中发生争执和分歧，双方应通过友好协商解决，若经协商不能达成协议时，提交甲方所在地人民法院解决。在仲裁或诉讼受理期间，双方应继续执行合同其余部分。</w:t>
      </w:r>
    </w:p>
    <w:p>
      <w:pPr>
        <w:pStyle w:val="null3"/>
        <w:ind w:firstLine="422"/>
        <w:jc w:val="left"/>
      </w:pPr>
      <w:r>
        <w:rPr>
          <w:sz w:val="21"/>
          <w:b/>
        </w:rPr>
        <w:t>十三、质量要求和服务考核</w:t>
      </w:r>
    </w:p>
    <w:p>
      <w:pPr>
        <w:pStyle w:val="null3"/>
        <w:ind w:firstLine="420"/>
        <w:jc w:val="left"/>
      </w:pPr>
      <w:r>
        <w:rPr>
          <w:sz w:val="21"/>
        </w:rPr>
        <w:t>1、乙方实验室具有完善的质量管理体系，每次检测都有严格的室内质控，每年参加卫生部的质量控制和室间质量评估工作，以控制诊断结果的质量，定期参与质量评审。因乙方实验室质量因素导致的医疗纠纷、事故等不良后果的，由此产生的赔偿责任由乙方承担。</w:t>
      </w:r>
    </w:p>
    <w:p>
      <w:pPr>
        <w:pStyle w:val="null3"/>
        <w:ind w:firstLine="420"/>
        <w:jc w:val="left"/>
      </w:pPr>
      <w:r>
        <w:rPr>
          <w:sz w:val="21"/>
        </w:rPr>
        <w:t>2、质量要求：</w:t>
      </w:r>
    </w:p>
    <w:p>
      <w:pPr>
        <w:pStyle w:val="null3"/>
        <w:ind w:firstLine="420"/>
        <w:jc w:val="left"/>
      </w:pPr>
      <w:r>
        <w:rPr>
          <w:sz w:val="21"/>
        </w:rPr>
        <w:t>（</w:t>
      </w:r>
      <w:r>
        <w:rPr>
          <w:sz w:val="21"/>
        </w:rPr>
        <w:t>1）误检率（检错）：每季度≤1例；</w:t>
      </w:r>
    </w:p>
    <w:p>
      <w:pPr>
        <w:pStyle w:val="null3"/>
        <w:ind w:firstLine="420"/>
        <w:jc w:val="left"/>
      </w:pPr>
      <w:r>
        <w:rPr>
          <w:sz w:val="21"/>
        </w:rPr>
        <w:t>（</w:t>
      </w:r>
      <w:r>
        <w:rPr>
          <w:sz w:val="21"/>
        </w:rPr>
        <w:t>2）漏检率（缺项）：每季度≤1例；</w:t>
      </w:r>
    </w:p>
    <w:p>
      <w:pPr>
        <w:pStyle w:val="null3"/>
        <w:ind w:firstLine="420"/>
        <w:jc w:val="left"/>
      </w:pPr>
      <w:r>
        <w:rPr>
          <w:sz w:val="21"/>
        </w:rPr>
        <w:t>（</w:t>
      </w:r>
      <w:r>
        <w:rPr>
          <w:sz w:val="21"/>
        </w:rPr>
        <w:t>3）及时性（结果及时，及时率）≥99.5%；</w:t>
      </w:r>
    </w:p>
    <w:p>
      <w:pPr>
        <w:pStyle w:val="null3"/>
        <w:ind w:firstLine="420"/>
        <w:jc w:val="left"/>
      </w:pPr>
      <w:r>
        <w:rPr>
          <w:sz w:val="21"/>
        </w:rPr>
        <w:t>（</w:t>
      </w:r>
      <w:r>
        <w:rPr>
          <w:sz w:val="21"/>
        </w:rPr>
        <w:t>4）误报率（姓名、结果误报）每季度≤2例；</w:t>
      </w:r>
    </w:p>
    <w:p>
      <w:pPr>
        <w:pStyle w:val="null3"/>
        <w:ind w:firstLine="420"/>
        <w:jc w:val="left"/>
      </w:pPr>
      <w:r>
        <w:rPr>
          <w:sz w:val="21"/>
        </w:rPr>
        <w:t>（</w:t>
      </w:r>
      <w:r>
        <w:rPr>
          <w:sz w:val="21"/>
        </w:rPr>
        <w:t>5）检测标本丢失、运送错误（年度累计次数）：≤1%；</w:t>
      </w:r>
    </w:p>
    <w:p>
      <w:pPr>
        <w:pStyle w:val="null3"/>
        <w:ind w:firstLine="420"/>
        <w:jc w:val="left"/>
      </w:pPr>
      <w:r>
        <w:rPr>
          <w:sz w:val="21"/>
        </w:rPr>
        <w:t>（</w:t>
      </w:r>
      <w:r>
        <w:rPr>
          <w:sz w:val="21"/>
        </w:rPr>
        <w:t>6）危急值报告率和及时率要达到100%；</w:t>
      </w:r>
    </w:p>
    <w:p>
      <w:pPr>
        <w:pStyle w:val="null3"/>
        <w:ind w:firstLine="420"/>
        <w:jc w:val="left"/>
      </w:pPr>
      <w:r>
        <w:rPr>
          <w:sz w:val="21"/>
        </w:rPr>
        <w:t>（</w:t>
      </w:r>
      <w:r>
        <w:rPr>
          <w:sz w:val="21"/>
        </w:rPr>
        <w:t>7）报告内容与报告结论吻合；</w:t>
      </w:r>
    </w:p>
    <w:p>
      <w:pPr>
        <w:pStyle w:val="null3"/>
        <w:ind w:firstLine="420"/>
        <w:jc w:val="left"/>
      </w:pPr>
      <w:r>
        <w:rPr>
          <w:sz w:val="21"/>
        </w:rPr>
        <w:t>（</w:t>
      </w:r>
      <w:r>
        <w:rPr>
          <w:sz w:val="21"/>
        </w:rPr>
        <w:t>8）检验项目必须与甲方开单项目吻合；</w:t>
      </w:r>
    </w:p>
    <w:p>
      <w:pPr>
        <w:pStyle w:val="null3"/>
        <w:ind w:firstLine="420"/>
        <w:jc w:val="left"/>
      </w:pPr>
      <w:r>
        <w:rPr>
          <w:sz w:val="21"/>
        </w:rPr>
        <w:t>（</w:t>
      </w:r>
      <w:r>
        <w:rPr>
          <w:sz w:val="21"/>
        </w:rPr>
        <w:t>9）导致医疗事故的服务质量误差，由乙方承担相应的赔偿责任。</w:t>
      </w:r>
    </w:p>
    <w:p>
      <w:pPr>
        <w:pStyle w:val="null3"/>
        <w:ind w:firstLine="420"/>
        <w:jc w:val="left"/>
      </w:pPr>
      <w:r>
        <w:rPr>
          <w:sz w:val="21"/>
        </w:rPr>
        <w:t>3、质量保障：</w:t>
      </w:r>
    </w:p>
    <w:p>
      <w:pPr>
        <w:pStyle w:val="null3"/>
        <w:ind w:firstLine="420"/>
        <w:jc w:val="left"/>
      </w:pPr>
      <w:r>
        <w:rPr>
          <w:sz w:val="21"/>
        </w:rPr>
        <w:t>（</w:t>
      </w:r>
      <w:r>
        <w:rPr>
          <w:sz w:val="21"/>
        </w:rPr>
        <w:t>1）乙方需保证委托检验项目检测质量，具备委托检验项目的相应检测设备、技术人才，并有检验前、检验中、检验后质量保障措施；</w:t>
      </w:r>
    </w:p>
    <w:p>
      <w:pPr>
        <w:pStyle w:val="null3"/>
        <w:ind w:firstLine="420"/>
        <w:jc w:val="left"/>
      </w:pPr>
      <w:r>
        <w:rPr>
          <w:sz w:val="21"/>
        </w:rPr>
        <w:t>（</w:t>
      </w:r>
      <w:r>
        <w:rPr>
          <w:sz w:val="21"/>
        </w:rPr>
        <w:t>2）检验前质量保障措施包括标本采集要求培训，标本箱运送温度控制及安全性保障；</w:t>
      </w:r>
    </w:p>
    <w:p>
      <w:pPr>
        <w:pStyle w:val="null3"/>
        <w:ind w:firstLine="420"/>
        <w:jc w:val="left"/>
      </w:pPr>
      <w:r>
        <w:rPr>
          <w:sz w:val="21"/>
        </w:rPr>
        <w:t>（</w:t>
      </w:r>
      <w:r>
        <w:rPr>
          <w:sz w:val="21"/>
        </w:rPr>
        <w:t>3）检验中质量保障措施包括标准化的操作规范、室内质控、室间质控等；</w:t>
      </w:r>
    </w:p>
    <w:p>
      <w:pPr>
        <w:pStyle w:val="null3"/>
        <w:ind w:firstLine="420"/>
        <w:jc w:val="left"/>
      </w:pPr>
      <w:r>
        <w:rPr>
          <w:sz w:val="21"/>
        </w:rPr>
        <w:t>（</w:t>
      </w:r>
      <w:r>
        <w:rPr>
          <w:sz w:val="21"/>
        </w:rPr>
        <w:t>4）检验后质量保障措施包括异常结果处理流程、临床提出异议的检验报告处理流程等。</w:t>
      </w:r>
    </w:p>
    <w:p>
      <w:pPr>
        <w:pStyle w:val="null3"/>
        <w:ind w:firstLine="420"/>
        <w:jc w:val="left"/>
      </w:pPr>
      <w:r>
        <w:rPr>
          <w:sz w:val="21"/>
        </w:rPr>
        <w:t>4、服务质量考核：甲方每季度对乙方的服务质量进行考核，考核标准如下：</w:t>
      </w:r>
    </w:p>
    <w:p>
      <w:pPr>
        <w:pStyle w:val="null3"/>
        <w:ind w:firstLine="420"/>
        <w:jc w:val="left"/>
      </w:pPr>
      <w:r>
        <w:rPr>
          <w:sz w:val="21"/>
        </w:rPr>
        <w:t>（</w:t>
      </w:r>
      <w:r>
        <w:rPr>
          <w:sz w:val="21"/>
        </w:rPr>
        <w:t>1）误检率：每发生1例扣10分；</w:t>
      </w:r>
    </w:p>
    <w:p>
      <w:pPr>
        <w:pStyle w:val="null3"/>
        <w:ind w:firstLine="420"/>
        <w:jc w:val="left"/>
      </w:pPr>
      <w:r>
        <w:rPr>
          <w:sz w:val="21"/>
        </w:rPr>
        <w:t>（</w:t>
      </w:r>
      <w:r>
        <w:rPr>
          <w:sz w:val="21"/>
        </w:rPr>
        <w:t>2）漏检率：每发生1例扣10分；</w:t>
      </w:r>
    </w:p>
    <w:p>
      <w:pPr>
        <w:pStyle w:val="null3"/>
        <w:ind w:firstLine="420"/>
        <w:jc w:val="left"/>
      </w:pPr>
      <w:r>
        <w:rPr>
          <w:sz w:val="21"/>
        </w:rPr>
        <w:t>（</w:t>
      </w:r>
      <w:r>
        <w:rPr>
          <w:sz w:val="21"/>
        </w:rPr>
        <w:t>3）及时性：及时率＜99.5%，扣5分，在此基础上及时率每降低0.5%则多扣5分；</w:t>
      </w:r>
    </w:p>
    <w:p>
      <w:pPr>
        <w:pStyle w:val="null3"/>
        <w:ind w:firstLine="420"/>
        <w:jc w:val="left"/>
      </w:pPr>
      <w:r>
        <w:rPr>
          <w:sz w:val="21"/>
        </w:rPr>
        <w:t>（</w:t>
      </w:r>
      <w:r>
        <w:rPr>
          <w:sz w:val="21"/>
        </w:rPr>
        <w:t>4）误报率（姓名、结果误报等）：每季度不高于2例，如超过2例的，每多1例扣5分；</w:t>
      </w:r>
    </w:p>
    <w:p>
      <w:pPr>
        <w:pStyle w:val="null3"/>
        <w:ind w:firstLine="420"/>
        <w:jc w:val="left"/>
      </w:pPr>
      <w:r>
        <w:rPr>
          <w:sz w:val="21"/>
        </w:rPr>
        <w:t>（</w:t>
      </w:r>
      <w:r>
        <w:rPr>
          <w:sz w:val="21"/>
        </w:rPr>
        <w:t>5）检测标本丢失、运送错误（次数累计/年）：每发生1例扣5分；</w:t>
      </w:r>
    </w:p>
    <w:p>
      <w:pPr>
        <w:pStyle w:val="null3"/>
        <w:ind w:firstLine="420"/>
        <w:jc w:val="left"/>
      </w:pPr>
      <w:r>
        <w:rPr>
          <w:sz w:val="21"/>
        </w:rPr>
        <w:t>（</w:t>
      </w:r>
      <w:r>
        <w:rPr>
          <w:sz w:val="21"/>
        </w:rPr>
        <w:t>6）危机值报告率和及时率要达到100%，有不符合的，扣10分；</w:t>
      </w:r>
    </w:p>
    <w:p>
      <w:pPr>
        <w:pStyle w:val="null3"/>
        <w:ind w:firstLine="420"/>
        <w:jc w:val="left"/>
      </w:pPr>
      <w:r>
        <w:rPr>
          <w:sz w:val="21"/>
        </w:rPr>
        <w:t>（</w:t>
      </w:r>
      <w:r>
        <w:rPr>
          <w:sz w:val="21"/>
        </w:rPr>
        <w:t>7）运输过程的样品质量和环境安全，如因样本运输导致样本不符合标准的，每次扣5分。</w:t>
      </w:r>
    </w:p>
    <w:p>
      <w:pPr>
        <w:pStyle w:val="null3"/>
        <w:ind w:firstLine="420"/>
        <w:jc w:val="left"/>
      </w:pPr>
      <w:r>
        <w:rPr>
          <w:sz w:val="21"/>
        </w:rPr>
        <w:t>5、由甲方负责组织相关部门对乙方服务质量进行评价。总分100分，90分以上为良好，85分以上为合格，80分以下为差。评分如低于85分，每低1分扣罚当季检验费用的10%。评分﹤80分：第一次出现时甲方对乙方提出书面警告，第二次出现要求乙方提交整改报告。如出现三次评分﹤80分，甲方有权终止合同。</w:t>
      </w:r>
    </w:p>
    <w:p>
      <w:pPr>
        <w:pStyle w:val="null3"/>
        <w:ind w:firstLine="422"/>
        <w:jc w:val="left"/>
      </w:pPr>
      <w:r>
        <w:rPr/>
        <w:t>6、如因乙方运送或检验生物标本过程中泄露或其他原因造成第三人损害，由乙方负责处理和赔偿。</w:t>
      </w:r>
    </w:p>
    <w:p>
      <w:pPr>
        <w:pStyle w:val="null3"/>
        <w:ind w:firstLine="422"/>
        <w:jc w:val="left"/>
      </w:pPr>
      <w:r>
        <w:rPr>
          <w:sz w:val="21"/>
          <w:b/>
        </w:rPr>
        <w:t>十四、其他</w:t>
      </w:r>
    </w:p>
    <w:p>
      <w:pPr>
        <w:pStyle w:val="null3"/>
        <w:ind w:firstLine="420"/>
        <w:jc w:val="left"/>
      </w:pPr>
      <w:r>
        <w:rPr>
          <w:sz w:val="21"/>
        </w:rPr>
        <w:t>1、本合同以双方签字盖章之日起生效。</w:t>
      </w:r>
    </w:p>
    <w:p>
      <w:pPr>
        <w:pStyle w:val="null3"/>
        <w:ind w:firstLine="420"/>
        <w:jc w:val="left"/>
      </w:pPr>
      <w:r>
        <w:rPr>
          <w:sz w:val="21"/>
        </w:rPr>
        <w:t>2、未明确的事宜以甲方的招标需求为准。本项目所有的招投标文件及其它附件等是本合同不可分割的部分。</w:t>
      </w:r>
    </w:p>
    <w:p>
      <w:pPr>
        <w:pStyle w:val="null3"/>
        <w:ind w:firstLine="420"/>
        <w:jc w:val="left"/>
      </w:pPr>
      <w:r>
        <w:rPr>
          <w:sz w:val="21"/>
        </w:rPr>
        <w:t>3、本合同一式</w:t>
      </w:r>
      <w:r>
        <w:rPr>
          <w:u w:val="single"/>
        </w:rPr>
        <w:t xml:space="preserve">  </w:t>
      </w:r>
      <w:r>
        <w:rPr>
          <w:sz w:val="21"/>
        </w:rPr>
        <w:t>份，均为正本，甲方执</w:t>
      </w:r>
      <w:r>
        <w:rPr>
          <w:u w:val="single"/>
        </w:rPr>
        <w:t xml:space="preserve">  </w:t>
      </w:r>
      <w:r>
        <w:rPr>
          <w:sz w:val="21"/>
        </w:rPr>
        <w:t>份，乙方</w:t>
      </w:r>
      <w:r>
        <w:rPr>
          <w:u w:val="single"/>
        </w:rPr>
        <w:t xml:space="preserve">  </w:t>
      </w:r>
      <w:r>
        <w:rPr>
          <w:sz w:val="21"/>
        </w:rPr>
        <w:t>份，招标代理机构执壹份。均具有同等法律效力。</w:t>
      </w:r>
    </w:p>
    <w:tbl>
      <w:tblPr>
        <w:tblW w:w="0" w:type="auto"/>
        <w:tblBorders>
          <w:top w:val="none" w:color="000000" w:sz="4"/>
          <w:left w:val="none" w:color="000000" w:sz="4"/>
          <w:bottom w:val="none" w:color="000000" w:sz="4"/>
          <w:right w:val="none" w:color="000000" w:sz="4"/>
          <w:insideH w:val="none"/>
          <w:insideV w:val="none"/>
        </w:tblBorders>
      </w:tblPr>
      <w:tblGrid>
        <w:gridCol w:w="4153"/>
        <w:gridCol w:w="4153"/>
      </w:tblGrid>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1"/>
              </w:rPr>
              <w:t>甲方（公章）：</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1"/>
              </w:rPr>
              <w:t>乙方（公章）：</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1"/>
              </w:rPr>
              <w:t>法定人代表（或授权代表）：</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1"/>
              </w:rPr>
              <w:t>法定人代表（或授权代表）：</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1"/>
              </w:rPr>
              <w:t>联系人：</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1"/>
              </w:rPr>
              <w:t>联系人：</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1"/>
              </w:rPr>
              <w:t>联系电话：</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1"/>
              </w:rPr>
              <w:t>联系电话：</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1"/>
              </w:rPr>
              <w:t>日期：</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1"/>
              </w:rPr>
              <w:t>日期：</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1"/>
              </w:rPr>
              <w:t>开户名称：</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1"/>
              </w:rPr>
              <w:t>开户银行：</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sz w:val="21"/>
              </w:rPr>
              <w:t>银行账号：</w:t>
            </w:r>
          </w:p>
        </w:tc>
      </w:tr>
    </w:tbl>
    <w:p>
      <w:pPr>
        <w:pStyle w:val="null3"/>
        <w:ind w:firstLine="422"/>
        <w:jc w:val="left"/>
      </w:pPr>
      <w:r>
        <w:rPr>
          <w:sz w:val="21"/>
          <w:b/>
        </w:rPr>
        <w:t>附件：</w:t>
      </w:r>
    </w:p>
    <w:p>
      <w:pPr>
        <w:pStyle w:val="null3"/>
        <w:ind w:firstLine="420"/>
        <w:jc w:val="left"/>
      </w:pPr>
      <w:r>
        <w:rPr>
          <w:sz w:val="21"/>
        </w:rPr>
        <w:t>1、中标通知书</w:t>
      </w:r>
    </w:p>
    <w:p>
      <w:pPr>
        <w:pStyle w:val="null3"/>
        <w:ind w:firstLine="420"/>
        <w:jc w:val="left"/>
      </w:pPr>
      <w:r>
        <w:rPr>
          <w:sz w:val="21"/>
        </w:rPr>
        <w:t>2、招标文件及其澄清、修改及补充文件</w:t>
      </w:r>
    </w:p>
    <w:p>
      <w:pPr>
        <w:pStyle w:val="null3"/>
        <w:ind w:firstLine="420"/>
        <w:jc w:val="left"/>
      </w:pPr>
      <w:r>
        <w:rPr>
          <w:sz w:val="21"/>
        </w:rPr>
        <w:t>3、中标人投标文件及其澄清、修改及补充文件</w:t>
      </w:r>
    </w:p>
    <w:p>
      <w:pPr>
        <w:pStyle w:val="null3"/>
        <w:ind w:firstLine="420"/>
        <w:jc w:val="left"/>
      </w:pPr>
      <w:r>
        <w:rPr>
          <w:sz w:val="21"/>
        </w:rPr>
        <w:t>4、《检验科拟委托的检验项目服务清单目录》</w:t>
      </w:r>
    </w:p>
    <w:p>
      <w:pPr>
        <w:pStyle w:val="null3"/>
        <w:ind w:firstLine="400"/>
        <w:jc w:val="left"/>
      </w:pPr>
      <w:r>
        <w:rPr>
          <w:sz w:val="21"/>
          <w:b/>
        </w:rPr>
        <w:t>备注：</w:t>
      </w:r>
    </w:p>
    <w:p>
      <w:pPr>
        <w:pStyle w:val="null3"/>
        <w:ind w:firstLine="420"/>
        <w:jc w:val="left"/>
      </w:pPr>
      <w:r>
        <w:rPr>
          <w:sz w:val="21"/>
        </w:rPr>
        <w:t>1、本合同所有附件均在签订合同时编制，其编制依据是招标文件的“用户需求书”要求和中标人的投标文件中的相应内容；</w:t>
      </w:r>
    </w:p>
    <w:p>
      <w:pPr>
        <w:pStyle w:val="null3"/>
        <w:jc w:val="both"/>
      </w:pPr>
      <w:r>
        <w:rPr>
          <w:sz w:val="21"/>
        </w:rPr>
        <w:t>2、合同附件的具体内容由双方在签订合同时商定，故此处并不完整，有待调整补充。</w:t>
      </w:r>
    </w:p>
    <w:p>
      <w:pPr>
        <w:pStyle w:val="null3"/>
        <w:spacing w:before="0" w:after="0"/>
        <w:ind w:left="0" w:right="0"/>
        <w:jc w:val="both"/>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445301-2025-01516</w:t>
      </w:r>
    </w:p>
    <w:p>
      <w:pPr>
        <w:pStyle w:val="null3"/>
        <w:jc w:val="center"/>
        <w:outlineLvl w:val="3"/>
      </w:pPr>
      <w:r>
        <w:rPr>
          <w:sz w:val="24"/>
          <w:b/>
        </w:rPr>
        <w:t>采购项目编号：</w:t>
      </w:r>
      <w:r>
        <w:rPr>
          <w:sz w:val="24"/>
          <w:b/>
        </w:rPr>
        <w:t>0724-2511YFA17019</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国义招标股份有限公司</w:t>
      </w:r>
    </w:p>
    <w:p>
      <w:pPr>
        <w:pStyle w:val="null3"/>
        <w:ind w:firstLine="480"/>
      </w:pPr>
      <w:r>
        <w:rPr/>
        <w:t xml:space="preserve"> 你方组织的</w:t>
      </w:r>
      <w:r>
        <w:rPr>
          <w:u w:val="single"/>
        </w:rPr>
        <w:t>“</w:t>
      </w:r>
      <w:r>
        <w:rPr>
          <w:u w:val="single"/>
        </w:rPr>
        <w:t>医学检验、基因检测部分项目委托检验服务</w:t>
      </w:r>
      <w:r>
        <w:rPr>
          <w:u w:val="single"/>
        </w:rPr>
        <w:t>”</w:t>
      </w:r>
      <w:r>
        <w:rPr/>
        <w:t>项目的招标[采购项目编号为：</w:t>
      </w:r>
      <w:r>
        <w:rPr>
          <w:u w:val="single"/>
        </w:rPr>
        <w:t>0724-2511YFA17019</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医学检验、基因检测部分项目委托检验服务</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国义招标股份有限公司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医学检验、基因检测部分项目委托检验服务</w:t>
      </w:r>
      <w:r>
        <w:rPr/>
        <w:t>”项目采购[采购项目编号为</w:t>
      </w:r>
      <w:r>
        <w:rPr/>
        <w:t>0724-2511YFA17019</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云浮市人民医院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国义招标股份有限公司</w:t>
      </w:r>
    </w:p>
    <w:p>
      <w:pPr>
        <w:pStyle w:val="null3"/>
        <w:ind w:firstLine="480"/>
      </w:pPr>
      <w:r>
        <w:rPr/>
        <w:t xml:space="preserve"> 如果我方在贵采购代理机构组织的</w:t>
      </w:r>
      <w:r>
        <w:rPr/>
        <w:t>医学检验、基因检测部分项目委托检验服务</w:t>
      </w:r>
      <w:r>
        <w:rPr/>
        <w:t>招标中获中标（采购项目编号：</w:t>
      </w:r>
      <w:r>
        <w:rPr/>
        <w:t>0724-2511YFA17019</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 xml:space="preserve">国义招标股份有限公司 </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国义招标股份有限公司</w:t>
      </w:r>
    </w:p>
    <w:p>
      <w:pPr>
        <w:pStyle w:val="null3"/>
        <w:ind w:firstLine="480"/>
      </w:pPr>
      <w:r>
        <w:rPr/>
        <w:t>我单位已登记并准备参与“</w:t>
      </w:r>
      <w:r>
        <w:rPr/>
        <w:t>医学检验、基因检测部分项目委托检验服务</w:t>
      </w:r>
      <w:r>
        <w:rPr/>
        <w:t>”项目（采购项目编号：</w:t>
      </w:r>
      <w:r>
        <w:rPr/>
        <w:t>0724-2511YFA17019</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