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440118-2025-03528</w:t>
      </w:r>
    </w:p>
    <w:p>
      <w:pPr>
        <w:pStyle w:val="null3"/>
        <w:jc w:val="center"/>
        <w:outlineLvl w:val="3"/>
      </w:pPr>
      <w:r>
        <w:rPr>
          <w:sz w:val="24"/>
          <w:b/>
        </w:rPr>
        <w:t>采购项目编号：</w:t>
      </w:r>
      <w:r>
        <w:rPr>
          <w:sz w:val="24"/>
          <w:b/>
        </w:rPr>
        <w:t>0724-2531Z2094859</w:t>
      </w:r>
    </w:p>
    <w:p>
      <w:pPr>
        <w:pStyle w:val="null3"/>
        <w:jc w:val="center"/>
        <w:outlineLvl w:val="3"/>
      </w:pPr>
      <w:r>
        <w:rPr>
          <w:sz w:val="24"/>
          <w:b/>
        </w:rPr>
        <w:t>项目名称：</w:t>
      </w:r>
      <w:r>
        <w:rPr>
          <w:sz w:val="24"/>
          <w:b/>
        </w:rPr>
        <w:t>广州市增城区正果镇中心小学自营食堂食材配送服务采购项目</w:t>
      </w:r>
    </w:p>
    <w:p>
      <w:pPr>
        <w:pStyle w:val="null3"/>
        <w:jc w:val="center"/>
        <w:outlineLvl w:val="3"/>
      </w:pPr>
      <w:r>
        <w:rPr>
          <w:sz w:val="24"/>
          <w:b/>
        </w:rPr>
        <w:t>采购人：</w:t>
      </w:r>
      <w:r>
        <w:rPr>
          <w:sz w:val="24"/>
          <w:b/>
        </w:rPr>
        <w:t>广州市增城区正果镇中心小学</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广州市增城区正果镇中心小学</w:t>
      </w:r>
      <w:r>
        <w:rPr/>
        <w:t>的委托，采用</w:t>
      </w:r>
      <w:r>
        <w:rPr/>
        <w:t>公开招标</w:t>
      </w:r>
      <w:r>
        <w:rPr/>
        <w:t>方式组织采购</w:t>
      </w:r>
      <w:r>
        <w:rPr/>
        <w:t>广州市增城区正果镇中心小学自营食堂食材配送服务采购项目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广州市增城区正果镇中心小学自营食堂食材配送服务采购项目</w:t>
      </w:r>
    </w:p>
    <w:p>
      <w:pPr>
        <w:pStyle w:val="null3"/>
        <w:ind w:firstLine="480"/>
      </w:pPr>
      <w:r>
        <w:rPr/>
        <w:t>采购计划编号：</w:t>
      </w:r>
      <w:r>
        <w:rPr/>
        <w:t>440118-2025-03528</w:t>
      </w:r>
    </w:p>
    <w:p>
      <w:pPr>
        <w:pStyle w:val="null3"/>
        <w:ind w:firstLine="480"/>
      </w:pPr>
      <w:r>
        <w:rPr/>
        <w:t>采购项目编号：</w:t>
      </w:r>
      <w:r>
        <w:rPr/>
        <w:t>0724-2531Z2094859</w:t>
      </w:r>
    </w:p>
    <w:p>
      <w:pPr>
        <w:pStyle w:val="null3"/>
        <w:ind w:firstLine="480"/>
      </w:pPr>
      <w:r>
        <w:rPr/>
        <w:t>采购方式：</w:t>
      </w:r>
      <w:r>
        <w:rPr/>
        <w:t>公开招标</w:t>
      </w:r>
    </w:p>
    <w:p>
      <w:pPr>
        <w:pStyle w:val="null3"/>
        <w:ind w:firstLine="480"/>
      </w:pPr>
      <w:r>
        <w:rPr/>
        <w:t>预算金额：</w:t>
      </w:r>
      <w:r>
        <w:rPr/>
        <w:t>1,331,300.00</w:t>
      </w:r>
      <w:r>
        <w:rPr/>
        <w:t>元</w:t>
      </w:r>
    </w:p>
    <w:p>
      <w:pPr>
        <w:pStyle w:val="null3"/>
        <w:outlineLvl w:val="3"/>
      </w:pPr>
      <w:r>
        <w:rPr>
          <w:sz w:val="24"/>
          <w:b/>
        </w:rPr>
        <w:t>2.项目内容及需求情况（采购项目技术规格、参数及要求）</w:t>
      </w:r>
    </w:p>
    <w:p>
      <w:pPr>
        <w:pStyle w:val="null3"/>
      </w:pPr>
      <w:r>
        <w:rPr/>
        <w:t>采购包1(自营食堂食材配送服务):</w:t>
      </w:r>
    </w:p>
    <w:p>
      <w:pPr>
        <w:pStyle w:val="null3"/>
      </w:pPr>
      <w:r>
        <w:rPr/>
        <w:t>采购包预算金额：1,331,300.00元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食品和饮料批发服务</w:t>
            </w:r>
          </w:p>
        </w:tc>
        <w:tc>
          <w:tcPr>
            <w:tcW w:type="dxa" w:w="2052"/>
          </w:tcPr>
          <w:p>
            <w:pPr>
              <w:pStyle w:val="null3"/>
            </w:pPr>
            <w:r>
              <w:rPr/>
              <w:t>自营食堂食材配送服务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1,331,300.00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2）有依法缴纳税收和社会保障资金的良好记录：提供承诺函，格式自拟。</w:t>
      </w:r>
    </w:p>
    <w:p>
      <w:pPr>
        <w:pStyle w:val="null3"/>
      </w:pPr>
      <w:r>
        <w:rPr/>
        <w:t>3）具有良好的商业信誉和健全的财务会计制度：提供承诺函，格式自拟。</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采购包1（自营食堂食材配送服务）：</w:t>
      </w: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批发业；或提供由监狱管理局、戒毒管理局（含新疆生产建设兵团）出具的供应商属于监狱企业的证明文件；或提供声明供应商为残疾人福利单位的《残疾人福利性单位声明函》。）</w:t>
      </w:r>
    </w:p>
    <w:p>
      <w:pPr>
        <w:pStyle w:val="null3"/>
        <w:outlineLvl w:val="3"/>
      </w:pPr>
      <w:r>
        <w:rPr>
          <w:sz w:val="24"/>
          <w:b/>
        </w:rPr>
        <w:t>3.本项目特定的资格要求：</w:t>
      </w:r>
    </w:p>
    <w:p>
      <w:pPr>
        <w:pStyle w:val="null3"/>
      </w:pPr>
      <w:r>
        <w:rPr/>
        <w:t>采购包1（自营食堂食材配送服务）：</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w:t>
      </w:r>
    </w:p>
    <w:p>
      <w:pPr>
        <w:pStyle w:val="null3"/>
      </w:pPr>
      <w:r>
        <w:rPr/>
        <w:t>3)单位负责人为同一人或者存在直接控股、管理关系的不同供应商，不得参加同一包号投标或者未划分包号的同一招标项目投标。 (投标人出具声明函)</w:t>
      </w:r>
    </w:p>
    <w:p>
      <w:pPr>
        <w:pStyle w:val="null3"/>
      </w:pPr>
      <w:r>
        <w:rPr/>
        <w:t>4)为采购项目提供整体设计、规范编制或者项目管理、监理、检测等服务的供应商，不得再参加该采购项目的其他采购活动。(投标人出具声明函)</w:t>
      </w:r>
    </w:p>
    <w:p>
      <w:pPr>
        <w:pStyle w:val="null3"/>
      </w:pPr>
      <w:r>
        <w:rPr/>
        <w:t>5)已获取本次采购文件。(具体方式详见本项目公告)</w:t>
      </w:r>
    </w:p>
    <w:p>
      <w:pPr>
        <w:pStyle w:val="null3"/>
      </w:pPr>
      <w:r>
        <w:rPr/>
        <w:t>6)本项目不接受联合体投标，不得分包转包（提供承诺函，格式自拟）</w:t>
      </w:r>
    </w:p>
    <w:p>
      <w:pPr>
        <w:pStyle w:val="null3"/>
      </w:pPr>
      <w:r>
        <w:rPr/>
        <w:t>7)投标人应具备有效的《食品经营许可证》或《食品生产许可证》（注：如《食品经营许可证》或已实施食品药品经营许可多证合一改革，提供有效期内《食品药品经营许可证》等同等含义的证明文件复印件。如国家或地方另有规定的，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广州市增城区正果镇中心小学</w:t>
      </w:r>
    </w:p>
    <w:p>
      <w:pPr>
        <w:pStyle w:val="null3"/>
        <w:ind w:firstLine="480"/>
      </w:pPr>
      <w:r>
        <w:rPr/>
        <w:t xml:space="preserve"> 地址：</w:t>
      </w:r>
      <w:r>
        <w:rPr/>
        <w:t>广州市增城区正果镇正果大道10号</w:t>
      </w:r>
    </w:p>
    <w:p>
      <w:pPr>
        <w:pStyle w:val="null3"/>
        <w:ind w:firstLine="480"/>
      </w:pPr>
      <w:r>
        <w:rPr/>
        <w:t xml:space="preserve"> 联系方式：</w:t>
      </w:r>
      <w:r>
        <w:rPr/>
        <w:t>/</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020-37860533、37860526</w:t>
      </w:r>
    </w:p>
    <w:p>
      <w:pPr>
        <w:pStyle w:val="null3"/>
        <w:outlineLvl w:val="3"/>
      </w:pPr>
      <w:r>
        <w:rPr>
          <w:sz w:val="24"/>
          <w:b/>
        </w:rPr>
        <w:t xml:space="preserve"> 3.项目联系方式</w:t>
      </w:r>
    </w:p>
    <w:p>
      <w:pPr>
        <w:pStyle w:val="null3"/>
        <w:ind w:firstLine="480"/>
      </w:pPr>
      <w:r>
        <w:rPr/>
        <w:t xml:space="preserve"> 项目联系人：</w:t>
      </w:r>
      <w:r>
        <w:rPr/>
        <w:t>李婕、邓子华</w:t>
      </w:r>
    </w:p>
    <w:p>
      <w:pPr>
        <w:pStyle w:val="null3"/>
        <w:ind w:firstLine="480"/>
      </w:pPr>
      <w:r>
        <w:rPr/>
        <w:t xml:space="preserve"> 电话：</w:t>
      </w:r>
      <w:r>
        <w:rPr/>
        <w:t>020-37860533、37860526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1．项目标的及采购预算：</w:t>
      </w:r>
    </w:p>
    <w:tbl>
      <w:tblPr>
        <w:tblW w:w="0" w:type="auto"/>
        <w:tblBorders>
          <w:top w:val="none" w:color="000000" w:sz="4"/>
          <w:left w:val="none" w:color="000000" w:sz="4"/>
          <w:bottom w:val="none" w:color="000000" w:sz="4"/>
          <w:right w:val="none" w:color="000000" w:sz="4"/>
          <w:insideH w:val="none"/>
          <w:insideV w:val="none"/>
        </w:tblBorders>
      </w:tblPr>
      <w:tblGrid>
        <w:gridCol w:w="2370"/>
        <w:gridCol w:w="795"/>
        <w:gridCol w:w="2460"/>
      </w:tblGrid>
      <w:tr>
        <w:tc>
          <w:tcPr>
            <w:tcW w:type="dxa" w:w="23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采购内容</w:t>
            </w:r>
          </w:p>
        </w:tc>
        <w:tc>
          <w:tcPr>
            <w:tcW w:type="dxa" w:w="7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r>
      <w:tr>
        <w:tc>
          <w:tcPr>
            <w:tcW w:type="dxa" w:w="2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自营食堂食材配送服务</w:t>
            </w:r>
          </w:p>
        </w:tc>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2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133</w:t>
            </w:r>
            <w:r>
              <w:rPr>
                <w:sz w:val="21"/>
              </w:rPr>
              <w:t>.</w:t>
            </w:r>
            <w:r>
              <w:rPr>
                <w:sz w:val="21"/>
              </w:rPr>
              <w:t>13万元</w:t>
            </w:r>
          </w:p>
        </w:tc>
      </w:tr>
    </w:tbl>
    <w:p>
      <w:pPr>
        <w:pStyle w:val="null3"/>
        <w:ind w:firstLine="420"/>
        <w:jc w:val="both"/>
      </w:pPr>
      <w:r>
        <w:rPr>
          <w:sz w:val="21"/>
        </w:rPr>
        <w:t>详细技术规范请参阅招标文件中的用户需求书。投标人必须对</w:t>
      </w:r>
      <w:r>
        <w:rPr>
          <w:sz w:val="21"/>
        </w:rPr>
        <w:t>本项目</w:t>
      </w:r>
      <w:r>
        <w:rPr>
          <w:sz w:val="21"/>
        </w:rPr>
        <w:t>的全部招标内容进行</w:t>
      </w:r>
      <w:r>
        <w:rPr>
          <w:sz w:val="21"/>
        </w:rPr>
        <w:t>报价，</w:t>
      </w:r>
      <w:r>
        <w:rPr>
          <w:sz w:val="21"/>
        </w:rPr>
        <w:t>如有缺漏</w:t>
      </w:r>
      <w:r>
        <w:rPr>
          <w:sz w:val="21"/>
        </w:rPr>
        <w:t>，将导致投标无效。</w:t>
      </w:r>
    </w:p>
    <w:p>
      <w:pPr>
        <w:pStyle w:val="null3"/>
        <w:ind w:firstLine="420"/>
        <w:jc w:val="both"/>
      </w:pPr>
      <w:r>
        <w:rPr>
          <w:sz w:val="21"/>
        </w:rPr>
        <w:t>2.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jc w:val="both"/>
      </w:pPr>
      <w:r>
        <w:rPr>
          <w:sz w:val="21"/>
          <w:b/>
        </w:rPr>
        <w:t>二、用户需求书</w:t>
      </w:r>
    </w:p>
    <w:p>
      <w:pPr>
        <w:pStyle w:val="null3"/>
        <w:jc w:val="left"/>
      </w:pPr>
      <w:r>
        <w:rPr>
          <w:sz w:val="21"/>
          <w:b/>
        </w:rPr>
        <w:t>（一）项目概况</w:t>
      </w:r>
    </w:p>
    <w:p>
      <w:pPr>
        <w:pStyle w:val="null3"/>
        <w:jc w:val="both"/>
      </w:pPr>
      <w:r>
        <w:rPr>
          <w:sz w:val="21"/>
        </w:rPr>
        <w:t>2025学年采购人学校共有学生 1236 人，在校就餐学生 800 人；教师 62 人，在校就餐教师 62 人。为满足采购人自营食堂供餐的需求，现计划采购 2025 学年（2025年9月-2026年8月）学校自营食堂食材配送服务。</w:t>
      </w:r>
    </w:p>
    <w:p>
      <w:pPr>
        <w:pStyle w:val="null3"/>
        <w:jc w:val="both"/>
      </w:pPr>
      <w:r>
        <w:rPr>
          <w:sz w:val="21"/>
        </w:rPr>
        <w:t>1</w:t>
      </w:r>
      <w:r>
        <w:rPr>
          <w:sz w:val="21"/>
        </w:rPr>
        <w:t>.服务期限：12个月，自2025年9月-2026年8月。</w:t>
      </w:r>
    </w:p>
    <w:p>
      <w:pPr>
        <w:pStyle w:val="null3"/>
        <w:jc w:val="both"/>
      </w:pPr>
      <w:r>
        <w:rPr>
          <w:sz w:val="21"/>
        </w:rPr>
        <w:t>2</w:t>
      </w:r>
      <w:r>
        <w:rPr>
          <w:sz w:val="21"/>
        </w:rPr>
        <w:t>.采购项目预算金额：</w:t>
      </w:r>
    </w:p>
    <w:p>
      <w:pPr>
        <w:pStyle w:val="null3"/>
        <w:jc w:val="both"/>
      </w:pPr>
      <w:r>
        <w:rPr>
          <w:sz w:val="21"/>
        </w:rPr>
        <w:t>采购预算为</w:t>
      </w:r>
      <w:r>
        <w:rPr>
          <w:sz w:val="21"/>
        </w:rPr>
        <w:t>人民币</w:t>
      </w:r>
      <w:r>
        <w:rPr>
          <w:sz w:val="21"/>
        </w:rPr>
        <w:t>133</w:t>
      </w:r>
      <w:r>
        <w:rPr>
          <w:sz w:val="21"/>
        </w:rPr>
        <w:t>.</w:t>
      </w:r>
      <w:r>
        <w:rPr>
          <w:sz w:val="21"/>
        </w:rPr>
        <w:t>13万元，</w:t>
      </w:r>
      <w:r>
        <w:rPr>
          <w:sz w:val="21"/>
        </w:rPr>
        <w:t>本项目食材配送以人均</w:t>
      </w:r>
      <w:r>
        <w:rPr>
          <w:sz w:val="21"/>
        </w:rPr>
        <w:t>10-12</w:t>
      </w:r>
      <w:r>
        <w:rPr>
          <w:sz w:val="21"/>
        </w:rPr>
        <w:t>元</w:t>
      </w:r>
      <w:r>
        <w:rPr>
          <w:sz w:val="21"/>
        </w:rPr>
        <w:t>/日为标准，学校师生共</w:t>
      </w:r>
      <w:r>
        <w:rPr>
          <w:sz w:val="21"/>
        </w:rPr>
        <w:t>1298</w:t>
      </w:r>
      <w:r>
        <w:rPr>
          <w:sz w:val="21"/>
        </w:rPr>
        <w:t>人，就餐人数按</w:t>
      </w:r>
      <w:r>
        <w:rPr>
          <w:sz w:val="21"/>
        </w:rPr>
        <w:t>862</w:t>
      </w:r>
      <w:r>
        <w:rPr>
          <w:sz w:val="21"/>
        </w:rPr>
        <w:t>人计算，实际采购量以采购人要求及食堂工作计划为准。</w:t>
      </w:r>
    </w:p>
    <w:p>
      <w:pPr>
        <w:pStyle w:val="null3"/>
        <w:jc w:val="both"/>
      </w:pPr>
      <w:r>
        <w:rPr>
          <w:sz w:val="21"/>
          <w:b/>
        </w:rPr>
        <w:t>（二）</w:t>
      </w:r>
      <w:r>
        <w:rPr>
          <w:sz w:val="21"/>
          <w:b/>
        </w:rPr>
        <w:t>采购内容</w:t>
      </w:r>
    </w:p>
    <w:p>
      <w:pPr>
        <w:pStyle w:val="null3"/>
        <w:jc w:val="both"/>
      </w:pPr>
      <w:r>
        <w:rPr>
          <w:sz w:val="21"/>
        </w:rPr>
        <w:t>包含但不限于：</w:t>
      </w:r>
    </w:p>
    <w:p>
      <w:pPr>
        <w:pStyle w:val="null3"/>
        <w:jc w:val="both"/>
      </w:pPr>
      <w:r>
        <w:rPr>
          <w:sz w:val="21"/>
        </w:rPr>
        <w:t>1.</w:t>
      </w:r>
      <w:r>
        <w:rPr>
          <w:sz w:val="21"/>
        </w:rPr>
        <w:t>肉类（含生鲜、冻品、鱼类、熟食等）</w:t>
      </w:r>
    </w:p>
    <w:p>
      <w:pPr>
        <w:pStyle w:val="null3"/>
        <w:jc w:val="both"/>
      </w:pPr>
      <w:r>
        <w:rPr>
          <w:sz w:val="21"/>
        </w:rPr>
        <w:t>2.</w:t>
      </w:r>
      <w:r>
        <w:rPr>
          <w:sz w:val="21"/>
        </w:rPr>
        <w:t>大米、食用调和油</w:t>
      </w:r>
    </w:p>
    <w:p>
      <w:pPr>
        <w:pStyle w:val="null3"/>
        <w:jc w:val="both"/>
      </w:pPr>
      <w:r>
        <w:rPr>
          <w:sz w:val="21"/>
        </w:rPr>
        <w:t>3.</w:t>
      </w:r>
      <w:r>
        <w:rPr>
          <w:sz w:val="21"/>
        </w:rPr>
        <w:t>蔬菜类</w:t>
      </w:r>
    </w:p>
    <w:p>
      <w:pPr>
        <w:pStyle w:val="null3"/>
        <w:jc w:val="both"/>
      </w:pPr>
      <w:r>
        <w:rPr>
          <w:sz w:val="21"/>
        </w:rPr>
        <w:t>4.</w:t>
      </w:r>
      <w:r>
        <w:rPr>
          <w:sz w:val="21"/>
        </w:rPr>
        <w:t>干货</w:t>
      </w:r>
    </w:p>
    <w:p>
      <w:pPr>
        <w:pStyle w:val="null3"/>
        <w:jc w:val="both"/>
      </w:pPr>
      <w:r>
        <w:rPr>
          <w:sz w:val="21"/>
        </w:rPr>
        <w:t>5.</w:t>
      </w:r>
      <w:r>
        <w:rPr>
          <w:sz w:val="21"/>
        </w:rPr>
        <w:t>奶制品类</w:t>
      </w:r>
    </w:p>
    <w:p>
      <w:pPr>
        <w:pStyle w:val="null3"/>
        <w:jc w:val="both"/>
      </w:pPr>
      <w:r>
        <w:rPr>
          <w:sz w:val="21"/>
        </w:rPr>
        <w:t>6.面包类。</w:t>
      </w:r>
    </w:p>
    <w:p>
      <w:pPr>
        <w:pStyle w:val="null3"/>
        <w:jc w:val="both"/>
      </w:pPr>
      <w:r>
        <w:rPr>
          <w:sz w:val="21"/>
          <w:b/>
        </w:rPr>
        <w:t>（三）</w:t>
      </w:r>
      <w:r>
        <w:rPr>
          <w:sz w:val="21"/>
          <w:b/>
        </w:rPr>
        <w:t>服务</w:t>
      </w:r>
      <w:r>
        <w:rPr>
          <w:sz w:val="21"/>
          <w:b/>
        </w:rPr>
        <w:t>要求：</w:t>
      </w:r>
    </w:p>
    <w:p>
      <w:pPr>
        <w:pStyle w:val="null3"/>
      </w:pPr>
      <w:r>
        <w:rPr>
          <w:sz w:val="21"/>
        </w:rPr>
        <w:t>1.食堂配送的投标人，采购人可委托投标人进行食材采购，在采购人监督认可下签订定点采购合同，以公布的广州菜篮子价格全市菜篮子平均零售价为基准价，按基准价×（1-下浮率）进行结算；新鲜肉品和冷冻肉品的采购进货比例要控制，新鲜肉品要达到或超过总肉品的80%。每周公布的菜谱与实际提供的菜品一致。</w:t>
      </w:r>
    </w:p>
    <w:p>
      <w:pPr>
        <w:pStyle w:val="null3"/>
        <w:jc w:val="left"/>
      </w:pPr>
      <w:r>
        <w:rPr>
          <w:sz w:val="21"/>
        </w:rPr>
        <w:t>2.供应产品须符合《中华人民共和国食品安全法》要求。</w:t>
      </w:r>
    </w:p>
    <w:p>
      <w:pPr>
        <w:pStyle w:val="null3"/>
        <w:jc w:val="left"/>
      </w:pPr>
      <w:r>
        <w:rPr>
          <w:sz w:val="21"/>
        </w:rPr>
        <w:t>3.供应产品须符合国家行业生产及经营标准，货真价实，均能提供相应批次的合格检验证明；对食品供应链进行明确，所有食品的来源须清晰。食品制造商须获得食品安全生产许可证，来源应当是受到地方政府部门监管的流通市场或具有相关资质的厂家生产，生产食品的源头与中标人要有固定的合法的供应关系，严禁中标人收购非标准产品供应给采购人。中标人应对食品的来源和质量标准有详尽的描述。验收须以用户需求书中的验收要求为依据，提出行业标准和感官标准。如该品牌商品无质量标准，则需由中标人按国家和行业的要求自行描述。</w:t>
      </w:r>
    </w:p>
    <w:p>
      <w:pPr>
        <w:pStyle w:val="null3"/>
        <w:jc w:val="left"/>
      </w:pPr>
      <w:r>
        <w:rPr>
          <w:sz w:val="21"/>
        </w:rPr>
        <w:t>4.所有货物指标要符合国家强制性标准要求，中标人所供应的产品均具有检验合格报告。</w:t>
      </w:r>
    </w:p>
    <w:p>
      <w:pPr>
        <w:pStyle w:val="null3"/>
        <w:jc w:val="left"/>
      </w:pPr>
      <w:r>
        <w:rPr>
          <w:sz w:val="21"/>
        </w:rPr>
        <w:t>5.中标人须负责产品的运输、质量检测等工作，所产生的费用由中标人负责。</w:t>
      </w:r>
    </w:p>
    <w:p>
      <w:pPr>
        <w:pStyle w:val="null3"/>
        <w:jc w:val="left"/>
      </w:pPr>
      <w:r>
        <w:rPr>
          <w:sz w:val="21"/>
        </w:rPr>
        <w:t>6.中标人每天需做好所有食材的索票索证工作，蔬果类每天提供农残检测报告，肉类提供动物检验合格证明及肉品品质检验合格证，禽类产品提供动物检疫合格证明，粮油调味品提供每批次的第三方检测报告，各类熟食须注明供货渠道及包装方式，并严格按照采购人的要求上交。中标人在每一次送货时，要将肉菜等的卫生检验报告和货物供货清单随同交到采购人指定的负责人手中。</w:t>
      </w:r>
    </w:p>
    <w:p>
      <w:pPr>
        <w:pStyle w:val="null3"/>
        <w:jc w:val="left"/>
      </w:pPr>
      <w:r>
        <w:rPr>
          <w:sz w:val="21"/>
        </w:rPr>
        <w:t>7.中标人所供食材应保持较好的外观和质量等级，保证无异味、无霉烂变质，符合卫生标准和营养要求、无毒、无害、具有良好的感官性状以及满足采购人的要求，每次送交的所有货品都要注明来源。否则，采购人有权退货，中标人须在1小时内予以退货补货。</w:t>
      </w:r>
    </w:p>
    <w:p>
      <w:pPr>
        <w:pStyle w:val="null3"/>
        <w:jc w:val="left"/>
      </w:pPr>
      <w:r>
        <w:rPr>
          <w:sz w:val="21"/>
        </w:rPr>
        <w:t>8.每次送货时，中标人须委派专门人员负责货物的搬运、过秤，并协助采购人验收货品，货品的品种和重量以采购人验收的结果为准。在完成货物验收工作后，中标人应协助采购人及时对食品外包装予以清理，清理过程需遵循《中华人民共和国食品安全法》等相关法律法规要求，保障清理活动规范、卫生，避免对食品及周边环境造成污染。</w:t>
      </w:r>
    </w:p>
    <w:p>
      <w:pPr>
        <w:pStyle w:val="null3"/>
        <w:jc w:val="left"/>
      </w:pPr>
      <w:r>
        <w:rPr>
          <w:sz w:val="21"/>
        </w:rPr>
        <w:t>9.中标人送货车辆应实行1小时配送圈运作，用冷藏车配送，保证肉类中心温度控制在-2至 7℃的范围之内，保证运输过程冷链不中断。</w:t>
      </w:r>
    </w:p>
    <w:p>
      <w:pPr>
        <w:pStyle w:val="null3"/>
        <w:jc w:val="left"/>
      </w:pPr>
      <w:r>
        <w:rPr>
          <w:sz w:val="21"/>
        </w:rPr>
        <w:t>10.响应机制：在合同执行过程中采购人可根据实际情况对需求进行调整，中标人在接到采购人通知后1个小时内须做出响应。</w:t>
      </w:r>
    </w:p>
    <w:p>
      <w:pPr>
        <w:pStyle w:val="null3"/>
        <w:jc w:val="left"/>
      </w:pPr>
      <w:r>
        <w:rPr>
          <w:sz w:val="21"/>
        </w:rPr>
        <w:t>11.中标人应确保食品验收的场所、设备须保持清洁。应当在固定的场所进行验收，定期清扫，保证无积尘、无食品残渣，无霉斑、鼠迹、苍蝇、蟑螂，不得存放有毒、有害物品及个人生活用品。</w:t>
      </w:r>
    </w:p>
    <w:p>
      <w:pPr>
        <w:pStyle w:val="null3"/>
        <w:jc w:val="left"/>
      </w:pPr>
      <w:r>
        <w:rPr>
          <w:sz w:val="21"/>
        </w:rPr>
        <w:t>12.对小量常用品的临时需求，能做到1小时内送到。对不合格产品，需及时更换，1小时内送到。</w:t>
      </w:r>
    </w:p>
    <w:p>
      <w:pPr>
        <w:pStyle w:val="null3"/>
        <w:jc w:val="left"/>
      </w:pPr>
      <w:r>
        <w:rPr>
          <w:sz w:val="21"/>
        </w:rPr>
        <w:t>13.若中标人所供产品为临期产品，采购单位有权要求中标人免费退换并记录在案。</w:t>
      </w:r>
    </w:p>
    <w:p>
      <w:pPr>
        <w:pStyle w:val="null3"/>
        <w:jc w:val="left"/>
      </w:pPr>
      <w:r>
        <w:rPr>
          <w:sz w:val="21"/>
        </w:rPr>
        <w:t>14.中标人在协议履行期间内保证对采购人的货物供应，若中标后不能履行协议的，采购人有权单方终止协议，由此产生的一切经济损失由中标人自行承担。</w:t>
      </w:r>
    </w:p>
    <w:p>
      <w:pPr>
        <w:pStyle w:val="null3"/>
        <w:jc w:val="left"/>
      </w:pPr>
      <w:r>
        <w:rPr>
          <w:sz w:val="21"/>
        </w:rPr>
        <w:t>15.中标人应做好本单位工作人员的教育工作，遵守采购人单位各项规定。</w:t>
      </w:r>
    </w:p>
    <w:p>
      <w:pPr>
        <w:pStyle w:val="null3"/>
        <w:jc w:val="left"/>
      </w:pPr>
      <w:r>
        <w:rPr>
          <w:sz w:val="21"/>
        </w:rPr>
        <w:t>16.中标人不得因其他任何理由延迟送货。如遇特殊情况需推迟送货，应提前3小时通知采购人。因中标人原因延误交货日期的（采购人要求推迟的除外），采购人有权自行采购，并由中标人承担由此产生的一切损失和费用，并有权单方面终止合同。</w:t>
      </w:r>
    </w:p>
    <w:p>
      <w:pPr>
        <w:pStyle w:val="null3"/>
        <w:jc w:val="left"/>
      </w:pPr>
      <w:r>
        <w:rPr>
          <w:sz w:val="21"/>
        </w:rPr>
        <w:t>17.由采购人对货物进行认真验收，对不符合规格要求的商品，中标人须无条件退货、换货；中标人未能履行合同所定事项，或供应不合格的、假冒伪劣、以次充好的商品，采购人退货后将记录在案，并有权要求中标人赔偿因此给采购人造成的一切损失并承担违约责任。情节严重的，采购人可单方面解除合同。</w:t>
      </w:r>
    </w:p>
    <w:p>
      <w:pPr>
        <w:pStyle w:val="null3"/>
        <w:jc w:val="left"/>
      </w:pPr>
      <w:r>
        <w:rPr>
          <w:sz w:val="21"/>
        </w:rPr>
        <w:t>18.采购人有权进行不定期检查，对配送食材进行检测，必要时采取第三方有资质的检测机构来检测食材质量问题，如果发现不符合合同规定的食品，采购人第一次给予书面警告，中标人要无条件收回所供应的食品并给予采购人书面答复说明原因，造成的损失由中标人负责，并在1小时内更换好所需食品。累计三次书面警告，采购单位有权取消中标人食堂配送资格并终止合同，并将情况反映采购监管部门。</w:t>
      </w:r>
    </w:p>
    <w:p>
      <w:pPr>
        <w:pStyle w:val="null3"/>
        <w:jc w:val="left"/>
      </w:pPr>
      <w:r>
        <w:rPr>
          <w:sz w:val="21"/>
        </w:rPr>
        <w:t>19.采购人有权决定按照上级文件要求完成扶贫食材采购任务，任务金额以上级文件规定为准，中标人须无条件接受。</w:t>
      </w:r>
    </w:p>
    <w:p>
      <w:pPr>
        <w:pStyle w:val="null3"/>
        <w:jc w:val="both"/>
      </w:pPr>
      <w:r>
        <w:rPr>
          <w:sz w:val="21"/>
        </w:rPr>
        <w:t>20.</w:t>
      </w:r>
      <w:r>
        <w:rPr>
          <w:sz w:val="21"/>
        </w:rPr>
        <w:t>根据《增城区公办学校自营食堂食材配送食堂管理服务采购指导意见》，投标人应满足以下要求：</w:t>
      </w:r>
    </w:p>
    <w:p>
      <w:pPr>
        <w:pStyle w:val="null3"/>
        <w:jc w:val="both"/>
      </w:pPr>
      <w:r>
        <w:rPr>
          <w:sz w:val="21"/>
        </w:rPr>
        <w:t>★</w:t>
      </w:r>
      <w:r>
        <w:rPr>
          <w:sz w:val="21"/>
        </w:rPr>
        <w:t>2</w:t>
      </w:r>
      <w:r>
        <w:rPr>
          <w:sz w:val="21"/>
        </w:rPr>
        <w:t>0.</w:t>
      </w:r>
      <w:r>
        <w:rPr>
          <w:sz w:val="21"/>
        </w:rPr>
        <w:t>1</w:t>
      </w:r>
      <w:r>
        <w:rPr>
          <w:sz w:val="21"/>
        </w:rPr>
        <w:t>投标人在近三年未因食品安全问题被市场监督管理部门处罚</w:t>
      </w:r>
      <w:r>
        <w:rPr>
          <w:sz w:val="21"/>
          <w:b/>
        </w:rPr>
        <w:t>（</w:t>
      </w:r>
      <w:r>
        <w:rPr>
          <w:sz w:val="21"/>
          <w:b/>
        </w:rPr>
        <w:t>提供承诺函，格式自拟</w:t>
      </w:r>
      <w:r>
        <w:rPr>
          <w:sz w:val="21"/>
          <w:b/>
        </w:rPr>
        <w:t>）</w:t>
      </w:r>
      <w:r>
        <w:rPr>
          <w:sz w:val="21"/>
        </w:rPr>
        <w:t>。</w:t>
      </w:r>
    </w:p>
    <w:p>
      <w:pPr>
        <w:pStyle w:val="null3"/>
      </w:pPr>
      <w:r>
        <w:rPr>
          <w:sz w:val="21"/>
        </w:rPr>
        <w:t>20.2</w:t>
      </w:r>
      <w:r>
        <w:rPr>
          <w:sz w:val="21"/>
        </w:rPr>
        <w:t>投标人须</w:t>
      </w:r>
      <w:r>
        <w:rPr>
          <w:sz w:val="21"/>
        </w:rPr>
        <w:t>购买</w:t>
      </w:r>
      <w:r>
        <w:rPr>
          <w:sz w:val="21"/>
        </w:rPr>
        <w:t>食品安</w:t>
      </w:r>
      <w:r>
        <w:rPr>
          <w:sz w:val="21"/>
        </w:rPr>
        <w:t>全责任保险，保额不少于人民币</w:t>
      </w:r>
      <w:r>
        <w:rPr>
          <w:sz w:val="21"/>
        </w:rPr>
        <w:t>1000</w:t>
      </w:r>
      <w:r>
        <w:rPr>
          <w:sz w:val="21"/>
        </w:rPr>
        <w:t>万元</w:t>
      </w:r>
      <w:r>
        <w:rPr>
          <w:sz w:val="21"/>
        </w:rPr>
        <w:t>/年。保证本项目合同期在该保险期限内，并将该保险合同复印件作为签署项目合同的附件装订，否则采</w:t>
      </w:r>
      <w:r>
        <w:rPr>
          <w:sz w:val="21"/>
        </w:rPr>
        <w:t>购人有权上报监管部门处理，由此引发的所有损失由中标人负责。</w:t>
      </w:r>
    </w:p>
    <w:p>
      <w:pPr>
        <w:pStyle w:val="null3"/>
        <w:jc w:val="both"/>
      </w:pPr>
      <w:r>
        <w:rPr>
          <w:sz w:val="21"/>
        </w:rPr>
        <w:t>★</w:t>
      </w:r>
      <w:r>
        <w:rPr>
          <w:sz w:val="21"/>
        </w:rPr>
        <w:t>20.3</w:t>
      </w:r>
      <w:r>
        <w:rPr>
          <w:sz w:val="21"/>
        </w:rPr>
        <w:t>投标人承诺，可不定期接受教育、市场监督管理等行政部门的实地检查，并配合提供相关资料</w:t>
      </w:r>
      <w:r>
        <w:rPr>
          <w:sz w:val="21"/>
          <w:b/>
        </w:rPr>
        <w:t>（</w:t>
      </w:r>
      <w:r>
        <w:rPr>
          <w:sz w:val="21"/>
          <w:b/>
        </w:rPr>
        <w:t>提供承诺函，格式自拟</w:t>
      </w:r>
      <w:r>
        <w:rPr>
          <w:sz w:val="21"/>
          <w:b/>
        </w:rPr>
        <w:t>）</w:t>
      </w:r>
    </w:p>
    <w:p>
      <w:pPr>
        <w:pStyle w:val="null3"/>
        <w:jc w:val="both"/>
      </w:pPr>
      <w:r>
        <w:rPr>
          <w:sz w:val="21"/>
        </w:rPr>
        <w:t>20.4</w:t>
      </w:r>
      <w:r>
        <w:rPr>
          <w:sz w:val="21"/>
        </w:rPr>
        <w:t>投标人的经营规模和食品安全风险防控能力应于拟提供餐饮服务的学校食堂经营面积、经营项目、供餐人数等相匹配；</w:t>
      </w:r>
    </w:p>
    <w:p>
      <w:pPr>
        <w:pStyle w:val="null3"/>
        <w:jc w:val="both"/>
      </w:pPr>
      <w:r>
        <w:rPr>
          <w:sz w:val="21"/>
        </w:rPr>
        <w:t>★</w:t>
      </w:r>
      <w:r>
        <w:rPr>
          <w:sz w:val="21"/>
        </w:rPr>
        <w:t>20.5</w:t>
      </w:r>
      <w:r>
        <w:rPr>
          <w:sz w:val="21"/>
        </w:rPr>
        <w:t>投标人拟投入本项目的服务人员具备有效的健康证</w:t>
      </w:r>
      <w:r>
        <w:rPr>
          <w:sz w:val="21"/>
          <w:b/>
        </w:rPr>
        <w:t>（</w:t>
      </w:r>
      <w:r>
        <w:rPr>
          <w:sz w:val="21"/>
          <w:b/>
        </w:rPr>
        <w:t>提供承诺函，格式自拟</w:t>
      </w:r>
      <w:r>
        <w:rPr>
          <w:sz w:val="21"/>
          <w:b/>
        </w:rPr>
        <w:t>）</w:t>
      </w:r>
      <w:r>
        <w:rPr>
          <w:sz w:val="21"/>
        </w:rPr>
        <w:t>；</w:t>
      </w:r>
    </w:p>
    <w:p>
      <w:pPr>
        <w:pStyle w:val="null3"/>
        <w:jc w:val="both"/>
      </w:pPr>
      <w:r>
        <w:rPr>
          <w:sz w:val="21"/>
        </w:rPr>
        <w:t>★</w:t>
      </w:r>
      <w:r>
        <w:rPr>
          <w:sz w:val="21"/>
        </w:rPr>
        <w:t>20.6</w:t>
      </w:r>
      <w:r>
        <w:rPr>
          <w:sz w:val="21"/>
        </w:rPr>
        <w:t>中标人需建立完善的食品安全溯源体系，可实时全面掌握食品的产品信息、合格凭证、上游供货商等追溯信息</w:t>
      </w:r>
      <w:r>
        <w:rPr>
          <w:sz w:val="21"/>
          <w:b/>
        </w:rPr>
        <w:t>（</w:t>
      </w:r>
      <w:r>
        <w:rPr>
          <w:sz w:val="21"/>
          <w:b/>
        </w:rPr>
        <w:t>提供承诺函，格式自拟</w:t>
      </w:r>
      <w:r>
        <w:rPr>
          <w:sz w:val="21"/>
          <w:b/>
        </w:rPr>
        <w:t>）</w:t>
      </w:r>
      <w:r>
        <w:rPr>
          <w:sz w:val="21"/>
        </w:rPr>
        <w:t>；</w:t>
      </w:r>
    </w:p>
    <w:p>
      <w:pPr>
        <w:pStyle w:val="null3"/>
      </w:pPr>
      <w:r>
        <w:rPr>
          <w:sz w:val="21"/>
        </w:rPr>
        <w:t>21.1</w:t>
      </w:r>
      <w:r>
        <w:rPr>
          <w:sz w:val="21"/>
        </w:rPr>
        <w:t>投标人应当根据本项目采购需求且能够符合采购人单位特性，在投标文件中提供货物质量保证</w:t>
      </w:r>
      <w:r>
        <w:rPr>
          <w:sz w:val="21"/>
        </w:rPr>
        <w:t>方案</w:t>
      </w:r>
      <w:r>
        <w:rPr>
          <w:sz w:val="21"/>
        </w:rPr>
        <w:t>（包括但不限于</w:t>
      </w:r>
      <w:r>
        <w:rPr>
          <w:sz w:val="21"/>
        </w:rPr>
        <w:t>①</w:t>
      </w:r>
      <w:r>
        <w:rPr>
          <w:sz w:val="21"/>
        </w:rPr>
        <w:t>配送</w:t>
      </w:r>
      <w:r>
        <w:rPr>
          <w:sz w:val="21"/>
        </w:rPr>
        <w:t>货物的来源</w:t>
      </w:r>
      <w:r>
        <w:rPr>
          <w:sz w:val="21"/>
        </w:rPr>
        <w:t>、</w:t>
      </w:r>
      <w:r>
        <w:rPr>
          <w:sz w:val="21"/>
        </w:rPr>
        <w:t>生长环境、加工、包装、保存各环节的质量保证</w:t>
      </w:r>
      <w:r>
        <w:rPr>
          <w:sz w:val="21"/>
        </w:rPr>
        <w:t>②</w:t>
      </w:r>
      <w:r>
        <w:rPr>
          <w:sz w:val="21"/>
        </w:rPr>
        <w:t>食品安全措施</w:t>
      </w:r>
      <w:r>
        <w:rPr>
          <w:sz w:val="21"/>
        </w:rPr>
        <w:t>）</w:t>
      </w:r>
      <w:r>
        <w:rPr>
          <w:sz w:val="21"/>
        </w:rPr>
        <w:t>，充分理解全校师生及教职工需求，各环节均有专人负责，食品安全保障措施合理具体，可行性高。</w:t>
      </w:r>
    </w:p>
    <w:p>
      <w:pPr>
        <w:pStyle w:val="null3"/>
      </w:pPr>
      <w:r>
        <w:rPr>
          <w:sz w:val="21"/>
        </w:rPr>
        <w:t>21.2</w:t>
      </w:r>
      <w:r>
        <w:rPr>
          <w:sz w:val="21"/>
        </w:rPr>
        <w:t>投标人应当根据本项目采购需求且能够符合采购人单位特性，在投标文件中提供配送服务体系方案（包括但不限于</w:t>
      </w:r>
      <w:r>
        <w:rPr>
          <w:sz w:val="21"/>
        </w:rPr>
        <w:t>①仓储管理</w:t>
      </w:r>
      <w:r>
        <w:rPr>
          <w:sz w:val="21"/>
        </w:rPr>
        <w:t>方案</w:t>
      </w:r>
      <w:r>
        <w:rPr>
          <w:sz w:val="21"/>
        </w:rPr>
        <w:t>、</w:t>
      </w:r>
      <w:r>
        <w:rPr>
          <w:sz w:val="21"/>
        </w:rPr>
        <w:t>②</w:t>
      </w:r>
      <w:r>
        <w:rPr>
          <w:sz w:val="21"/>
        </w:rPr>
        <w:t>运输方案</w:t>
      </w:r>
      <w:r>
        <w:rPr>
          <w:sz w:val="21"/>
        </w:rPr>
        <w:t>）</w:t>
      </w:r>
      <w:r>
        <w:rPr>
          <w:sz w:val="21"/>
        </w:rPr>
        <w:t>，具有足够的场地存放食材，保障食材不变质。安排专人专车运送食材到采购人处，配送及交接流程合理可行。</w:t>
      </w:r>
    </w:p>
    <w:p>
      <w:pPr>
        <w:pStyle w:val="null3"/>
      </w:pPr>
      <w:r>
        <w:rPr>
          <w:sz w:val="21"/>
        </w:rPr>
        <w:t>21.3</w:t>
      </w:r>
      <w:r>
        <w:rPr>
          <w:sz w:val="21"/>
        </w:rPr>
        <w:t>投标人应当根据本项目采购需求且能够符合采购人单位特性，在投标文件中提供应急方案（包括但不限于</w:t>
      </w:r>
      <w:r>
        <w:rPr>
          <w:sz w:val="21"/>
        </w:rPr>
        <w:t>①食物中毒的应急处理</w:t>
      </w:r>
      <w:r>
        <w:rPr>
          <w:sz w:val="21"/>
        </w:rPr>
        <w:t>、</w:t>
      </w:r>
      <w:r>
        <w:rPr>
          <w:sz w:val="21"/>
        </w:rPr>
        <w:t>②原材料无法及时到达的应急处理</w:t>
      </w:r>
      <w:r>
        <w:rPr>
          <w:sz w:val="21"/>
        </w:rPr>
        <w:t>、</w:t>
      </w:r>
      <w:r>
        <w:rPr>
          <w:sz w:val="21"/>
        </w:rPr>
        <w:t>③临时增加就餐人员的应急处理）</w:t>
      </w:r>
      <w:r>
        <w:rPr>
          <w:sz w:val="21"/>
        </w:rPr>
        <w:t>，针对各类紧急情况均有相应的应急预案，解决措施合理可行，充分保障服务的连续性。</w:t>
      </w:r>
    </w:p>
    <w:p>
      <w:pPr>
        <w:pStyle w:val="null3"/>
      </w:pPr>
      <w:r>
        <w:rPr>
          <w:sz w:val="21"/>
        </w:rPr>
        <w:t>21.4</w:t>
      </w:r>
      <w:r>
        <w:rPr>
          <w:sz w:val="21"/>
        </w:rPr>
        <w:t>投标人应当根据本项目采购需求且能够符合采购人单位特性，在投标文件中提供售后服务方案</w:t>
      </w:r>
      <w:r>
        <w:rPr>
          <w:sz w:val="21"/>
        </w:rPr>
        <w:t>（包括但不限于</w:t>
      </w:r>
      <w:r>
        <w:rPr>
          <w:sz w:val="21"/>
        </w:rPr>
        <w:t>①</w:t>
      </w:r>
      <w:r>
        <w:rPr>
          <w:sz w:val="21"/>
        </w:rPr>
        <w:t>破损或出现质量问题产品退换</w:t>
      </w:r>
      <w:r>
        <w:rPr>
          <w:sz w:val="21"/>
        </w:rPr>
        <w:t>、</w:t>
      </w:r>
      <w:r>
        <w:rPr>
          <w:sz w:val="21"/>
        </w:rPr>
        <w:t>②</w:t>
      </w:r>
      <w:r>
        <w:rPr>
          <w:sz w:val="21"/>
        </w:rPr>
        <w:t>临近有效期产品退换、</w:t>
      </w:r>
      <w:r>
        <w:rPr>
          <w:sz w:val="21"/>
        </w:rPr>
        <w:t>③</w:t>
      </w:r>
      <w:r>
        <w:rPr>
          <w:sz w:val="21"/>
        </w:rPr>
        <w:t>响应时间承诺），退换货流程清晰，便利程度高，响应速度快，能及时解决采购人的售后需求。</w:t>
      </w:r>
    </w:p>
    <w:p>
      <w:pPr>
        <w:pStyle w:val="null3"/>
        <w:jc w:val="left"/>
      </w:pPr>
      <w:r>
        <w:rPr>
          <w:sz w:val="21"/>
        </w:rPr>
        <w:t>22.</w:t>
      </w:r>
      <w:r>
        <w:rPr>
          <w:sz w:val="21"/>
        </w:rPr>
        <w:t>为保证项目质量，要求投标人具有能体现食材危害识别、评价和控制方面的能力的相关证书、食品安全及配送操作能力的相关证书、以及相关管理体系认证证书。</w:t>
      </w:r>
    </w:p>
    <w:p>
      <w:pPr>
        <w:pStyle w:val="null3"/>
      </w:pPr>
      <w:r>
        <w:rPr>
          <w:sz w:val="21"/>
        </w:rPr>
        <w:t>23.</w:t>
      </w:r>
      <w:r>
        <w:rPr>
          <w:sz w:val="21"/>
        </w:rPr>
        <w:t>投标人拟派服务团队中</w:t>
      </w:r>
      <w:r>
        <w:rPr>
          <w:sz w:val="21"/>
        </w:rPr>
        <w:t>应具有</w:t>
      </w:r>
      <w:r>
        <w:rPr>
          <w:sz w:val="21"/>
        </w:rPr>
        <w:t>食品检验检测</w:t>
      </w:r>
      <w:r>
        <w:rPr>
          <w:sz w:val="21"/>
        </w:rPr>
        <w:t>相关证书、中级或以上</w:t>
      </w:r>
      <w:r>
        <w:rPr>
          <w:sz w:val="21"/>
        </w:rPr>
        <w:t>食品安全</w:t>
      </w:r>
      <w:r>
        <w:rPr>
          <w:sz w:val="21"/>
        </w:rPr>
        <w:t>管理员证书</w:t>
      </w:r>
      <w:r>
        <w:rPr>
          <w:sz w:val="21"/>
        </w:rPr>
        <w:t>，具有良好的职业素养，切实履行服务内容。</w:t>
      </w:r>
    </w:p>
    <w:p>
      <w:pPr>
        <w:pStyle w:val="null3"/>
      </w:pPr>
      <w:r>
        <w:rPr>
          <w:sz w:val="21"/>
        </w:rPr>
        <w:t>24.投标人具有食材检测能力，具备开展食品检测的基本场地及设备，如食品检测室、食品药品安全快速检测仪器等。</w:t>
      </w:r>
    </w:p>
    <w:p>
      <w:pPr>
        <w:pStyle w:val="null3"/>
        <w:jc w:val="left"/>
      </w:pPr>
      <w:r>
        <w:rPr>
          <w:sz w:val="21"/>
          <w:b/>
        </w:rPr>
        <w:t>（</w:t>
      </w:r>
      <w:r>
        <w:rPr>
          <w:sz w:val="21"/>
          <w:b/>
        </w:rPr>
        <w:t>四</w:t>
      </w:r>
      <w:r>
        <w:rPr>
          <w:sz w:val="21"/>
          <w:b/>
        </w:rPr>
        <w:t>）</w:t>
      </w:r>
      <w:r>
        <w:rPr>
          <w:sz w:val="21"/>
          <w:b/>
        </w:rPr>
        <w:t>食材质量</w:t>
      </w:r>
      <w:r>
        <w:rPr>
          <w:sz w:val="21"/>
          <w:b/>
        </w:rPr>
        <w:t>要求：</w:t>
      </w:r>
    </w:p>
    <w:p>
      <w:pPr>
        <w:pStyle w:val="null3"/>
        <w:jc w:val="both"/>
      </w:pPr>
      <w:r>
        <w:rPr>
          <w:sz w:val="21"/>
        </w:rPr>
        <w:t>1</w:t>
      </w:r>
      <w:r>
        <w:rPr>
          <w:sz w:val="21"/>
        </w:rPr>
        <w:t>.</w:t>
      </w:r>
      <w:r>
        <w:rPr>
          <w:sz w:val="21"/>
        </w:rPr>
        <w:t>肉类（含生鲜、冻品、鱼类、熟食等）</w:t>
      </w:r>
    </w:p>
    <w:p>
      <w:pPr>
        <w:pStyle w:val="null3"/>
        <w:jc w:val="both"/>
      </w:pPr>
      <w:r>
        <w:rPr>
          <w:sz w:val="21"/>
        </w:rPr>
        <w:t>1.1 产品总体质量要求：</w:t>
      </w:r>
    </w:p>
    <w:p>
      <w:pPr>
        <w:pStyle w:val="null3"/>
        <w:jc w:val="both"/>
      </w:pPr>
      <w:r>
        <w:rPr>
          <w:sz w:val="21"/>
        </w:rPr>
        <w:t>1.1.1 所供</w:t>
      </w:r>
      <w:r>
        <w:rPr>
          <w:sz w:val="21"/>
        </w:rPr>
        <w:t>食材</w:t>
      </w:r>
      <w:r>
        <w:rPr>
          <w:sz w:val="21"/>
        </w:rPr>
        <w:t>应保持较好的外观和质量等级，符合国家食品部门的有关标准，保证无异味、无霉烂变质，供货时须提交验收单及当批次有效的动物检疫合格证复印件，鲜肉确保每日新鲜，冷冻肉要求肉体冻实而坚硬，无化冻现象，肉质紧密而有弹性，色泽均匀，不粘手，交货时干净、新鲜、无异味，冷冻鱼类要求鱼眼睛清亮，角膜透明，鳞片上覆有冻结的透明黏液层，皮肤天然色泽明显。</w:t>
      </w:r>
    </w:p>
    <w:p>
      <w:pPr>
        <w:pStyle w:val="null3"/>
        <w:jc w:val="both"/>
      </w:pPr>
      <w:r>
        <w:rPr>
          <w:sz w:val="21"/>
        </w:rPr>
        <w:t>1.1.</w:t>
      </w:r>
      <w:r>
        <w:rPr>
          <w:sz w:val="21"/>
        </w:rPr>
        <w:t>2</w:t>
      </w:r>
      <w:r>
        <w:rPr>
          <w:sz w:val="21"/>
        </w:rPr>
        <w:t>所有冷冻食品要求清晰列出产品品牌、规格、类型、包装方式、包装净重、含冰量等相关参数。</w:t>
      </w:r>
    </w:p>
    <w:p>
      <w:pPr>
        <w:pStyle w:val="null3"/>
        <w:jc w:val="both"/>
      </w:pPr>
      <w:r>
        <w:rPr>
          <w:sz w:val="21"/>
        </w:rPr>
        <w:t>1.1.</w:t>
      </w:r>
      <w:r>
        <w:rPr>
          <w:sz w:val="21"/>
        </w:rPr>
        <w:t>3</w:t>
      </w:r>
      <w:r>
        <w:rPr>
          <w:sz w:val="21"/>
        </w:rPr>
        <w:t xml:space="preserve"> </w:t>
      </w:r>
      <w:r>
        <w:rPr>
          <w:sz w:val="21"/>
        </w:rPr>
        <w:t>熟食包括烧鸡、烧鸭、烧鹅等。熟食（特别是鲜制熟食）的保质期较短，保鲜要求高，供应的熟食需保证产品的品质。</w:t>
      </w:r>
    </w:p>
    <w:p>
      <w:pPr>
        <w:pStyle w:val="null3"/>
        <w:jc w:val="both"/>
      </w:pPr>
      <w:r>
        <w:rPr>
          <w:sz w:val="21"/>
        </w:rPr>
        <w:t>1.1.</w:t>
      </w:r>
      <w:r>
        <w:rPr>
          <w:sz w:val="21"/>
        </w:rPr>
        <w:t>4</w:t>
      </w:r>
      <w:r>
        <w:rPr>
          <w:sz w:val="21"/>
        </w:rPr>
        <w:t xml:space="preserve"> </w:t>
      </w:r>
      <w:r>
        <w:rPr>
          <w:sz w:val="21"/>
        </w:rPr>
        <w:t>家禽类交货时提供《动物检疫合格证明》；</w:t>
      </w:r>
    </w:p>
    <w:p>
      <w:pPr>
        <w:pStyle w:val="null3"/>
        <w:jc w:val="both"/>
      </w:pPr>
      <w:r>
        <w:rPr>
          <w:sz w:val="21"/>
        </w:rPr>
        <w:t>1.2 鲜肉（猪肉、牛肉等）</w:t>
      </w:r>
    </w:p>
    <w:p>
      <w:pPr>
        <w:pStyle w:val="null3"/>
        <w:jc w:val="both"/>
      </w:pPr>
      <w:r>
        <w:rPr>
          <w:sz w:val="21"/>
        </w:rPr>
        <w:t>1.2.1 中标人所供</w:t>
      </w:r>
      <w:r>
        <w:rPr>
          <w:sz w:val="21"/>
        </w:rPr>
        <w:t>食材</w:t>
      </w:r>
      <w:r>
        <w:rPr>
          <w:sz w:val="21"/>
        </w:rPr>
        <w:t>应保持较好的外观和质量等级，符合国家食品部门的有关标准，保证无异味、无霉烂变质，保证来源于正规肉联厂，肉制品须出具由政府疾控部门或卫生检验部门的《动物检疫合格证明卫生检疫报告》及《肉品品质检验合格证》，鲜肉确保每日新鲜。</w:t>
      </w:r>
    </w:p>
    <w:p>
      <w:pPr>
        <w:pStyle w:val="null3"/>
        <w:jc w:val="both"/>
      </w:pPr>
      <w:r>
        <w:rPr>
          <w:sz w:val="21"/>
        </w:rPr>
        <w:t>1.2.2 质量要求：</w:t>
      </w:r>
    </w:p>
    <w:tbl>
      <w:tblPr>
        <w:tblW w:w="0" w:type="auto"/>
        <w:tblBorders>
          <w:top w:val="none" w:color="000000" w:sz="4"/>
          <w:left w:val="none" w:color="000000" w:sz="4"/>
          <w:bottom w:val="none" w:color="000000" w:sz="4"/>
          <w:right w:val="none" w:color="000000" w:sz="4"/>
          <w:insideH w:val="none"/>
          <w:insideV w:val="none"/>
        </w:tblBorders>
      </w:tblPr>
      <w:tblGrid>
        <w:gridCol w:w="774"/>
        <w:gridCol w:w="1535"/>
        <w:gridCol w:w="5982"/>
      </w:tblGrid>
      <w:tr>
        <w:tc>
          <w:tcPr>
            <w:tcW w:type="dxa" w:w="774"/>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535"/>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品名</w:t>
            </w:r>
          </w:p>
        </w:tc>
        <w:tc>
          <w:tcPr>
            <w:tcW w:type="dxa" w:w="5982"/>
            <w:tcBorders>
              <w:top w:val="single" w:color="000000" w:sz="8"/>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质量描述</w:t>
            </w:r>
          </w:p>
        </w:tc>
      </w:tr>
      <w:tr>
        <w:tc>
          <w:tcPr>
            <w:tcW w:type="dxa" w:w="774"/>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去皮五花肉</w:t>
            </w:r>
          </w:p>
        </w:tc>
        <w:tc>
          <w:tcPr>
            <w:tcW w:type="dxa" w:w="5982"/>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sz w:val="21"/>
              </w:rPr>
              <w:t>肥瘦比例为</w:t>
            </w:r>
            <w:r>
              <w:rPr>
                <w:sz w:val="21"/>
              </w:rPr>
              <w:t>3:7（三线肉），肉呈均匀的红色，有光泽，肉质紧密富有弹性，有坚实感，用手指按压凹陷后会立即复原；肉的外表及切面微湿润，不粘手，脂肪洁白，肉汁透明。</w:t>
            </w:r>
          </w:p>
        </w:tc>
      </w:tr>
      <w:tr>
        <w:tc>
          <w:tcPr>
            <w:tcW w:type="dxa" w:w="774"/>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去皮上肉</w:t>
            </w:r>
          </w:p>
        </w:tc>
        <w:tc>
          <w:tcPr>
            <w:tcW w:type="dxa" w:w="5982"/>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sz w:val="21"/>
              </w:rPr>
              <w:t>肉呈均匀的红色，有光泽、肉质紧密，有坚实感；肉的外表及切面微湿润，不粘手，脂肪洁白无霉点。</w:t>
            </w:r>
          </w:p>
        </w:tc>
      </w:tr>
      <w:tr>
        <w:tc>
          <w:tcPr>
            <w:tcW w:type="dxa" w:w="774"/>
            <w:tcBorders>
              <w:top w:val="non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1"/>
              </w:rPr>
              <w:t>3</w:t>
            </w:r>
          </w:p>
        </w:tc>
        <w:tc>
          <w:tcPr>
            <w:tcW w:type="dxa" w:w="1535"/>
            <w:tcBorders>
              <w:top w:val="none" w:color="000000" w:sz="4"/>
              <w:left w:val="none" w:color="000000" w:sz="4"/>
              <w:bottom w:val="single" w:color="000000" w:sz="8"/>
              <w:right w:val="single" w:color="000000" w:sz="4"/>
            </w:tcBorders>
            <w:tcMar>
              <w:top w:type="dxa" w:w="0"/>
              <w:left w:type="dxa" w:w="0"/>
              <w:bottom w:type="dxa" w:w="0"/>
              <w:right w:type="dxa" w:w="0"/>
            </w:tcMar>
            <w:vAlign w:val="top"/>
          </w:tcPr>
          <w:p>
            <w:pPr>
              <w:pStyle w:val="null3"/>
              <w:jc w:val="center"/>
            </w:pPr>
            <w:r>
              <w:rPr>
                <w:sz w:val="21"/>
              </w:rPr>
              <w:t>牛肉</w:t>
            </w:r>
          </w:p>
        </w:tc>
        <w:tc>
          <w:tcPr>
            <w:tcW w:type="dxa" w:w="59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肉呈均匀的红色，有光泽，脂肪呈白色或微黄色，肌肉外表微干或风干膜，或外表湿润，但不粘手，良质牛肉的肌肉结构紧密，有坚实感，用手指按压凹陷后会立即复原，肌纤维韧性强。</w:t>
            </w:r>
          </w:p>
        </w:tc>
      </w:tr>
    </w:tbl>
    <w:p>
      <w:pPr>
        <w:pStyle w:val="null3"/>
        <w:jc w:val="both"/>
      </w:pPr>
      <w:r>
        <w:rPr>
          <w:sz w:val="21"/>
        </w:rPr>
        <w:t>2</w:t>
      </w:r>
      <w:r>
        <w:rPr>
          <w:sz w:val="21"/>
        </w:rPr>
        <w:t>.</w:t>
      </w:r>
      <w:r>
        <w:rPr>
          <w:sz w:val="21"/>
        </w:rPr>
        <w:t>大米、食用调和油</w:t>
      </w:r>
    </w:p>
    <w:p>
      <w:pPr>
        <w:pStyle w:val="null3"/>
        <w:jc w:val="both"/>
      </w:pPr>
      <w:r>
        <w:rPr>
          <w:sz w:val="21"/>
        </w:rPr>
        <w:t>2.1 供应产品的质量要求：</w:t>
      </w:r>
    </w:p>
    <w:p>
      <w:pPr>
        <w:pStyle w:val="null3"/>
        <w:jc w:val="both"/>
      </w:pPr>
      <w:r>
        <w:rPr>
          <w:sz w:val="21"/>
        </w:rPr>
        <w:t>2.1.1 米、油、面、豆类货物</w:t>
      </w:r>
      <w:r>
        <w:rPr>
          <w:sz w:val="21"/>
        </w:rPr>
        <w:t>须</w:t>
      </w:r>
      <w:r>
        <w:rPr>
          <w:sz w:val="21"/>
        </w:rPr>
        <w:t>符合卫生，不得有过期、变质、油脂酸败、霉变、生虫、污秽不结、混有异物或者其他感官性状异常，并可能对人体健康有害的物质。</w:t>
      </w:r>
    </w:p>
    <w:p>
      <w:pPr>
        <w:pStyle w:val="null3"/>
        <w:jc w:val="both"/>
      </w:pPr>
      <w:r>
        <w:rPr>
          <w:sz w:val="21"/>
        </w:rPr>
        <w:t>2.1.2 米、油：提供SC认证、国家机关发出的产品检验合格证书。包装食品：包装箱完整，同时包装箱要印有注册商标、生产厂家名称、厂址、出厂日期、产品合格证、保质期限、产品成份、厂家电话号码。散装粉、面</w:t>
      </w:r>
      <w:r>
        <w:rPr>
          <w:sz w:val="21"/>
        </w:rPr>
        <w:t>及</w:t>
      </w:r>
      <w:r>
        <w:rPr>
          <w:sz w:val="21"/>
        </w:rPr>
        <w:t>散装豆类：提供生产厂家营业执照、卫生许可证、国家机关发出的产品检验合格证书。</w:t>
      </w:r>
      <w:r>
        <w:rPr>
          <w:sz w:val="21"/>
        </w:rPr>
        <w:t>中标人</w:t>
      </w:r>
      <w:r>
        <w:rPr>
          <w:sz w:val="21"/>
        </w:rPr>
        <w:t>所提供产品质量</w:t>
      </w:r>
      <w:r>
        <w:rPr>
          <w:sz w:val="21"/>
        </w:rPr>
        <w:t>要</w:t>
      </w:r>
      <w:r>
        <w:rPr>
          <w:sz w:val="21"/>
        </w:rPr>
        <w:t>符合行业标准要求，不得有掺假、变质、变味、过期等现象出现，严禁伪劣、假冒、无证不合格物品进入仓库。</w:t>
      </w:r>
    </w:p>
    <w:p>
      <w:pPr>
        <w:pStyle w:val="null3"/>
        <w:jc w:val="both"/>
      </w:pPr>
      <w:r>
        <w:rPr>
          <w:sz w:val="21"/>
        </w:rPr>
        <w:t>米类执行标准：</w:t>
      </w:r>
      <w:r>
        <w:rPr>
          <w:sz w:val="21"/>
        </w:rPr>
        <w:t>GB/T1354-2018</w:t>
      </w:r>
      <w:r>
        <w:rPr>
          <w:sz w:val="21"/>
        </w:rPr>
        <w:t>（如</w:t>
      </w:r>
      <w:r>
        <w:rPr>
          <w:sz w:val="21"/>
        </w:rPr>
        <w:t>国家有最新标准，按最新标准执行）</w:t>
      </w:r>
    </w:p>
    <w:p>
      <w:pPr>
        <w:pStyle w:val="null3"/>
      </w:pPr>
      <w:r>
        <w:rPr>
          <w:sz w:val="21"/>
        </w:rPr>
        <w:t>油类执行标准：（如国家有最新标准，按最新标准执行）</w:t>
      </w:r>
    </w:p>
    <w:p>
      <w:pPr>
        <w:pStyle w:val="null3"/>
      </w:pPr>
      <w:r>
        <w:rPr>
          <w:sz w:val="21"/>
        </w:rPr>
        <w:t>花生油：</w:t>
      </w:r>
      <w:r>
        <w:rPr>
          <w:sz w:val="21"/>
        </w:rPr>
        <w:t>GB</w:t>
      </w:r>
      <w:r>
        <w:rPr>
          <w:sz w:val="21"/>
        </w:rPr>
        <w:t>/T</w:t>
      </w:r>
      <w:r>
        <w:rPr>
          <w:sz w:val="21"/>
        </w:rPr>
        <w:t>1534-20</w:t>
      </w:r>
      <w:r>
        <w:rPr>
          <w:sz w:val="21"/>
        </w:rPr>
        <w:t>17</w:t>
      </w:r>
    </w:p>
    <w:p>
      <w:pPr>
        <w:pStyle w:val="null3"/>
      </w:pPr>
      <w:r>
        <w:rPr>
          <w:sz w:val="21"/>
        </w:rPr>
        <w:t>大豆油：</w:t>
      </w:r>
      <w:r>
        <w:rPr>
          <w:sz w:val="21"/>
        </w:rPr>
        <w:t>GB</w:t>
      </w:r>
      <w:r>
        <w:rPr>
          <w:sz w:val="21"/>
        </w:rPr>
        <w:t>/T</w:t>
      </w:r>
      <w:r>
        <w:rPr>
          <w:sz w:val="21"/>
        </w:rPr>
        <w:t>1535-20</w:t>
      </w:r>
      <w:r>
        <w:rPr>
          <w:sz w:val="21"/>
        </w:rPr>
        <w:t>17</w:t>
      </w:r>
    </w:p>
    <w:p>
      <w:pPr>
        <w:pStyle w:val="null3"/>
        <w:jc w:val="both"/>
      </w:pPr>
      <w:r>
        <w:rPr>
          <w:sz w:val="21"/>
        </w:rPr>
        <w:t>葵花籽油：</w:t>
      </w:r>
      <w:r>
        <w:rPr>
          <w:sz w:val="21"/>
        </w:rPr>
        <w:t>GB</w:t>
      </w:r>
      <w:r>
        <w:rPr>
          <w:sz w:val="21"/>
        </w:rPr>
        <w:t>/T</w:t>
      </w:r>
      <w:r>
        <w:rPr>
          <w:sz w:val="21"/>
        </w:rPr>
        <w:t>10464-20</w:t>
      </w:r>
      <w:r>
        <w:rPr>
          <w:sz w:val="21"/>
        </w:rPr>
        <w:t>17</w:t>
      </w:r>
    </w:p>
    <w:p>
      <w:pPr>
        <w:pStyle w:val="null3"/>
        <w:jc w:val="both"/>
      </w:pPr>
      <w:r>
        <w:rPr>
          <w:sz w:val="21"/>
        </w:rPr>
        <w:t>2.1.3 中标人在供应过程中，如果发生出现质量问题或造成食物中毒，如变质等情况，经查实后确属中标人责任，中标人应承担全部责任，主要包括食物中毒人员医疗费、误工费、事故处理费等，直至追究刑事责任。</w:t>
      </w:r>
    </w:p>
    <w:p>
      <w:pPr>
        <w:pStyle w:val="null3"/>
        <w:jc w:val="both"/>
      </w:pPr>
      <w:r>
        <w:rPr>
          <w:sz w:val="21"/>
        </w:rPr>
        <w:t>3</w:t>
      </w:r>
      <w:r>
        <w:rPr>
          <w:sz w:val="21"/>
        </w:rPr>
        <w:t>.</w:t>
      </w:r>
      <w:r>
        <w:rPr>
          <w:sz w:val="21"/>
        </w:rPr>
        <w:t>蔬菜类</w:t>
      </w:r>
    </w:p>
    <w:p>
      <w:pPr>
        <w:pStyle w:val="null3"/>
        <w:jc w:val="both"/>
      </w:pPr>
      <w:r>
        <w:rPr>
          <w:sz w:val="21"/>
        </w:rPr>
        <w:t>3.</w:t>
      </w:r>
      <w:r>
        <w:rPr>
          <w:sz w:val="21"/>
        </w:rPr>
        <w:t>1</w:t>
      </w:r>
      <w:r>
        <w:rPr>
          <w:sz w:val="21"/>
        </w:rPr>
        <w:t xml:space="preserve"> </w:t>
      </w:r>
      <w:r>
        <w:rPr>
          <w:sz w:val="21"/>
        </w:rPr>
        <w:t>蔬菜类应保持较好的色泽和新鲜度</w:t>
      </w:r>
      <w:r>
        <w:rPr>
          <w:sz w:val="21"/>
        </w:rPr>
        <w:t>,利用率达到95%。严禁采购有害、有毒、腐烂变质、酸败、霉变、生虫、污垢不洁、混有异物或其他感官性状异常的食品。蔬菜应无损伤、腐烂现象，无寄生虫或已受虫害现象。禁止采购超过保质期限的食品。</w:t>
      </w:r>
    </w:p>
    <w:p>
      <w:pPr>
        <w:pStyle w:val="null3"/>
        <w:jc w:val="both"/>
      </w:pPr>
      <w:r>
        <w:rPr>
          <w:sz w:val="21"/>
        </w:rPr>
        <w:t>3.2 属季节问题，若出现品种不能满足采购人需求的情况，可与采购人协商调换相应类别的品种（按叶菜、瓜菜等进行分类）。</w:t>
      </w:r>
    </w:p>
    <w:p>
      <w:pPr>
        <w:pStyle w:val="null3"/>
        <w:jc w:val="both"/>
      </w:pPr>
      <w:r>
        <w:rPr>
          <w:sz w:val="21"/>
        </w:rPr>
        <w:t>3.</w:t>
      </w:r>
      <w:r>
        <w:rPr>
          <w:sz w:val="21"/>
        </w:rPr>
        <w:t>3</w:t>
      </w:r>
      <w:r>
        <w:rPr>
          <w:sz w:val="21"/>
        </w:rPr>
        <w:t xml:space="preserve"> </w:t>
      </w:r>
      <w:r>
        <w:rPr>
          <w:sz w:val="21"/>
        </w:rPr>
        <w:t>食品供应链要求：所有食品的来源</w:t>
      </w:r>
      <w:r>
        <w:rPr>
          <w:sz w:val="21"/>
        </w:rPr>
        <w:t>须</w:t>
      </w:r>
      <w:r>
        <w:rPr>
          <w:sz w:val="21"/>
        </w:rPr>
        <w:t>清晰。蔬菜来源应当于受到地方政府部门监管的自有基地、商品菜基地或蔬菜专业流通市场，严禁收购散户农民的蔬菜供应。</w:t>
      </w:r>
    </w:p>
    <w:p>
      <w:pPr>
        <w:pStyle w:val="null3"/>
        <w:jc w:val="both"/>
      </w:pPr>
      <w:r>
        <w:rPr>
          <w:sz w:val="21"/>
        </w:rPr>
        <w:t>3.</w:t>
      </w:r>
      <w:r>
        <w:rPr>
          <w:sz w:val="21"/>
        </w:rPr>
        <w:t>4</w:t>
      </w:r>
      <w:r>
        <w:rPr>
          <w:sz w:val="21"/>
        </w:rPr>
        <w:t xml:space="preserve"> </w:t>
      </w:r>
      <w:r>
        <w:rPr>
          <w:sz w:val="21"/>
        </w:rPr>
        <w:t>农药要求：种植使用的农药</w:t>
      </w:r>
      <w:r>
        <w:rPr>
          <w:sz w:val="21"/>
        </w:rPr>
        <w:t>须</w:t>
      </w:r>
      <w:r>
        <w:rPr>
          <w:sz w:val="21"/>
        </w:rPr>
        <w:t>符合食品安全管理部门的规定，严禁使用违禁药物；农药的采购、保管、发放、使用</w:t>
      </w:r>
      <w:r>
        <w:rPr>
          <w:sz w:val="21"/>
        </w:rPr>
        <w:t>须</w:t>
      </w:r>
      <w:r>
        <w:rPr>
          <w:sz w:val="21"/>
        </w:rPr>
        <w:t>建立记录；蔬菜生产使用农药的间隔期</w:t>
      </w:r>
      <w:r>
        <w:rPr>
          <w:sz w:val="21"/>
        </w:rPr>
        <w:t>须</w:t>
      </w:r>
      <w:r>
        <w:rPr>
          <w:sz w:val="21"/>
        </w:rPr>
        <w:t>符合行业规定，并且采收前</w:t>
      </w:r>
      <w:r>
        <w:rPr>
          <w:sz w:val="21"/>
        </w:rPr>
        <w:t>中标人</w:t>
      </w:r>
      <w:r>
        <w:rPr>
          <w:sz w:val="21"/>
        </w:rPr>
        <w:t>应从种植地取样检测农残项目，合格后方可供应。</w:t>
      </w:r>
    </w:p>
    <w:p>
      <w:pPr>
        <w:pStyle w:val="null3"/>
        <w:jc w:val="both"/>
      </w:pPr>
      <w:r>
        <w:rPr>
          <w:sz w:val="21"/>
        </w:rPr>
        <w:t>3.</w:t>
      </w:r>
      <w:r>
        <w:rPr>
          <w:sz w:val="21"/>
        </w:rPr>
        <w:t>5</w:t>
      </w:r>
      <w:r>
        <w:rPr>
          <w:sz w:val="21"/>
        </w:rPr>
        <w:t xml:space="preserve"> </w:t>
      </w:r>
      <w:r>
        <w:rPr>
          <w:sz w:val="21"/>
        </w:rPr>
        <w:t>要求中标人的配送半径能够严格保证采购人在货物使用时间上的安排以及保证货物新鲜。</w:t>
      </w:r>
    </w:p>
    <w:p>
      <w:pPr>
        <w:pStyle w:val="null3"/>
        <w:jc w:val="both"/>
      </w:pPr>
      <w:r>
        <w:rPr>
          <w:sz w:val="21"/>
        </w:rPr>
        <w:t>3.</w:t>
      </w:r>
      <w:r>
        <w:rPr>
          <w:sz w:val="21"/>
        </w:rPr>
        <w:t>6</w:t>
      </w:r>
      <w:r>
        <w:rPr>
          <w:sz w:val="21"/>
        </w:rPr>
        <w:t xml:space="preserve"> </w:t>
      </w:r>
      <w:r>
        <w:rPr>
          <w:sz w:val="21"/>
        </w:rPr>
        <w:t>蔬菜</w:t>
      </w:r>
      <w:r>
        <w:rPr>
          <w:sz w:val="21"/>
        </w:rPr>
        <w:t>卫生质量要求：卫生质量指标，应符合我国无公害蔬菜上的卫生指标规定。</w:t>
      </w:r>
    </w:p>
    <w:tbl>
      <w:tblPr>
        <w:tblW w:w="0" w:type="auto"/>
        <w:tblBorders>
          <w:top w:val="none" w:color="000000" w:sz="4"/>
          <w:left w:val="none" w:color="000000" w:sz="4"/>
          <w:bottom w:val="none" w:color="000000" w:sz="4"/>
          <w:right w:val="none" w:color="000000" w:sz="4"/>
          <w:insideH w:val="none"/>
          <w:insideV w:val="none"/>
        </w:tblBorders>
      </w:tblPr>
      <w:tblGrid>
        <w:gridCol w:w="3120"/>
        <w:gridCol w:w="3540"/>
      </w:tblGrid>
      <w:tr>
        <w:tc>
          <w:tcPr>
            <w:tcW w:type="dxa" w:w="3120"/>
            <w:tcBorders>
              <w:top w:val="single" w:color="000000" w:sz="8"/>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1"/>
                <w:b/>
              </w:rPr>
              <w:t>项目</w:t>
            </w:r>
          </w:p>
        </w:tc>
        <w:tc>
          <w:tcPr>
            <w:tcW w:type="dxa" w:w="3540"/>
            <w:tcBorders>
              <w:top w:val="single" w:color="000000" w:sz="8"/>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b/>
              </w:rPr>
              <w:t>指标（</w:t>
            </w:r>
            <w:r>
              <w:rPr>
                <w:sz w:val="21"/>
                <w:b/>
              </w:rPr>
              <w:t>mg/kg）</w:t>
            </w:r>
          </w:p>
        </w:tc>
      </w:tr>
      <w:tr>
        <w:tc>
          <w:tcPr>
            <w:tcW w:type="dxa" w:w="312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甲胺磷</w:t>
            </w:r>
          </w:p>
        </w:tc>
        <w:tc>
          <w:tcPr>
            <w:tcW w:type="dxa" w:w="3540"/>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不得检出</w:t>
            </w:r>
          </w:p>
        </w:tc>
      </w:tr>
      <w:tr>
        <w:tc>
          <w:tcPr>
            <w:tcW w:type="dxa" w:w="312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甲拌磷</w:t>
            </w:r>
          </w:p>
        </w:tc>
        <w:tc>
          <w:tcPr>
            <w:tcW w:type="dxa" w:w="3540"/>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不得检出</w:t>
            </w:r>
          </w:p>
        </w:tc>
      </w:tr>
      <w:tr>
        <w:tc>
          <w:tcPr>
            <w:tcW w:type="dxa" w:w="312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氧化乐果</w:t>
            </w:r>
          </w:p>
        </w:tc>
        <w:tc>
          <w:tcPr>
            <w:tcW w:type="dxa" w:w="3540"/>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不得检出</w:t>
            </w:r>
          </w:p>
        </w:tc>
      </w:tr>
      <w:tr>
        <w:tc>
          <w:tcPr>
            <w:tcW w:type="dxa" w:w="312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甲基对硫磷</w:t>
            </w:r>
          </w:p>
        </w:tc>
        <w:tc>
          <w:tcPr>
            <w:tcW w:type="dxa" w:w="3540"/>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不得检出</w:t>
            </w:r>
          </w:p>
        </w:tc>
      </w:tr>
      <w:tr>
        <w:tc>
          <w:tcPr>
            <w:tcW w:type="dxa" w:w="312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呋喃丹</w:t>
            </w:r>
          </w:p>
        </w:tc>
        <w:tc>
          <w:tcPr>
            <w:tcW w:type="dxa" w:w="3540"/>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不得检出</w:t>
            </w:r>
          </w:p>
        </w:tc>
      </w:tr>
      <w:tr>
        <w:tc>
          <w:tcPr>
            <w:tcW w:type="dxa" w:w="312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百菌清</w:t>
            </w:r>
          </w:p>
        </w:tc>
        <w:tc>
          <w:tcPr>
            <w:tcW w:type="dxa" w:w="3540"/>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≤1.0</w:t>
            </w:r>
          </w:p>
        </w:tc>
      </w:tr>
      <w:tr>
        <w:tc>
          <w:tcPr>
            <w:tcW w:type="dxa" w:w="312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多菌灵</w:t>
            </w:r>
          </w:p>
        </w:tc>
        <w:tc>
          <w:tcPr>
            <w:tcW w:type="dxa" w:w="3540"/>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≤0.5</w:t>
            </w:r>
          </w:p>
        </w:tc>
      </w:tr>
      <w:tr>
        <w:tc>
          <w:tcPr>
            <w:tcW w:type="dxa" w:w="312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汞（以</w:t>
            </w:r>
            <w:r>
              <w:rPr>
                <w:sz w:val="21"/>
              </w:rPr>
              <w:t>Hg计）</w:t>
            </w:r>
          </w:p>
        </w:tc>
        <w:tc>
          <w:tcPr>
            <w:tcW w:type="dxa" w:w="3540"/>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≤0.01</w:t>
            </w:r>
          </w:p>
        </w:tc>
      </w:tr>
      <w:tr>
        <w:tc>
          <w:tcPr>
            <w:tcW w:type="dxa" w:w="312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铅（以</w:t>
            </w:r>
            <w:r>
              <w:rPr>
                <w:sz w:val="21"/>
              </w:rPr>
              <w:t>Pb计）</w:t>
            </w:r>
          </w:p>
        </w:tc>
        <w:tc>
          <w:tcPr>
            <w:tcW w:type="dxa" w:w="3540"/>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≤0.2</w:t>
            </w:r>
          </w:p>
        </w:tc>
      </w:tr>
      <w:tr>
        <w:tc>
          <w:tcPr>
            <w:tcW w:type="dxa" w:w="312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砷（以</w:t>
            </w:r>
            <w:r>
              <w:rPr>
                <w:sz w:val="21"/>
              </w:rPr>
              <w:t>As计）</w:t>
            </w:r>
          </w:p>
        </w:tc>
        <w:tc>
          <w:tcPr>
            <w:tcW w:type="dxa" w:w="3540"/>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≤0.5</w:t>
            </w:r>
          </w:p>
        </w:tc>
      </w:tr>
      <w:tr>
        <w:tc>
          <w:tcPr>
            <w:tcW w:type="dxa" w:w="312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氟（以</w:t>
            </w:r>
            <w:r>
              <w:rPr>
                <w:sz w:val="21"/>
              </w:rPr>
              <w:t>F计）</w:t>
            </w:r>
          </w:p>
        </w:tc>
        <w:tc>
          <w:tcPr>
            <w:tcW w:type="dxa" w:w="3540"/>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≤0.5</w:t>
            </w:r>
          </w:p>
        </w:tc>
      </w:tr>
      <w:tr>
        <w:tc>
          <w:tcPr>
            <w:tcW w:type="dxa" w:w="312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硝酸盐（以</w:t>
            </w:r>
            <w:r>
              <w:rPr>
                <w:sz w:val="21"/>
              </w:rPr>
              <w:t>NaNO3计）</w:t>
            </w:r>
          </w:p>
        </w:tc>
        <w:tc>
          <w:tcPr>
            <w:tcW w:type="dxa" w:w="3540"/>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瓜果类</w:t>
            </w:r>
            <w:r>
              <w:rPr>
                <w:sz w:val="21"/>
              </w:rPr>
              <w:t>≤600；叶菜根茎类≤1200</w:t>
            </w:r>
          </w:p>
        </w:tc>
      </w:tr>
      <w:tr>
        <w:tc>
          <w:tcPr>
            <w:tcW w:type="dxa" w:w="3120"/>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ind w:left="-195"/>
              <w:jc w:val="center"/>
            </w:pPr>
            <w:r>
              <w:rPr>
                <w:sz w:val="21"/>
              </w:rPr>
              <w:t>亚硝酸盐（以</w:t>
            </w:r>
            <w:r>
              <w:rPr>
                <w:sz w:val="21"/>
              </w:rPr>
              <w:t>NaNO2计）</w:t>
            </w:r>
          </w:p>
        </w:tc>
        <w:tc>
          <w:tcPr>
            <w:tcW w:type="dxa" w:w="354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ind w:left="-195"/>
              <w:jc w:val="center"/>
            </w:pPr>
            <w:r>
              <w:rPr>
                <w:sz w:val="21"/>
              </w:rPr>
              <w:t>≤4</w:t>
            </w:r>
          </w:p>
        </w:tc>
      </w:tr>
    </w:tbl>
    <w:p>
      <w:pPr>
        <w:pStyle w:val="null3"/>
        <w:jc w:val="both"/>
      </w:pPr>
      <w:r>
        <w:rPr>
          <w:sz w:val="21"/>
        </w:rPr>
        <w:t>4</w:t>
      </w:r>
      <w:r>
        <w:rPr>
          <w:sz w:val="21"/>
        </w:rPr>
        <w:t>.</w:t>
      </w:r>
      <w:r>
        <w:rPr>
          <w:sz w:val="21"/>
        </w:rPr>
        <w:t>干货</w:t>
      </w:r>
    </w:p>
    <w:p>
      <w:pPr>
        <w:pStyle w:val="null3"/>
        <w:jc w:val="both"/>
      </w:pPr>
      <w:r>
        <w:rPr>
          <w:sz w:val="21"/>
        </w:rPr>
        <w:t>4.1 干货制品的质量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采购人可根据实际情况对需要的干货制品进行品质抽检，对质量未达到国家标准的干货制品采购人有权拒绝接受。</w:t>
      </w:r>
    </w:p>
    <w:p>
      <w:pPr>
        <w:pStyle w:val="null3"/>
        <w:jc w:val="both"/>
      </w:pPr>
      <w:r>
        <w:rPr>
          <w:sz w:val="21"/>
        </w:rPr>
        <w:t>4.2 几种主要干货制品的质量标准：</w:t>
      </w:r>
    </w:p>
    <w:p>
      <w:pPr>
        <w:pStyle w:val="null3"/>
        <w:jc w:val="both"/>
      </w:pPr>
      <w:r>
        <w:rPr>
          <w:sz w:val="21"/>
        </w:rPr>
        <w:t>4.2.1 肉皮：作为干肉皮，无论什么部位，体表洁净无毛，白亮无残余肥膘，无虫蛀，干爽，敲击时响声清脆，质量均匀为好，反之则为次之，如已发霉，并有哈喇味，即已变质。</w:t>
      </w:r>
    </w:p>
    <w:p>
      <w:pPr>
        <w:pStyle w:val="null3"/>
        <w:jc w:val="both"/>
      </w:pPr>
      <w:r>
        <w:rPr>
          <w:sz w:val="21"/>
        </w:rPr>
        <w:t>4.2.2 玉兰片：玉兰片以色泽黄白、洁净、肉厚、纤维少、节较密、体长不超过10~17cm 的 为最好，肉薄节疏、纤维多而粗老的质量较差。</w:t>
      </w:r>
    </w:p>
    <w:p>
      <w:pPr>
        <w:pStyle w:val="null3"/>
        <w:jc w:val="both"/>
      </w:pPr>
      <w:r>
        <w:rPr>
          <w:sz w:val="21"/>
        </w:rPr>
        <w:t>4.2.3 黄花菜：又名金针菜，干燥、有清香味，菜色黄亮、身条长而粗壮、条杆粗细均匀者为佳。</w:t>
      </w:r>
    </w:p>
    <w:p>
      <w:pPr>
        <w:pStyle w:val="null3"/>
        <w:jc w:val="both"/>
      </w:pPr>
      <w:r>
        <w:rPr>
          <w:sz w:val="21"/>
        </w:rPr>
        <w:t>4.2.4 黑木耳：黑木耳的质量一般以条形大而完整，耳瓣舒展少卷曲，内厚黑，富于光泽，体干不霉，无杂质和碎者为优，反之则差。</w:t>
      </w:r>
    </w:p>
    <w:p>
      <w:pPr>
        <w:pStyle w:val="null3"/>
        <w:jc w:val="both"/>
      </w:pPr>
      <w:r>
        <w:rPr>
          <w:sz w:val="21"/>
        </w:rPr>
        <w:t>4.2.5 银耳：银耳又称白木耳，以朵大、色洁白、有光泽、无杂质，根小、干度足，完整者为佳品，朵小、色黄、根大、无光泽，散碎者次之；黄黑色者质量最次，依上述标准可将银耳分为上中下三等。质量好的银耳，根部易稣烂，食之柔软，质量次则根部大而发硬。</w:t>
      </w:r>
    </w:p>
    <w:p>
      <w:pPr>
        <w:pStyle w:val="null3"/>
        <w:jc w:val="both"/>
      </w:pPr>
      <w:r>
        <w:rPr>
          <w:sz w:val="21"/>
        </w:rPr>
        <w:t>4.2.6 香菇：根据采收季节和形状不同，香菇又分为花菇、厚菇、薄菇和菇丁四类，其中以花菇质量最好，厚菇次之，薄菇更差，菇丁质量最差。</w:t>
      </w:r>
    </w:p>
    <w:p>
      <w:pPr>
        <w:pStyle w:val="null3"/>
        <w:jc w:val="both"/>
      </w:pPr>
      <w:r>
        <w:rPr>
          <w:sz w:val="21"/>
        </w:rPr>
        <w:t>4.2.7 花菇：朵小柄短，呈半球状，菇伞顶面有似菊花似的白色裂纹，肉厚、菌盖色泽淡黑，菇底褶，通过加工呈淡黄色，身干、质嫩、有芳香气味者为质好香菇。</w:t>
      </w:r>
    </w:p>
    <w:p>
      <w:pPr>
        <w:pStyle w:val="null3"/>
        <w:jc w:val="both"/>
      </w:pPr>
      <w:r>
        <w:rPr>
          <w:sz w:val="21"/>
        </w:rPr>
        <w:t>4.2.8 厚菇：形状如伞，顶面无花纹，呈黑色并略有光泽，质嫩、肉厚、朵稍大，质量稍次。</w:t>
      </w:r>
    </w:p>
    <w:p>
      <w:pPr>
        <w:pStyle w:val="null3"/>
        <w:jc w:val="both"/>
      </w:pPr>
      <w:r>
        <w:rPr>
          <w:sz w:val="21"/>
        </w:rPr>
        <w:t>4.2.9 薄菇：形状扁平、开伞、朵大、肉薄、菌盖表面浅褐色，菌褐白色，菌柄稍高，浅咖啡色，基部稍带红色或红褐色，质量比花菇厚，菇差，味淡。</w:t>
      </w:r>
    </w:p>
    <w:p>
      <w:pPr>
        <w:pStyle w:val="null3"/>
        <w:jc w:val="both"/>
      </w:pPr>
      <w:r>
        <w:rPr>
          <w:sz w:val="21"/>
        </w:rPr>
        <w:t>4.2.10 菇丁：是指未充分发育的香菇，个小，直径在2cm以下，味淡质差。</w:t>
      </w:r>
    </w:p>
    <w:p>
      <w:pPr>
        <w:pStyle w:val="null3"/>
        <w:jc w:val="both"/>
      </w:pPr>
      <w:r>
        <w:rPr>
          <w:sz w:val="21"/>
        </w:rPr>
        <w:t>4.2.11 腐竹：腐竹又名豆腐皮和油皮，有一、二、三级品之分。</w:t>
      </w:r>
    </w:p>
    <w:p>
      <w:pPr>
        <w:pStyle w:val="null3"/>
        <w:jc w:val="both"/>
      </w:pPr>
      <w:r>
        <w:rPr>
          <w:sz w:val="21"/>
        </w:rPr>
        <w:t>（</w:t>
      </w:r>
      <w:r>
        <w:rPr>
          <w:sz w:val="21"/>
        </w:rPr>
        <w:t>1）</w:t>
      </w:r>
      <w:r>
        <w:rPr>
          <w:sz w:val="21"/>
        </w:rPr>
        <w:t>一级品</w:t>
      </w:r>
      <w:r>
        <w:rPr>
          <w:sz w:val="21"/>
        </w:rPr>
        <w:t>：色泽黄亮、干燥筋韧、耐贮、无碎块。</w:t>
      </w:r>
    </w:p>
    <w:p>
      <w:pPr>
        <w:pStyle w:val="null3"/>
        <w:jc w:val="both"/>
      </w:pPr>
      <w:r>
        <w:rPr>
          <w:sz w:val="21"/>
        </w:rPr>
        <w:t>（</w:t>
      </w:r>
      <w:r>
        <w:rPr>
          <w:sz w:val="21"/>
        </w:rPr>
        <w:t>2）二极品：颜色较一极品灰黄、干燥无碎块。</w:t>
      </w:r>
    </w:p>
    <w:p>
      <w:pPr>
        <w:pStyle w:val="null3"/>
        <w:jc w:val="both"/>
      </w:pPr>
      <w:r>
        <w:rPr>
          <w:sz w:val="21"/>
        </w:rPr>
        <w:t>（</w:t>
      </w:r>
      <w:r>
        <w:rPr>
          <w:sz w:val="21"/>
        </w:rPr>
        <w:t>3）三极品：颜色更灰黄、无光泽、易碎、筋韧性差。</w:t>
      </w:r>
    </w:p>
    <w:p>
      <w:pPr>
        <w:pStyle w:val="null3"/>
        <w:jc w:val="both"/>
      </w:pPr>
      <w:r>
        <w:rPr>
          <w:sz w:val="21"/>
        </w:rPr>
        <w:t>4.2.12 粉丝：质量好的粉丝，粉条细长、白净、晶莹透明、丝条均匀、整齐、干燥，不易折断，无斑点、黑迹，无霉变，有粉丝特有的光泽。</w:t>
      </w:r>
    </w:p>
    <w:p>
      <w:pPr>
        <w:pStyle w:val="null3"/>
        <w:jc w:val="both"/>
      </w:pPr>
      <w:r>
        <w:rPr>
          <w:sz w:val="21"/>
        </w:rPr>
        <w:t>4.2.13 蹄筋：猪蹄筋的质量首先从蹄筋抽取的部位区别，后蹄筋体长而圆、粗状、光滑的品质好。前蹄筋体短而扁细、品质较差、保管完好的蹄筋应呈白色、无杂质，干、硬度高。</w:t>
      </w:r>
    </w:p>
    <w:p>
      <w:pPr>
        <w:pStyle w:val="null3"/>
        <w:jc w:val="both"/>
      </w:pPr>
      <w:r>
        <w:rPr>
          <w:sz w:val="21"/>
        </w:rPr>
        <w:t>4.2.14 干贝：上等干贝粒大完整、黄亮干燥、肉质饱满，肉丝清晰、粗且有特殊香气。粒小、碎破、色淡无光泽者较次。破碎、发黑发霉的为变质品。</w:t>
      </w:r>
    </w:p>
    <w:p>
      <w:pPr>
        <w:pStyle w:val="null3"/>
        <w:jc w:val="both"/>
      </w:pPr>
      <w:r>
        <w:rPr>
          <w:sz w:val="21"/>
        </w:rPr>
        <w:t>4.2.15 鱿鱼：市场上常见的鱿鱼有椭圆形和长方形，选购时应注意：体干、体形完整、光亮洁净、淡粉红色、片大头小、肉厚者为优。体形部分卷曲，尾部和背部红中透暗，两侧有微红点、体小而宽、肉薄者为次品。</w:t>
      </w:r>
    </w:p>
    <w:p>
      <w:pPr>
        <w:pStyle w:val="null3"/>
        <w:jc w:val="both"/>
      </w:pPr>
      <w:r>
        <w:rPr>
          <w:sz w:val="21"/>
        </w:rPr>
        <w:t>4.2.16 海蛰：海蛰是由水母加工制成，选购时应注意色泽，以乳白色或淡黄色、气味清新、质厚均匀、个体完整、块大、无血黑（体肉红皮）有光泽的为上品，带有膜状血衣的为次品。</w:t>
      </w:r>
    </w:p>
    <w:p>
      <w:pPr>
        <w:pStyle w:val="null3"/>
        <w:jc w:val="both"/>
      </w:pPr>
      <w:r>
        <w:rPr>
          <w:sz w:val="21"/>
        </w:rPr>
        <w:t>4.2.17 紫菜：属海产红藻类植物，因鲜紫菜叶较宽大，经干制成长方块形，散片</w:t>
      </w:r>
      <w:r>
        <w:rPr>
          <w:sz w:val="21"/>
        </w:rPr>
        <w:t>状卷筒，其中以卷筒形柔嫩微脆、叶薄、色紫清香鲜美的为品质优。</w:t>
      </w:r>
    </w:p>
    <w:p>
      <w:pPr>
        <w:pStyle w:val="null3"/>
        <w:jc w:val="both"/>
      </w:pPr>
      <w:r>
        <w:rPr>
          <w:sz w:val="21"/>
        </w:rPr>
        <w:t>4.2.18 发菜：发菜是陆生褐色藻类，以藻体细长、绿黑色、柔软爽滑、干燥、无杂质的质量为优，反之则劣。</w:t>
      </w:r>
    </w:p>
    <w:p>
      <w:pPr>
        <w:pStyle w:val="null3"/>
        <w:jc w:val="both"/>
      </w:pPr>
      <w:r>
        <w:rPr>
          <w:sz w:val="21"/>
        </w:rPr>
        <w:t>5</w:t>
      </w:r>
      <w:r>
        <w:rPr>
          <w:sz w:val="21"/>
        </w:rPr>
        <w:t>.</w:t>
      </w:r>
      <w:r>
        <w:rPr>
          <w:sz w:val="21"/>
        </w:rPr>
        <w:t>奶制品类</w:t>
      </w:r>
    </w:p>
    <w:p>
      <w:pPr>
        <w:pStyle w:val="null3"/>
        <w:jc w:val="both"/>
      </w:pPr>
      <w:r>
        <w:rPr>
          <w:sz w:val="21"/>
        </w:rPr>
        <w:t>5.</w:t>
      </w:r>
      <w:r>
        <w:rPr>
          <w:sz w:val="21"/>
        </w:rPr>
        <w:t>1</w:t>
      </w:r>
      <w:r>
        <w:rPr>
          <w:sz w:val="21"/>
        </w:rPr>
        <w:t xml:space="preserve"> </w:t>
      </w:r>
      <w:r>
        <w:rPr>
          <w:sz w:val="21"/>
        </w:rPr>
        <w:t>质量基本标准要求符合国家相关行业标准，包装完好，离保质期不少于</w:t>
      </w:r>
      <w:r>
        <w:rPr>
          <w:sz w:val="21"/>
        </w:rPr>
        <w:t>3个月。</w:t>
      </w:r>
    </w:p>
    <w:p>
      <w:pPr>
        <w:pStyle w:val="null3"/>
        <w:jc w:val="both"/>
      </w:pPr>
      <w:r>
        <w:rPr>
          <w:sz w:val="21"/>
        </w:rPr>
        <w:t>6</w:t>
      </w:r>
      <w:r>
        <w:rPr>
          <w:sz w:val="21"/>
        </w:rPr>
        <w:t>.</w:t>
      </w:r>
      <w:r>
        <w:rPr>
          <w:sz w:val="21"/>
        </w:rPr>
        <w:t>面包类</w:t>
      </w:r>
    </w:p>
    <w:p>
      <w:pPr>
        <w:pStyle w:val="null3"/>
        <w:jc w:val="both"/>
      </w:pPr>
      <w:r>
        <w:rPr>
          <w:sz w:val="21"/>
        </w:rPr>
        <w:t>6.</w:t>
      </w:r>
      <w:r>
        <w:rPr>
          <w:sz w:val="21"/>
        </w:rPr>
        <w:t>1</w:t>
      </w:r>
      <w:r>
        <w:rPr>
          <w:sz w:val="21"/>
        </w:rPr>
        <w:t xml:space="preserve"> </w:t>
      </w:r>
      <w:r>
        <w:rPr>
          <w:sz w:val="21"/>
        </w:rPr>
        <w:t>质量基本标准要求符合国家相关行业标准，包装完好，品牌认可度高。</w:t>
      </w:r>
    </w:p>
    <w:p>
      <w:pPr>
        <w:pStyle w:val="null3"/>
        <w:jc w:val="left"/>
      </w:pPr>
      <w:r>
        <w:rPr>
          <w:sz w:val="21"/>
          <w:b/>
        </w:rPr>
        <w:t>（</w:t>
      </w:r>
      <w:r>
        <w:rPr>
          <w:sz w:val="21"/>
          <w:b/>
        </w:rPr>
        <w:t>五</w:t>
      </w:r>
      <w:r>
        <w:rPr>
          <w:sz w:val="21"/>
          <w:b/>
        </w:rPr>
        <w:t>）配送要求：</w:t>
      </w:r>
    </w:p>
    <w:p>
      <w:pPr>
        <w:pStyle w:val="null3"/>
        <w:jc w:val="left"/>
      </w:pPr>
      <w:r>
        <w:rPr>
          <w:sz w:val="21"/>
        </w:rPr>
        <w:t>1</w:t>
      </w:r>
      <w:r>
        <w:rPr>
          <w:sz w:val="21"/>
        </w:rPr>
        <w:t>.</w:t>
      </w:r>
      <w:r>
        <w:rPr>
          <w:sz w:val="21"/>
        </w:rPr>
        <w:t>送货方式：</w:t>
      </w:r>
      <w:r>
        <w:rPr>
          <w:sz w:val="21"/>
        </w:rPr>
        <w:t>采购人</w:t>
      </w:r>
      <w:r>
        <w:rPr>
          <w:sz w:val="21"/>
        </w:rPr>
        <w:t>提前一天以软件系统、邮件、传真或电话方式向中标人下订单，订单内容包括肉菜食品的名称、规格、数量等。中标人须在接到采购人订单之日的第二天早上</w:t>
      </w:r>
      <w:r>
        <w:rPr>
          <w:sz w:val="21"/>
        </w:rPr>
        <w:t>6:00前将采购人所订购的货物送至采购人指定地点。如果采购人临时改变订购的货物种类、规格、数量等，中标人须在接到通知后并在当天接到通知后2小时内将货物送达，待采购人验收、核对后，供货才算完成。中</w:t>
      </w:r>
      <w:r>
        <w:rPr>
          <w:sz w:val="21"/>
        </w:rPr>
        <w:t>标人随货提供注明货物名称、单位、数量、售价及总金额的商品送货清单，作为采购人入库验收之凭证。</w:t>
      </w:r>
    </w:p>
    <w:p>
      <w:pPr>
        <w:pStyle w:val="null3"/>
        <w:jc w:val="left"/>
      </w:pPr>
      <w:r>
        <w:rPr>
          <w:sz w:val="21"/>
        </w:rPr>
        <w:t>2</w:t>
      </w:r>
      <w:r>
        <w:rPr>
          <w:sz w:val="21"/>
        </w:rPr>
        <w:t>.</w:t>
      </w:r>
      <w:r>
        <w:rPr>
          <w:sz w:val="21"/>
        </w:rPr>
        <w:t>包装要求：包装与标志要求：包装：容器</w:t>
      </w:r>
      <w:r>
        <w:rPr>
          <w:sz w:val="21"/>
        </w:rPr>
        <w:t>(框、箱、袋)要求清洁、干燥、牢固、透气，无污染、无异味、无霉变现象。标志：每件包装必须按《农产品包装和标识管理办法》贴标签，并标明产地、品种、净含量、生产单位及地址和采收日期。</w:t>
      </w:r>
    </w:p>
    <w:p>
      <w:pPr>
        <w:pStyle w:val="null3"/>
        <w:jc w:val="left"/>
      </w:pPr>
      <w:r>
        <w:rPr>
          <w:sz w:val="21"/>
        </w:rPr>
        <w:t>3</w:t>
      </w:r>
      <w:r>
        <w:rPr>
          <w:sz w:val="21"/>
        </w:rPr>
        <w:t>.食品运输须采用符合卫生标准的外包装和运载工具，并且要保持清洁和定期消毒。运输车厢的内仓，包括地面、墙面和顶，应使用抗腐蚀、防</w:t>
      </w:r>
      <w:r>
        <w:rPr>
          <w:sz w:val="21"/>
        </w:rPr>
        <w:t>潮，易清洁消毒的材料。车厢内无不良气味、异味。</w:t>
      </w:r>
      <w:r>
        <w:rPr>
          <w:sz w:val="21"/>
        </w:rPr>
        <w:t>运输途中严防日晒、雨淋，注意通风散热；蔬菜应小心轻卸，严防机械损伤。食品堆放科学合理，避免造成食品的交叉污染</w:t>
      </w:r>
      <w:r>
        <w:rPr>
          <w:sz w:val="21"/>
        </w:rPr>
        <w:t>。</w:t>
      </w:r>
      <w:r>
        <w:rPr>
          <w:sz w:val="21"/>
        </w:rPr>
        <w:t>如对温度有要求的食品应确定食品的温度，记录送货车辆温度，并记录存档。</w:t>
      </w:r>
    </w:p>
    <w:p>
      <w:pPr>
        <w:pStyle w:val="null3"/>
        <w:jc w:val="left"/>
      </w:pPr>
      <w:r>
        <w:rPr>
          <w:sz w:val="21"/>
        </w:rPr>
        <w:t>4</w:t>
      </w:r>
      <w:r>
        <w:rPr>
          <w:sz w:val="21"/>
        </w:rPr>
        <w:t>.冷藏、冷冻食品须用专用冷藏、冷冻载具运输，应当有必要的保温设备并在整个运输过程中保持安全的冷藏、冷冻温度。特别是对于长途运输的食品，保证食品在运输全过程处于合适的温度范围。整个运输过程应科学合理，运输车辆应定期清洁，保持性能稳定，符合规定的温度要求，使运输食品处于恒定的环境中。</w:t>
      </w:r>
    </w:p>
    <w:p>
      <w:pPr>
        <w:pStyle w:val="null3"/>
        <w:jc w:val="left"/>
      </w:pPr>
      <w:r>
        <w:rPr>
          <w:sz w:val="21"/>
        </w:rPr>
        <w:t>5</w:t>
      </w:r>
      <w:r>
        <w:rPr>
          <w:sz w:val="21"/>
        </w:rPr>
        <w:t>.送货车辆实行一小时配送圈运作，目的地在一小时内的用保温车配送，一小时以外的用制冷车配送，保证冷冻肉中心温度控制在-2至7℃的范围之内，保证运输过程冷链不中断。商品到达目的地时外包装箱干爽，无软化现象。</w:t>
      </w:r>
    </w:p>
    <w:p>
      <w:pPr>
        <w:pStyle w:val="null3"/>
      </w:pPr>
      <w:r>
        <w:rPr>
          <w:sz w:val="21"/>
          <w:b/>
        </w:rPr>
        <w:t>（六）</w:t>
      </w:r>
      <w:r>
        <w:rPr>
          <w:sz w:val="21"/>
          <w:b/>
        </w:rPr>
        <w:t>供货时间及数量要求</w:t>
      </w:r>
    </w:p>
    <w:p>
      <w:pPr>
        <w:pStyle w:val="null3"/>
      </w:pPr>
      <w:r>
        <w:rPr>
          <w:sz w:val="21"/>
        </w:rPr>
        <w:t>1</w:t>
      </w:r>
      <w:r>
        <w:rPr>
          <w:sz w:val="21"/>
        </w:rPr>
        <w:t>.</w:t>
      </w:r>
      <w:r>
        <w:rPr>
          <w:sz w:val="21"/>
        </w:rPr>
        <w:t>食品材料具体需求量应以每日的就餐人数为准，中标人按采购人下达的采购清单执行且须保证每日供应的数量基本满足当日的供应量，不得浪费。保证配送品种斤两的准确性，以</w:t>
      </w:r>
      <w:r>
        <w:rPr>
          <w:sz w:val="21"/>
        </w:rPr>
        <w:t>采购</w:t>
      </w:r>
      <w:r>
        <w:rPr>
          <w:sz w:val="21"/>
        </w:rPr>
        <w:t>人的验货数量为准，中标人每次随货送上一式两份的送货清单，供双方验货后签字确认，双方各持一份，作为送、收货的凭证。</w:t>
      </w:r>
    </w:p>
    <w:p>
      <w:pPr>
        <w:pStyle w:val="null3"/>
      </w:pPr>
      <w:r>
        <w:rPr>
          <w:sz w:val="21"/>
        </w:rPr>
        <w:t>2</w:t>
      </w:r>
      <w:r>
        <w:rPr>
          <w:sz w:val="21"/>
        </w:rPr>
        <w:t>.</w:t>
      </w:r>
      <w:r>
        <w:rPr>
          <w:sz w:val="21"/>
        </w:rPr>
        <w:t>中标人须保证配送物品的称重准确性，每次供货时，采购人根据订购品种和数量，指定专门的负责人进行验收过秤，并作记录，对于不符合质量的品种采购人有权退货或换货（由于原材料产品质量而造成学生或教职员工发生安全事故时，投标人须承担全部责任）。</w:t>
      </w:r>
    </w:p>
    <w:p>
      <w:pPr>
        <w:pStyle w:val="null3"/>
        <w:jc w:val="left"/>
      </w:pPr>
      <w:r>
        <w:rPr>
          <w:sz w:val="21"/>
        </w:rPr>
        <w:t>3.</w:t>
      </w:r>
      <w:r>
        <w:rPr>
          <w:sz w:val="21"/>
        </w:rPr>
        <w:t>米、油、盐要保证有</w:t>
      </w:r>
      <w:r>
        <w:rPr>
          <w:sz w:val="21"/>
        </w:rPr>
        <w:t>3日以上的存货量。</w:t>
      </w:r>
    </w:p>
    <w:p>
      <w:pPr>
        <w:pStyle w:val="null3"/>
        <w:jc w:val="left"/>
      </w:pPr>
      <w:r>
        <w:rPr>
          <w:sz w:val="21"/>
          <w:b/>
        </w:rPr>
        <w:t>（</w:t>
      </w:r>
      <w:r>
        <w:rPr>
          <w:sz w:val="21"/>
          <w:b/>
        </w:rPr>
        <w:t>七</w:t>
      </w:r>
      <w:r>
        <w:rPr>
          <w:sz w:val="21"/>
          <w:b/>
        </w:rPr>
        <w:t>）交货及验收要求</w:t>
      </w:r>
    </w:p>
    <w:p>
      <w:pPr>
        <w:pStyle w:val="null3"/>
        <w:jc w:val="left"/>
      </w:pPr>
      <w:r>
        <w:rPr>
          <w:sz w:val="21"/>
        </w:rPr>
        <w:t>1.交货要求</w:t>
      </w:r>
    </w:p>
    <w:p>
      <w:pPr>
        <w:pStyle w:val="null3"/>
        <w:jc w:val="left"/>
      </w:pPr>
      <w:r>
        <w:rPr>
          <w:sz w:val="21"/>
        </w:rPr>
        <w:t>1.1 中标人负责将所有产品配送到采购人指定的地点，投标人每次随货送上一式两份的送货清单，经采购人当场验收质量和数量后，供双方验货后签字确认，双方各持一份，作为送、收货的凭证。</w:t>
      </w:r>
    </w:p>
    <w:p>
      <w:pPr>
        <w:pStyle w:val="null3"/>
        <w:jc w:val="left"/>
      </w:pPr>
      <w:r>
        <w:rPr>
          <w:sz w:val="21"/>
        </w:rPr>
        <w:t>1.2 中标人不负担采购人内部分发及内部分发配送过程所造成的食材损伤、损耗及其它人为造成的问题。</w:t>
      </w:r>
    </w:p>
    <w:p>
      <w:pPr>
        <w:pStyle w:val="null3"/>
        <w:jc w:val="left"/>
      </w:pPr>
      <w:r>
        <w:rPr>
          <w:sz w:val="21"/>
        </w:rPr>
        <w:t>1.3 中标人须按采购人订单规定的交货时间、地点，准确交货。</w:t>
      </w:r>
    </w:p>
    <w:p>
      <w:pPr>
        <w:pStyle w:val="null3"/>
        <w:jc w:val="left"/>
      </w:pPr>
      <w:r>
        <w:rPr>
          <w:sz w:val="21"/>
        </w:rPr>
        <w:t>1.4 如需分批交货，中标人也应按照订单所注明的时间送货。</w:t>
      </w:r>
    </w:p>
    <w:p>
      <w:pPr>
        <w:pStyle w:val="null3"/>
        <w:jc w:val="left"/>
      </w:pPr>
      <w:r>
        <w:rPr>
          <w:sz w:val="21"/>
        </w:rPr>
        <w:t>2.食品质量的基本检查</w:t>
      </w:r>
    </w:p>
    <w:p>
      <w:pPr>
        <w:pStyle w:val="null3"/>
        <w:jc w:val="left"/>
      </w:pPr>
      <w:r>
        <w:rPr>
          <w:sz w:val="21"/>
        </w:rPr>
        <w:t>2.1 食品应清洁，并符合企业相关验收标准；食品到达目的地时外包装完整，无损伤、腐烂现象，无寄生虫或已受虫害现象；对温度有要求的食品应确定食品的温度与包装上指示温度一致，冷冻食品没有曾经解冻痕迹或软化现象，包装呈干爽状态。</w:t>
      </w:r>
    </w:p>
    <w:p>
      <w:pPr>
        <w:pStyle w:val="null3"/>
        <w:jc w:val="left"/>
      </w:pPr>
      <w:r>
        <w:rPr>
          <w:sz w:val="21"/>
        </w:rPr>
        <w:t>2.2 对食品检查如下：</w:t>
      </w:r>
    </w:p>
    <w:p>
      <w:pPr>
        <w:pStyle w:val="null3"/>
        <w:jc w:val="left"/>
      </w:pPr>
      <w:r>
        <w:rPr>
          <w:sz w:val="21"/>
        </w:rPr>
        <w:t>2.2.1</w:t>
      </w:r>
      <w:r>
        <w:rPr>
          <w:sz w:val="21"/>
        </w:rPr>
        <w:t>采购的食品须符合食品卫生要求及国家有关标准，如无标准，按行业规范。采购生产、经营证明文件齐备，明确食品来源，并具有检验合格证明。严禁采购有害、有毒、腐烂变质、酸败、霉变、生虫、污垢不洁、混有异物或其他感官性状异常的食品。禁止采购超过保质期限的食品。</w:t>
      </w:r>
    </w:p>
    <w:p>
      <w:pPr>
        <w:pStyle w:val="null3"/>
        <w:jc w:val="left"/>
      </w:pPr>
      <w:r>
        <w:rPr>
          <w:sz w:val="21"/>
        </w:rPr>
        <w:t>2.2.2</w:t>
      </w:r>
      <w:r>
        <w:rPr>
          <w:sz w:val="21"/>
        </w:rPr>
        <w:t>食品包装须符合国家规范。采购的食品不得存放在有害、有毒的容器内。食品包装上须使用原产地标识，应注明：制造商名称和厂址、食品名称和重（容）量、生产日期和保质期限以及规格等。</w:t>
      </w:r>
    </w:p>
    <w:p>
      <w:pPr>
        <w:pStyle w:val="null3"/>
        <w:jc w:val="left"/>
      </w:pPr>
      <w:r>
        <w:rPr>
          <w:sz w:val="21"/>
        </w:rPr>
        <w:t>2.2.3</w:t>
      </w:r>
      <w:r>
        <w:rPr>
          <w:sz w:val="21"/>
        </w:rPr>
        <w:t>对不符合采购要求的食品由验收人员提出清退，退货前应实行留板备案，如双方对质量争议可送国家质监部门检测。对缺斤短两（或含水量超标）的应按实际重量扣减。</w:t>
      </w:r>
    </w:p>
    <w:p>
      <w:pPr>
        <w:pStyle w:val="null3"/>
        <w:jc w:val="left"/>
      </w:pPr>
      <w:r>
        <w:rPr>
          <w:sz w:val="21"/>
        </w:rPr>
        <w:t>3.送货及验收方式</w:t>
      </w:r>
    </w:p>
    <w:p>
      <w:pPr>
        <w:pStyle w:val="null3"/>
        <w:jc w:val="left"/>
      </w:pPr>
      <w:r>
        <w:rPr>
          <w:sz w:val="21"/>
        </w:rPr>
        <w:t>3.1 检验流程：一是要作好卸货前的检查。验收人员卸货前应对场地和验收设备做好准备，并对商品的外观质量进行初步了解。二是应采取当场验收的方式，验收人须认真检验食品的质量要求，按索证→过磅→入库的程序完成验收；三是须进行抽查验收。</w:t>
      </w:r>
    </w:p>
    <w:p>
      <w:pPr>
        <w:pStyle w:val="null3"/>
        <w:jc w:val="left"/>
      </w:pPr>
      <w:r>
        <w:rPr>
          <w:sz w:val="21"/>
        </w:rPr>
        <w:t>3.2 验收工作人员应比较相关文件，以确保食品品种符合要求。如确定有所差异，应即刻通知送货人员。如发现食品有损坏的情况，应在相关单据上记录所有损坏情况。建议对货物损坏情况进行拍照并存档。对于食品验收的全部信息数据，采购人验收人员应和中标人一起确认，并保留双方签字单据。</w:t>
      </w:r>
    </w:p>
    <w:p>
      <w:pPr>
        <w:pStyle w:val="null3"/>
        <w:jc w:val="left"/>
      </w:pPr>
      <w:r>
        <w:rPr>
          <w:sz w:val="21"/>
        </w:rPr>
        <w:t>3.3 退（补）货流程：对不符合采购要求的食品由验收人员提出清退，退货前应实行留板备案，如双方对质量争议可送国家质监部门检测。对缺斤短两（或含水量超标）的应按实际重量扣减。出现退（补）货情况，应及时报告。在退货过程中，对有碍公共卫生安全的蔬菜，应按国家有关规定处理或进行协议销毁，而不是退货给中标人。</w:t>
      </w:r>
    </w:p>
    <w:p>
      <w:pPr>
        <w:pStyle w:val="null3"/>
        <w:jc w:val="left"/>
      </w:pPr>
      <w:r>
        <w:rPr>
          <w:sz w:val="21"/>
        </w:rPr>
        <w:t>3.4 验收记录：每次采购的食品都要登记记录，注明名称、数量等事项并在采购登记记录上签明意见和验收人的名字及日期。</w:t>
      </w:r>
    </w:p>
    <w:p>
      <w:pPr>
        <w:pStyle w:val="null3"/>
        <w:jc w:val="left"/>
      </w:pPr>
      <w:r>
        <w:rPr>
          <w:sz w:val="21"/>
        </w:rPr>
        <w:t>3.5 中标人应在送货前提前通知采购人送货时间，以便做好交收工作。如中标人未能按时交货的。采购人有权自行采购，并由中标人承担因此产生的一切损失和费用（包括直接经济损失和间接经济损失）。</w:t>
      </w:r>
    </w:p>
    <w:p>
      <w:pPr>
        <w:pStyle w:val="null3"/>
        <w:jc w:val="left"/>
      </w:pPr>
      <w:r>
        <w:rPr>
          <w:sz w:val="21"/>
        </w:rPr>
        <w:t>4.检验及费用负担</w:t>
      </w:r>
    </w:p>
    <w:p>
      <w:pPr>
        <w:pStyle w:val="null3"/>
        <w:jc w:val="left"/>
      </w:pPr>
      <w:r>
        <w:rPr>
          <w:sz w:val="21"/>
        </w:rPr>
        <w:t>4.1 如中标人不具备检验能力，应按照就近的原则委托具有资质的检验机构进行检验。中标人具备检验能力须按规定实施检验，并向采购人提供每批</w:t>
      </w:r>
      <w:r>
        <w:rPr>
          <w:sz w:val="21"/>
        </w:rPr>
        <w:t>食材</w:t>
      </w:r>
      <w:r>
        <w:rPr>
          <w:sz w:val="21"/>
        </w:rPr>
        <w:t>检验资料。费用由中标人负担。</w:t>
      </w:r>
    </w:p>
    <w:p>
      <w:pPr>
        <w:pStyle w:val="null3"/>
        <w:jc w:val="left"/>
      </w:pPr>
      <w:r>
        <w:rPr>
          <w:sz w:val="21"/>
        </w:rPr>
        <w:t>4.2 质量与检验：</w:t>
      </w:r>
    </w:p>
    <w:p>
      <w:pPr>
        <w:pStyle w:val="null3"/>
        <w:jc w:val="left"/>
      </w:pPr>
      <w:r>
        <w:rPr>
          <w:sz w:val="21"/>
        </w:rPr>
        <w:t>4.2.1</w:t>
      </w:r>
      <w:r>
        <w:rPr>
          <w:sz w:val="21"/>
        </w:rPr>
        <w:t>中标人应严格按照合同要求和国家（或有关行业）标准生产和检验，确保</w:t>
      </w:r>
      <w:r>
        <w:rPr>
          <w:sz w:val="21"/>
        </w:rPr>
        <w:t>食材</w:t>
      </w:r>
      <w:r>
        <w:rPr>
          <w:sz w:val="21"/>
        </w:rPr>
        <w:t>质量。凡中标人提供的</w:t>
      </w:r>
      <w:r>
        <w:rPr>
          <w:sz w:val="21"/>
        </w:rPr>
        <w:t>食材</w:t>
      </w:r>
      <w:r>
        <w:rPr>
          <w:sz w:val="21"/>
        </w:rPr>
        <w:t>因质量问题造成食物中毒或肠道病等事故，由中标人承担一切责任并赔偿一切损失。</w:t>
      </w:r>
    </w:p>
    <w:p>
      <w:pPr>
        <w:pStyle w:val="null3"/>
        <w:jc w:val="left"/>
      </w:pPr>
      <w:r>
        <w:rPr>
          <w:sz w:val="21"/>
        </w:rPr>
        <w:t>4.2.2</w:t>
      </w:r>
      <w:r>
        <w:rPr>
          <w:sz w:val="21"/>
        </w:rPr>
        <w:t>中标人将</w:t>
      </w:r>
      <w:r>
        <w:rPr>
          <w:sz w:val="21"/>
        </w:rPr>
        <w:t>食材</w:t>
      </w:r>
      <w:r>
        <w:rPr>
          <w:sz w:val="21"/>
        </w:rPr>
        <w:t>运达交货地点后，采购人负责清点接货，如因运输过程中发生短少事件，由中标人负责处理。</w:t>
      </w:r>
    </w:p>
    <w:p>
      <w:pPr>
        <w:pStyle w:val="null3"/>
        <w:jc w:val="left"/>
      </w:pPr>
      <w:r>
        <w:rPr>
          <w:sz w:val="21"/>
        </w:rPr>
        <w:t>4.2.3</w:t>
      </w:r>
      <w:r>
        <w:rPr>
          <w:sz w:val="21"/>
        </w:rPr>
        <w:t>中标人将</w:t>
      </w:r>
      <w:r>
        <w:rPr>
          <w:sz w:val="21"/>
        </w:rPr>
        <w:t>食材</w:t>
      </w:r>
      <w:r>
        <w:rPr>
          <w:sz w:val="21"/>
        </w:rPr>
        <w:t>运达交货地点后，采购人应立即派人员进行数量过磅或清点，按国家有关标准计算。</w:t>
      </w:r>
    </w:p>
    <w:p>
      <w:pPr>
        <w:pStyle w:val="null3"/>
        <w:jc w:val="left"/>
      </w:pPr>
      <w:r>
        <w:rPr>
          <w:sz w:val="21"/>
        </w:rPr>
        <w:t>4.2.4</w:t>
      </w:r>
      <w:r>
        <w:rPr>
          <w:sz w:val="21"/>
        </w:rPr>
        <w:t>对有质疑的</w:t>
      </w:r>
      <w:r>
        <w:rPr>
          <w:sz w:val="21"/>
        </w:rPr>
        <w:t>食材</w:t>
      </w:r>
      <w:r>
        <w:rPr>
          <w:sz w:val="21"/>
        </w:rPr>
        <w:t>可送有关检测部门进行质量确认，如质量有问题，则检测费用由中标人支付；否则检测费用由采购人支付。</w:t>
      </w:r>
    </w:p>
    <w:p>
      <w:pPr>
        <w:pStyle w:val="null3"/>
        <w:jc w:val="left"/>
      </w:pPr>
      <w:r>
        <w:rPr>
          <w:sz w:val="21"/>
          <w:b/>
        </w:rPr>
        <w:t>（</w:t>
      </w:r>
      <w:r>
        <w:rPr>
          <w:sz w:val="21"/>
          <w:b/>
        </w:rPr>
        <w:t>八</w:t>
      </w:r>
      <w:r>
        <w:rPr>
          <w:sz w:val="21"/>
          <w:b/>
        </w:rPr>
        <w:t>）</w:t>
      </w:r>
      <w:r>
        <w:rPr>
          <w:sz w:val="21"/>
          <w:b/>
        </w:rPr>
        <w:t>定价方式及报价要求</w:t>
      </w:r>
    </w:p>
    <w:p>
      <w:pPr>
        <w:pStyle w:val="null3"/>
        <w:jc w:val="both"/>
      </w:pPr>
      <w:r>
        <w:rPr>
          <w:sz w:val="21"/>
        </w:rPr>
        <w:t>1.</w:t>
      </w:r>
      <w:r>
        <w:rPr>
          <w:sz w:val="21"/>
        </w:rPr>
        <w:t>定价方式</w:t>
      </w:r>
    </w:p>
    <w:p>
      <w:pPr>
        <w:pStyle w:val="null3"/>
        <w:jc w:val="both"/>
      </w:pPr>
      <w:r>
        <w:rPr>
          <w:sz w:val="21"/>
        </w:rPr>
        <w:t>1.1</w:t>
      </w:r>
      <w:r>
        <w:rPr>
          <w:sz w:val="21"/>
        </w:rPr>
        <w:t>定价时间：以</w:t>
      </w:r>
      <w:r>
        <w:rPr>
          <w:sz w:val="21"/>
        </w:rPr>
        <w:t>1个月为一期，每月25日为定价日，以定价日当天公布的广州菜篮子价格全市菜篮子平均零售价为基准价。定价日当天没有公布价格的，将日期推前至有公布价格的日期，以该日期公布的价格参照作基准价。</w:t>
      </w:r>
    </w:p>
    <w:p>
      <w:pPr>
        <w:pStyle w:val="null3"/>
        <w:jc w:val="both"/>
      </w:pPr>
      <w:r>
        <w:rPr>
          <w:sz w:val="21"/>
        </w:rPr>
        <w:t>1.2</w:t>
      </w:r>
      <w:r>
        <w:rPr>
          <w:sz w:val="21"/>
        </w:rPr>
        <w:t>广州菜篮子价格全市菜篮子平均零售价未公布的品种</w:t>
      </w:r>
      <w:r>
        <w:rPr>
          <w:sz w:val="21"/>
        </w:rPr>
        <w:t>，</w:t>
      </w:r>
      <w:r>
        <w:rPr>
          <w:sz w:val="21"/>
        </w:rPr>
        <w:t>则以大润发、华润万家任一家价格作为基准价。如前述菜篮子、超市均欠参照物，则以靠学校最近距离周边的综合菜市场售价作为基准价格</w:t>
      </w:r>
      <w:r>
        <w:rPr>
          <w:sz w:val="21"/>
        </w:rPr>
        <w:t>。</w:t>
      </w:r>
    </w:p>
    <w:p>
      <w:pPr>
        <w:pStyle w:val="null3"/>
        <w:jc w:val="both"/>
      </w:pPr>
      <w:r>
        <w:rPr>
          <w:sz w:val="21"/>
        </w:rPr>
        <w:t>1.3</w:t>
      </w:r>
      <w:r>
        <w:rPr>
          <w:sz w:val="21"/>
        </w:rPr>
        <w:t>结算价格＝公布的广州菜篮子价格全市菜篮子平均零售价（</w:t>
      </w:r>
      <w:r>
        <w:rPr>
          <w:sz w:val="21"/>
        </w:rPr>
        <w:t>30天为周期）×（1-中标下浮率）×实际供货量。</w:t>
      </w:r>
    </w:p>
    <w:p>
      <w:pPr>
        <w:pStyle w:val="null3"/>
        <w:jc w:val="both"/>
      </w:pPr>
      <w:r>
        <w:rPr>
          <w:sz w:val="21"/>
        </w:rPr>
        <w:t>2.</w:t>
      </w:r>
      <w:r>
        <w:rPr>
          <w:sz w:val="21"/>
        </w:rPr>
        <w:t>报价要求</w:t>
      </w:r>
    </w:p>
    <w:p>
      <w:pPr>
        <w:pStyle w:val="null3"/>
        <w:jc w:val="both"/>
      </w:pPr>
      <w:r>
        <w:rPr>
          <w:sz w:val="21"/>
        </w:rPr>
        <w:t>2.1</w:t>
      </w:r>
      <w:r>
        <w:rPr>
          <w:sz w:val="21"/>
        </w:rPr>
        <w:t>本项目以下浮率进行报价，以百分比表示，不能为负数。下浮率单位为</w:t>
      </w:r>
      <w:r>
        <w:rPr>
          <w:sz w:val="21"/>
        </w:rPr>
        <w:t>“%”，由投标人自行填报，报价（下浮率）如为整数（如80%）的可不显示小数点及其后数值，报价（下浮率）带有小数（如80.50%）的需准确到小数点后两位数，四舍五入。下浮率有效报价范围：0.00%﹤下浮率≤100.00%，且必须为固定值（例如85.50%），否则被视为无效投标处理，不接受区间值（例如80.00%-85.50%）。</w:t>
      </w:r>
    </w:p>
    <w:p>
      <w:pPr>
        <w:pStyle w:val="null3"/>
        <w:jc w:val="both"/>
      </w:pPr>
      <w:r>
        <w:rPr>
          <w:sz w:val="21"/>
        </w:rPr>
        <w:t>2.2</w:t>
      </w:r>
      <w:r>
        <w:rPr>
          <w:sz w:val="21"/>
        </w:rPr>
        <w:t>合同执行期内，不论中标</w:t>
      </w:r>
      <w:r>
        <w:rPr>
          <w:sz w:val="21"/>
        </w:rPr>
        <w:t>人</w:t>
      </w:r>
      <w:r>
        <w:rPr>
          <w:sz w:val="21"/>
        </w:rPr>
        <w:t>供应货物的来源何地均按中标下浮率结算，中标下浮率合同期内不作调整。</w:t>
      </w:r>
    </w:p>
    <w:p>
      <w:pPr>
        <w:pStyle w:val="null3"/>
        <w:jc w:val="both"/>
      </w:pPr>
      <w:r>
        <w:rPr>
          <w:sz w:val="21"/>
        </w:rPr>
        <w:t>2.3</w:t>
      </w:r>
      <w:r>
        <w:rPr>
          <w:sz w:val="21"/>
        </w:rPr>
        <w:t>供应价格应包含货物的税费、加工、运输、检验、包装、仓储、送货、装卸、质保期保障等一切费用，采购人不再承担其他任何费用。</w:t>
      </w:r>
    </w:p>
    <w:p>
      <w:pPr>
        <w:pStyle w:val="null3"/>
      </w:pPr>
      <w:r>
        <w:rPr>
          <w:sz w:val="21"/>
        </w:rPr>
        <w:t>2</w:t>
      </w:r>
      <w:r>
        <w:rPr>
          <w:sz w:val="21"/>
        </w:rPr>
        <w:t>.4.采购人不定期对中标人提供的基准价进行核实，若发现中标人提供虚假价格材料的，采购人将根据实际情况向中标人追究经济损失责任。</w:t>
      </w:r>
    </w:p>
    <w:p>
      <w:pPr>
        <w:pStyle w:val="null3"/>
      </w:pPr>
      <w:r>
        <w:rPr>
          <w:sz w:val="21"/>
        </w:rPr>
        <w:t>★</w:t>
      </w:r>
      <w:r>
        <w:rPr>
          <w:sz w:val="21"/>
        </w:rPr>
        <w:t>2.5</w:t>
      </w:r>
      <w:r>
        <w:rPr>
          <w:sz w:val="21"/>
        </w:rPr>
        <w:t>采购人有权在采购预算中预留上级部门规定年度预算份额，用于通过</w:t>
      </w:r>
      <w:r>
        <w:rPr>
          <w:sz w:val="21"/>
        </w:rPr>
        <w:t>“政府采购贫困地区农副产品网络销售平台”（即“国家832扶贫平台”）采购农副产品，投标人必须承诺无条件配合采购人保留年度预算份额，具体金额原则上以广州市财政局等相关单位下发通知要求为准</w:t>
      </w:r>
      <w:r>
        <w:rPr>
          <w:sz w:val="21"/>
        </w:rPr>
        <w:t>。</w:t>
      </w:r>
      <w:r>
        <w:rPr>
          <w:sz w:val="21"/>
        </w:rPr>
        <w:t>具体采购产品类别、数量、预算、采购时间及结算方式等由采购人自行决定，合同期间如政策调整按最新的政策执行。</w:t>
      </w:r>
      <w:r>
        <w:rPr>
          <w:sz w:val="21"/>
        </w:rPr>
        <w:t>“国家832扶贫平台”采购农副产品不计入价格竞争，无需投标人报价。“国家832扶贫平台”采购农副产品，结算按照“国家832扶贫平台”上公示的价格进行，结算金额=国家832扶贫平台公示单价×实际供货量。当采购人提出需要在“国家832扶贫平台”采购的要求时，中标人不得无理由拒绝，否则视为存在供货质量问题处理。</w:t>
      </w:r>
      <w:r>
        <w:rPr>
          <w:sz w:val="21"/>
          <w:b/>
        </w:rPr>
        <w:t>（提供承诺函，格式自拟）。</w:t>
      </w:r>
    </w:p>
    <w:p>
      <w:pPr>
        <w:pStyle w:val="null3"/>
      </w:pPr>
      <w:r>
        <w:rPr>
          <w:sz w:val="21"/>
          <w:b/>
        </w:rPr>
        <w:t>（</w:t>
      </w:r>
      <w:r>
        <w:rPr>
          <w:sz w:val="21"/>
          <w:b/>
        </w:rPr>
        <w:t>九</w:t>
      </w:r>
      <w:r>
        <w:rPr>
          <w:sz w:val="21"/>
          <w:b/>
        </w:rPr>
        <w:t>）</w:t>
      </w:r>
      <w:r>
        <w:rPr>
          <w:sz w:val="21"/>
          <w:b/>
        </w:rPr>
        <w:t>退出机制</w:t>
      </w:r>
    </w:p>
    <w:p>
      <w:pPr>
        <w:pStyle w:val="null3"/>
      </w:pPr>
      <w:r>
        <w:rPr>
          <w:sz w:val="21"/>
        </w:rPr>
        <w:t>中标人如出现以下情况行为的，采购人有权立即终止合同，全额不退还所有履约保证金，由此造成的经济损失及相关责任由中标人承担。</w:t>
      </w:r>
    </w:p>
    <w:p>
      <w:pPr>
        <w:pStyle w:val="null3"/>
      </w:pPr>
      <w:r>
        <w:rPr>
          <w:sz w:val="21"/>
        </w:rPr>
        <w:t>1.</w:t>
      </w:r>
      <w:r>
        <w:rPr>
          <w:sz w:val="21"/>
        </w:rPr>
        <w:t>招投标时以弄虚作假等欺诈手段获得中标的，或经营情况发生变化不符合经营要求的。</w:t>
      </w:r>
    </w:p>
    <w:p>
      <w:pPr>
        <w:pStyle w:val="null3"/>
      </w:pPr>
      <w:r>
        <w:rPr>
          <w:sz w:val="21"/>
        </w:rPr>
        <w:t>2.</w:t>
      </w:r>
      <w:r>
        <w:rPr>
          <w:sz w:val="21"/>
        </w:rPr>
        <w:t>擅自中途停止营业或不正常营业，造成不良影响，或将项目食堂的服务转包、分包给第三方或挂靠经营。</w:t>
      </w:r>
    </w:p>
    <w:p>
      <w:pPr>
        <w:pStyle w:val="null3"/>
      </w:pPr>
      <w:r>
        <w:rPr>
          <w:sz w:val="21"/>
        </w:rPr>
        <w:t>3.</w:t>
      </w:r>
      <w:r>
        <w:rPr>
          <w:sz w:val="21"/>
        </w:rPr>
        <w:t>发生师生食物中毒，或安全生产责任事故，且造成严重后果的。</w:t>
      </w:r>
    </w:p>
    <w:p>
      <w:pPr>
        <w:pStyle w:val="null3"/>
      </w:pPr>
      <w:r>
        <w:rPr>
          <w:sz w:val="21"/>
        </w:rPr>
        <w:t>4.</w:t>
      </w:r>
      <w:r>
        <w:rPr>
          <w:sz w:val="21"/>
        </w:rPr>
        <w:t>在经营过程中，存在制假、掺假、售假或销售无证食品、未按规定经营范围经营等违规行为，经采购人规劝、限期整改依然无效的。</w:t>
      </w:r>
    </w:p>
    <w:p>
      <w:pPr>
        <w:pStyle w:val="null3"/>
      </w:pPr>
      <w:r>
        <w:rPr>
          <w:sz w:val="21"/>
        </w:rPr>
        <w:t>5.</w:t>
      </w:r>
      <w:r>
        <w:rPr>
          <w:sz w:val="21"/>
        </w:rPr>
        <w:t>被有关部门责令停业整顿、行政处罚、吊销营业执照或取消相应服务资质等。</w:t>
      </w:r>
    </w:p>
    <w:p>
      <w:pPr>
        <w:pStyle w:val="null3"/>
      </w:pPr>
      <w:r>
        <w:rPr>
          <w:sz w:val="21"/>
        </w:rPr>
        <w:t>6.</w:t>
      </w:r>
      <w:r>
        <w:rPr>
          <w:sz w:val="21"/>
        </w:rPr>
        <w:t>在经营过程中出现严重影响采购人声誉和形象或严重造成采购人损失的其他行为的。</w:t>
      </w:r>
    </w:p>
    <w:p>
      <w:pPr>
        <w:pStyle w:val="null3"/>
      </w:pPr>
      <w:r>
        <w:rPr>
          <w:sz w:val="21"/>
        </w:rPr>
        <w:t>7.</w:t>
      </w:r>
      <w:r>
        <w:rPr>
          <w:sz w:val="21"/>
        </w:rPr>
        <w:t>采购人每个学期根据服务质量考核表采用满意度调查方式进行不少于</w:t>
      </w:r>
      <w:r>
        <w:rPr>
          <w:sz w:val="21"/>
        </w:rPr>
        <w:t>2次的调查，若发生满意度低于</w:t>
      </w:r>
      <w:r>
        <w:rPr>
          <w:sz w:val="21"/>
        </w:rPr>
        <w:t>70分</w:t>
      </w:r>
      <w:r>
        <w:rPr>
          <w:sz w:val="21"/>
        </w:rPr>
        <w:t>的。</w:t>
      </w:r>
    </w:p>
    <w:p>
      <w:pPr>
        <w:pStyle w:val="null3"/>
      </w:pPr>
      <w:r>
        <w:rPr>
          <w:sz w:val="21"/>
        </w:rPr>
        <w:t>8.</w:t>
      </w:r>
      <w:r>
        <w:rPr>
          <w:sz w:val="21"/>
        </w:rPr>
        <w:t>采购人或相关职能部门在日常检查工作中，发现属于中标人的问题，发出整改通知书，中标人拒不整改或未按时整改的。</w:t>
      </w:r>
    </w:p>
    <w:p>
      <w:pPr>
        <w:pStyle w:val="null3"/>
      </w:pPr>
      <w:r>
        <w:rPr>
          <w:sz w:val="21"/>
        </w:rPr>
        <w:t>9.</w:t>
      </w:r>
      <w:r>
        <w:rPr>
          <w:sz w:val="21"/>
        </w:rPr>
        <w:t>中标人必须每学期邀请学校代表和家长代表去公司现场参观检查至少一次，但未能完成的。</w:t>
      </w:r>
    </w:p>
    <w:p>
      <w:pPr>
        <w:pStyle w:val="null3"/>
      </w:pPr>
      <w:r>
        <w:rPr>
          <w:sz w:val="21"/>
        </w:rPr>
        <w:t>10.</w:t>
      </w:r>
      <w:r>
        <w:rPr>
          <w:sz w:val="21"/>
        </w:rPr>
        <w:t>中标人拒绝学校代表和家长代表去公司勘察的要求，</w:t>
      </w:r>
      <w:r>
        <w:rPr>
          <w:sz w:val="21"/>
        </w:rPr>
        <w:t>或拒绝</w:t>
      </w:r>
      <w:r>
        <w:rPr>
          <w:sz w:val="21"/>
        </w:rPr>
        <w:t>膳食监督委员会对食堂运营的监管。</w:t>
      </w:r>
    </w:p>
    <w:p>
      <w:pPr>
        <w:pStyle w:val="null3"/>
      </w:pPr>
      <w:r>
        <w:rPr>
          <w:sz w:val="21"/>
          <w:b/>
        </w:rPr>
        <w:t>（十）</w:t>
      </w:r>
      <w:r>
        <w:rPr>
          <w:sz w:val="21"/>
          <w:b/>
        </w:rPr>
        <w:t>考核</w:t>
      </w:r>
      <w:r>
        <w:rPr>
          <w:sz w:val="21"/>
          <w:b/>
        </w:rPr>
        <w:t>要求</w:t>
      </w:r>
    </w:p>
    <w:p>
      <w:pPr>
        <w:pStyle w:val="null3"/>
      </w:pPr>
      <w:r>
        <w:rPr>
          <w:sz w:val="21"/>
        </w:rPr>
        <w:t>服务期限内，</w:t>
      </w:r>
      <w:r>
        <w:rPr>
          <w:sz w:val="21"/>
        </w:rPr>
        <w:t>采购人</w:t>
      </w:r>
      <w:r>
        <w:rPr>
          <w:sz w:val="21"/>
        </w:rPr>
        <w:t>每</w:t>
      </w:r>
      <w:r>
        <w:rPr>
          <w:sz w:val="21"/>
        </w:rPr>
        <w:t>学期</w:t>
      </w:r>
      <w:r>
        <w:rPr>
          <w:sz w:val="21"/>
        </w:rPr>
        <w:t>对</w:t>
      </w:r>
      <w:r>
        <w:rPr>
          <w:sz w:val="21"/>
        </w:rPr>
        <w:t>中标人</w:t>
      </w:r>
      <w:r>
        <w:rPr>
          <w:sz w:val="21"/>
        </w:rPr>
        <w:t>进行</w:t>
      </w:r>
      <w:r>
        <w:rPr>
          <w:sz w:val="21"/>
        </w:rPr>
        <w:t>服务质量及满意度调查</w:t>
      </w:r>
      <w:r>
        <w:rPr>
          <w:sz w:val="21"/>
        </w:rPr>
        <w:t>考核，</w:t>
      </w:r>
      <w:r>
        <w:rPr>
          <w:sz w:val="21"/>
        </w:rPr>
        <w:t>考核</w:t>
      </w:r>
      <w:r>
        <w:rPr>
          <w:sz w:val="21"/>
        </w:rPr>
        <w:t>分</w:t>
      </w:r>
      <w:r>
        <w:rPr>
          <w:sz w:val="21"/>
        </w:rPr>
        <w:t>低于</w:t>
      </w:r>
      <w:r>
        <w:rPr>
          <w:sz w:val="21"/>
        </w:rPr>
        <w:t>70分的为考核不达标，</w:t>
      </w:r>
      <w:r>
        <w:rPr>
          <w:sz w:val="21"/>
        </w:rPr>
        <w:t>采购人有权终止服务合同</w:t>
      </w:r>
      <w:r>
        <w:rPr>
          <w:sz w:val="21"/>
        </w:rPr>
        <w:t>。</w:t>
      </w:r>
    </w:p>
    <w:p>
      <w:pPr>
        <w:pStyle w:val="null3"/>
        <w:ind w:firstLine="422"/>
        <w:jc w:val="center"/>
      </w:pPr>
      <w:r>
        <w:rPr>
          <w:sz w:val="21"/>
          <w:b/>
        </w:rPr>
        <w:t>食材配送服务质量及满意度调查</w:t>
      </w:r>
      <w:r>
        <w:rPr>
          <w:sz w:val="21"/>
          <w:b/>
        </w:rPr>
        <w:t>考核</w:t>
      </w:r>
      <w:r>
        <w:rPr>
          <w:sz w:val="21"/>
          <w:b/>
        </w:rPr>
        <w:t>表</w:t>
      </w:r>
    </w:p>
    <w:tbl>
      <w:tblPr>
        <w:tblW w:w="0" w:type="auto"/>
        <w:tblBorders>
          <w:top w:val="none" w:color="000000" w:sz="4"/>
          <w:left w:val="none" w:color="000000" w:sz="4"/>
          <w:bottom w:val="none" w:color="000000" w:sz="4"/>
          <w:right w:val="none" w:color="000000" w:sz="4"/>
          <w:insideH w:val="none"/>
          <w:insideV w:val="none"/>
        </w:tblBorders>
      </w:tblPr>
      <w:tblGrid>
        <w:gridCol w:w="850"/>
        <w:gridCol w:w="595"/>
        <w:gridCol w:w="5202"/>
        <w:gridCol w:w="778"/>
        <w:gridCol w:w="853"/>
      </w:tblGrid>
      <w:tr>
        <w:tc>
          <w:tcPr>
            <w:tcW w:type="dxa" w:w="8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5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5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考核细则</w:t>
            </w:r>
          </w:p>
        </w:tc>
        <w:tc>
          <w:tcPr>
            <w:tcW w:type="dxa" w:w="7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扣分值</w:t>
            </w:r>
          </w:p>
        </w:tc>
        <w:tc>
          <w:tcPr>
            <w:tcW w:type="dxa" w:w="8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8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价格</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未按合同价格供货的，每发现一项次扣</w:t>
            </w:r>
            <w:r>
              <w:rPr>
                <w:sz w:val="21"/>
              </w:rPr>
              <w:t>5分；</w:t>
            </w:r>
          </w:p>
        </w:tc>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vMerge/>
            <w:tcBorders>
              <w:top w:val="none" w:color="000000" w:sz="4"/>
              <w:left w:val="single" w:color="000000" w:sz="4"/>
              <w:bottom w:val="single" w:color="000000" w:sz="4"/>
              <w:right w:val="single" w:color="000000" w:sz="4"/>
            </w:tcBorders>
          </w:tcP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未按合同约定时限，根据市场价格变化调整价格的，扣</w:t>
            </w:r>
            <w:r>
              <w:rPr>
                <w:sz w:val="21"/>
              </w:rPr>
              <w:t>5分；</w:t>
            </w:r>
          </w:p>
        </w:tc>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交货</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违反招</w:t>
            </w:r>
            <w:r>
              <w:rPr>
                <w:sz w:val="21"/>
              </w:rPr>
              <w:t>报价文件</w:t>
            </w:r>
            <w:r>
              <w:rPr>
                <w:sz w:val="21"/>
              </w:rPr>
              <w:t>和合同的规定，擅自更改供应货物品牌、规格和质量的，每项次扣</w:t>
            </w:r>
            <w:r>
              <w:rPr>
                <w:sz w:val="21"/>
              </w:rPr>
              <w:t>5分；</w:t>
            </w:r>
          </w:p>
        </w:tc>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vMerge/>
            <w:tcBorders>
              <w:top w:val="none" w:color="000000" w:sz="4"/>
              <w:left w:val="single" w:color="000000" w:sz="4"/>
              <w:bottom w:val="single" w:color="000000" w:sz="4"/>
              <w:right w:val="single" w:color="000000" w:sz="4"/>
            </w:tcBorders>
          </w:tcP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未按采购人采购计划的品种、数量、时间供货的，每发生一次扣</w:t>
            </w:r>
            <w:r>
              <w:rPr>
                <w:sz w:val="21"/>
              </w:rPr>
              <w:t>2分；</w:t>
            </w:r>
          </w:p>
        </w:tc>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vMerge/>
            <w:tcBorders>
              <w:top w:val="none" w:color="000000" w:sz="4"/>
              <w:left w:val="single" w:color="000000" w:sz="4"/>
              <w:bottom w:val="single" w:color="000000" w:sz="4"/>
              <w:right w:val="single" w:color="000000" w:sz="4"/>
            </w:tcBorders>
          </w:tcP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提供虚假检验报告等相关票证的，每发现一项次扣</w:t>
            </w:r>
            <w:r>
              <w:rPr>
                <w:sz w:val="21"/>
              </w:rPr>
              <w:t>5分；</w:t>
            </w:r>
          </w:p>
        </w:tc>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vMerge/>
            <w:tcBorders>
              <w:top w:val="none" w:color="000000" w:sz="4"/>
              <w:left w:val="single" w:color="000000" w:sz="4"/>
              <w:bottom w:val="single" w:color="000000" w:sz="4"/>
              <w:right w:val="single" w:color="000000" w:sz="4"/>
            </w:tcBorders>
          </w:tcP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未及时按要求随货提供相关票证的，每项次扣</w:t>
            </w:r>
            <w:r>
              <w:rPr>
                <w:sz w:val="21"/>
              </w:rPr>
              <w:t>2分；</w:t>
            </w:r>
          </w:p>
        </w:tc>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vMerge/>
            <w:tcBorders>
              <w:top w:val="none" w:color="000000" w:sz="4"/>
              <w:left w:val="single" w:color="000000" w:sz="4"/>
              <w:bottom w:val="single" w:color="000000" w:sz="4"/>
              <w:right w:val="single" w:color="000000" w:sz="4"/>
            </w:tcBorders>
          </w:tcP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5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未按采购人指定秩序卸货的，每次扣</w:t>
            </w:r>
            <w:r>
              <w:rPr>
                <w:sz w:val="21"/>
              </w:rPr>
              <w:t>2分；</w:t>
            </w:r>
          </w:p>
        </w:tc>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vMerge/>
            <w:tcBorders>
              <w:top w:val="none" w:color="000000" w:sz="4"/>
              <w:left w:val="single" w:color="000000" w:sz="4"/>
              <w:bottom w:val="single" w:color="000000" w:sz="4"/>
              <w:right w:val="single" w:color="000000" w:sz="4"/>
            </w:tcBorders>
          </w:tcP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发生退货情况，造成采购人食堂伙食无法按时供应的，每发生一次扣</w:t>
            </w:r>
            <w:r>
              <w:rPr>
                <w:sz w:val="21"/>
              </w:rPr>
              <w:t>5分；</w:t>
            </w:r>
          </w:p>
        </w:tc>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5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同一品种货物两次（含本数）以上发现质量不合格产品的，扣</w:t>
            </w:r>
            <w:r>
              <w:rPr>
                <w:sz w:val="21"/>
              </w:rPr>
              <w:t>5分；</w:t>
            </w:r>
          </w:p>
        </w:tc>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vMerge/>
            <w:tcBorders>
              <w:top w:val="none" w:color="000000" w:sz="4"/>
              <w:left w:val="single" w:color="000000" w:sz="4"/>
              <w:bottom w:val="single" w:color="000000" w:sz="4"/>
              <w:right w:val="single" w:color="000000" w:sz="4"/>
            </w:tcBorders>
          </w:tcP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产品验收不合格，每拒收一批次扣</w:t>
            </w:r>
            <w:r>
              <w:rPr>
                <w:sz w:val="21"/>
              </w:rPr>
              <w:t>5分；</w:t>
            </w:r>
          </w:p>
        </w:tc>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vMerge/>
            <w:tcBorders>
              <w:top w:val="none" w:color="000000" w:sz="4"/>
              <w:left w:val="single" w:color="000000" w:sz="4"/>
              <w:bottom w:val="single" w:color="000000" w:sz="4"/>
              <w:right w:val="single" w:color="000000" w:sz="4"/>
            </w:tcBorders>
          </w:tcP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5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把采购人验收不合格退货的货物重新配送给采购人的，每发现一次扣</w:t>
            </w:r>
            <w:r>
              <w:rPr>
                <w:sz w:val="21"/>
              </w:rPr>
              <w:t>5分；</w:t>
            </w:r>
          </w:p>
        </w:tc>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vMerge/>
            <w:tcBorders>
              <w:top w:val="none" w:color="000000" w:sz="4"/>
              <w:left w:val="single" w:color="000000" w:sz="4"/>
              <w:bottom w:val="single" w:color="000000" w:sz="4"/>
              <w:right w:val="single" w:color="000000" w:sz="4"/>
            </w:tcBorders>
          </w:tcP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5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供应商在包装、运输、装卸等环节不符合食品卫生要求的，每发现一次扣</w:t>
            </w:r>
            <w:r>
              <w:rPr>
                <w:sz w:val="21"/>
              </w:rPr>
              <w:t>5分；</w:t>
            </w:r>
          </w:p>
        </w:tc>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5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货物出现质量问题，供应商不积极配合查找原因，不及时反馈处理结果的，每次扣</w:t>
            </w:r>
            <w:r>
              <w:rPr>
                <w:sz w:val="21"/>
              </w:rPr>
              <w:t>2分；</w:t>
            </w:r>
          </w:p>
        </w:tc>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vMerge/>
            <w:tcBorders>
              <w:top w:val="none" w:color="000000" w:sz="4"/>
              <w:left w:val="single" w:color="000000" w:sz="4"/>
              <w:bottom w:val="single" w:color="000000" w:sz="4"/>
              <w:right w:val="single" w:color="000000" w:sz="4"/>
            </w:tcBorders>
          </w:tcP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5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对采购人提出的合理建议未能在约定期限内回复的，每次扣</w:t>
            </w:r>
            <w:r>
              <w:rPr>
                <w:sz w:val="21"/>
              </w:rPr>
              <w:t>2分；</w:t>
            </w:r>
          </w:p>
        </w:tc>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vMerge/>
            <w:tcBorders>
              <w:top w:val="none" w:color="000000" w:sz="4"/>
              <w:left w:val="single" w:color="000000" w:sz="4"/>
              <w:bottom w:val="single" w:color="000000" w:sz="4"/>
              <w:right w:val="single" w:color="000000" w:sz="4"/>
            </w:tcBorders>
          </w:tcP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5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供应商组织机构发生调整，或经营场所、联系人、联系方式变更，未及时通知采购人业务部门，造成无法及时联系的，每次扣</w:t>
            </w:r>
            <w:r>
              <w:rPr>
                <w:sz w:val="21"/>
              </w:rPr>
              <w:t>2分；</w:t>
            </w:r>
          </w:p>
        </w:tc>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其它</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5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供应商工作人员不遵守采购人各项管理规定，或泄露采购人单位内部情况，每次扣</w:t>
            </w:r>
            <w:r>
              <w:rPr>
                <w:sz w:val="21"/>
              </w:rPr>
              <w:t>5分</w:t>
            </w:r>
            <w:r>
              <w:rPr>
                <w:sz w:val="21"/>
              </w:rPr>
              <w:t>。</w:t>
            </w:r>
          </w:p>
        </w:tc>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4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扣分合计</w:t>
            </w:r>
          </w:p>
        </w:tc>
        <w:tc>
          <w:tcPr>
            <w:tcW w:type="dxa" w:w="16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考核人</w:t>
            </w:r>
          </w:p>
        </w:tc>
        <w:tc>
          <w:tcPr>
            <w:tcW w:type="dxa" w:w="683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pPr>
      <w:r>
        <w:rPr/>
        <w:t>采购包1（自营食堂食材配送服务）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12个月，自2025年9月-2026年8月</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中标人以每月为一个周期向采购人申请结算及付款。中标人完成当月供货订单后，于次月20日前凭正式发票及经采购人确认的送货清单以及双方确认的月度考核表，向采购人申请付款，采购人收到申请核对无误后，在具备支付条件后的5个工作日内办理结算手续。 2.供货期间如某批次出现质量问题，中标人须保证验收时发现质量问题1小时内无条件对该批次的全部货物进行换货，否则将对中标人处以该批次20%的罚款（从该月供货款中扣除）。一个月累计出现2次或2次以上质量问题的，经采购人约谈后依然整改不到位，将扣除该中标人该月供货款10%的金额作为罚款，由采购人在该月的供货款中直接扣除。</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1期：详见用户需求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账号：详见说明</w:t>
            </w:r>
          </w:p>
          <w:p>
            <w:pPr>
              <w:pStyle w:val="null3"/>
            </w:pPr>
            <w:r>
              <w:rPr/>
              <w:t>户名：详见说明</w:t>
            </w:r>
          </w:p>
          <w:p>
            <w:pPr>
              <w:pStyle w:val="null3"/>
            </w:pPr>
            <w:r>
              <w:rPr/>
              <w:t>开户行：详见说明</w:t>
            </w:r>
          </w:p>
          <w:p>
            <w:pPr>
              <w:pStyle w:val="null3"/>
            </w:pPr>
            <w:r>
              <w:rPr/>
              <w:t>支票提交方式：详见说明</w:t>
            </w:r>
          </w:p>
          <w:p>
            <w:pPr>
              <w:pStyle w:val="null3"/>
            </w:pPr>
            <w:r>
              <w:rPr/>
              <w:t>汇票、本票提交方式：详见说明</w:t>
            </w:r>
          </w:p>
          <w:p>
            <w:pPr>
              <w:pStyle w:val="null3"/>
            </w:pPr>
            <w:r>
              <w:rPr/>
              <w:t>说明：1.中标人与采购人签订合同后15个工作日内，按采购预算的5%以支票、汇票、本票或者金融机构、担保机构出具的保函等非现金形式向采购人提交履约保证金。支持中标人以电子保函代替履约保证金，中标人可通过广东政府采购智慧云平台金融服务中心在线办理电子履约保函业务。 2.若中标人没有违约行为，履约保证金在合同有效期满后15个工作日内由采购人无息退还中标人。如采用保函形式提交的，在合同有效期满后15个工作日内失效。不计利息。 3.采购人逾期退还履约保证金的，除应当退还履约保证金的本金外，还应当按中国人民银行授权的全国银行间同业拆借中心在逾期当月20日（遇节假日顺延）9时30分公布的贷款市场报价利率支付超期资金占用费，但因中标人自身原因导致无法及时退还的除外。 4.下列任何一种情况发生时，采购人有权不予退还履约保证金：（1）有明显证据证明中标人未履行本合同约定的；（2）中标人有明显过错致采购人造成损失的；（3）若中标人发生违约行为，采购人有权凭履约保函向银行扣除用于修复中标人损坏采购人的设备、设施、场地或因中标人违约而导致损失的金额和违约金，且中标人应在接到扣除金额通知后一周内补足扣除差额，保证项目执行期间履约保函总金额的完整。</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真实性和有效性，同意采购方以任何形式对我方投标文件内容及采购方认为有必要的相关资料的真实性和有效性进行审查、验证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食品和饮料批发服务</w:t>
            </w:r>
          </w:p>
        </w:tc>
        <w:tc>
          <w:tcPr>
            <w:tcW w:type="dxa" w:w="831"/>
          </w:tcPr>
          <w:p>
            <w:pPr>
              <w:pStyle w:val="null3"/>
              <w:jc w:val="left"/>
            </w:pPr>
            <w:r>
              <w:rPr/>
              <w:t>自营食堂食材配送服务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1,331,300.00</w:t>
            </w:r>
          </w:p>
        </w:tc>
        <w:tc>
          <w:tcPr>
            <w:tcW w:type="dxa" w:w="831"/>
          </w:tcPr>
          <w:p>
            <w:pPr>
              <w:pStyle w:val="null3"/>
              <w:jc w:val="right"/>
            </w:pPr>
            <w:r>
              <w:rPr/>
              <w:t>1,331,300.00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自营食堂食材配送服务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广州市增城区正果镇中心小学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招标代理服务收费按差额定率累进法计算，以采购预算作为收费的计算依据。该项目中标服务费参照国家计委[计价格[2002]1980号]文服务招标代理服务收费标准差额定率累进法计算下浮5%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其他，本项目评分部分的综合信用评价得分运用广州公共资源交易政府采购领域信用评价体系进行计算(综合信用评价得分=供应商在广州公共资源交易信用评价(政府采购供应商信用评价分) X 5%) 。投标人应在投标响应前通过广州交易集团有限公司网站完成企业信用档案登记，并确认成功，以免出现企业信用评价分无法使用等情况，登记手册可查阅 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政府采购监督管理机构名称：广州市增城区财政局（政府采购管理办公室）</w:t>
      </w:r>
    </w:p>
    <w:p>
      <w:pPr>
        <w:pStyle w:val="null3"/>
      </w:pPr>
      <w:r>
        <w:rPr/>
        <w:t>地 址：广州市增城区荔城街荔乡路21号</w:t>
      </w:r>
    </w:p>
    <w:p>
      <w:pPr>
        <w:pStyle w:val="null3"/>
      </w:pPr>
      <w:r>
        <w:rPr/>
        <w:t>电 话：020-82623117、020-82656610</w:t>
      </w:r>
    </w:p>
    <w:p>
      <w:pPr>
        <w:pStyle w:val="null3"/>
      </w:pPr>
      <w:r>
        <w:rPr/>
        <w:t>邮 编：511300</w:t>
      </w:r>
    </w:p>
    <w:p>
      <w:pPr>
        <w:pStyle w:val="null3"/>
      </w:pPr>
      <w:r>
        <w:rPr/>
        <w:t>传 真：020-82622883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采购包1(自营食堂食材配送服务)：综合评分法,是指投标文件满足招标文件全部实质性要求，且按照评审因素的量化指标评审得分最高的投标人为中标候选人的评标方法。（最低报价不是中标的唯一依据。）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采购包1（自营食堂食材配送服务）：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采购包1（自营食堂食材配送服务）：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单位负责人为同一人或者存在直接控股、管理关系的不同供应商，不得参加同一包号投标或者未划分包号的同一招标项目投标。 (投标人出具声明函)</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本项目特定的资格要求</w:t>
            </w:r>
          </w:p>
        </w:tc>
        <w:tc>
          <w:tcPr>
            <w:tcW w:type="dxa" w:w="4238"/>
          </w:tcPr>
          <w:p>
            <w:pPr>
              <w:pStyle w:val="null3"/>
            </w:pPr>
            <w:r>
              <w:rPr/>
              <w:t>本项目不接受联合体投标，不得分包转包（提供承诺函，格式自拟）</w:t>
            </w:r>
          </w:p>
        </w:tc>
      </w:tr>
      <w:tr>
        <w:tc>
          <w:tcPr>
            <w:tcW w:type="dxa" w:w="890"/>
          </w:tcPr>
          <w:p>
            <w:pPr>
              <w:pStyle w:val="null3"/>
            </w:pPr>
            <w:r>
              <w:rPr/>
              <w:t>12</w:t>
            </w:r>
          </w:p>
        </w:tc>
        <w:tc>
          <w:tcPr>
            <w:tcW w:type="dxa" w:w="3178"/>
          </w:tcPr>
          <w:p>
            <w:pPr>
              <w:pStyle w:val="null3"/>
            </w:pPr>
            <w:r>
              <w:rPr/>
              <w:t>本项目特定的资格要求</w:t>
            </w:r>
          </w:p>
        </w:tc>
        <w:tc>
          <w:tcPr>
            <w:tcW w:type="dxa" w:w="4238"/>
          </w:tcPr>
          <w:p>
            <w:pPr>
              <w:pStyle w:val="null3"/>
            </w:pPr>
            <w:r>
              <w:rPr/>
              <w:t>投标人应具备有效的《食品经营许可证》或《食品生产许可证》（注：如《食品经营许可证》或已实施食品药品经营许可多证合一改革，提供有效期内《食品药品经营许可证》等同等含义的证明文件复印件。如国家或地方另有规定的，则适用其规定。）</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批发业；或提供由监狱管理局、戒毒管理局（含新疆生产建设兵团）出具的供应商属于监狱企业的证明文件；或提供声明供应商为残疾人福利单位的《残疾人福利性单位声明函》。）</w:t>
            </w:r>
          </w:p>
        </w:tc>
      </w:tr>
    </w:tbl>
    <w:p>
      <w:pPr>
        <w:pStyle w:val="null3"/>
        <w:ind w:firstLine="480"/>
      </w:pPr>
      <w:r>
        <w:rPr/>
        <w:t>表二符合性审查表：</w:t>
      </w:r>
    </w:p>
    <w:p>
      <w:pPr>
        <w:pStyle w:val="null3"/>
      </w:pPr>
      <w:r>
        <w:rPr/>
        <w:t>采购包1（自营食堂食材配送服务）：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1)对本项目的全部招标内容进行下浮率报价 2)投标报价是唯一确定的。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采购包1(自营食堂食材配送服务):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商务部分37.0分</w:t>
            </w:r>
          </w:p>
          <w:p>
            <w:pPr>
              <w:pStyle w:val="null3"/>
            </w:pPr>
            <w:r>
              <w:rPr/>
              <w:t>技术部分48.0分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货物质量保证方案 (12.0分)</w:t>
            </w:r>
          </w:p>
        </w:tc>
        <w:tc>
          <w:tcPr>
            <w:tcW w:type="dxa" w:w="5076"/>
          </w:tcPr>
          <w:p>
            <w:pPr>
              <w:pStyle w:val="null3"/>
              <w:jc w:val="left"/>
            </w:pPr>
            <w:r>
              <w:rPr/>
              <w:t>根据投标人的货物质量保证方案进行评审： 1、提供实施方案，至少包括以下内容：①配送货物的来源、生长环境、加工、包装、保存各环节的质量保证②食品安全措施，每提供上述一项内容得1分，本小项最高得2分。 2、在完全包含上述内容的基础上（如有缺漏，本小项不得分）： ①货物质量保证方案完全满足且优于采购需求的，得10分； ②货物质量保证方案完全满足项目需求的，得6分； ③货物质量保证方案基本满足项目主要采购需求的，得2分。</w:t>
            </w:r>
          </w:p>
        </w:tc>
      </w:tr>
      <w:tr>
        <w:tc>
          <w:tcPr>
            <w:tcW w:type="dxa" w:w="922"/>
            <w:gridSpan w:val="2"/>
            <w:vMerge/>
          </w:tcPr>
          <w:p/>
        </w:tc>
        <w:tc>
          <w:tcPr>
            <w:tcW w:type="dxa" w:w="2307"/>
          </w:tcPr>
          <w:p>
            <w:pPr>
              <w:pStyle w:val="null3"/>
              <w:jc w:val="left"/>
            </w:pPr>
            <w:r>
              <w:rPr/>
              <w:t>配送服务体系方案 (12.0分)</w:t>
            </w:r>
          </w:p>
        </w:tc>
        <w:tc>
          <w:tcPr>
            <w:tcW w:type="dxa" w:w="5076"/>
          </w:tcPr>
          <w:p>
            <w:pPr>
              <w:pStyle w:val="null3"/>
              <w:jc w:val="left"/>
            </w:pPr>
            <w:r>
              <w:rPr/>
              <w:t>根据投标人提供的配送服务体系方案进行评审： 1、提供配送服务体系方案，至少包括以下内容：①仓储管理方案、②运输方案，每提供上述一项内容得1分，本小项最高得2分。 2、在完全包含上述内容的基础上（如有缺漏，本小项不得分）： ①配送服务体系方案完全满足且优于采购需求的，得10分； ②配送服务体系方案完全满足项目需求的，得6分； ③配送服务体系方案基本满足项目主要采购需求的，得2分。</w:t>
            </w:r>
          </w:p>
        </w:tc>
      </w:tr>
      <w:tr>
        <w:tc>
          <w:tcPr>
            <w:tcW w:type="dxa" w:w="922"/>
            <w:gridSpan w:val="2"/>
            <w:vMerge/>
          </w:tcPr>
          <w:p/>
        </w:tc>
        <w:tc>
          <w:tcPr>
            <w:tcW w:type="dxa" w:w="2307"/>
          </w:tcPr>
          <w:p>
            <w:pPr>
              <w:pStyle w:val="null3"/>
              <w:jc w:val="left"/>
            </w:pPr>
            <w:r>
              <w:rPr/>
              <w:t>应急方案 (12.0分)</w:t>
            </w:r>
          </w:p>
        </w:tc>
        <w:tc>
          <w:tcPr>
            <w:tcW w:type="dxa" w:w="5076"/>
          </w:tcPr>
          <w:p>
            <w:pPr>
              <w:pStyle w:val="null3"/>
              <w:jc w:val="left"/>
            </w:pPr>
            <w:r>
              <w:rPr/>
              <w:t>根据投标人所提供的应急方案进行评审： 1、提供应急方案，至少包括以下内容：①食物中毒的应急处理、②原材料无法及时到达的应急处理、③临时增加就餐人员的应急处理，每提供上述一项内容得1分，本小项最高得3分。 2、在完全包含上述内容的基础上（如有缺漏，本小项不得分）： ①应急方案完全满足且优于采购需求的，有利于项目实施的，得9分； ②应急方案完全满足项目需求的，得5分； ③应急方案基本满足项目主要采购需求的，得1分。</w:t>
            </w:r>
          </w:p>
        </w:tc>
      </w:tr>
      <w:tr>
        <w:tc>
          <w:tcPr>
            <w:tcW w:type="dxa" w:w="922"/>
            <w:gridSpan w:val="2"/>
            <w:vMerge/>
          </w:tcPr>
          <w:p/>
        </w:tc>
        <w:tc>
          <w:tcPr>
            <w:tcW w:type="dxa" w:w="2307"/>
          </w:tcPr>
          <w:p>
            <w:pPr>
              <w:pStyle w:val="null3"/>
              <w:jc w:val="left"/>
            </w:pPr>
            <w:r>
              <w:rPr/>
              <w:t>售后服务方案 (12.0分)</w:t>
            </w:r>
          </w:p>
        </w:tc>
        <w:tc>
          <w:tcPr>
            <w:tcW w:type="dxa" w:w="5076"/>
          </w:tcPr>
          <w:p>
            <w:pPr>
              <w:pStyle w:val="null3"/>
              <w:jc w:val="left"/>
            </w:pPr>
            <w:r>
              <w:rPr/>
              <w:t>根据投标人提供的售后服务方案进行评审： 1、提供售后服务方案，至少包括以下内容：①破损或出现质量问题产品退换、②临近有效期产品退换、③响应时间承诺，每提供上述一项内容得1分，本小项最高得3分。 2、在完全包含上述内容的基础上（如有缺漏，本小项不得分）： ①售后服务方案完全满足且优于采购需求的，得9分； ②售后服务方案完全满足项目需求的，得5分； ③售后服务方案基本满足项目主要采购需求的，得1分。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(5.0分)</w:t>
            </w:r>
          </w:p>
        </w:tc>
        <w:tc>
          <w:tcPr>
            <w:tcW w:type="dxa" w:w="5076"/>
          </w:tcPr>
          <w:p>
            <w:pPr>
              <w:pStyle w:val="null3"/>
              <w:jc w:val="left"/>
            </w:pPr>
            <w:r>
              <w:rPr/>
              <w:t>根据投标人具有自2022年1月1日至今完成的同类食材配送项目业绩进行评审，每提供1项得1分，本项最高得5分。 注：须同时提供合同关键页（含签订双方的单位名称、项目名称、项目内容、双方的落款盖章、签订日期的关键页）及项目服务期内任意一个月的发票复印件，未提供或提供不全不得分。</w:t>
            </w:r>
          </w:p>
        </w:tc>
      </w:tr>
      <w:tr>
        <w:tc>
          <w:tcPr>
            <w:tcW w:type="dxa" w:w="922"/>
            <w:gridSpan w:val="2"/>
            <w:vMerge/>
          </w:tcPr>
          <w:p/>
        </w:tc>
        <w:tc>
          <w:tcPr>
            <w:tcW w:type="dxa" w:w="2307"/>
          </w:tcPr>
          <w:p>
            <w:pPr>
              <w:pStyle w:val="null3"/>
              <w:jc w:val="left"/>
            </w:pPr>
            <w:r>
              <w:rPr/>
              <w:t>用户评价 (2.5分)</w:t>
            </w:r>
          </w:p>
        </w:tc>
        <w:tc>
          <w:tcPr>
            <w:tcW w:type="dxa" w:w="5076"/>
          </w:tcPr>
          <w:p>
            <w:pPr>
              <w:pStyle w:val="null3"/>
              <w:jc w:val="left"/>
            </w:pPr>
            <w:r>
              <w:rPr/>
              <w:t>投标人每提供一份与上述有效同类项目业绩中一致的客户评价或履约评价证明材料，采购人评价结果为“优秀、优良、良好、满意或相当于类似评价”的，每提供1个得0.5分，最高得2.5分。 注：须提供用户单位盖章的评价证明，并加盖投标人公章</w:t>
            </w:r>
          </w:p>
        </w:tc>
      </w:tr>
      <w:tr>
        <w:tc>
          <w:tcPr>
            <w:tcW w:type="dxa" w:w="922"/>
            <w:gridSpan w:val="2"/>
            <w:vMerge/>
          </w:tcPr>
          <w:p/>
        </w:tc>
        <w:tc>
          <w:tcPr>
            <w:tcW w:type="dxa" w:w="2307"/>
          </w:tcPr>
          <w:p>
            <w:pPr>
              <w:pStyle w:val="null3"/>
              <w:jc w:val="left"/>
            </w:pPr>
            <w:r>
              <w:rPr/>
              <w:t>管理体系认证 (6.0分)</w:t>
            </w:r>
          </w:p>
        </w:tc>
        <w:tc>
          <w:tcPr>
            <w:tcW w:type="dxa" w:w="5076"/>
          </w:tcPr>
          <w:p>
            <w:pPr>
              <w:pStyle w:val="null3"/>
              <w:jc w:val="left"/>
            </w:pPr>
            <w:r>
              <w:rPr/>
              <w:t>为保证项目质量，要求投标人具有能体现食材危害识别、评价和控制方面的能力的相关证书、食品安全及配送操作能力的相关证书、以及相关管理体系认证证书。每提供1项认证证书得1分，满分6分。 注：提供上述在有效期内的证书复印件，每一项证书需提供（http://www.cnca.gov.cn）全国认证认可信息公共服务平台上查询到的在有效期内的官网信息打印件，已失效或撤销的或暂停的，不提供不得分。公开信息中无法查询或与公开信息不一致的，投标人必须提供发证机构出具的证明函。未提供或提供资料不完整、不清晰的，不得分。新设立企业因成立时间不足三个月导致未能取得认证证书的，提供相关证明可得满分。不提供不得分。</w:t>
            </w:r>
          </w:p>
        </w:tc>
      </w:tr>
      <w:tr>
        <w:tc>
          <w:tcPr>
            <w:tcW w:type="dxa" w:w="922"/>
            <w:gridSpan w:val="2"/>
            <w:vMerge/>
          </w:tcPr>
          <w:p/>
        </w:tc>
        <w:tc>
          <w:tcPr>
            <w:tcW w:type="dxa" w:w="2307"/>
          </w:tcPr>
          <w:p>
            <w:pPr>
              <w:pStyle w:val="null3"/>
              <w:jc w:val="left"/>
            </w:pPr>
            <w:r>
              <w:rPr/>
              <w:t>拟投入本项目的服务人员情况 (4.0分)</w:t>
            </w:r>
          </w:p>
        </w:tc>
        <w:tc>
          <w:tcPr>
            <w:tcW w:type="dxa" w:w="5076"/>
          </w:tcPr>
          <w:p>
            <w:pPr>
              <w:pStyle w:val="null3"/>
              <w:jc w:val="left"/>
            </w:pPr>
            <w:r>
              <w:rPr/>
              <w:t>1.投标人拟派服务团队中具备食品检验检测相关证书，每提供1份得1分，最高得2分。 2.投标人拟派服务团队中具备中级或以上食品安全管理员证书的，每提供1份得1分，最高得2分。 注：须同时提供人员证书及投标人为其缴纳的最近6个月内任意一个月社保证明（不含投标截至当月）加盖投标人公章，同一人提供多项证书不重复计分。</w:t>
            </w:r>
          </w:p>
        </w:tc>
      </w:tr>
      <w:tr>
        <w:tc>
          <w:tcPr>
            <w:tcW w:type="dxa" w:w="922"/>
            <w:gridSpan w:val="2"/>
            <w:vMerge/>
          </w:tcPr>
          <w:p/>
        </w:tc>
        <w:tc>
          <w:tcPr>
            <w:tcW w:type="dxa" w:w="2307"/>
          </w:tcPr>
          <w:p>
            <w:pPr>
              <w:pStyle w:val="null3"/>
              <w:jc w:val="left"/>
            </w:pPr>
            <w:r>
              <w:rPr/>
              <w:t>检测报告 (5.0分)</w:t>
            </w:r>
          </w:p>
        </w:tc>
        <w:tc>
          <w:tcPr>
            <w:tcW w:type="dxa" w:w="5076"/>
          </w:tcPr>
          <w:p>
            <w:pPr>
              <w:pStyle w:val="null3"/>
              <w:jc w:val="left"/>
            </w:pPr>
            <w:r>
              <w:rPr/>
              <w:t>投标人能按提供各类产品（猪肉、水产品、家禽肉、冻品、大米、油、蔬菜、水果、调味品等）2024年1月1日以来任意1个月的由第三方检测机构出具的具有CNAS或CMA标识的合格检测报告，每提供一类得1分，最高得5分，无证明资料或证明材料不齐全不得分。同一类提供多份只计取一次分值。 注：须提供合格的检测报告并加盖投标人公章。</w:t>
            </w:r>
          </w:p>
        </w:tc>
      </w:tr>
      <w:tr>
        <w:tc>
          <w:tcPr>
            <w:tcW w:type="dxa" w:w="922"/>
            <w:gridSpan w:val="2"/>
            <w:vMerge/>
          </w:tcPr>
          <w:p/>
        </w:tc>
        <w:tc>
          <w:tcPr>
            <w:tcW w:type="dxa" w:w="2307"/>
          </w:tcPr>
          <w:p>
            <w:pPr>
              <w:pStyle w:val="null3"/>
              <w:jc w:val="left"/>
            </w:pPr>
            <w:r>
              <w:rPr/>
              <w:t>食品安全责任险 (2.5分)</w:t>
            </w:r>
          </w:p>
        </w:tc>
        <w:tc>
          <w:tcPr>
            <w:tcW w:type="dxa" w:w="5076"/>
          </w:tcPr>
          <w:p>
            <w:pPr>
              <w:pStyle w:val="null3"/>
              <w:jc w:val="left"/>
            </w:pPr>
            <w:r>
              <w:rPr/>
              <w:t>投标人需购买食品安全责任险，保额不低于1000万元，得2.5分。没有购买食品安全责任险不得分。 注：须提供有效期内的保险单复印件及购买保险的发票或付款凭证复印件，复印件加盖投标人公章；或承诺中标后购买相应保额的食品安全责任险，可得分。</w:t>
            </w:r>
          </w:p>
        </w:tc>
      </w:tr>
      <w:tr>
        <w:tc>
          <w:tcPr>
            <w:tcW w:type="dxa" w:w="922"/>
            <w:gridSpan w:val="2"/>
            <w:vMerge/>
          </w:tcPr>
          <w:p/>
        </w:tc>
        <w:tc>
          <w:tcPr>
            <w:tcW w:type="dxa" w:w="2307"/>
          </w:tcPr>
          <w:p>
            <w:pPr>
              <w:pStyle w:val="null3"/>
              <w:jc w:val="left"/>
            </w:pPr>
            <w:r>
              <w:rPr/>
              <w:t>食材检测能力 (6.0分)</w:t>
            </w:r>
          </w:p>
        </w:tc>
        <w:tc>
          <w:tcPr>
            <w:tcW w:type="dxa" w:w="5076"/>
          </w:tcPr>
          <w:p>
            <w:pPr>
              <w:pStyle w:val="null3"/>
              <w:jc w:val="left"/>
            </w:pPr>
            <w:r>
              <w:rPr/>
              <w:t>1.投标人自有或租赁，或与第三方食品检测室有合作关系，得3分。 注：如为自有食品检测室：同时提供检测室实拍照片、自有产权证明； 如为租赁食品检测室：同时提供检测室实拍照片、租赁协议证明，同时承诺租赁期覆盖本项目服务期，承诺函格式自拟； 如与第三方食品检测室具有合作关系：同时提供检测室实拍照片、合作协议证明，同时承诺合作期覆盖本项目服务期，承诺函格式自拟。 2.自有或租赁，或为合作机构所有的食品药品安全快速检测仪器，得3分。 注：如为自有仪器，同时提供仪器实物图片、购买购买发票复印件； 如为租赁仪器，同时提供仪器实物图片、租赁协议证明，同时承诺租赁期覆盖本项目服务期，承诺函格式自拟； 如为合作机构所有，同时提供仪器实物图片、合作协议证明，同时承诺合作期覆盖本项目服务期，承诺函格式自拟。 如仪器名称不一致但检测功能相同，或同一仪器具有多种检测功能的，投标人须提供产品功能说明书。未提供或提供不全不得分。</w:t>
            </w:r>
          </w:p>
        </w:tc>
      </w:tr>
      <w:tr>
        <w:tc>
          <w:tcPr>
            <w:tcW w:type="dxa" w:w="922"/>
            <w:gridSpan w:val="2"/>
            <w:vMerge/>
          </w:tcPr>
          <w:p/>
        </w:tc>
        <w:tc>
          <w:tcPr>
            <w:tcW w:type="dxa" w:w="2307"/>
          </w:tcPr>
          <w:p>
            <w:pPr>
              <w:pStyle w:val="null3"/>
              <w:jc w:val="left"/>
            </w:pPr>
            <w:r>
              <w:rPr/>
              <w:t>配送车辆情况 (6.0分)</w:t>
            </w:r>
          </w:p>
        </w:tc>
        <w:tc>
          <w:tcPr>
            <w:tcW w:type="dxa" w:w="5076"/>
          </w:tcPr>
          <w:p>
            <w:pPr>
              <w:pStyle w:val="null3"/>
              <w:jc w:val="left"/>
            </w:pPr>
            <w:r>
              <w:rPr/>
              <w:t>投标人自有或租赁冷藏车辆，每提供一辆得1.5分；投标人自有或租赁普通配送车辆，每提供一辆得0.5分；本项合计最高得6分。 注：如为自有车辆，同时提供有效的机动车登记证复印件，以及车辆购买发票复印件、车辆实拍照片（含车牌号码），所有权人必须为投标人； 如为提供租赁车辆，同时提供有效的机动车登记证复印件，以及有效期内的租赁合同复印件（或提供租赁合同复印件并同时提供承诺函，承诺租赁期覆盖本项目服务期）、车辆实拍照片（含车牌号码）。未提供或提供不全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1-60%=40%，得满分；有投标报价为 50%，投标报价为 1-50%=50%；以此类推。】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选人（提供相同品牌产品（非单一产品采购，以核心产品为准。多个核心产品的，有一种产品品牌相同，即视为提供相同品牌产品），评审后得分最高的同品牌投标人获得中标人推荐资格；第二中标候选人报价高于第一中标候选人报价20％以上的，只推荐1名中标（成交）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color w:val="222222"/>
          <w:shd w:fill="FFFFFF" w:val="clear"/>
        </w:rPr>
        <w:t xml:space="preserve"> </w:t>
      </w:r>
    </w:p>
    <w:p>
      <w:pPr>
        <w:pStyle w:val="null3"/>
        <w:jc w:val="center"/>
      </w:pPr>
      <w:r>
        <w:rPr>
          <w:sz w:val="48"/>
          <w:b/>
          <w:color w:val="222222"/>
          <w:shd w:fill="FFFFFF" w:val="clear"/>
        </w:rPr>
        <w:t xml:space="preserve"> </w:t>
      </w:r>
    </w:p>
    <w:p>
      <w:pPr>
        <w:pStyle w:val="null3"/>
        <w:jc w:val="center"/>
      </w:pPr>
      <w:r>
        <w:rPr>
          <w:sz w:val="48"/>
          <w:b/>
          <w:color w:val="222222"/>
          <w:shd w:fill="FFFFFF" w:val="clear"/>
        </w:rPr>
        <w:t xml:space="preserve"> </w:t>
      </w:r>
    </w:p>
    <w:p>
      <w:pPr>
        <w:pStyle w:val="null3"/>
        <w:jc w:val="center"/>
      </w:pPr>
      <w:r>
        <w:rPr>
          <w:sz w:val="48"/>
          <w:b/>
          <w:color w:val="222222"/>
          <w:shd w:fill="FFFFFF" w:val="clear"/>
        </w:rPr>
        <w:t xml:space="preserve"> </w:t>
      </w:r>
    </w:p>
    <w:p>
      <w:pPr>
        <w:pStyle w:val="null3"/>
        <w:jc w:val="center"/>
      </w:pPr>
      <w:r>
        <w:rPr>
          <w:sz w:val="48"/>
          <w:b/>
          <w:color w:val="222222"/>
          <w:shd w:fill="FFFFFF" w:val="clear"/>
        </w:rPr>
        <w:t>广东省政府采购</w:t>
      </w:r>
    </w:p>
    <w:p>
      <w:pPr>
        <w:pStyle w:val="null3"/>
        <w:spacing w:before="150" w:after="150"/>
        <w:jc w:val="both"/>
      </w:pPr>
      <w:r>
        <w:rPr>
          <w:sz w:val="24"/>
          <w:shd w:fill="FFFFFF" w:val="clear"/>
        </w:rPr>
        <w:t xml:space="preserve"> </w:t>
      </w:r>
    </w:p>
    <w:p>
      <w:pPr>
        <w:pStyle w:val="null3"/>
        <w:jc w:val="center"/>
      </w:pPr>
      <w:r>
        <w:rPr>
          <w:sz w:val="48"/>
          <w:b/>
          <w:color w:val="222222"/>
          <w:shd w:fill="FFFFFF" w:val="clear"/>
        </w:rPr>
        <w:t>合　同　书</w:t>
      </w:r>
    </w:p>
    <w:p>
      <w:pPr>
        <w:pStyle w:val="null3"/>
        <w:jc w:val="center"/>
      </w:pPr>
      <w:r>
        <w:br/>
      </w:r>
      <w:r>
        <w:br/>
      </w:r>
      <w:r>
        <w:br/>
      </w:r>
      <w:r>
        <w:br/>
      </w:r>
      <w:r>
        <w:br/>
      </w:r>
      <w:r>
        <w:br/>
      </w:r>
      <w:r>
        <w:br/>
      </w:r>
      <w:r>
        <w:rPr>
          <w:sz w:val="24"/>
          <w:shd w:fill="FFFFFF" w:val="clear"/>
        </w:rPr>
        <w:t xml:space="preserve">  </w:t>
      </w:r>
    </w:p>
    <w:p>
      <w:pPr>
        <w:pStyle w:val="null3"/>
        <w:jc w:val="center"/>
      </w:pPr>
      <w:r>
        <w:rPr>
          <w:sz w:val="28"/>
          <w:color w:val="222222"/>
          <w:shd w:fill="FFFFFF" w:val="clear"/>
        </w:rPr>
        <w:t>采购计划编号：</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p>
    <w:p>
      <w:pPr>
        <w:pStyle w:val="null3"/>
        <w:spacing w:before="150" w:after="150"/>
        <w:jc w:val="both"/>
      </w:pPr>
      <w:r>
        <w:rPr>
          <w:sz w:val="24"/>
          <w:shd w:fill="FFFFFF" w:val="clear"/>
        </w:rPr>
        <w:t xml:space="preserve"> </w:t>
      </w:r>
    </w:p>
    <w:p>
      <w:pPr>
        <w:pStyle w:val="null3"/>
        <w:jc w:val="center"/>
      </w:pPr>
      <w:r>
        <w:rPr>
          <w:sz w:val="28"/>
          <w:color w:val="222222"/>
          <w:shd w:fill="FFFFFF" w:val="clear"/>
        </w:rPr>
        <w:t>项目编号：</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p>
    <w:p>
      <w:pPr>
        <w:pStyle w:val="null3"/>
        <w:spacing w:before="150" w:after="150"/>
        <w:jc w:val="both"/>
      </w:pPr>
      <w:r>
        <w:rPr>
          <w:sz w:val="24"/>
          <w:shd w:fill="FFFFFF" w:val="clear"/>
        </w:rPr>
        <w:t xml:space="preserve"> </w:t>
      </w:r>
    </w:p>
    <w:p>
      <w:pPr>
        <w:pStyle w:val="null3"/>
        <w:jc w:val="center"/>
      </w:pPr>
      <w:r>
        <w:rPr>
          <w:sz w:val="28"/>
          <w:color w:val="222222"/>
          <w:shd w:fill="FFFFFF" w:val="clear"/>
        </w:rPr>
        <w:t>项目名称：</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p>
    <w:p>
      <w:pPr>
        <w:pStyle w:val="null3"/>
        <w:jc w:val="left"/>
      </w:pPr>
      <w:r>
        <w:rPr>
          <w:sz w:val="24"/>
          <w:shd w:fill="FFFFFF" w:val="clear"/>
        </w:rPr>
        <w:t xml:space="preserve"> </w:t>
      </w:r>
    </w:p>
    <w:p>
      <w:pPr>
        <w:pStyle w:val="null3"/>
        <w:jc w:val="left"/>
      </w:pPr>
      <w:r>
        <w:rPr>
          <w:sz w:val="24"/>
          <w:shd w:fill="FFFFFF" w:val="clear"/>
        </w:rPr>
        <w:t xml:space="preserve"> </w:t>
      </w:r>
    </w:p>
    <w:p>
      <w:pPr>
        <w:pStyle w:val="null3"/>
        <w:jc w:val="left"/>
      </w:pPr>
      <w:r>
        <w:rPr>
          <w:sz w:val="24"/>
          <w:shd w:fill="FFFFFF" w:val="clear"/>
        </w:rPr>
        <w:t xml:space="preserve"> </w:t>
      </w:r>
    </w:p>
    <w:p>
      <w:pPr>
        <w:pStyle w:val="null3"/>
        <w:jc w:val="left"/>
      </w:pPr>
      <w:r>
        <w:rPr>
          <w:sz w:val="24"/>
          <w:shd w:fill="FFFFFF" w:val="clear"/>
        </w:rPr>
        <w:t xml:space="preserve"> </w:t>
      </w:r>
    </w:p>
    <w:p>
      <w:pPr>
        <w:pStyle w:val="null3"/>
        <w:jc w:val="left"/>
      </w:pPr>
      <w:r>
        <w:rPr>
          <w:sz w:val="24"/>
          <w:shd w:fill="FFFFFF" w:val="clear"/>
        </w:rPr>
        <w:t xml:space="preserve"> </w:t>
      </w:r>
    </w:p>
    <w:p>
      <w:pPr>
        <w:pStyle w:val="null3"/>
        <w:jc w:val="left"/>
      </w:pPr>
      <w:r>
        <w:rPr>
          <w:sz w:val="24"/>
          <w:shd w:fill="FFFFFF" w:val="clear"/>
        </w:rPr>
        <w:t xml:space="preserve"> </w:t>
      </w:r>
    </w:p>
    <w:p>
      <w:pPr>
        <w:pStyle w:val="null3"/>
        <w:jc w:val="left"/>
      </w:pPr>
      <w:r>
        <w:rPr>
          <w:sz w:val="24"/>
          <w:shd w:fill="FFFFFF" w:val="clear"/>
        </w:rPr>
        <w:t xml:space="preserve"> </w:t>
      </w:r>
    </w:p>
    <w:p>
      <w:pPr>
        <w:pStyle w:val="null3"/>
        <w:jc w:val="left"/>
      </w:pPr>
      <w:r>
        <w:rPr>
          <w:sz w:val="24"/>
          <w:shd w:fill="FFFFFF" w:val="clear"/>
        </w:rPr>
        <w:t xml:space="preserve"> </w:t>
      </w:r>
    </w:p>
    <w:p>
      <w:pPr>
        <w:pStyle w:val="null3"/>
        <w:jc w:val="both"/>
      </w:pPr>
      <w:r>
        <w:rPr>
          <w:sz w:val="21"/>
          <w:b/>
          <w:color w:val="222222"/>
          <w:shd w:fill="FFFFFF" w:val="clear"/>
        </w:rPr>
        <w:t>甲方：</w:t>
      </w:r>
      <w:r>
        <w:rPr>
          <w:sz w:val="21"/>
          <w:b/>
          <w:color w:val="222222"/>
          <w:shd w:fill="FFFFFF" w:val="clear"/>
        </w:rPr>
        <w:t xml:space="preserve"> </w:t>
      </w:r>
      <w:r>
        <w:rPr>
          <w:sz w:val="21"/>
          <w:b/>
          <w:color w:val="222222"/>
          <w:u w:val="single"/>
          <w:shd w:fill="FFFFFF" w:val="clear"/>
        </w:rPr>
        <w:t xml:space="preserve">   </w:t>
      </w:r>
    </w:p>
    <w:p>
      <w:pPr>
        <w:pStyle w:val="null3"/>
        <w:jc w:val="both"/>
      </w:pPr>
      <w:r>
        <w:rPr>
          <w:sz w:val="21"/>
          <w:color w:val="222222"/>
          <w:shd w:fill="FFFFFF" w:val="clear"/>
        </w:rPr>
        <w:t>电话：</w:t>
      </w:r>
      <w:r>
        <w:rPr>
          <w:sz w:val="21"/>
          <w:color w:val="222222"/>
          <w:shd w:fill="FFFFFF" w:val="clear"/>
        </w:rPr>
        <w:t xml:space="preserve"> </w:t>
      </w:r>
      <w:r>
        <w:rPr>
          <w:sz w:val="21"/>
          <w:b/>
          <w:color w:val="222222"/>
          <w:u w:val="single"/>
          <w:shd w:fill="FFFFFF" w:val="clear"/>
        </w:rPr>
        <w:t xml:space="preserve">   </w:t>
      </w:r>
      <w:r>
        <w:rPr>
          <w:sz w:val="21"/>
          <w:color w:val="222222"/>
          <w:shd w:fill="FFFFFF" w:val="clear"/>
        </w:rPr>
        <w:t>传真</w:t>
      </w:r>
      <w:r>
        <w:rPr>
          <w:sz w:val="21"/>
          <w:color w:val="222222"/>
          <w:shd w:fill="FFFFFF" w:val="clear"/>
        </w:rPr>
        <w:t xml:space="preserve"> ： </w:t>
      </w:r>
      <w:r>
        <w:rPr>
          <w:sz w:val="21"/>
          <w:b/>
          <w:color w:val="222222"/>
          <w:u w:val="single"/>
          <w:shd w:fill="FFFFFF" w:val="clear"/>
        </w:rPr>
        <w:t xml:space="preserve">   </w:t>
      </w:r>
      <w:r>
        <w:rPr>
          <w:sz w:val="21"/>
          <w:color w:val="222222"/>
          <w:shd w:fill="FFFFFF" w:val="clear"/>
        </w:rPr>
        <w:t>地址：</w:t>
      </w:r>
      <w:r>
        <w:rPr>
          <w:sz w:val="21"/>
          <w:color w:val="222222"/>
          <w:shd w:fill="FFFFFF" w:val="clear"/>
        </w:rPr>
        <w:t xml:space="preserve"> </w:t>
      </w:r>
      <w:r>
        <w:rPr>
          <w:sz w:val="21"/>
          <w:b/>
          <w:color w:val="222222"/>
          <w:u w:val="single"/>
          <w:shd w:fill="FFFFFF" w:val="clear"/>
        </w:rPr>
        <w:t xml:space="preserve">     </w:t>
      </w:r>
    </w:p>
    <w:p>
      <w:pPr>
        <w:pStyle w:val="null3"/>
        <w:jc w:val="both"/>
      </w:pPr>
      <w:r>
        <w:rPr>
          <w:sz w:val="21"/>
          <w:b/>
          <w:color w:val="222222"/>
          <w:shd w:fill="FFFFFF" w:val="clear"/>
        </w:rPr>
        <w:t>乙方：</w:t>
      </w:r>
      <w:r>
        <w:rPr>
          <w:sz w:val="21"/>
          <w:b/>
          <w:color w:val="222222"/>
          <w:shd w:fill="FFFFFF" w:val="clear"/>
        </w:rPr>
        <w:t xml:space="preserve"> </w:t>
      </w:r>
      <w:r>
        <w:rPr>
          <w:sz w:val="21"/>
          <w:b/>
          <w:color w:val="222222"/>
          <w:u w:val="single"/>
          <w:shd w:fill="FFFFFF" w:val="clear"/>
        </w:rPr>
        <w:t xml:space="preserve">   </w:t>
      </w:r>
    </w:p>
    <w:p>
      <w:pPr>
        <w:pStyle w:val="null3"/>
        <w:jc w:val="both"/>
      </w:pPr>
      <w:r>
        <w:rPr>
          <w:sz w:val="21"/>
          <w:color w:val="222222"/>
          <w:shd w:fill="FFFFFF" w:val="clear"/>
        </w:rPr>
        <w:t>电话：</w:t>
      </w:r>
      <w:r>
        <w:rPr>
          <w:sz w:val="21"/>
          <w:color w:val="222222"/>
          <w:shd w:fill="FFFFFF" w:val="clear"/>
        </w:rPr>
        <w:t xml:space="preserve"> </w:t>
      </w:r>
      <w:r>
        <w:rPr>
          <w:sz w:val="21"/>
          <w:b/>
          <w:color w:val="222222"/>
          <w:u w:val="single"/>
          <w:shd w:fill="FFFFFF" w:val="clear"/>
        </w:rPr>
        <w:t xml:space="preserve">    </w:t>
      </w:r>
      <w:r>
        <w:rPr>
          <w:sz w:val="21"/>
          <w:color w:val="222222"/>
          <w:shd w:fill="FFFFFF" w:val="clear"/>
        </w:rPr>
        <w:t>传真：</w:t>
      </w:r>
      <w:r>
        <w:rPr>
          <w:sz w:val="21"/>
          <w:b/>
          <w:color w:val="222222"/>
          <w:u w:val="single"/>
          <w:shd w:fill="FFFFFF" w:val="clear"/>
        </w:rPr>
        <w:t xml:space="preserve">     </w:t>
      </w:r>
      <w:r>
        <w:rPr>
          <w:sz w:val="21"/>
          <w:color w:val="222222"/>
          <w:shd w:fill="FFFFFF" w:val="clear"/>
        </w:rPr>
        <w:t>地址：</w:t>
      </w:r>
      <w:r>
        <w:rPr>
          <w:sz w:val="21"/>
          <w:color w:val="222222"/>
          <w:shd w:fill="FFFFFF" w:val="clear"/>
        </w:rPr>
        <w:t xml:space="preserve"> </w:t>
      </w:r>
      <w:r>
        <w:rPr>
          <w:sz w:val="21"/>
          <w:b/>
          <w:color w:val="222222"/>
          <w:u w:val="single"/>
          <w:shd w:fill="FFFFFF" w:val="clear"/>
        </w:rPr>
        <w:t xml:space="preserve">    </w:t>
      </w:r>
    </w:p>
    <w:p>
      <w:pPr>
        <w:pStyle w:val="null3"/>
        <w:spacing w:before="150" w:after="150"/>
        <w:jc w:val="both"/>
      </w:pPr>
      <w:r>
        <w:rPr>
          <w:sz w:val="21"/>
          <w:color w:val="222222"/>
          <w:shd w:fill="FFFFFF" w:val="clear"/>
        </w:rPr>
        <w:t xml:space="preserve"> </w:t>
      </w:r>
    </w:p>
    <w:p>
      <w:pPr>
        <w:pStyle w:val="null3"/>
        <w:jc w:val="both"/>
      </w:pPr>
      <w:r>
        <w:rPr>
          <w:sz w:val="21"/>
          <w:color w:val="222222"/>
          <w:shd w:fill="FFFFFF" w:val="clear"/>
        </w:rPr>
        <w:t xml:space="preserve">  根据 </w:t>
      </w:r>
      <w:r>
        <w:rPr>
          <w:sz w:val="21"/>
          <w:color w:val="222222"/>
          <w:u w:val="single"/>
          <w:shd w:fill="FFFFFF" w:val="clear"/>
        </w:rPr>
        <w:t xml:space="preserve">         项目</w:t>
      </w:r>
      <w:r>
        <w:rPr>
          <w:sz w:val="21"/>
          <w:color w:val="222222"/>
          <w:shd w:fill="FFFFFF" w:val="clear"/>
        </w:rPr>
        <w:t>的采购结果，按照《中华人民共和国政府采购法》，《中华人民共和国民法典</w:t>
      </w:r>
      <w:r>
        <w:rPr>
          <w:sz w:val="21"/>
          <w:color w:val="222222"/>
          <w:shd w:fill="FFFFFF" w:val="clear"/>
        </w:rPr>
        <w:t>(合同编)》的规定，经双方协商，本着平等互利和诚实信用的原则，一致同意遵守本合同如下。</w:t>
      </w:r>
    </w:p>
    <w:p>
      <w:pPr>
        <w:pStyle w:val="null3"/>
        <w:jc w:val="both"/>
      </w:pPr>
      <w:r>
        <w:rPr>
          <w:sz w:val="21"/>
          <w:b/>
          <w:color w:val="222222"/>
          <w:shd w:fill="FFFFFF" w:val="clear"/>
        </w:rPr>
        <w:t>一、</w:t>
      </w:r>
      <w:r>
        <w:rPr>
          <w:sz w:val="21"/>
          <w:b/>
          <w:color w:val="222222"/>
          <w:shd w:fill="FFFFFF" w:val="clear"/>
        </w:rPr>
        <w:t>采购内容</w:t>
      </w:r>
    </w:p>
    <w:p>
      <w:pPr>
        <w:pStyle w:val="null3"/>
        <w:jc w:val="both"/>
      </w:pPr>
      <w:r>
        <w:rPr>
          <w:sz w:val="21"/>
        </w:rPr>
        <w:t>包含但不限于：</w:t>
      </w:r>
    </w:p>
    <w:p>
      <w:pPr>
        <w:pStyle w:val="null3"/>
        <w:jc w:val="both"/>
      </w:pPr>
      <w:r>
        <w:rPr>
          <w:sz w:val="21"/>
        </w:rPr>
        <w:t>1.</w:t>
      </w:r>
      <w:r>
        <w:rPr>
          <w:sz w:val="21"/>
        </w:rPr>
        <w:t>肉类（含生鲜、冻品、鱼类、熟食等）</w:t>
      </w:r>
    </w:p>
    <w:p>
      <w:pPr>
        <w:pStyle w:val="null3"/>
        <w:jc w:val="both"/>
      </w:pPr>
      <w:r>
        <w:rPr>
          <w:sz w:val="21"/>
        </w:rPr>
        <w:t>2.</w:t>
      </w:r>
      <w:r>
        <w:rPr>
          <w:sz w:val="21"/>
        </w:rPr>
        <w:t>大米、食用调和油</w:t>
      </w:r>
    </w:p>
    <w:p>
      <w:pPr>
        <w:pStyle w:val="null3"/>
        <w:jc w:val="both"/>
      </w:pPr>
      <w:r>
        <w:rPr>
          <w:sz w:val="21"/>
        </w:rPr>
        <w:t>3.</w:t>
      </w:r>
      <w:r>
        <w:rPr>
          <w:sz w:val="21"/>
        </w:rPr>
        <w:t>蔬菜类</w:t>
      </w:r>
    </w:p>
    <w:p>
      <w:pPr>
        <w:pStyle w:val="null3"/>
        <w:jc w:val="both"/>
      </w:pPr>
      <w:r>
        <w:rPr>
          <w:sz w:val="21"/>
        </w:rPr>
        <w:t>4.</w:t>
      </w:r>
      <w:r>
        <w:rPr>
          <w:sz w:val="21"/>
        </w:rPr>
        <w:t>干货</w:t>
      </w:r>
    </w:p>
    <w:p>
      <w:pPr>
        <w:pStyle w:val="null3"/>
        <w:jc w:val="both"/>
      </w:pPr>
      <w:r>
        <w:rPr>
          <w:sz w:val="21"/>
        </w:rPr>
        <w:t>5.</w:t>
      </w:r>
      <w:r>
        <w:rPr>
          <w:sz w:val="21"/>
        </w:rPr>
        <w:t>奶制品类</w:t>
      </w:r>
    </w:p>
    <w:p>
      <w:pPr>
        <w:pStyle w:val="null3"/>
        <w:jc w:val="both"/>
      </w:pPr>
      <w:r>
        <w:rPr>
          <w:sz w:val="21"/>
        </w:rPr>
        <w:t>6.</w:t>
      </w:r>
      <w:r>
        <w:rPr>
          <w:sz w:val="21"/>
        </w:rPr>
        <w:t>面包类。</w:t>
      </w:r>
    </w:p>
    <w:p>
      <w:pPr>
        <w:pStyle w:val="null3"/>
        <w:jc w:val="both"/>
      </w:pPr>
      <w:r>
        <w:rPr>
          <w:sz w:val="21"/>
          <w:b/>
          <w:color w:val="222222"/>
          <w:shd w:fill="FFFFFF" w:val="clear"/>
        </w:rPr>
        <w:t>二</w:t>
      </w:r>
      <w:r>
        <w:rPr>
          <w:sz w:val="21"/>
          <w:b/>
          <w:color w:val="222222"/>
          <w:shd w:fill="FFFFFF" w:val="clear"/>
        </w:rPr>
        <w:t>、</w:t>
      </w:r>
      <w:r>
        <w:rPr>
          <w:sz w:val="21"/>
          <w:b/>
          <w:color w:val="222222"/>
          <w:shd w:fill="FFFFFF" w:val="clear"/>
        </w:rPr>
        <w:t>服务期限</w:t>
      </w:r>
    </w:p>
    <w:p>
      <w:pPr>
        <w:pStyle w:val="null3"/>
        <w:jc w:val="both"/>
      </w:pPr>
      <w:r>
        <w:rPr>
          <w:sz w:val="21"/>
        </w:rPr>
        <w:t>12个月，自2025年9月-2026年8月。</w:t>
      </w:r>
    </w:p>
    <w:p>
      <w:pPr>
        <w:pStyle w:val="null3"/>
        <w:jc w:val="both"/>
      </w:pPr>
      <w:r>
        <w:rPr>
          <w:sz w:val="21"/>
          <w:b/>
          <w:color w:val="222222"/>
          <w:shd w:fill="FFFFFF" w:val="clear"/>
        </w:rPr>
        <w:t>三、服务要求</w:t>
      </w:r>
    </w:p>
    <w:p>
      <w:pPr>
        <w:pStyle w:val="null3"/>
      </w:pPr>
      <w:r>
        <w:rPr>
          <w:sz w:val="21"/>
        </w:rPr>
        <w:t>1.</w:t>
      </w:r>
      <w:r>
        <w:rPr>
          <w:sz w:val="21"/>
        </w:rPr>
        <w:t>甲方可委托乙方进行食材采购，在甲方监督认可下签订定点采购合同，以公布的广州菜篮子价格全市菜篮子平均零售价为基准价，按基准价×（</w:t>
      </w:r>
      <w:r>
        <w:rPr>
          <w:sz w:val="21"/>
        </w:rPr>
        <w:t>1-</w:t>
      </w:r>
      <w:r>
        <w:rPr>
          <w:sz w:val="21"/>
        </w:rPr>
        <w:t>中标下浮率）进行结算；新鲜肉品和冷冻肉品的采购进货比例要控制，新鲜肉品要达到或超过总肉品的</w:t>
      </w:r>
      <w:r>
        <w:rPr>
          <w:sz w:val="21"/>
        </w:rPr>
        <w:t>80%</w:t>
      </w:r>
      <w:r>
        <w:rPr>
          <w:sz w:val="21"/>
        </w:rPr>
        <w:t>。每周公布的菜谱与实际提供的菜品一致。</w:t>
      </w:r>
    </w:p>
    <w:p>
      <w:pPr>
        <w:pStyle w:val="null3"/>
        <w:jc w:val="left"/>
      </w:pPr>
      <w:r>
        <w:rPr>
          <w:sz w:val="21"/>
        </w:rPr>
        <w:t>2.</w:t>
      </w:r>
      <w:r>
        <w:rPr>
          <w:sz w:val="21"/>
        </w:rPr>
        <w:t>供应产品须符合《中华人民共和国食品安全法》要求。</w:t>
      </w:r>
    </w:p>
    <w:p>
      <w:pPr>
        <w:pStyle w:val="null3"/>
        <w:jc w:val="left"/>
      </w:pPr>
      <w:r>
        <w:rPr>
          <w:sz w:val="21"/>
        </w:rPr>
        <w:t>3.</w:t>
      </w:r>
      <w:r>
        <w:rPr>
          <w:sz w:val="21"/>
        </w:rPr>
        <w:t>供应产品须符合国家行业生产及经营标准，货真价实，均能提供相应批次的合格检验证明；对食品供应链进行明确，所有食品的来源须清晰。食品制造商须获得食品安全生产许可证，来源应当是受到地方政府部门监管的流通市场或具有相关资质的厂家生产，生产食品的源头与乙方要有固定的合法的供应关系，严禁乙方收购非标准产品供应给甲方。乙方应对食品的来源和质量标准有详尽的描述。验收须以用户需求书中的验收要求为依据，提出行业标准和感官标准。如该品牌商品无质量标准，则需由乙方按国家和行业的要求自行描述。</w:t>
      </w:r>
    </w:p>
    <w:p>
      <w:pPr>
        <w:pStyle w:val="null3"/>
        <w:jc w:val="left"/>
      </w:pPr>
      <w:r>
        <w:rPr>
          <w:sz w:val="21"/>
        </w:rPr>
        <w:t>4.</w:t>
      </w:r>
      <w:r>
        <w:rPr>
          <w:sz w:val="21"/>
        </w:rPr>
        <w:t>所有货物指标要符合国家强制性标准要求，乙方所供应的产品均具有检验合格报告。</w:t>
      </w:r>
    </w:p>
    <w:p>
      <w:pPr>
        <w:pStyle w:val="null3"/>
        <w:jc w:val="left"/>
      </w:pPr>
      <w:r>
        <w:rPr>
          <w:sz w:val="21"/>
        </w:rPr>
        <w:t>5.</w:t>
      </w:r>
      <w:r>
        <w:rPr>
          <w:sz w:val="21"/>
        </w:rPr>
        <w:t>乙方须负责产品的运输、质量检测等工作，所产生的费用由乙方负责。</w:t>
      </w:r>
    </w:p>
    <w:p>
      <w:pPr>
        <w:pStyle w:val="null3"/>
        <w:jc w:val="left"/>
      </w:pPr>
      <w:r>
        <w:rPr>
          <w:sz w:val="21"/>
        </w:rPr>
        <w:t>6.</w:t>
      </w:r>
      <w:r>
        <w:rPr>
          <w:sz w:val="21"/>
        </w:rPr>
        <w:t>乙方每天需做好所有食材的索票索证工作，蔬果类每天提供农残检测报告，肉类提供动物检验合格证明及肉品品质检验合格证，禽类产品提供动物检疫合格证明，粮油调味品提供每批次的第三方检测报告，各类熟食须注明供货渠道及包装方式，并严格按照甲方的要求上交。乙方在每一次送货时，要将肉菜等的卫生检验报告和货物供货清单随同交到甲方指定的负责人手中。</w:t>
      </w:r>
    </w:p>
    <w:p>
      <w:pPr>
        <w:pStyle w:val="null3"/>
        <w:jc w:val="left"/>
      </w:pPr>
      <w:r>
        <w:rPr>
          <w:sz w:val="21"/>
        </w:rPr>
        <w:t>7.</w:t>
      </w:r>
      <w:r>
        <w:rPr>
          <w:sz w:val="21"/>
        </w:rPr>
        <w:t>乙方所供食材应保持较好的外观和质量等级，保证无异味、无霉烂变质，符合卫生标准和营养要求、无毒、无害、具有良好的感官性状以及满足甲方的要求，每次送交的所有货品都要注明来源。否则，甲方有权退货，乙方须在</w:t>
      </w:r>
      <w:r>
        <w:rPr>
          <w:sz w:val="21"/>
        </w:rPr>
        <w:t>1</w:t>
      </w:r>
      <w:r>
        <w:rPr>
          <w:sz w:val="21"/>
        </w:rPr>
        <w:t>小时内予以退货补货。</w:t>
      </w:r>
    </w:p>
    <w:p>
      <w:pPr>
        <w:pStyle w:val="null3"/>
        <w:jc w:val="left"/>
      </w:pPr>
      <w:r>
        <w:rPr>
          <w:sz w:val="21"/>
        </w:rPr>
        <w:t>8.</w:t>
      </w:r>
      <w:r>
        <w:rPr>
          <w:sz w:val="21"/>
        </w:rPr>
        <w:t>每次送货时，乙方须委派专门人员负责货物的搬运、过秤，并协助甲方验收货品，货品的品种和重量以甲方验收的结果为准。在完成货物验收工作后，乙方应协助甲方及时对食品外包装予以清理，清理过程需遵循《中华人民共和国食品安全法》等相关法律法规要求，保障清理活动规范、卫生，避免对食品及周边环境造成污染。</w:t>
      </w:r>
    </w:p>
    <w:p>
      <w:pPr>
        <w:pStyle w:val="null3"/>
        <w:jc w:val="left"/>
      </w:pPr>
      <w:r>
        <w:rPr>
          <w:sz w:val="21"/>
        </w:rPr>
        <w:t>9.</w:t>
      </w:r>
      <w:r>
        <w:rPr>
          <w:sz w:val="21"/>
        </w:rPr>
        <w:t>乙方送货车辆应实行</w:t>
      </w:r>
      <w:r>
        <w:rPr>
          <w:sz w:val="21"/>
        </w:rPr>
        <w:t>1</w:t>
      </w:r>
      <w:r>
        <w:rPr>
          <w:sz w:val="21"/>
        </w:rPr>
        <w:t>小时配送圈运作，用冷藏车配送，保证肉类中心温度控制在</w:t>
      </w:r>
      <w:r>
        <w:rPr>
          <w:sz w:val="21"/>
        </w:rPr>
        <w:t xml:space="preserve">-2 </w:t>
      </w:r>
      <w:r>
        <w:rPr>
          <w:sz w:val="21"/>
        </w:rPr>
        <w:t xml:space="preserve">至 </w:t>
      </w:r>
      <w:r>
        <w:rPr>
          <w:sz w:val="21"/>
        </w:rPr>
        <w:t>7</w:t>
      </w:r>
      <w:r>
        <w:rPr>
          <w:sz w:val="21"/>
        </w:rPr>
        <w:t>℃的范围之内，保证运输过程冷链不中断。</w:t>
      </w:r>
    </w:p>
    <w:p>
      <w:pPr>
        <w:pStyle w:val="null3"/>
        <w:jc w:val="left"/>
      </w:pPr>
      <w:r>
        <w:rPr>
          <w:sz w:val="21"/>
        </w:rPr>
        <w:t>10.</w:t>
      </w:r>
      <w:r>
        <w:rPr>
          <w:sz w:val="21"/>
        </w:rPr>
        <w:t>响应机制：在合同执行过程中甲方可根据实际情况对需求进行调整，乙方在接到甲方通知后</w:t>
      </w:r>
      <w:r>
        <w:rPr>
          <w:sz w:val="21"/>
        </w:rPr>
        <w:t>1</w:t>
      </w:r>
      <w:r>
        <w:rPr>
          <w:sz w:val="21"/>
        </w:rPr>
        <w:t>个小时内须做出响应。</w:t>
      </w:r>
    </w:p>
    <w:p>
      <w:pPr>
        <w:pStyle w:val="null3"/>
        <w:jc w:val="left"/>
      </w:pPr>
      <w:r>
        <w:rPr>
          <w:sz w:val="21"/>
        </w:rPr>
        <w:t>11.</w:t>
      </w:r>
      <w:r>
        <w:rPr>
          <w:sz w:val="21"/>
        </w:rPr>
        <w:t>乙方应确保食品验收的场所、设备须保持清洁。应当在固定的场所进行验收，定期清扫，保证无积尘、无食品残渣，无霉斑、鼠迹、苍蝇、蟑螂，不得存放有毒、有害物品及个人生活用品。</w:t>
      </w:r>
    </w:p>
    <w:p>
      <w:pPr>
        <w:pStyle w:val="null3"/>
        <w:jc w:val="left"/>
      </w:pPr>
      <w:r>
        <w:rPr>
          <w:sz w:val="21"/>
        </w:rPr>
        <w:t>12.</w:t>
      </w:r>
      <w:r>
        <w:rPr>
          <w:sz w:val="21"/>
        </w:rPr>
        <w:t>对小量常用品的临时需求，能做到</w:t>
      </w:r>
      <w:r>
        <w:rPr>
          <w:sz w:val="21"/>
        </w:rPr>
        <w:t>1</w:t>
      </w:r>
      <w:r>
        <w:rPr>
          <w:sz w:val="21"/>
        </w:rPr>
        <w:t>小时内送到。对不合格产品，需及时更换，</w:t>
      </w:r>
      <w:r>
        <w:rPr>
          <w:sz w:val="21"/>
        </w:rPr>
        <w:t>1</w:t>
      </w:r>
      <w:r>
        <w:rPr>
          <w:sz w:val="21"/>
        </w:rPr>
        <w:t>小时内送到。</w:t>
      </w:r>
    </w:p>
    <w:p>
      <w:pPr>
        <w:pStyle w:val="null3"/>
        <w:jc w:val="left"/>
      </w:pPr>
      <w:r>
        <w:rPr>
          <w:sz w:val="21"/>
        </w:rPr>
        <w:t>13.</w:t>
      </w:r>
      <w:r>
        <w:rPr>
          <w:sz w:val="21"/>
        </w:rPr>
        <w:t>若乙方所供产品为临期产品，采购单位有权要求乙方免费退换并记录在案。</w:t>
      </w:r>
    </w:p>
    <w:p>
      <w:pPr>
        <w:pStyle w:val="null3"/>
        <w:jc w:val="left"/>
      </w:pPr>
      <w:r>
        <w:rPr>
          <w:sz w:val="21"/>
        </w:rPr>
        <w:t>14.</w:t>
      </w:r>
      <w:r>
        <w:rPr>
          <w:sz w:val="21"/>
        </w:rPr>
        <w:t>乙方在协议履行期间内保证对甲方的货物供应，若中标后不能履行协议的，甲方有权单方终止协议，由此产生的一切经济损失由乙方自行承担。</w:t>
      </w:r>
    </w:p>
    <w:p>
      <w:pPr>
        <w:pStyle w:val="null3"/>
        <w:jc w:val="left"/>
      </w:pPr>
      <w:r>
        <w:rPr>
          <w:sz w:val="21"/>
        </w:rPr>
        <w:t>15.</w:t>
      </w:r>
      <w:r>
        <w:rPr>
          <w:sz w:val="21"/>
        </w:rPr>
        <w:t>乙方应做好本单位工作人员的教育工作，遵守甲方单位各项规定。</w:t>
      </w:r>
    </w:p>
    <w:p>
      <w:pPr>
        <w:pStyle w:val="null3"/>
        <w:jc w:val="left"/>
      </w:pPr>
      <w:r>
        <w:rPr>
          <w:sz w:val="21"/>
        </w:rPr>
        <w:t>16.</w:t>
      </w:r>
      <w:r>
        <w:rPr>
          <w:sz w:val="21"/>
        </w:rPr>
        <w:t>乙方不得因其他任何理由延迟送货。如遇特殊情况需推迟送货，应提前</w:t>
      </w:r>
      <w:r>
        <w:rPr>
          <w:sz w:val="21"/>
        </w:rPr>
        <w:t>3</w:t>
      </w:r>
      <w:r>
        <w:rPr>
          <w:sz w:val="21"/>
        </w:rPr>
        <w:t>小时通知甲方。因乙方原因延误交货日期的（甲方要求推迟的除外），甲方有权自行采购，并由乙方承担由此产生的一切损失和费用，并有权单方面终止合同。</w:t>
      </w:r>
    </w:p>
    <w:p>
      <w:pPr>
        <w:pStyle w:val="null3"/>
        <w:jc w:val="left"/>
      </w:pPr>
      <w:r>
        <w:rPr>
          <w:sz w:val="21"/>
        </w:rPr>
        <w:t>17.</w:t>
      </w:r>
      <w:r>
        <w:rPr>
          <w:sz w:val="21"/>
        </w:rPr>
        <w:t>由甲方对货物进行认真验收，对不符合规格要求</w:t>
      </w:r>
      <w:r>
        <w:rPr>
          <w:sz w:val="21"/>
        </w:rPr>
        <w:t>的商品，乙方须无条件退货、换货；乙方未能履行合同所定事项，或供应不合格的、假冒伪劣、以次充好的商品，甲方退货后将记录在案，并有权要求乙方赔偿因此给甲方造成的一切损失并承担违约责任。情节严重的，甲方可单方面解除合同。</w:t>
      </w:r>
    </w:p>
    <w:p>
      <w:pPr>
        <w:pStyle w:val="null3"/>
        <w:jc w:val="left"/>
      </w:pPr>
      <w:r>
        <w:rPr>
          <w:sz w:val="21"/>
        </w:rPr>
        <w:t>18.</w:t>
      </w:r>
      <w:r>
        <w:rPr>
          <w:sz w:val="21"/>
        </w:rPr>
        <w:t>甲方有权进行不定期检查，对配送食材进行检测，必要时采取第三方有资质的检测机构来检测食材质量问题，如果发现不符合合同规定的食品，甲方第一次给予书面警告，乙方要无条件收回所供应的食品并给予甲方书面答复说明原因，造成的损失由乙方负责，并在</w:t>
      </w:r>
      <w:r>
        <w:rPr>
          <w:sz w:val="21"/>
        </w:rPr>
        <w:t>1</w:t>
      </w:r>
      <w:r>
        <w:rPr>
          <w:sz w:val="21"/>
        </w:rPr>
        <w:t>小时内更换好所需食品。累计三次书面警告，采购单位有权取消乙方食堂配送资格并终止合同，并将情况反映采购监管部门。</w:t>
      </w:r>
    </w:p>
    <w:p>
      <w:pPr>
        <w:pStyle w:val="null3"/>
        <w:jc w:val="left"/>
      </w:pPr>
      <w:r>
        <w:rPr>
          <w:sz w:val="21"/>
        </w:rPr>
        <w:t>19.</w:t>
      </w:r>
      <w:r>
        <w:rPr>
          <w:sz w:val="21"/>
        </w:rPr>
        <w:t>甲方有权决定按照上级文件要求完成扶贫食材采购任务，任务金额以上级文件规定为准，乙方须无条件接受。</w:t>
      </w:r>
    </w:p>
    <w:p>
      <w:pPr>
        <w:pStyle w:val="null3"/>
        <w:jc w:val="both"/>
      </w:pPr>
      <w:r>
        <w:rPr>
          <w:sz w:val="21"/>
        </w:rPr>
        <w:t>20.</w:t>
      </w:r>
      <w:r>
        <w:rPr>
          <w:sz w:val="21"/>
        </w:rPr>
        <w:t>根据《增城区公办学校自营食堂食材配送食堂管理服务采购指导意见》，乙方应满足以下要求：</w:t>
      </w:r>
    </w:p>
    <w:p>
      <w:pPr>
        <w:pStyle w:val="null3"/>
        <w:jc w:val="both"/>
      </w:pPr>
      <w:r>
        <w:rPr>
          <w:sz w:val="21"/>
        </w:rPr>
        <w:t>2</w:t>
      </w:r>
      <w:r>
        <w:rPr>
          <w:sz w:val="21"/>
        </w:rPr>
        <w:t>0.</w:t>
      </w:r>
      <w:r>
        <w:rPr>
          <w:sz w:val="21"/>
        </w:rPr>
        <w:t>1</w:t>
      </w:r>
      <w:r>
        <w:rPr>
          <w:sz w:val="21"/>
        </w:rPr>
        <w:t>乙方</w:t>
      </w:r>
      <w:r>
        <w:rPr>
          <w:sz w:val="21"/>
        </w:rPr>
        <w:t>在近三年未因食品安全问题被市场监督管理部门处罚。</w:t>
      </w:r>
    </w:p>
    <w:p>
      <w:pPr>
        <w:pStyle w:val="null3"/>
      </w:pPr>
      <w:r>
        <w:rPr>
          <w:sz w:val="21"/>
        </w:rPr>
        <w:t>20.2</w:t>
      </w:r>
      <w:r>
        <w:rPr>
          <w:sz w:val="21"/>
        </w:rPr>
        <w:t>乙方</w:t>
      </w:r>
      <w:r>
        <w:rPr>
          <w:sz w:val="21"/>
        </w:rPr>
        <w:t>须</w:t>
      </w:r>
      <w:r>
        <w:rPr>
          <w:sz w:val="21"/>
        </w:rPr>
        <w:t>购买</w:t>
      </w:r>
      <w:r>
        <w:rPr>
          <w:sz w:val="21"/>
        </w:rPr>
        <w:t>食品安全责任保险，保额不少于人民币</w:t>
      </w:r>
      <w:r>
        <w:rPr>
          <w:sz w:val="21"/>
        </w:rPr>
        <w:t>1000</w:t>
      </w:r>
      <w:r>
        <w:rPr>
          <w:sz w:val="21"/>
        </w:rPr>
        <w:t>万元</w:t>
      </w:r>
      <w:r>
        <w:rPr>
          <w:sz w:val="21"/>
        </w:rPr>
        <w:t>/</w:t>
      </w:r>
      <w:r>
        <w:rPr>
          <w:sz w:val="21"/>
        </w:rPr>
        <w:t>年。保证本项目合同期在该保险期限内，并将该保险合同复印件作为签署项目合同的附件装订，否则</w:t>
      </w:r>
      <w:r>
        <w:rPr>
          <w:sz w:val="21"/>
        </w:rPr>
        <w:t>甲方</w:t>
      </w:r>
      <w:r>
        <w:rPr>
          <w:sz w:val="21"/>
        </w:rPr>
        <w:t>有权上报监管部门处理，由此引发的所有损失由</w:t>
      </w:r>
      <w:r>
        <w:rPr>
          <w:sz w:val="21"/>
        </w:rPr>
        <w:t>乙方</w:t>
      </w:r>
      <w:r>
        <w:rPr>
          <w:sz w:val="21"/>
        </w:rPr>
        <w:t>负责。</w:t>
      </w:r>
    </w:p>
    <w:p>
      <w:pPr>
        <w:pStyle w:val="null3"/>
        <w:jc w:val="both"/>
      </w:pPr>
      <w:r>
        <w:rPr>
          <w:sz w:val="21"/>
        </w:rPr>
        <w:t>20.3</w:t>
      </w:r>
      <w:r>
        <w:rPr>
          <w:sz w:val="21"/>
        </w:rPr>
        <w:t>乙方</w:t>
      </w:r>
      <w:r>
        <w:rPr>
          <w:sz w:val="21"/>
        </w:rPr>
        <w:t>可不定期接受教育、市场监督管理等行政部门的实地检查，并配合提供相关资料</w:t>
      </w:r>
      <w:r>
        <w:rPr>
          <w:sz w:val="21"/>
        </w:rPr>
        <w:t>。</w:t>
      </w:r>
    </w:p>
    <w:p>
      <w:pPr>
        <w:pStyle w:val="null3"/>
        <w:jc w:val="both"/>
      </w:pPr>
      <w:r>
        <w:rPr>
          <w:sz w:val="21"/>
        </w:rPr>
        <w:t>20.4</w:t>
      </w:r>
      <w:r>
        <w:rPr>
          <w:sz w:val="21"/>
        </w:rPr>
        <w:t>乙方</w:t>
      </w:r>
      <w:r>
        <w:rPr>
          <w:sz w:val="21"/>
        </w:rPr>
        <w:t>的经营规模和食品安全风险防控能力应于拟提供餐饮服务的学校食堂经营面积、经营项目、供餐人数等相匹配；</w:t>
      </w:r>
    </w:p>
    <w:p>
      <w:pPr>
        <w:pStyle w:val="null3"/>
        <w:jc w:val="both"/>
      </w:pPr>
      <w:r>
        <w:rPr>
          <w:sz w:val="21"/>
        </w:rPr>
        <w:t>20.5</w:t>
      </w:r>
      <w:r>
        <w:rPr>
          <w:sz w:val="21"/>
        </w:rPr>
        <w:t>乙方</w:t>
      </w:r>
      <w:r>
        <w:rPr>
          <w:sz w:val="21"/>
        </w:rPr>
        <w:t>拟投入本项目的服务人员具备有效的健康证；</w:t>
      </w:r>
    </w:p>
    <w:p>
      <w:pPr>
        <w:pStyle w:val="null3"/>
        <w:jc w:val="both"/>
      </w:pPr>
      <w:r>
        <w:rPr>
          <w:sz w:val="21"/>
        </w:rPr>
        <w:t>20.6</w:t>
      </w:r>
      <w:r>
        <w:rPr>
          <w:sz w:val="21"/>
        </w:rPr>
        <w:t>乙方</w:t>
      </w:r>
      <w:r>
        <w:rPr>
          <w:sz w:val="21"/>
        </w:rPr>
        <w:t>需建立完善的食品安全溯源体系，可实时全面掌握食品的产品信息、合格凭证、上游供货商等追溯信息；</w:t>
      </w:r>
    </w:p>
    <w:p>
      <w:pPr>
        <w:pStyle w:val="null3"/>
        <w:jc w:val="both"/>
      </w:pPr>
      <w:r>
        <w:rPr>
          <w:sz w:val="21"/>
          <w:b/>
          <w:color w:val="222222"/>
          <w:shd w:fill="FFFFFF" w:val="clear"/>
        </w:rPr>
        <w:t>四</w:t>
      </w:r>
      <w:r>
        <w:rPr>
          <w:sz w:val="21"/>
          <w:b/>
          <w:color w:val="222222"/>
          <w:shd w:fill="FFFFFF" w:val="clear"/>
        </w:rPr>
        <w:t>、</w:t>
      </w:r>
      <w:r>
        <w:rPr>
          <w:sz w:val="21"/>
          <w:b/>
          <w:shd w:fill="FFFFFF" w:val="clear"/>
        </w:rPr>
        <w:t>食材质量</w:t>
      </w:r>
      <w:r>
        <w:rPr>
          <w:sz w:val="21"/>
          <w:b/>
          <w:shd w:fill="FFFFFF" w:val="clear"/>
        </w:rPr>
        <w:t>要求</w:t>
      </w:r>
    </w:p>
    <w:p>
      <w:pPr>
        <w:pStyle w:val="null3"/>
        <w:jc w:val="both"/>
      </w:pPr>
      <w:r>
        <w:rPr>
          <w:sz w:val="21"/>
        </w:rPr>
        <w:t>1</w:t>
      </w:r>
      <w:r>
        <w:rPr>
          <w:sz w:val="21"/>
        </w:rPr>
        <w:t>.</w:t>
      </w:r>
      <w:r>
        <w:rPr>
          <w:sz w:val="21"/>
        </w:rPr>
        <w:t>肉类（含生鲜、冻品、鱼类、熟食等）</w:t>
      </w:r>
    </w:p>
    <w:p>
      <w:pPr>
        <w:pStyle w:val="null3"/>
        <w:jc w:val="both"/>
      </w:pPr>
      <w:r>
        <w:rPr>
          <w:sz w:val="21"/>
        </w:rPr>
        <w:t xml:space="preserve">1.1 </w:t>
      </w:r>
      <w:r>
        <w:rPr>
          <w:sz w:val="21"/>
        </w:rPr>
        <w:t>产品总体质量要求：</w:t>
      </w:r>
    </w:p>
    <w:p>
      <w:pPr>
        <w:pStyle w:val="null3"/>
        <w:jc w:val="both"/>
      </w:pPr>
      <w:r>
        <w:rPr>
          <w:sz w:val="21"/>
        </w:rPr>
        <w:t xml:space="preserve">1.1.1 </w:t>
      </w:r>
      <w:r>
        <w:rPr>
          <w:sz w:val="21"/>
        </w:rPr>
        <w:t>所供</w:t>
      </w:r>
      <w:r>
        <w:rPr>
          <w:sz w:val="21"/>
        </w:rPr>
        <w:t>食材</w:t>
      </w:r>
      <w:r>
        <w:rPr>
          <w:sz w:val="21"/>
        </w:rPr>
        <w:t>应保持较好的外观和质量等级，符合国家食品部门的有关标准，保证无异</w:t>
      </w:r>
      <w:r>
        <w:rPr>
          <w:sz w:val="21"/>
        </w:rPr>
        <w:t>味、无霉烂变质，供货时须提交验收单及当批次有效的动物检疫合格证复印件，鲜肉确保每日新鲜，冷冻肉要求肉体冻实而坚硬，无化冻现象，肉质紧密而有弹性，色泽均匀，不粘手，交货时干净、新鲜、无异味，冷冻鱼类要求鱼眼睛清亮，角膜透明，鳞片上覆有冻结的透明黏液层，皮肤天然色泽明显。</w:t>
      </w:r>
    </w:p>
    <w:p>
      <w:pPr>
        <w:pStyle w:val="null3"/>
        <w:jc w:val="both"/>
      </w:pPr>
      <w:r>
        <w:rPr>
          <w:sz w:val="21"/>
        </w:rPr>
        <w:t>1.1.</w:t>
      </w:r>
      <w:r>
        <w:rPr>
          <w:sz w:val="21"/>
        </w:rPr>
        <w:t>2</w:t>
      </w:r>
      <w:r>
        <w:rPr>
          <w:sz w:val="21"/>
        </w:rPr>
        <w:t>所有冷冻食品要求清晰列出产品品牌、规格、类型、包装方式、包装净重、含冰量等相关参数。</w:t>
      </w:r>
    </w:p>
    <w:p>
      <w:pPr>
        <w:pStyle w:val="null3"/>
        <w:jc w:val="both"/>
      </w:pPr>
      <w:r>
        <w:rPr>
          <w:sz w:val="21"/>
        </w:rPr>
        <w:t>1.1.</w:t>
      </w:r>
      <w:r>
        <w:rPr>
          <w:sz w:val="21"/>
        </w:rPr>
        <w:t>3</w:t>
      </w:r>
      <w:r>
        <w:rPr>
          <w:sz w:val="21"/>
        </w:rPr>
        <w:t xml:space="preserve"> </w:t>
      </w:r>
      <w:r>
        <w:rPr>
          <w:sz w:val="21"/>
        </w:rPr>
        <w:t>熟食包括烧鸡、烧鸭、烧鹅等。熟食（特别是鲜制熟食）的保质期较短，保鲜要求高，供应的熟食需保证产品的品质。</w:t>
      </w:r>
    </w:p>
    <w:p>
      <w:pPr>
        <w:pStyle w:val="null3"/>
        <w:jc w:val="both"/>
      </w:pPr>
      <w:r>
        <w:rPr>
          <w:sz w:val="21"/>
        </w:rPr>
        <w:t>1.1.</w:t>
      </w:r>
      <w:r>
        <w:rPr>
          <w:sz w:val="21"/>
        </w:rPr>
        <w:t>4</w:t>
      </w:r>
      <w:r>
        <w:rPr>
          <w:sz w:val="21"/>
        </w:rPr>
        <w:t xml:space="preserve"> </w:t>
      </w:r>
      <w:r>
        <w:rPr>
          <w:sz w:val="21"/>
        </w:rPr>
        <w:t>家禽类交货时提供《动物检疫合格证明》；</w:t>
      </w:r>
    </w:p>
    <w:p>
      <w:pPr>
        <w:pStyle w:val="null3"/>
        <w:jc w:val="both"/>
      </w:pPr>
      <w:r>
        <w:rPr>
          <w:sz w:val="21"/>
        </w:rPr>
        <w:t xml:space="preserve">1.2 </w:t>
      </w:r>
      <w:r>
        <w:rPr>
          <w:sz w:val="21"/>
        </w:rPr>
        <w:t>鲜肉（猪肉、牛肉等）</w:t>
      </w:r>
    </w:p>
    <w:p>
      <w:pPr>
        <w:pStyle w:val="null3"/>
        <w:jc w:val="both"/>
      </w:pPr>
      <w:r>
        <w:rPr>
          <w:sz w:val="21"/>
        </w:rPr>
        <w:t xml:space="preserve">1.2.1 </w:t>
      </w:r>
      <w:r>
        <w:rPr>
          <w:sz w:val="21"/>
        </w:rPr>
        <w:t>乙方</w:t>
      </w:r>
      <w:r>
        <w:rPr>
          <w:sz w:val="21"/>
        </w:rPr>
        <w:t>所供</w:t>
      </w:r>
      <w:r>
        <w:rPr>
          <w:sz w:val="21"/>
        </w:rPr>
        <w:t>食材</w:t>
      </w:r>
      <w:r>
        <w:rPr>
          <w:sz w:val="21"/>
        </w:rPr>
        <w:t>应保持较好的外观和质量等级，符合国家食品部门的有关标准，保证无异味、无霉烂变质，保证来源于正规肉联厂，肉制品须出具由政府疾控部门或卫生检验部门的《动物检疫合格证明卫生检疫报告》及《肉品品质检验合格证》，鲜肉确保每日新鲜。</w:t>
      </w:r>
    </w:p>
    <w:p>
      <w:pPr>
        <w:pStyle w:val="null3"/>
        <w:jc w:val="both"/>
      </w:pPr>
      <w:r>
        <w:rPr>
          <w:sz w:val="21"/>
        </w:rPr>
        <w:t xml:space="preserve">1.2.2 </w:t>
      </w:r>
      <w:r>
        <w:rPr>
          <w:sz w:val="21"/>
        </w:rPr>
        <w:t>质量要求：</w:t>
      </w:r>
    </w:p>
    <w:tbl>
      <w:tblPr>
        <w:tblW w:w="0" w:type="auto"/>
        <w:tblBorders>
          <w:top w:val="none" w:color="000000" w:sz="4"/>
          <w:left w:val="none" w:color="000000" w:sz="4"/>
          <w:bottom w:val="none" w:color="000000" w:sz="4"/>
          <w:right w:val="none" w:color="000000" w:sz="4"/>
          <w:insideH w:val="none"/>
          <w:insideV w:val="none"/>
        </w:tblBorders>
      </w:tblPr>
      <w:tblGrid>
        <w:gridCol w:w="774"/>
        <w:gridCol w:w="1535"/>
        <w:gridCol w:w="5982"/>
      </w:tblGrid>
      <w:tr>
        <w:tc>
          <w:tcPr>
            <w:tcW w:type="dxa" w:w="774"/>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535"/>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品名</w:t>
            </w:r>
          </w:p>
        </w:tc>
        <w:tc>
          <w:tcPr>
            <w:tcW w:type="dxa" w:w="5982"/>
            <w:tcBorders>
              <w:top w:val="single" w:color="000000" w:sz="8"/>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质量描述</w:t>
            </w:r>
          </w:p>
        </w:tc>
      </w:tr>
      <w:tr>
        <w:tc>
          <w:tcPr>
            <w:tcW w:type="dxa" w:w="774"/>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去皮五花肉</w:t>
            </w:r>
          </w:p>
        </w:tc>
        <w:tc>
          <w:tcPr>
            <w:tcW w:type="dxa" w:w="5982"/>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sz w:val="21"/>
              </w:rPr>
              <w:t>肥瘦比例为</w:t>
            </w:r>
            <w:r>
              <w:rPr>
                <w:sz w:val="21"/>
              </w:rPr>
              <w:t>3:7</w:t>
            </w:r>
            <w:r>
              <w:rPr>
                <w:sz w:val="21"/>
              </w:rPr>
              <w:t>（三线肉），肉呈均匀的红色，有光泽，肉质紧密富有弹性，有坚实感，用手指按压凹陷后会立即复原；肉的外表及切面微湿润，不粘手，脂肪洁白，肉汁透明。</w:t>
            </w:r>
          </w:p>
        </w:tc>
      </w:tr>
      <w:tr>
        <w:tc>
          <w:tcPr>
            <w:tcW w:type="dxa" w:w="774"/>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去皮上肉</w:t>
            </w:r>
          </w:p>
        </w:tc>
        <w:tc>
          <w:tcPr>
            <w:tcW w:type="dxa" w:w="5982"/>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sz w:val="21"/>
              </w:rPr>
              <w:t>肉呈均匀的红色，有光泽、肉质紧密，有坚实感；肉的外表及切面微湿润，不粘手，脂肪洁白无霉点。</w:t>
            </w:r>
          </w:p>
        </w:tc>
      </w:tr>
      <w:tr>
        <w:tc>
          <w:tcPr>
            <w:tcW w:type="dxa" w:w="774"/>
            <w:tcBorders>
              <w:top w:val="non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1"/>
              </w:rPr>
              <w:t>3</w:t>
            </w:r>
          </w:p>
        </w:tc>
        <w:tc>
          <w:tcPr>
            <w:tcW w:type="dxa" w:w="1535"/>
            <w:tcBorders>
              <w:top w:val="none" w:color="000000" w:sz="4"/>
              <w:left w:val="none" w:color="000000" w:sz="4"/>
              <w:bottom w:val="single" w:color="000000" w:sz="8"/>
              <w:right w:val="single" w:color="000000" w:sz="4"/>
            </w:tcBorders>
            <w:tcMar>
              <w:top w:type="dxa" w:w="0"/>
              <w:left w:type="dxa" w:w="0"/>
              <w:bottom w:type="dxa" w:w="0"/>
              <w:right w:type="dxa" w:w="0"/>
            </w:tcMar>
            <w:vAlign w:val="top"/>
          </w:tcPr>
          <w:p>
            <w:pPr>
              <w:pStyle w:val="null3"/>
              <w:jc w:val="center"/>
            </w:pPr>
            <w:r>
              <w:rPr>
                <w:sz w:val="21"/>
              </w:rPr>
              <w:t>牛肉</w:t>
            </w:r>
          </w:p>
        </w:tc>
        <w:tc>
          <w:tcPr>
            <w:tcW w:type="dxa" w:w="59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肉呈均匀的红色，有光泽，脂肪呈白色或微黄色，肌肉外表微干或风干膜，或外表湿润，但不粘手，良质牛肉的肌肉结构紧密，有坚实感，用手指按压凹陷后会立即复原，肌纤维韧性强。</w:t>
            </w:r>
          </w:p>
        </w:tc>
      </w:tr>
    </w:tbl>
    <w:p>
      <w:pPr>
        <w:pStyle w:val="null3"/>
        <w:jc w:val="both"/>
      </w:pPr>
      <w:r>
        <w:rPr>
          <w:sz w:val="21"/>
        </w:rPr>
        <w:t>2</w:t>
      </w:r>
      <w:r>
        <w:rPr>
          <w:sz w:val="21"/>
        </w:rPr>
        <w:t>.</w:t>
      </w:r>
      <w:r>
        <w:rPr>
          <w:sz w:val="21"/>
        </w:rPr>
        <w:t>大米、食用调和油</w:t>
      </w:r>
    </w:p>
    <w:p>
      <w:pPr>
        <w:pStyle w:val="null3"/>
        <w:jc w:val="both"/>
      </w:pPr>
      <w:r>
        <w:rPr>
          <w:sz w:val="21"/>
        </w:rPr>
        <w:t xml:space="preserve">2.1 </w:t>
      </w:r>
      <w:r>
        <w:rPr>
          <w:sz w:val="21"/>
        </w:rPr>
        <w:t>供应产品的质量要求：</w:t>
      </w:r>
    </w:p>
    <w:p>
      <w:pPr>
        <w:pStyle w:val="null3"/>
        <w:jc w:val="both"/>
      </w:pPr>
      <w:r>
        <w:rPr>
          <w:sz w:val="21"/>
        </w:rPr>
        <w:t xml:space="preserve">2.1.1 </w:t>
      </w:r>
      <w:r>
        <w:rPr>
          <w:sz w:val="21"/>
        </w:rPr>
        <w:t>米、油、面、豆类货物</w:t>
      </w:r>
      <w:r>
        <w:rPr>
          <w:sz w:val="21"/>
        </w:rPr>
        <w:t>须</w:t>
      </w:r>
      <w:r>
        <w:rPr>
          <w:sz w:val="21"/>
        </w:rPr>
        <w:t>符合卫生，不得有过期、变质、油脂酸败、霉变、生虫、污秽不结、混有异物或者其他感官性状异常，并可能对人体健康有害的物质。</w:t>
      </w:r>
    </w:p>
    <w:p>
      <w:pPr>
        <w:pStyle w:val="null3"/>
        <w:jc w:val="both"/>
      </w:pPr>
      <w:r>
        <w:rPr>
          <w:sz w:val="21"/>
        </w:rPr>
        <w:t xml:space="preserve">2.1.2 </w:t>
      </w:r>
      <w:r>
        <w:rPr>
          <w:sz w:val="21"/>
        </w:rPr>
        <w:t>米、油：提供</w:t>
      </w:r>
      <w:r>
        <w:rPr>
          <w:sz w:val="21"/>
        </w:rPr>
        <w:t>SC</w:t>
      </w:r>
      <w:r>
        <w:rPr>
          <w:sz w:val="21"/>
        </w:rPr>
        <w:t>认证、国家机关发出的产品检验合格证书。包装食品：包装箱完整，同时包装箱要印有注册商标、生产厂家名称、厂址、出厂日期、产品合格证、保质期限、产品成份、厂家电话号码。散装粉、面</w:t>
      </w:r>
      <w:r>
        <w:rPr>
          <w:sz w:val="21"/>
        </w:rPr>
        <w:t>及</w:t>
      </w:r>
      <w:r>
        <w:rPr>
          <w:sz w:val="21"/>
        </w:rPr>
        <w:t>散装豆类：提供生产厂家营业执照、卫生许可证、国家机关发出的产品检验合格证书。</w:t>
      </w:r>
      <w:r>
        <w:rPr>
          <w:sz w:val="21"/>
        </w:rPr>
        <w:t>乙方</w:t>
      </w:r>
      <w:r>
        <w:rPr>
          <w:sz w:val="21"/>
        </w:rPr>
        <w:t>所提供产品质量</w:t>
      </w:r>
      <w:r>
        <w:rPr>
          <w:sz w:val="21"/>
        </w:rPr>
        <w:t>要</w:t>
      </w:r>
      <w:r>
        <w:rPr>
          <w:sz w:val="21"/>
        </w:rPr>
        <w:t>符合行业标准要求，不得有掺假、变质、变味、过期等现象出现，严禁伪劣、假冒、无证不合格物品进入仓库。</w:t>
      </w:r>
    </w:p>
    <w:p>
      <w:pPr>
        <w:pStyle w:val="null3"/>
        <w:jc w:val="both"/>
      </w:pPr>
      <w:r>
        <w:rPr>
          <w:sz w:val="21"/>
        </w:rPr>
        <w:t>米类执行标准：</w:t>
      </w:r>
      <w:r>
        <w:rPr>
          <w:sz w:val="21"/>
        </w:rPr>
        <w:t>GB/T1354-2018</w:t>
      </w:r>
      <w:r>
        <w:rPr>
          <w:sz w:val="21"/>
        </w:rPr>
        <w:t>（如</w:t>
      </w:r>
      <w:r>
        <w:rPr>
          <w:sz w:val="21"/>
        </w:rPr>
        <w:t>国家有最新标准，按最新标准执行）</w:t>
      </w:r>
    </w:p>
    <w:p>
      <w:pPr>
        <w:pStyle w:val="null3"/>
      </w:pPr>
      <w:r>
        <w:rPr>
          <w:sz w:val="21"/>
        </w:rPr>
        <w:t>油类执行标准：（如国家有最新标准，按最新标准执行）</w:t>
      </w:r>
    </w:p>
    <w:p>
      <w:pPr>
        <w:pStyle w:val="null3"/>
      </w:pPr>
      <w:r>
        <w:rPr>
          <w:sz w:val="21"/>
        </w:rPr>
        <w:t>花生油：</w:t>
      </w:r>
      <w:r>
        <w:rPr>
          <w:sz w:val="21"/>
        </w:rPr>
        <w:t>GB</w:t>
      </w:r>
      <w:r>
        <w:rPr>
          <w:sz w:val="21"/>
        </w:rPr>
        <w:t>/T</w:t>
      </w:r>
      <w:r>
        <w:rPr>
          <w:sz w:val="21"/>
        </w:rPr>
        <w:t>1534-20</w:t>
      </w:r>
      <w:r>
        <w:rPr>
          <w:sz w:val="21"/>
        </w:rPr>
        <w:t>17</w:t>
      </w:r>
    </w:p>
    <w:p>
      <w:pPr>
        <w:pStyle w:val="null3"/>
      </w:pPr>
      <w:r>
        <w:rPr>
          <w:sz w:val="21"/>
        </w:rPr>
        <w:t>大豆油：</w:t>
      </w:r>
      <w:r>
        <w:rPr>
          <w:sz w:val="21"/>
        </w:rPr>
        <w:t>GB</w:t>
      </w:r>
      <w:r>
        <w:rPr>
          <w:sz w:val="21"/>
        </w:rPr>
        <w:t>/T</w:t>
      </w:r>
      <w:r>
        <w:rPr>
          <w:sz w:val="21"/>
        </w:rPr>
        <w:t>1535-20</w:t>
      </w:r>
      <w:r>
        <w:rPr>
          <w:sz w:val="21"/>
        </w:rPr>
        <w:t>17</w:t>
      </w:r>
    </w:p>
    <w:p>
      <w:pPr>
        <w:pStyle w:val="null3"/>
        <w:jc w:val="both"/>
      </w:pPr>
      <w:r>
        <w:rPr>
          <w:sz w:val="21"/>
        </w:rPr>
        <w:t>葵花籽油：</w:t>
      </w:r>
      <w:r>
        <w:rPr>
          <w:sz w:val="21"/>
        </w:rPr>
        <w:t>GB</w:t>
      </w:r>
      <w:r>
        <w:rPr>
          <w:sz w:val="21"/>
        </w:rPr>
        <w:t>/T</w:t>
      </w:r>
      <w:r>
        <w:rPr>
          <w:sz w:val="21"/>
        </w:rPr>
        <w:t>10464-20</w:t>
      </w:r>
      <w:r>
        <w:rPr>
          <w:sz w:val="21"/>
        </w:rPr>
        <w:t>17</w:t>
      </w:r>
    </w:p>
    <w:p>
      <w:pPr>
        <w:pStyle w:val="null3"/>
        <w:jc w:val="both"/>
      </w:pPr>
      <w:r>
        <w:rPr>
          <w:sz w:val="21"/>
        </w:rPr>
        <w:t xml:space="preserve">2.1.3 </w:t>
      </w:r>
      <w:r>
        <w:rPr>
          <w:sz w:val="21"/>
        </w:rPr>
        <w:t>乙方</w:t>
      </w:r>
      <w:r>
        <w:rPr>
          <w:sz w:val="21"/>
        </w:rPr>
        <w:t>在供应过程中，如果发生出现质量问题或造成食物中毒，如变质等情况，经查实后确属</w:t>
      </w:r>
      <w:r>
        <w:rPr>
          <w:sz w:val="21"/>
        </w:rPr>
        <w:t>乙方</w:t>
      </w:r>
      <w:r>
        <w:rPr>
          <w:sz w:val="21"/>
        </w:rPr>
        <w:t>责任，</w:t>
      </w:r>
      <w:r>
        <w:rPr>
          <w:sz w:val="21"/>
        </w:rPr>
        <w:t>乙方</w:t>
      </w:r>
      <w:r>
        <w:rPr>
          <w:sz w:val="21"/>
        </w:rPr>
        <w:t>应承担全部责任，主要包括食物中毒人员医疗费、误工费、事故处理费等，直至追究刑事责任。</w:t>
      </w:r>
    </w:p>
    <w:p>
      <w:pPr>
        <w:pStyle w:val="null3"/>
        <w:jc w:val="both"/>
      </w:pPr>
      <w:r>
        <w:rPr>
          <w:sz w:val="21"/>
        </w:rPr>
        <w:t>3</w:t>
      </w:r>
      <w:r>
        <w:rPr>
          <w:sz w:val="21"/>
        </w:rPr>
        <w:t>.</w:t>
      </w:r>
      <w:r>
        <w:rPr>
          <w:sz w:val="21"/>
        </w:rPr>
        <w:t>蔬菜类</w:t>
      </w:r>
    </w:p>
    <w:p>
      <w:pPr>
        <w:pStyle w:val="null3"/>
        <w:jc w:val="both"/>
      </w:pPr>
      <w:r>
        <w:rPr>
          <w:sz w:val="21"/>
        </w:rPr>
        <w:t>3.</w:t>
      </w:r>
      <w:r>
        <w:rPr>
          <w:sz w:val="21"/>
        </w:rPr>
        <w:t>1</w:t>
      </w:r>
      <w:r>
        <w:rPr>
          <w:sz w:val="21"/>
        </w:rPr>
        <w:t xml:space="preserve"> </w:t>
      </w:r>
      <w:r>
        <w:rPr>
          <w:sz w:val="21"/>
        </w:rPr>
        <w:t>蔬菜类应保持较好的色泽和新鲜度</w:t>
      </w:r>
      <w:r>
        <w:rPr>
          <w:sz w:val="21"/>
        </w:rPr>
        <w:t>,</w:t>
      </w:r>
      <w:r>
        <w:rPr>
          <w:sz w:val="21"/>
        </w:rPr>
        <w:t>利用率达到</w:t>
      </w:r>
      <w:r>
        <w:rPr>
          <w:sz w:val="21"/>
        </w:rPr>
        <w:t>95%</w:t>
      </w:r>
      <w:r>
        <w:rPr>
          <w:sz w:val="21"/>
        </w:rPr>
        <w:t>。严禁采购有害、有毒、腐烂变质、酸败、霉变、生虫、污垢不洁、混有异物或其他感官性状异常的食品。蔬菜应无损伤、腐烂现象，无寄生虫或已受虫害现象。禁止采购超过保质期限的食品。</w:t>
      </w:r>
    </w:p>
    <w:p>
      <w:pPr>
        <w:pStyle w:val="null3"/>
        <w:jc w:val="both"/>
      </w:pPr>
      <w:r>
        <w:rPr>
          <w:sz w:val="21"/>
        </w:rPr>
        <w:t xml:space="preserve">3.2 </w:t>
      </w:r>
      <w:r>
        <w:rPr>
          <w:sz w:val="21"/>
        </w:rPr>
        <w:t>属季节问题，若出现品种不能满足</w:t>
      </w:r>
      <w:r>
        <w:rPr>
          <w:sz w:val="21"/>
        </w:rPr>
        <w:t>甲方</w:t>
      </w:r>
      <w:r>
        <w:rPr>
          <w:sz w:val="21"/>
        </w:rPr>
        <w:t>需求的情况，可与</w:t>
      </w:r>
      <w:r>
        <w:rPr>
          <w:sz w:val="21"/>
        </w:rPr>
        <w:t>甲方</w:t>
      </w:r>
      <w:r>
        <w:rPr>
          <w:sz w:val="21"/>
        </w:rPr>
        <w:t>协商调换相应类别的品种（按叶菜、瓜菜等进行分类）。</w:t>
      </w:r>
    </w:p>
    <w:p>
      <w:pPr>
        <w:pStyle w:val="null3"/>
        <w:jc w:val="both"/>
      </w:pPr>
      <w:r>
        <w:rPr>
          <w:sz w:val="21"/>
        </w:rPr>
        <w:t>3.</w:t>
      </w:r>
      <w:r>
        <w:rPr>
          <w:sz w:val="21"/>
        </w:rPr>
        <w:t>3</w:t>
      </w:r>
      <w:r>
        <w:rPr>
          <w:sz w:val="21"/>
        </w:rPr>
        <w:t xml:space="preserve"> </w:t>
      </w:r>
      <w:r>
        <w:rPr>
          <w:sz w:val="21"/>
        </w:rPr>
        <w:t>食品供应链要求：所有食品的来源</w:t>
      </w:r>
      <w:r>
        <w:rPr>
          <w:sz w:val="21"/>
        </w:rPr>
        <w:t>须</w:t>
      </w:r>
      <w:r>
        <w:rPr>
          <w:sz w:val="21"/>
        </w:rPr>
        <w:t>清晰。蔬菜来源应当于受到地方政府部门监管的自有基地、商品菜基地或蔬菜专业流通市场，严禁收购散户农民的蔬菜供应。</w:t>
      </w:r>
    </w:p>
    <w:p>
      <w:pPr>
        <w:pStyle w:val="null3"/>
        <w:jc w:val="both"/>
      </w:pPr>
      <w:r>
        <w:rPr>
          <w:sz w:val="21"/>
        </w:rPr>
        <w:t>3.</w:t>
      </w:r>
      <w:r>
        <w:rPr>
          <w:sz w:val="21"/>
        </w:rPr>
        <w:t>4</w:t>
      </w:r>
      <w:r>
        <w:rPr>
          <w:sz w:val="21"/>
        </w:rPr>
        <w:t xml:space="preserve"> </w:t>
      </w:r>
      <w:r>
        <w:rPr>
          <w:sz w:val="21"/>
        </w:rPr>
        <w:t>农药要求：种植使用的农药</w:t>
      </w:r>
      <w:r>
        <w:rPr>
          <w:sz w:val="21"/>
        </w:rPr>
        <w:t>须</w:t>
      </w:r>
      <w:r>
        <w:rPr>
          <w:sz w:val="21"/>
        </w:rPr>
        <w:t>符合食品安全管理部门的规定，严禁使用违禁药物；农药的采购、保管、发放、使用</w:t>
      </w:r>
      <w:r>
        <w:rPr>
          <w:sz w:val="21"/>
        </w:rPr>
        <w:t>须</w:t>
      </w:r>
      <w:r>
        <w:rPr>
          <w:sz w:val="21"/>
        </w:rPr>
        <w:t>建立记录；蔬菜生产使用农药的间隔期</w:t>
      </w:r>
      <w:r>
        <w:rPr>
          <w:sz w:val="21"/>
        </w:rPr>
        <w:t>须</w:t>
      </w:r>
      <w:r>
        <w:rPr>
          <w:sz w:val="21"/>
        </w:rPr>
        <w:t>符合行业规定，并且采收前</w:t>
      </w:r>
      <w:r>
        <w:rPr>
          <w:sz w:val="21"/>
        </w:rPr>
        <w:t>乙方</w:t>
      </w:r>
      <w:r>
        <w:rPr>
          <w:sz w:val="21"/>
        </w:rPr>
        <w:t>应从种植地取样检测农残项目，合格后方可供应。</w:t>
      </w:r>
    </w:p>
    <w:p>
      <w:pPr>
        <w:pStyle w:val="null3"/>
        <w:jc w:val="both"/>
      </w:pPr>
      <w:r>
        <w:rPr>
          <w:sz w:val="21"/>
        </w:rPr>
        <w:t>3.</w:t>
      </w:r>
      <w:r>
        <w:rPr>
          <w:sz w:val="21"/>
        </w:rPr>
        <w:t>5</w:t>
      </w:r>
      <w:r>
        <w:rPr>
          <w:sz w:val="21"/>
        </w:rPr>
        <w:t xml:space="preserve"> </w:t>
      </w:r>
      <w:r>
        <w:rPr>
          <w:sz w:val="21"/>
        </w:rPr>
        <w:t>要求</w:t>
      </w:r>
      <w:r>
        <w:rPr>
          <w:sz w:val="21"/>
        </w:rPr>
        <w:t>乙方</w:t>
      </w:r>
      <w:r>
        <w:rPr>
          <w:sz w:val="21"/>
        </w:rPr>
        <w:t>的配送半径能够严格保证</w:t>
      </w:r>
      <w:r>
        <w:rPr>
          <w:sz w:val="21"/>
        </w:rPr>
        <w:t>甲方</w:t>
      </w:r>
      <w:r>
        <w:rPr>
          <w:sz w:val="21"/>
        </w:rPr>
        <w:t>在货物使用时间上的安排以及保证货物新鲜。</w:t>
      </w:r>
    </w:p>
    <w:p>
      <w:pPr>
        <w:pStyle w:val="null3"/>
        <w:jc w:val="both"/>
      </w:pPr>
      <w:r>
        <w:rPr>
          <w:sz w:val="21"/>
        </w:rPr>
        <w:t>3.</w:t>
      </w:r>
      <w:r>
        <w:rPr>
          <w:sz w:val="21"/>
        </w:rPr>
        <w:t>6</w:t>
      </w:r>
      <w:r>
        <w:rPr>
          <w:sz w:val="21"/>
        </w:rPr>
        <w:t xml:space="preserve"> </w:t>
      </w:r>
      <w:r>
        <w:rPr>
          <w:sz w:val="21"/>
        </w:rPr>
        <w:t>蔬菜</w:t>
      </w:r>
      <w:r>
        <w:rPr>
          <w:sz w:val="21"/>
        </w:rPr>
        <w:t>卫生质量要求：卫生质量指标，应符合我国无公害蔬菜上的卫生指标规定。</w:t>
      </w:r>
    </w:p>
    <w:tbl>
      <w:tblPr>
        <w:tblW w:w="0" w:type="auto"/>
        <w:tblBorders>
          <w:top w:val="none" w:color="000000" w:sz="4"/>
          <w:left w:val="none" w:color="000000" w:sz="4"/>
          <w:bottom w:val="none" w:color="000000" w:sz="4"/>
          <w:right w:val="none" w:color="000000" w:sz="4"/>
          <w:insideH w:val="none"/>
          <w:insideV w:val="none"/>
        </w:tblBorders>
      </w:tblPr>
      <w:tblGrid>
        <w:gridCol w:w="3120"/>
        <w:gridCol w:w="3540"/>
      </w:tblGrid>
      <w:tr>
        <w:tc>
          <w:tcPr>
            <w:tcW w:type="dxa" w:w="3120"/>
            <w:tcBorders>
              <w:top w:val="single" w:color="000000" w:sz="8"/>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1"/>
                <w:b/>
              </w:rPr>
              <w:t>项目</w:t>
            </w:r>
          </w:p>
        </w:tc>
        <w:tc>
          <w:tcPr>
            <w:tcW w:type="dxa" w:w="3540"/>
            <w:tcBorders>
              <w:top w:val="single" w:color="000000" w:sz="8"/>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b/>
              </w:rPr>
              <w:t>指标（</w:t>
            </w:r>
            <w:r>
              <w:rPr>
                <w:sz w:val="21"/>
                <w:b/>
              </w:rPr>
              <w:t>mg/kg）</w:t>
            </w:r>
          </w:p>
        </w:tc>
      </w:tr>
      <w:tr>
        <w:tc>
          <w:tcPr>
            <w:tcW w:type="dxa" w:w="312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甲胺磷</w:t>
            </w:r>
          </w:p>
        </w:tc>
        <w:tc>
          <w:tcPr>
            <w:tcW w:type="dxa" w:w="3540"/>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不得检出</w:t>
            </w:r>
          </w:p>
        </w:tc>
      </w:tr>
      <w:tr>
        <w:tc>
          <w:tcPr>
            <w:tcW w:type="dxa" w:w="312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甲拌磷</w:t>
            </w:r>
          </w:p>
        </w:tc>
        <w:tc>
          <w:tcPr>
            <w:tcW w:type="dxa" w:w="3540"/>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不得检出</w:t>
            </w:r>
          </w:p>
        </w:tc>
      </w:tr>
      <w:tr>
        <w:tc>
          <w:tcPr>
            <w:tcW w:type="dxa" w:w="312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氧化乐果</w:t>
            </w:r>
          </w:p>
        </w:tc>
        <w:tc>
          <w:tcPr>
            <w:tcW w:type="dxa" w:w="3540"/>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不得检出</w:t>
            </w:r>
          </w:p>
        </w:tc>
      </w:tr>
      <w:tr>
        <w:tc>
          <w:tcPr>
            <w:tcW w:type="dxa" w:w="312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甲基对硫磷</w:t>
            </w:r>
          </w:p>
        </w:tc>
        <w:tc>
          <w:tcPr>
            <w:tcW w:type="dxa" w:w="3540"/>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不得检出</w:t>
            </w:r>
          </w:p>
        </w:tc>
      </w:tr>
      <w:tr>
        <w:tc>
          <w:tcPr>
            <w:tcW w:type="dxa" w:w="312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呋喃丹</w:t>
            </w:r>
          </w:p>
        </w:tc>
        <w:tc>
          <w:tcPr>
            <w:tcW w:type="dxa" w:w="3540"/>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不得检出</w:t>
            </w:r>
          </w:p>
        </w:tc>
      </w:tr>
      <w:tr>
        <w:tc>
          <w:tcPr>
            <w:tcW w:type="dxa" w:w="312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百菌清</w:t>
            </w:r>
          </w:p>
        </w:tc>
        <w:tc>
          <w:tcPr>
            <w:tcW w:type="dxa" w:w="3540"/>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≤1.0</w:t>
            </w:r>
          </w:p>
        </w:tc>
      </w:tr>
      <w:tr>
        <w:tc>
          <w:tcPr>
            <w:tcW w:type="dxa" w:w="312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多菌灵</w:t>
            </w:r>
          </w:p>
        </w:tc>
        <w:tc>
          <w:tcPr>
            <w:tcW w:type="dxa" w:w="3540"/>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≤0.5</w:t>
            </w:r>
          </w:p>
        </w:tc>
      </w:tr>
      <w:tr>
        <w:tc>
          <w:tcPr>
            <w:tcW w:type="dxa" w:w="312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汞（以</w:t>
            </w:r>
            <w:r>
              <w:rPr>
                <w:sz w:val="21"/>
              </w:rPr>
              <w:t>Hg计）</w:t>
            </w:r>
          </w:p>
        </w:tc>
        <w:tc>
          <w:tcPr>
            <w:tcW w:type="dxa" w:w="3540"/>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≤0.01</w:t>
            </w:r>
          </w:p>
        </w:tc>
      </w:tr>
      <w:tr>
        <w:tc>
          <w:tcPr>
            <w:tcW w:type="dxa" w:w="312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铅（以</w:t>
            </w:r>
            <w:r>
              <w:rPr>
                <w:sz w:val="21"/>
              </w:rPr>
              <w:t>Pb计）</w:t>
            </w:r>
          </w:p>
        </w:tc>
        <w:tc>
          <w:tcPr>
            <w:tcW w:type="dxa" w:w="3540"/>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≤0.2</w:t>
            </w:r>
          </w:p>
        </w:tc>
      </w:tr>
      <w:tr>
        <w:tc>
          <w:tcPr>
            <w:tcW w:type="dxa" w:w="312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砷（以</w:t>
            </w:r>
            <w:r>
              <w:rPr>
                <w:sz w:val="21"/>
              </w:rPr>
              <w:t>As计）</w:t>
            </w:r>
          </w:p>
        </w:tc>
        <w:tc>
          <w:tcPr>
            <w:tcW w:type="dxa" w:w="3540"/>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≤0.5</w:t>
            </w:r>
          </w:p>
        </w:tc>
      </w:tr>
      <w:tr>
        <w:tc>
          <w:tcPr>
            <w:tcW w:type="dxa" w:w="312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氟（以</w:t>
            </w:r>
            <w:r>
              <w:rPr>
                <w:sz w:val="21"/>
              </w:rPr>
              <w:t>F计）</w:t>
            </w:r>
          </w:p>
        </w:tc>
        <w:tc>
          <w:tcPr>
            <w:tcW w:type="dxa" w:w="3540"/>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≤0.5</w:t>
            </w:r>
          </w:p>
        </w:tc>
      </w:tr>
      <w:tr>
        <w:tc>
          <w:tcPr>
            <w:tcW w:type="dxa" w:w="312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硝酸盐（以</w:t>
            </w:r>
            <w:r>
              <w:rPr>
                <w:sz w:val="21"/>
              </w:rPr>
              <w:t>NaNO3计）</w:t>
            </w:r>
          </w:p>
        </w:tc>
        <w:tc>
          <w:tcPr>
            <w:tcW w:type="dxa" w:w="3540"/>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瓜果类</w:t>
            </w:r>
            <w:r>
              <w:rPr>
                <w:sz w:val="21"/>
              </w:rPr>
              <w:t>≤600；叶菜根茎类≤1200</w:t>
            </w:r>
          </w:p>
        </w:tc>
      </w:tr>
      <w:tr>
        <w:tc>
          <w:tcPr>
            <w:tcW w:type="dxa" w:w="3120"/>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ind w:left="-195"/>
              <w:jc w:val="center"/>
            </w:pPr>
            <w:r>
              <w:rPr>
                <w:sz w:val="21"/>
              </w:rPr>
              <w:t>亚硝酸盐（以</w:t>
            </w:r>
            <w:r>
              <w:rPr>
                <w:sz w:val="21"/>
              </w:rPr>
              <w:t>NaNO2计）</w:t>
            </w:r>
          </w:p>
        </w:tc>
        <w:tc>
          <w:tcPr>
            <w:tcW w:type="dxa" w:w="354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ind w:left="-195"/>
              <w:jc w:val="center"/>
            </w:pPr>
            <w:r>
              <w:rPr>
                <w:sz w:val="21"/>
              </w:rPr>
              <w:t>≤4</w:t>
            </w:r>
          </w:p>
        </w:tc>
      </w:tr>
    </w:tbl>
    <w:p>
      <w:pPr>
        <w:pStyle w:val="null3"/>
        <w:jc w:val="both"/>
      </w:pPr>
      <w:r>
        <w:rPr>
          <w:sz w:val="21"/>
        </w:rPr>
        <w:t>4</w:t>
      </w:r>
      <w:r>
        <w:rPr>
          <w:sz w:val="21"/>
        </w:rPr>
        <w:t>.</w:t>
      </w:r>
      <w:r>
        <w:rPr>
          <w:sz w:val="21"/>
        </w:rPr>
        <w:t>干货</w:t>
      </w:r>
    </w:p>
    <w:p>
      <w:pPr>
        <w:pStyle w:val="null3"/>
        <w:jc w:val="both"/>
      </w:pPr>
      <w:r>
        <w:rPr>
          <w:sz w:val="21"/>
        </w:rPr>
        <w:t xml:space="preserve">4.1 </w:t>
      </w:r>
      <w:r>
        <w:rPr>
          <w:sz w:val="21"/>
        </w:rPr>
        <w:t>干货制品的质量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w:t>
      </w:r>
      <w:r>
        <w:rPr>
          <w:sz w:val="21"/>
        </w:rPr>
        <w:t>甲方</w:t>
      </w:r>
      <w:r>
        <w:rPr>
          <w:sz w:val="21"/>
        </w:rPr>
        <w:t>可根据实际情况对需要的干货制品进行品质抽检，对质量未达到国家标准的干货制品</w:t>
      </w:r>
      <w:r>
        <w:rPr>
          <w:sz w:val="21"/>
        </w:rPr>
        <w:t>甲方</w:t>
      </w:r>
      <w:r>
        <w:rPr>
          <w:sz w:val="21"/>
        </w:rPr>
        <w:t>有权拒绝接受。</w:t>
      </w:r>
    </w:p>
    <w:p>
      <w:pPr>
        <w:pStyle w:val="null3"/>
        <w:jc w:val="both"/>
      </w:pPr>
      <w:r>
        <w:rPr>
          <w:sz w:val="21"/>
        </w:rPr>
        <w:t xml:space="preserve">4.2 </w:t>
      </w:r>
      <w:r>
        <w:rPr>
          <w:sz w:val="21"/>
        </w:rPr>
        <w:t>几种主要干货制品的质量标准：</w:t>
      </w:r>
    </w:p>
    <w:p>
      <w:pPr>
        <w:pStyle w:val="null3"/>
        <w:jc w:val="both"/>
      </w:pPr>
      <w:r>
        <w:rPr>
          <w:sz w:val="21"/>
        </w:rPr>
        <w:t xml:space="preserve">4.2.1 </w:t>
      </w:r>
      <w:r>
        <w:rPr>
          <w:sz w:val="21"/>
        </w:rPr>
        <w:t>肉皮：作为干肉皮，无论什么部位，体表洁净无毛，白亮无残余肥膘，无虫蛀，干爽，敲击时响声清脆，质量均匀为好，反之则为次之，如已发霉，并有哈喇味，即已变质。</w:t>
      </w:r>
    </w:p>
    <w:p>
      <w:pPr>
        <w:pStyle w:val="null3"/>
        <w:jc w:val="both"/>
      </w:pPr>
      <w:r>
        <w:rPr>
          <w:sz w:val="21"/>
        </w:rPr>
        <w:t xml:space="preserve">4.2.2 </w:t>
      </w:r>
      <w:r>
        <w:rPr>
          <w:sz w:val="21"/>
        </w:rPr>
        <w:t>玉兰片：玉兰片以色泽黄白、洁净、肉厚、纤维少、节较密、体长不超过</w:t>
      </w:r>
      <w:r>
        <w:rPr>
          <w:sz w:val="21"/>
        </w:rPr>
        <w:t xml:space="preserve">10~17cm </w:t>
      </w:r>
      <w:r>
        <w:rPr>
          <w:sz w:val="21"/>
        </w:rPr>
        <w:t>的 为最好，肉薄节疏、纤维多而粗老的质量较差。</w:t>
      </w:r>
    </w:p>
    <w:p>
      <w:pPr>
        <w:pStyle w:val="null3"/>
        <w:jc w:val="both"/>
      </w:pPr>
      <w:r>
        <w:rPr>
          <w:sz w:val="21"/>
        </w:rPr>
        <w:t xml:space="preserve">4.2.3 </w:t>
      </w:r>
      <w:r>
        <w:rPr>
          <w:sz w:val="21"/>
        </w:rPr>
        <w:t>黄花菜：又名金针菜，干燥、有清香味，菜色黄亮、身条长而粗壮、条杆粗细均匀者为佳。</w:t>
      </w:r>
    </w:p>
    <w:p>
      <w:pPr>
        <w:pStyle w:val="null3"/>
        <w:jc w:val="both"/>
      </w:pPr>
      <w:r>
        <w:rPr>
          <w:sz w:val="21"/>
        </w:rPr>
        <w:t xml:space="preserve">4.2.4 </w:t>
      </w:r>
      <w:r>
        <w:rPr>
          <w:sz w:val="21"/>
        </w:rPr>
        <w:t>黑木耳：黑木耳的质量一般以条形大而完整，耳瓣舒展少卷曲，内厚黑，富于光泽，体干不霉，无杂质和碎者为优，反之则差。</w:t>
      </w:r>
    </w:p>
    <w:p>
      <w:pPr>
        <w:pStyle w:val="null3"/>
        <w:jc w:val="both"/>
      </w:pPr>
      <w:r>
        <w:rPr>
          <w:sz w:val="21"/>
        </w:rPr>
        <w:t xml:space="preserve">4.2.5 </w:t>
      </w:r>
      <w:r>
        <w:rPr>
          <w:sz w:val="21"/>
        </w:rPr>
        <w:t>银耳：银耳又称白木耳，以朵大、色洁白、有光泽、无杂质，根小、干度足，完整者为佳品，朵小、色黄、根大、无光泽，散碎者次之；黄黑色者质量最次，依上述标准可将银耳分为上中下三等。质量好的银耳，根部易稣烂，食之柔软，质量次则根部大而发硬。</w:t>
      </w:r>
    </w:p>
    <w:p>
      <w:pPr>
        <w:pStyle w:val="null3"/>
        <w:jc w:val="both"/>
      </w:pPr>
      <w:r>
        <w:rPr>
          <w:sz w:val="21"/>
        </w:rPr>
        <w:t xml:space="preserve">4.2.6 </w:t>
      </w:r>
      <w:r>
        <w:rPr>
          <w:sz w:val="21"/>
        </w:rPr>
        <w:t>香菇：根据采收季节和形状不同，香菇又分为花菇、厚菇、薄菇和菇丁四类，其中以花菇质量最好，厚菇次之，薄菇更差，菇丁质量最差。</w:t>
      </w:r>
    </w:p>
    <w:p>
      <w:pPr>
        <w:pStyle w:val="null3"/>
        <w:jc w:val="both"/>
      </w:pPr>
      <w:r>
        <w:rPr>
          <w:sz w:val="21"/>
        </w:rPr>
        <w:t xml:space="preserve">4.2.7 </w:t>
      </w:r>
      <w:r>
        <w:rPr>
          <w:sz w:val="21"/>
        </w:rPr>
        <w:t>花菇：朵小柄短，呈半球状，菇伞顶面有似菊花似的白色裂纹，肉厚、菌盖色泽淡黑，菇底褶，通过加工呈淡黄色，身干、质嫩、有芳香气味者为质好香菇。</w:t>
      </w:r>
    </w:p>
    <w:p>
      <w:pPr>
        <w:pStyle w:val="null3"/>
        <w:jc w:val="both"/>
      </w:pPr>
      <w:r>
        <w:rPr>
          <w:sz w:val="21"/>
        </w:rPr>
        <w:t xml:space="preserve">4.2.8 </w:t>
      </w:r>
      <w:r>
        <w:rPr>
          <w:sz w:val="21"/>
        </w:rPr>
        <w:t>厚菇：形状如伞，顶面无花纹，呈黑色并略有光泽，质嫩、肉厚、朵稍大，质量稍次。</w:t>
      </w:r>
    </w:p>
    <w:p>
      <w:pPr>
        <w:pStyle w:val="null3"/>
        <w:jc w:val="both"/>
      </w:pPr>
      <w:r>
        <w:rPr>
          <w:sz w:val="21"/>
        </w:rPr>
        <w:t xml:space="preserve">4.2.9 </w:t>
      </w:r>
      <w:r>
        <w:rPr>
          <w:sz w:val="21"/>
        </w:rPr>
        <w:t>薄菇：形状扁平、开伞、朵大、肉薄、菌盖表面浅褐色，菌褐白色，菌柄稍高，浅咖啡色，基部稍带红色或红褐色，质量比花菇厚，菇差，味淡。</w:t>
      </w:r>
    </w:p>
    <w:p>
      <w:pPr>
        <w:pStyle w:val="null3"/>
        <w:jc w:val="both"/>
      </w:pPr>
      <w:r>
        <w:rPr>
          <w:sz w:val="21"/>
        </w:rPr>
        <w:t xml:space="preserve">4.2.10 </w:t>
      </w:r>
      <w:r>
        <w:rPr>
          <w:sz w:val="21"/>
        </w:rPr>
        <w:t>菇丁：是指未充分发育的香菇，个小，直径在</w:t>
      </w:r>
      <w:r>
        <w:rPr>
          <w:sz w:val="21"/>
        </w:rPr>
        <w:t>2cm</w:t>
      </w:r>
      <w:r>
        <w:rPr>
          <w:sz w:val="21"/>
        </w:rPr>
        <w:t>以下，味淡质差。</w:t>
      </w:r>
    </w:p>
    <w:p>
      <w:pPr>
        <w:pStyle w:val="null3"/>
        <w:jc w:val="both"/>
      </w:pPr>
      <w:r>
        <w:rPr>
          <w:sz w:val="21"/>
        </w:rPr>
        <w:t xml:space="preserve">4.2.11 </w:t>
      </w:r>
      <w:r>
        <w:rPr>
          <w:sz w:val="21"/>
        </w:rPr>
        <w:t>腐竹：腐竹又名豆腐皮和油皮，有一、二、三级品之分。</w:t>
      </w:r>
    </w:p>
    <w:p>
      <w:pPr>
        <w:pStyle w:val="null3"/>
        <w:jc w:val="both"/>
      </w:pPr>
      <w:r>
        <w:rPr>
          <w:sz w:val="21"/>
        </w:rPr>
        <w:t>（</w:t>
      </w:r>
      <w:r>
        <w:rPr>
          <w:sz w:val="21"/>
        </w:rPr>
        <w:t>1</w:t>
      </w:r>
      <w:r>
        <w:rPr>
          <w:sz w:val="21"/>
        </w:rPr>
        <w:t>）</w:t>
      </w:r>
      <w:r>
        <w:rPr>
          <w:sz w:val="21"/>
        </w:rPr>
        <w:t>一级品</w:t>
      </w:r>
      <w:r>
        <w:rPr>
          <w:sz w:val="21"/>
        </w:rPr>
        <w:t>：色泽黄亮、干燥筋韧、耐贮、无碎块。</w:t>
      </w:r>
    </w:p>
    <w:p>
      <w:pPr>
        <w:pStyle w:val="null3"/>
        <w:jc w:val="both"/>
      </w:pPr>
      <w:r>
        <w:rPr>
          <w:sz w:val="21"/>
        </w:rPr>
        <w:t>（</w:t>
      </w:r>
      <w:r>
        <w:rPr>
          <w:sz w:val="21"/>
        </w:rPr>
        <w:t>2</w:t>
      </w:r>
      <w:r>
        <w:rPr>
          <w:sz w:val="21"/>
        </w:rPr>
        <w:t>）二极品：颜色较一极品灰黄、干燥无碎块。</w:t>
      </w:r>
    </w:p>
    <w:p>
      <w:pPr>
        <w:pStyle w:val="null3"/>
        <w:jc w:val="both"/>
      </w:pPr>
      <w:r>
        <w:rPr>
          <w:sz w:val="21"/>
        </w:rPr>
        <w:t>（</w:t>
      </w:r>
      <w:r>
        <w:rPr>
          <w:sz w:val="21"/>
        </w:rPr>
        <w:t>3</w:t>
      </w:r>
      <w:r>
        <w:rPr>
          <w:sz w:val="21"/>
        </w:rPr>
        <w:t>）三极品：颜色更灰黄、无光泽、易碎、筋韧性差。</w:t>
      </w:r>
    </w:p>
    <w:p>
      <w:pPr>
        <w:pStyle w:val="null3"/>
        <w:jc w:val="both"/>
      </w:pPr>
      <w:r>
        <w:rPr>
          <w:sz w:val="21"/>
        </w:rPr>
        <w:t xml:space="preserve">4.2.12 </w:t>
      </w:r>
      <w:r>
        <w:rPr>
          <w:sz w:val="21"/>
        </w:rPr>
        <w:t>粉丝：质量好的粉丝，粉条细长、白净、晶莹透明、丝条均匀、整齐、干燥，不易折断，无斑点、黑迹，无霉变，有粉丝特有的光泽。</w:t>
      </w:r>
    </w:p>
    <w:p>
      <w:pPr>
        <w:pStyle w:val="null3"/>
        <w:jc w:val="both"/>
      </w:pPr>
      <w:r>
        <w:rPr>
          <w:sz w:val="21"/>
        </w:rPr>
        <w:t xml:space="preserve">4.2.13 </w:t>
      </w:r>
      <w:r>
        <w:rPr>
          <w:sz w:val="21"/>
        </w:rPr>
        <w:t>蹄筋：猪蹄筋的质量首先从蹄筋抽取的部位区别，后蹄筋体长而圆、粗状、光滑的品质好。前蹄筋体短而扁细、品质较差、保管完好的蹄筋应呈白色、无杂质，干、硬度高。</w:t>
      </w:r>
    </w:p>
    <w:p>
      <w:pPr>
        <w:pStyle w:val="null3"/>
        <w:jc w:val="both"/>
      </w:pPr>
      <w:r>
        <w:rPr>
          <w:sz w:val="21"/>
        </w:rPr>
        <w:t xml:space="preserve">4.2.14 </w:t>
      </w:r>
      <w:r>
        <w:rPr>
          <w:sz w:val="21"/>
        </w:rPr>
        <w:t>干贝：上等干贝粒大完整、黄亮干燥、肉质饱满，肉丝清晰、粗且有特殊香气。粒小、碎破、色淡无光泽者较次。破碎、发黑发霉的为变质品。</w:t>
      </w:r>
    </w:p>
    <w:p>
      <w:pPr>
        <w:pStyle w:val="null3"/>
        <w:jc w:val="both"/>
      </w:pPr>
      <w:r>
        <w:rPr>
          <w:sz w:val="21"/>
        </w:rPr>
        <w:t xml:space="preserve">4.2.15 </w:t>
      </w:r>
      <w:r>
        <w:rPr>
          <w:sz w:val="21"/>
        </w:rPr>
        <w:t>鱿鱼：市场上常见的鱿鱼有椭圆形和长方形，选购时应注意：体干、体形完整、光亮洁净、淡粉红色、片大头小、肉厚者为优。体形部分卷曲，尾部和背部红中透暗，两侧有微红点、体小而宽、肉薄者为次品。</w:t>
      </w:r>
    </w:p>
    <w:p>
      <w:pPr>
        <w:pStyle w:val="null3"/>
        <w:jc w:val="both"/>
      </w:pPr>
      <w:r>
        <w:rPr>
          <w:sz w:val="21"/>
        </w:rPr>
        <w:t xml:space="preserve">4.2.16 </w:t>
      </w:r>
      <w:r>
        <w:rPr>
          <w:sz w:val="21"/>
        </w:rPr>
        <w:t>海蛰：海蛰是由水母加工制成，选购时应注意色泽，以乳白色或淡黄色、气味清新、质厚均匀、个体完整、块大、无血黑（体肉红皮）有光泽的为上品，带有膜状血衣的为次品。</w:t>
      </w:r>
    </w:p>
    <w:p>
      <w:pPr>
        <w:pStyle w:val="null3"/>
        <w:jc w:val="both"/>
      </w:pPr>
      <w:r>
        <w:rPr>
          <w:sz w:val="21"/>
        </w:rPr>
        <w:t xml:space="preserve">4.2.17 </w:t>
      </w:r>
      <w:r>
        <w:rPr>
          <w:sz w:val="21"/>
        </w:rPr>
        <w:t>紫菜：属海产红藻类植物，因鲜紫菜叶较宽大，经干制成长方块形，散片</w:t>
      </w:r>
      <w:r>
        <w:rPr>
          <w:sz w:val="21"/>
        </w:rPr>
        <w:t>状卷筒，其中以卷筒形柔嫩微脆、叶薄、色紫清香鲜美的为品质优。</w:t>
      </w:r>
    </w:p>
    <w:p>
      <w:pPr>
        <w:pStyle w:val="null3"/>
        <w:jc w:val="both"/>
      </w:pPr>
      <w:r>
        <w:rPr>
          <w:sz w:val="21"/>
        </w:rPr>
        <w:t xml:space="preserve">4.2.18 </w:t>
      </w:r>
      <w:r>
        <w:rPr>
          <w:sz w:val="21"/>
        </w:rPr>
        <w:t>发菜：发菜是陆生褐色藻类，以藻体细长、绿黑色、柔软爽滑、干燥、无杂质的质量为优，反之则劣。</w:t>
      </w:r>
    </w:p>
    <w:p>
      <w:pPr>
        <w:pStyle w:val="null3"/>
        <w:jc w:val="both"/>
      </w:pPr>
      <w:r>
        <w:rPr>
          <w:sz w:val="21"/>
        </w:rPr>
        <w:t>5</w:t>
      </w:r>
      <w:r>
        <w:rPr>
          <w:sz w:val="21"/>
        </w:rPr>
        <w:t>.</w:t>
      </w:r>
      <w:r>
        <w:rPr>
          <w:sz w:val="21"/>
        </w:rPr>
        <w:t>奶制品类</w:t>
      </w:r>
    </w:p>
    <w:p>
      <w:pPr>
        <w:pStyle w:val="null3"/>
        <w:jc w:val="both"/>
      </w:pPr>
      <w:r>
        <w:rPr>
          <w:sz w:val="21"/>
        </w:rPr>
        <w:t>5.</w:t>
      </w:r>
      <w:r>
        <w:rPr>
          <w:sz w:val="21"/>
        </w:rPr>
        <w:t>1</w:t>
      </w:r>
      <w:r>
        <w:rPr>
          <w:sz w:val="21"/>
        </w:rPr>
        <w:t xml:space="preserve"> </w:t>
      </w:r>
      <w:r>
        <w:rPr>
          <w:sz w:val="21"/>
        </w:rPr>
        <w:t>质量基本标准要求符合国家相关行业标准，包装完好，离保质期不少于</w:t>
      </w:r>
      <w:r>
        <w:rPr>
          <w:sz w:val="21"/>
        </w:rPr>
        <w:t>3</w:t>
      </w:r>
      <w:r>
        <w:rPr>
          <w:sz w:val="21"/>
        </w:rPr>
        <w:t>个月。</w:t>
      </w:r>
    </w:p>
    <w:p>
      <w:pPr>
        <w:pStyle w:val="null3"/>
        <w:jc w:val="both"/>
      </w:pPr>
      <w:r>
        <w:rPr>
          <w:sz w:val="21"/>
        </w:rPr>
        <w:t>6</w:t>
      </w:r>
      <w:r>
        <w:rPr>
          <w:sz w:val="21"/>
        </w:rPr>
        <w:t>.</w:t>
      </w:r>
      <w:r>
        <w:rPr>
          <w:sz w:val="21"/>
        </w:rPr>
        <w:t>面包类</w:t>
      </w:r>
    </w:p>
    <w:p>
      <w:pPr>
        <w:pStyle w:val="null3"/>
        <w:jc w:val="both"/>
      </w:pPr>
      <w:r>
        <w:rPr>
          <w:sz w:val="21"/>
        </w:rPr>
        <w:t>6.</w:t>
      </w:r>
      <w:r>
        <w:rPr>
          <w:sz w:val="21"/>
        </w:rPr>
        <w:t>1</w:t>
      </w:r>
      <w:r>
        <w:rPr>
          <w:sz w:val="21"/>
        </w:rPr>
        <w:t xml:space="preserve"> </w:t>
      </w:r>
      <w:r>
        <w:rPr>
          <w:sz w:val="21"/>
        </w:rPr>
        <w:t>质量基本标准要求符合国家相关行业标准，包装完好，品牌认可度高。</w:t>
      </w:r>
    </w:p>
    <w:p>
      <w:pPr>
        <w:pStyle w:val="null3"/>
        <w:jc w:val="left"/>
      </w:pPr>
      <w:r>
        <w:rPr>
          <w:sz w:val="21"/>
          <w:b/>
          <w:color w:val="222222"/>
          <w:shd w:fill="FFFFFF" w:val="clear"/>
        </w:rPr>
        <w:t>五</w:t>
      </w:r>
      <w:r>
        <w:rPr>
          <w:sz w:val="21"/>
          <w:b/>
          <w:color w:val="222222"/>
          <w:shd w:fill="FFFFFF" w:val="clear"/>
        </w:rPr>
        <w:t>、</w:t>
      </w:r>
      <w:r>
        <w:rPr>
          <w:sz w:val="21"/>
          <w:b/>
        </w:rPr>
        <w:t>配送要求：</w:t>
      </w:r>
    </w:p>
    <w:p>
      <w:pPr>
        <w:pStyle w:val="null3"/>
        <w:jc w:val="left"/>
      </w:pPr>
      <w:r>
        <w:rPr>
          <w:sz w:val="21"/>
        </w:rPr>
        <w:t>1</w:t>
      </w:r>
      <w:r>
        <w:rPr>
          <w:sz w:val="21"/>
        </w:rPr>
        <w:t>.</w:t>
      </w:r>
      <w:r>
        <w:rPr>
          <w:sz w:val="21"/>
        </w:rPr>
        <w:t>送货方式：</w:t>
      </w:r>
      <w:r>
        <w:rPr>
          <w:sz w:val="21"/>
        </w:rPr>
        <w:t>甲方</w:t>
      </w:r>
      <w:r>
        <w:rPr>
          <w:sz w:val="21"/>
        </w:rPr>
        <w:t>提前一天以软件系统、邮件、传真或电话方式向</w:t>
      </w:r>
      <w:r>
        <w:rPr>
          <w:sz w:val="21"/>
        </w:rPr>
        <w:t>乙方</w:t>
      </w:r>
      <w:r>
        <w:rPr>
          <w:sz w:val="21"/>
        </w:rPr>
        <w:t>下订单，订单内容包括肉菜食品的名称、规格、数量等。</w:t>
      </w:r>
      <w:r>
        <w:rPr>
          <w:sz w:val="21"/>
        </w:rPr>
        <w:t>乙方</w:t>
      </w:r>
      <w:r>
        <w:rPr>
          <w:sz w:val="21"/>
        </w:rPr>
        <w:t>须在接到</w:t>
      </w:r>
      <w:r>
        <w:rPr>
          <w:sz w:val="21"/>
        </w:rPr>
        <w:t>甲方</w:t>
      </w:r>
      <w:r>
        <w:rPr>
          <w:sz w:val="21"/>
        </w:rPr>
        <w:t>订单之日的第二天早上</w:t>
      </w:r>
      <w:r>
        <w:rPr>
          <w:sz w:val="21"/>
        </w:rPr>
        <w:t>6:00</w:t>
      </w:r>
      <w:r>
        <w:rPr>
          <w:sz w:val="21"/>
        </w:rPr>
        <w:t>前将</w:t>
      </w:r>
      <w:r>
        <w:rPr>
          <w:sz w:val="21"/>
        </w:rPr>
        <w:t>甲方</w:t>
      </w:r>
      <w:r>
        <w:rPr>
          <w:sz w:val="21"/>
        </w:rPr>
        <w:t>所订购的货物送至</w:t>
      </w:r>
      <w:r>
        <w:rPr>
          <w:sz w:val="21"/>
        </w:rPr>
        <w:t>甲方</w:t>
      </w:r>
      <w:r>
        <w:rPr>
          <w:sz w:val="21"/>
        </w:rPr>
        <w:t>指定地点。如果</w:t>
      </w:r>
      <w:r>
        <w:rPr>
          <w:sz w:val="21"/>
        </w:rPr>
        <w:t>甲方</w:t>
      </w:r>
      <w:r>
        <w:rPr>
          <w:sz w:val="21"/>
        </w:rPr>
        <w:t>临时改变订购的货物种类、规格、数量等，</w:t>
      </w:r>
      <w:r>
        <w:rPr>
          <w:sz w:val="21"/>
        </w:rPr>
        <w:t>乙方</w:t>
      </w:r>
      <w:r>
        <w:rPr>
          <w:sz w:val="21"/>
        </w:rPr>
        <w:t>须在接到通知后并在当天接到通知后</w:t>
      </w:r>
      <w:r>
        <w:rPr>
          <w:sz w:val="21"/>
        </w:rPr>
        <w:t>2</w:t>
      </w:r>
      <w:r>
        <w:rPr>
          <w:sz w:val="21"/>
        </w:rPr>
        <w:t>小时内将货物送达，待</w:t>
      </w:r>
      <w:r>
        <w:rPr>
          <w:sz w:val="21"/>
        </w:rPr>
        <w:t>甲方</w:t>
      </w:r>
      <w:r>
        <w:rPr>
          <w:sz w:val="21"/>
        </w:rPr>
        <w:t>验收、核对后，供货才算完成。</w:t>
      </w:r>
      <w:r>
        <w:rPr>
          <w:sz w:val="21"/>
        </w:rPr>
        <w:t>乙方</w:t>
      </w:r>
      <w:r>
        <w:rPr>
          <w:sz w:val="21"/>
        </w:rPr>
        <w:t>随货提供注明货物名称、单位、数量、售价及总金额的商品送货清单，作为</w:t>
      </w:r>
      <w:r>
        <w:rPr>
          <w:sz w:val="21"/>
        </w:rPr>
        <w:t>甲方</w:t>
      </w:r>
      <w:r>
        <w:rPr>
          <w:sz w:val="21"/>
        </w:rPr>
        <w:t>入库验收之凭证。</w:t>
      </w:r>
    </w:p>
    <w:p>
      <w:pPr>
        <w:pStyle w:val="null3"/>
        <w:jc w:val="left"/>
      </w:pPr>
      <w:r>
        <w:rPr>
          <w:sz w:val="21"/>
        </w:rPr>
        <w:t>2</w:t>
      </w:r>
      <w:r>
        <w:rPr>
          <w:sz w:val="21"/>
        </w:rPr>
        <w:t>.</w:t>
      </w:r>
      <w:r>
        <w:rPr>
          <w:sz w:val="21"/>
        </w:rPr>
        <w:t>包装要求：包装与标志要求：包装：容器</w:t>
      </w:r>
      <w:r>
        <w:rPr>
          <w:sz w:val="21"/>
        </w:rPr>
        <w:t>(</w:t>
      </w:r>
      <w:r>
        <w:rPr>
          <w:sz w:val="21"/>
        </w:rPr>
        <w:t>框、箱、袋</w:t>
      </w:r>
      <w:r>
        <w:rPr>
          <w:sz w:val="21"/>
        </w:rPr>
        <w:t>)</w:t>
      </w:r>
      <w:r>
        <w:rPr>
          <w:sz w:val="21"/>
        </w:rPr>
        <w:t>要求清洁、干燥、牢固、透气，无污染、无异味、无霉变现象。标志：每件包装必须按《农产品包装和标识管理办法》贴标签，并标明产地、品种、净含量、生产单位及地址和采收日期。</w:t>
      </w:r>
    </w:p>
    <w:p>
      <w:pPr>
        <w:pStyle w:val="null3"/>
        <w:jc w:val="left"/>
      </w:pPr>
      <w:r>
        <w:rPr>
          <w:sz w:val="21"/>
        </w:rPr>
        <w:t>3</w:t>
      </w:r>
      <w:r>
        <w:rPr>
          <w:sz w:val="21"/>
        </w:rPr>
        <w:t>.</w:t>
      </w:r>
      <w:r>
        <w:rPr>
          <w:sz w:val="21"/>
        </w:rPr>
        <w:t>食品运输须采用符合卫生标准的外包装和运载工具，并且要保持清洁和定期消毒。运输车厢的内仓，包括地面、墙面和顶，应使用抗腐蚀、防</w:t>
      </w:r>
      <w:r>
        <w:rPr>
          <w:sz w:val="21"/>
        </w:rPr>
        <w:t>潮，易清洁消毒的材料。车厢内无不良气味、异味。</w:t>
      </w:r>
      <w:r>
        <w:rPr>
          <w:sz w:val="21"/>
        </w:rPr>
        <w:t>运输途中严防日晒、雨淋，注意通风散热；蔬菜应小心轻卸，严防机械损伤。食品堆放科学合理，避免造成食品的交叉污染</w:t>
      </w:r>
      <w:r>
        <w:rPr>
          <w:sz w:val="21"/>
        </w:rPr>
        <w:t>。</w:t>
      </w:r>
      <w:r>
        <w:rPr>
          <w:sz w:val="21"/>
        </w:rPr>
        <w:t>如对温度有要求的食品应确定食品的温度，记录送货车辆温度，并记录存档。</w:t>
      </w:r>
    </w:p>
    <w:p>
      <w:pPr>
        <w:pStyle w:val="null3"/>
        <w:jc w:val="left"/>
      </w:pPr>
      <w:r>
        <w:rPr>
          <w:sz w:val="21"/>
        </w:rPr>
        <w:t>4</w:t>
      </w:r>
      <w:r>
        <w:rPr>
          <w:sz w:val="21"/>
        </w:rPr>
        <w:t>.</w:t>
      </w:r>
      <w:r>
        <w:rPr>
          <w:sz w:val="21"/>
        </w:rPr>
        <w:t>冷藏、冷冻食品须用专用冷藏、冷冻载具运输，应当有必要的保温设备并在整个运输过程中保持安全的冷藏、冷冻温度。特别是对于长途运输的食品，保证食品在运输全过程处于合适的温度范围。整个运输过程应科学合理，运输车辆应定期清洁，保持性能稳定，符合规定的温度要求，使运输食品处于恒定的环境中。</w:t>
      </w:r>
    </w:p>
    <w:p>
      <w:pPr>
        <w:pStyle w:val="null3"/>
        <w:jc w:val="left"/>
      </w:pPr>
      <w:r>
        <w:rPr>
          <w:sz w:val="21"/>
        </w:rPr>
        <w:t>5</w:t>
      </w:r>
      <w:r>
        <w:rPr>
          <w:sz w:val="21"/>
        </w:rPr>
        <w:t>.</w:t>
      </w:r>
      <w:r>
        <w:rPr>
          <w:sz w:val="21"/>
        </w:rPr>
        <w:t>送货车辆实行一小时配送圈运作，目的地在一小时内的用保温车配送，一小时以外的用制冷车配送，保证冷冻肉中心温度控制在</w:t>
      </w:r>
      <w:r>
        <w:rPr>
          <w:sz w:val="21"/>
        </w:rPr>
        <w:t>-2</w:t>
      </w:r>
      <w:r>
        <w:rPr>
          <w:sz w:val="21"/>
        </w:rPr>
        <w:t>至</w:t>
      </w:r>
      <w:r>
        <w:rPr>
          <w:sz w:val="21"/>
        </w:rPr>
        <w:t>7</w:t>
      </w:r>
      <w:r>
        <w:rPr>
          <w:sz w:val="21"/>
        </w:rPr>
        <w:t>℃的范围之内，保证运输过程冷链不中断。商品到达目的地时外包装箱干爽，无软化现象。</w:t>
      </w:r>
    </w:p>
    <w:p>
      <w:pPr>
        <w:pStyle w:val="null3"/>
      </w:pPr>
      <w:r>
        <w:rPr>
          <w:sz w:val="21"/>
          <w:b/>
          <w:color w:val="222222"/>
          <w:shd w:fill="FFFFFF" w:val="clear"/>
        </w:rPr>
        <w:t>六</w:t>
      </w:r>
      <w:r>
        <w:rPr>
          <w:sz w:val="21"/>
          <w:b/>
          <w:color w:val="222222"/>
          <w:shd w:fill="FFFFFF" w:val="clear"/>
        </w:rPr>
        <w:t>、</w:t>
      </w:r>
      <w:r>
        <w:rPr>
          <w:sz w:val="21"/>
          <w:b/>
        </w:rPr>
        <w:t>供货时间及数量要求</w:t>
      </w:r>
    </w:p>
    <w:p>
      <w:pPr>
        <w:pStyle w:val="null3"/>
      </w:pPr>
      <w:r>
        <w:rPr>
          <w:sz w:val="21"/>
        </w:rPr>
        <w:t>1</w:t>
      </w:r>
      <w:r>
        <w:rPr>
          <w:sz w:val="21"/>
        </w:rPr>
        <w:t>.</w:t>
      </w:r>
      <w:r>
        <w:rPr>
          <w:sz w:val="21"/>
        </w:rPr>
        <w:t>食品材料具体需求量应以每日的就餐人数为准，</w:t>
      </w:r>
      <w:r>
        <w:rPr>
          <w:sz w:val="21"/>
        </w:rPr>
        <w:t>乙方</w:t>
      </w:r>
      <w:r>
        <w:rPr>
          <w:sz w:val="21"/>
        </w:rPr>
        <w:t>按</w:t>
      </w:r>
      <w:r>
        <w:rPr>
          <w:sz w:val="21"/>
        </w:rPr>
        <w:t>甲方</w:t>
      </w:r>
      <w:r>
        <w:rPr>
          <w:sz w:val="21"/>
        </w:rPr>
        <w:t>下达的采购清单执行且须保证每日供应的数量基本满足当日的供应量，不得浪费。保证配送品种斤两的准确性，以</w:t>
      </w:r>
      <w:r>
        <w:rPr>
          <w:sz w:val="21"/>
        </w:rPr>
        <w:t>甲方</w:t>
      </w:r>
      <w:r>
        <w:rPr>
          <w:sz w:val="21"/>
        </w:rPr>
        <w:t>的验货数量为准，</w:t>
      </w:r>
      <w:r>
        <w:rPr>
          <w:sz w:val="21"/>
        </w:rPr>
        <w:t>乙方</w:t>
      </w:r>
      <w:r>
        <w:rPr>
          <w:sz w:val="21"/>
        </w:rPr>
        <w:t>每次随货送上一式两份的送货清单，供双方验货后签字确认，双方各持一份，作为送、收货的凭证。</w:t>
      </w:r>
    </w:p>
    <w:p>
      <w:pPr>
        <w:pStyle w:val="null3"/>
      </w:pPr>
      <w:r>
        <w:rPr>
          <w:sz w:val="21"/>
        </w:rPr>
        <w:t>2</w:t>
      </w:r>
      <w:r>
        <w:rPr>
          <w:sz w:val="21"/>
        </w:rPr>
        <w:t>.</w:t>
      </w:r>
      <w:r>
        <w:rPr>
          <w:sz w:val="21"/>
        </w:rPr>
        <w:t>乙方</w:t>
      </w:r>
      <w:r>
        <w:rPr>
          <w:sz w:val="21"/>
        </w:rPr>
        <w:t>须保证配送物品的称重准确性，每次供货时，</w:t>
      </w:r>
      <w:r>
        <w:rPr>
          <w:sz w:val="21"/>
        </w:rPr>
        <w:t>甲方</w:t>
      </w:r>
      <w:r>
        <w:rPr>
          <w:sz w:val="21"/>
        </w:rPr>
        <w:t>根据订购品种和数量，指定专门的负责人进行验收过秤，并作记录，对于不符合质量的品种</w:t>
      </w:r>
      <w:r>
        <w:rPr>
          <w:sz w:val="21"/>
        </w:rPr>
        <w:t>甲方</w:t>
      </w:r>
      <w:r>
        <w:rPr>
          <w:sz w:val="21"/>
        </w:rPr>
        <w:t>有权退货或换货（由于原材料产品质量而造成学生或教职员工发生安全事故时，</w:t>
      </w:r>
      <w:r>
        <w:rPr>
          <w:sz w:val="21"/>
        </w:rPr>
        <w:t>乙方</w:t>
      </w:r>
      <w:r>
        <w:rPr>
          <w:sz w:val="21"/>
        </w:rPr>
        <w:t>须承担全部责任）。</w:t>
      </w:r>
    </w:p>
    <w:p>
      <w:pPr>
        <w:pStyle w:val="null3"/>
        <w:jc w:val="left"/>
      </w:pPr>
      <w:r>
        <w:rPr>
          <w:sz w:val="21"/>
        </w:rPr>
        <w:t>3.</w:t>
      </w:r>
      <w:r>
        <w:rPr>
          <w:sz w:val="21"/>
        </w:rPr>
        <w:t>米、油、盐要保证有</w:t>
      </w:r>
      <w:r>
        <w:rPr>
          <w:sz w:val="21"/>
        </w:rPr>
        <w:t>3</w:t>
      </w:r>
      <w:r>
        <w:rPr>
          <w:sz w:val="21"/>
        </w:rPr>
        <w:t>日以上的存货量。</w:t>
      </w:r>
    </w:p>
    <w:p>
      <w:pPr>
        <w:pStyle w:val="null3"/>
        <w:jc w:val="left"/>
      </w:pPr>
      <w:r>
        <w:rPr>
          <w:sz w:val="21"/>
          <w:b/>
          <w:color w:val="222222"/>
          <w:shd w:fill="FFFFFF" w:val="clear"/>
        </w:rPr>
        <w:t>七</w:t>
      </w:r>
      <w:r>
        <w:rPr>
          <w:sz w:val="21"/>
          <w:b/>
          <w:color w:val="222222"/>
          <w:shd w:fill="FFFFFF" w:val="clear"/>
        </w:rPr>
        <w:t>、</w:t>
      </w:r>
      <w:r>
        <w:rPr>
          <w:sz w:val="21"/>
          <w:b/>
        </w:rPr>
        <w:t>交货及验收要求</w:t>
      </w:r>
    </w:p>
    <w:p>
      <w:pPr>
        <w:pStyle w:val="null3"/>
        <w:jc w:val="left"/>
      </w:pPr>
      <w:r>
        <w:rPr>
          <w:sz w:val="21"/>
        </w:rPr>
        <w:t>1.</w:t>
      </w:r>
      <w:r>
        <w:rPr>
          <w:sz w:val="21"/>
        </w:rPr>
        <w:t>交货要求</w:t>
      </w:r>
    </w:p>
    <w:p>
      <w:pPr>
        <w:pStyle w:val="null3"/>
        <w:jc w:val="left"/>
      </w:pPr>
      <w:r>
        <w:rPr>
          <w:sz w:val="21"/>
        </w:rPr>
        <w:t xml:space="preserve">1.1 </w:t>
      </w:r>
      <w:r>
        <w:rPr>
          <w:sz w:val="21"/>
        </w:rPr>
        <w:t>乙方</w:t>
      </w:r>
      <w:r>
        <w:rPr>
          <w:sz w:val="21"/>
        </w:rPr>
        <w:t>负责将所有产品配送到</w:t>
      </w:r>
      <w:r>
        <w:rPr>
          <w:sz w:val="21"/>
        </w:rPr>
        <w:t>甲方</w:t>
      </w:r>
      <w:r>
        <w:rPr>
          <w:sz w:val="21"/>
        </w:rPr>
        <w:t>指定的地点，</w:t>
      </w:r>
      <w:r>
        <w:rPr>
          <w:sz w:val="21"/>
        </w:rPr>
        <w:t>乙方</w:t>
      </w:r>
      <w:r>
        <w:rPr>
          <w:sz w:val="21"/>
        </w:rPr>
        <w:t>每次随货送上一式两份的送货清单，经</w:t>
      </w:r>
      <w:r>
        <w:rPr>
          <w:sz w:val="21"/>
        </w:rPr>
        <w:t>甲方</w:t>
      </w:r>
      <w:r>
        <w:rPr>
          <w:sz w:val="21"/>
        </w:rPr>
        <w:t>当场验收质量和数量后，供双方验货后签字确认，双方各持一份，作为送、收货的凭证。</w:t>
      </w:r>
    </w:p>
    <w:p>
      <w:pPr>
        <w:pStyle w:val="null3"/>
        <w:jc w:val="left"/>
      </w:pPr>
      <w:r>
        <w:rPr>
          <w:sz w:val="21"/>
        </w:rPr>
        <w:t xml:space="preserve">1.2 </w:t>
      </w:r>
      <w:r>
        <w:rPr>
          <w:sz w:val="21"/>
        </w:rPr>
        <w:t>乙方</w:t>
      </w:r>
      <w:r>
        <w:rPr>
          <w:sz w:val="21"/>
        </w:rPr>
        <w:t>不负担</w:t>
      </w:r>
      <w:r>
        <w:rPr>
          <w:sz w:val="21"/>
        </w:rPr>
        <w:t>甲方</w:t>
      </w:r>
      <w:r>
        <w:rPr>
          <w:sz w:val="21"/>
        </w:rPr>
        <w:t>内部分发及内部分发配送过程所造成的食材损伤、损耗及其它人为造成的问题。</w:t>
      </w:r>
    </w:p>
    <w:p>
      <w:pPr>
        <w:pStyle w:val="null3"/>
        <w:jc w:val="left"/>
      </w:pPr>
      <w:r>
        <w:rPr>
          <w:sz w:val="21"/>
        </w:rPr>
        <w:t xml:space="preserve">1.3 </w:t>
      </w:r>
      <w:r>
        <w:rPr>
          <w:sz w:val="21"/>
        </w:rPr>
        <w:t>乙方</w:t>
      </w:r>
      <w:r>
        <w:rPr>
          <w:sz w:val="21"/>
        </w:rPr>
        <w:t>须按</w:t>
      </w:r>
      <w:r>
        <w:rPr>
          <w:sz w:val="21"/>
        </w:rPr>
        <w:t>甲方</w:t>
      </w:r>
      <w:r>
        <w:rPr>
          <w:sz w:val="21"/>
        </w:rPr>
        <w:t>订单规定的交货时间、地点，准确交货。</w:t>
      </w:r>
    </w:p>
    <w:p>
      <w:pPr>
        <w:pStyle w:val="null3"/>
        <w:jc w:val="left"/>
      </w:pPr>
      <w:r>
        <w:rPr>
          <w:sz w:val="21"/>
        </w:rPr>
        <w:t xml:space="preserve">1.4 </w:t>
      </w:r>
      <w:r>
        <w:rPr>
          <w:sz w:val="21"/>
        </w:rPr>
        <w:t>如需分批交货，</w:t>
      </w:r>
      <w:r>
        <w:rPr>
          <w:sz w:val="21"/>
        </w:rPr>
        <w:t>乙方</w:t>
      </w:r>
      <w:r>
        <w:rPr>
          <w:sz w:val="21"/>
        </w:rPr>
        <w:t>也应按照订单所注明的时间送货。</w:t>
      </w:r>
    </w:p>
    <w:p>
      <w:pPr>
        <w:pStyle w:val="null3"/>
        <w:jc w:val="left"/>
      </w:pPr>
      <w:r>
        <w:rPr>
          <w:sz w:val="21"/>
        </w:rPr>
        <w:t>2.</w:t>
      </w:r>
      <w:r>
        <w:rPr>
          <w:sz w:val="21"/>
        </w:rPr>
        <w:t>食品质量的基本检查</w:t>
      </w:r>
    </w:p>
    <w:p>
      <w:pPr>
        <w:pStyle w:val="null3"/>
        <w:jc w:val="left"/>
      </w:pPr>
      <w:r>
        <w:rPr>
          <w:sz w:val="21"/>
        </w:rPr>
        <w:t xml:space="preserve">2.1 </w:t>
      </w:r>
      <w:r>
        <w:rPr>
          <w:sz w:val="21"/>
        </w:rPr>
        <w:t>食品应清洁，并符合企业相关验收标准；食品到达目的地时外包装完整，无损伤、腐烂现象，无寄生虫或已受虫害现象；对温度有要求的食品应确定食品的温度与包装上指示温度一致，冷冻食品没有曾经解冻痕迹或软化现象，包装呈干爽状态。</w:t>
      </w:r>
    </w:p>
    <w:p>
      <w:pPr>
        <w:pStyle w:val="null3"/>
        <w:jc w:val="left"/>
      </w:pPr>
      <w:r>
        <w:rPr>
          <w:sz w:val="21"/>
        </w:rPr>
        <w:t xml:space="preserve">2.2 </w:t>
      </w:r>
      <w:r>
        <w:rPr>
          <w:sz w:val="21"/>
        </w:rPr>
        <w:t>对食品检查如下：</w:t>
      </w:r>
    </w:p>
    <w:p>
      <w:pPr>
        <w:pStyle w:val="null3"/>
        <w:jc w:val="left"/>
      </w:pPr>
      <w:r>
        <w:rPr>
          <w:sz w:val="21"/>
        </w:rPr>
        <w:t>2.2.1</w:t>
      </w:r>
      <w:r>
        <w:rPr>
          <w:sz w:val="21"/>
        </w:rPr>
        <w:t>采购的食品须符合食品卫生要求及国家有关标准，如无标准，按行业规范。采购生产、经营证明文件齐备，明确食品来源，并具有检验合格证明。严禁采购有害、有毒、腐烂变质、酸败、霉变、生虫、污垢不洁、混有异物或其他感官性状异常的食品。禁止采购超过保质期限的食品。</w:t>
      </w:r>
    </w:p>
    <w:p>
      <w:pPr>
        <w:pStyle w:val="null3"/>
        <w:jc w:val="left"/>
      </w:pPr>
      <w:r>
        <w:rPr>
          <w:sz w:val="21"/>
        </w:rPr>
        <w:t>2.2.2</w:t>
      </w:r>
      <w:r>
        <w:rPr>
          <w:sz w:val="21"/>
        </w:rPr>
        <w:t>食品包装须符合国家规范。采购的食品不得存放在有害、有毒的容器内。食品包装上须使用原产地标识，应注明：制造商名称和厂址、食品名称和重（容）量、生产日期和保质期限以及规格等。</w:t>
      </w:r>
    </w:p>
    <w:p>
      <w:pPr>
        <w:pStyle w:val="null3"/>
        <w:jc w:val="left"/>
      </w:pPr>
      <w:r>
        <w:rPr>
          <w:sz w:val="21"/>
        </w:rPr>
        <w:t>2.2.3</w:t>
      </w:r>
      <w:r>
        <w:rPr>
          <w:sz w:val="21"/>
        </w:rPr>
        <w:t>对不符合采购要求的食品由验收人员提出清退，退货前应实行留板备案，如双方对质量争议可送国家质监部门检测。对缺斤短两（或含水量超标）的应按实际重量扣减。</w:t>
      </w:r>
    </w:p>
    <w:p>
      <w:pPr>
        <w:pStyle w:val="null3"/>
        <w:jc w:val="left"/>
      </w:pPr>
      <w:r>
        <w:rPr>
          <w:sz w:val="21"/>
        </w:rPr>
        <w:t>3.</w:t>
      </w:r>
      <w:r>
        <w:rPr>
          <w:sz w:val="21"/>
        </w:rPr>
        <w:t>送货及验收方式</w:t>
      </w:r>
    </w:p>
    <w:p>
      <w:pPr>
        <w:pStyle w:val="null3"/>
        <w:jc w:val="left"/>
      </w:pPr>
      <w:r>
        <w:rPr>
          <w:sz w:val="21"/>
        </w:rPr>
        <w:t xml:space="preserve">3.1 </w:t>
      </w:r>
      <w:r>
        <w:rPr>
          <w:sz w:val="21"/>
        </w:rPr>
        <w:t>检验流程：一是要作好卸货前的检查。验收人员卸货前应对场地和验收设备做好准备，并对商品的外观质量进行初步了解。二是应采取当场验收的方式，验收人须认真检验食品的质量要求，按索证→过磅→入库的程序完成验收；三是须进行抽查验收。</w:t>
      </w:r>
    </w:p>
    <w:p>
      <w:pPr>
        <w:pStyle w:val="null3"/>
        <w:jc w:val="left"/>
      </w:pPr>
      <w:r>
        <w:rPr>
          <w:sz w:val="21"/>
        </w:rPr>
        <w:t xml:space="preserve">3.2 </w:t>
      </w:r>
      <w:r>
        <w:rPr>
          <w:sz w:val="21"/>
        </w:rPr>
        <w:t>验收工作人员应比较相关文件，以确保食品品种符合要求。如确定有所差异，应即刻通知送货人员。如发现食品有损坏的情况，应在相关单据上记录所有损坏情况。建议对货物损坏情况进行拍照并存档。对于食品验收的全部信息数据，</w:t>
      </w:r>
      <w:r>
        <w:rPr>
          <w:sz w:val="21"/>
        </w:rPr>
        <w:t>甲方</w:t>
      </w:r>
      <w:r>
        <w:rPr>
          <w:sz w:val="21"/>
        </w:rPr>
        <w:t>验收人员应和</w:t>
      </w:r>
      <w:r>
        <w:rPr>
          <w:sz w:val="21"/>
        </w:rPr>
        <w:t>乙方</w:t>
      </w:r>
      <w:r>
        <w:rPr>
          <w:sz w:val="21"/>
        </w:rPr>
        <w:t>一起确认，并保留双方签字单据。</w:t>
      </w:r>
    </w:p>
    <w:p>
      <w:pPr>
        <w:pStyle w:val="null3"/>
        <w:jc w:val="left"/>
      </w:pPr>
      <w:r>
        <w:rPr>
          <w:sz w:val="21"/>
        </w:rPr>
        <w:t xml:space="preserve">3.3 </w:t>
      </w:r>
      <w:r>
        <w:rPr>
          <w:sz w:val="21"/>
        </w:rPr>
        <w:t>退（补）货流程：对不符合采购要求的食品由验收人员提出清退，退货前应实行留板备案，如双方对质量争议可送国家质监部门检测。对缺斤短两（或含水量超标）的应按实际重量扣减。出现退（补）货情况，应及时报告。在退货过程中，对有碍公共卫生安全的蔬菜，应按国家有关规定处理或进行协议销毁，而不是退货给</w:t>
      </w:r>
      <w:r>
        <w:rPr>
          <w:sz w:val="21"/>
        </w:rPr>
        <w:t>乙方</w:t>
      </w:r>
      <w:r>
        <w:rPr>
          <w:sz w:val="21"/>
        </w:rPr>
        <w:t>。</w:t>
      </w:r>
    </w:p>
    <w:p>
      <w:pPr>
        <w:pStyle w:val="null3"/>
        <w:jc w:val="left"/>
      </w:pPr>
      <w:r>
        <w:rPr>
          <w:sz w:val="21"/>
        </w:rPr>
        <w:t xml:space="preserve">3.4 </w:t>
      </w:r>
      <w:r>
        <w:rPr>
          <w:sz w:val="21"/>
        </w:rPr>
        <w:t>验收记录：每次采购的食品都要登记记录，注明名称、数量等事项并在采购登记记录上签明意见和验收人的名字及日期。</w:t>
      </w:r>
    </w:p>
    <w:p>
      <w:pPr>
        <w:pStyle w:val="null3"/>
        <w:jc w:val="left"/>
      </w:pPr>
      <w:r>
        <w:rPr>
          <w:sz w:val="21"/>
        </w:rPr>
        <w:t xml:space="preserve">3.5 </w:t>
      </w:r>
      <w:r>
        <w:rPr>
          <w:sz w:val="21"/>
        </w:rPr>
        <w:t>乙方</w:t>
      </w:r>
      <w:r>
        <w:rPr>
          <w:sz w:val="21"/>
        </w:rPr>
        <w:t>应在送货前提前通知</w:t>
      </w:r>
      <w:r>
        <w:rPr>
          <w:sz w:val="21"/>
        </w:rPr>
        <w:t>甲方</w:t>
      </w:r>
      <w:r>
        <w:rPr>
          <w:sz w:val="21"/>
        </w:rPr>
        <w:t>送货时间，以便做好交收工作。如</w:t>
      </w:r>
      <w:r>
        <w:rPr>
          <w:sz w:val="21"/>
        </w:rPr>
        <w:t>乙方</w:t>
      </w:r>
      <w:r>
        <w:rPr>
          <w:sz w:val="21"/>
        </w:rPr>
        <w:t>未能按时交货的。</w:t>
      </w:r>
      <w:r>
        <w:rPr>
          <w:sz w:val="21"/>
        </w:rPr>
        <w:t>甲方</w:t>
      </w:r>
      <w:r>
        <w:rPr>
          <w:sz w:val="21"/>
        </w:rPr>
        <w:t>有权自行采购，并由</w:t>
      </w:r>
      <w:r>
        <w:rPr>
          <w:sz w:val="21"/>
        </w:rPr>
        <w:t>乙方</w:t>
      </w:r>
      <w:r>
        <w:rPr>
          <w:sz w:val="21"/>
        </w:rPr>
        <w:t>承担因此产生的一切损失和费用（包括直接经济损失和间接经济损失）。</w:t>
      </w:r>
    </w:p>
    <w:p>
      <w:pPr>
        <w:pStyle w:val="null3"/>
        <w:jc w:val="left"/>
      </w:pPr>
      <w:r>
        <w:rPr>
          <w:sz w:val="21"/>
        </w:rPr>
        <w:t>4.</w:t>
      </w:r>
      <w:r>
        <w:rPr>
          <w:sz w:val="21"/>
        </w:rPr>
        <w:t>检验及费用负担</w:t>
      </w:r>
    </w:p>
    <w:p>
      <w:pPr>
        <w:pStyle w:val="null3"/>
        <w:jc w:val="left"/>
      </w:pPr>
      <w:r>
        <w:rPr>
          <w:sz w:val="21"/>
        </w:rPr>
        <w:t xml:space="preserve">4.1 </w:t>
      </w:r>
      <w:r>
        <w:rPr>
          <w:sz w:val="21"/>
        </w:rPr>
        <w:t>如</w:t>
      </w:r>
      <w:r>
        <w:rPr>
          <w:sz w:val="21"/>
        </w:rPr>
        <w:t>乙方</w:t>
      </w:r>
      <w:r>
        <w:rPr>
          <w:sz w:val="21"/>
        </w:rPr>
        <w:t>不具备检验能力，应按照就近的原则委托具有资质的检验机构进行检验。</w:t>
      </w:r>
      <w:r>
        <w:rPr>
          <w:sz w:val="21"/>
        </w:rPr>
        <w:t>乙方</w:t>
      </w:r>
      <w:r>
        <w:rPr>
          <w:sz w:val="21"/>
        </w:rPr>
        <w:t>具备检验能力须按规定实施检验，并向</w:t>
      </w:r>
      <w:r>
        <w:rPr>
          <w:sz w:val="21"/>
        </w:rPr>
        <w:t>甲方</w:t>
      </w:r>
      <w:r>
        <w:rPr>
          <w:sz w:val="21"/>
        </w:rPr>
        <w:t>提供每批</w:t>
      </w:r>
      <w:r>
        <w:rPr>
          <w:sz w:val="21"/>
        </w:rPr>
        <w:t>食材</w:t>
      </w:r>
      <w:r>
        <w:rPr>
          <w:sz w:val="21"/>
        </w:rPr>
        <w:t>检验资料。费用由</w:t>
      </w:r>
      <w:r>
        <w:rPr>
          <w:sz w:val="21"/>
        </w:rPr>
        <w:t>乙方</w:t>
      </w:r>
      <w:r>
        <w:rPr>
          <w:sz w:val="21"/>
        </w:rPr>
        <w:t>负担。</w:t>
      </w:r>
    </w:p>
    <w:p>
      <w:pPr>
        <w:pStyle w:val="null3"/>
        <w:jc w:val="left"/>
      </w:pPr>
      <w:r>
        <w:rPr>
          <w:sz w:val="21"/>
        </w:rPr>
        <w:t xml:space="preserve">4.2 </w:t>
      </w:r>
      <w:r>
        <w:rPr>
          <w:sz w:val="21"/>
        </w:rPr>
        <w:t>质量与检验：</w:t>
      </w:r>
    </w:p>
    <w:p>
      <w:pPr>
        <w:pStyle w:val="null3"/>
        <w:jc w:val="left"/>
      </w:pPr>
      <w:r>
        <w:rPr>
          <w:sz w:val="21"/>
        </w:rPr>
        <w:t>4.2.1</w:t>
      </w:r>
      <w:r>
        <w:rPr>
          <w:sz w:val="21"/>
        </w:rPr>
        <w:t>乙方</w:t>
      </w:r>
      <w:r>
        <w:rPr>
          <w:sz w:val="21"/>
        </w:rPr>
        <w:t>应严格按照合同要求和国家（或有关行业）标准生产和检验，确保</w:t>
      </w:r>
      <w:r>
        <w:rPr>
          <w:sz w:val="21"/>
        </w:rPr>
        <w:t>食材</w:t>
      </w:r>
      <w:r>
        <w:rPr>
          <w:sz w:val="21"/>
        </w:rPr>
        <w:t>质量。凡</w:t>
      </w:r>
      <w:r>
        <w:rPr>
          <w:sz w:val="21"/>
        </w:rPr>
        <w:t>乙方</w:t>
      </w:r>
      <w:r>
        <w:rPr>
          <w:sz w:val="21"/>
        </w:rPr>
        <w:t>提供的</w:t>
      </w:r>
      <w:r>
        <w:rPr>
          <w:sz w:val="21"/>
        </w:rPr>
        <w:t>食材</w:t>
      </w:r>
      <w:r>
        <w:rPr>
          <w:sz w:val="21"/>
        </w:rPr>
        <w:t>因质量问题造成食物中毒或肠道病等事故，由</w:t>
      </w:r>
      <w:r>
        <w:rPr>
          <w:sz w:val="21"/>
        </w:rPr>
        <w:t>乙方</w:t>
      </w:r>
      <w:r>
        <w:rPr>
          <w:sz w:val="21"/>
        </w:rPr>
        <w:t>承担一切责任并赔偿一切损失。</w:t>
      </w:r>
    </w:p>
    <w:p>
      <w:pPr>
        <w:pStyle w:val="null3"/>
        <w:jc w:val="left"/>
      </w:pPr>
      <w:r>
        <w:rPr>
          <w:sz w:val="21"/>
        </w:rPr>
        <w:t>4.2.2</w:t>
      </w:r>
      <w:r>
        <w:rPr>
          <w:sz w:val="21"/>
        </w:rPr>
        <w:t>乙方</w:t>
      </w:r>
      <w:r>
        <w:rPr>
          <w:sz w:val="21"/>
        </w:rPr>
        <w:t>将</w:t>
      </w:r>
      <w:r>
        <w:rPr>
          <w:sz w:val="21"/>
        </w:rPr>
        <w:t>食材</w:t>
      </w:r>
      <w:r>
        <w:rPr>
          <w:sz w:val="21"/>
        </w:rPr>
        <w:t>运达交货地点后，</w:t>
      </w:r>
      <w:r>
        <w:rPr>
          <w:sz w:val="21"/>
        </w:rPr>
        <w:t>甲方</w:t>
      </w:r>
      <w:r>
        <w:rPr>
          <w:sz w:val="21"/>
        </w:rPr>
        <w:t>负责清点接货，如因运输过程中发生短少事件，由</w:t>
      </w:r>
      <w:r>
        <w:rPr>
          <w:sz w:val="21"/>
        </w:rPr>
        <w:t>乙方</w:t>
      </w:r>
      <w:r>
        <w:rPr>
          <w:sz w:val="21"/>
        </w:rPr>
        <w:t>负责处理。</w:t>
      </w:r>
    </w:p>
    <w:p>
      <w:pPr>
        <w:pStyle w:val="null3"/>
        <w:jc w:val="left"/>
      </w:pPr>
      <w:r>
        <w:rPr>
          <w:sz w:val="21"/>
        </w:rPr>
        <w:t>4.2.3</w:t>
      </w:r>
      <w:r>
        <w:rPr>
          <w:sz w:val="21"/>
        </w:rPr>
        <w:t>乙方</w:t>
      </w:r>
      <w:r>
        <w:rPr>
          <w:sz w:val="21"/>
        </w:rPr>
        <w:t>将</w:t>
      </w:r>
      <w:r>
        <w:rPr>
          <w:sz w:val="21"/>
        </w:rPr>
        <w:t>食材</w:t>
      </w:r>
      <w:r>
        <w:rPr>
          <w:sz w:val="21"/>
        </w:rPr>
        <w:t>运达交货地点后，</w:t>
      </w:r>
      <w:r>
        <w:rPr>
          <w:sz w:val="21"/>
        </w:rPr>
        <w:t>甲方</w:t>
      </w:r>
      <w:r>
        <w:rPr>
          <w:sz w:val="21"/>
        </w:rPr>
        <w:t>应立即派人员进行数量过磅或清点，按国家有关标准计算。</w:t>
      </w:r>
    </w:p>
    <w:p>
      <w:pPr>
        <w:pStyle w:val="null3"/>
        <w:jc w:val="left"/>
      </w:pPr>
      <w:r>
        <w:rPr>
          <w:sz w:val="21"/>
        </w:rPr>
        <w:t>4.2.4</w:t>
      </w:r>
      <w:r>
        <w:rPr>
          <w:sz w:val="21"/>
        </w:rPr>
        <w:t>对有质疑的</w:t>
      </w:r>
      <w:r>
        <w:rPr>
          <w:sz w:val="21"/>
        </w:rPr>
        <w:t>食材</w:t>
      </w:r>
      <w:r>
        <w:rPr>
          <w:sz w:val="21"/>
        </w:rPr>
        <w:t>可送有关检测部门进行质量确认，如质量有问题，则检测费用由</w:t>
      </w:r>
      <w:r>
        <w:rPr>
          <w:sz w:val="21"/>
        </w:rPr>
        <w:t>乙方</w:t>
      </w:r>
      <w:r>
        <w:rPr>
          <w:sz w:val="21"/>
        </w:rPr>
        <w:t>支付；否则检测费用由</w:t>
      </w:r>
      <w:r>
        <w:rPr>
          <w:sz w:val="21"/>
        </w:rPr>
        <w:t>甲方</w:t>
      </w:r>
      <w:r>
        <w:rPr>
          <w:sz w:val="21"/>
        </w:rPr>
        <w:t>支付。</w:t>
      </w:r>
    </w:p>
    <w:p>
      <w:pPr>
        <w:pStyle w:val="null3"/>
      </w:pPr>
      <w:r>
        <w:rPr>
          <w:sz w:val="21"/>
          <w:b/>
          <w:color w:val="222222"/>
          <w:shd w:fill="FFFFFF" w:val="clear"/>
        </w:rPr>
        <w:t>八</w:t>
      </w:r>
      <w:r>
        <w:rPr>
          <w:sz w:val="21"/>
          <w:b/>
          <w:color w:val="222222"/>
          <w:shd w:fill="FFFFFF" w:val="clear"/>
        </w:rPr>
        <w:t>、</w:t>
      </w:r>
      <w:r>
        <w:rPr>
          <w:sz w:val="21"/>
          <w:b/>
          <w:color w:val="222222"/>
          <w:shd w:fill="FFFFFF" w:val="clear"/>
        </w:rPr>
        <w:t>定价及</w:t>
      </w:r>
      <w:r>
        <w:rPr>
          <w:sz w:val="21"/>
          <w:b/>
        </w:rPr>
        <w:t>付款</w:t>
      </w:r>
      <w:r>
        <w:rPr>
          <w:sz w:val="21"/>
          <w:b/>
        </w:rPr>
        <w:t>方式</w:t>
      </w:r>
    </w:p>
    <w:p>
      <w:pPr>
        <w:pStyle w:val="null3"/>
        <w:jc w:val="both"/>
      </w:pPr>
      <w:r>
        <w:rPr>
          <w:sz w:val="21"/>
          <w:shd w:fill="FFFFFF" w:val="clear"/>
        </w:rPr>
        <w:t>1.</w:t>
      </w:r>
      <w:r>
        <w:rPr>
          <w:sz w:val="21"/>
          <w:shd w:fill="FFFFFF" w:val="clear"/>
        </w:rPr>
        <w:t>本项目暂,定金额为</w:t>
      </w:r>
      <w:r>
        <w:rPr>
          <w:sz w:val="24"/>
          <w:u w:val="single"/>
          <w:shd w:fill="FFFFFF" w:val="clear"/>
        </w:rPr>
        <w:t xml:space="preserve">      </w:t>
      </w:r>
      <w:r>
        <w:rPr>
          <w:sz w:val="21"/>
          <w:shd w:fill="FFFFFF" w:val="clear"/>
        </w:rPr>
        <w:t>万元</w:t>
      </w:r>
      <w:r>
        <w:rPr>
          <w:sz w:val="21"/>
          <w:shd w:fill="FFFFFF" w:val="clear"/>
        </w:rPr>
        <w:t>/1</w:t>
      </w:r>
      <w:r>
        <w:rPr>
          <w:sz w:val="21"/>
          <w:shd w:fill="FFFFFF" w:val="clear"/>
        </w:rPr>
        <w:t>年，</w:t>
      </w:r>
      <w:r>
        <w:rPr>
          <w:sz w:val="21"/>
          <w:color w:val="222222"/>
          <w:shd w:fill="FFFFFF" w:val="clear"/>
        </w:rPr>
        <w:t>中标下浮率为</w:t>
      </w:r>
      <w:r>
        <w:rPr>
          <w:sz w:val="24"/>
          <w:u w:val="single"/>
          <w:shd w:fill="FFFFFF" w:val="clear"/>
        </w:rPr>
        <w:t xml:space="preserve">    </w:t>
      </w:r>
      <w:r>
        <w:rPr>
          <w:sz w:val="21"/>
          <w:shd w:fill="FFFFFF" w:val="clear"/>
        </w:rPr>
        <w:t>。食材配送以人均</w:t>
      </w:r>
      <w:r>
        <w:rPr>
          <w:sz w:val="21"/>
          <w:shd w:fill="FFFFFF" w:val="clear"/>
        </w:rPr>
        <w:t>10-12</w:t>
      </w:r>
      <w:r>
        <w:rPr>
          <w:sz w:val="21"/>
          <w:shd w:fill="FFFFFF" w:val="clear"/>
        </w:rPr>
        <w:t>元</w:t>
      </w:r>
      <w:r>
        <w:rPr>
          <w:sz w:val="21"/>
          <w:shd w:fill="FFFFFF" w:val="clear"/>
        </w:rPr>
        <w:t>/</w:t>
      </w:r>
      <w:r>
        <w:rPr>
          <w:sz w:val="21"/>
          <w:shd w:fill="FFFFFF" w:val="clear"/>
        </w:rPr>
        <w:t>日为标准，校师生共</w:t>
      </w:r>
      <w:r>
        <w:rPr>
          <w:sz w:val="21"/>
          <w:shd w:fill="FFFFFF" w:val="clear"/>
        </w:rPr>
        <w:t>1298</w:t>
      </w:r>
      <w:r>
        <w:rPr>
          <w:sz w:val="21"/>
          <w:shd w:fill="FFFFFF" w:val="clear"/>
        </w:rPr>
        <w:t>人，就餐人数按</w:t>
      </w:r>
      <w:r>
        <w:rPr>
          <w:sz w:val="21"/>
          <w:shd w:fill="FFFFFF" w:val="clear"/>
        </w:rPr>
        <w:t>862</w:t>
      </w:r>
      <w:r>
        <w:rPr>
          <w:sz w:val="21"/>
          <w:shd w:fill="FFFFFF" w:val="clear"/>
        </w:rPr>
        <w:t>人计算，实际采购量以</w:t>
      </w:r>
      <w:r>
        <w:rPr>
          <w:sz w:val="21"/>
          <w:shd w:fill="FFFFFF" w:val="clear"/>
        </w:rPr>
        <w:t>甲方</w:t>
      </w:r>
      <w:r>
        <w:rPr>
          <w:sz w:val="21"/>
          <w:shd w:fill="FFFFFF" w:val="clear"/>
        </w:rPr>
        <w:t>要求及食堂工作计划为准。</w:t>
      </w:r>
    </w:p>
    <w:p>
      <w:pPr>
        <w:pStyle w:val="null3"/>
        <w:jc w:val="both"/>
      </w:pPr>
      <w:r>
        <w:rPr>
          <w:sz w:val="21"/>
        </w:rPr>
        <w:t>2</w:t>
      </w:r>
      <w:r>
        <w:rPr>
          <w:sz w:val="21"/>
        </w:rPr>
        <w:t>.</w:t>
      </w:r>
      <w:r>
        <w:rPr>
          <w:sz w:val="21"/>
        </w:rPr>
        <w:t>定价方式</w:t>
      </w:r>
    </w:p>
    <w:p>
      <w:pPr>
        <w:pStyle w:val="null3"/>
        <w:jc w:val="both"/>
      </w:pPr>
      <w:r>
        <w:rPr>
          <w:sz w:val="21"/>
        </w:rPr>
        <w:t>2</w:t>
      </w:r>
      <w:r>
        <w:rPr>
          <w:sz w:val="21"/>
        </w:rPr>
        <w:t>.1</w:t>
      </w:r>
      <w:r>
        <w:rPr>
          <w:sz w:val="21"/>
        </w:rPr>
        <w:t>定价时间：以</w:t>
      </w:r>
      <w:r>
        <w:rPr>
          <w:sz w:val="21"/>
        </w:rPr>
        <w:t>1个月为一期，每月25日为定价日，以定价日当天公布的广州菜篮子价格全市菜篮子平均零售价为基准价。定价日当天没有公布价格的，将日期推前至有公布价格的日期，以该日期公布的价格参照作基准价。</w:t>
      </w:r>
    </w:p>
    <w:p>
      <w:pPr>
        <w:pStyle w:val="null3"/>
        <w:jc w:val="both"/>
      </w:pPr>
      <w:r>
        <w:rPr>
          <w:sz w:val="21"/>
        </w:rPr>
        <w:t>2</w:t>
      </w:r>
      <w:r>
        <w:rPr>
          <w:sz w:val="21"/>
        </w:rPr>
        <w:t>.2</w:t>
      </w:r>
      <w:r>
        <w:rPr>
          <w:sz w:val="21"/>
        </w:rPr>
        <w:t>广州菜篮子价格全市菜篮子平均零售价未公布的品种，</w:t>
      </w:r>
      <w:r>
        <w:rPr>
          <w:sz w:val="21"/>
        </w:rPr>
        <w:t>则以大润发、华润万家任一家价格作为基准价。如前述菜篮子、超市均欠参照物，则以靠学校最近距离周边的综合菜市场售价作为基准价格</w:t>
      </w:r>
      <w:r>
        <w:rPr>
          <w:sz w:val="21"/>
        </w:rPr>
        <w:t>。</w:t>
      </w:r>
    </w:p>
    <w:p>
      <w:pPr>
        <w:pStyle w:val="null3"/>
        <w:jc w:val="both"/>
      </w:pPr>
      <w:r>
        <w:rPr>
          <w:sz w:val="21"/>
        </w:rPr>
        <w:t>2</w:t>
      </w:r>
      <w:r>
        <w:rPr>
          <w:sz w:val="21"/>
        </w:rPr>
        <w:t>.3</w:t>
      </w:r>
      <w:r>
        <w:rPr>
          <w:sz w:val="21"/>
        </w:rPr>
        <w:t>结算价格＝公布的广州菜篮子价格全市菜篮子平均零售价（</w:t>
      </w:r>
      <w:r>
        <w:rPr>
          <w:sz w:val="21"/>
        </w:rPr>
        <w:t>30天为周期）×（1-中标下浮率）×实际供货量。</w:t>
      </w:r>
    </w:p>
    <w:p>
      <w:pPr>
        <w:pStyle w:val="null3"/>
        <w:jc w:val="both"/>
      </w:pPr>
      <w:r>
        <w:rPr>
          <w:sz w:val="21"/>
        </w:rPr>
        <w:t>3.</w:t>
      </w:r>
      <w:r>
        <w:rPr>
          <w:sz w:val="21"/>
        </w:rPr>
        <w:t>合同执行期内，不论</w:t>
      </w:r>
      <w:r>
        <w:rPr>
          <w:sz w:val="21"/>
        </w:rPr>
        <w:t>乙方</w:t>
      </w:r>
      <w:r>
        <w:rPr>
          <w:sz w:val="21"/>
        </w:rPr>
        <w:t>供应货物的来源何地均按中标下浮率结算，中标下浮率合同期内不作调整。</w:t>
      </w:r>
    </w:p>
    <w:p>
      <w:pPr>
        <w:pStyle w:val="null3"/>
        <w:jc w:val="both"/>
      </w:pPr>
      <w:r>
        <w:rPr>
          <w:sz w:val="21"/>
        </w:rPr>
        <w:t>4.</w:t>
      </w:r>
      <w:r>
        <w:rPr>
          <w:sz w:val="21"/>
        </w:rPr>
        <w:t>供应价格应包含货物的税费、加工、运输、检验、包装、仓储、送货、装卸、质保期保障等一切费用，</w:t>
      </w:r>
      <w:r>
        <w:rPr>
          <w:sz w:val="21"/>
        </w:rPr>
        <w:t>甲方</w:t>
      </w:r>
      <w:r>
        <w:rPr>
          <w:sz w:val="21"/>
        </w:rPr>
        <w:t>不再承担其他任何费用。</w:t>
      </w:r>
    </w:p>
    <w:p>
      <w:pPr>
        <w:pStyle w:val="null3"/>
      </w:pPr>
      <w:r>
        <w:rPr>
          <w:sz w:val="21"/>
        </w:rPr>
        <w:t>5.</w:t>
      </w:r>
      <w:r>
        <w:rPr>
          <w:sz w:val="21"/>
        </w:rPr>
        <w:t>甲方</w:t>
      </w:r>
      <w:r>
        <w:rPr>
          <w:sz w:val="21"/>
        </w:rPr>
        <w:t>不定期对</w:t>
      </w:r>
      <w:r>
        <w:rPr>
          <w:sz w:val="21"/>
        </w:rPr>
        <w:t>乙方</w:t>
      </w:r>
      <w:r>
        <w:rPr>
          <w:sz w:val="21"/>
        </w:rPr>
        <w:t>提供的基准价进行核实，若发现</w:t>
      </w:r>
      <w:r>
        <w:rPr>
          <w:sz w:val="21"/>
        </w:rPr>
        <w:t>乙方</w:t>
      </w:r>
      <w:r>
        <w:rPr>
          <w:sz w:val="21"/>
        </w:rPr>
        <w:t>提供虚假价格材料的，</w:t>
      </w:r>
      <w:r>
        <w:rPr>
          <w:sz w:val="21"/>
        </w:rPr>
        <w:t>甲方</w:t>
      </w:r>
      <w:r>
        <w:rPr>
          <w:sz w:val="21"/>
        </w:rPr>
        <w:t>将根据实际情况向</w:t>
      </w:r>
      <w:r>
        <w:rPr>
          <w:sz w:val="21"/>
        </w:rPr>
        <w:t>乙方</w:t>
      </w:r>
      <w:r>
        <w:rPr>
          <w:sz w:val="21"/>
        </w:rPr>
        <w:t>追究经济损失责任。</w:t>
      </w:r>
    </w:p>
    <w:p>
      <w:pPr>
        <w:pStyle w:val="null3"/>
      </w:pPr>
      <w:r>
        <w:rPr>
          <w:sz w:val="21"/>
        </w:rPr>
        <w:t>6.</w:t>
      </w:r>
      <w:r>
        <w:rPr>
          <w:sz w:val="21"/>
        </w:rPr>
        <w:t>甲方</w:t>
      </w:r>
      <w:r>
        <w:rPr>
          <w:sz w:val="21"/>
        </w:rPr>
        <w:t>有权在采购预算中预留上级部门规定年度预算份额，用于通过</w:t>
      </w:r>
      <w:r>
        <w:rPr>
          <w:sz w:val="21"/>
        </w:rPr>
        <w:t>“政府采购贫困地区农副产品网络销售平台”（即“国家</w:t>
      </w:r>
      <w:r>
        <w:rPr>
          <w:sz w:val="21"/>
        </w:rPr>
        <w:t>832</w:t>
      </w:r>
      <w:r>
        <w:rPr>
          <w:sz w:val="21"/>
        </w:rPr>
        <w:t>扶贫平台”）采购农副产品，</w:t>
      </w:r>
      <w:r>
        <w:rPr>
          <w:sz w:val="21"/>
        </w:rPr>
        <w:t>乙方</w:t>
      </w:r>
      <w:r>
        <w:rPr>
          <w:sz w:val="21"/>
        </w:rPr>
        <w:t>必须无条件配合</w:t>
      </w:r>
      <w:r>
        <w:rPr>
          <w:sz w:val="21"/>
        </w:rPr>
        <w:t>甲方</w:t>
      </w:r>
      <w:r>
        <w:rPr>
          <w:sz w:val="21"/>
        </w:rPr>
        <w:t>保留年度预算份额，具体金额原则上以广州市财政局等相关单位下发通知要求为准</w:t>
      </w:r>
      <w:r>
        <w:rPr>
          <w:sz w:val="21"/>
        </w:rPr>
        <w:t>。</w:t>
      </w:r>
      <w:r>
        <w:rPr>
          <w:sz w:val="21"/>
        </w:rPr>
        <w:t>具体采购产品类别、数量、预算、采购时间及结算方式等由</w:t>
      </w:r>
      <w:r>
        <w:rPr>
          <w:sz w:val="21"/>
        </w:rPr>
        <w:t>甲方</w:t>
      </w:r>
      <w:r>
        <w:rPr>
          <w:sz w:val="21"/>
        </w:rPr>
        <w:t>自行决定，合同期间如政策调整按最新的政策执行。</w:t>
      </w:r>
      <w:r>
        <w:rPr>
          <w:sz w:val="21"/>
        </w:rPr>
        <w:t>“国家</w:t>
      </w:r>
      <w:r>
        <w:rPr>
          <w:sz w:val="21"/>
        </w:rPr>
        <w:t>832</w:t>
      </w:r>
      <w:r>
        <w:rPr>
          <w:sz w:val="21"/>
        </w:rPr>
        <w:t>扶贫平台”采购农副产品不计入价格竞争，无需</w:t>
      </w:r>
      <w:r>
        <w:rPr>
          <w:sz w:val="21"/>
        </w:rPr>
        <w:t>乙方</w:t>
      </w:r>
      <w:r>
        <w:rPr>
          <w:sz w:val="21"/>
        </w:rPr>
        <w:t>报价。</w:t>
      </w:r>
      <w:r>
        <w:rPr>
          <w:sz w:val="21"/>
        </w:rPr>
        <w:t>“国家</w:t>
      </w:r>
      <w:r>
        <w:rPr>
          <w:sz w:val="21"/>
        </w:rPr>
        <w:t>832</w:t>
      </w:r>
      <w:r>
        <w:rPr>
          <w:sz w:val="21"/>
        </w:rPr>
        <w:t>扶贫平台”采购农副产品，结算按照“国家</w:t>
      </w:r>
      <w:r>
        <w:rPr>
          <w:sz w:val="21"/>
        </w:rPr>
        <w:t>832</w:t>
      </w:r>
      <w:r>
        <w:rPr>
          <w:sz w:val="21"/>
        </w:rPr>
        <w:t>扶贫平台”上公示的价格进行，结算金额</w:t>
      </w:r>
      <w:r>
        <w:rPr>
          <w:sz w:val="21"/>
        </w:rPr>
        <w:t>=</w:t>
      </w:r>
      <w:r>
        <w:rPr>
          <w:sz w:val="21"/>
        </w:rPr>
        <w:t>国家</w:t>
      </w:r>
      <w:r>
        <w:rPr>
          <w:sz w:val="21"/>
        </w:rPr>
        <w:t>832</w:t>
      </w:r>
      <w:r>
        <w:rPr>
          <w:sz w:val="21"/>
        </w:rPr>
        <w:t>扶贫平台公示单价×实际供货量。当</w:t>
      </w:r>
      <w:r>
        <w:rPr>
          <w:sz w:val="21"/>
        </w:rPr>
        <w:t>甲方</w:t>
      </w:r>
      <w:r>
        <w:rPr>
          <w:sz w:val="21"/>
        </w:rPr>
        <w:t>提出需要在</w:t>
      </w:r>
      <w:r>
        <w:rPr>
          <w:sz w:val="21"/>
        </w:rPr>
        <w:t>“国家</w:t>
      </w:r>
      <w:r>
        <w:rPr>
          <w:sz w:val="21"/>
        </w:rPr>
        <w:t>832</w:t>
      </w:r>
      <w:r>
        <w:rPr>
          <w:sz w:val="21"/>
        </w:rPr>
        <w:t>扶贫平台”采购的要求时，</w:t>
      </w:r>
      <w:r>
        <w:rPr>
          <w:sz w:val="21"/>
        </w:rPr>
        <w:t>乙方</w:t>
      </w:r>
      <w:r>
        <w:rPr>
          <w:sz w:val="21"/>
        </w:rPr>
        <w:t>不得无理由拒绝，否则视为存在供货质量问题处理。</w:t>
      </w:r>
    </w:p>
    <w:p>
      <w:pPr>
        <w:pStyle w:val="null3"/>
        <w:jc w:val="both"/>
      </w:pPr>
      <w:r>
        <w:rPr>
          <w:sz w:val="21"/>
        </w:rPr>
        <w:t>7.</w:t>
      </w:r>
      <w:r>
        <w:rPr>
          <w:sz w:val="21"/>
        </w:rPr>
        <w:t>付款方式：</w:t>
      </w:r>
    </w:p>
    <w:p>
      <w:pPr>
        <w:pStyle w:val="null3"/>
        <w:jc w:val="both"/>
      </w:pPr>
      <w:r>
        <w:rPr>
          <w:sz w:val="21"/>
        </w:rPr>
        <w:t>7.1</w:t>
      </w:r>
      <w:r>
        <w:rPr>
          <w:sz w:val="21"/>
        </w:rPr>
        <w:t>乙方以每月为一个周期向甲方申请结算及付款。乙方完成当月供货订单后，于次月</w:t>
      </w:r>
      <w:r>
        <w:rPr>
          <w:sz w:val="21"/>
        </w:rPr>
        <w:t>20</w:t>
      </w:r>
      <w:r>
        <w:rPr>
          <w:sz w:val="21"/>
        </w:rPr>
        <w:t>日前凭正式发票及经甲方确认的送货清单以及双方确认的月度考核表，向甲方申请付款，甲方收到申请核对无误后，在具备支付条件后的</w:t>
      </w:r>
      <w:r>
        <w:rPr>
          <w:sz w:val="21"/>
        </w:rPr>
        <w:t>5</w:t>
      </w:r>
      <w:r>
        <w:rPr>
          <w:sz w:val="21"/>
        </w:rPr>
        <w:t>个工作日内办理结算手续。</w:t>
      </w:r>
    </w:p>
    <w:p>
      <w:pPr>
        <w:pStyle w:val="null3"/>
      </w:pPr>
      <w:r>
        <w:rPr>
          <w:sz w:val="21"/>
        </w:rPr>
        <w:t>7.2.</w:t>
      </w:r>
      <w:r>
        <w:rPr>
          <w:sz w:val="21"/>
        </w:rPr>
        <w:t>供货期间如某批次出现质量问题，乙方须保证验收时发现质量问题</w:t>
      </w:r>
      <w:r>
        <w:rPr>
          <w:sz w:val="21"/>
        </w:rPr>
        <w:t>1</w:t>
      </w:r>
      <w:r>
        <w:rPr>
          <w:sz w:val="21"/>
        </w:rPr>
        <w:t>小时内无条件对该批次的全部货物进行换货，否则将对乙方处以该批次</w:t>
      </w:r>
      <w:r>
        <w:rPr>
          <w:sz w:val="21"/>
        </w:rPr>
        <w:t>20%</w:t>
      </w:r>
      <w:r>
        <w:rPr>
          <w:sz w:val="21"/>
        </w:rPr>
        <w:t>的罚款（从该月供货款中扣除）。一个月累计出现</w:t>
      </w:r>
      <w:r>
        <w:rPr>
          <w:sz w:val="21"/>
        </w:rPr>
        <w:t>2</w:t>
      </w:r>
      <w:r>
        <w:rPr>
          <w:sz w:val="21"/>
        </w:rPr>
        <w:t>次或</w:t>
      </w:r>
      <w:r>
        <w:rPr>
          <w:sz w:val="21"/>
        </w:rPr>
        <w:t>2</w:t>
      </w:r>
      <w:r>
        <w:rPr>
          <w:sz w:val="21"/>
        </w:rPr>
        <w:t>次以上质量问题的，经甲方约谈后依然整改不到位，将扣除该乙方该月供货款</w:t>
      </w:r>
      <w:r>
        <w:rPr>
          <w:sz w:val="21"/>
        </w:rPr>
        <w:t>10%</w:t>
      </w:r>
      <w:r>
        <w:rPr>
          <w:sz w:val="21"/>
        </w:rPr>
        <w:t>的金额作为罚款，由甲方在该月的供货款中直接扣除。</w:t>
      </w:r>
    </w:p>
    <w:p>
      <w:pPr>
        <w:pStyle w:val="null3"/>
      </w:pPr>
      <w:r>
        <w:rPr>
          <w:sz w:val="21"/>
          <w:color w:val="222222"/>
          <w:shd w:fill="FFFFFF" w:val="clear"/>
        </w:rPr>
        <w:t>8.甲方逾期付款，则每日按未付金额3‰向乙方偿付违约金。</w:t>
      </w:r>
    </w:p>
    <w:p>
      <w:pPr>
        <w:pStyle w:val="null3"/>
      </w:pPr>
      <w:r>
        <w:rPr>
          <w:sz w:val="21"/>
          <w:b/>
          <w:color w:val="222222"/>
          <w:shd w:fill="FFFFFF" w:val="clear"/>
        </w:rPr>
        <w:t>九</w:t>
      </w:r>
      <w:r>
        <w:rPr>
          <w:sz w:val="21"/>
          <w:b/>
          <w:color w:val="222222"/>
          <w:shd w:fill="FFFFFF" w:val="clear"/>
        </w:rPr>
        <w:t>、</w:t>
      </w:r>
      <w:r>
        <w:rPr>
          <w:sz w:val="21"/>
          <w:b/>
          <w:color w:val="222222"/>
          <w:shd w:fill="FFFFFF" w:val="clear"/>
        </w:rPr>
        <w:t>履约保证金</w:t>
      </w:r>
    </w:p>
    <w:p>
      <w:pPr>
        <w:pStyle w:val="null3"/>
      </w:pPr>
      <w:r>
        <w:rPr>
          <w:sz w:val="21"/>
        </w:rPr>
        <w:t>1.</w:t>
      </w:r>
      <w:r>
        <w:rPr>
          <w:sz w:val="21"/>
        </w:rPr>
        <w:t>乙方</w:t>
      </w:r>
      <w:r>
        <w:rPr>
          <w:sz w:val="21"/>
        </w:rPr>
        <w:t>与</w:t>
      </w:r>
      <w:r>
        <w:rPr>
          <w:sz w:val="21"/>
        </w:rPr>
        <w:t>甲方</w:t>
      </w:r>
      <w:r>
        <w:rPr>
          <w:sz w:val="21"/>
        </w:rPr>
        <w:t>签订合同后</w:t>
      </w:r>
      <w:r>
        <w:rPr>
          <w:sz w:val="21"/>
        </w:rPr>
        <w:t>15</w:t>
      </w:r>
      <w:r>
        <w:rPr>
          <w:sz w:val="21"/>
        </w:rPr>
        <w:t>个工作日内，按采购预算的</w:t>
      </w:r>
      <w:r>
        <w:rPr>
          <w:sz w:val="21"/>
        </w:rPr>
        <w:t>5%</w:t>
      </w:r>
      <w:r>
        <w:rPr>
          <w:sz w:val="21"/>
        </w:rPr>
        <w:t>以支票、汇票、本票或者金融机构、担保机构出具的保函等非现金形式向</w:t>
      </w:r>
      <w:r>
        <w:rPr>
          <w:sz w:val="21"/>
        </w:rPr>
        <w:t>甲方</w:t>
      </w:r>
      <w:r>
        <w:rPr>
          <w:sz w:val="21"/>
        </w:rPr>
        <w:t>提交履约保证金。支持</w:t>
      </w:r>
      <w:r>
        <w:rPr>
          <w:sz w:val="21"/>
        </w:rPr>
        <w:t>乙方</w:t>
      </w:r>
      <w:r>
        <w:rPr>
          <w:sz w:val="21"/>
        </w:rPr>
        <w:t>以电子保函代替履约保证金，</w:t>
      </w:r>
      <w:r>
        <w:rPr>
          <w:sz w:val="21"/>
        </w:rPr>
        <w:t>乙方</w:t>
      </w:r>
      <w:r>
        <w:rPr>
          <w:sz w:val="21"/>
        </w:rPr>
        <w:t>可通过广东政府采购智慧云平台金融服务中心在线办理电子履约保函业务。</w:t>
      </w:r>
    </w:p>
    <w:p>
      <w:pPr>
        <w:pStyle w:val="null3"/>
      </w:pPr>
      <w:r>
        <w:rPr>
          <w:sz w:val="21"/>
        </w:rPr>
        <w:t>2.</w:t>
      </w:r>
      <w:r>
        <w:rPr>
          <w:sz w:val="21"/>
        </w:rPr>
        <w:t>若</w:t>
      </w:r>
      <w:r>
        <w:rPr>
          <w:sz w:val="21"/>
        </w:rPr>
        <w:t>乙方</w:t>
      </w:r>
      <w:r>
        <w:rPr>
          <w:sz w:val="21"/>
        </w:rPr>
        <w:t>没有违约行为，履约保证金在合同有效期满后</w:t>
      </w:r>
      <w:r>
        <w:rPr>
          <w:sz w:val="21"/>
        </w:rPr>
        <w:t>15</w:t>
      </w:r>
      <w:r>
        <w:rPr>
          <w:sz w:val="21"/>
        </w:rPr>
        <w:t>个工作日内由</w:t>
      </w:r>
      <w:r>
        <w:rPr>
          <w:sz w:val="21"/>
        </w:rPr>
        <w:t>甲方</w:t>
      </w:r>
      <w:r>
        <w:rPr>
          <w:sz w:val="21"/>
        </w:rPr>
        <w:t>无息退还</w:t>
      </w:r>
      <w:r>
        <w:rPr>
          <w:sz w:val="21"/>
        </w:rPr>
        <w:t>乙方</w:t>
      </w:r>
      <w:r>
        <w:rPr>
          <w:sz w:val="21"/>
        </w:rPr>
        <w:t>。如采用保函形式提交的，在合同有效期满后</w:t>
      </w:r>
      <w:r>
        <w:rPr>
          <w:sz w:val="21"/>
        </w:rPr>
        <w:t>15</w:t>
      </w:r>
      <w:r>
        <w:rPr>
          <w:sz w:val="21"/>
        </w:rPr>
        <w:t>个工作日内失效。不计利息。</w:t>
      </w:r>
    </w:p>
    <w:p>
      <w:pPr>
        <w:pStyle w:val="null3"/>
      </w:pPr>
      <w:r>
        <w:rPr>
          <w:sz w:val="21"/>
        </w:rPr>
        <w:t>3.</w:t>
      </w:r>
      <w:r>
        <w:rPr>
          <w:sz w:val="21"/>
        </w:rPr>
        <w:t>甲方</w:t>
      </w:r>
      <w:r>
        <w:rPr>
          <w:sz w:val="21"/>
        </w:rPr>
        <w:t>逾期退还履约保证金的，除应当退还履约保证金的本金外，还应当按中国人民银行授权的全国银行间同业拆借中心在逾期当月</w:t>
      </w:r>
      <w:r>
        <w:rPr>
          <w:sz w:val="21"/>
        </w:rPr>
        <w:t>20</w:t>
      </w:r>
      <w:r>
        <w:rPr>
          <w:sz w:val="21"/>
        </w:rPr>
        <w:t>日（遇节假日顺延）</w:t>
      </w:r>
      <w:r>
        <w:rPr>
          <w:sz w:val="21"/>
        </w:rPr>
        <w:t>9</w:t>
      </w:r>
      <w:r>
        <w:rPr>
          <w:sz w:val="21"/>
        </w:rPr>
        <w:t>时</w:t>
      </w:r>
      <w:r>
        <w:rPr>
          <w:sz w:val="21"/>
        </w:rPr>
        <w:t>30</w:t>
      </w:r>
      <w:r>
        <w:rPr>
          <w:sz w:val="21"/>
        </w:rPr>
        <w:t>分公布的贷款市场报价利率支付超期资金占用费，但因</w:t>
      </w:r>
      <w:r>
        <w:rPr>
          <w:sz w:val="21"/>
        </w:rPr>
        <w:t>乙方</w:t>
      </w:r>
      <w:r>
        <w:rPr>
          <w:sz w:val="21"/>
        </w:rPr>
        <w:t>自身原因导致无法及时退还的除外。</w:t>
      </w:r>
    </w:p>
    <w:p>
      <w:pPr>
        <w:pStyle w:val="null3"/>
      </w:pPr>
      <w:r>
        <w:rPr>
          <w:sz w:val="21"/>
        </w:rPr>
        <w:t>4.</w:t>
      </w:r>
      <w:r>
        <w:rPr>
          <w:sz w:val="21"/>
        </w:rPr>
        <w:t>下列任何一种情况发生时，</w:t>
      </w:r>
      <w:r>
        <w:rPr>
          <w:sz w:val="21"/>
        </w:rPr>
        <w:t>甲方</w:t>
      </w:r>
      <w:r>
        <w:rPr>
          <w:sz w:val="21"/>
        </w:rPr>
        <w:t>有权不予退还履约保证金：（</w:t>
      </w:r>
      <w:r>
        <w:rPr>
          <w:sz w:val="21"/>
        </w:rPr>
        <w:t>1</w:t>
      </w:r>
      <w:r>
        <w:rPr>
          <w:sz w:val="21"/>
        </w:rPr>
        <w:t>）有明显证据证明</w:t>
      </w:r>
      <w:r>
        <w:rPr>
          <w:sz w:val="21"/>
        </w:rPr>
        <w:t>乙方</w:t>
      </w:r>
      <w:r>
        <w:rPr>
          <w:sz w:val="21"/>
        </w:rPr>
        <w:t>未履行本合同约定的；（</w:t>
      </w:r>
      <w:r>
        <w:rPr>
          <w:sz w:val="21"/>
        </w:rPr>
        <w:t>2</w:t>
      </w:r>
      <w:r>
        <w:rPr>
          <w:sz w:val="21"/>
        </w:rPr>
        <w:t>）</w:t>
      </w:r>
      <w:r>
        <w:rPr>
          <w:sz w:val="21"/>
        </w:rPr>
        <w:t>乙方</w:t>
      </w:r>
      <w:r>
        <w:rPr>
          <w:sz w:val="21"/>
        </w:rPr>
        <w:t>有明显过错致</w:t>
      </w:r>
      <w:r>
        <w:rPr>
          <w:sz w:val="21"/>
        </w:rPr>
        <w:t>甲方</w:t>
      </w:r>
      <w:r>
        <w:rPr>
          <w:sz w:val="21"/>
        </w:rPr>
        <w:t>造成损失的；（</w:t>
      </w:r>
      <w:r>
        <w:rPr>
          <w:sz w:val="21"/>
        </w:rPr>
        <w:t>3</w:t>
      </w:r>
      <w:r>
        <w:rPr>
          <w:sz w:val="21"/>
        </w:rPr>
        <w:t>）若</w:t>
      </w:r>
      <w:r>
        <w:rPr>
          <w:sz w:val="21"/>
        </w:rPr>
        <w:t>乙方</w:t>
      </w:r>
      <w:r>
        <w:rPr>
          <w:sz w:val="21"/>
        </w:rPr>
        <w:t>发生违约行为，</w:t>
      </w:r>
      <w:r>
        <w:rPr>
          <w:sz w:val="21"/>
        </w:rPr>
        <w:t>甲方</w:t>
      </w:r>
      <w:r>
        <w:rPr>
          <w:sz w:val="21"/>
        </w:rPr>
        <w:t>有权凭履约保函向银行扣除用于修复</w:t>
      </w:r>
      <w:r>
        <w:rPr>
          <w:sz w:val="21"/>
        </w:rPr>
        <w:t>乙方</w:t>
      </w:r>
      <w:r>
        <w:rPr>
          <w:sz w:val="21"/>
        </w:rPr>
        <w:t>损坏</w:t>
      </w:r>
      <w:r>
        <w:rPr>
          <w:sz w:val="21"/>
        </w:rPr>
        <w:t>甲方</w:t>
      </w:r>
      <w:r>
        <w:rPr>
          <w:sz w:val="21"/>
        </w:rPr>
        <w:t>的设备、设施、场地或因</w:t>
      </w:r>
      <w:r>
        <w:rPr>
          <w:sz w:val="21"/>
        </w:rPr>
        <w:t>乙方</w:t>
      </w:r>
      <w:r>
        <w:rPr>
          <w:sz w:val="21"/>
        </w:rPr>
        <w:t>违约而导致损失的金额和违约金，且</w:t>
      </w:r>
      <w:r>
        <w:rPr>
          <w:sz w:val="21"/>
        </w:rPr>
        <w:t>乙方</w:t>
      </w:r>
      <w:r>
        <w:rPr>
          <w:sz w:val="21"/>
        </w:rPr>
        <w:t>应在接到扣除金额通知后一周内补足扣除差额，保证项目执行期间履约保函总金额的完整。</w:t>
      </w:r>
    </w:p>
    <w:p>
      <w:pPr>
        <w:pStyle w:val="null3"/>
      </w:pPr>
      <w:r>
        <w:rPr>
          <w:sz w:val="21"/>
          <w:b/>
          <w:color w:val="222222"/>
          <w:shd w:fill="FFFFFF" w:val="clear"/>
        </w:rPr>
        <w:t>十</w:t>
      </w:r>
      <w:r>
        <w:rPr>
          <w:sz w:val="21"/>
          <w:b/>
          <w:color w:val="222222"/>
          <w:shd w:fill="FFFFFF" w:val="clear"/>
        </w:rPr>
        <w:t>、</w:t>
      </w:r>
      <w:r>
        <w:rPr>
          <w:sz w:val="21"/>
          <w:b/>
        </w:rPr>
        <w:t>退出机制</w:t>
      </w:r>
    </w:p>
    <w:p>
      <w:pPr>
        <w:pStyle w:val="null3"/>
      </w:pPr>
      <w:r>
        <w:rPr>
          <w:sz w:val="21"/>
        </w:rPr>
        <w:t>乙方</w:t>
      </w:r>
      <w:r>
        <w:rPr>
          <w:sz w:val="21"/>
        </w:rPr>
        <w:t>如出现以下情况行为的，</w:t>
      </w:r>
      <w:r>
        <w:rPr>
          <w:sz w:val="21"/>
        </w:rPr>
        <w:t>甲方</w:t>
      </w:r>
      <w:r>
        <w:rPr>
          <w:sz w:val="21"/>
        </w:rPr>
        <w:t>有权立即终止合同，全额不退还所有履约保证金，由此造成的经济损失及相关责任由</w:t>
      </w:r>
      <w:r>
        <w:rPr>
          <w:sz w:val="21"/>
        </w:rPr>
        <w:t>乙方</w:t>
      </w:r>
      <w:r>
        <w:rPr>
          <w:sz w:val="21"/>
        </w:rPr>
        <w:t>承担。</w:t>
      </w:r>
    </w:p>
    <w:p>
      <w:pPr>
        <w:pStyle w:val="null3"/>
      </w:pPr>
      <w:r>
        <w:rPr>
          <w:sz w:val="21"/>
        </w:rPr>
        <w:t>1.</w:t>
      </w:r>
      <w:r>
        <w:rPr>
          <w:sz w:val="21"/>
        </w:rPr>
        <w:t>招投标时以弄虚作假等欺诈手段获得中标的，或经营情况发生变化不符合经营要求的。</w:t>
      </w:r>
    </w:p>
    <w:p>
      <w:pPr>
        <w:pStyle w:val="null3"/>
      </w:pPr>
      <w:r>
        <w:rPr>
          <w:sz w:val="21"/>
        </w:rPr>
        <w:t>2.</w:t>
      </w:r>
      <w:r>
        <w:rPr>
          <w:sz w:val="21"/>
        </w:rPr>
        <w:t>擅自中途停止营业或不正常营业，造成不良影响，或将项目食堂的服务转包、分包给第三方或挂靠经营。</w:t>
      </w:r>
    </w:p>
    <w:p>
      <w:pPr>
        <w:pStyle w:val="null3"/>
      </w:pPr>
      <w:r>
        <w:rPr>
          <w:sz w:val="21"/>
        </w:rPr>
        <w:t>3.</w:t>
      </w:r>
      <w:r>
        <w:rPr>
          <w:sz w:val="21"/>
        </w:rPr>
        <w:t>发生师生食物中毒，或安全生产责任事故，且造成严重后果的。</w:t>
      </w:r>
    </w:p>
    <w:p>
      <w:pPr>
        <w:pStyle w:val="null3"/>
      </w:pPr>
      <w:r>
        <w:rPr>
          <w:sz w:val="21"/>
        </w:rPr>
        <w:t>4.</w:t>
      </w:r>
      <w:r>
        <w:rPr>
          <w:sz w:val="21"/>
        </w:rPr>
        <w:t>在经营过程中，存在制假、掺假、售假或销售无证食品、未按规定经营范围经营等违规行为，经</w:t>
      </w:r>
      <w:r>
        <w:rPr>
          <w:sz w:val="21"/>
        </w:rPr>
        <w:t>甲方</w:t>
      </w:r>
      <w:r>
        <w:rPr>
          <w:sz w:val="21"/>
        </w:rPr>
        <w:t>规劝、限期整改依然无效的。</w:t>
      </w:r>
    </w:p>
    <w:p>
      <w:pPr>
        <w:pStyle w:val="null3"/>
      </w:pPr>
      <w:r>
        <w:rPr>
          <w:sz w:val="21"/>
        </w:rPr>
        <w:t>5.</w:t>
      </w:r>
      <w:r>
        <w:rPr>
          <w:sz w:val="21"/>
        </w:rPr>
        <w:t>被有关部门责令停业整顿、行政处罚、吊销营业执照或取消相应服务资质等。</w:t>
      </w:r>
    </w:p>
    <w:p>
      <w:pPr>
        <w:pStyle w:val="null3"/>
      </w:pPr>
      <w:r>
        <w:rPr>
          <w:sz w:val="21"/>
        </w:rPr>
        <w:t>6.</w:t>
      </w:r>
      <w:r>
        <w:rPr>
          <w:sz w:val="21"/>
        </w:rPr>
        <w:t>在经营过程中出现严重影响</w:t>
      </w:r>
      <w:r>
        <w:rPr>
          <w:sz w:val="21"/>
        </w:rPr>
        <w:t>甲方</w:t>
      </w:r>
      <w:r>
        <w:rPr>
          <w:sz w:val="21"/>
        </w:rPr>
        <w:t>声誉和形象或严重造成</w:t>
      </w:r>
      <w:r>
        <w:rPr>
          <w:sz w:val="21"/>
        </w:rPr>
        <w:t>甲方</w:t>
      </w:r>
      <w:r>
        <w:rPr>
          <w:sz w:val="21"/>
        </w:rPr>
        <w:t>损失的其他行为的。</w:t>
      </w:r>
    </w:p>
    <w:p>
      <w:pPr>
        <w:pStyle w:val="null3"/>
      </w:pPr>
      <w:r>
        <w:rPr>
          <w:sz w:val="21"/>
        </w:rPr>
        <w:t>7.</w:t>
      </w:r>
      <w:r>
        <w:rPr>
          <w:sz w:val="21"/>
        </w:rPr>
        <w:t>甲方</w:t>
      </w:r>
      <w:r>
        <w:rPr>
          <w:sz w:val="21"/>
        </w:rPr>
        <w:t>每个学期根据服务质量考核表采用满意度调查方式进行不少于</w:t>
      </w:r>
      <w:r>
        <w:rPr>
          <w:sz w:val="21"/>
        </w:rPr>
        <w:t>2</w:t>
      </w:r>
      <w:r>
        <w:rPr>
          <w:sz w:val="21"/>
        </w:rPr>
        <w:t>次的调查，若发生满意度低于</w:t>
      </w:r>
      <w:r>
        <w:rPr>
          <w:sz w:val="21"/>
        </w:rPr>
        <w:t>70</w:t>
      </w:r>
      <w:r>
        <w:rPr>
          <w:sz w:val="21"/>
        </w:rPr>
        <w:t>分</w:t>
      </w:r>
      <w:r>
        <w:rPr>
          <w:sz w:val="21"/>
        </w:rPr>
        <w:t>的。</w:t>
      </w:r>
    </w:p>
    <w:p>
      <w:pPr>
        <w:pStyle w:val="null3"/>
      </w:pPr>
      <w:r>
        <w:rPr>
          <w:sz w:val="21"/>
        </w:rPr>
        <w:t>8.</w:t>
      </w:r>
      <w:r>
        <w:rPr>
          <w:sz w:val="21"/>
        </w:rPr>
        <w:t>甲方</w:t>
      </w:r>
      <w:r>
        <w:rPr>
          <w:sz w:val="21"/>
        </w:rPr>
        <w:t>或相关职能部门在日常检查工作中，发现属于</w:t>
      </w:r>
      <w:r>
        <w:rPr>
          <w:sz w:val="21"/>
        </w:rPr>
        <w:t>乙方</w:t>
      </w:r>
      <w:r>
        <w:rPr>
          <w:sz w:val="21"/>
        </w:rPr>
        <w:t>的问题，发出整改通知书，</w:t>
      </w:r>
      <w:r>
        <w:rPr>
          <w:sz w:val="21"/>
        </w:rPr>
        <w:t>乙方</w:t>
      </w:r>
      <w:r>
        <w:rPr>
          <w:sz w:val="21"/>
        </w:rPr>
        <w:t>拒不整改或未按时整改的。</w:t>
      </w:r>
    </w:p>
    <w:p>
      <w:pPr>
        <w:pStyle w:val="null3"/>
      </w:pPr>
      <w:r>
        <w:rPr>
          <w:sz w:val="21"/>
        </w:rPr>
        <w:t>9.</w:t>
      </w:r>
      <w:r>
        <w:rPr>
          <w:sz w:val="21"/>
        </w:rPr>
        <w:t>乙方</w:t>
      </w:r>
      <w:r>
        <w:rPr>
          <w:sz w:val="21"/>
        </w:rPr>
        <w:t>必须每学期邀请学校代表和家长代表去公司现场参观检查至少一次，但未能完成的。</w:t>
      </w:r>
    </w:p>
    <w:p>
      <w:pPr>
        <w:pStyle w:val="null3"/>
      </w:pPr>
      <w:r>
        <w:rPr>
          <w:sz w:val="21"/>
        </w:rPr>
        <w:t>10.</w:t>
      </w:r>
      <w:r>
        <w:rPr>
          <w:sz w:val="21"/>
        </w:rPr>
        <w:t>乙方</w:t>
      </w:r>
      <w:r>
        <w:rPr>
          <w:sz w:val="21"/>
        </w:rPr>
        <w:t>拒绝学校代表和家长代表去公司勘察的要求，</w:t>
      </w:r>
      <w:r>
        <w:rPr>
          <w:sz w:val="21"/>
        </w:rPr>
        <w:t>或拒绝</w:t>
      </w:r>
      <w:r>
        <w:rPr>
          <w:sz w:val="21"/>
        </w:rPr>
        <w:t>膳食监督委员会对食堂运营的监管。</w:t>
      </w:r>
    </w:p>
    <w:p>
      <w:pPr>
        <w:pStyle w:val="null3"/>
      </w:pPr>
      <w:r>
        <w:rPr>
          <w:sz w:val="21"/>
          <w:b/>
          <w:color w:val="222222"/>
          <w:shd w:fill="FFFFFF" w:val="clear"/>
        </w:rPr>
        <w:t>十一</w:t>
      </w:r>
      <w:r>
        <w:rPr>
          <w:sz w:val="21"/>
          <w:b/>
          <w:color w:val="222222"/>
          <w:shd w:fill="FFFFFF" w:val="clear"/>
        </w:rPr>
        <w:t>、</w:t>
      </w:r>
      <w:r>
        <w:rPr>
          <w:sz w:val="21"/>
          <w:b/>
        </w:rPr>
        <w:t>考核要求</w:t>
      </w:r>
    </w:p>
    <w:p>
      <w:pPr>
        <w:pStyle w:val="null3"/>
      </w:pPr>
      <w:r>
        <w:rPr>
          <w:sz w:val="21"/>
        </w:rPr>
        <w:t>服务期限内，</w:t>
      </w:r>
      <w:r>
        <w:rPr>
          <w:sz w:val="21"/>
        </w:rPr>
        <w:t>甲方每</w:t>
      </w:r>
      <w:r>
        <w:rPr>
          <w:sz w:val="21"/>
        </w:rPr>
        <w:t>学期</w:t>
      </w:r>
      <w:r>
        <w:rPr>
          <w:sz w:val="21"/>
        </w:rPr>
        <w:t>对</w:t>
      </w:r>
      <w:r>
        <w:rPr>
          <w:sz w:val="21"/>
        </w:rPr>
        <w:t>乙方</w:t>
      </w:r>
      <w:r>
        <w:rPr>
          <w:sz w:val="21"/>
        </w:rPr>
        <w:t>进行</w:t>
      </w:r>
      <w:r>
        <w:rPr>
          <w:sz w:val="21"/>
        </w:rPr>
        <w:t>服务质量及满意度调查</w:t>
      </w:r>
      <w:r>
        <w:rPr>
          <w:sz w:val="21"/>
        </w:rPr>
        <w:t>考核</w:t>
      </w:r>
      <w:r>
        <w:rPr>
          <w:sz w:val="21"/>
        </w:rPr>
        <w:t>（详见合同附件：食材配送服务质量及满意度调查考核表）</w:t>
      </w:r>
      <w:r>
        <w:rPr>
          <w:sz w:val="21"/>
        </w:rPr>
        <w:t>，</w:t>
      </w:r>
      <w:r>
        <w:rPr>
          <w:sz w:val="21"/>
        </w:rPr>
        <w:t>考核</w:t>
      </w:r>
      <w:r>
        <w:rPr>
          <w:sz w:val="21"/>
        </w:rPr>
        <w:t>分</w:t>
      </w:r>
      <w:r>
        <w:rPr>
          <w:sz w:val="21"/>
        </w:rPr>
        <w:t>低于</w:t>
      </w:r>
      <w:r>
        <w:rPr>
          <w:sz w:val="21"/>
        </w:rPr>
        <w:t>70分的为考核不达标，</w:t>
      </w:r>
      <w:r>
        <w:rPr>
          <w:sz w:val="21"/>
        </w:rPr>
        <w:t>甲方有权终止服务合同</w:t>
      </w:r>
      <w:r>
        <w:rPr>
          <w:sz w:val="21"/>
        </w:rPr>
        <w:t>。</w:t>
      </w:r>
    </w:p>
    <w:p>
      <w:pPr>
        <w:pStyle w:val="null3"/>
        <w:jc w:val="both"/>
      </w:pPr>
      <w:r>
        <w:rPr>
          <w:sz w:val="21"/>
          <w:b/>
          <w:color w:val="222222"/>
          <w:shd w:fill="FFFFFF" w:val="clear"/>
        </w:rPr>
        <w:t>十二</w:t>
      </w:r>
      <w:r>
        <w:rPr>
          <w:sz w:val="21"/>
          <w:b/>
          <w:color w:val="222222"/>
          <w:shd w:fill="FFFFFF" w:val="clear"/>
        </w:rPr>
        <w:t>、争议的解决</w:t>
      </w:r>
    </w:p>
    <w:p>
      <w:pPr>
        <w:pStyle w:val="null3"/>
        <w:jc w:val="both"/>
      </w:pPr>
      <w:r>
        <w:rPr>
          <w:sz w:val="21"/>
          <w:color w:val="222222"/>
          <w:shd w:fill="FFFFFF" w:val="clear"/>
        </w:rPr>
        <w:t>合同执行过程中发生的任何争议，如双方不能通过友好协商解决，按相关法律法规处理。</w:t>
      </w:r>
      <w:r>
        <w:rPr>
          <w:sz w:val="21"/>
          <w:color w:val="222222"/>
          <w:shd w:fill="FFFFFF" w:val="clear"/>
        </w:rPr>
        <w:t xml:space="preserve">      </w:t>
      </w:r>
    </w:p>
    <w:p>
      <w:pPr>
        <w:pStyle w:val="null3"/>
        <w:jc w:val="both"/>
      </w:pPr>
      <w:r>
        <w:rPr>
          <w:sz w:val="21"/>
          <w:b/>
          <w:color w:val="222222"/>
          <w:shd w:fill="FFFFFF" w:val="clear"/>
        </w:rPr>
        <w:t>十</w:t>
      </w:r>
      <w:r>
        <w:rPr>
          <w:sz w:val="21"/>
          <w:b/>
          <w:color w:val="222222"/>
          <w:shd w:fill="FFFFFF" w:val="clear"/>
        </w:rPr>
        <w:t>三</w:t>
      </w:r>
      <w:r>
        <w:rPr>
          <w:sz w:val="21"/>
          <w:b/>
          <w:color w:val="222222"/>
          <w:shd w:fill="FFFFFF" w:val="clear"/>
        </w:rPr>
        <w:t>、不可抗力</w:t>
      </w:r>
    </w:p>
    <w:p>
      <w:pPr>
        <w:pStyle w:val="null3"/>
        <w:jc w:val="both"/>
      </w:pPr>
      <w:r>
        <w:rPr>
          <w:sz w:val="21"/>
          <w:color w:val="222222"/>
          <w:shd w:fill="FFFFFF" w:val="clear"/>
        </w:rPr>
        <w:t>任何一方由于不可抗力原因不能履行合同时，应在不可抗力事件结束后</w:t>
      </w:r>
      <w:r>
        <w:rPr>
          <w:sz w:val="21"/>
          <w:color w:val="222222"/>
          <w:shd w:fill="FFFFFF" w:val="clear"/>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color w:val="222222"/>
          <w:shd w:fill="FFFFFF" w:val="clear"/>
        </w:rPr>
        <w:t>十</w:t>
      </w:r>
      <w:r>
        <w:rPr>
          <w:sz w:val="21"/>
          <w:b/>
          <w:color w:val="222222"/>
          <w:shd w:fill="FFFFFF" w:val="clear"/>
        </w:rPr>
        <w:t>四</w:t>
      </w:r>
      <w:r>
        <w:rPr>
          <w:sz w:val="21"/>
          <w:b/>
          <w:color w:val="222222"/>
          <w:shd w:fill="FFFFFF" w:val="clear"/>
        </w:rPr>
        <w:t>、其它</w:t>
      </w:r>
    </w:p>
    <w:p>
      <w:pPr>
        <w:pStyle w:val="null3"/>
        <w:jc w:val="both"/>
      </w:pPr>
      <w:r>
        <w:rPr>
          <w:sz w:val="21"/>
          <w:color w:val="222222"/>
          <w:shd w:fill="FFFFFF" w:val="clear"/>
        </w:rPr>
        <w:t>1.本合同所有附件、招标文件、投标文件、中标通知书均为合同的有效组成部分，与本合同具有同等法律效力。</w:t>
      </w:r>
    </w:p>
    <w:p>
      <w:pPr>
        <w:pStyle w:val="null3"/>
        <w:jc w:val="both"/>
      </w:pPr>
      <w:r>
        <w:rPr>
          <w:sz w:val="21"/>
          <w:color w:val="222222"/>
          <w:shd w:fill="FFFFFF" w:val="clear"/>
        </w:rPr>
        <w:t>2.在执行本合同的过程中，所有经双方签署确认的文件（包括会议纪要、补充协议、往来信函）即成为本合同的有效组成部分。</w:t>
      </w:r>
    </w:p>
    <w:p>
      <w:pPr>
        <w:pStyle w:val="null3"/>
        <w:jc w:val="both"/>
      </w:pPr>
      <w:r>
        <w:rPr>
          <w:sz w:val="21"/>
          <w:color w:val="222222"/>
          <w:shd w:fill="FFFFFF" w:val="clear"/>
        </w:rPr>
        <w:t>3.如一方地址、电话、传真号码有变更，应在变更当日内书面通知对方，否则，应承担相应责任。</w:t>
      </w:r>
    </w:p>
    <w:p>
      <w:pPr>
        <w:pStyle w:val="null3"/>
        <w:jc w:val="both"/>
      </w:pPr>
      <w:r>
        <w:rPr>
          <w:sz w:val="21"/>
          <w:color w:val="222222"/>
          <w:shd w:fill="FFFFFF" w:val="clear"/>
        </w:rPr>
        <w:t>4.除甲方事先书面同意外，乙方不得部分或全部转让其应履行的合同项下的义务。</w:t>
      </w:r>
    </w:p>
    <w:p>
      <w:pPr>
        <w:pStyle w:val="null3"/>
        <w:jc w:val="both"/>
      </w:pPr>
      <w:r>
        <w:rPr>
          <w:sz w:val="21"/>
          <w:b/>
          <w:color w:val="222222"/>
          <w:shd w:fill="FFFFFF" w:val="clear"/>
        </w:rPr>
        <w:t>十</w:t>
      </w:r>
      <w:r>
        <w:rPr>
          <w:sz w:val="21"/>
          <w:b/>
          <w:color w:val="222222"/>
          <w:shd w:fill="FFFFFF" w:val="clear"/>
        </w:rPr>
        <w:t>五</w:t>
      </w:r>
      <w:r>
        <w:rPr>
          <w:sz w:val="21"/>
          <w:b/>
          <w:color w:val="222222"/>
          <w:shd w:fill="FFFFFF" w:val="clear"/>
        </w:rPr>
        <w:t>、合同生效</w:t>
      </w:r>
    </w:p>
    <w:p>
      <w:pPr>
        <w:pStyle w:val="null3"/>
        <w:jc w:val="both"/>
      </w:pPr>
      <w:r>
        <w:rPr>
          <w:sz w:val="21"/>
          <w:color w:val="222222"/>
          <w:shd w:fill="FFFFFF" w:val="clear"/>
        </w:rPr>
        <w:t>1.本合同在甲乙双方法人代表或其授权代表签字盖章后生效。</w:t>
      </w:r>
    </w:p>
    <w:p>
      <w:pPr>
        <w:pStyle w:val="null3"/>
        <w:jc w:val="both"/>
      </w:pPr>
      <w:r>
        <w:rPr>
          <w:sz w:val="21"/>
          <w:color w:val="222222"/>
          <w:shd w:fill="FFFFFF" w:val="clear"/>
        </w:rPr>
        <w:t>2.合同一式</w:t>
      </w:r>
      <w:r>
        <w:rPr>
          <w:sz w:val="21"/>
          <w:color w:val="222222"/>
          <w:u w:val="single"/>
          <w:shd w:fill="FFFFFF" w:val="clear"/>
        </w:rPr>
        <w:t xml:space="preserve">   </w:t>
      </w:r>
      <w:r>
        <w:rPr>
          <w:sz w:val="21"/>
          <w:color w:val="222222"/>
          <w:shd w:fill="FFFFFF" w:val="clear"/>
        </w:rPr>
        <w:t xml:space="preserve"> 份。</w:t>
      </w:r>
    </w:p>
    <w:p>
      <w:pPr>
        <w:pStyle w:val="null3"/>
        <w:jc w:val="both"/>
      </w:pPr>
      <w:r>
        <w:rPr>
          <w:sz w:val="21"/>
          <w:color w:val="222222"/>
          <w:shd w:fill="FFFFFF" w:val="clear"/>
        </w:rPr>
        <w:t>附件</w:t>
      </w:r>
      <w:r>
        <w:rPr>
          <w:sz w:val="21"/>
          <w:color w:val="222222"/>
          <w:shd w:fill="FFFFFF" w:val="clear"/>
        </w:rPr>
        <w:t>：</w:t>
      </w:r>
      <w:r>
        <w:rPr>
          <w:sz w:val="21"/>
          <w:shd w:fill="FFFFFF" w:val="clear"/>
        </w:rPr>
        <w:t>食材配送服务质量及满意度调查考核表</w:t>
      </w:r>
    </w:p>
    <w:p>
      <w:pPr>
        <w:pStyle w:val="null3"/>
        <w:spacing w:before="150" w:after="150"/>
        <w:jc w:val="both"/>
      </w:pPr>
      <w:r>
        <w:rPr>
          <w:sz w:val="21"/>
          <w:b/>
          <w:color w:val="222222"/>
          <w:shd w:fill="FFFFFF" w:val="clear"/>
        </w:rPr>
        <w:t>甲方（盖章）：</w:t>
      </w:r>
      <w:r>
        <w:rPr>
          <w:sz w:val="21"/>
          <w:b/>
          <w:color w:val="222222"/>
          <w:shd w:fill="FFFFFF" w:val="clear"/>
        </w:rPr>
        <w:t xml:space="preserve">                乙方（盖章）：</w:t>
      </w:r>
    </w:p>
    <w:p>
      <w:pPr>
        <w:pStyle w:val="null3"/>
        <w:jc w:val="both"/>
      </w:pPr>
      <w:r>
        <w:rPr>
          <w:sz w:val="21"/>
          <w:b/>
          <w:color w:val="222222"/>
          <w:shd w:fill="FFFFFF" w:val="clear"/>
        </w:rPr>
        <w:t>代表：</w:t>
      </w:r>
      <w:r>
        <w:rPr>
          <w:sz w:val="21"/>
          <w:b/>
          <w:color w:val="222222"/>
          <w:shd w:fill="FFFFFF" w:val="clear"/>
        </w:rPr>
        <w:t xml:space="preserve">                       代表：</w:t>
      </w:r>
    </w:p>
    <w:p>
      <w:pPr>
        <w:pStyle w:val="null3"/>
        <w:jc w:val="both"/>
      </w:pPr>
      <w:r>
        <w:rPr>
          <w:sz w:val="21"/>
          <w:color w:val="222222"/>
          <w:shd w:fill="FFFFFF" w:val="clear"/>
        </w:rPr>
        <w:t>签订地点：</w:t>
      </w:r>
    </w:p>
    <w:p>
      <w:pPr>
        <w:pStyle w:val="null3"/>
        <w:jc w:val="both"/>
      </w:pPr>
      <w:r>
        <w:rPr>
          <w:sz w:val="21"/>
          <w:color w:val="222222"/>
          <w:shd w:fill="FFFFFF" w:val="clear"/>
        </w:rPr>
        <w:t>签订日期：　　　年　　月　　日</w:t>
      </w:r>
      <w:r>
        <w:rPr>
          <w:sz w:val="21"/>
          <w:color w:val="222222"/>
          <w:shd w:fill="FFFFFF" w:val="clear"/>
        </w:rPr>
        <w:t xml:space="preserve">  签订日期：　　　年　　月　　日</w:t>
      </w:r>
    </w:p>
    <w:p>
      <w:pPr>
        <w:pStyle w:val="null3"/>
        <w:jc w:val="both"/>
      </w:pPr>
      <w:r>
        <w:rPr>
          <w:sz w:val="21"/>
          <w:color w:val="222222"/>
          <w:shd w:fill="FFFFFF" w:val="clear"/>
        </w:rPr>
        <w:t>开户名称：</w:t>
      </w:r>
    </w:p>
    <w:p>
      <w:pPr>
        <w:pStyle w:val="null3"/>
        <w:jc w:val="both"/>
      </w:pPr>
      <w:r>
        <w:rPr>
          <w:sz w:val="21"/>
          <w:color w:val="222222"/>
          <w:shd w:fill="FFFFFF" w:val="clear"/>
        </w:rPr>
        <w:t>银行帐号：</w:t>
      </w:r>
    </w:p>
    <w:p>
      <w:pPr>
        <w:pStyle w:val="null3"/>
        <w:jc w:val="both"/>
      </w:pPr>
      <w:r>
        <w:rPr>
          <w:sz w:val="21"/>
          <w:color w:val="222222"/>
          <w:shd w:fill="FFFFFF" w:val="clear"/>
        </w:rPr>
        <w:t>开</w:t>
      </w:r>
      <w:r>
        <w:rPr>
          <w:sz w:val="21"/>
          <w:color w:val="222222"/>
          <w:shd w:fill="FFFFFF" w:val="clear"/>
        </w:rPr>
        <w:t>户</w:t>
      </w:r>
      <w:r>
        <w:rPr>
          <w:sz w:val="21"/>
          <w:color w:val="222222"/>
          <w:shd w:fill="FFFFFF" w:val="clear"/>
        </w:rPr>
        <w:t>行：</w:t>
      </w:r>
    </w:p>
    <w:p>
      <w:pPr>
        <w:pStyle w:val="null3"/>
        <w:jc w:val="both"/>
      </w:pPr>
      <w:r>
        <w:rPr/>
        <w:t xml:space="preserve"> </w:t>
      </w:r>
    </w:p>
    <w:p>
      <w:pPr>
        <w:pStyle w:val="null3"/>
        <w:jc w:val="left"/>
      </w:pPr>
      <w:r>
        <w:rPr>
          <w:sz w:val="21"/>
          <w:color w:val="222222"/>
          <w:shd w:fill="FFFFFF" w:val="clear"/>
        </w:rPr>
        <w:t>附件</w:t>
      </w:r>
      <w:r>
        <w:rPr>
          <w:sz w:val="21"/>
          <w:color w:val="222222"/>
          <w:shd w:fill="FFFFFF" w:val="clear"/>
        </w:rPr>
        <w:t>1：</w:t>
      </w:r>
    </w:p>
    <w:p>
      <w:pPr>
        <w:pStyle w:val="null3"/>
        <w:ind w:firstLine="422"/>
        <w:jc w:val="center"/>
      </w:pPr>
      <w:r>
        <w:rPr>
          <w:sz w:val="21"/>
          <w:b/>
        </w:rPr>
        <w:t>食材配送服务质量及满意度调查</w:t>
      </w:r>
      <w:r>
        <w:rPr>
          <w:sz w:val="21"/>
          <w:b/>
        </w:rPr>
        <w:t>考核</w:t>
      </w:r>
      <w:r>
        <w:rPr>
          <w:sz w:val="21"/>
          <w:b/>
        </w:rPr>
        <w:t>表</w:t>
      </w:r>
    </w:p>
    <w:tbl>
      <w:tblPr>
        <w:tblW w:w="0" w:type="auto"/>
        <w:tblBorders>
          <w:top w:val="none" w:color="000000" w:sz="4"/>
          <w:left w:val="none" w:color="000000" w:sz="4"/>
          <w:bottom w:val="none" w:color="000000" w:sz="4"/>
          <w:right w:val="none" w:color="000000" w:sz="4"/>
          <w:insideH w:val="none"/>
          <w:insideV w:val="none"/>
        </w:tblBorders>
      </w:tblPr>
      <w:tblGrid>
        <w:gridCol w:w="850"/>
        <w:gridCol w:w="595"/>
        <w:gridCol w:w="5202"/>
        <w:gridCol w:w="778"/>
        <w:gridCol w:w="853"/>
      </w:tblGrid>
      <w:tr>
        <w:tc>
          <w:tcPr>
            <w:tcW w:type="dxa" w:w="8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5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5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考核细则</w:t>
            </w:r>
          </w:p>
        </w:tc>
        <w:tc>
          <w:tcPr>
            <w:tcW w:type="dxa" w:w="7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扣分值</w:t>
            </w:r>
          </w:p>
        </w:tc>
        <w:tc>
          <w:tcPr>
            <w:tcW w:type="dxa" w:w="8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8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价格</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未按合同价格供货的，每发现一项次扣</w:t>
            </w:r>
            <w:r>
              <w:rPr>
                <w:sz w:val="21"/>
              </w:rPr>
              <w:t>5分；</w:t>
            </w:r>
          </w:p>
        </w:tc>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vMerge/>
            <w:tcBorders>
              <w:top w:val="none" w:color="000000" w:sz="4"/>
              <w:left w:val="single" w:color="000000" w:sz="4"/>
              <w:bottom w:val="single" w:color="000000" w:sz="4"/>
              <w:right w:val="single" w:color="000000" w:sz="4"/>
            </w:tcBorders>
          </w:tcP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未按合同约定时限，根据市场价格变化调整价格的，扣</w:t>
            </w:r>
            <w:r>
              <w:rPr>
                <w:sz w:val="21"/>
              </w:rPr>
              <w:t>5分；</w:t>
            </w:r>
          </w:p>
        </w:tc>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交货</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违反招</w:t>
            </w:r>
            <w:r>
              <w:rPr>
                <w:sz w:val="21"/>
              </w:rPr>
              <w:t>报价文件</w:t>
            </w:r>
            <w:r>
              <w:rPr>
                <w:sz w:val="21"/>
              </w:rPr>
              <w:t>和合同的规定，擅自更改供应货物品牌、规格和质量的，每项次扣</w:t>
            </w:r>
            <w:r>
              <w:rPr>
                <w:sz w:val="21"/>
              </w:rPr>
              <w:t>5分；</w:t>
            </w:r>
          </w:p>
        </w:tc>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vMerge/>
            <w:tcBorders>
              <w:top w:val="none" w:color="000000" w:sz="4"/>
              <w:left w:val="single" w:color="000000" w:sz="4"/>
              <w:bottom w:val="single" w:color="000000" w:sz="4"/>
              <w:right w:val="single" w:color="000000" w:sz="4"/>
            </w:tcBorders>
          </w:tcP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未按采购人采购计划的品种、数量、时间供货的，每发生一次扣</w:t>
            </w:r>
            <w:r>
              <w:rPr>
                <w:sz w:val="21"/>
              </w:rPr>
              <w:t>2分；</w:t>
            </w:r>
          </w:p>
        </w:tc>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vMerge/>
            <w:tcBorders>
              <w:top w:val="none" w:color="000000" w:sz="4"/>
              <w:left w:val="single" w:color="000000" w:sz="4"/>
              <w:bottom w:val="single" w:color="000000" w:sz="4"/>
              <w:right w:val="single" w:color="000000" w:sz="4"/>
            </w:tcBorders>
          </w:tcP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提供虚假检验报告等相关票证的，每发现一项次扣</w:t>
            </w:r>
            <w:r>
              <w:rPr>
                <w:sz w:val="21"/>
              </w:rPr>
              <w:t>5分；</w:t>
            </w:r>
          </w:p>
        </w:tc>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vMerge/>
            <w:tcBorders>
              <w:top w:val="none" w:color="000000" w:sz="4"/>
              <w:left w:val="single" w:color="000000" w:sz="4"/>
              <w:bottom w:val="single" w:color="000000" w:sz="4"/>
              <w:right w:val="single" w:color="000000" w:sz="4"/>
            </w:tcBorders>
          </w:tcP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未及时按要求随货提供相关票证的，每项次扣</w:t>
            </w:r>
            <w:r>
              <w:rPr>
                <w:sz w:val="21"/>
              </w:rPr>
              <w:t>2分；</w:t>
            </w:r>
          </w:p>
        </w:tc>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vMerge/>
            <w:tcBorders>
              <w:top w:val="none" w:color="000000" w:sz="4"/>
              <w:left w:val="single" w:color="000000" w:sz="4"/>
              <w:bottom w:val="single" w:color="000000" w:sz="4"/>
              <w:right w:val="single" w:color="000000" w:sz="4"/>
            </w:tcBorders>
          </w:tcP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5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未按采购人指定秩序卸货的，每次扣</w:t>
            </w:r>
            <w:r>
              <w:rPr>
                <w:sz w:val="21"/>
              </w:rPr>
              <w:t>2分；</w:t>
            </w:r>
          </w:p>
        </w:tc>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vMerge/>
            <w:tcBorders>
              <w:top w:val="none" w:color="000000" w:sz="4"/>
              <w:left w:val="single" w:color="000000" w:sz="4"/>
              <w:bottom w:val="single" w:color="000000" w:sz="4"/>
              <w:right w:val="single" w:color="000000" w:sz="4"/>
            </w:tcBorders>
          </w:tcP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发生退货情况，造成采购人食堂伙食无法按时供应的，每发生一次扣</w:t>
            </w:r>
            <w:r>
              <w:rPr>
                <w:sz w:val="21"/>
              </w:rPr>
              <w:t>5分；</w:t>
            </w:r>
          </w:p>
        </w:tc>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5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同一品种货物两次（含本数）以上发现质量不合格产品的，扣</w:t>
            </w:r>
            <w:r>
              <w:rPr>
                <w:sz w:val="21"/>
              </w:rPr>
              <w:t>5分；</w:t>
            </w:r>
          </w:p>
        </w:tc>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vMerge/>
            <w:tcBorders>
              <w:top w:val="none" w:color="000000" w:sz="4"/>
              <w:left w:val="single" w:color="000000" w:sz="4"/>
              <w:bottom w:val="single" w:color="000000" w:sz="4"/>
              <w:right w:val="single" w:color="000000" w:sz="4"/>
            </w:tcBorders>
          </w:tcP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产品验收不合格，每拒收一批次扣</w:t>
            </w:r>
            <w:r>
              <w:rPr>
                <w:sz w:val="21"/>
              </w:rPr>
              <w:t>5分；</w:t>
            </w:r>
          </w:p>
        </w:tc>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vMerge/>
            <w:tcBorders>
              <w:top w:val="none" w:color="000000" w:sz="4"/>
              <w:left w:val="single" w:color="000000" w:sz="4"/>
              <w:bottom w:val="single" w:color="000000" w:sz="4"/>
              <w:right w:val="single" w:color="000000" w:sz="4"/>
            </w:tcBorders>
          </w:tcP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5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把采购人验收不合格退货的货物重新配送给采购人的，每发现一次扣</w:t>
            </w:r>
            <w:r>
              <w:rPr>
                <w:sz w:val="21"/>
              </w:rPr>
              <w:t>5分；</w:t>
            </w:r>
          </w:p>
        </w:tc>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vMerge/>
            <w:tcBorders>
              <w:top w:val="none" w:color="000000" w:sz="4"/>
              <w:left w:val="single" w:color="000000" w:sz="4"/>
              <w:bottom w:val="single" w:color="000000" w:sz="4"/>
              <w:right w:val="single" w:color="000000" w:sz="4"/>
            </w:tcBorders>
          </w:tcP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5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供应商在包装、运输、装卸等环节不符合食品卫生要求的，每发现一次扣</w:t>
            </w:r>
            <w:r>
              <w:rPr>
                <w:sz w:val="21"/>
              </w:rPr>
              <w:t>5分；</w:t>
            </w:r>
          </w:p>
        </w:tc>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5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货物出现质量问题，供应商不积极配合查找原因，不及时反馈处理结果的，每次扣</w:t>
            </w:r>
            <w:r>
              <w:rPr>
                <w:sz w:val="21"/>
              </w:rPr>
              <w:t>2分；</w:t>
            </w:r>
          </w:p>
        </w:tc>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vMerge/>
            <w:tcBorders>
              <w:top w:val="none" w:color="000000" w:sz="4"/>
              <w:left w:val="single" w:color="000000" w:sz="4"/>
              <w:bottom w:val="single" w:color="000000" w:sz="4"/>
              <w:right w:val="single" w:color="000000" w:sz="4"/>
            </w:tcBorders>
          </w:tcP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5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对采购人提出的合理建议未能在约定期限内回复的，每次扣</w:t>
            </w:r>
            <w:r>
              <w:rPr>
                <w:sz w:val="21"/>
              </w:rPr>
              <w:t>2分；</w:t>
            </w:r>
          </w:p>
        </w:tc>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vMerge/>
            <w:tcBorders>
              <w:top w:val="none" w:color="000000" w:sz="4"/>
              <w:left w:val="single" w:color="000000" w:sz="4"/>
              <w:bottom w:val="single" w:color="000000" w:sz="4"/>
              <w:right w:val="single" w:color="000000" w:sz="4"/>
            </w:tcBorders>
          </w:tcP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5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供应商组织机构发生调整，或经营场所、联系人、联系方式变更，未及时通知采购人业务部门，造成无法及时联系的，每次扣</w:t>
            </w:r>
            <w:r>
              <w:rPr>
                <w:sz w:val="21"/>
              </w:rPr>
              <w:t>2分；</w:t>
            </w:r>
          </w:p>
        </w:tc>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其它</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5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供应商工作人员不遵守采购人各项管理规定，或泄露采购人单位内部情况，每次扣</w:t>
            </w:r>
            <w:r>
              <w:rPr>
                <w:sz w:val="21"/>
              </w:rPr>
              <w:t>5分</w:t>
            </w:r>
            <w:r>
              <w:rPr>
                <w:sz w:val="21"/>
              </w:rPr>
              <w:t>。</w:t>
            </w:r>
          </w:p>
        </w:tc>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4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扣分合计</w:t>
            </w:r>
          </w:p>
        </w:tc>
        <w:tc>
          <w:tcPr>
            <w:tcW w:type="dxa" w:w="16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考核人</w:t>
            </w:r>
          </w:p>
        </w:tc>
        <w:tc>
          <w:tcPr>
            <w:tcW w:type="dxa" w:w="683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440118-2025-03528</w:t>
      </w:r>
    </w:p>
    <w:p>
      <w:pPr>
        <w:pStyle w:val="null3"/>
        <w:jc w:val="center"/>
        <w:outlineLvl w:val="3"/>
      </w:pPr>
      <w:r>
        <w:rPr>
          <w:sz w:val="24"/>
          <w:b/>
        </w:rPr>
        <w:t>采购项目编号：</w:t>
      </w:r>
      <w:r>
        <w:rPr>
          <w:sz w:val="24"/>
          <w:b/>
        </w:rPr>
        <w:t>0724-2531Z2094859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广州市增城区正果镇中心小学自营食堂食材配送服务采购项目</w:t>
      </w:r>
      <w:r>
        <w:rPr>
          <w:u w:val="single"/>
        </w:rPr>
        <w:t>”</w:t>
      </w:r>
      <w:r>
        <w:rPr/>
        <w:t>项目的招标[采购项目编号为：</w:t>
      </w:r>
      <w:r>
        <w:rPr>
          <w:u w:val="single"/>
        </w:rPr>
        <w:t>0724-2531Z2094859</w:t>
      </w:r>
      <w:r>
        <w:rPr/>
        <w:t>]，我方愿参与投标。</w:t>
      </w:r>
    </w:p>
    <w:p>
      <w:pPr>
        <w:pStyle w:val="null3"/>
        <w:ind w:firstLine="480"/>
      </w:pPr>
      <w:r>
        <w:rPr/>
        <w:t>我方确认收到贵方提供的</w:t>
      </w:r>
      <w:r>
        <w:rPr>
          <w:u w:val="single"/>
        </w:rPr>
        <w:t>“</w:t>
      </w:r>
      <w:r>
        <w:rPr>
          <w:u w:val="single"/>
        </w:rPr>
        <w:t>广州市增城区正果镇中心小学自营食堂食材配送服务采购项目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广州市增城区正果镇中心小学自营食堂食材配送服务采购项目</w:t>
      </w:r>
      <w:r>
        <w:rPr/>
        <w:t>”项目采购[采购项目编号为</w:t>
      </w:r>
      <w:r>
        <w:rPr/>
        <w:t>0724-2531Z2094859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广州市增城区正果镇中心小学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广州市增城区正果镇中心小学自营食堂食材配送服务采购项目</w:t>
      </w:r>
      <w:r>
        <w:rPr/>
        <w:t>招标中获中标（采购项目编号：</w:t>
      </w:r>
      <w:r>
        <w:rPr/>
        <w:t>0724-2531Z2094859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