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440001-2025-24721</w:t>
      </w:r>
    </w:p>
    <w:p>
      <w:pPr>
        <w:pStyle w:val="null3"/>
        <w:jc w:val="center"/>
        <w:outlineLvl w:val="3"/>
      </w:pPr>
      <w:r>
        <w:rPr>
          <w:sz w:val="24"/>
          <w:b/>
        </w:rPr>
        <w:t>采购项目编号：</w:t>
      </w:r>
      <w:r>
        <w:rPr>
          <w:sz w:val="24"/>
          <w:b/>
        </w:rPr>
        <w:t>0724-2530Z1913791</w:t>
      </w:r>
    </w:p>
    <w:p>
      <w:pPr>
        <w:pStyle w:val="null3"/>
        <w:jc w:val="center"/>
        <w:outlineLvl w:val="3"/>
      </w:pPr>
      <w:r>
        <w:rPr>
          <w:sz w:val="24"/>
          <w:b/>
        </w:rPr>
        <w:t>项目名称：</w:t>
      </w:r>
      <w:r>
        <w:rPr>
          <w:sz w:val="24"/>
          <w:b/>
        </w:rPr>
        <w:t>生殖中心实验室洁净设备及其配套采购安装项目</w:t>
      </w:r>
    </w:p>
    <w:p>
      <w:pPr>
        <w:pStyle w:val="null3"/>
        <w:jc w:val="center"/>
        <w:outlineLvl w:val="3"/>
      </w:pPr>
      <w:r>
        <w:rPr>
          <w:sz w:val="24"/>
          <w:b/>
        </w:rPr>
        <w:t>采购人：</w:t>
      </w:r>
      <w:r>
        <w:rPr>
          <w:sz w:val="24"/>
          <w:b/>
        </w:rPr>
        <w:t>广东省生殖科学研究所（广东省生殖医院）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广东省生殖科学研究所（广东省生殖医院）</w:t>
      </w:r>
      <w:r>
        <w:rPr/>
        <w:t>的委托，采用</w:t>
      </w:r>
      <w:r>
        <w:rPr/>
        <w:t>竞争性磋商</w:t>
      </w:r>
      <w:r>
        <w:rPr/>
        <w:t>方式组织采购</w:t>
      </w:r>
      <w:r>
        <w:rPr/>
        <w:t>生殖中心实验室洁净设备及其配套采购安装项目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生殖中心实验室洁净设备及其配套采购安装项目</w:t>
      </w:r>
    </w:p>
    <w:p>
      <w:pPr>
        <w:pStyle w:val="null3"/>
        <w:ind w:firstLine="480"/>
      </w:pPr>
      <w:r>
        <w:rPr/>
        <w:t>采购计划编号：</w:t>
      </w:r>
      <w:r>
        <w:rPr/>
        <w:t>440001-2025-24721</w:t>
      </w:r>
    </w:p>
    <w:p>
      <w:pPr>
        <w:pStyle w:val="null3"/>
        <w:ind w:firstLine="480"/>
      </w:pPr>
      <w:r>
        <w:rPr/>
        <w:t>采购项目编号：</w:t>
      </w:r>
      <w:r>
        <w:rPr/>
        <w:t>0724-2530Z1913791</w:t>
      </w:r>
    </w:p>
    <w:p>
      <w:pPr>
        <w:pStyle w:val="null3"/>
        <w:ind w:firstLine="480"/>
      </w:pPr>
      <w:r>
        <w:rPr/>
        <w:t>采购方式：</w:t>
      </w:r>
      <w:r>
        <w:rPr/>
        <w:t>竞争性磋商</w:t>
      </w:r>
    </w:p>
    <w:p>
      <w:pPr>
        <w:pStyle w:val="null3"/>
        <w:ind w:firstLine="480"/>
      </w:pPr>
      <w:r>
        <w:rPr/>
        <w:t>预算金额：</w:t>
      </w:r>
      <w:r>
        <w:rPr/>
        <w:t>2,026,846.55</w:t>
      </w:r>
      <w:r>
        <w:rPr/>
        <w:t>元</w:t>
      </w:r>
    </w:p>
    <w:p>
      <w:pPr>
        <w:pStyle w:val="null3"/>
        <w:outlineLvl w:val="3"/>
      </w:pPr>
      <w:r>
        <w:rPr>
          <w:sz w:val="24"/>
          <w:b/>
        </w:rPr>
        <w:t>2.项目内容及需求情况（采购项目技术规格、参数及要求）</w:t>
      </w:r>
    </w:p>
    <w:p>
      <w:pPr>
        <w:pStyle w:val="null3"/>
      </w:pPr>
      <w:r>
        <w:rPr/>
        <w:t>采购包1(生殖中心实验室洁净设备及其配套采购安装):</w:t>
      </w:r>
    </w:p>
    <w:p>
      <w:pPr>
        <w:pStyle w:val="null3"/>
      </w:pPr>
      <w:r>
        <w:rPr/>
        <w:t>采购包预算金额：2,026,846.55元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生殖中心实验室洁净设备及其配套采购安装</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2,026,846.55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4）履行合同所必需的设备和专业技术能力：履行合同所必需的设备和专业技术能力证明文件或书面声明。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采购包1（生殖中心实验室洁净设备及其配套采购安装）：</w:t>
      </w:r>
      <w:r>
        <w:rPr/>
        <w:t>采购包1（生殖中心实验室洁净设备及其配套采购安装）：本项目采购包整体专门面向中小企业，供应商必须为中小企业（监狱企业、残疾人福利单位视同小型、微型企业）（按采购文件中规定的格式提供中小企业声明函，成交供应商的《中小企业声明函》将随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采购包1（生殖中心实验室洁净设备及其配套采购安装）：</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供应商出具声明函)</w:t>
      </w:r>
    </w:p>
    <w:p>
      <w:pPr>
        <w:pStyle w:val="null3"/>
      </w:pPr>
      <w:r>
        <w:rPr/>
        <w:t>4)供应商均持有建设行政主管部门颁发的有效期内的安全生产许可证。</w:t>
      </w:r>
    </w:p>
    <w:p>
      <w:pPr>
        <w:pStyle w:val="null3"/>
      </w:pPr>
      <w:r>
        <w:rPr/>
        <w:t>5)供应商须同时具有承接本工程所需的建筑机电安装工程专业承包三级或以上资质。供应商拟担任本工程项目负责人的人员为：机电工程专业二级或以上级别的注册建造师。 注：①资质内容按照建市[2014]159号文颁布的新版《建筑业企业资质标准》中对应的资质类别及等级的承包工程范围和《住房城乡建设部关于建筑业企业资质管理有关问题的通知》（建市[2015]154号）、《住房城乡建设部关于简化建筑业企业资质标准部分指标的通知》(建市[2016]226号)、《住房和城乡建设部办公厅关于做好建筑业“证照分离”改革衔接有关工作的通知》（建办市〔2021〕30号）、《住房和城乡建设部办公厅关于建设工程企业资质有关事宜的通知》（建办市函〔2022〕361号）、《广东省住房和城乡建设厅关于建设工程企业资质有关事宜的通知》（粤建许函〔2022〕846号）、《住房城乡建设部建筑市场监管司关于建设工程企业资质延续有关事项的通知》（建司局函市〔2023〕116号）、《广东省住房和城乡建设厅关于建设工程企业资质延续有关事项的通知》（粤建许函〔2023〕820号）等相关规定。根据上述文件的要求，供应商需办理企业资质有效期延续的，应当按照相关规定及时办理。 ②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供应商未提供电子证书为由，认定供应商资格审查不通过。 若供应商提供的注册建造师电子证书超过使用有效期、未在个人签名处手写签名或手写签名应与签名图像笔迹存在差异的，资格审查时应通过“全国建筑市场监管公共服务平台”或各省规定的查询渠道查询持证人注册建造师注册信息，注册信息与响应文件所附电子证书一致的，上述情形不影响供应商通过资格审查。评标结束后，若该供应商为成交候选人的，供应商应在采购人规定的时限内提交符合要求的电子证书打印件和持证人出具的知情承诺。供应商未按时提交或提交资料不符合上述要求的，视为放弃成交资格。 ③根据广东省住建厅《关于明确二级建造师注册执业有关问题的通知》（粤建市函〔2023〕469号），二级建造师应在考试取得执业资格的省、自治区、直辖市申请注册，二级注册建造师可随注册企业在全国范围内执业。项目负责人在任职期间不得担任专职安全员，项目专职安全员在任职期间也不得担任项目负责人，项目负责人和专职安全员不为同一人。</w:t>
      </w:r>
    </w:p>
    <w:p>
      <w:pPr>
        <w:pStyle w:val="null3"/>
      </w:pPr>
      <w:r>
        <w:rPr/>
        <w:t>6)项目负责人持有在有效期内的安全生产考核合格证（B类）或建筑施工企业项目负责人安全生产考核合格证书；专职安全员须具有有效的安全生产考核合格证（C类）或建筑施工企业专职安全生产管理人员安全生产考核合格证书（C3类）。</w:t>
      </w:r>
    </w:p>
    <w:p>
      <w:pPr>
        <w:pStyle w:val="null3"/>
      </w:pPr>
      <w:r>
        <w:rPr/>
        <w:t>7)（满足以下任一条件即可）： 【适用于供应商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供应商为所投产品生产企业】①所投产品为第二类、第三类医疗器械，须具有《医疗器械生产许可证》；②所投产品为第一类医疗器械，须承诺供货前取得《第一类医疗器械生产备案凭证》；③所投产品不属于医疗器械，无需提供证明材料。</w:t>
      </w:r>
    </w:p>
    <w:p>
      <w:pPr>
        <w:pStyle w:val="null3"/>
      </w:pPr>
      <w:r>
        <w:rPr/>
        <w:t>8)本项目不接受联合体磋商。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广东省生殖科学研究所（广东省生殖医院）</w:t>
      </w:r>
    </w:p>
    <w:p>
      <w:pPr>
        <w:pStyle w:val="null3"/>
        <w:ind w:firstLine="480"/>
      </w:pPr>
      <w:r>
        <w:rPr/>
        <w:t>地址：</w:t>
      </w:r>
      <w:r>
        <w:rPr/>
        <w:t>广州市越秀区梅东路17号</w:t>
      </w:r>
    </w:p>
    <w:p>
      <w:pPr>
        <w:pStyle w:val="null3"/>
        <w:ind w:firstLine="480"/>
      </w:pPr>
      <w:r>
        <w:rPr/>
        <w:t>联系方式：</w:t>
      </w:r>
      <w:r>
        <w:rPr/>
        <w:t>020-87693502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551"/>
        <w:gridCol w:w="1821"/>
        <w:gridCol w:w="2934"/>
      </w:tblGrid>
      <w:tr>
        <w:tc>
          <w:tcPr>
            <w:tcW w:type="dxa" w:w="3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标的名称</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2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最高限价</w:t>
            </w:r>
            <w:r>
              <w:rPr>
                <w:sz w:val="21"/>
              </w:rPr>
              <w:t>(</w:t>
            </w:r>
            <w:r>
              <w:rPr>
                <w:sz w:val="21"/>
              </w:rPr>
              <w:t>人民币</w:t>
            </w:r>
            <w:r>
              <w:rPr>
                <w:sz w:val="21"/>
              </w:rPr>
              <w:t>/</w:t>
            </w:r>
            <w:r>
              <w:rPr>
                <w:sz w:val="21"/>
              </w:rPr>
              <w:t>元</w:t>
            </w:r>
            <w:r>
              <w:rPr>
                <w:sz w:val="21"/>
              </w:rPr>
              <w:t>)</w:t>
            </w:r>
          </w:p>
        </w:tc>
      </w:tr>
      <w:tr>
        <w:tc>
          <w:tcPr>
            <w:tcW w:type="dxa" w:w="3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生殖中心实验室洁净设备及其配套采购安装</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项</w:t>
            </w:r>
          </w:p>
        </w:tc>
        <w:tc>
          <w:tcPr>
            <w:tcW w:type="dxa" w:w="2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2,026,846.55</w:t>
            </w:r>
          </w:p>
        </w:tc>
      </w:tr>
    </w:tbl>
    <w:p>
      <w:pPr>
        <w:pStyle w:val="null3"/>
        <w:ind w:firstLine="480"/>
        <w:jc w:val="both"/>
      </w:pPr>
      <w:r>
        <w:rPr>
          <w:sz w:val="21"/>
        </w:rPr>
        <w:t>详细技术规范请参阅磋商文件中的用户需求书。供应商必须对本项目全部内容进行响应报价，如有缺漏，将导致报价无效。如报价超出最高限价，将导致报价无效。</w:t>
      </w:r>
    </w:p>
    <w:p>
      <w:pPr>
        <w:pStyle w:val="null3"/>
        <w:ind w:firstLine="480"/>
        <w:jc w:val="both"/>
      </w:pPr>
      <w:r>
        <w:rPr>
          <w:sz w:val="21"/>
        </w:rPr>
        <w:t>2</w:t>
      </w:r>
      <w:r>
        <w:rPr>
          <w:sz w:val="21"/>
        </w:rPr>
        <w:t>．工期：</w:t>
      </w:r>
      <w:r>
        <w:rPr>
          <w:sz w:val="21"/>
        </w:rPr>
        <w:t>由合同签订之日起计算，至验收合格之日止，总工期</w:t>
      </w:r>
      <w:r>
        <w:rPr>
          <w:sz w:val="21"/>
        </w:rPr>
        <w:t>90</w:t>
      </w:r>
      <w:r>
        <w:rPr>
          <w:sz w:val="21"/>
        </w:rPr>
        <w:t>日内完成。</w:t>
      </w:r>
      <w:r>
        <w:rPr>
          <w:sz w:val="21"/>
        </w:rPr>
        <w:t>(</w:t>
      </w:r>
      <w:r>
        <w:rPr>
          <w:sz w:val="21"/>
        </w:rPr>
        <w:t>受不可抗力因素影响，造成的停工时间，不计入施工时间</w:t>
      </w:r>
      <w:r>
        <w:rPr>
          <w:sz w:val="21"/>
        </w:rPr>
        <w:t>)</w:t>
      </w:r>
      <w:r>
        <w:rPr>
          <w:sz w:val="21"/>
        </w:rPr>
        <w:t>。</w:t>
      </w:r>
    </w:p>
    <w:p>
      <w:pPr>
        <w:pStyle w:val="null3"/>
        <w:ind w:firstLine="480"/>
        <w:jc w:val="both"/>
      </w:pP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采购包1（生殖中心实验室洁净设备及其配套采购安装）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由合同签订之日起计算，至验收合格之日止，总工期90日内完成。(受不可抗力因素影响，造成的停工时间，不计入施工时间)</w:t>
            </w:r>
          </w:p>
        </w:tc>
      </w:tr>
      <w:tr>
        <w:tc>
          <w:tcPr>
            <w:tcW w:type="dxa" w:w="4153"/>
          </w:tcPr>
          <w:p>
            <w:pPr>
              <w:pStyle w:val="null3"/>
            </w:pPr>
            <w:r>
              <w:rPr/>
              <w:t>标的提供的地点</w:t>
            </w:r>
          </w:p>
        </w:tc>
        <w:tc>
          <w:tcPr>
            <w:tcW w:type="dxa" w:w="4153"/>
          </w:tcPr>
          <w:p>
            <w:pPr>
              <w:pStyle w:val="null3"/>
            </w:pPr>
            <w:r>
              <w:rPr/>
              <w:t>采购人（用户）所在地，地址为广东省生殖医院指定地点。</w:t>
            </w:r>
          </w:p>
        </w:tc>
      </w:tr>
      <w:tr/>
      <w:tr/>
      <w:tr>
        <w:tc>
          <w:tcPr>
            <w:tcW w:type="dxa" w:w="4153"/>
          </w:tcPr>
          <w:p>
            <w:pPr>
              <w:pStyle w:val="null3"/>
            </w:pPr>
            <w:r>
              <w:rPr/>
              <w:t>付款方式</w:t>
            </w:r>
          </w:p>
        </w:tc>
        <w:tc>
          <w:tcPr>
            <w:tcW w:type="dxa" w:w="4153"/>
          </w:tcPr>
          <w:p>
            <w:pPr>
              <w:pStyle w:val="null3"/>
            </w:pPr>
            <w:r>
              <w:rPr/>
              <w:t>第1期为(预付款)：支付比例30%，双方签订合同后5个工作日内，采购人向成交供应商支付合同款的30%。</w:t>
            </w:r>
          </w:p>
          <w:p>
            <w:pPr>
              <w:pStyle w:val="null3"/>
            </w:pPr>
            <w:r>
              <w:rPr/>
              <w:t>第2期为(进度款)：支付比例50%，支付比例50%，工程进度完成到80%时经采购人部门确认并办理完汇款手续后，成交供应商开具有效的等额发票，采购人在收到发票后10个工作日内向成交供应商支付至合同款的80%。</w:t>
            </w:r>
          </w:p>
          <w:p>
            <w:pPr>
              <w:pStyle w:val="null3"/>
            </w:pPr>
            <w:r>
              <w:rPr/>
              <w:t>第3期为(尾款)：支付比例20%，工程竣工完成，经双方签字验收合格，结算报有资质的审核机构审核，审核的价格经采购人和成交供应商确认，采购人办理完汇款手续后，成交供应商开具有效的等额发票，采购人在收到发票后10个工作日内向成交供应商支付至结算价的100%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1期：工程验收标准及方法 1、 工程验收由采购人负责。经采购人、成交供应商、监理单位及设计单位验收合格后办理工程验收报告。 2、 成交供应商在工程竣工验收时，应向采购人提供符合GB/T50328-01《建设工程文件归档整理规范》的要求规格编制成册的工程竣工图及有关技术档案资料一式三份。 3、工程验收的方法按相关施工验收规范的规定执行。 4、工程竣工验收的基本文件及记录如下： 4.1开工报告； 4.2图纸会审记录、设计变更通知和竣工图； 4.3主要材料、设备、成品、半成品和仪表的出厂合格证、检验报告及材料进场验收表（进口设备需提供报关单）； 4.4其他记录文件等。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生殖中心实验室洁净设备及其配套采购安装</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2,026,846.55</w:t>
            </w:r>
          </w:p>
        </w:tc>
        <w:tc>
          <w:tcPr>
            <w:tcW w:type="dxa" w:w="933"/>
          </w:tcPr>
          <w:p>
            <w:pPr>
              <w:pStyle w:val="null3"/>
              <w:jc w:val="right"/>
            </w:pPr>
            <w:r>
              <w:rPr/>
              <w:t>2,026,846.55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生殖中心实验室洁净设备及其配套采购安装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项目技术要求</w:t>
            </w:r>
          </w:p>
        </w:tc>
      </w:tr>
      <w:tr>
        <w:tc>
          <w:tcPr>
            <w:tcW w:type="dxa" w:w="2076"/>
          </w:tcPr>
          <w:p/>
        </w:tc>
        <w:tc>
          <w:tcPr>
            <w:tcW w:type="dxa" w:w="415"/>
          </w:tcPr>
          <w:p>
            <w:pPr>
              <w:pStyle w:val="null3"/>
            </w:pPr>
            <w:r>
              <w:rPr/>
              <w:t>2</w:t>
            </w:r>
          </w:p>
        </w:tc>
        <w:tc>
          <w:tcPr>
            <w:tcW w:type="dxa" w:w="5814"/>
          </w:tcPr>
          <w:p>
            <w:pPr>
              <w:pStyle w:val="null3"/>
            </w:pPr>
            <w:r>
              <w:rPr>
                <w:sz w:val="20"/>
                <w:b/>
              </w:rPr>
              <w:t>1、项目概况</w:t>
            </w:r>
          </w:p>
          <w:p>
            <w:pPr>
              <w:pStyle w:val="null3"/>
              <w:jc w:val="both"/>
            </w:pPr>
            <w:r>
              <w:rPr>
                <w:sz w:val="20"/>
              </w:rPr>
              <w:t>项目为生殖中心实验室洁净设备及其配套采购安装项目。</w:t>
            </w:r>
          </w:p>
        </w:tc>
      </w:tr>
      <w:tr>
        <w:tc>
          <w:tcPr>
            <w:tcW w:type="dxa" w:w="2076"/>
          </w:tcPr>
          <w:p/>
        </w:tc>
        <w:tc>
          <w:tcPr>
            <w:tcW w:type="dxa" w:w="415"/>
          </w:tcPr>
          <w:p>
            <w:pPr>
              <w:pStyle w:val="null3"/>
            </w:pPr>
            <w:r>
              <w:rPr/>
              <w:t>3</w:t>
            </w:r>
          </w:p>
        </w:tc>
        <w:tc>
          <w:tcPr>
            <w:tcW w:type="dxa" w:w="5814"/>
          </w:tcPr>
          <w:p>
            <w:pPr>
              <w:pStyle w:val="null3"/>
              <w:jc w:val="both"/>
            </w:pPr>
            <w:r>
              <w:rPr>
                <w:sz w:val="20"/>
                <w:b/>
              </w:rPr>
              <w:t>2、项目总体要求（注：下述需求中证明文件资料的，需在成交后在施工前提供相关资料原件给采购人验证。）</w:t>
            </w:r>
          </w:p>
        </w:tc>
      </w:tr>
      <w:tr>
        <w:tc>
          <w:tcPr>
            <w:tcW w:type="dxa" w:w="2076"/>
          </w:tcPr>
          <w:p/>
        </w:tc>
        <w:tc>
          <w:tcPr>
            <w:tcW w:type="dxa" w:w="415"/>
          </w:tcPr>
          <w:p>
            <w:pPr>
              <w:pStyle w:val="null3"/>
            </w:pPr>
            <w:r>
              <w:rPr/>
              <w:t>4</w:t>
            </w:r>
          </w:p>
        </w:tc>
        <w:tc>
          <w:tcPr>
            <w:tcW w:type="dxa" w:w="5814"/>
          </w:tcPr>
          <w:p>
            <w:pPr>
              <w:pStyle w:val="null3"/>
              <w:jc w:val="both"/>
            </w:pPr>
            <w:r>
              <w:rPr>
                <w:sz w:val="20"/>
              </w:rPr>
              <w:t>2.1 采购范围：以采购人提供的图纸虚线范围内的清单内容为准，其范围为：本次装修生殖中心位于3号楼三层，总面积约735平方米，由1间培养室、1间精液处理室、1间取卵室、1间移植室、1间AIH/AID室、3间取精室、2间冷冻室、洁净走廊、更衣、复苏室、及洁净辅房及配套用房等组成；层高3.44m。</w:t>
            </w:r>
          </w:p>
        </w:tc>
      </w:tr>
      <w:tr>
        <w:tc>
          <w:tcPr>
            <w:tcW w:type="dxa" w:w="2076"/>
          </w:tcPr>
          <w:p/>
        </w:tc>
        <w:tc>
          <w:tcPr>
            <w:tcW w:type="dxa" w:w="415"/>
          </w:tcPr>
          <w:p>
            <w:pPr>
              <w:pStyle w:val="null3"/>
            </w:pPr>
            <w:r>
              <w:rPr/>
              <w:t>5</w:t>
            </w:r>
          </w:p>
        </w:tc>
        <w:tc>
          <w:tcPr>
            <w:tcW w:type="dxa" w:w="5814"/>
          </w:tcPr>
          <w:p>
            <w:pPr>
              <w:pStyle w:val="null3"/>
            </w:pPr>
            <w:r>
              <w:rPr>
                <w:sz w:val="20"/>
              </w:rPr>
              <w:t>2.2采购界面范围：</w:t>
            </w:r>
          </w:p>
          <w:tbl>
            <w:tblPr>
              <w:tblBorders>
                <w:top w:val="none" w:color="000000" w:sz="4"/>
                <w:left w:val="none" w:color="000000" w:sz="4"/>
                <w:bottom w:val="none" w:color="000000" w:sz="4"/>
                <w:right w:val="none" w:color="000000" w:sz="4"/>
                <w:insideH w:val="none"/>
                <w:insideV w:val="none"/>
              </w:tblBorders>
            </w:tblPr>
            <w:tblGrid>
              <w:gridCol w:w="784"/>
              <w:gridCol w:w="3778"/>
              <w:gridCol w:w="103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项目内容</w:t>
                  </w:r>
                </w:p>
              </w:tc>
              <w:tc>
                <w:tcPr>
                  <w:tcW w:type="dxa" w:w="3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施工内容</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划分归属</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空调通风设备安装</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通风空调相关：恒温恒湿型医用洁净空调、四管制全热回收型风冷冷水</w:t>
                  </w:r>
                  <w:r>
                    <w:rPr>
                      <w:sz w:val="20"/>
                    </w:rPr>
                    <w:t>(热泵）主机、空调室内机、空调室外机安装及调试。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新风系统和排风系统相关：医疗专用洁净新风室内机组、医疗专用洁净新风室外机组、数字化循环消毒空调机组、低噪音管道排风机安装及调试。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过滤器：实验室净化区域内的空气净化器用过滤网、纳米光氢电离子空气净化器、洁净层流送风天花安装及调试。。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实验室配套设备安装</w:t>
                  </w:r>
                </w:p>
                <w:p>
                  <w:pPr>
                    <w:pStyle w:val="null3"/>
                    <w:jc w:val="center"/>
                  </w:p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手术室基本配置：麻醉柜、药品柜、器械柜安装及调试。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医用</w:t>
                  </w:r>
                  <w:r>
                    <w:rPr>
                      <w:sz w:val="20"/>
                    </w:rPr>
                    <w:t>家具：更衣柜、减震平台、取精室传递窗、</w:t>
                  </w:r>
                  <w:r>
                    <w:rPr>
                      <w:sz w:val="20"/>
                    </w:rPr>
                    <w:t>IVF升降传递窗、污物传递窗、全自动风淋室、不锈钢货架、护士站、中央岛安装及调试。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实验室范围分界线内的全自动汇流排、气体终端控制器、设备带、氧气终端、气体终端控制器（三气）、楼层阀门箱、二级稳压箱、三路气体压力报警器及其控制信号线采购、安装及调试。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实验室范围分界线内的各类气体主管道与大楼预留管道的接驳。</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专项范围</w:t>
                  </w:r>
                </w:p>
              </w:tc>
            </w:tr>
            <w:tr>
              <w:tc>
                <w:tcPr>
                  <w:tcW w:type="dxa" w:w="784"/>
                  <w:vMerge/>
                  <w:tcBorders>
                    <w:top w:val="none" w:color="000000" w:sz="4"/>
                    <w:left w:val="single" w:color="000000" w:sz="4"/>
                    <w:bottom w:val="single" w:color="000000" w:sz="4"/>
                    <w:right w:val="single" w:color="000000" w:sz="4"/>
                  </w:tcBorders>
                </w:tc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实验室区域的</w:t>
                  </w:r>
                  <w:r>
                    <w:rPr>
                      <w:sz w:val="20"/>
                    </w:rPr>
                    <w:t>316L不锈钢管道安装、支吊架安装、阀门采购、安装及调试。</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无影灯设备及安装</w:t>
                  </w:r>
                </w:p>
                <w:p>
                  <w:pPr>
                    <w:pStyle w:val="null3"/>
                    <w:jc w:val="center"/>
                  </w:pP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1.名称:手术室无影灯。</w:t>
                  </w:r>
                </w:p>
                <w:p>
                  <w:pPr>
                    <w:pStyle w:val="null3"/>
                    <w:jc w:val="left"/>
                  </w:pPr>
                  <w:r>
                    <w:rPr>
                      <w:sz w:val="20"/>
                      <w:color w:val="000000"/>
                    </w:rPr>
                    <w:t>2.规格:色温(K)3800—4800; 光斑直径(mm)150-350; 显色指数≥98; 照明深度(mm)≥1290; 电源电压~220V/50H; 输入功率(W)400; 带腔镜照明。</w:t>
                  </w:r>
                </w:p>
                <w:p>
                  <w:pPr>
                    <w:pStyle w:val="null3"/>
                    <w:jc w:val="left"/>
                  </w:pPr>
                  <w:r>
                    <w:rPr>
                      <w:sz w:val="20"/>
                      <w:color w:val="000000"/>
                    </w:rPr>
                    <w:t>3.其他:未尽事项详见图纸，符合设计要求及国家相关规范等。</w:t>
                  </w: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3、总体技术要求</w:t>
                  </w:r>
                </w:p>
                <w:p>
                  <w:pPr>
                    <w:pStyle w:val="null3"/>
                  </w:pPr>
                  <w:r>
                    <w:rPr>
                      <w:sz w:val="20"/>
                    </w:rPr>
                    <w:t>总体原则是：洁污分明，满足洁净三通道要求，配套设施完善，功能与设施先进完备。</w:t>
                  </w:r>
                </w:p>
                <w:p>
                  <w:pPr>
                    <w:pStyle w:val="null3"/>
                  </w:pPr>
                  <w:r>
                    <w:rPr>
                      <w:sz w:val="20"/>
                    </w:rPr>
                    <w:t>系统总体要求：</w:t>
                  </w:r>
                </w:p>
                <w:p>
                  <w:pPr>
                    <w:pStyle w:val="null3"/>
                  </w:pPr>
                  <w:r>
                    <w:rPr>
                      <w:sz w:val="20"/>
                    </w:rPr>
                    <w:t>严格执行国家各项规范、标准，尤其是强制性标准要求。</w:t>
                  </w:r>
                </w:p>
                <w:p>
                  <w:pPr>
                    <w:pStyle w:val="null3"/>
                  </w:pPr>
                  <w:r>
                    <w:rPr>
                      <w:sz w:val="20"/>
                    </w:rPr>
                    <w:t>采购材料应遵循不产尘、不积尘、耐腐蚀、防潮防霉、容易清洁和符合防火要求的总原则。洁净区范围内与空气直接接触的外露材料不得使用木材和石膏。</w:t>
                  </w:r>
                </w:p>
                <w:p>
                  <w:pPr>
                    <w:pStyle w:val="null3"/>
                  </w:pPr>
                  <w:r>
                    <w:rPr>
                      <w:sz w:val="20"/>
                    </w:rPr>
                    <w:t>要求医院生殖中心实验室区域的空气品质达到设计标准，保证病人医护人员呼吸健康空气。室内空气化学物指标要显著优于国家限值指标。</w:t>
                  </w:r>
                </w:p>
                <w:p>
                  <w:pPr>
                    <w:pStyle w:val="null3"/>
                  </w:pPr>
                  <w:r>
                    <w:rPr>
                      <w:sz w:val="20"/>
                    </w:rPr>
                    <w:t>项目范围内的工艺、设备及材料的选择都应具有实用性，满足现代化医院的使用要求。设备及工艺的安排应具有高可靠性、实用性、经济性与合理性。全部技术指标，包括设备、材料、包装、运输、安装、调试、维修等各项目技术参数，必须符合本磋商文件及国家规范的相关要求。包括但不限于下列规范：</w:t>
                  </w:r>
                </w:p>
                <w:p>
                  <w:pPr>
                    <w:pStyle w:val="null3"/>
                  </w:pPr>
                  <w:r>
                    <w:rPr>
                      <w:sz w:val="20"/>
                    </w:rPr>
                    <w:t>《综合医院建筑设计规范》</w:t>
                  </w:r>
                  <w:r>
                    <w:rPr>
                      <w:sz w:val="20"/>
                    </w:rPr>
                    <w:t>GB51039-2014</w:t>
                  </w:r>
                </w:p>
                <w:p>
                  <w:pPr>
                    <w:pStyle w:val="null3"/>
                  </w:pPr>
                  <w:r>
                    <w:rPr>
                      <w:sz w:val="20"/>
                    </w:rPr>
                    <w:t>《医院洁净手术室建筑技术规范》</w:t>
                  </w:r>
                  <w:r>
                    <w:rPr>
                      <w:sz w:val="20"/>
                    </w:rPr>
                    <w:t>GB50333-2013</w:t>
                  </w:r>
                </w:p>
                <w:p>
                  <w:pPr>
                    <w:pStyle w:val="null3"/>
                  </w:pPr>
                  <w:r>
                    <w:rPr>
                      <w:sz w:val="20"/>
                    </w:rPr>
                    <w:t>《医院空气净化管理规范》</w:t>
                  </w:r>
                  <w:r>
                    <w:rPr>
                      <w:sz w:val="20"/>
                    </w:rPr>
                    <w:t>WS/T 368-2012</w:t>
                  </w:r>
                </w:p>
                <w:p>
                  <w:pPr>
                    <w:pStyle w:val="null3"/>
                  </w:pPr>
                  <w:r>
                    <w:rPr>
                      <w:sz w:val="20"/>
                    </w:rPr>
                    <w:t>《医院消毒卫生标准》</w:t>
                  </w:r>
                  <w:r>
                    <w:rPr>
                      <w:sz w:val="20"/>
                    </w:rPr>
                    <w:t>GB 15982-2012</w:t>
                  </w:r>
                </w:p>
                <w:p>
                  <w:pPr>
                    <w:pStyle w:val="null3"/>
                  </w:pPr>
                  <w:r>
                    <w:rPr>
                      <w:sz w:val="20"/>
                    </w:rPr>
                    <w:t>《医疗机构消毒技术规范</w:t>
                  </w:r>
                  <w:r>
                    <w:rPr>
                      <w:sz w:val="20"/>
                    </w:rPr>
                    <w:t>(2012年版）》WS/T 367-2012</w:t>
                  </w:r>
                </w:p>
                <w:p>
                  <w:pPr>
                    <w:pStyle w:val="null3"/>
                  </w:pPr>
                  <w:r>
                    <w:rPr>
                      <w:sz w:val="20"/>
                    </w:rPr>
                    <w:t>《民用建筑供暖通风与空气调节设计规范》</w:t>
                  </w:r>
                  <w:r>
                    <w:rPr>
                      <w:sz w:val="20"/>
                    </w:rPr>
                    <w:t>GB50736-2012；</w:t>
                  </w:r>
                </w:p>
                <w:p>
                  <w:pPr>
                    <w:pStyle w:val="null3"/>
                  </w:pPr>
                  <w:r>
                    <w:rPr>
                      <w:sz w:val="20"/>
                    </w:rPr>
                    <w:t>《洁净厂房设计规范》</w:t>
                  </w:r>
                  <w:r>
                    <w:rPr>
                      <w:sz w:val="20"/>
                    </w:rPr>
                    <w:t>GB50073-2013</w:t>
                  </w:r>
                </w:p>
                <w:p>
                  <w:pPr>
                    <w:pStyle w:val="null3"/>
                  </w:pPr>
                  <w:r>
                    <w:rPr>
                      <w:sz w:val="20"/>
                    </w:rPr>
                    <w:t>《民用建筑电气设计规范》</w:t>
                  </w:r>
                  <w:r>
                    <w:rPr>
                      <w:sz w:val="20"/>
                    </w:rPr>
                    <w:t>(附条文说明[另册])JGJ/T16-2008</w:t>
                  </w:r>
                </w:p>
                <w:p>
                  <w:pPr>
                    <w:pStyle w:val="null3"/>
                  </w:pPr>
                  <w:r>
                    <w:rPr>
                      <w:sz w:val="20"/>
                    </w:rPr>
                    <w:t>《综合布线系统工程设计规范》</w:t>
                  </w:r>
                  <w:r>
                    <w:rPr>
                      <w:sz w:val="20"/>
                    </w:rPr>
                    <w:t>GB50311-2016</w:t>
                  </w:r>
                </w:p>
                <w:p>
                  <w:pPr>
                    <w:pStyle w:val="null3"/>
                  </w:pPr>
                  <w:r>
                    <w:rPr>
                      <w:sz w:val="20"/>
                    </w:rPr>
                    <w:t>《智能建筑设计标准》</w:t>
                  </w:r>
                  <w:r>
                    <w:rPr>
                      <w:sz w:val="20"/>
                    </w:rPr>
                    <w:t>GB50314-2015</w:t>
                  </w:r>
                </w:p>
                <w:p>
                  <w:pPr>
                    <w:pStyle w:val="null3"/>
                  </w:pPr>
                  <w:r>
                    <w:rPr>
                      <w:sz w:val="20"/>
                    </w:rPr>
                    <w:t>《通风与空调工程施工质量验收规范》</w:t>
                  </w:r>
                  <w:r>
                    <w:rPr>
                      <w:sz w:val="20"/>
                    </w:rPr>
                    <w:t>GB50243-2016</w:t>
                  </w:r>
                </w:p>
                <w:p>
                  <w:pPr>
                    <w:pStyle w:val="null3"/>
                  </w:pPr>
                  <w:r>
                    <w:rPr>
                      <w:sz w:val="20"/>
                    </w:rPr>
                    <w:t>《洁净室施工及验收规范》</w:t>
                  </w:r>
                  <w:r>
                    <w:rPr>
                      <w:sz w:val="20"/>
                    </w:rPr>
                    <w:t>GB50591-2010</w:t>
                  </w:r>
                </w:p>
                <w:p>
                  <w:pPr>
                    <w:pStyle w:val="null3"/>
                  </w:pPr>
                  <w:r>
                    <w:rPr>
                      <w:sz w:val="20"/>
                    </w:rPr>
                    <w:t>《建筑设计防火规范》</w:t>
                  </w:r>
                  <w:r>
                    <w:rPr>
                      <w:sz w:val="20"/>
                    </w:rPr>
                    <w:t>GB50016-2014（2018版）</w:t>
                  </w:r>
                </w:p>
                <w:p>
                  <w:pPr>
                    <w:pStyle w:val="null3"/>
                  </w:pPr>
                  <w:r>
                    <w:rPr>
                      <w:sz w:val="20"/>
                    </w:rPr>
                    <w:t>《空气过滤器》</w:t>
                  </w:r>
                  <w:r>
                    <w:rPr>
                      <w:sz w:val="20"/>
                    </w:rPr>
                    <w:t>GB/T14295-2019</w:t>
                  </w:r>
                </w:p>
                <w:p>
                  <w:pPr>
                    <w:pStyle w:val="null3"/>
                  </w:pPr>
                  <w:r>
                    <w:rPr>
                      <w:sz w:val="20"/>
                    </w:rPr>
                    <w:t>《高效空气过滤器》</w:t>
                  </w:r>
                  <w:r>
                    <w:rPr>
                      <w:sz w:val="20"/>
                    </w:rPr>
                    <w:t>GB/T13554-2020</w:t>
                  </w:r>
                </w:p>
                <w:p>
                  <w:pPr>
                    <w:pStyle w:val="null3"/>
                  </w:pPr>
                  <w:r>
                    <w:rPr>
                      <w:sz w:val="20"/>
                    </w:rPr>
                    <w:t>《建筑内部装修设计防火规范》</w:t>
                  </w:r>
                  <w:r>
                    <w:rPr>
                      <w:sz w:val="20"/>
                    </w:rPr>
                    <w:t>GB50222-2017</w:t>
                  </w:r>
                </w:p>
                <w:p>
                  <w:pPr>
                    <w:pStyle w:val="null3"/>
                  </w:pPr>
                  <w:r>
                    <w:rPr>
                      <w:sz w:val="20"/>
                    </w:rPr>
                    <w:t>《铜管接头》（</w:t>
                  </w:r>
                  <w:r>
                    <w:rPr>
                      <w:sz w:val="20"/>
                    </w:rPr>
                    <w:t>GB/T 11618－2008）</w:t>
                  </w:r>
                </w:p>
                <w:p>
                  <w:pPr>
                    <w:pStyle w:val="null3"/>
                  </w:pPr>
                  <w:r>
                    <w:rPr>
                      <w:sz w:val="20"/>
                    </w:rPr>
                    <w:t>《工业金属管道工程施工规范》</w:t>
                  </w:r>
                  <w:r>
                    <w:rPr>
                      <w:sz w:val="20"/>
                    </w:rPr>
                    <w:t>GB50235－2010</w:t>
                  </w:r>
                </w:p>
                <w:p>
                  <w:pPr>
                    <w:pStyle w:val="null3"/>
                  </w:pPr>
                  <w:r>
                    <w:rPr>
                      <w:sz w:val="20"/>
                    </w:rPr>
                    <w:t>《医用电气设备第</w:t>
                  </w:r>
                  <w:r>
                    <w:rPr>
                      <w:sz w:val="20"/>
                    </w:rPr>
                    <w:t>1部分：安全通用要求》(GB9706.12-1997)</w:t>
                  </w:r>
                </w:p>
                <w:p>
                  <w:pPr>
                    <w:pStyle w:val="null3"/>
                  </w:pPr>
                  <w:r>
                    <w:rPr>
                      <w:sz w:val="20"/>
                    </w:rPr>
                    <w:t>《建筑电气工程施工质量验收规范》（</w:t>
                  </w:r>
                  <w:r>
                    <w:rPr>
                      <w:sz w:val="20"/>
                    </w:rPr>
                    <w:t>GB50303--2015）</w:t>
                  </w:r>
                </w:p>
                <w:p>
                  <w:pPr>
                    <w:pStyle w:val="null3"/>
                  </w:pPr>
                  <w:r>
                    <w:rPr>
                      <w:sz w:val="20"/>
                    </w:rPr>
                    <w:t>《建筑工程施工质量验收统一标准》</w:t>
                  </w:r>
                  <w:r>
                    <w:rPr>
                      <w:sz w:val="20"/>
                    </w:rPr>
                    <w:t>GB50300-2013</w:t>
                  </w:r>
                </w:p>
                <w:p>
                  <w:pPr>
                    <w:pStyle w:val="null3"/>
                  </w:pPr>
                  <w:r>
                    <w:rPr>
                      <w:sz w:val="20"/>
                    </w:rPr>
                    <w:t>其它与本工程相关的技术规范。</w:t>
                  </w:r>
                </w:p>
                <w:p>
                  <w:pPr>
                    <w:pStyle w:val="null3"/>
                  </w:pPr>
                  <w:r>
                    <w:rPr>
                      <w:sz w:val="20"/>
                      <w:b/>
                    </w:rPr>
                    <w:t>如果国家有新的行业标准公布，则按新标准执行。</w:t>
                  </w:r>
                </w:p>
                <w:p>
                  <w:pPr>
                    <w:pStyle w:val="null3"/>
                  </w:pPr>
                  <w:r>
                    <w:rPr>
                      <w:sz w:val="20"/>
                    </w:rPr>
                    <w:t>各系统具体技术要求详见设计图纸及工程量清单。</w:t>
                  </w:r>
                </w:p>
              </w:tc>
            </w:tr>
          </w:tbl>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4、主要技术要求</w:t>
            </w:r>
          </w:p>
          <w:tbl>
            <w:tblPr>
              <w:tblBorders>
                <w:top w:val="none" w:color="000000" w:sz="4"/>
                <w:left w:val="none" w:color="000000" w:sz="4"/>
                <w:bottom w:val="none" w:color="000000" w:sz="4"/>
                <w:right w:val="none" w:color="000000" w:sz="4"/>
                <w:insideH w:val="none"/>
                <w:insideV w:val="none"/>
              </w:tblBorders>
            </w:tblPr>
            <w:tblGrid>
              <w:gridCol w:w="529"/>
              <w:gridCol w:w="1078"/>
              <w:gridCol w:w="3986"/>
            </w:tblGrid>
            <w:tr>
              <w:tc>
                <w:tcPr>
                  <w:tcW w:type="dxa" w:w="5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10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项目内容</w:t>
                  </w:r>
                </w:p>
              </w:tc>
              <w:tc>
                <w:tcPr>
                  <w:tcW w:type="dxa" w:w="3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规格参数要求</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一</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空调通风设备</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1</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1.名称:恒温恒湿型医用洁净空调</w:t>
                  </w:r>
                  <w:r>
                    <w:br/>
                  </w:r>
                  <w:r>
                    <w:rPr>
                      <w:sz w:val="20"/>
                      <w:color w:val="000000"/>
                    </w:rPr>
                    <w:t>2</w:t>
                  </w:r>
                  <w:r>
                    <w:rPr>
                      <w:sz w:val="20"/>
                      <w:color w:val="000000"/>
                    </w:rPr>
                    <w:t>.规格:送风量：≥17000m3/h，新风量:≥5000m3/h；机外余压：≥750Pa，制冷量：≥4</w:t>
                  </w:r>
                  <w:r>
                    <w:rPr>
                      <w:sz w:val="20"/>
                      <w:color w:val="000000"/>
                    </w:rPr>
                    <w:t>0.0</w:t>
                  </w:r>
                  <w:r>
                    <w:rPr>
                      <w:sz w:val="20"/>
                      <w:color w:val="000000"/>
                    </w:rPr>
                    <w:t>KW；制热量：≥35</w:t>
                  </w:r>
                  <w:r>
                    <w:rPr>
                      <w:sz w:val="20"/>
                      <w:color w:val="000000"/>
                    </w:rPr>
                    <w:t>.0</w:t>
                  </w:r>
                  <w:r>
                    <w:rPr>
                      <w:sz w:val="20"/>
                      <w:color w:val="000000"/>
                    </w:rPr>
                    <w:t>KW；</w:t>
                  </w:r>
                  <w:r>
                    <w:br/>
                  </w:r>
                  <w:r>
                    <w:rPr>
                      <w:sz w:val="20"/>
                      <w:color w:val="000000"/>
                    </w:rPr>
                    <w:t>四管制；高压微雾电极加湿器：设计加湿量：</w:t>
                  </w:r>
                  <w:r>
                    <w:rPr>
                      <w:sz w:val="20"/>
                      <w:color w:val="000000"/>
                    </w:rPr>
                    <w:t>≥45.0kg/h;功率：≥35.</w:t>
                  </w:r>
                  <w:r>
                    <w:rPr>
                      <w:sz w:val="20"/>
                      <w:color w:val="000000"/>
                    </w:rPr>
                    <w:t>0</w:t>
                  </w:r>
                  <w:r>
                    <w:rPr>
                      <w:sz w:val="20"/>
                      <w:color w:val="000000"/>
                    </w:rPr>
                    <w:t>Kw；过滤器：初效G4；中效F8</w:t>
                  </w:r>
                  <w:r>
                    <w:rPr>
                      <w:sz w:val="20"/>
                    </w:rPr>
                    <w:t>。</w:t>
                  </w:r>
                  <w:r>
                    <w:br/>
                  </w:r>
                  <w:r>
                    <w:rPr>
                      <w:sz w:val="20"/>
                      <w:color w:val="000000"/>
                    </w:rPr>
                    <w:t>3</w:t>
                  </w:r>
                  <w:r>
                    <w:rPr>
                      <w:sz w:val="20"/>
                      <w:color w:val="000000"/>
                    </w:rPr>
                    <w:t>.安装形式:落地安装</w:t>
                  </w:r>
                  <w:r>
                    <w:rPr>
                      <w:sz w:val="20"/>
                      <w:color w:val="000000"/>
                    </w:rPr>
                    <w:t>。</w:t>
                  </w:r>
                  <w:r>
                    <w:br/>
                  </w:r>
                  <w:r>
                    <w:rPr>
                      <w:sz w:val="20"/>
                      <w:color w:val="000000"/>
                    </w:rPr>
                    <w:t>4</w:t>
                  </w:r>
                  <w:r>
                    <w:rPr>
                      <w:sz w:val="20"/>
                      <w:color w:val="000000"/>
                    </w:rPr>
                    <w:t>.其他：配置主控面板,具体参数详见设计图纸</w:t>
                  </w:r>
                  <w:r>
                    <w:rPr>
                      <w:sz w:val="20"/>
                      <w:color w:val="000000"/>
                    </w:rPr>
                    <w:t>。</w:t>
                  </w:r>
                  <w:r>
                    <w:br/>
                  </w:r>
                  <w:r>
                    <w:rPr>
                      <w:sz w:val="20"/>
                      <w:color w:val="000000"/>
                    </w:rPr>
                    <w:t>5.</w:t>
                  </w:r>
                  <w:r>
                    <w:rPr>
                      <w:sz w:val="20"/>
                      <w:color w:val="000000"/>
                    </w:rPr>
                    <w:t>设备性能要求</w:t>
                  </w:r>
                  <w:r>
                    <w:br/>
                  </w:r>
                  <w:r>
                    <w:rPr>
                      <w:sz w:val="20"/>
                      <w:color w:val="000000"/>
                    </w:rPr>
                    <w:t>（</w:t>
                  </w:r>
                  <w:r>
                    <w:rPr>
                      <w:sz w:val="20"/>
                      <w:color w:val="000000"/>
                    </w:rPr>
                    <w:t>1</w:t>
                  </w:r>
                  <w:r>
                    <w:rPr>
                      <w:sz w:val="20"/>
                      <w:color w:val="000000"/>
                    </w:rPr>
                    <w:t>）</w:t>
                  </w:r>
                  <w:r>
                    <w:rPr>
                      <w:sz w:val="20"/>
                      <w:color w:val="000000"/>
                    </w:rPr>
                    <w:t>箱体漏风率在</w:t>
                  </w:r>
                  <w:r>
                    <w:rPr>
                      <w:sz w:val="20"/>
                      <w:color w:val="000000"/>
                    </w:rPr>
                    <w:t>-400Pa 下漏风率&lt;0.03/(s·m2)在+700Pa下漏风率&lt;0 03/(s°m2),在正压和负压测试下均达到L1(M)等级</w:t>
                  </w:r>
                  <w:r>
                    <w:rPr>
                      <w:sz w:val="20"/>
                      <w:color w:val="000000"/>
                    </w:rPr>
                    <w:t>。</w:t>
                  </w:r>
                  <w:r>
                    <w:br/>
                  </w:r>
                  <w:r>
                    <w:rPr>
                      <w:sz w:val="20"/>
                      <w:color w:val="000000"/>
                    </w:rPr>
                    <w:t>（</w:t>
                  </w:r>
                  <w:r>
                    <w:rPr>
                      <w:sz w:val="20"/>
                      <w:color w:val="000000"/>
                    </w:rPr>
                    <w:t>2</w:t>
                  </w:r>
                  <w:r>
                    <w:rPr>
                      <w:sz w:val="20"/>
                      <w:color w:val="000000"/>
                    </w:rPr>
                    <w:t>）</w:t>
                  </w:r>
                  <w:r>
                    <w:rPr>
                      <w:sz w:val="20"/>
                      <w:color w:val="000000"/>
                    </w:rPr>
                    <w:t>洁净空气调节机组有对肺炎克雷伯氏菌的除菌率</w:t>
                  </w:r>
                  <w:r>
                    <w:rPr>
                      <w:sz w:val="20"/>
                      <w:color w:val="000000"/>
                    </w:rPr>
                    <w:t>&gt;99 .</w:t>
                  </w:r>
                  <w:r>
                    <w:rPr>
                      <w:sz w:val="20"/>
                      <w:color w:val="000000"/>
                    </w:rPr>
                    <w:t>00</w:t>
                  </w:r>
                  <w:r>
                    <w:rPr>
                      <w:sz w:val="20"/>
                      <w:color w:val="000000"/>
                    </w:rPr>
                    <w:t>%。</w:t>
                  </w:r>
                  <w:r>
                    <w:br/>
                  </w:r>
                  <w:r>
                    <w:rPr>
                      <w:sz w:val="20"/>
                      <w:color w:val="000000"/>
                    </w:rPr>
                    <w:t>（</w:t>
                  </w:r>
                  <w:r>
                    <w:rPr>
                      <w:sz w:val="20"/>
                      <w:color w:val="000000"/>
                    </w:rPr>
                    <w:t>3</w:t>
                  </w:r>
                  <w:r>
                    <w:rPr>
                      <w:sz w:val="20"/>
                      <w:color w:val="000000"/>
                    </w:rPr>
                    <w:t>）</w:t>
                  </w:r>
                  <w:r>
                    <w:rPr>
                      <w:sz w:val="20"/>
                      <w:color w:val="000000"/>
                    </w:rPr>
                    <w:t>洁净空气调节机组有对甲型流感病毒</w:t>
                  </w:r>
                  <w:r>
                    <w:rPr>
                      <w:sz w:val="20"/>
                      <w:color w:val="000000"/>
                    </w:rPr>
                    <w:t>(H1N1)去除率&gt;99.</w:t>
                  </w:r>
                  <w:r>
                    <w:rPr>
                      <w:sz w:val="20"/>
                      <w:color w:val="000000"/>
                    </w:rPr>
                    <w:t>00</w:t>
                  </w:r>
                  <w:r>
                    <w:rPr>
                      <w:sz w:val="20"/>
                      <w:color w:val="000000"/>
                    </w:rPr>
                    <w:t>%。</w:t>
                  </w:r>
                  <w:r>
                    <w:br/>
                  </w:r>
                  <w:r>
                    <w:rPr>
                      <w:sz w:val="20"/>
                      <w:color w:val="000000"/>
                    </w:rPr>
                    <w:t>6.</w:t>
                  </w:r>
                  <w:r>
                    <w:rPr>
                      <w:sz w:val="20"/>
                      <w:color w:val="000000"/>
                    </w:rPr>
                    <w:t>支架安装：</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br/>
                  </w:r>
                  <w:r>
                    <w:rPr>
                      <w:sz w:val="20"/>
                      <w:color w:val="000000"/>
                    </w:rPr>
                    <w:t>（</w:t>
                  </w:r>
                  <w:r>
                    <w:rPr>
                      <w:sz w:val="20"/>
                      <w:color w:val="000000"/>
                    </w:rPr>
                    <w:t>2</w:t>
                  </w:r>
                  <w:r>
                    <w:rPr>
                      <w:sz w:val="20"/>
                      <w:color w:val="000000"/>
                    </w:rPr>
                    <w:t>）</w:t>
                  </w:r>
                  <w:r>
                    <w:rPr>
                      <w:sz w:val="20"/>
                      <w:color w:val="000000"/>
                    </w:rPr>
                    <w:t>除锈级别</w:t>
                  </w:r>
                  <w:r>
                    <w:rPr>
                      <w:sz w:val="20"/>
                      <w:color w:val="000000"/>
                    </w:rPr>
                    <w:t>:手工除轻锈。</w:t>
                  </w:r>
                  <w:r>
                    <w:br/>
                  </w: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br/>
                  </w:r>
                  <w:r>
                    <w:rPr>
                      <w:sz w:val="20"/>
                      <w:color w:val="000000"/>
                    </w:rPr>
                    <w:t>（</w:t>
                  </w:r>
                  <w:r>
                    <w:rPr>
                      <w:sz w:val="20"/>
                      <w:color w:val="000000"/>
                    </w:rPr>
                    <w:t>5</w:t>
                  </w:r>
                  <w:r>
                    <w:rPr>
                      <w:sz w:val="20"/>
                      <w:color w:val="000000"/>
                    </w:rPr>
                    <w:t>）</w:t>
                  </w:r>
                  <w:r>
                    <w:rPr>
                      <w:sz w:val="20"/>
                      <w:color w:val="000000"/>
                    </w:rPr>
                    <w:t>涂刷遍数、漆膜厚度</w:t>
                  </w:r>
                  <w:r>
                    <w:rPr>
                      <w:sz w:val="20"/>
                      <w:color w:val="000000"/>
                    </w:rPr>
                    <w:t>:红丹防锈漆二遍、调和漆二遍。</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130型四管制全热回收型风冷冷水(热泵）</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1.名称:130型四管制全热回收型风冷冷水(热泵）</w:t>
                  </w:r>
                  <w:r>
                    <w:rPr>
                      <w:sz w:val="20"/>
                      <w:color w:val="000000"/>
                    </w:rPr>
                    <w:t>。</w:t>
                  </w:r>
                  <w:r>
                    <w:br/>
                  </w:r>
                  <w:r>
                    <w:rPr>
                      <w:sz w:val="20"/>
                      <w:color w:val="000000"/>
                    </w:rPr>
                    <w:t>2.质量:≥1260kg,外形尺寸≥2200×700×1850mm</w:t>
                  </w:r>
                  <w:r>
                    <w:rPr>
                      <w:sz w:val="20"/>
                    </w:rPr>
                    <w:t>。</w:t>
                  </w:r>
                  <w:r>
                    <w:rPr>
                      <w:sz w:val="21"/>
                    </w:rPr>
                    <w:t xml:space="preserve"> </w:t>
                  </w:r>
                  <w:r>
                    <w:br/>
                  </w:r>
                  <w:r>
                    <w:rPr>
                      <w:sz w:val="20"/>
                      <w:color w:val="000000"/>
                    </w:rPr>
                    <w:t>3.制冷(热)量:制冷量：≥130KW,制热量：≥140KW，功率≥45Kw</w:t>
                  </w:r>
                  <w:r>
                    <w:rPr>
                      <w:sz w:val="20"/>
                      <w:color w:val="000000"/>
                    </w:rPr>
                    <w:t>。</w:t>
                  </w:r>
                  <w:r>
                    <w:br/>
                  </w:r>
                  <w:r>
                    <w:rPr>
                      <w:sz w:val="20"/>
                      <w:color w:val="000000"/>
                    </w:rPr>
                    <w:t>4.其他：含弹簧减震器</w:t>
                  </w:r>
                  <w:r>
                    <w:rPr>
                      <w:sz w:val="20"/>
                      <w:color w:val="000000"/>
                    </w:rPr>
                    <w:t>。</w:t>
                  </w:r>
                  <w:r>
                    <w:br/>
                  </w:r>
                  <w:r>
                    <w:rPr>
                      <w:sz w:val="20"/>
                      <w:color w:val="000000"/>
                    </w:rPr>
                    <w:t>5.</w:t>
                  </w:r>
                  <w:r>
                    <w:rPr>
                      <w:sz w:val="20"/>
                      <w:color w:val="000000"/>
                    </w:rPr>
                    <w:t>支架安装：</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br/>
                  </w:r>
                  <w:r>
                    <w:rPr>
                      <w:sz w:val="20"/>
                      <w:color w:val="000000"/>
                    </w:rPr>
                    <w:t>（</w:t>
                  </w:r>
                  <w:r>
                    <w:rPr>
                      <w:sz w:val="20"/>
                      <w:color w:val="000000"/>
                    </w:rPr>
                    <w:t>2</w:t>
                  </w:r>
                  <w:r>
                    <w:rPr>
                      <w:sz w:val="20"/>
                      <w:color w:val="000000"/>
                    </w:rPr>
                    <w:t>）</w:t>
                  </w:r>
                  <w:r>
                    <w:rPr>
                      <w:sz w:val="20"/>
                      <w:color w:val="000000"/>
                    </w:rPr>
                    <w:t>除锈级别</w:t>
                  </w:r>
                  <w:r>
                    <w:rPr>
                      <w:sz w:val="20"/>
                      <w:color w:val="000000"/>
                    </w:rPr>
                    <w:t>:手工除轻锈。</w:t>
                  </w:r>
                  <w:r>
                    <w:br/>
                  </w: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br/>
                  </w:r>
                  <w:r>
                    <w:rPr>
                      <w:sz w:val="20"/>
                      <w:color w:val="000000"/>
                    </w:rPr>
                    <w:t>（</w:t>
                  </w:r>
                  <w:r>
                    <w:rPr>
                      <w:sz w:val="20"/>
                      <w:color w:val="000000"/>
                    </w:rPr>
                    <w:t>5</w:t>
                  </w:r>
                  <w:r>
                    <w:rPr>
                      <w:sz w:val="20"/>
                      <w:color w:val="000000"/>
                    </w:rPr>
                    <w:t>）</w:t>
                  </w:r>
                  <w:r>
                    <w:rPr>
                      <w:sz w:val="20"/>
                      <w:color w:val="000000"/>
                    </w:rPr>
                    <w:t>涂刷遍数、漆膜厚度</w:t>
                  </w:r>
                  <w:r>
                    <w:rPr>
                      <w:sz w:val="20"/>
                      <w:color w:val="000000"/>
                    </w:rPr>
                    <w:t>:红丹防锈漆二遍、调和漆二遍。</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2</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1.名称:空调室内机</w:t>
                  </w:r>
                  <w:r>
                    <w:rPr>
                      <w:sz w:val="20"/>
                      <w:color w:val="000000"/>
                    </w:rPr>
                    <w:t>。</w:t>
                  </w:r>
                  <w:r>
                    <w:br/>
                  </w:r>
                  <w:r>
                    <w:rPr>
                      <w:sz w:val="20"/>
                      <w:color w:val="000000"/>
                    </w:rPr>
                    <w:t>2.规格:制冷量：≥4.5KW：制热量：≥5.0KW：标准风量：≥700m3/h</w:t>
                  </w:r>
                  <w:r>
                    <w:rPr>
                      <w:sz w:val="20"/>
                    </w:rPr>
                    <w:t>。</w:t>
                  </w:r>
                  <w:r>
                    <w:br/>
                  </w:r>
                  <w:r>
                    <w:rPr>
                      <w:sz w:val="20"/>
                      <w:color w:val="000000"/>
                    </w:rPr>
                    <w:t>3.安装形式:吊顶式。</w:t>
                  </w:r>
                  <w:r>
                    <w:br/>
                  </w:r>
                  <w:r>
                    <w:rPr>
                      <w:sz w:val="20"/>
                      <w:color w:val="000000"/>
                    </w:rPr>
                    <w:t>4.</w:t>
                  </w:r>
                  <w:r>
                    <w:rPr>
                      <w:sz w:val="20"/>
                      <w:color w:val="000000"/>
                    </w:rPr>
                    <w:t>支架安装：</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br/>
                  </w:r>
                  <w:r>
                    <w:rPr>
                      <w:sz w:val="20"/>
                      <w:color w:val="000000"/>
                    </w:rPr>
                    <w:t>（</w:t>
                  </w:r>
                  <w:r>
                    <w:rPr>
                      <w:sz w:val="20"/>
                      <w:color w:val="000000"/>
                    </w:rPr>
                    <w:t>2</w:t>
                  </w:r>
                  <w:r>
                    <w:rPr>
                      <w:sz w:val="20"/>
                      <w:color w:val="000000"/>
                    </w:rPr>
                    <w:t>）</w:t>
                  </w:r>
                  <w:r>
                    <w:rPr>
                      <w:sz w:val="20"/>
                      <w:color w:val="000000"/>
                    </w:rPr>
                    <w:t>除锈级别</w:t>
                  </w:r>
                  <w:r>
                    <w:rPr>
                      <w:sz w:val="20"/>
                      <w:color w:val="000000"/>
                    </w:rPr>
                    <w:t>:手工除轻锈。</w:t>
                  </w:r>
                  <w:r>
                    <w:br/>
                  </w: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br/>
                  </w:r>
                  <w:r>
                    <w:rPr>
                      <w:sz w:val="20"/>
                      <w:color w:val="000000"/>
                    </w:rPr>
                    <w:t>（</w:t>
                  </w:r>
                  <w:r>
                    <w:rPr>
                      <w:sz w:val="20"/>
                      <w:color w:val="000000"/>
                    </w:rPr>
                    <w:t>5</w:t>
                  </w:r>
                  <w:r>
                    <w:rPr>
                      <w:sz w:val="20"/>
                      <w:color w:val="000000"/>
                    </w:rPr>
                    <w:t>）</w:t>
                  </w:r>
                  <w:r>
                    <w:rPr>
                      <w:sz w:val="20"/>
                      <w:color w:val="000000"/>
                    </w:rPr>
                    <w:t>涂刷遍数、漆膜厚度</w:t>
                  </w:r>
                  <w:r>
                    <w:rPr>
                      <w:sz w:val="20"/>
                      <w:color w:val="000000"/>
                    </w:rPr>
                    <w:t>:红丹防锈漆二遍、调和漆二遍。</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3</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1.名称:空调室外机</w:t>
                  </w:r>
                  <w:r>
                    <w:rPr>
                      <w:sz w:val="20"/>
                      <w:color w:val="000000"/>
                    </w:rPr>
                    <w:t>。</w:t>
                  </w:r>
                  <w:r>
                    <w:br/>
                  </w:r>
                  <w:r>
                    <w:rPr>
                      <w:sz w:val="20"/>
                      <w:color w:val="000000"/>
                    </w:rPr>
                    <w:t>2.规格:制冷量：≥22.0KW：制热量：≥24.5KW</w:t>
                  </w:r>
                  <w:r>
                    <w:rPr>
                      <w:sz w:val="20"/>
                      <w:color w:val="000000"/>
                    </w:rPr>
                    <w:t>。</w:t>
                  </w:r>
                  <w:r>
                    <w:br/>
                  </w:r>
                  <w:r>
                    <w:rPr>
                      <w:sz w:val="20"/>
                      <w:color w:val="000000"/>
                    </w:rPr>
                    <w:t>3.安装形式:阳台吊装</w:t>
                  </w:r>
                  <w:r>
                    <w:br/>
                  </w:r>
                  <w:r>
                    <w:rPr>
                      <w:sz w:val="20"/>
                      <w:color w:val="000000"/>
                    </w:rPr>
                    <w:t>4.重量:≥14</w:t>
                  </w:r>
                  <w:r>
                    <w:rPr>
                      <w:sz w:val="20"/>
                      <w:color w:val="000000"/>
                    </w:rPr>
                    <w:t>0</w:t>
                  </w:r>
                  <w:r>
                    <w:rPr>
                      <w:sz w:val="20"/>
                      <w:color w:val="000000"/>
                    </w:rPr>
                    <w:t>KG</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4</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1.名称:医疗专用洁净新风室内机组</w:t>
                  </w:r>
                  <w:r>
                    <w:rPr>
                      <w:sz w:val="20"/>
                      <w:color w:val="000000"/>
                    </w:rPr>
                    <w:t>。</w:t>
                  </w:r>
                  <w:r>
                    <w:br/>
                  </w:r>
                  <w:r>
                    <w:rPr>
                      <w:sz w:val="20"/>
                      <w:color w:val="000000"/>
                    </w:rPr>
                    <w:t>2.规格:送风量：≥2000m3/h，机外余压：≥200Pa;制冷量：≥2</w:t>
                  </w:r>
                  <w:r>
                    <w:rPr>
                      <w:sz w:val="20"/>
                      <w:color w:val="000000"/>
                    </w:rPr>
                    <w:t>0</w:t>
                  </w:r>
                  <w:r>
                    <w:rPr>
                      <w:sz w:val="20"/>
                      <w:color w:val="000000"/>
                    </w:rPr>
                    <w:t>KW；制热量：≥13.</w:t>
                  </w:r>
                  <w:r>
                    <w:rPr>
                      <w:sz w:val="20"/>
                      <w:color w:val="000000"/>
                    </w:rPr>
                    <w:t>0</w:t>
                  </w:r>
                  <w:r>
                    <w:rPr>
                      <w:sz w:val="20"/>
                      <w:color w:val="000000"/>
                    </w:rPr>
                    <w:t>KW</w:t>
                  </w:r>
                  <w:r>
                    <w:br/>
                  </w:r>
                  <w:r>
                    <w:rPr>
                      <w:sz w:val="20"/>
                      <w:color w:val="000000"/>
                    </w:rPr>
                    <w:t>3.安装形式:吊装</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5</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1.名称:医疗专用洁净新风室外机组</w:t>
                  </w:r>
                  <w:r>
                    <w:rPr>
                      <w:sz w:val="20"/>
                      <w:color w:val="000000"/>
                    </w:rPr>
                    <w:t>。</w:t>
                  </w:r>
                  <w:r>
                    <w:br/>
                  </w:r>
                  <w:r>
                    <w:rPr>
                      <w:sz w:val="20"/>
                      <w:color w:val="000000"/>
                    </w:rPr>
                    <w:t>2.规格:制冷量：≥2</w:t>
                  </w:r>
                  <w:r>
                    <w:rPr>
                      <w:sz w:val="20"/>
                      <w:color w:val="000000"/>
                    </w:rPr>
                    <w:t>0.0</w:t>
                  </w:r>
                  <w:r>
                    <w:rPr>
                      <w:sz w:val="20"/>
                      <w:color w:val="000000"/>
                    </w:rPr>
                    <w:t>KW；制热量：≥24.</w:t>
                  </w:r>
                  <w:r>
                    <w:rPr>
                      <w:sz w:val="20"/>
                      <w:color w:val="000000"/>
                    </w:rPr>
                    <w:t>0</w:t>
                  </w:r>
                  <w:r>
                    <w:rPr>
                      <w:sz w:val="20"/>
                      <w:color w:val="000000"/>
                    </w:rPr>
                    <w:t>KW</w:t>
                  </w:r>
                  <w:r>
                    <w:rPr>
                      <w:sz w:val="20"/>
                      <w:color w:val="000000"/>
                    </w:rPr>
                    <w:t>。</w:t>
                  </w:r>
                  <w:r>
                    <w:br/>
                  </w:r>
                  <w:r>
                    <w:rPr>
                      <w:sz w:val="20"/>
                      <w:color w:val="000000"/>
                    </w:rPr>
                    <w:t>3</w:t>
                  </w:r>
                  <w:r>
                    <w:rPr>
                      <w:sz w:val="20"/>
                      <w:color w:val="000000"/>
                    </w:rPr>
                    <w:t>.安装形式:室外阳台吊装</w:t>
                  </w:r>
                  <w:r>
                    <w:br/>
                  </w:r>
                  <w:r>
                    <w:rPr>
                      <w:sz w:val="20"/>
                      <w:color w:val="000000"/>
                    </w:rPr>
                    <w:t>4.</w:t>
                  </w:r>
                  <w:r>
                    <w:rPr>
                      <w:sz w:val="20"/>
                      <w:color w:val="000000"/>
                    </w:rPr>
                    <w:t>支架安装、刷油：</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rPr>
                      <w:sz w:val="20"/>
                      <w:color w:val="000000"/>
                    </w:rPr>
                    <w:t>。</w:t>
                  </w:r>
                  <w:r>
                    <w:br/>
                  </w:r>
                  <w:r>
                    <w:rPr>
                      <w:sz w:val="20"/>
                      <w:color w:val="000000"/>
                    </w:rPr>
                    <w:t>（</w:t>
                  </w:r>
                  <w:r>
                    <w:rPr>
                      <w:sz w:val="20"/>
                      <w:color w:val="000000"/>
                    </w:rPr>
                    <w:t>2</w:t>
                  </w:r>
                  <w:r>
                    <w:rPr>
                      <w:sz w:val="20"/>
                      <w:color w:val="000000"/>
                    </w:rPr>
                    <w:t>）</w:t>
                  </w:r>
                  <w:r>
                    <w:rPr>
                      <w:sz w:val="20"/>
                      <w:color w:val="000000"/>
                    </w:rPr>
                    <w:t>除锈级别</w:t>
                  </w:r>
                  <w:r>
                    <w:rPr>
                      <w:sz w:val="20"/>
                      <w:color w:val="000000"/>
                    </w:rPr>
                    <w:t>:手工除轻锈</w:t>
                  </w:r>
                  <w:r>
                    <w:rPr>
                      <w:sz w:val="20"/>
                      <w:color w:val="000000"/>
                    </w:rPr>
                    <w:t>。</w:t>
                  </w:r>
                  <w:r>
                    <w:br/>
                  </w: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rPr>
                      <w:sz w:val="20"/>
                      <w:color w:val="000000"/>
                    </w:rPr>
                    <w:t>。</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rPr>
                      <w:sz w:val="20"/>
                      <w:color w:val="000000"/>
                    </w:rPr>
                    <w:t>。</w:t>
                  </w:r>
                  <w:r>
                    <w:br/>
                  </w:r>
                  <w:r>
                    <w:rPr>
                      <w:sz w:val="20"/>
                      <w:color w:val="000000"/>
                    </w:rPr>
                    <w:t>5.涂刷遍数、漆膜厚度:红丹防锈漆二遍、调和漆二遍</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空调器</w:t>
                  </w:r>
                  <w:r>
                    <w:rPr>
                      <w:sz w:val="20"/>
                      <w:color w:val="000000"/>
                    </w:rPr>
                    <w:t>6</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r>
                    <w:rPr>
                      <w:sz w:val="20"/>
                      <w:color w:val="000000"/>
                    </w:rPr>
                    <w:t>名称</w:t>
                  </w:r>
                  <w:r>
                    <w:rPr>
                      <w:sz w:val="20"/>
                      <w:color w:val="000000"/>
                    </w:rPr>
                    <w:t>:数字化循环消毒空调机组　　</w:t>
                  </w:r>
                  <w:r>
                    <w:rPr>
                      <w:sz w:val="20"/>
                      <w:color w:val="000000"/>
                    </w:rPr>
                    <w:t>。</w:t>
                  </w:r>
                  <w:r>
                    <w:br/>
                  </w:r>
                  <w:r>
                    <w:rPr>
                      <w:sz w:val="20"/>
                      <w:color w:val="000000"/>
                    </w:rPr>
                    <w:t>2.</w:t>
                  </w:r>
                  <w:r>
                    <w:rPr>
                      <w:sz w:val="20"/>
                      <w:color w:val="000000"/>
                    </w:rPr>
                    <w:t>风量：</w:t>
                  </w:r>
                  <w:r>
                    <w:rPr>
                      <w:sz w:val="20"/>
                      <w:color w:val="000000"/>
                    </w:rPr>
                    <w:t>≥1500m3/h</w:t>
                  </w:r>
                  <w:r>
                    <w:rPr>
                      <w:sz w:val="20"/>
                      <w:color w:val="000000"/>
                    </w:rPr>
                    <w:t>。</w:t>
                  </w:r>
                </w:p>
                <w:p>
                  <w:pPr>
                    <w:pStyle w:val="null3"/>
                    <w:jc w:val="left"/>
                  </w:pPr>
                  <w:r>
                    <w:rPr>
                      <w:sz w:val="20"/>
                      <w:color w:val="000000"/>
                    </w:rPr>
                    <w:t>3.</w:t>
                  </w:r>
                  <w:r>
                    <w:rPr>
                      <w:sz w:val="20"/>
                      <w:color w:val="000000"/>
                    </w:rPr>
                    <w:t>制冷量</w:t>
                  </w:r>
                  <w:r>
                    <w:rPr>
                      <w:sz w:val="20"/>
                      <w:color w:val="000000"/>
                    </w:rPr>
                    <w:t>:≥7.0kw,制热量:≥7.</w:t>
                  </w:r>
                  <w:r>
                    <w:rPr>
                      <w:sz w:val="20"/>
                      <w:color w:val="000000"/>
                    </w:rPr>
                    <w:t>0</w:t>
                  </w:r>
                  <w:r>
                    <w:rPr>
                      <w:sz w:val="20"/>
                      <w:color w:val="000000"/>
                    </w:rPr>
                    <w:t>kw</w:t>
                  </w:r>
                  <w:r>
                    <w:rPr>
                      <w:sz w:val="20"/>
                      <w:color w:val="000000"/>
                    </w:rPr>
                    <w:t>。</w:t>
                  </w:r>
                </w:p>
                <w:p>
                  <w:pPr>
                    <w:pStyle w:val="null3"/>
                    <w:jc w:val="left"/>
                  </w:pPr>
                  <w:r>
                    <w:rPr>
                      <w:sz w:val="20"/>
                      <w:color w:val="000000"/>
                    </w:rPr>
                    <w:t>4.</w:t>
                  </w:r>
                  <w:r>
                    <w:rPr>
                      <w:sz w:val="20"/>
                      <w:color w:val="000000"/>
                    </w:rPr>
                    <w:t>精准控制房间温度，</w:t>
                  </w:r>
                  <w:r>
                    <w:rPr>
                      <w:sz w:val="20"/>
                      <w:color w:val="000000"/>
                    </w:rPr>
                    <w:t>≥10英寸彩色控制屏实时可调</w:t>
                  </w:r>
                  <w:r>
                    <w:rPr>
                      <w:sz w:val="20"/>
                      <w:color w:val="000000"/>
                    </w:rPr>
                    <w:t>。</w:t>
                  </w:r>
                </w:p>
                <w:p>
                  <w:pPr>
                    <w:pStyle w:val="null3"/>
                    <w:jc w:val="left"/>
                  </w:pPr>
                  <w:r>
                    <w:rPr>
                      <w:sz w:val="20"/>
                      <w:color w:val="000000"/>
                    </w:rPr>
                    <w:t>5.</w:t>
                  </w:r>
                  <w:r>
                    <w:rPr>
                      <w:sz w:val="20"/>
                      <w:color w:val="000000"/>
                    </w:rPr>
                    <w:t>数字化循环消毒空调机组具备空调</w:t>
                  </w:r>
                  <w:r>
                    <w:rPr>
                      <w:sz w:val="20"/>
                      <w:color w:val="000000"/>
                    </w:rPr>
                    <w:t>+消毒、定时消毒、消毒、空调四种模式自由切换</w:t>
                  </w:r>
                  <w:r>
                    <w:rPr>
                      <w:sz w:val="20"/>
                      <w:color w:val="000000"/>
                    </w:rPr>
                    <w:t>。</w:t>
                  </w:r>
                </w:p>
                <w:p>
                  <w:pPr>
                    <w:pStyle w:val="null3"/>
                    <w:jc w:val="left"/>
                  </w:pPr>
                  <w:r>
                    <w:rPr>
                      <w:sz w:val="20"/>
                      <w:color w:val="000000"/>
                    </w:rPr>
                    <w:t>6.</w:t>
                  </w:r>
                  <w:r>
                    <w:rPr>
                      <w:sz w:val="20"/>
                      <w:color w:val="000000"/>
                    </w:rPr>
                    <w:t xml:space="preserve"> </w:t>
                  </w:r>
                  <w:r>
                    <w:rPr>
                      <w:sz w:val="20"/>
                      <w:color w:val="000000"/>
                    </w:rPr>
                    <w:t>采用</w:t>
                  </w:r>
                  <w:r>
                    <w:rPr>
                      <w:sz w:val="20"/>
                      <w:color w:val="000000"/>
                    </w:rPr>
                    <w:t>485接口，自由通讯，可实现手机APP远程控制</w:t>
                  </w:r>
                  <w:r>
                    <w:rPr>
                      <w:sz w:val="20"/>
                      <w:color w:val="000000"/>
                    </w:rPr>
                    <w:t>。</w:t>
                  </w:r>
                </w:p>
                <w:p>
                  <w:pPr>
                    <w:pStyle w:val="null3"/>
                    <w:jc w:val="left"/>
                  </w:pPr>
                  <w:r>
                    <w:rPr>
                      <w:sz w:val="20"/>
                      <w:color w:val="000000"/>
                    </w:rPr>
                    <w:t>7.</w:t>
                  </w:r>
                  <w:r>
                    <w:rPr>
                      <w:sz w:val="20"/>
                      <w:color w:val="000000"/>
                    </w:rPr>
                    <w:t>▲空气调节消毒机组开机2小时对冠状病毒的清除率≥9</w:t>
                  </w:r>
                  <w:r>
                    <w:rPr>
                      <w:sz w:val="20"/>
                      <w:color w:val="000000"/>
                    </w:rPr>
                    <w:t>5</w:t>
                  </w:r>
                  <w:r>
                    <w:rPr>
                      <w:sz w:val="20"/>
                      <w:color w:val="000000"/>
                    </w:rPr>
                    <w:t>.00%；对PM2.5的去除率≥9</w:t>
                  </w:r>
                  <w:r>
                    <w:rPr>
                      <w:sz w:val="20"/>
                      <w:color w:val="000000"/>
                    </w:rPr>
                    <w:t>5</w:t>
                  </w:r>
                  <w:r>
                    <w:rPr>
                      <w:sz w:val="20"/>
                      <w:color w:val="000000"/>
                    </w:rPr>
                    <w:t>.00%。</w:t>
                  </w:r>
                  <w:r>
                    <w:rPr>
                      <w:sz w:val="20"/>
                      <w:b/>
                      <w:color w:val="000000"/>
                    </w:rPr>
                    <w:t>（提供第三方机构</w:t>
                  </w:r>
                  <w:r>
                    <w:rPr>
                      <w:sz w:val="20"/>
                      <w:b/>
                      <w:color w:val="000000"/>
                    </w:rPr>
                    <w:t>出具</w:t>
                  </w:r>
                  <w:r>
                    <w:rPr>
                      <w:sz w:val="20"/>
                      <w:b/>
                      <w:color w:val="000000"/>
                    </w:rPr>
                    <w:t>的检测报告。）</w:t>
                  </w:r>
                </w:p>
                <w:p>
                  <w:pPr>
                    <w:pStyle w:val="null3"/>
                    <w:jc w:val="left"/>
                  </w:pPr>
                  <w:r>
                    <w:rPr>
                      <w:sz w:val="20"/>
                      <w:color w:val="000000"/>
                    </w:rPr>
                    <w:t>8.</w:t>
                  </w:r>
                  <w:r>
                    <w:rPr>
                      <w:sz w:val="20"/>
                      <w:color w:val="000000"/>
                    </w:rPr>
                    <w:t>▲空气调节消毒机组冷、热态对地绝缘电阻不小于2MΩ；且机组在带电部分与非带电部件之间施加额定频率和1500V的交流电压，持续时间1min，无击穿和闪络。</w:t>
                  </w:r>
                  <w:r>
                    <w:rPr>
                      <w:sz w:val="20"/>
                      <w:b/>
                      <w:color w:val="000000"/>
                    </w:rPr>
                    <w:t>（提供第三方机构</w:t>
                  </w:r>
                  <w:r>
                    <w:rPr>
                      <w:sz w:val="20"/>
                      <w:b/>
                      <w:color w:val="000000"/>
                    </w:rPr>
                    <w:t>出具</w:t>
                  </w:r>
                  <w:r>
                    <w:rPr>
                      <w:sz w:val="20"/>
                      <w:b/>
                      <w:color w:val="000000"/>
                    </w:rPr>
                    <w:t>的检测报告。）</w:t>
                  </w:r>
                </w:p>
                <w:p>
                  <w:pPr>
                    <w:pStyle w:val="null3"/>
                    <w:jc w:val="left"/>
                  </w:pPr>
                  <w:r>
                    <w:rPr>
                      <w:sz w:val="20"/>
                      <w:color w:val="000000"/>
                    </w:rPr>
                    <w:t>9.</w:t>
                  </w:r>
                  <w:r>
                    <w:rPr>
                      <w:sz w:val="20"/>
                      <w:color w:val="000000"/>
                    </w:rPr>
                    <w:t>▲在凝结水排除能力试验工况时，连续运行4h后，在静止状态下，施加110%额定电压，测量机组外露的金属部分和电源线间泄漏电流不大于5mA。</w:t>
                  </w:r>
                  <w:r>
                    <w:rPr>
                      <w:sz w:val="20"/>
                      <w:b/>
                      <w:color w:val="000000"/>
                    </w:rPr>
                    <w:t>（提供第三方机构</w:t>
                  </w:r>
                  <w:r>
                    <w:rPr>
                      <w:sz w:val="20"/>
                      <w:b/>
                      <w:color w:val="000000"/>
                    </w:rPr>
                    <w:t>出具</w:t>
                  </w:r>
                  <w:r>
                    <w:rPr>
                      <w:sz w:val="20"/>
                      <w:b/>
                      <w:color w:val="000000"/>
                    </w:rPr>
                    <w:t>的检测报告。）</w:t>
                  </w:r>
                </w:p>
                <w:p>
                  <w:pPr>
                    <w:pStyle w:val="null3"/>
                    <w:jc w:val="left"/>
                  </w:pPr>
                  <w:r>
                    <w:rPr>
                      <w:sz w:val="20"/>
                      <w:color w:val="000000"/>
                    </w:rPr>
                    <w:t>10.</w:t>
                  </w:r>
                  <w:r>
                    <w:rPr>
                      <w:sz w:val="20"/>
                      <w:color w:val="000000"/>
                    </w:rPr>
                    <w:t>▲空气调节消毒机组开机2小时对白色葡萄球菌的灭杀率≥9</w:t>
                  </w:r>
                  <w:r>
                    <w:rPr>
                      <w:sz w:val="20"/>
                      <w:color w:val="000000"/>
                    </w:rPr>
                    <w:t>5</w:t>
                  </w:r>
                  <w:r>
                    <w:rPr>
                      <w:sz w:val="20"/>
                      <w:color w:val="000000"/>
                    </w:rPr>
                    <w:t>.00%；对自然菌的消亡率≥90.00%。</w:t>
                  </w:r>
                  <w:r>
                    <w:rPr>
                      <w:sz w:val="20"/>
                      <w:b/>
                      <w:color w:val="000000"/>
                    </w:rPr>
                    <w:t>（提供第三方机构</w:t>
                  </w:r>
                  <w:r>
                    <w:rPr>
                      <w:sz w:val="20"/>
                      <w:b/>
                      <w:color w:val="000000"/>
                    </w:rPr>
                    <w:t>出具</w:t>
                  </w:r>
                  <w:r>
                    <w:rPr>
                      <w:sz w:val="20"/>
                      <w:b/>
                      <w:color w:val="000000"/>
                    </w:rPr>
                    <w:t>的检测报告。）</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循环水泵</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1.型号:流量：≥35m3/h；扬程≥40m</w:t>
                  </w:r>
                  <w:r>
                    <w:rPr>
                      <w:sz w:val="20"/>
                      <w:color w:val="000000"/>
                    </w:rPr>
                    <w:t>。</w:t>
                  </w:r>
                  <w:r>
                    <w:br/>
                  </w:r>
                  <w:r>
                    <w:rPr>
                      <w:sz w:val="20"/>
                      <w:color w:val="000000"/>
                    </w:rPr>
                    <w:t>2.电功率:≥12.5KW</w:t>
                  </w:r>
                  <w:r>
                    <w:rPr>
                      <w:sz w:val="20"/>
                      <w:color w:val="000000"/>
                    </w:rPr>
                    <w:t>。</w:t>
                  </w:r>
                  <w:r>
                    <w:br/>
                  </w:r>
                  <w:r>
                    <w:rPr>
                      <w:sz w:val="20"/>
                      <w:color w:val="000000"/>
                    </w:rPr>
                    <w:t>3.</w:t>
                  </w:r>
                  <w:r>
                    <w:rPr>
                      <w:sz w:val="20"/>
                      <w:color w:val="000000"/>
                    </w:rPr>
                    <w:t>支架安装、刷油：</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rPr>
                      <w:sz w:val="20"/>
                      <w:color w:val="000000"/>
                    </w:rPr>
                    <w:t>。</w:t>
                  </w:r>
                  <w:r>
                    <w:br/>
                  </w:r>
                  <w:r>
                    <w:rPr>
                      <w:sz w:val="20"/>
                      <w:color w:val="000000"/>
                    </w:rPr>
                    <w:t>（</w:t>
                  </w:r>
                  <w:r>
                    <w:rPr>
                      <w:sz w:val="20"/>
                      <w:color w:val="000000"/>
                    </w:rPr>
                    <w:t>2）</w:t>
                  </w:r>
                  <w:r>
                    <w:rPr>
                      <w:sz w:val="20"/>
                      <w:color w:val="000000"/>
                    </w:rPr>
                    <w:t>除锈级别</w:t>
                  </w:r>
                  <w:r>
                    <w:rPr>
                      <w:sz w:val="20"/>
                      <w:color w:val="000000"/>
                    </w:rPr>
                    <w:t>:手工除轻锈</w:t>
                  </w:r>
                  <w:r>
                    <w:rPr>
                      <w:sz w:val="20"/>
                      <w:color w:val="000000"/>
                    </w:rPr>
                    <w:t>。</w:t>
                  </w:r>
                  <w:r>
                    <w:br/>
                  </w: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rPr>
                      <w:sz w:val="20"/>
                      <w:color w:val="000000"/>
                    </w:rPr>
                    <w:t>。</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rPr>
                      <w:sz w:val="20"/>
                      <w:color w:val="000000"/>
                    </w:rPr>
                    <w:t>。</w:t>
                  </w:r>
                  <w:r>
                    <w:br/>
                  </w:r>
                  <w:r>
                    <w:rPr>
                      <w:sz w:val="20"/>
                      <w:color w:val="000000"/>
                    </w:rPr>
                    <w:t>（</w:t>
                  </w:r>
                  <w:r>
                    <w:rPr>
                      <w:sz w:val="20"/>
                      <w:color w:val="000000"/>
                    </w:rPr>
                    <w:t>5</w:t>
                  </w:r>
                  <w:r>
                    <w:rPr>
                      <w:sz w:val="20"/>
                      <w:color w:val="000000"/>
                    </w:rPr>
                    <w:t>）</w:t>
                  </w:r>
                  <w:r>
                    <w:rPr>
                      <w:sz w:val="20"/>
                      <w:color w:val="000000"/>
                    </w:rPr>
                    <w:t>涂刷遍数、漆膜厚度</w:t>
                  </w:r>
                  <w:r>
                    <w:rPr>
                      <w:sz w:val="20"/>
                      <w:color w:val="000000"/>
                    </w:rPr>
                    <w:t>:红丹防锈漆二遍、调和漆二遍</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低噪音管道排风机</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1.名称:低噪音管道排风机</w:t>
                  </w:r>
                  <w:r>
                    <w:rPr>
                      <w:sz w:val="20"/>
                      <w:color w:val="000000"/>
                    </w:rPr>
                    <w:t>。</w:t>
                  </w:r>
                  <w:r>
                    <w:br/>
                  </w:r>
                  <w:r>
                    <w:rPr>
                      <w:sz w:val="20"/>
                      <w:color w:val="000000"/>
                    </w:rPr>
                    <w:t>2.规格:风量：≥1800m3/h，机外静压：≥300Pa</w:t>
                  </w:r>
                  <w:r>
                    <w:rPr>
                      <w:sz w:val="20"/>
                      <w:color w:val="000000"/>
                    </w:rPr>
                    <w:t>。</w:t>
                  </w:r>
                  <w:r>
                    <w:br/>
                  </w:r>
                  <w:r>
                    <w:rPr>
                      <w:sz w:val="20"/>
                    </w:rPr>
                    <w:t>3</w:t>
                  </w:r>
                  <w:r>
                    <w:rPr>
                      <w:sz w:val="20"/>
                      <w:color w:val="000000"/>
                    </w:rPr>
                    <w:t>.安装形式：吊装</w:t>
                  </w:r>
                  <w:r>
                    <w:br/>
                  </w:r>
                  <w:r>
                    <w:rPr>
                      <w:sz w:val="20"/>
                      <w:color w:val="000000"/>
                    </w:rPr>
                    <w:t>4.其他：具体做法详见设计图纸</w:t>
                  </w:r>
                  <w:r>
                    <w:rPr>
                      <w:sz w:val="20"/>
                      <w:color w:val="000000"/>
                    </w:rPr>
                    <w:t>。</w:t>
                  </w:r>
                  <w:r>
                    <w:br/>
                  </w:r>
                  <w:r>
                    <w:rPr>
                      <w:sz w:val="20"/>
                      <w:color w:val="000000"/>
                    </w:rPr>
                    <w:t>5.</w:t>
                  </w:r>
                  <w:r>
                    <w:rPr>
                      <w:sz w:val="20"/>
                      <w:color w:val="000000"/>
                    </w:rPr>
                    <w:t>支架安装：</w:t>
                  </w:r>
                  <w:r>
                    <w:br/>
                  </w:r>
                  <w:r>
                    <w:rPr>
                      <w:sz w:val="20"/>
                      <w:color w:val="000000"/>
                    </w:rPr>
                    <w:t>（</w:t>
                  </w:r>
                  <w:r>
                    <w:rPr>
                      <w:sz w:val="20"/>
                      <w:color w:val="000000"/>
                    </w:rPr>
                    <w:t>1</w:t>
                  </w:r>
                  <w:r>
                    <w:rPr>
                      <w:sz w:val="20"/>
                      <w:color w:val="000000"/>
                    </w:rPr>
                    <w:t>）</w:t>
                  </w:r>
                  <w:r>
                    <w:rPr>
                      <w:sz w:val="20"/>
                      <w:color w:val="000000"/>
                    </w:rPr>
                    <w:t>材质</w:t>
                  </w:r>
                  <w:r>
                    <w:rPr>
                      <w:sz w:val="20"/>
                      <w:color w:val="000000"/>
                    </w:rPr>
                    <w:t>:碳钢（型钢综合）</w:t>
                  </w:r>
                  <w:r>
                    <w:rPr>
                      <w:sz w:val="20"/>
                      <w:color w:val="000000"/>
                    </w:rPr>
                    <w:t>。</w:t>
                  </w:r>
                  <w:r>
                    <w:br/>
                  </w:r>
                  <w:r>
                    <w:rPr>
                      <w:sz w:val="20"/>
                      <w:color w:val="000000"/>
                    </w:rPr>
                    <w:t>（</w:t>
                  </w:r>
                  <w:r>
                    <w:rPr>
                      <w:sz w:val="20"/>
                      <w:color w:val="000000"/>
                    </w:rPr>
                    <w:t>2</w:t>
                  </w:r>
                  <w:r>
                    <w:rPr>
                      <w:sz w:val="20"/>
                      <w:color w:val="000000"/>
                    </w:rPr>
                    <w:t>）</w:t>
                  </w:r>
                  <w:r>
                    <w:rPr>
                      <w:sz w:val="20"/>
                      <w:color w:val="000000"/>
                    </w:rPr>
                    <w:t>除锈级别</w:t>
                  </w:r>
                  <w:r>
                    <w:rPr>
                      <w:sz w:val="20"/>
                      <w:color w:val="000000"/>
                    </w:rPr>
                    <w:t>:手工除轻锈</w:t>
                  </w:r>
                  <w:r>
                    <w:rPr>
                      <w:sz w:val="20"/>
                      <w:color w:val="000000"/>
                    </w:rPr>
                    <w:t>。</w:t>
                  </w:r>
                </w:p>
                <w:p>
                  <w:pPr>
                    <w:pStyle w:val="null3"/>
                    <w:jc w:val="left"/>
                  </w:pPr>
                  <w:r>
                    <w:rPr>
                      <w:sz w:val="20"/>
                      <w:color w:val="000000"/>
                    </w:rPr>
                    <w:t>（</w:t>
                  </w:r>
                  <w:r>
                    <w:rPr>
                      <w:sz w:val="20"/>
                      <w:color w:val="000000"/>
                    </w:rPr>
                    <w:t>3</w:t>
                  </w:r>
                  <w:r>
                    <w:rPr>
                      <w:sz w:val="20"/>
                      <w:color w:val="000000"/>
                    </w:rPr>
                    <w:t>）</w:t>
                  </w:r>
                  <w:r>
                    <w:rPr>
                      <w:sz w:val="20"/>
                      <w:color w:val="000000"/>
                    </w:rPr>
                    <w:t>油漆品种</w:t>
                  </w:r>
                  <w:r>
                    <w:rPr>
                      <w:sz w:val="20"/>
                      <w:color w:val="000000"/>
                    </w:rPr>
                    <w:t>:红丹防锈漆及调和漆</w:t>
                  </w:r>
                  <w:r>
                    <w:rPr>
                      <w:sz w:val="20"/>
                      <w:color w:val="000000"/>
                    </w:rPr>
                    <w:t>。</w:t>
                  </w:r>
                  <w:r>
                    <w:br/>
                  </w:r>
                  <w:r>
                    <w:rPr>
                      <w:sz w:val="20"/>
                      <w:color w:val="000000"/>
                    </w:rPr>
                    <w:t>（</w:t>
                  </w:r>
                  <w:r>
                    <w:rPr>
                      <w:sz w:val="20"/>
                      <w:color w:val="000000"/>
                    </w:rPr>
                    <w:t>4</w:t>
                  </w:r>
                  <w:r>
                    <w:rPr>
                      <w:sz w:val="20"/>
                      <w:color w:val="000000"/>
                    </w:rPr>
                    <w:t>）</w:t>
                  </w:r>
                  <w:r>
                    <w:rPr>
                      <w:sz w:val="20"/>
                      <w:color w:val="000000"/>
                    </w:rPr>
                    <w:t>结构类型</w:t>
                  </w:r>
                  <w:r>
                    <w:rPr>
                      <w:sz w:val="20"/>
                      <w:color w:val="000000"/>
                    </w:rPr>
                    <w:t>:设备支架</w:t>
                  </w:r>
                  <w:r>
                    <w:rPr>
                      <w:sz w:val="20"/>
                      <w:color w:val="000000"/>
                    </w:rPr>
                    <w:t>。</w:t>
                  </w:r>
                  <w:r>
                    <w:br/>
                  </w:r>
                  <w:r>
                    <w:rPr>
                      <w:sz w:val="20"/>
                      <w:color w:val="000000"/>
                    </w:rPr>
                    <w:t>（</w:t>
                  </w:r>
                  <w:r>
                    <w:rPr>
                      <w:sz w:val="20"/>
                      <w:color w:val="000000"/>
                    </w:rPr>
                    <w:t>5</w:t>
                  </w:r>
                  <w:r>
                    <w:rPr>
                      <w:sz w:val="20"/>
                      <w:color w:val="000000"/>
                    </w:rPr>
                    <w:t>）</w:t>
                  </w:r>
                  <w:r>
                    <w:rPr>
                      <w:sz w:val="20"/>
                      <w:color w:val="000000"/>
                    </w:rPr>
                    <w:t>涂刷遍数、漆膜厚度</w:t>
                  </w:r>
                  <w:r>
                    <w:rPr>
                      <w:sz w:val="20"/>
                      <w:color w:val="000000"/>
                    </w:rPr>
                    <w:t>:红丹防锈漆二遍、调和漆二遍</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铝及铝合金风口、散流器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1.名称:洁净层流送风天花</w:t>
                  </w:r>
                  <w:r>
                    <w:rPr>
                      <w:sz w:val="20"/>
                      <w:color w:val="000000"/>
                    </w:rPr>
                    <w:t>。</w:t>
                  </w:r>
                  <w:r>
                    <w:br/>
                  </w:r>
                  <w:r>
                    <w:rPr>
                      <w:sz w:val="20"/>
                      <w:color w:val="000000"/>
                    </w:rPr>
                    <w:t>2.规格:2600</w:t>
                  </w:r>
                  <w:r>
                    <w:rPr>
                      <w:sz w:val="20"/>
                      <w:color w:val="000000"/>
                    </w:rPr>
                    <w:t>mm</w:t>
                  </w:r>
                  <w:r>
                    <w:rPr>
                      <w:sz w:val="20"/>
                      <w:color w:val="000000"/>
                    </w:rPr>
                    <w:t>×1400</w:t>
                  </w:r>
                  <w:r>
                    <w:rPr>
                      <w:sz w:val="20"/>
                      <w:color w:val="000000"/>
                    </w:rPr>
                    <w:t>mm</w:t>
                  </w:r>
                  <w:r>
                    <w:rPr>
                      <w:sz w:val="20"/>
                      <w:color w:val="000000"/>
                    </w:rPr>
                    <w:t>×500mm</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空气净化器用过滤网</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r>
                    <w:rPr>
                      <w:sz w:val="20"/>
                      <w:color w:val="000000"/>
                    </w:rPr>
                    <w:t>名称</w:t>
                  </w:r>
                  <w:r>
                    <w:rPr>
                      <w:sz w:val="20"/>
                      <w:color w:val="000000"/>
                    </w:rPr>
                    <w:t>:空气净化器用过滤网</w:t>
                  </w:r>
                  <w:r>
                    <w:rPr>
                      <w:sz w:val="20"/>
                      <w:color w:val="000000"/>
                    </w:rPr>
                    <w:t>。</w:t>
                  </w:r>
                  <w:r>
                    <w:br/>
                  </w:r>
                  <w:r>
                    <w:rPr>
                      <w:sz w:val="20"/>
                      <w:color w:val="000000"/>
                    </w:rPr>
                    <w:t>2.</w:t>
                  </w:r>
                  <w:r>
                    <w:rPr>
                      <w:sz w:val="20"/>
                      <w:color w:val="000000"/>
                    </w:rPr>
                    <w:t>多孔性的含碳物质；由物理性吸附力与化学性吸附力构成。其组成物质除了碳元素外，尚含有少量的氢、氮、氧及灰分，其结构则为炭形成六环物堆积而成。</w:t>
                  </w:r>
                </w:p>
                <w:p>
                  <w:pPr>
                    <w:pStyle w:val="null3"/>
                    <w:jc w:val="left"/>
                  </w:pPr>
                  <w:r>
                    <w:rPr>
                      <w:sz w:val="20"/>
                      <w:color w:val="000000"/>
                    </w:rPr>
                    <w:t>3.</w:t>
                  </w:r>
                  <w:r>
                    <w:rPr>
                      <w:sz w:val="20"/>
                      <w:color w:val="000000"/>
                    </w:rPr>
                    <w:t>特性：活性炭多微孔体积及高表面积。</w:t>
                  </w:r>
                </w:p>
                <w:p>
                  <w:pPr>
                    <w:pStyle w:val="null3"/>
                    <w:jc w:val="left"/>
                  </w:pPr>
                  <w:r>
                    <w:rPr>
                      <w:sz w:val="20"/>
                      <w:color w:val="000000"/>
                    </w:rPr>
                    <w:t>4.</w:t>
                  </w:r>
                  <w:r>
                    <w:rPr>
                      <w:sz w:val="20"/>
                      <w:color w:val="000000"/>
                    </w:rPr>
                    <w:t>风量根据净化机组风量配置。</w:t>
                  </w:r>
                </w:p>
                <w:p>
                  <w:pPr>
                    <w:pStyle w:val="null3"/>
                    <w:jc w:val="left"/>
                  </w:pPr>
                  <w:r>
                    <w:rPr>
                      <w:sz w:val="20"/>
                      <w:color w:val="000000"/>
                    </w:rPr>
                    <w:t>5.</w:t>
                  </w:r>
                  <w:r>
                    <w:rPr>
                      <w:sz w:val="20"/>
                      <w:color w:val="000000"/>
                    </w:rPr>
                    <w:t>▲甲醛去除率：≥75%；符合QB/T2761-2006《室内空气净化产品净化效果测定方法》测定要求。</w:t>
                  </w:r>
                  <w:r>
                    <w:rPr>
                      <w:sz w:val="20"/>
                      <w:b/>
                      <w:color w:val="000000"/>
                    </w:rPr>
                    <w:t>（提供第三方机构</w:t>
                  </w:r>
                  <w:r>
                    <w:rPr>
                      <w:sz w:val="20"/>
                      <w:b/>
                      <w:color w:val="000000"/>
                    </w:rPr>
                    <w:t>出具</w:t>
                  </w:r>
                  <w:r>
                    <w:rPr>
                      <w:sz w:val="20"/>
                      <w:b/>
                      <w:color w:val="000000"/>
                    </w:rPr>
                    <w:t>的检测报告。）</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过滤器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r>
                    <w:rPr>
                      <w:sz w:val="20"/>
                      <w:color w:val="000000"/>
                    </w:rPr>
                    <w:t>名称</w:t>
                  </w:r>
                  <w:r>
                    <w:rPr>
                      <w:sz w:val="20"/>
                      <w:color w:val="000000"/>
                    </w:rPr>
                    <w:t>:纳米光氢电离子空气净化器</w:t>
                  </w:r>
                  <w:r>
                    <w:br/>
                  </w:r>
                  <w:r>
                    <w:rPr>
                      <w:sz w:val="20"/>
                      <w:color w:val="000000"/>
                    </w:rPr>
                    <w:t>2.</w:t>
                  </w:r>
                  <w:r>
                    <w:rPr>
                      <w:sz w:val="20"/>
                      <w:color w:val="000000"/>
                    </w:rPr>
                    <w:t>风量根据净化机组风量配置</w:t>
                  </w:r>
                  <w:r>
                    <w:rPr>
                      <w:sz w:val="20"/>
                      <w:color w:val="000000"/>
                    </w:rPr>
                    <w:t>。</w:t>
                  </w:r>
                </w:p>
                <w:p>
                  <w:pPr>
                    <w:pStyle w:val="null3"/>
                    <w:jc w:val="left"/>
                  </w:pPr>
                  <w:r>
                    <w:rPr>
                      <w:sz w:val="20"/>
                      <w:color w:val="000000"/>
                    </w:rPr>
                    <w:t>3.</w:t>
                  </w:r>
                  <w:r>
                    <w:rPr>
                      <w:sz w:val="20"/>
                      <w:color w:val="000000"/>
                    </w:rPr>
                    <w:t>采用纳米半导体光催化技术，能够有效分解氨气、硫化氢、甲烷、</w:t>
                  </w:r>
                  <w:r>
                    <w:rPr>
                      <w:sz w:val="20"/>
                      <w:color w:val="000000"/>
                    </w:rPr>
                    <w:t>VOCs 、病原微生物等污染物。</w:t>
                  </w:r>
                </w:p>
                <w:p>
                  <w:pPr>
                    <w:pStyle w:val="null3"/>
                    <w:jc w:val="left"/>
                  </w:pPr>
                  <w:r>
                    <w:rPr>
                      <w:sz w:val="20"/>
                      <w:color w:val="000000"/>
                    </w:rPr>
                    <w:t>4.</w:t>
                  </w:r>
                  <w:r>
                    <w:rPr>
                      <w:sz w:val="20"/>
                      <w:color w:val="000000"/>
                    </w:rPr>
                    <w:t>所有有机物质发生快速链式反应</w:t>
                  </w:r>
                  <w:r>
                    <w:rPr>
                      <w:sz w:val="20"/>
                      <w:color w:val="000000"/>
                    </w:rPr>
                    <w:t>,将有机物彻底分解,能够迅速杀灭空气中超过90%的细菌、病毒和霉菌，并可以分解甲醛、VOC气体，同时生成的负离子还可以消除空气中的微粒。净化完成后净化气体迅速被还原为氧气和水，无任何化学残留物质，不产生二次污染物，对人体和环境无害。光触媒装置安装在此次工程洁净空调系统内；送入洁净室的空气经过初效、中效二级过滤后，然后经过光触媒装置进行杀菌、除臭净化处理后，再经过高效过滤器过滤后送入室内。</w:t>
                  </w:r>
                </w:p>
                <w:p>
                  <w:pPr>
                    <w:pStyle w:val="null3"/>
                    <w:jc w:val="left"/>
                  </w:pPr>
                  <w:r>
                    <w:rPr>
                      <w:sz w:val="20"/>
                      <w:color w:val="000000"/>
                    </w:rPr>
                    <w:t>5.</w:t>
                  </w:r>
                  <w:r>
                    <w:rPr>
                      <w:sz w:val="20"/>
                      <w:color w:val="000000"/>
                    </w:rPr>
                    <w:t>▲白色葡萄球菌去除率：≥95% ，符合GB 21551.3-2010《家用和类似用途电器的抗菌、除菌、净化功能 空气净化器的特殊要求》检测要求。</w:t>
                  </w:r>
                  <w:r>
                    <w:rPr>
                      <w:sz w:val="20"/>
                      <w:b/>
                      <w:color w:val="000000"/>
                    </w:rPr>
                    <w:t>（提供第三方机构</w:t>
                  </w:r>
                  <w:r>
                    <w:rPr>
                      <w:sz w:val="20"/>
                      <w:b/>
                      <w:color w:val="000000"/>
                    </w:rPr>
                    <w:t>出具</w:t>
                  </w:r>
                  <w:r>
                    <w:rPr>
                      <w:sz w:val="20"/>
                      <w:b/>
                      <w:color w:val="000000"/>
                    </w:rPr>
                    <w:t>的检测报告。）</w:t>
                  </w:r>
                </w:p>
                <w:p>
                  <w:pPr>
                    <w:pStyle w:val="null3"/>
                    <w:jc w:val="left"/>
                  </w:pPr>
                  <w:r>
                    <w:rPr>
                      <w:sz w:val="20"/>
                      <w:color w:val="000000"/>
                    </w:rPr>
                    <w:t>6.</w:t>
                  </w:r>
                  <w:r>
                    <w:rPr>
                      <w:sz w:val="20"/>
                      <w:color w:val="000000"/>
                    </w:rPr>
                    <w:t>▲甲醛去除率：≥90%，符合QB/T2761-2006《室内空气净化产品净化效果测定方法》测定要求。</w:t>
                  </w:r>
                  <w:r>
                    <w:rPr>
                      <w:sz w:val="20"/>
                      <w:b/>
                      <w:color w:val="000000"/>
                    </w:rPr>
                    <w:t>（提供第三方机构</w:t>
                  </w:r>
                  <w:r>
                    <w:rPr>
                      <w:sz w:val="20"/>
                      <w:b/>
                      <w:color w:val="000000"/>
                    </w:rPr>
                    <w:t>出具</w:t>
                  </w:r>
                  <w:r>
                    <w:rPr>
                      <w:sz w:val="20"/>
                      <w:b/>
                      <w:color w:val="000000"/>
                    </w:rPr>
                    <w:t>的检测报告。）</w:t>
                  </w:r>
                </w:p>
                <w:p>
                  <w:pPr>
                    <w:pStyle w:val="null3"/>
                    <w:jc w:val="left"/>
                  </w:pPr>
                  <w:r>
                    <w:rPr>
                      <w:sz w:val="20"/>
                      <w:color w:val="000000"/>
                    </w:rPr>
                    <w:t>（</w:t>
                  </w:r>
                  <w:r>
                    <w:rPr>
                      <w:sz w:val="20"/>
                      <w:color w:val="000000"/>
                    </w:rPr>
                    <w:t>6）▲ TVOC去除率：≥9</w:t>
                  </w:r>
                  <w:r>
                    <w:rPr>
                      <w:sz w:val="20"/>
                      <w:color w:val="000000"/>
                    </w:rPr>
                    <w:t>5</w:t>
                  </w:r>
                  <w:r>
                    <w:rPr>
                      <w:sz w:val="20"/>
                      <w:color w:val="000000"/>
                    </w:rPr>
                    <w:t>%，符合QB/T2761-2006《室内空气净化产品净化效果测定方法》测定要求。</w:t>
                  </w:r>
                  <w:r>
                    <w:rPr>
                      <w:sz w:val="20"/>
                      <w:b/>
                      <w:color w:val="000000"/>
                    </w:rPr>
                    <w:t>（提供第三方机构</w:t>
                  </w:r>
                  <w:r>
                    <w:rPr>
                      <w:sz w:val="20"/>
                      <w:b/>
                      <w:color w:val="000000"/>
                    </w:rPr>
                    <w:t>出具</w:t>
                  </w:r>
                  <w:r>
                    <w:rPr>
                      <w:sz w:val="20"/>
                      <w:b/>
                      <w:color w:val="000000"/>
                    </w:rPr>
                    <w:t>的检测报告。）</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二</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配套设备</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气体汇流排</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全自动切换系统（二氧化碳）</w:t>
                  </w:r>
                  <w:r>
                    <w:rPr>
                      <w:sz w:val="20"/>
                      <w:color w:val="000000"/>
                    </w:rPr>
                    <w:t>（</w:t>
                  </w:r>
                  <w:r>
                    <w:rPr>
                      <w:sz w:val="20"/>
                      <w:color w:val="000000"/>
                    </w:rPr>
                    <w:t>含</w:t>
                  </w:r>
                  <w:r>
                    <w:rPr>
                      <w:sz w:val="21"/>
                    </w:rPr>
                    <w:t>2</w:t>
                  </w:r>
                  <w:r>
                    <w:rPr>
                      <w:sz w:val="21"/>
                    </w:rPr>
                    <w:t>个钢瓶，后备</w:t>
                  </w:r>
                  <w:r>
                    <w:rPr>
                      <w:sz w:val="21"/>
                    </w:rPr>
                    <w:t>2</w:t>
                  </w:r>
                  <w:r>
                    <w:rPr>
                      <w:sz w:val="21"/>
                    </w:rPr>
                    <w:t>个</w:t>
                  </w:r>
                  <w:r>
                    <w:rPr>
                      <w:sz w:val="20"/>
                      <w:color w:val="000000"/>
                    </w:rPr>
                    <w:t>）</w:t>
                  </w:r>
                  <w:r>
                    <w:br/>
                  </w:r>
                  <w:r>
                    <w:rPr>
                      <w:sz w:val="20"/>
                      <w:color w:val="000000"/>
                    </w:rPr>
                    <w:t>1.双路减压系统，一侧使用，一侧备用。汇流管采用洁净不锈钢管制作，工作压力可达20mpa.二氧化碳带电加热辅助系统。</w:t>
                  </w:r>
                  <w:r>
                    <w:br/>
                  </w:r>
                  <w:r>
                    <w:rPr>
                      <w:sz w:val="20"/>
                      <w:color w:val="000000"/>
                    </w:rPr>
                    <w:t>2.HMI智能人机控制系统，可扩展输入输出接口。</w:t>
                  </w:r>
                  <w:r>
                    <w:br/>
                  </w:r>
                  <w:r>
                    <w:rPr>
                      <w:sz w:val="20"/>
                      <w:color w:val="000000"/>
                    </w:rPr>
                    <w:t>3.可视及图形化流程操控界面，可选择手动或自动控制。</w:t>
                  </w:r>
                  <w:r>
                    <w:br/>
                  </w:r>
                  <w:r>
                    <w:rPr>
                      <w:sz w:val="20"/>
                      <w:color w:val="000000"/>
                    </w:rPr>
                    <w:t>4.带≥7寸高清触摸屏，实时显示压力读数及部件工作状态。并可查询历史压力曲线和报警记录等。</w:t>
                  </w:r>
                  <w:r>
                    <w:br/>
                  </w:r>
                  <w:r>
                    <w:rPr>
                      <w:sz w:val="20"/>
                      <w:color w:val="000000"/>
                    </w:rPr>
                    <w:t>5.具有现场声光报警功能，并提供RS485、模拟量、开关量信号，方便连接远程监控系统。</w:t>
                  </w:r>
                  <w:r>
                    <w:br/>
                  </w:r>
                  <w:r>
                    <w:rPr>
                      <w:sz w:val="20"/>
                      <w:color w:val="000000"/>
                    </w:rPr>
                    <w:t>6.设备断电状态下仍可正常供气。</w:t>
                  </w:r>
                  <w:r>
                    <w:br/>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气体汇流排</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全自动切换系统（氮气）</w:t>
                  </w:r>
                  <w:r>
                    <w:rPr>
                      <w:sz w:val="20"/>
                      <w:color w:val="000000"/>
                    </w:rPr>
                    <w:t>（</w:t>
                  </w:r>
                  <w:r>
                    <w:rPr>
                      <w:sz w:val="20"/>
                      <w:color w:val="000000"/>
                    </w:rPr>
                    <w:t>含</w:t>
                  </w:r>
                  <w:r>
                    <w:rPr>
                      <w:sz w:val="21"/>
                    </w:rPr>
                    <w:t>2</w:t>
                  </w:r>
                  <w:r>
                    <w:rPr>
                      <w:sz w:val="21"/>
                    </w:rPr>
                    <w:t>个钢瓶，后备</w:t>
                  </w:r>
                  <w:r>
                    <w:rPr>
                      <w:sz w:val="21"/>
                    </w:rPr>
                    <w:t>2</w:t>
                  </w:r>
                  <w:r>
                    <w:rPr>
                      <w:sz w:val="21"/>
                    </w:rPr>
                    <w:t>个</w:t>
                  </w:r>
                  <w:r>
                    <w:rPr>
                      <w:sz w:val="20"/>
                      <w:color w:val="000000"/>
                    </w:rPr>
                    <w:t>）</w:t>
                  </w:r>
                  <w:r>
                    <w:br/>
                  </w:r>
                  <w:r>
                    <w:rPr>
                      <w:sz w:val="20"/>
                      <w:color w:val="000000"/>
                    </w:rPr>
                    <w:t>1.双路减压系统，一侧使用，一侧备用。汇流管采用洁净不锈钢管制作，工作压力可达20mpa.二氧化碳带电加热辅助系统。</w:t>
                  </w:r>
                  <w:r>
                    <w:br/>
                  </w:r>
                  <w:r>
                    <w:rPr>
                      <w:sz w:val="20"/>
                      <w:color w:val="000000"/>
                    </w:rPr>
                    <w:t>2.HMI智能人机控制系统，可扩展输入输出接口。</w:t>
                  </w:r>
                  <w:r>
                    <w:br/>
                  </w:r>
                  <w:r>
                    <w:rPr>
                      <w:sz w:val="20"/>
                      <w:color w:val="000000"/>
                    </w:rPr>
                    <w:t>3.可视及图形化流程操控界面，可选择手动或自动控制。</w:t>
                  </w:r>
                  <w:r>
                    <w:br/>
                  </w:r>
                  <w:r>
                    <w:rPr>
                      <w:sz w:val="20"/>
                      <w:color w:val="000000"/>
                    </w:rPr>
                    <w:t>4.带≥7寸高清触摸屏，实时显示压力读数及部件工作状态。并可查询历史压力曲线和报警记录等。</w:t>
                  </w:r>
                  <w:r>
                    <w:br/>
                  </w:r>
                  <w:r>
                    <w:rPr>
                      <w:sz w:val="20"/>
                      <w:color w:val="000000"/>
                    </w:rPr>
                    <w:t>5.具有现场声光报警功能，并提供RS485、模拟量、开关量信号，方便连接远程监控系统。</w:t>
                  </w:r>
                  <w:r>
                    <w:br/>
                  </w:r>
                  <w:r>
                    <w:rPr>
                      <w:sz w:val="20"/>
                      <w:color w:val="000000"/>
                    </w:rPr>
                    <w:t>6.设备断电状态下仍可正常供气。</w:t>
                  </w:r>
                  <w:r>
                    <w:br/>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气体汇流排</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全自动切换系统（混合气</w:t>
                  </w:r>
                  <w:r>
                    <w:rPr>
                      <w:sz w:val="20"/>
                      <w:color w:val="000000"/>
                    </w:rPr>
                    <w:t>（</w:t>
                  </w:r>
                  <w:r>
                    <w:rPr>
                      <w:sz w:val="20"/>
                      <w:color w:val="000000"/>
                    </w:rPr>
                    <w:t>含</w:t>
                  </w:r>
                  <w:r>
                    <w:rPr>
                      <w:sz w:val="21"/>
                    </w:rPr>
                    <w:t>2</w:t>
                  </w:r>
                  <w:r>
                    <w:rPr>
                      <w:sz w:val="21"/>
                    </w:rPr>
                    <w:t>个钢瓶，后备</w:t>
                  </w:r>
                  <w:r>
                    <w:rPr>
                      <w:sz w:val="21"/>
                    </w:rPr>
                    <w:t>2</w:t>
                  </w:r>
                  <w:r>
                    <w:rPr>
                      <w:sz w:val="21"/>
                    </w:rPr>
                    <w:t>个</w:t>
                  </w:r>
                  <w:r>
                    <w:rPr>
                      <w:sz w:val="20"/>
                      <w:color w:val="000000"/>
                    </w:rPr>
                    <w:t>）</w:t>
                  </w:r>
                  <w:r>
                    <w:br/>
                  </w:r>
                  <w:r>
                    <w:rPr>
                      <w:sz w:val="20"/>
                      <w:color w:val="000000"/>
                    </w:rPr>
                    <w:t>）</w:t>
                  </w:r>
                  <w:r>
                    <w:br/>
                  </w:r>
                  <w:r>
                    <w:rPr>
                      <w:sz w:val="20"/>
                      <w:color w:val="000000"/>
                    </w:rPr>
                    <w:t>1.双路减压系统，一侧使用，一侧备用。汇流管采用洁净不锈钢管制作，工作压力可达20mpa.二氧化碳带电加热辅助系统。</w:t>
                  </w:r>
                  <w:r>
                    <w:br/>
                  </w:r>
                  <w:r>
                    <w:rPr>
                      <w:sz w:val="20"/>
                      <w:color w:val="000000"/>
                    </w:rPr>
                    <w:t>2.HMI智能人机控制系统，可扩展输入输出接口。</w:t>
                  </w:r>
                  <w:r>
                    <w:br/>
                  </w:r>
                  <w:r>
                    <w:rPr>
                      <w:sz w:val="20"/>
                      <w:color w:val="000000"/>
                    </w:rPr>
                    <w:t>3.可视及图形化流程操控界面，可选择手动或自动控制。</w:t>
                  </w:r>
                  <w:r>
                    <w:br/>
                  </w:r>
                  <w:r>
                    <w:rPr>
                      <w:sz w:val="20"/>
                      <w:color w:val="000000"/>
                    </w:rPr>
                    <w:t>4.带≥7寸高清触摸屏，实时显示压力读数及部件工作状态。并可查询历史压力曲线和报警记录等。</w:t>
                  </w:r>
                  <w:r>
                    <w:br/>
                  </w:r>
                  <w:r>
                    <w:rPr>
                      <w:sz w:val="20"/>
                      <w:color w:val="000000"/>
                    </w:rPr>
                    <w:t>5.具有现场声光报警功能，并提供RS485、模拟量、开关量信号，方便连接远程监控系统。</w:t>
                  </w:r>
                  <w:r>
                    <w:br/>
                  </w:r>
                  <w:r>
                    <w:rPr>
                      <w:sz w:val="20"/>
                      <w:color w:val="000000"/>
                    </w:rPr>
                    <w:t>6.设备断电状态下仍可正常供气。</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二级稳压箱</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气体二级减压箱</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二级稳压箱</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医气阀门箱（</w:t>
                  </w:r>
                  <w:r>
                    <w:rPr>
                      <w:sz w:val="20"/>
                      <w:color w:val="000000"/>
                    </w:rPr>
                    <w:t>3气）</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欠氧报警器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1.名称:欠氧报警器</w:t>
                  </w:r>
                  <w:r>
                    <w:br/>
                  </w:r>
                  <w:r>
                    <w:rPr>
                      <w:sz w:val="20"/>
                      <w:color w:val="000000"/>
                    </w:rPr>
                    <w:t>2.其他:具体详见设计图纸、采购文件、国家相关规范要求</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3路报警器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r>
                    <w:rPr>
                      <w:sz w:val="20"/>
                      <w:color w:val="000000"/>
                    </w:rPr>
                    <w:t>规格：</w:t>
                  </w:r>
                  <w:r>
                    <w:rPr>
                      <w:sz w:val="20"/>
                      <w:color w:val="000000"/>
                    </w:rPr>
                    <w:t>3路报警系统，24VDC</w:t>
                  </w:r>
                  <w:r>
                    <w:br/>
                  </w:r>
                  <w:r>
                    <w:rPr>
                      <w:sz w:val="20"/>
                      <w:color w:val="000000"/>
                    </w:rPr>
                    <w:t>通信类型：</w:t>
                  </w:r>
                  <w:r>
                    <w:rPr>
                      <w:sz w:val="20"/>
                      <w:color w:val="000000"/>
                    </w:rPr>
                    <w:t>RS485</w:t>
                  </w:r>
                  <w:r>
                    <w:br/>
                  </w:r>
                  <w:r>
                    <w:rPr>
                      <w:sz w:val="20"/>
                      <w:color w:val="000000"/>
                    </w:rPr>
                    <w:t>2</w:t>
                  </w:r>
                  <w:r>
                    <w:rPr>
                      <w:sz w:val="20"/>
                      <w:color w:val="000000"/>
                    </w:rPr>
                    <w:t>.超薄型，适合实验室及洁净手术室嵌墙安装。</w:t>
                  </w:r>
                  <w:r>
                    <w:br/>
                  </w:r>
                  <w:r>
                    <w:rPr>
                      <w:sz w:val="20"/>
                      <w:color w:val="000000"/>
                    </w:rPr>
                    <w:t>3</w:t>
                  </w:r>
                  <w:r>
                    <w:rPr>
                      <w:sz w:val="20"/>
                      <w:color w:val="000000"/>
                    </w:rPr>
                    <w:t>.具有HMI人机交互界面功能，具有气源压力监控、管道压力监控，全面保障用气安全。</w:t>
                  </w:r>
                  <w:r>
                    <w:br/>
                  </w:r>
                  <w:r>
                    <w:rPr>
                      <w:sz w:val="20"/>
                      <w:color w:val="000000"/>
                    </w:rPr>
                    <w:t>4</w:t>
                  </w:r>
                  <w:r>
                    <w:rPr>
                      <w:sz w:val="20"/>
                      <w:color w:val="000000"/>
                    </w:rPr>
                    <w:t>.可实时查看供气压力、报警记录、压力曲线图。</w:t>
                  </w:r>
                  <w:r>
                    <w:br/>
                  </w:r>
                  <w:r>
                    <w:rPr>
                      <w:sz w:val="20"/>
                      <w:color w:val="000000"/>
                    </w:rPr>
                    <w:t>5</w:t>
                  </w:r>
                  <w:r>
                    <w:rPr>
                      <w:sz w:val="20"/>
                      <w:color w:val="000000"/>
                    </w:rPr>
                    <w:t>.自带现场声音报警，并配置远传报警模块，微信推送报警信息并自动拨打内设的三组报警电话。</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医气报警系统控制面板</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1.名称:医用气体泄露报警器</w:t>
                  </w:r>
                  <w:r>
                    <w:rPr>
                      <w:sz w:val="20"/>
                      <w:color w:val="000000"/>
                    </w:rPr>
                    <w:t>。</w:t>
                  </w:r>
                  <w:r>
                    <w:br/>
                  </w:r>
                  <w:r>
                    <w:rPr>
                      <w:sz w:val="20"/>
                      <w:color w:val="000000"/>
                    </w:rPr>
                    <w:t>2.规格:气体类型，氧气，监控密闭空间（气瓶间）的氧气浓度，当惰性气体泄漏可能造成人员窒息</w:t>
                  </w:r>
                  <w:r>
                    <w:rPr>
                      <w:sz w:val="20"/>
                      <w:color w:val="000000"/>
                    </w:rPr>
                    <w:t>。</w:t>
                  </w:r>
                  <w:r>
                    <w:br/>
                  </w:r>
                  <w:r>
                    <w:rPr>
                      <w:sz w:val="20"/>
                      <w:color w:val="000000"/>
                    </w:rPr>
                    <w:t>3.其他：具体做法详见设计图纸</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医疗设备带</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w:t>
                  </w:r>
                  <w:r>
                    <w:rPr>
                      <w:sz w:val="20"/>
                      <w:color w:val="000000"/>
                    </w:rPr>
                    <w:t>名称：</w:t>
                  </w:r>
                  <w:r>
                    <w:rPr>
                      <w:sz w:val="20"/>
                      <w:color w:val="000000"/>
                    </w:rPr>
                    <w:t>铝合金设备带</w:t>
                  </w:r>
                  <w:r>
                    <w:rPr>
                      <w:sz w:val="20"/>
                      <w:color w:val="000000"/>
                    </w:rPr>
                    <w:t>。</w:t>
                  </w:r>
                  <w:r>
                    <w:br/>
                  </w:r>
                  <w:r>
                    <w:rPr>
                      <w:sz w:val="20"/>
                      <w:color w:val="000000"/>
                    </w:rPr>
                    <w:t>2.规格：200</w:t>
                  </w:r>
                  <w:r>
                    <w:rPr>
                      <w:sz w:val="20"/>
                      <w:color w:val="000000"/>
                    </w:rPr>
                    <w:t>mm</w:t>
                  </w:r>
                  <w:r>
                    <w:rPr>
                      <w:sz w:val="20"/>
                      <w:color w:val="000000"/>
                    </w:rPr>
                    <w:t>×50</w:t>
                  </w:r>
                  <w:r>
                    <w:rPr>
                      <w:sz w:val="20"/>
                    </w:rPr>
                    <w:t>mm</w:t>
                  </w:r>
                  <w:r>
                    <w:rPr>
                      <w:sz w:val="20"/>
                    </w:rPr>
                    <w:t>。</w:t>
                  </w:r>
                  <w:r>
                    <w:br/>
                  </w:r>
                  <w:r>
                    <w:rPr>
                      <w:sz w:val="20"/>
                      <w:color w:val="000000"/>
                    </w:rPr>
                    <w:t>3.其他:不含气体终端、呼叫分机、开关插座、灯具等</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气体终端</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1.名称:气体终端</w:t>
                  </w:r>
                  <w:r>
                    <w:rPr>
                      <w:sz w:val="20"/>
                      <w:color w:val="000000"/>
                    </w:rPr>
                    <w:t>。</w:t>
                  </w:r>
                  <w:r>
                    <w:br/>
                  </w:r>
                  <w:r>
                    <w:rPr>
                      <w:sz w:val="20"/>
                      <w:color w:val="000000"/>
                    </w:rPr>
                    <w:t>2.气体种类:氧气、负压</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医用气体控制器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w:t>
                  </w:r>
                  <w:r>
                    <w:rPr>
                      <w:sz w:val="20"/>
                      <w:color w:val="000000"/>
                    </w:rPr>
                    <w:t>医用气体控制器</w:t>
                  </w:r>
                </w:p>
                <w:p>
                  <w:pPr>
                    <w:pStyle w:val="null3"/>
                    <w:jc w:val="left"/>
                  </w:pPr>
                  <w:r>
                    <w:rPr>
                      <w:sz w:val="20"/>
                    </w:rPr>
                    <w:t>2.</w:t>
                  </w:r>
                  <w:r>
                    <w:rPr>
                      <w:sz w:val="20"/>
                    </w:rPr>
                    <w:t>规格：嵌墙式安装，</w:t>
                  </w:r>
                  <w:r>
                    <w:rPr>
                      <w:sz w:val="20"/>
                    </w:rPr>
                    <w:t>co2、 N2、HHQ气专用，输出压力0-1.5bar。</w:t>
                  </w:r>
                </w:p>
                <w:p>
                  <w:pPr>
                    <w:pStyle w:val="null3"/>
                    <w:jc w:val="left"/>
                  </w:pPr>
                  <w:r>
                    <w:rPr>
                      <w:sz w:val="20"/>
                    </w:rPr>
                    <w:t>3.</w:t>
                  </w:r>
                  <w:r>
                    <w:rPr>
                      <w:sz w:val="20"/>
                    </w:rPr>
                    <w:t>用于培养箱等实验设备控制使用压力。</w:t>
                  </w:r>
                </w:p>
                <w:p>
                  <w:pPr>
                    <w:pStyle w:val="null3"/>
                    <w:jc w:val="left"/>
                  </w:pPr>
                  <w:r>
                    <w:rPr>
                      <w:sz w:val="20"/>
                    </w:rPr>
                    <w:t>4.</w:t>
                  </w:r>
                  <w:r>
                    <w:rPr>
                      <w:sz w:val="20"/>
                    </w:rPr>
                    <w:t>超薄型，安装厚度：</w:t>
                  </w:r>
                  <w:r>
                    <w:rPr>
                      <w:sz w:val="20"/>
                    </w:rPr>
                    <w:t>≥38mm，嵌墙安装。</w:t>
                  </w:r>
                </w:p>
                <w:p>
                  <w:pPr>
                    <w:pStyle w:val="null3"/>
                    <w:jc w:val="left"/>
                  </w:pPr>
                  <w:r>
                    <w:rPr>
                      <w:sz w:val="20"/>
                    </w:rPr>
                    <w:t>5.</w:t>
                  </w:r>
                  <w:r>
                    <w:rPr>
                      <w:sz w:val="20"/>
                    </w:rPr>
                    <w:t>采用防逆快接式接头，连接方便且带自锁功能，防止气体往外泄漏。</w:t>
                  </w:r>
                </w:p>
                <w:p>
                  <w:pPr>
                    <w:pStyle w:val="null3"/>
                    <w:jc w:val="left"/>
                  </w:pPr>
                  <w:r>
                    <w:rPr>
                      <w:sz w:val="20"/>
                    </w:rPr>
                    <w:t>6.</w:t>
                  </w:r>
                  <w:r>
                    <w:rPr>
                      <w:sz w:val="20"/>
                    </w:rPr>
                    <w:t>自带二次减压阀，可直接在面板上调节气体流量。</w:t>
                  </w:r>
                </w:p>
                <w:p>
                  <w:pPr>
                    <w:pStyle w:val="null3"/>
                    <w:jc w:val="left"/>
                  </w:pPr>
                  <w:r>
                    <w:rPr>
                      <w:sz w:val="20"/>
                    </w:rPr>
                    <w:t>7.</w:t>
                  </w:r>
                  <w:r>
                    <w:rPr>
                      <w:sz w:val="20"/>
                      <w:color w:val="000000"/>
                    </w:rPr>
                    <w:t>▲</w:t>
                  </w:r>
                  <w:r>
                    <w:rPr>
                      <w:sz w:val="20"/>
                    </w:rPr>
                    <w:t>医用气体终端应符合</w:t>
                  </w:r>
                  <w:r>
                    <w:rPr>
                      <w:sz w:val="20"/>
                    </w:rPr>
                    <w:t>GB/T26125-2011电子电气产品 六种限用物质（铅，汞，镉，六价铬，多溴联苯和多溴二苯醚）的测定。（提供有资质的第三方</w:t>
                  </w:r>
                  <w:r>
                    <w:rPr>
                      <w:sz w:val="20"/>
                    </w:rPr>
                    <w:t>出具的</w:t>
                  </w:r>
                  <w:r>
                    <w:rPr>
                      <w:sz w:val="20"/>
                    </w:rPr>
                    <w:t>检测报告</w:t>
                  </w:r>
                  <w:r>
                    <w:rPr>
                      <w:sz w:val="20"/>
                    </w:rPr>
                    <w:t>扫描</w:t>
                  </w:r>
                  <w:r>
                    <w:rPr>
                      <w:sz w:val="20"/>
                    </w:rPr>
                    <w:t>件。）</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低压不锈钢管</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20"/>
                    <w:jc w:val="both"/>
                  </w:pPr>
                  <w:r>
                    <w:rPr>
                      <w:sz w:val="20"/>
                      <w:color w:val="000000"/>
                    </w:rPr>
                    <w:t>1.名称：</w:t>
                  </w:r>
                  <w:r>
                    <w:rPr>
                      <w:sz w:val="20"/>
                      <w:color w:val="000000"/>
                    </w:rPr>
                    <w:t>医用卫生型不锈钢气体管</w:t>
                  </w:r>
                  <w:r>
                    <w:br/>
                  </w:r>
                  <w:r>
                    <w:rPr>
                      <w:sz w:val="20"/>
                      <w:color w:val="000000"/>
                    </w:rPr>
                    <w:t>2.</w:t>
                  </w:r>
                  <w:r>
                    <w:rPr>
                      <w:sz w:val="20"/>
                      <w:color w:val="000000"/>
                    </w:rPr>
                    <w:t>BA卫生型医用光亮洁净无缝不锈钢管、内外抛光</w:t>
                  </w:r>
                  <w:r>
                    <w:br/>
                  </w:r>
                  <w:r>
                    <w:rPr>
                      <w:sz w:val="20"/>
                      <w:color w:val="000000"/>
                    </w:rPr>
                    <w:t>3</w:t>
                  </w:r>
                  <w:r>
                    <w:rPr>
                      <w:sz w:val="20"/>
                      <w:color w:val="000000"/>
                    </w:rPr>
                    <w:t>.材质:不锈钢SS316L，电解抛光，医用洁净处理</w:t>
                  </w:r>
                  <w:r>
                    <w:br/>
                  </w:r>
                  <w:r>
                    <w:rPr>
                      <w:sz w:val="20"/>
                      <w:color w:val="000000"/>
                    </w:rPr>
                    <w:t>4</w:t>
                  </w:r>
                  <w:r>
                    <w:rPr>
                      <w:sz w:val="20"/>
                      <w:color w:val="000000"/>
                    </w:rPr>
                    <w:t>.规格:</w:t>
                  </w:r>
                  <w:r>
                    <w:rPr>
                      <w:sz w:val="20"/>
                    </w:rPr>
                    <w:t>外</w:t>
                  </w:r>
                  <w:r>
                    <w:rPr>
                      <w:sz w:val="20"/>
                      <w:color w:val="000000"/>
                    </w:rPr>
                    <w:t>径</w:t>
                  </w:r>
                  <w:r>
                    <w:rPr>
                      <w:sz w:val="20"/>
                      <w:color w:val="000000"/>
                    </w:rPr>
                    <w:t>22mm</w:t>
                  </w:r>
                  <w:r>
                    <w:br/>
                  </w:r>
                  <w:r>
                    <w:rPr>
                      <w:sz w:val="20"/>
                      <w:color w:val="000000"/>
                    </w:rPr>
                    <w:t>5</w:t>
                  </w:r>
                  <w:r>
                    <w:rPr>
                      <w:sz w:val="20"/>
                      <w:color w:val="000000"/>
                    </w:rPr>
                    <w:t>.焊接方法:电弧焊（含管件）</w:t>
                  </w:r>
                  <w:r>
                    <w:br/>
                  </w:r>
                  <w:r>
                    <w:rPr>
                      <w:sz w:val="20"/>
                      <w:color w:val="000000"/>
                    </w:rPr>
                    <w:t>6</w:t>
                  </w:r>
                  <w:r>
                    <w:rPr>
                      <w:sz w:val="20"/>
                      <w:color w:val="000000"/>
                    </w:rPr>
                    <w:t>.压力试验、吹扫与清洗设计要求:按规范及图纸要求，压力试验、管道吹扫。</w:t>
                  </w:r>
                  <w:r>
                    <w:br/>
                  </w:r>
                  <w:r>
                    <w:rPr>
                      <w:sz w:val="20"/>
                      <w:color w:val="000000"/>
                    </w:rPr>
                    <w:t>7</w:t>
                  </w:r>
                  <w:r>
                    <w:rPr>
                      <w:sz w:val="20"/>
                      <w:color w:val="000000"/>
                    </w:rPr>
                    <w:t>.脱脂设计要求:按规范及图纸要求。</w:t>
                  </w:r>
                  <w:r>
                    <w:br/>
                  </w:r>
                  <w:r>
                    <w:rPr>
                      <w:sz w:val="20"/>
                      <w:color w:val="000000"/>
                    </w:rPr>
                    <w:t>8</w:t>
                  </w:r>
                  <w:r>
                    <w:rPr>
                      <w:sz w:val="20"/>
                      <w:color w:val="000000"/>
                    </w:rPr>
                    <w:t>.▲</w:t>
                  </w:r>
                  <w:r>
                    <w:rPr>
                      <w:sz w:val="20"/>
                    </w:rPr>
                    <w:t>医用洁净无缝</w:t>
                  </w:r>
                  <w:r>
                    <w:rPr>
                      <w:sz w:val="20"/>
                    </w:rPr>
                    <w:t>316L不锈钢管应符合GB/T26125-2011电子电气产品四种限用物质（铅，汞，镉，六价铬，）的测定。（提供有CMA资质的第三方</w:t>
                  </w:r>
                  <w:r>
                    <w:rPr>
                      <w:sz w:val="20"/>
                    </w:rPr>
                    <w:t>出具的</w:t>
                  </w:r>
                  <w:r>
                    <w:rPr>
                      <w:sz w:val="20"/>
                    </w:rPr>
                    <w:t>检测报告</w:t>
                  </w:r>
                  <w:r>
                    <w:rPr>
                      <w:sz w:val="20"/>
                    </w:rPr>
                    <w:t>扫描</w:t>
                  </w:r>
                  <w:r>
                    <w:rPr>
                      <w:sz w:val="20"/>
                    </w:rPr>
                    <w:t>件。）</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传感器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1.名称:气体压力传感器</w:t>
                  </w:r>
                  <w:r>
                    <w:rPr>
                      <w:sz w:val="20"/>
                      <w:color w:val="000000"/>
                    </w:rPr>
                    <w:t>.</w:t>
                  </w:r>
                  <w:r>
                    <w:br/>
                  </w:r>
                  <w:r>
                    <w:rPr>
                      <w:sz w:val="20"/>
                      <w:color w:val="000000"/>
                    </w:rPr>
                    <w:t>2.规格：</w:t>
                  </w:r>
                  <w:r>
                    <w:rPr>
                      <w:sz w:val="20"/>
                    </w:rPr>
                    <w:t>外</w:t>
                  </w:r>
                  <w:r>
                    <w:rPr>
                      <w:sz w:val="20"/>
                      <w:color w:val="000000"/>
                    </w:rPr>
                    <w:t>径</w:t>
                  </w:r>
                  <w:r>
                    <w:rPr>
                      <w:sz w:val="20"/>
                      <w:color w:val="000000"/>
                    </w:rPr>
                    <w:t>22mm</w:t>
                  </w:r>
                  <w:r>
                    <w:rPr>
                      <w:sz w:val="20"/>
                      <w:color w:val="000000"/>
                    </w:rPr>
                    <w:t>。</w:t>
                  </w:r>
                  <w:r>
                    <w:br/>
                  </w:r>
                  <w:r>
                    <w:rPr>
                      <w:sz w:val="20"/>
                      <w:color w:val="000000"/>
                    </w:rPr>
                    <w:t>3.精密安全，传输可靠</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低压焊接阀门</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1.名称:气管维修针阀</w:t>
                  </w:r>
                  <w:r>
                    <w:rPr>
                      <w:sz w:val="20"/>
                      <w:color w:val="000000"/>
                    </w:rPr>
                    <w:t>。</w:t>
                  </w:r>
                  <w:r>
                    <w:br/>
                  </w:r>
                  <w:r>
                    <w:rPr>
                      <w:sz w:val="20"/>
                      <w:color w:val="000000"/>
                    </w:rPr>
                    <w:t>2.型号、规格:外径8mm</w:t>
                  </w:r>
                  <w:r>
                    <w:rPr>
                      <w:sz w:val="20"/>
                      <w:color w:val="000000"/>
                    </w:rPr>
                    <w:t>。</w:t>
                  </w:r>
                  <w:r>
                    <w:br/>
                  </w:r>
                  <w:r>
                    <w:rPr>
                      <w:sz w:val="20"/>
                      <w:color w:val="000000"/>
                    </w:rPr>
                    <w:t>3.连接形式:焊接</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配管</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1.名称:电线管</w:t>
                  </w:r>
                  <w:r>
                    <w:rPr>
                      <w:sz w:val="20"/>
                      <w:color w:val="000000"/>
                    </w:rPr>
                    <w:t>。</w:t>
                  </w:r>
                  <w:r>
                    <w:br/>
                  </w:r>
                  <w:r>
                    <w:rPr>
                      <w:sz w:val="20"/>
                      <w:color w:val="000000"/>
                    </w:rPr>
                    <w:t>2.规格:镀锌钢管，外径20mm</w:t>
                  </w:r>
                  <w:r>
                    <w:rPr>
                      <w:sz w:val="20"/>
                      <w:color w:val="000000"/>
                    </w:rPr>
                    <w:t>。</w:t>
                  </w:r>
                  <w:r>
                    <w:br/>
                  </w:r>
                  <w:r>
                    <w:rPr>
                      <w:sz w:val="20"/>
                      <w:color w:val="000000"/>
                    </w:rPr>
                    <w:t>3.配置形式:明配</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配线</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1.名称:管内穿线</w:t>
                  </w:r>
                  <w:r>
                    <w:rPr>
                      <w:sz w:val="20"/>
                      <w:color w:val="000000"/>
                    </w:rPr>
                    <w:t>。</w:t>
                  </w:r>
                  <w:r>
                    <w:br/>
                  </w:r>
                  <w:r>
                    <w:rPr>
                      <w:sz w:val="20"/>
                      <w:color w:val="000000"/>
                    </w:rPr>
                    <w:t>2.规格:RVV3×1.0mm</w:t>
                  </w:r>
                  <w:r>
                    <w:rPr>
                      <w:sz w:val="20"/>
                      <w:color w:val="000000"/>
                    </w:rPr>
                    <w:t>。</w:t>
                  </w:r>
                  <w:r>
                    <w:br/>
                  </w:r>
                  <w:r>
                    <w:rPr>
                      <w:sz w:val="20"/>
                      <w:color w:val="000000"/>
                    </w:rPr>
                    <w:t>3.材质:铜芯</w:t>
                  </w:r>
                  <w:r>
                    <w:rPr>
                      <w:sz w:val="20"/>
                      <w:color w:val="000000"/>
                    </w:rPr>
                    <w:t>。</w:t>
                  </w:r>
                  <w:r>
                    <w:br/>
                  </w:r>
                  <w:r>
                    <w:rPr>
                      <w:sz w:val="20"/>
                      <w:color w:val="000000"/>
                    </w:rPr>
                    <w:t>4.配线部位:明敷</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医器系统调试</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1.名称:医器系统调试</w:t>
                  </w:r>
                  <w:r>
                    <w:rPr>
                      <w:sz w:val="20"/>
                      <w:color w:val="000000"/>
                    </w:rPr>
                    <w:t>。</w:t>
                  </w:r>
                  <w:r>
                    <w:br/>
                  </w:r>
                  <w:r>
                    <w:rPr>
                      <w:sz w:val="20"/>
                      <w:color w:val="000000"/>
                    </w:rPr>
                    <w:t>2.其他:具体详见设计图纸、采购文件、国家相关规范要求</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实验室配套设备</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医疗定制培养箱中央岛</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1.名称：医疗定制培养箱中央岛</w:t>
                  </w:r>
                  <w:r>
                    <w:rPr>
                      <w:sz w:val="20"/>
                      <w:color w:val="000000"/>
                    </w:rPr>
                    <w:t>。</w:t>
                  </w:r>
                  <w:r>
                    <w:br/>
                  </w:r>
                  <w:r>
                    <w:rPr>
                      <w:sz w:val="20"/>
                      <w:color w:val="000000"/>
                    </w:rPr>
                    <w:t>2.规格：6000mm×1700mm×600mm</w:t>
                  </w:r>
                  <w:r>
                    <w:rPr>
                      <w:sz w:val="20"/>
                      <w:color w:val="000000"/>
                    </w:rPr>
                    <w:t>。</w:t>
                  </w:r>
                  <w:r>
                    <w:br/>
                  </w:r>
                  <w:r>
                    <w:rPr>
                      <w:sz w:val="20"/>
                      <w:color w:val="000000"/>
                    </w:rPr>
                    <w:t>3.培养箱专业平台，放置定做，其他要求详见图纸。</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医疗定制双层培养箱减震平台</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1.尺寸：3000mm×750mm×850mm</w:t>
                  </w:r>
                  <w:r>
                    <w:br/>
                  </w:r>
                  <w:r>
                    <w:rPr>
                      <w:sz w:val="20"/>
                      <w:color w:val="000000"/>
                    </w:rPr>
                    <w:t>2.实验室减震平台采用1.5mm 厚 304 不锈钢。骨架采用40×40×1.0mm304不锈钢方管制作，设有减震机构。采用减震橡胶调平脚。</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医疗理化板实验台</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1.尺寸：L</w:t>
                  </w:r>
                  <w:r>
                    <w:rPr>
                      <w:sz w:val="20"/>
                      <w:color w:val="000000"/>
                    </w:rPr>
                    <w:t>（</w:t>
                  </w:r>
                  <w:r>
                    <w:rPr>
                      <w:sz w:val="20"/>
                      <w:color w:val="000000"/>
                    </w:rPr>
                    <w:t>按实际长度提供</w:t>
                  </w:r>
                  <w:r>
                    <w:rPr>
                      <w:sz w:val="20"/>
                      <w:color w:val="000000"/>
                    </w:rPr>
                    <w:t>）</w:t>
                  </w:r>
                  <w:r>
                    <w:rPr>
                      <w:sz w:val="20"/>
                      <w:color w:val="000000"/>
                    </w:rPr>
                    <w:t>×700mm×850mm</w:t>
                  </w:r>
                  <w:r>
                    <w:br/>
                  </w:r>
                  <w:r>
                    <w:rPr>
                      <w:sz w:val="20"/>
                      <w:color w:val="000000"/>
                    </w:rPr>
                    <w:t>2. 采用全304不锈钢烤漆结构、含抽屉和柜台，台面采用13.0 mm厚实芯理化板。</w:t>
                  </w:r>
                  <w:r>
                    <w:br/>
                  </w:r>
                  <w:r>
                    <w:rPr>
                      <w:sz w:val="20"/>
                      <w:color w:val="000000"/>
                    </w:rPr>
                    <w:t>3.其他配置详见图纸。</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医疗理化板实验中央台</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1.尺寸：12100mm×700mm×1500mm</w:t>
                  </w:r>
                  <w:r>
                    <w:rPr>
                      <w:sz w:val="20"/>
                      <w:color w:val="000000"/>
                    </w:rPr>
                    <w:t>。</w:t>
                  </w:r>
                  <w:r>
                    <w:br/>
                  </w:r>
                  <w:r>
                    <w:rPr>
                      <w:sz w:val="20"/>
                      <w:color w:val="000000"/>
                    </w:rPr>
                    <w:t>2.台面采用13.0 mm厚实芯理化板</w:t>
                  </w:r>
                  <w:r>
                    <w:rPr>
                      <w:sz w:val="20"/>
                      <w:color w:val="000000"/>
                    </w:rPr>
                    <w:t>。</w:t>
                  </w:r>
                  <w:r>
                    <w:br/>
                  </w:r>
                  <w:r>
                    <w:rPr>
                      <w:sz w:val="20"/>
                      <w:color w:val="000000"/>
                    </w:rPr>
                    <w:t>3.其他配置详见图纸</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无影灯预留底座</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1.12mm预埋钢板</w:t>
                  </w:r>
                  <w:r>
                    <w:rPr>
                      <w:sz w:val="20"/>
                      <w:color w:val="000000"/>
                    </w:rPr>
                    <w:t>。</w:t>
                  </w:r>
                  <w:r>
                    <w:br/>
                  </w:r>
                  <w:r>
                    <w:rPr>
                      <w:sz w:val="20"/>
                      <w:color w:val="000000"/>
                    </w:rPr>
                    <w:t>2.16mm锚栓</w:t>
                  </w:r>
                  <w:r>
                    <w:rPr>
                      <w:sz w:val="20"/>
                      <w:color w:val="000000"/>
                    </w:rPr>
                    <w:t>。</w:t>
                  </w:r>
                  <w:r>
                    <w:br/>
                  </w:r>
                  <w:r>
                    <w:rPr>
                      <w:sz w:val="20"/>
                      <w:color w:val="000000"/>
                    </w:rPr>
                    <w:t>3.5#角钢支架</w:t>
                  </w:r>
                  <w:r>
                    <w:rPr>
                      <w:sz w:val="20"/>
                      <w:color w:val="000000"/>
                    </w:rPr>
                    <w:t>。</w:t>
                  </w:r>
                  <w:r>
                    <w:br/>
                  </w:r>
                  <w:r>
                    <w:rPr>
                      <w:sz w:val="20"/>
                      <w:color w:val="000000"/>
                    </w:rPr>
                    <w:t>4.12mm底座</w:t>
                  </w:r>
                  <w:r>
                    <w:rPr>
                      <w:sz w:val="20"/>
                      <w:color w:val="000000"/>
                    </w:rPr>
                    <w:t>。</w:t>
                  </w:r>
                  <w:r>
                    <w:br/>
                  </w:r>
                  <w:r>
                    <w:rPr>
                      <w:sz w:val="20"/>
                      <w:color w:val="000000"/>
                    </w:rPr>
                    <w:t>5.孔按无影灯气体吊塔底座配制</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内嵌式不锈钢药品柜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1.规格尺寸：900mm×350mm×1700mm</w:t>
                  </w:r>
                  <w:r>
                    <w:rPr>
                      <w:sz w:val="20"/>
                      <w:color w:val="000000"/>
                    </w:rPr>
                    <w:t>。</w:t>
                  </w:r>
                  <w:r>
                    <w:br/>
                  </w:r>
                  <w:r>
                    <w:rPr>
                      <w:sz w:val="20"/>
                      <w:color w:val="000000"/>
                    </w:rPr>
                    <w:t>2.嵌入式,上玻璃移门、下六抽屉,中间一书写板,本体</w:t>
                  </w:r>
                  <w:r>
                    <w:rPr>
                      <w:sz w:val="20"/>
                      <w:color w:val="000000"/>
                    </w:rPr>
                    <w:t>。</w:t>
                  </w:r>
                  <w:r>
                    <w:br/>
                  </w:r>
                  <w:r>
                    <w:rPr>
                      <w:sz w:val="20"/>
                      <w:color w:val="000000"/>
                    </w:rPr>
                    <w:t>3.1.0厚不锈钢板,面框1.2厚304不锈钢板,内置玻璃托架,上下可调。</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内嵌式不锈钢麻醉柜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1.规格尺寸：900mm×350mm×1700mm</w:t>
                  </w:r>
                  <w:r>
                    <w:rPr>
                      <w:sz w:val="20"/>
                      <w:color w:val="000000"/>
                    </w:rPr>
                    <w:t>。</w:t>
                  </w:r>
                  <w:r>
                    <w:br/>
                  </w:r>
                  <w:r>
                    <w:rPr>
                      <w:sz w:val="20"/>
                      <w:color w:val="000000"/>
                    </w:rPr>
                    <w:t>2.嵌入式，上玻璃移门、下不锈钢移门</w:t>
                  </w:r>
                  <w:r>
                    <w:rPr>
                      <w:sz w:val="20"/>
                      <w:color w:val="000000"/>
                    </w:rPr>
                    <w:t>。</w:t>
                  </w:r>
                  <w:r>
                    <w:br/>
                  </w:r>
                  <w:r>
                    <w:rPr>
                      <w:sz w:val="20"/>
                      <w:color w:val="000000"/>
                    </w:rPr>
                    <w:t>3.本体1.0厚不锈钢板,面框1.2厚304不锈钢板,内置玻璃托架,上下可调。</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内嵌式不锈钢器械柜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1.规格尺寸：900mm×350mm×1700mm</w:t>
                  </w:r>
                  <w:r>
                    <w:rPr>
                      <w:sz w:val="20"/>
                      <w:color w:val="000000"/>
                    </w:rPr>
                    <w:t>。</w:t>
                  </w:r>
                  <w:r>
                    <w:br/>
                  </w:r>
                  <w:r>
                    <w:rPr>
                      <w:sz w:val="20"/>
                      <w:color w:val="000000"/>
                    </w:rPr>
                    <w:t>2.嵌入式，上玻璃移门、下不锈钢移门,中间两抽屉</w:t>
                  </w:r>
                  <w:r>
                    <w:rPr>
                      <w:sz w:val="20"/>
                      <w:color w:val="000000"/>
                    </w:rPr>
                    <w:t>。</w:t>
                  </w:r>
                  <w:r>
                    <w:br/>
                  </w:r>
                  <w:r>
                    <w:rPr>
                      <w:sz w:val="20"/>
                      <w:color w:val="000000"/>
                    </w:rPr>
                    <w:t>3.本体1.0厚不锈钢板,面框1.2厚304不锈钢板,内置玻璃托架,上下可调。</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污物传递窗</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sz w:val="20"/>
                      <w:color w:val="000000"/>
                    </w:rPr>
                    <w:t>1.规格尺寸：580mm×400mm×400</w:t>
                  </w:r>
                  <w:r>
                    <w:rPr>
                      <w:sz w:val="20"/>
                    </w:rPr>
                    <w:t>mm</w:t>
                  </w:r>
                  <w:r>
                    <w:rPr>
                      <w:sz w:val="20"/>
                    </w:rPr>
                    <w:t>。</w:t>
                  </w:r>
                  <w:r>
                    <w:br/>
                  </w:r>
                  <w:r>
                    <w:rPr>
                      <w:sz w:val="20"/>
                      <w:color w:val="000000"/>
                    </w:rPr>
                    <w:t>2.主箱体材质:采用优质1.2mm不锈钢304板</w:t>
                  </w:r>
                  <w:r>
                    <w:rPr>
                      <w:sz w:val="20"/>
                      <w:color w:val="000000"/>
                    </w:rPr>
                    <w:t>。</w:t>
                  </w:r>
                  <w:r>
                    <w:br/>
                  </w:r>
                  <w:r>
                    <w:rPr>
                      <w:sz w:val="20"/>
                      <w:color w:val="000000"/>
                    </w:rPr>
                    <w:t>3.内底板材质:使用优质1.2mm不锈钢板</w:t>
                  </w:r>
                  <w:r>
                    <w:rPr>
                      <w:sz w:val="20"/>
                      <w:color w:val="000000"/>
                    </w:rPr>
                    <w:t>。</w:t>
                  </w:r>
                  <w:r>
                    <w:br/>
                  </w:r>
                  <w:r>
                    <w:rPr>
                      <w:sz w:val="20"/>
                      <w:color w:val="000000"/>
                    </w:rPr>
                    <w:t>4.门开启方式:电磁互锁单开门(含五金配件)</w:t>
                  </w:r>
                  <w:r>
                    <w:rPr>
                      <w:sz w:val="20"/>
                      <w:color w:val="000000"/>
                    </w:rPr>
                    <w:t>。</w:t>
                  </w:r>
                  <w:r>
                    <w:br/>
                  </w:r>
                  <w:r>
                    <w:rPr>
                      <w:sz w:val="20"/>
                      <w:color w:val="000000"/>
                    </w:rPr>
                    <w:t>6.门玻璃视窗:8mm钢化玻璃视窗</w:t>
                  </w:r>
                  <w:r>
                    <w:rPr>
                      <w:sz w:val="20"/>
                      <w:color w:val="000000"/>
                    </w:rPr>
                    <w:t>。</w:t>
                  </w:r>
                  <w:r>
                    <w:br/>
                  </w:r>
                  <w:r>
                    <w:rPr>
                      <w:sz w:val="20"/>
                      <w:color w:val="000000"/>
                    </w:rPr>
                    <w:t>7.颜色选配:可定制烤漆颜色</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电子互锁传递窗</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sz w:val="20"/>
                      <w:color w:val="000000"/>
                    </w:rPr>
                    <w:t>1.规格尺寸：600mm×580mm×400mm</w:t>
                  </w:r>
                  <w:r>
                    <w:rPr>
                      <w:sz w:val="20"/>
                      <w:color w:val="000000"/>
                    </w:rPr>
                    <w:t>。</w:t>
                  </w:r>
                  <w:r>
                    <w:br/>
                  </w:r>
                  <w:r>
                    <w:rPr>
                      <w:sz w:val="20"/>
                      <w:color w:val="000000"/>
                    </w:rPr>
                    <w:t>2.主箱体材质:采用优质1.2mm不锈钢304板</w:t>
                  </w:r>
                  <w:r>
                    <w:rPr>
                      <w:sz w:val="20"/>
                      <w:color w:val="000000"/>
                    </w:rPr>
                    <w:t>。</w:t>
                  </w:r>
                  <w:r>
                    <w:br/>
                  </w:r>
                  <w:r>
                    <w:rPr>
                      <w:sz w:val="20"/>
                      <w:color w:val="000000"/>
                    </w:rPr>
                    <w:t>3.内底板材质:使用优质1.2mm不锈钢板</w:t>
                  </w:r>
                  <w:r>
                    <w:rPr>
                      <w:sz w:val="20"/>
                      <w:color w:val="000000"/>
                    </w:rPr>
                    <w:t>。</w:t>
                  </w:r>
                  <w:r>
                    <w:br/>
                  </w:r>
                  <w:r>
                    <w:rPr>
                      <w:sz w:val="20"/>
                      <w:color w:val="000000"/>
                    </w:rPr>
                    <w:t>4.门开启方式:电子互锁单开门(含五金配件)</w:t>
                  </w:r>
                  <w:r>
                    <w:rPr>
                      <w:sz w:val="20"/>
                      <w:color w:val="000000"/>
                    </w:rPr>
                    <w:t>。</w:t>
                  </w:r>
                  <w:r>
                    <w:br/>
                  </w:r>
                  <w:r>
                    <w:rPr>
                      <w:sz w:val="20"/>
                      <w:color w:val="000000"/>
                    </w:rPr>
                    <w:t>5.门玻璃视窗:8mm钢化玻璃视窗</w:t>
                  </w:r>
                  <w:r>
                    <w:rPr>
                      <w:sz w:val="20"/>
                      <w:color w:val="000000"/>
                    </w:rPr>
                    <w:t>。</w:t>
                  </w:r>
                  <w:r>
                    <w:br/>
                  </w:r>
                  <w:r>
                    <w:rPr>
                      <w:sz w:val="20"/>
                      <w:color w:val="000000"/>
                    </w:rPr>
                    <w:t>6.颜色选配:可定制烤漆颜色</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电动升降传递窗</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sz w:val="20"/>
                      <w:color w:val="000000"/>
                    </w:rPr>
                    <w:t>1.规格尺寸：850mm×600mm×420</w:t>
                  </w:r>
                  <w:r>
                    <w:rPr>
                      <w:sz w:val="20"/>
                    </w:rPr>
                    <w:t>mm</w:t>
                  </w:r>
                  <w:r>
                    <w:rPr>
                      <w:sz w:val="20"/>
                    </w:rPr>
                    <w:t>。</w:t>
                  </w:r>
                  <w:r>
                    <w:br/>
                  </w:r>
                  <w:r>
                    <w:rPr>
                      <w:sz w:val="20"/>
                      <w:color w:val="000000"/>
                    </w:rPr>
                    <w:t>2.主箱体材质:采用优质1.0mm钢板烤漆</w:t>
                  </w:r>
                  <w:r>
                    <w:rPr>
                      <w:sz w:val="20"/>
                      <w:color w:val="000000"/>
                    </w:rPr>
                    <w:t>。</w:t>
                  </w:r>
                  <w:r>
                    <w:br/>
                  </w:r>
                  <w:r>
                    <w:rPr>
                      <w:sz w:val="20"/>
                      <w:color w:val="000000"/>
                    </w:rPr>
                    <w:t>3.内底板材质:使用优质1.2mm不锈钢板</w:t>
                  </w:r>
                  <w:r>
                    <w:rPr>
                      <w:sz w:val="20"/>
                      <w:color w:val="000000"/>
                    </w:rPr>
                    <w:t>。</w:t>
                  </w:r>
                  <w:r>
                    <w:br/>
                  </w:r>
                  <w:r>
                    <w:rPr>
                      <w:sz w:val="20"/>
                      <w:color w:val="000000"/>
                    </w:rPr>
                    <w:t>4.门开启方式:感应升降</w:t>
                  </w:r>
                  <w:r>
                    <w:rPr>
                      <w:sz w:val="20"/>
                      <w:color w:val="000000"/>
                    </w:rPr>
                    <w:t>。</w:t>
                  </w:r>
                  <w:r>
                    <w:br/>
                  </w:r>
                  <w:r>
                    <w:rPr>
                      <w:sz w:val="20"/>
                      <w:color w:val="000000"/>
                    </w:rPr>
                    <w:t>5.门玻璃视窗:12mm钢化玻璃视窗</w:t>
                  </w:r>
                  <w:r>
                    <w:rPr>
                      <w:sz w:val="20"/>
                      <w:color w:val="000000"/>
                    </w:rPr>
                    <w:t>。</w:t>
                  </w:r>
                  <w:r>
                    <w:br/>
                  </w:r>
                  <w:r>
                    <w:rPr>
                      <w:sz w:val="20"/>
                      <w:color w:val="000000"/>
                    </w:rPr>
                    <w:t>6.颜色选配:可定制烤漆颜色</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不锈钢储物柜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1.规格：960</w:t>
                  </w:r>
                  <w:r>
                    <w:rPr>
                      <w:sz w:val="20"/>
                      <w:color w:val="000000"/>
                    </w:rPr>
                    <w:t>mm</w:t>
                  </w:r>
                  <w:r>
                    <w:rPr>
                      <w:sz w:val="20"/>
                      <w:color w:val="000000"/>
                    </w:rPr>
                    <w:t>×400</w:t>
                  </w:r>
                  <w:r>
                    <w:rPr>
                      <w:sz w:val="20"/>
                      <w:color w:val="000000"/>
                    </w:rPr>
                    <w:t>mm</w:t>
                  </w:r>
                  <w:r>
                    <w:rPr>
                      <w:sz w:val="20"/>
                      <w:color w:val="000000"/>
                    </w:rPr>
                    <w:t>×1750mm</w:t>
                  </w:r>
                  <w:r>
                    <w:rPr>
                      <w:sz w:val="20"/>
                      <w:color w:val="000000"/>
                    </w:rPr>
                    <w:t>。</w:t>
                  </w:r>
                  <w:r>
                    <w:br/>
                  </w:r>
                  <w:r>
                    <w:rPr>
                      <w:sz w:val="20"/>
                      <w:color w:val="000000"/>
                    </w:rPr>
                    <w:t>2.材质：采用1mm厚不锈钢面层烤漆</w:t>
                  </w:r>
                  <w:r>
                    <w:rPr>
                      <w:sz w:val="20"/>
                      <w:color w:val="000000"/>
                    </w:rPr>
                    <w:t>。</w:t>
                  </w:r>
                  <w:r>
                    <w:br/>
                  </w:r>
                  <w:r>
                    <w:rPr>
                      <w:sz w:val="20"/>
                      <w:color w:val="000000"/>
                    </w:rPr>
                    <w:t>3.具体详见大样图</w:t>
                  </w:r>
                  <w:r>
                    <w:rPr>
                      <w:sz w:val="20"/>
                      <w:color w:val="000000"/>
                    </w:rPr>
                    <w:t>。</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更衣柜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1.定制型不锈钢更衣柜</w:t>
                  </w:r>
                  <w:r>
                    <w:rPr>
                      <w:sz w:val="20"/>
                      <w:color w:val="000000"/>
                    </w:rPr>
                    <w:t>。</w:t>
                  </w:r>
                  <w:r>
                    <w:br/>
                  </w:r>
                  <w:r>
                    <w:rPr>
                      <w:sz w:val="20"/>
                      <w:color w:val="000000"/>
                    </w:rPr>
                    <w:t>2.规格：7300mm×400mm×2500mm</w:t>
                  </w:r>
                  <w:r>
                    <w:rPr>
                      <w:sz w:val="20"/>
                    </w:rPr>
                    <w:t>。</w:t>
                  </w:r>
                  <w:r>
                    <w:br/>
                  </w:r>
                  <w:r>
                    <w:rPr>
                      <w:sz w:val="20"/>
                      <w:color w:val="000000"/>
                    </w:rPr>
                    <w:t>3.1.0mm厚冷轧钢板喷涂烤漆304不锈钢制作，柜门安装密码锁，含五金配件、运输、安装等。</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鞋柜</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1.材质：1.2mm厚304不锈钢制作。</w:t>
                  </w:r>
                  <w:r>
                    <w:br/>
                  </w:r>
                  <w:r>
                    <w:rPr>
                      <w:sz w:val="20"/>
                      <w:color w:val="000000"/>
                    </w:rPr>
                    <w:t>2.规格:1000mm×500mm×300mm。</w:t>
                  </w:r>
                  <w:r>
                    <w:br/>
                  </w:r>
                  <w:r>
                    <w:rPr>
                      <w:sz w:val="20"/>
                      <w:color w:val="000000"/>
                    </w:rPr>
                    <w:t>3.含五金配件。</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护士站</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1.大样图由供应商进行二次深化</w:t>
                  </w:r>
                  <w:r>
                    <w:rPr>
                      <w:sz w:val="20"/>
                      <w:color w:val="000000"/>
                    </w:rPr>
                    <w:t>。</w:t>
                  </w:r>
                  <w:r>
                    <w:br/>
                  </w:r>
                  <w:r>
                    <w:rPr>
                      <w:sz w:val="20"/>
                      <w:color w:val="000000"/>
                    </w:rPr>
                    <w:t>2.实木结构、台面为人质石材、侧边为亲肤材质、台柜踢脚线为黑色不锈钢饰面PVC。</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不锈钢货架</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1.名称:304不锈钢货架</w:t>
                  </w:r>
                  <w:r>
                    <w:rPr>
                      <w:sz w:val="20"/>
                      <w:color w:val="000000"/>
                    </w:rPr>
                    <w:t>。</w:t>
                  </w:r>
                  <w:r>
                    <w:br/>
                  </w:r>
                  <w:r>
                    <w:rPr>
                      <w:sz w:val="20"/>
                      <w:color w:val="000000"/>
                    </w:rPr>
                    <w:t>2.规格:1500mm×500mm×1800mm</w:t>
                  </w:r>
                  <w:r>
                    <w:rPr>
                      <w:sz w:val="20"/>
                      <w:color w:val="000000"/>
                    </w:rPr>
                    <w:t>。</w:t>
                  </w:r>
                  <w:r>
                    <w:br/>
                  </w:r>
                  <w:r>
                    <w:rPr>
                      <w:sz w:val="20"/>
                      <w:color w:val="000000"/>
                    </w:rPr>
                    <w:t>3.采用1.0mm厚304不锈钢,四层存放网架。</w:t>
                  </w:r>
                </w:p>
              </w:tc>
            </w:tr>
            <w:tr>
              <w:tc>
                <w:tcPr>
                  <w:tcW w:type="dxa" w:w="5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1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医疗全自动洁净风林室</w:t>
                  </w:r>
                </w:p>
              </w:tc>
              <w:tc>
                <w:tcPr>
                  <w:tcW w:type="dxa" w:w="3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1.名称:医疗全自动洁净风淋室</w:t>
                  </w:r>
                  <w:r>
                    <w:rPr>
                      <w:sz w:val="20"/>
                      <w:color w:val="000000"/>
                    </w:rPr>
                    <w:t>。</w:t>
                  </w:r>
                  <w:r>
                    <w:br/>
                  </w:r>
                  <w:r>
                    <w:rPr>
                      <w:sz w:val="20"/>
                      <w:color w:val="000000"/>
                    </w:rPr>
                    <w:t>2.规格:风淋室外形尺寸:≥1400</w:t>
                  </w:r>
                  <w:r>
                    <w:rPr>
                      <w:sz w:val="20"/>
                      <w:color w:val="000000"/>
                    </w:rPr>
                    <w:t>mm</w:t>
                  </w:r>
                  <w:r>
                    <w:rPr>
                      <w:sz w:val="20"/>
                      <w:color w:val="000000"/>
                    </w:rPr>
                    <w:t>(宽)×1000</w:t>
                  </w:r>
                  <w:r>
                    <w:rPr>
                      <w:sz w:val="20"/>
                      <w:color w:val="000000"/>
                    </w:rPr>
                    <w:t>mm</w:t>
                  </w:r>
                  <w:r>
                    <w:rPr>
                      <w:sz w:val="20"/>
                      <w:color w:val="000000"/>
                    </w:rPr>
                    <w:t>(深)×2180</w:t>
                  </w:r>
                  <w:r>
                    <w:rPr>
                      <w:sz w:val="20"/>
                      <w:color w:val="000000"/>
                    </w:rPr>
                    <w:t>mm</w:t>
                  </w:r>
                  <w:r>
                    <w:rPr>
                      <w:sz w:val="20"/>
                      <w:color w:val="000000"/>
                    </w:rPr>
                    <w:t>(高)，内部工作区尺寸:≥800</w:t>
                  </w:r>
                  <w:r>
                    <w:rPr>
                      <w:sz w:val="20"/>
                      <w:color w:val="000000"/>
                    </w:rPr>
                    <w:t>mm</w:t>
                  </w:r>
                  <w:r>
                    <w:rPr>
                      <w:sz w:val="20"/>
                      <w:color w:val="000000"/>
                    </w:rPr>
                    <w:t>(宽)×866</w:t>
                  </w:r>
                  <w:r>
                    <w:rPr>
                      <w:sz w:val="20"/>
                      <w:color w:val="000000"/>
                    </w:rPr>
                    <w:t>mm</w:t>
                  </w:r>
                  <w:r>
                    <w:rPr>
                      <w:sz w:val="20"/>
                      <w:color w:val="000000"/>
                    </w:rPr>
                    <w:t>(深)×1855</w:t>
                  </w:r>
                  <w:r>
                    <w:rPr>
                      <w:sz w:val="20"/>
                      <w:color w:val="000000"/>
                    </w:rPr>
                    <w:t>mm</w:t>
                  </w:r>
                  <w:r>
                    <w:rPr>
                      <w:sz w:val="20"/>
                      <w:color w:val="000000"/>
                    </w:rPr>
                    <w:t>(高)</w:t>
                  </w:r>
                  <w:r>
                    <w:rPr>
                      <w:sz w:val="21"/>
                    </w:rPr>
                    <w:t>。</w:t>
                  </w:r>
                  <w:r>
                    <w:br/>
                  </w:r>
                  <w:r>
                    <w:rPr>
                      <w:sz w:val="20"/>
                      <w:color w:val="000000"/>
                    </w:rPr>
                    <w:t>3.主箱体材质:采用≥1.2不锈钢304板；门材质:采用砂光板；内底板材质:使用不锈钢板；门玻璃视窗:钢化玻璃视窗</w:t>
                  </w:r>
                  <w:r>
                    <w:rPr>
                      <w:sz w:val="20"/>
                      <w:color w:val="000000"/>
                    </w:rPr>
                    <w:t>。</w:t>
                  </w:r>
                  <w:r>
                    <w:br/>
                  </w:r>
                  <w:r>
                    <w:rPr>
                      <w:sz w:val="20"/>
                      <w:color w:val="000000"/>
                    </w:rPr>
                    <w:t>4.其他：具体做法详见设计图纸。</w:t>
                  </w:r>
                </w:p>
              </w:tc>
            </w:tr>
          </w:tbl>
          <w:p>
            <w:pPr>
              <w:pStyle w:val="null3"/>
            </w:pPr>
          </w:p>
        </w:tc>
      </w:tr>
      <w:tr>
        <w:tc>
          <w:tcPr>
            <w:tcW w:type="dxa" w:w="2076"/>
          </w:tcPr>
          <w:p>
            <w:pPr>
              <w:pStyle w:val="null3"/>
            </w:pPr>
            <w:r>
              <w:rPr/>
              <w:t>★</w:t>
            </w:r>
          </w:p>
        </w:tc>
        <w:tc>
          <w:tcPr>
            <w:tcW w:type="dxa" w:w="415"/>
          </w:tcPr>
          <w:p>
            <w:pPr>
              <w:pStyle w:val="null3"/>
            </w:pPr>
            <w:r>
              <w:rPr/>
              <w:t>8</w:t>
            </w:r>
          </w:p>
        </w:tc>
        <w:tc>
          <w:tcPr>
            <w:tcW w:type="dxa" w:w="5814"/>
          </w:tcPr>
          <w:p>
            <w:pPr>
              <w:pStyle w:val="null3"/>
            </w:pPr>
            <w:r>
              <w:rPr/>
              <w:t>4.1</w:t>
            </w:r>
            <w:r>
              <w:rPr>
                <w:sz w:val="20"/>
                <w:color w:val="000000"/>
              </w:rPr>
              <w:t>医疗专用灯：</w:t>
            </w:r>
          </w:p>
          <w:p>
            <w:pPr>
              <w:pStyle w:val="null3"/>
              <w:jc w:val="left"/>
            </w:pPr>
            <w:r>
              <w:rPr>
                <w:sz w:val="20"/>
                <w:color w:val="000000"/>
              </w:rPr>
              <w:t>1.名称:手术室无影灯</w:t>
            </w:r>
            <w:r>
              <w:rPr>
                <w:sz w:val="20"/>
                <w:color w:val="000000"/>
              </w:rPr>
              <w:t>。</w:t>
            </w:r>
          </w:p>
          <w:p>
            <w:pPr>
              <w:pStyle w:val="null3"/>
              <w:jc w:val="left"/>
            </w:pPr>
            <w:r>
              <w:rPr>
                <w:sz w:val="20"/>
                <w:color w:val="000000"/>
              </w:rPr>
              <w:t>★</w:t>
            </w:r>
            <w:r>
              <w:rPr>
                <w:sz w:val="20"/>
                <w:color w:val="000000"/>
              </w:rPr>
              <w:t>2</w:t>
            </w:r>
            <w:r>
              <w:rPr>
                <w:sz w:val="20"/>
                <w:color w:val="000000"/>
              </w:rPr>
              <w:t>：所投设备需具备中华人民共和国医疗器械注册证（提供注册证明文件）；</w:t>
            </w:r>
          </w:p>
          <w:p>
            <w:pPr>
              <w:pStyle w:val="null3"/>
              <w:jc w:val="left"/>
            </w:pPr>
            <w:r>
              <w:rPr>
                <w:sz w:val="20"/>
                <w:color w:val="000000"/>
              </w:rPr>
              <w:t>3</w:t>
            </w:r>
            <w:r>
              <w:rPr>
                <w:sz w:val="20"/>
                <w:color w:val="000000"/>
              </w:rPr>
              <w:t>.规格:色温(K)3800—4800; 光斑直径(mm)150-350; 显色指数≥98; 照明深度(mm)≥1290; 电源电压~220V/50H; 输入功率(W)400; 带腔镜照明。</w:t>
            </w:r>
          </w:p>
          <w:p>
            <w:pPr>
              <w:pStyle w:val="null3"/>
              <w:jc w:val="both"/>
            </w:pPr>
            <w:r>
              <w:rPr>
                <w:sz w:val="20"/>
                <w:color w:val="000000"/>
              </w:rPr>
              <w:t>4</w:t>
            </w:r>
            <w:r>
              <w:rPr>
                <w:sz w:val="20"/>
                <w:color w:val="000000"/>
              </w:rPr>
              <w:t>.其他:未尽事项详见图纸，符合设计要求及国家相关规范等</w:t>
            </w:r>
            <w:r>
              <w:rPr>
                <w:sz w:val="20"/>
                <w:color w:val="000000"/>
              </w:rPr>
              <w:t>。</w:t>
            </w:r>
          </w:p>
          <w:p>
            <w:pPr>
              <w:pStyle w:val="null3"/>
            </w:pPr>
          </w:p>
        </w:tc>
      </w:tr>
      <w:tr>
        <w:tc>
          <w:tcPr>
            <w:tcW w:type="dxa" w:w="2076"/>
          </w:tcPr>
          <w:p/>
        </w:tc>
        <w:tc>
          <w:tcPr>
            <w:tcW w:type="dxa" w:w="415"/>
          </w:tcPr>
          <w:p>
            <w:pPr>
              <w:pStyle w:val="null3"/>
            </w:pPr>
            <w:r>
              <w:rPr/>
              <w:t>9</w:t>
            </w:r>
          </w:p>
        </w:tc>
        <w:tc>
          <w:tcPr>
            <w:tcW w:type="dxa" w:w="5814"/>
          </w:tcPr>
          <w:p>
            <w:pPr>
              <w:pStyle w:val="null3"/>
            </w:pPr>
            <w:r>
              <w:rPr/>
              <w:t>4.2、</w:t>
            </w:r>
            <w:r>
              <w:rPr>
                <w:sz w:val="20"/>
                <w:color w:val="000000"/>
              </w:rPr>
              <w:t>★供应商承诺在后续实施工程中，若涉及强制节能产品的材料及产品，需使用具有国家确定的认证机构出具的、处于有效期之内的节能标志产品认证的产品。具体强制节能产品清单详见《关于印发节能产品政府采购品目清单的通知》（财库〔2019〕19号）。（首次响应时提供相关承诺，格式见响应文件格式“承诺函”。）</w:t>
            </w:r>
          </w:p>
        </w:tc>
      </w:tr>
      <w:tr>
        <w:tc>
          <w:tcPr>
            <w:tcW w:type="dxa" w:w="2076"/>
          </w:tcPr>
          <w:p/>
        </w:tc>
        <w:tc>
          <w:tcPr>
            <w:tcW w:type="dxa" w:w="415"/>
          </w:tcPr>
          <w:p>
            <w:pPr>
              <w:pStyle w:val="null3"/>
            </w:pPr>
            <w:r>
              <w:rPr/>
              <w:t>10</w:t>
            </w:r>
          </w:p>
        </w:tc>
        <w:tc>
          <w:tcPr>
            <w:tcW w:type="dxa" w:w="5814"/>
          </w:tcPr>
          <w:p>
            <w:pPr>
              <w:pStyle w:val="null3"/>
              <w:jc w:val="both"/>
            </w:pPr>
            <w:r>
              <w:rPr>
                <w:sz w:val="20"/>
              </w:rPr>
              <w:t>三、采购项目的要求</w:t>
            </w:r>
          </w:p>
        </w:tc>
      </w:tr>
      <w:tr>
        <w:tc>
          <w:tcPr>
            <w:tcW w:type="dxa" w:w="2076"/>
          </w:tcPr>
          <w:p/>
        </w:tc>
        <w:tc>
          <w:tcPr>
            <w:tcW w:type="dxa" w:w="415"/>
          </w:tcPr>
          <w:p>
            <w:pPr>
              <w:pStyle w:val="null3"/>
            </w:pPr>
            <w:r>
              <w:rPr/>
              <w:t>11</w:t>
            </w:r>
          </w:p>
        </w:tc>
        <w:tc>
          <w:tcPr>
            <w:tcW w:type="dxa" w:w="5814"/>
          </w:tcPr>
          <w:p>
            <w:pPr>
              <w:pStyle w:val="null3"/>
              <w:jc w:val="both"/>
            </w:pPr>
            <w:r>
              <w:rPr>
                <w:sz w:val="20"/>
                <w:color w:val="000000"/>
              </w:rPr>
              <w:t>1、项目范围：以图纸和工程量清单为准。</w:t>
            </w:r>
          </w:p>
        </w:tc>
      </w:tr>
      <w:tr>
        <w:tc>
          <w:tcPr>
            <w:tcW w:type="dxa" w:w="2076"/>
          </w:tcPr>
          <w:p/>
        </w:tc>
        <w:tc>
          <w:tcPr>
            <w:tcW w:type="dxa" w:w="415"/>
          </w:tcPr>
          <w:p>
            <w:pPr>
              <w:pStyle w:val="null3"/>
            </w:pPr>
            <w:r>
              <w:rPr/>
              <w:t>12</w:t>
            </w:r>
          </w:p>
        </w:tc>
        <w:tc>
          <w:tcPr>
            <w:tcW w:type="dxa" w:w="5814"/>
          </w:tcPr>
          <w:p>
            <w:pPr>
              <w:pStyle w:val="null3"/>
              <w:jc w:val="both"/>
            </w:pPr>
            <w:r>
              <w:rPr>
                <w:sz w:val="20"/>
                <w:color w:val="000000"/>
              </w:rPr>
              <w:t>2、承包方式：包工、包料、包工期、包质量、包安全、包文明施工、包对本工程相关的各专业工程提供协调及配合服务、包验收移交、包保修。工程量清单项目固定综合单价包干、措施项目费总价包干。</w:t>
            </w:r>
          </w:p>
        </w:tc>
      </w:tr>
      <w:tr>
        <w:tc>
          <w:tcPr>
            <w:tcW w:type="dxa" w:w="2076"/>
          </w:tcPr>
          <w:p>
            <w:pPr>
              <w:pStyle w:val="null3"/>
            </w:pPr>
            <w:r>
              <w:rPr/>
              <w:t>★</w:t>
            </w:r>
          </w:p>
        </w:tc>
        <w:tc>
          <w:tcPr>
            <w:tcW w:type="dxa" w:w="415"/>
          </w:tcPr>
          <w:p>
            <w:pPr>
              <w:pStyle w:val="null3"/>
            </w:pPr>
            <w:r>
              <w:rPr/>
              <w:t>13</w:t>
            </w:r>
          </w:p>
        </w:tc>
        <w:tc>
          <w:tcPr>
            <w:tcW w:type="dxa" w:w="5814"/>
          </w:tcPr>
          <w:p>
            <w:pPr>
              <w:pStyle w:val="null3"/>
              <w:ind w:right="-165"/>
              <w:jc w:val="both"/>
            </w:pPr>
            <w:r>
              <w:rPr>
                <w:sz w:val="20"/>
                <w:color w:val="000000"/>
              </w:rPr>
              <w:t>3、供应商应对所有的采购内容进行响应，不允许只对部分内容进行报价。成交供应商不得以任何方式转包或分包本项目。报价价格应包括:</w:t>
            </w:r>
          </w:p>
          <w:p>
            <w:pPr>
              <w:pStyle w:val="null3"/>
              <w:ind w:right="-165"/>
              <w:jc w:val="both"/>
            </w:pPr>
            <w:r>
              <w:rPr>
                <w:sz w:val="20"/>
                <w:color w:val="000000"/>
              </w:rPr>
              <w:t>（</w:t>
            </w:r>
            <w:r>
              <w:rPr>
                <w:sz w:val="20"/>
                <w:color w:val="000000"/>
              </w:rPr>
              <w:t>1）工程量清单和采购范围内材料设备的采购、施工和安装、运输、质保期售后服务、全额含税发票、人工费用、管理费利润、措施费、合同实施过程中应预见和不可预见费用等。所有价格均应以人民币报价，金额单位为元。</w:t>
            </w:r>
          </w:p>
          <w:p>
            <w:pPr>
              <w:pStyle w:val="null3"/>
              <w:ind w:right="-165"/>
              <w:jc w:val="both"/>
            </w:pPr>
            <w:r>
              <w:rPr>
                <w:sz w:val="20"/>
                <w:color w:val="000000"/>
              </w:rPr>
              <w:t>（</w:t>
            </w:r>
            <w:r>
              <w:rPr>
                <w:sz w:val="20"/>
                <w:color w:val="000000"/>
              </w:rPr>
              <w:t>2）施工和安装中的相关费用（包括安装过程中损耗、额外材料、局部设计费等）；</w:t>
            </w:r>
          </w:p>
          <w:p>
            <w:pPr>
              <w:pStyle w:val="null3"/>
              <w:ind w:right="-165"/>
              <w:jc w:val="both"/>
            </w:pPr>
            <w:r>
              <w:rPr>
                <w:sz w:val="20"/>
                <w:color w:val="000000"/>
              </w:rPr>
              <w:t>（</w:t>
            </w:r>
            <w:r>
              <w:rPr>
                <w:sz w:val="20"/>
                <w:color w:val="000000"/>
              </w:rPr>
              <w:t>3）按规定需完成的质量保修期内的相关费用；</w:t>
            </w:r>
          </w:p>
          <w:p>
            <w:pPr>
              <w:pStyle w:val="null3"/>
              <w:ind w:left="465" w:right="-165"/>
              <w:jc w:val="both"/>
            </w:pPr>
            <w:r>
              <w:rPr>
                <w:sz w:val="20"/>
                <w:color w:val="000000"/>
              </w:rPr>
              <w:t>★（4）报价方式：工程量清单报价，综合单价包干，措施费包干。</w:t>
            </w:r>
          </w:p>
          <w:p>
            <w:pPr>
              <w:pStyle w:val="null3"/>
              <w:ind w:firstLine="200"/>
              <w:jc w:val="both"/>
            </w:pPr>
            <w:r>
              <w:rPr>
                <w:sz w:val="20"/>
                <w:color w:val="000000"/>
              </w:rPr>
              <w:t>★（5）本项目最高限价总价为人民币</w:t>
            </w:r>
            <w:r>
              <w:rPr>
                <w:sz w:val="20"/>
                <w:color w:val="000000"/>
                <w:u w:val="single"/>
              </w:rPr>
              <w:t xml:space="preserve"> </w:t>
            </w:r>
            <w:r>
              <w:rPr>
                <w:sz w:val="20"/>
                <w:color w:val="000000"/>
                <w:u w:val="single"/>
              </w:rPr>
              <w:t xml:space="preserve">2026846.55 </w:t>
            </w:r>
            <w:r>
              <w:rPr>
                <w:sz w:val="20"/>
                <w:color w:val="000000"/>
              </w:rPr>
              <w:t>元。（响应报价超过本项目最高限价单项最高限价的响应文件为无效响应文件）。</w:t>
            </w:r>
          </w:p>
          <w:p>
            <w:pPr>
              <w:pStyle w:val="null3"/>
              <w:ind w:firstLine="200"/>
              <w:jc w:val="left"/>
            </w:pPr>
            <w:r>
              <w:rPr>
                <w:sz w:val="20"/>
                <w:color w:val="000000"/>
              </w:rPr>
              <w:t>★（6）本项目的绿色施工安全防护措施费为人民币8548.56元，具体如下：</w:t>
            </w:r>
          </w:p>
          <w:tbl>
            <w:tblPr>
              <w:tblBorders>
                <w:top w:val="none" w:color="000000" w:sz="4"/>
                <w:left w:val="none" w:color="000000" w:sz="4"/>
                <w:bottom w:val="none" w:color="000000" w:sz="4"/>
                <w:right w:val="none" w:color="000000" w:sz="4"/>
                <w:insideH w:val="none"/>
                <w:insideV w:val="none"/>
              </w:tblBorders>
            </w:tblPr>
            <w:tblGrid>
              <w:gridCol w:w="3556"/>
              <w:gridCol w:w="2042"/>
            </w:tblGrid>
            <w:tr>
              <w:tc>
                <w:tcPr>
                  <w:tcW w:type="dxa" w:w="3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实验室配套设备安装绿色施工安全防护措施费</w:t>
                  </w:r>
                </w:p>
              </w:tc>
              <w:tc>
                <w:tcPr>
                  <w:tcW w:type="dxa" w:w="2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2684.06元</w:t>
                  </w:r>
                </w:p>
              </w:tc>
            </w:tr>
            <w:tr>
              <w:tc>
                <w:tcPr>
                  <w:tcW w:type="dxa" w:w="3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空调通风设备安装绿色施工安全防护措施费</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5826.36元</w:t>
                  </w:r>
                </w:p>
              </w:tc>
            </w:tr>
            <w:tr>
              <w:tc>
                <w:tcPr>
                  <w:tcW w:type="dxa" w:w="3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无影灯设备安装绿色施工安全防护措施费</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38.14元</w:t>
                  </w:r>
                </w:p>
              </w:tc>
            </w:tr>
          </w:tbl>
          <w:p>
            <w:pPr>
              <w:pStyle w:val="null3"/>
              <w:ind w:firstLine="200"/>
              <w:jc w:val="left"/>
            </w:pPr>
            <w:r>
              <w:rPr>
                <w:sz w:val="20"/>
                <w:color w:val="000000"/>
              </w:rPr>
              <w:t>本项目暂列金额为人民币</w:t>
            </w:r>
            <w:r>
              <w:rPr>
                <w:sz w:val="20"/>
                <w:color w:val="000000"/>
              </w:rPr>
              <w:t>136803.03元，具体如下：</w:t>
            </w:r>
          </w:p>
          <w:tbl>
            <w:tblPr>
              <w:tblBorders>
                <w:top w:val="none" w:color="000000" w:sz="4"/>
                <w:left w:val="none" w:color="000000" w:sz="4"/>
                <w:bottom w:val="none" w:color="000000" w:sz="4"/>
                <w:right w:val="none" w:color="000000" w:sz="4"/>
                <w:insideH w:val="none"/>
                <w:insideV w:val="none"/>
              </w:tblBorders>
            </w:tblPr>
            <w:tblGrid>
              <w:gridCol w:w="3526"/>
              <w:gridCol w:w="2072"/>
            </w:tblGrid>
            <w:tr>
              <w:tc>
                <w:tcPr>
                  <w:tcW w:type="dxa" w:w="3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实验室配套设备安装暂列金额</w:t>
                  </w:r>
                </w:p>
              </w:tc>
              <w:tc>
                <w:tcPr>
                  <w:tcW w:type="dxa" w:w="2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51827.77元</w:t>
                  </w:r>
                </w:p>
              </w:tc>
            </w:tr>
            <w:tr>
              <w:tc>
                <w:tcPr>
                  <w:tcW w:type="dxa" w:w="3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空调通风设备安装暂列金额</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74511.49元</w:t>
                  </w:r>
                </w:p>
              </w:tc>
            </w:tr>
            <w:tr>
              <w:tc>
                <w:tcPr>
                  <w:tcW w:type="dxa" w:w="3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无影灯设备安装暂列金额</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rPr>
                    <w:t>10463.77元</w:t>
                  </w:r>
                </w:p>
              </w:tc>
            </w:tr>
          </w:tbl>
          <w:p>
            <w:pPr>
              <w:pStyle w:val="null3"/>
              <w:jc w:val="both"/>
            </w:pPr>
            <w:r>
              <w:rPr>
                <w:sz w:val="20"/>
                <w:color w:val="000000"/>
              </w:rPr>
              <w:t>未按本项规定的金额填写的投标文件为无效投标文件。</w:t>
            </w:r>
          </w:p>
          <w:p>
            <w:pPr>
              <w:pStyle w:val="null3"/>
              <w:ind w:firstLine="200"/>
              <w:jc w:val="left"/>
            </w:pPr>
          </w:p>
        </w:tc>
      </w:tr>
      <w:tr>
        <w:tc>
          <w:tcPr>
            <w:tcW w:type="dxa" w:w="2076"/>
          </w:tcPr>
          <w:p/>
        </w:tc>
        <w:tc>
          <w:tcPr>
            <w:tcW w:type="dxa" w:w="415"/>
          </w:tcPr>
          <w:p>
            <w:pPr>
              <w:pStyle w:val="null3"/>
            </w:pPr>
            <w:r>
              <w:rPr/>
              <w:t>14</w:t>
            </w:r>
          </w:p>
        </w:tc>
        <w:tc>
          <w:tcPr>
            <w:tcW w:type="dxa" w:w="5814"/>
          </w:tcPr>
          <w:p>
            <w:pPr>
              <w:pStyle w:val="null3"/>
              <w:jc w:val="both"/>
            </w:pPr>
            <w:r>
              <w:rPr>
                <w:sz w:val="20"/>
                <w:color w:val="000000"/>
              </w:rPr>
              <w:t>供应商须根据采购人提供的工程量清单编制报价清单。</w:t>
            </w:r>
          </w:p>
        </w:tc>
      </w:tr>
      <w:tr>
        <w:tc>
          <w:tcPr>
            <w:tcW w:type="dxa" w:w="2076"/>
          </w:tcPr>
          <w:p/>
        </w:tc>
        <w:tc>
          <w:tcPr>
            <w:tcW w:type="dxa" w:w="415"/>
          </w:tcPr>
          <w:p>
            <w:pPr>
              <w:pStyle w:val="null3"/>
            </w:pPr>
            <w:r>
              <w:rPr/>
              <w:t>15</w:t>
            </w:r>
          </w:p>
        </w:tc>
        <w:tc>
          <w:tcPr>
            <w:tcW w:type="dxa" w:w="5814"/>
          </w:tcPr>
          <w:p>
            <w:pPr>
              <w:pStyle w:val="null3"/>
              <w:jc w:val="both"/>
            </w:pPr>
            <w:r>
              <w:rPr>
                <w:sz w:val="20"/>
                <w:color w:val="000000"/>
              </w:rPr>
              <w:t>磋商结束后，供应商应在规定时间内提交最后报价。最后报价是供应商响应文件的有效组成部分。</w:t>
            </w:r>
          </w:p>
        </w:tc>
      </w:tr>
      <w:tr>
        <w:tc>
          <w:tcPr>
            <w:tcW w:type="dxa" w:w="2076"/>
          </w:tcPr>
          <w:p/>
        </w:tc>
        <w:tc>
          <w:tcPr>
            <w:tcW w:type="dxa" w:w="415"/>
          </w:tcPr>
          <w:p>
            <w:pPr>
              <w:pStyle w:val="null3"/>
            </w:pPr>
            <w:r>
              <w:rPr/>
              <w:t>16</w:t>
            </w:r>
          </w:p>
        </w:tc>
        <w:tc>
          <w:tcPr>
            <w:tcW w:type="dxa" w:w="5814"/>
          </w:tcPr>
          <w:p>
            <w:pPr>
              <w:pStyle w:val="null3"/>
              <w:jc w:val="left"/>
            </w:pPr>
            <w:r>
              <w:rPr>
                <w:sz w:val="20"/>
                <w:color w:val="000000"/>
              </w:rPr>
              <w:t>成交供应商须在签订合同前，向采购人提交与最后报价对应的详细报价清单。</w:t>
            </w:r>
          </w:p>
          <w:p>
            <w:pPr>
              <w:pStyle w:val="null3"/>
              <w:jc w:val="both"/>
            </w:pPr>
            <w:r>
              <w:rPr>
                <w:sz w:val="20"/>
                <w:color w:val="000000"/>
              </w:rPr>
              <w:t>最终分部分项工程和单价措施项目综合单价</w:t>
            </w:r>
            <w:r>
              <w:rPr>
                <w:sz w:val="20"/>
                <w:color w:val="000000"/>
              </w:rPr>
              <w:t xml:space="preserve">=分部分项工程和单价措施项目综合单价一次报价x(1-整体下浮率);其中:整体下浮率=1-(最终报价-不可竞争费用 </w:t>
            </w:r>
            <w:r>
              <w:rPr>
                <w:sz w:val="20"/>
                <w:color w:val="000000"/>
              </w:rPr>
              <w:t>1</w:t>
            </w:r>
            <w:r>
              <w:rPr>
                <w:sz w:val="20"/>
                <w:color w:val="000000"/>
              </w:rPr>
              <w:t>45351</w:t>
            </w:r>
            <w:r>
              <w:rPr>
                <w:sz w:val="20"/>
                <w:color w:val="000000"/>
              </w:rPr>
              <w:t>.</w:t>
            </w:r>
            <w:r>
              <w:rPr>
                <w:sz w:val="20"/>
                <w:color w:val="000000"/>
              </w:rPr>
              <w:t>59</w:t>
            </w:r>
            <w:r>
              <w:rPr>
                <w:sz w:val="20"/>
                <w:color w:val="000000"/>
              </w:rPr>
              <w:t>元</w:t>
            </w:r>
            <w:r>
              <w:rPr>
                <w:sz w:val="20"/>
                <w:color w:val="000000"/>
              </w:rPr>
              <w:t>)</w:t>
            </w:r>
            <w:r>
              <w:rPr>
                <w:sz w:val="20"/>
                <w:color w:val="000000"/>
              </w:rPr>
              <w:t>/</w:t>
            </w:r>
            <w:r>
              <w:rPr>
                <w:sz w:val="20"/>
                <w:color w:val="000000"/>
              </w:rPr>
              <w:t>(</w:t>
            </w:r>
            <w:r>
              <w:rPr>
                <w:sz w:val="20"/>
                <w:color w:val="000000"/>
              </w:rPr>
              <w:t>首</w:t>
            </w:r>
            <w:r>
              <w:rPr>
                <w:sz w:val="20"/>
                <w:color w:val="000000"/>
              </w:rPr>
              <w:t>次报价</w:t>
            </w:r>
            <w:r>
              <w:rPr>
                <w:sz w:val="20"/>
                <w:color w:val="000000"/>
              </w:rPr>
              <w:t>-不可竞争费用 1</w:t>
            </w:r>
            <w:r>
              <w:rPr>
                <w:sz w:val="20"/>
                <w:color w:val="000000"/>
              </w:rPr>
              <w:t>45351</w:t>
            </w:r>
            <w:r>
              <w:rPr>
                <w:sz w:val="20"/>
                <w:color w:val="000000"/>
              </w:rPr>
              <w:t>.</w:t>
            </w:r>
            <w:r>
              <w:rPr>
                <w:sz w:val="20"/>
                <w:color w:val="000000"/>
              </w:rPr>
              <w:t>59</w:t>
            </w:r>
            <w:r>
              <w:rPr>
                <w:sz w:val="20"/>
                <w:color w:val="000000"/>
              </w:rPr>
              <w:t xml:space="preserve"> </w:t>
            </w:r>
            <w:r>
              <w:rPr>
                <w:sz w:val="20"/>
                <w:color w:val="000000"/>
              </w:rPr>
              <w:t>元</w:t>
            </w:r>
            <w:r>
              <w:rPr>
                <w:sz w:val="20"/>
                <w:color w:val="000000"/>
              </w:rPr>
              <w:t>)x100%。</w:t>
            </w:r>
          </w:p>
        </w:tc>
      </w:tr>
      <w:tr>
        <w:tc>
          <w:tcPr>
            <w:tcW w:type="dxa" w:w="2076"/>
          </w:tcPr>
          <w:p/>
        </w:tc>
        <w:tc>
          <w:tcPr>
            <w:tcW w:type="dxa" w:w="415"/>
          </w:tcPr>
          <w:p>
            <w:pPr>
              <w:pStyle w:val="null3"/>
            </w:pPr>
            <w:r>
              <w:rPr/>
              <w:t>17</w:t>
            </w:r>
          </w:p>
        </w:tc>
        <w:tc>
          <w:tcPr>
            <w:tcW w:type="dxa" w:w="5814"/>
          </w:tcPr>
          <w:p>
            <w:pPr>
              <w:pStyle w:val="null3"/>
              <w:jc w:val="both"/>
            </w:pPr>
            <w:r>
              <w:rPr>
                <w:sz w:val="20"/>
                <w:color w:val="000000"/>
              </w:rPr>
              <w:t>4、成交供应商需保证按照本工程施工项目内容和设计图纸要求施工，相关技术参数符合现行有关标准。</w:t>
            </w:r>
          </w:p>
        </w:tc>
      </w:tr>
      <w:tr>
        <w:tc>
          <w:tcPr>
            <w:tcW w:type="dxa" w:w="2076"/>
          </w:tcPr>
          <w:p/>
        </w:tc>
        <w:tc>
          <w:tcPr>
            <w:tcW w:type="dxa" w:w="415"/>
          </w:tcPr>
          <w:p>
            <w:pPr>
              <w:pStyle w:val="null3"/>
            </w:pPr>
            <w:r>
              <w:rPr/>
              <w:t>18</w:t>
            </w:r>
          </w:p>
        </w:tc>
        <w:tc>
          <w:tcPr>
            <w:tcW w:type="dxa" w:w="5814"/>
          </w:tcPr>
          <w:p>
            <w:pPr>
              <w:pStyle w:val="null3"/>
              <w:jc w:val="both"/>
            </w:pPr>
            <w:r>
              <w:rPr>
                <w:sz w:val="20"/>
                <w:color w:val="000000"/>
              </w:rPr>
              <w:t>5、本工程技术要求：严格按国家现行的设计、施工、安装标准及技术规范，严格按图施工。</w:t>
            </w:r>
          </w:p>
        </w:tc>
      </w:tr>
      <w:tr>
        <w:tc>
          <w:tcPr>
            <w:tcW w:type="dxa" w:w="2076"/>
          </w:tcPr>
          <w:p/>
        </w:tc>
        <w:tc>
          <w:tcPr>
            <w:tcW w:type="dxa" w:w="415"/>
          </w:tcPr>
          <w:p>
            <w:pPr>
              <w:pStyle w:val="null3"/>
            </w:pPr>
            <w:r>
              <w:rPr/>
              <w:t>19</w:t>
            </w:r>
          </w:p>
        </w:tc>
        <w:tc>
          <w:tcPr>
            <w:tcW w:type="dxa" w:w="5814"/>
          </w:tcPr>
          <w:p>
            <w:pPr>
              <w:pStyle w:val="null3"/>
              <w:jc w:val="both"/>
            </w:pPr>
            <w:r>
              <w:rPr>
                <w:sz w:val="20"/>
                <w:color w:val="000000"/>
              </w:rPr>
              <w:t>6、工期要求：工期由合同签订之日起计算，至验收合格之日止，总工期90日内完成。(受不可抗力因素影响，造成的停工时间，不计入施工时间)。欢迎供应商对工期进行优化。</w:t>
            </w:r>
          </w:p>
        </w:tc>
      </w:tr>
      <w:tr>
        <w:tc>
          <w:tcPr>
            <w:tcW w:type="dxa" w:w="2076"/>
          </w:tcPr>
          <w:p/>
        </w:tc>
        <w:tc>
          <w:tcPr>
            <w:tcW w:type="dxa" w:w="415"/>
          </w:tcPr>
          <w:p>
            <w:pPr>
              <w:pStyle w:val="null3"/>
            </w:pPr>
            <w:r>
              <w:rPr/>
              <w:t>20</w:t>
            </w:r>
          </w:p>
        </w:tc>
        <w:tc>
          <w:tcPr>
            <w:tcW w:type="dxa" w:w="5814"/>
          </w:tcPr>
          <w:p>
            <w:pPr>
              <w:pStyle w:val="null3"/>
              <w:jc w:val="both"/>
            </w:pPr>
            <w:r>
              <w:rPr>
                <w:sz w:val="20"/>
                <w:color w:val="000000"/>
              </w:rPr>
              <w:t>7、供应商应充分考虑文明施工所需的一切费用,并应充分考虑施工期间各类建材的市场风险和国家政策性调整风险系数。</w:t>
            </w:r>
          </w:p>
        </w:tc>
      </w:tr>
      <w:tr>
        <w:tc>
          <w:tcPr>
            <w:tcW w:type="dxa" w:w="2076"/>
          </w:tcPr>
          <w:p/>
        </w:tc>
        <w:tc>
          <w:tcPr>
            <w:tcW w:type="dxa" w:w="415"/>
          </w:tcPr>
          <w:p>
            <w:pPr>
              <w:pStyle w:val="null3"/>
            </w:pPr>
            <w:r>
              <w:rPr/>
              <w:t>21</w:t>
            </w:r>
          </w:p>
        </w:tc>
        <w:tc>
          <w:tcPr>
            <w:tcW w:type="dxa" w:w="5814"/>
          </w:tcPr>
          <w:p>
            <w:pPr>
              <w:pStyle w:val="null3"/>
              <w:jc w:val="both"/>
            </w:pPr>
            <w:r>
              <w:rPr>
                <w:sz w:val="20"/>
                <w:color w:val="000000"/>
              </w:rPr>
              <w:t>8、采购人有权在签订合同时对项目方案作适当调整或修改。</w:t>
            </w:r>
          </w:p>
        </w:tc>
      </w:tr>
      <w:tr>
        <w:tc>
          <w:tcPr>
            <w:tcW w:type="dxa" w:w="2076"/>
          </w:tcPr>
          <w:p/>
        </w:tc>
        <w:tc>
          <w:tcPr>
            <w:tcW w:type="dxa" w:w="415"/>
          </w:tcPr>
          <w:p>
            <w:pPr>
              <w:pStyle w:val="null3"/>
            </w:pPr>
            <w:r>
              <w:rPr/>
              <w:t>22</w:t>
            </w:r>
          </w:p>
        </w:tc>
        <w:tc>
          <w:tcPr>
            <w:tcW w:type="dxa" w:w="5814"/>
          </w:tcPr>
          <w:p>
            <w:pPr>
              <w:pStyle w:val="null3"/>
              <w:jc w:val="both"/>
            </w:pPr>
            <w:r>
              <w:rPr>
                <w:sz w:val="20"/>
                <w:color w:val="000000"/>
              </w:rPr>
              <w:t>9、本工程报价的工程量清单计价标准: 按国家现行法律法规规定。</w:t>
            </w:r>
          </w:p>
        </w:tc>
      </w:tr>
      <w:tr>
        <w:tc>
          <w:tcPr>
            <w:tcW w:type="dxa" w:w="2076"/>
          </w:tcPr>
          <w:p/>
        </w:tc>
        <w:tc>
          <w:tcPr>
            <w:tcW w:type="dxa" w:w="415"/>
          </w:tcPr>
          <w:p>
            <w:pPr>
              <w:pStyle w:val="null3"/>
            </w:pPr>
            <w:r>
              <w:rPr/>
              <w:t>23</w:t>
            </w:r>
          </w:p>
        </w:tc>
        <w:tc>
          <w:tcPr>
            <w:tcW w:type="dxa" w:w="5814"/>
          </w:tcPr>
          <w:p>
            <w:pPr>
              <w:pStyle w:val="null3"/>
              <w:jc w:val="both"/>
            </w:pPr>
            <w:r>
              <w:rPr>
                <w:sz w:val="20"/>
                <w:color w:val="000000"/>
              </w:rPr>
              <w:t>10、除在磋商文件中明确外，供应商不得再以任何方式转包或分包本工程。</w:t>
            </w:r>
          </w:p>
        </w:tc>
      </w:tr>
      <w:tr>
        <w:tc>
          <w:tcPr>
            <w:tcW w:type="dxa" w:w="2076"/>
          </w:tcPr>
          <w:p/>
        </w:tc>
        <w:tc>
          <w:tcPr>
            <w:tcW w:type="dxa" w:w="415"/>
          </w:tcPr>
          <w:p>
            <w:pPr>
              <w:pStyle w:val="null3"/>
            </w:pPr>
            <w:r>
              <w:rPr/>
              <w:t>24</w:t>
            </w:r>
          </w:p>
        </w:tc>
        <w:tc>
          <w:tcPr>
            <w:tcW w:type="dxa" w:w="5814"/>
          </w:tcPr>
          <w:p>
            <w:pPr>
              <w:pStyle w:val="null3"/>
              <w:jc w:val="both"/>
            </w:pPr>
            <w:r>
              <w:rPr>
                <w:sz w:val="20"/>
                <w:color w:val="000000"/>
              </w:rPr>
              <w:t>11、工程质量标准及质量保证</w:t>
            </w:r>
          </w:p>
          <w:p>
            <w:pPr>
              <w:pStyle w:val="null3"/>
              <w:ind w:firstLine="473"/>
              <w:jc w:val="both"/>
            </w:pPr>
            <w:r>
              <w:rPr>
                <w:sz w:val="20"/>
                <w:color w:val="000000"/>
              </w:rPr>
              <w:t>11.1符合国家现行施工验收规范，达合格工程标准。</w:t>
            </w:r>
          </w:p>
          <w:p>
            <w:pPr>
              <w:pStyle w:val="null3"/>
              <w:ind w:firstLine="473"/>
              <w:jc w:val="both"/>
            </w:pPr>
            <w:r>
              <w:rPr>
                <w:sz w:val="20"/>
                <w:color w:val="000000"/>
              </w:rPr>
              <w:t>11.2 供应商必须具有科学的质量管理体系，在报价时提交描述施工，验收等各个阶段的质量保证标准及措施的资料。</w:t>
            </w:r>
          </w:p>
          <w:p>
            <w:pPr>
              <w:pStyle w:val="null3"/>
              <w:ind w:firstLine="473"/>
              <w:jc w:val="both"/>
            </w:pPr>
            <w:r>
              <w:rPr>
                <w:sz w:val="20"/>
                <w:color w:val="000000"/>
              </w:rPr>
              <w:t>11.3 本工程质量不符合设计要求或质量不合格者，采购人有权要求成交供应商停工和返工，返工费用由成交供应商承担，工期不予顺延。</w:t>
            </w:r>
          </w:p>
          <w:p>
            <w:pPr>
              <w:pStyle w:val="null3"/>
              <w:jc w:val="both"/>
            </w:pPr>
            <w:r>
              <w:rPr>
                <w:sz w:val="20"/>
                <w:color w:val="000000"/>
              </w:rPr>
              <w:t>11.4采购人欢迎各供应商根据各自实际情况，提出更高的质量等级的响应文件，供应商为达到该质量等级所需投入的资金，应被认为已包含在其报价内。</w:t>
            </w:r>
          </w:p>
        </w:tc>
      </w:tr>
      <w:tr>
        <w:tc>
          <w:tcPr>
            <w:tcW w:type="dxa" w:w="2076"/>
          </w:tcPr>
          <w:p/>
        </w:tc>
        <w:tc>
          <w:tcPr>
            <w:tcW w:type="dxa" w:w="415"/>
          </w:tcPr>
          <w:p>
            <w:pPr>
              <w:pStyle w:val="null3"/>
            </w:pPr>
            <w:r>
              <w:rPr/>
              <w:t>25</w:t>
            </w:r>
          </w:p>
        </w:tc>
        <w:tc>
          <w:tcPr>
            <w:tcW w:type="dxa" w:w="5814"/>
          </w:tcPr>
          <w:p>
            <w:pPr>
              <w:pStyle w:val="null3"/>
              <w:jc w:val="both"/>
            </w:pPr>
            <w:r>
              <w:rPr>
                <w:sz w:val="20"/>
                <w:color w:val="000000"/>
              </w:rPr>
              <w:t>12、工程项目管理</w:t>
            </w:r>
          </w:p>
          <w:p>
            <w:pPr>
              <w:pStyle w:val="null3"/>
              <w:jc w:val="both"/>
            </w:pPr>
            <w:r>
              <w:rPr>
                <w:sz w:val="20"/>
                <w:color w:val="000000"/>
              </w:rPr>
              <w:t>12.1 成交供应商必须严格按照已经确认的施工方案组织施工，并应接受采购人委托的监理单位对工程质量、工期、安全、文明施工、环保及工地纪律的管制。</w:t>
            </w:r>
          </w:p>
          <w:p>
            <w:pPr>
              <w:pStyle w:val="null3"/>
              <w:jc w:val="both"/>
            </w:pPr>
            <w:r>
              <w:rPr>
                <w:sz w:val="20"/>
                <w:color w:val="000000"/>
              </w:rPr>
              <w:t>12.2 在响应文件中承诺并经选定的工程项目经理及相应资质的专业技术、管理人员，在工程实施过程中应依时到场，未经采购人同意，成交供应商不得擅自调换和撤离。</w:t>
            </w:r>
          </w:p>
          <w:p>
            <w:pPr>
              <w:pStyle w:val="null3"/>
              <w:jc w:val="both"/>
            </w:pPr>
            <w:r>
              <w:rPr>
                <w:sz w:val="20"/>
                <w:color w:val="000000"/>
              </w:rPr>
              <w:t>12.3 成交供应商在工程施工期间，须严格遵守当地政府职能部门的各项规章制度，由于管理不善，导致政府职能部门的罚款和停工整改，由此发生的费用与损失由成交供应商自行承担，且采购人保留暂缓支付工程款的权利，以确保文明施工有效实行。</w:t>
            </w:r>
          </w:p>
          <w:p>
            <w:pPr>
              <w:pStyle w:val="null3"/>
              <w:jc w:val="both"/>
            </w:pPr>
            <w:r>
              <w:rPr>
                <w:sz w:val="20"/>
                <w:color w:val="000000"/>
              </w:rPr>
              <w:t>12.4成交供应商在工程施工期间，必须配备专职安全员，建立健全动火申请批准制度，配置一定数量的消防器材，并报送采购人核准，提交监理单位备案。</w:t>
            </w:r>
          </w:p>
          <w:p>
            <w:pPr>
              <w:pStyle w:val="null3"/>
              <w:jc w:val="both"/>
            </w:pPr>
            <w:r>
              <w:rPr>
                <w:sz w:val="20"/>
                <w:color w:val="000000"/>
              </w:rPr>
              <w:t>12.5 成交供应商在施工期间，必须建立施工安全用电制度，确保施工用电设备的完好无损，并设置漏电保护装置。</w:t>
            </w:r>
          </w:p>
          <w:p>
            <w:pPr>
              <w:pStyle w:val="null3"/>
              <w:jc w:val="both"/>
            </w:pPr>
            <w:r>
              <w:rPr>
                <w:sz w:val="20"/>
                <w:color w:val="000000"/>
              </w:rPr>
              <w:t>12.6成交供应商在施工期间，必须建立应急措施制度，为了有效的预防和控制潜在的事故或紧急情况，对因重要危险源和重要环境因素可能造成意外事件的紧急状态做出准备和响应。</w:t>
            </w:r>
          </w:p>
        </w:tc>
      </w:tr>
      <w:tr>
        <w:tc>
          <w:tcPr>
            <w:tcW w:type="dxa" w:w="2076"/>
          </w:tcPr>
          <w:p/>
        </w:tc>
        <w:tc>
          <w:tcPr>
            <w:tcW w:type="dxa" w:w="415"/>
          </w:tcPr>
          <w:p>
            <w:pPr>
              <w:pStyle w:val="null3"/>
            </w:pPr>
            <w:r>
              <w:rPr/>
              <w:t>26</w:t>
            </w:r>
          </w:p>
        </w:tc>
        <w:tc>
          <w:tcPr>
            <w:tcW w:type="dxa" w:w="5814"/>
          </w:tcPr>
          <w:p>
            <w:pPr>
              <w:pStyle w:val="null3"/>
              <w:jc w:val="both"/>
            </w:pPr>
            <w:r>
              <w:rPr>
                <w:sz w:val="20"/>
                <w:color w:val="000000"/>
              </w:rPr>
              <w:t>13、施工技术要求</w:t>
            </w:r>
          </w:p>
          <w:p>
            <w:pPr>
              <w:pStyle w:val="null3"/>
              <w:jc w:val="both"/>
            </w:pPr>
            <w:r>
              <w:rPr>
                <w:sz w:val="20"/>
                <w:color w:val="000000"/>
              </w:rPr>
              <w:t>13.1 具备适合本工程条件、满足质量和使用要求的技术、管理人员，施工现场设一名长驻工地的项目经理，最少配备质量员、施工员、材料员各一名（须持有上岗证）并向采购人提供上述人员职责名单及资质证、上岗证复印件；成交后，于进场一星期内将上述人员相关证件原件供采购人核验；</w:t>
            </w:r>
          </w:p>
          <w:p>
            <w:pPr>
              <w:pStyle w:val="null3"/>
              <w:jc w:val="both"/>
            </w:pPr>
            <w:r>
              <w:rPr>
                <w:sz w:val="20"/>
                <w:color w:val="000000"/>
              </w:rPr>
              <w:t>13.2 要求全部采用钢管脚手架、木（竹）夹板模板或组合钢模板施工，所采用的材料、设备必须满足国家有关技术操作规程的要求；</w:t>
            </w:r>
          </w:p>
          <w:p>
            <w:pPr>
              <w:pStyle w:val="null3"/>
              <w:jc w:val="both"/>
            </w:pPr>
            <w:r>
              <w:rPr>
                <w:sz w:val="20"/>
                <w:color w:val="000000"/>
              </w:rPr>
              <w:t>13.3 施工组织方案需列明保证施工进度计划实施及保证质量、安全生产、文明施工、环境保护的措施；</w:t>
            </w:r>
          </w:p>
          <w:p>
            <w:pPr>
              <w:pStyle w:val="null3"/>
              <w:jc w:val="both"/>
            </w:pPr>
            <w:r>
              <w:rPr>
                <w:sz w:val="20"/>
                <w:color w:val="000000"/>
              </w:rPr>
              <w:t>13.4 结合施工现场的实际情况进行施工方案设计，施工中因施工方案及施工措施所引起的费用由成交供应商负责。</w:t>
            </w:r>
          </w:p>
        </w:tc>
      </w:tr>
      <w:tr>
        <w:tc>
          <w:tcPr>
            <w:tcW w:type="dxa" w:w="2076"/>
          </w:tcPr>
          <w:p/>
        </w:tc>
        <w:tc>
          <w:tcPr>
            <w:tcW w:type="dxa" w:w="415"/>
          </w:tcPr>
          <w:p>
            <w:pPr>
              <w:pStyle w:val="null3"/>
            </w:pPr>
            <w:r>
              <w:rPr/>
              <w:t>27</w:t>
            </w:r>
          </w:p>
        </w:tc>
        <w:tc>
          <w:tcPr>
            <w:tcW w:type="dxa" w:w="5814"/>
          </w:tcPr>
          <w:p>
            <w:pPr>
              <w:pStyle w:val="null3"/>
              <w:jc w:val="both"/>
            </w:pPr>
            <w:r>
              <w:rPr>
                <w:sz w:val="20"/>
                <w:color w:val="000000"/>
              </w:rPr>
              <w:t>14、材料供应及要求</w:t>
            </w:r>
          </w:p>
          <w:p>
            <w:pPr>
              <w:pStyle w:val="null3"/>
              <w:jc w:val="both"/>
            </w:pPr>
            <w:r>
              <w:rPr>
                <w:sz w:val="20"/>
                <w:color w:val="000000"/>
              </w:rPr>
              <w:t>14.1各种材料的质量、品牌，必须符合国家规定的质量标准。本工程所用材料，如有规定送检测部门检测的，检测合格后方可使用。</w:t>
            </w:r>
          </w:p>
          <w:p>
            <w:pPr>
              <w:pStyle w:val="null3"/>
              <w:jc w:val="both"/>
            </w:pPr>
            <w:r>
              <w:rPr>
                <w:sz w:val="20"/>
                <w:color w:val="000000"/>
              </w:rPr>
              <w:t>14.2成交供应商必须按施工图纸和施工技术标准施工，不得擅自修改工程设计，不得偷工减料。</w:t>
            </w:r>
          </w:p>
        </w:tc>
      </w:tr>
      <w:tr>
        <w:tc>
          <w:tcPr>
            <w:tcW w:type="dxa" w:w="2076"/>
          </w:tcPr>
          <w:p/>
        </w:tc>
        <w:tc>
          <w:tcPr>
            <w:tcW w:type="dxa" w:w="415"/>
          </w:tcPr>
          <w:p>
            <w:pPr>
              <w:pStyle w:val="null3"/>
            </w:pPr>
            <w:r>
              <w:rPr/>
              <w:t>28</w:t>
            </w:r>
          </w:p>
        </w:tc>
        <w:tc>
          <w:tcPr>
            <w:tcW w:type="dxa" w:w="5814"/>
          </w:tcPr>
          <w:p>
            <w:pPr>
              <w:pStyle w:val="null3"/>
              <w:jc w:val="both"/>
            </w:pPr>
            <w:r>
              <w:rPr>
                <w:sz w:val="20"/>
                <w:b/>
                <w:color w:val="000000"/>
              </w:rPr>
              <w:t>（四）</w:t>
            </w:r>
            <w:r>
              <w:rPr>
                <w:sz w:val="20"/>
                <w:b/>
                <w:color w:val="000000"/>
              </w:rPr>
              <w:t>工程款结算及拨付方式</w:t>
            </w:r>
          </w:p>
        </w:tc>
      </w:tr>
      <w:tr>
        <w:tc>
          <w:tcPr>
            <w:tcW w:type="dxa" w:w="2076"/>
          </w:tcPr>
          <w:p/>
        </w:tc>
        <w:tc>
          <w:tcPr>
            <w:tcW w:type="dxa" w:w="415"/>
          </w:tcPr>
          <w:p>
            <w:pPr>
              <w:pStyle w:val="null3"/>
            </w:pPr>
            <w:r>
              <w:rPr/>
              <w:t>29</w:t>
            </w:r>
          </w:p>
        </w:tc>
        <w:tc>
          <w:tcPr>
            <w:tcW w:type="dxa" w:w="5814"/>
          </w:tcPr>
          <w:p>
            <w:pPr>
              <w:pStyle w:val="null3"/>
              <w:jc w:val="both"/>
            </w:pPr>
            <w:r>
              <w:rPr>
                <w:sz w:val="20"/>
                <w:color w:val="000000"/>
              </w:rPr>
              <w:t>1、</w:t>
            </w:r>
            <w:r>
              <w:rPr>
                <w:sz w:val="20"/>
                <w:color w:val="000000"/>
              </w:rPr>
              <w:t>采购人确认的成交通知书内的成交金额（含暂列金额、暂估价）定为合同价。</w:t>
            </w:r>
          </w:p>
        </w:tc>
      </w:tr>
      <w:tr>
        <w:tc>
          <w:tcPr>
            <w:tcW w:type="dxa" w:w="2076"/>
          </w:tcPr>
          <w:p/>
        </w:tc>
        <w:tc>
          <w:tcPr>
            <w:tcW w:type="dxa" w:w="415"/>
          </w:tcPr>
          <w:p>
            <w:pPr>
              <w:pStyle w:val="null3"/>
            </w:pPr>
            <w:r>
              <w:rPr/>
              <w:t>30</w:t>
            </w:r>
          </w:p>
        </w:tc>
        <w:tc>
          <w:tcPr>
            <w:tcW w:type="dxa" w:w="5814"/>
          </w:tcPr>
          <w:p>
            <w:pPr>
              <w:pStyle w:val="null3"/>
              <w:jc w:val="both"/>
            </w:pPr>
            <w:r>
              <w:rPr>
                <w:sz w:val="20"/>
                <w:color w:val="000000"/>
              </w:rPr>
              <w:t>2、</w:t>
            </w:r>
            <w:r>
              <w:rPr>
                <w:sz w:val="20"/>
                <w:color w:val="000000"/>
              </w:rPr>
              <w:t>因采购人设计变更或磋商文件、答疑会纪要中允许调整造价的工程内容，必须得到采购人和现场监理工程师的书面确认或签证，由成交供应商按资格磋商文件中的标价编制办法编制变更部分的预</w:t>
            </w:r>
            <w:r>
              <w:rPr>
                <w:sz w:val="20"/>
                <w:color w:val="000000"/>
              </w:rPr>
              <w:t>(结)算书，送采购人及有关部门审查。</w:t>
            </w:r>
          </w:p>
        </w:tc>
      </w:tr>
      <w:tr>
        <w:tc>
          <w:tcPr>
            <w:tcW w:type="dxa" w:w="2076"/>
          </w:tcPr>
          <w:p/>
        </w:tc>
        <w:tc>
          <w:tcPr>
            <w:tcW w:type="dxa" w:w="415"/>
          </w:tcPr>
          <w:p>
            <w:pPr>
              <w:pStyle w:val="null3"/>
            </w:pPr>
            <w:r>
              <w:rPr/>
              <w:t>31</w:t>
            </w:r>
          </w:p>
        </w:tc>
        <w:tc>
          <w:tcPr>
            <w:tcW w:type="dxa" w:w="5814"/>
          </w:tcPr>
          <w:p>
            <w:pPr>
              <w:pStyle w:val="null3"/>
              <w:jc w:val="both"/>
            </w:pPr>
            <w:r>
              <w:rPr>
                <w:sz w:val="20"/>
                <w:color w:val="000000"/>
              </w:rPr>
              <w:t>3、</w:t>
            </w:r>
            <w:r>
              <w:rPr>
                <w:sz w:val="20"/>
                <w:color w:val="000000"/>
              </w:rPr>
              <w:t>工程款的支付规定：按合同约定支付。</w:t>
            </w:r>
          </w:p>
        </w:tc>
      </w:tr>
      <w:tr>
        <w:tc>
          <w:tcPr>
            <w:tcW w:type="dxa" w:w="2076"/>
          </w:tcPr>
          <w:p/>
        </w:tc>
        <w:tc>
          <w:tcPr>
            <w:tcW w:type="dxa" w:w="415"/>
          </w:tcPr>
          <w:p>
            <w:pPr>
              <w:pStyle w:val="null3"/>
            </w:pPr>
            <w:r>
              <w:rPr/>
              <w:t>32</w:t>
            </w:r>
          </w:p>
        </w:tc>
        <w:tc>
          <w:tcPr>
            <w:tcW w:type="dxa" w:w="5814"/>
          </w:tcPr>
          <w:p>
            <w:pPr>
              <w:pStyle w:val="null3"/>
              <w:jc w:val="both"/>
            </w:pPr>
            <w:r>
              <w:rPr>
                <w:sz w:val="20"/>
                <w:color w:val="000000"/>
              </w:rPr>
              <w:t>4、</w:t>
            </w:r>
            <w:r>
              <w:rPr>
                <w:sz w:val="20"/>
                <w:color w:val="000000"/>
              </w:rPr>
              <w:t>报</w:t>
            </w:r>
            <w:r>
              <w:rPr>
                <w:sz w:val="20"/>
                <w:color w:val="000000"/>
              </w:rPr>
              <w:t>价说明：</w:t>
            </w:r>
          </w:p>
          <w:p>
            <w:pPr>
              <w:pStyle w:val="null3"/>
              <w:jc w:val="both"/>
            </w:pPr>
            <w:r>
              <w:rPr>
                <w:sz w:val="20"/>
                <w:color w:val="000000"/>
              </w:rPr>
              <w:t>4.1供应商所报的响应综合单价（暂列金额除、暂估价外）在合同执行期间是固定不变的，成交价除采购人要求的设计变更和磋商文件、答疑会议纪要中允许的调整范围外，其余不因市场价格变化、人员工资福利调整以及其它政策文件的下达而调整。</w:t>
            </w:r>
          </w:p>
          <w:p>
            <w:pPr>
              <w:pStyle w:val="null3"/>
              <w:jc w:val="both"/>
            </w:pPr>
            <w:r>
              <w:rPr>
                <w:sz w:val="20"/>
                <w:color w:val="000000"/>
              </w:rPr>
              <w:t>4.2供应商响应报价应充分考虑完善本项目方案（包括补充、增加《用户需求书》中未提及的所需的设备、材料等）的相关费用，并将该费用计入响应报价中。成交后在项目开展中如涉及</w:t>
            </w:r>
          </w:p>
          <w:p>
            <w:pPr>
              <w:pStyle w:val="null3"/>
              <w:jc w:val="both"/>
            </w:pPr>
            <w:r>
              <w:rPr>
                <w:sz w:val="20"/>
                <w:color w:val="000000"/>
              </w:rPr>
              <w:t>上述费用，采购人将不再另行支付。</w:t>
            </w:r>
          </w:p>
          <w:p>
            <w:pPr>
              <w:pStyle w:val="null3"/>
              <w:jc w:val="both"/>
            </w:pPr>
            <w:r>
              <w:rPr>
                <w:sz w:val="20"/>
                <w:color w:val="000000"/>
              </w:rPr>
              <w:t>4.3在任何情况下，成交供应商提出对工程量的变更必须获得采购人的同意。</w:t>
            </w:r>
          </w:p>
        </w:tc>
      </w:tr>
      <w:tr>
        <w:tc>
          <w:tcPr>
            <w:tcW w:type="dxa" w:w="2076"/>
          </w:tcPr>
          <w:p/>
        </w:tc>
        <w:tc>
          <w:tcPr>
            <w:tcW w:type="dxa" w:w="415"/>
          </w:tcPr>
          <w:p>
            <w:pPr>
              <w:pStyle w:val="null3"/>
            </w:pPr>
            <w:r>
              <w:rPr/>
              <w:t>33</w:t>
            </w:r>
          </w:p>
        </w:tc>
        <w:tc>
          <w:tcPr>
            <w:tcW w:type="dxa" w:w="5814"/>
          </w:tcPr>
          <w:p>
            <w:pPr>
              <w:pStyle w:val="null3"/>
              <w:jc w:val="both"/>
            </w:pPr>
            <w:r>
              <w:rPr>
                <w:sz w:val="20"/>
                <w:color w:val="000000"/>
              </w:rPr>
              <w:t>（</w:t>
            </w:r>
            <w:r>
              <w:rPr>
                <w:sz w:val="20"/>
                <w:color w:val="000000"/>
              </w:rPr>
              <w:t>五</w:t>
            </w:r>
            <w:r>
              <w:rPr>
                <w:sz w:val="20"/>
                <w:color w:val="000000"/>
              </w:rPr>
              <w:t>）</w:t>
            </w:r>
            <w:r>
              <w:rPr>
                <w:sz w:val="20"/>
                <w:color w:val="000000"/>
              </w:rPr>
              <w:t>项目实施要求</w:t>
            </w:r>
          </w:p>
        </w:tc>
      </w:tr>
      <w:tr>
        <w:tc>
          <w:tcPr>
            <w:tcW w:type="dxa" w:w="2076"/>
          </w:tcPr>
          <w:p/>
        </w:tc>
        <w:tc>
          <w:tcPr>
            <w:tcW w:type="dxa" w:w="415"/>
          </w:tcPr>
          <w:p>
            <w:pPr>
              <w:pStyle w:val="null3"/>
            </w:pPr>
            <w:r>
              <w:rPr/>
              <w:t>34</w:t>
            </w:r>
          </w:p>
        </w:tc>
        <w:tc>
          <w:tcPr>
            <w:tcW w:type="dxa" w:w="5814"/>
          </w:tcPr>
          <w:p>
            <w:pPr>
              <w:pStyle w:val="null3"/>
              <w:jc w:val="both"/>
            </w:pPr>
            <w:r>
              <w:rPr>
                <w:sz w:val="20"/>
                <w:color w:val="000000"/>
              </w:rPr>
              <w:t>1.供应商应对能够全面理解项目需求，且准确地阐述项目建设环境、建设目标、建设内容及采购人需求。</w:t>
            </w:r>
          </w:p>
        </w:tc>
      </w:tr>
      <w:tr>
        <w:tc>
          <w:tcPr>
            <w:tcW w:type="dxa" w:w="2076"/>
          </w:tcPr>
          <w:p/>
        </w:tc>
        <w:tc>
          <w:tcPr>
            <w:tcW w:type="dxa" w:w="415"/>
          </w:tcPr>
          <w:p>
            <w:pPr>
              <w:pStyle w:val="null3"/>
            </w:pPr>
            <w:r>
              <w:rPr/>
              <w:t>35</w:t>
            </w:r>
          </w:p>
        </w:tc>
        <w:tc>
          <w:tcPr>
            <w:tcW w:type="dxa" w:w="5814"/>
          </w:tcPr>
          <w:p>
            <w:pPr>
              <w:pStyle w:val="null3"/>
              <w:jc w:val="both"/>
            </w:pPr>
            <w:r>
              <w:rPr>
                <w:sz w:val="20"/>
                <w:color w:val="000000"/>
              </w:rPr>
              <w:t>2.供应商应在响应文件中提供本项目总体施工方案，</w:t>
            </w:r>
            <w:r>
              <w:rPr>
                <w:sz w:val="21"/>
              </w:rPr>
              <w:t>总体施工方案内容</w:t>
            </w:r>
            <w:r>
              <w:rPr>
                <w:sz w:val="21"/>
              </w:rPr>
              <w:t>应</w:t>
            </w:r>
            <w:r>
              <w:rPr>
                <w:sz w:val="21"/>
              </w:rPr>
              <w:t>全面具体，具有针对性、可行性，方案科学可靠、完善</w:t>
            </w:r>
            <w:r>
              <w:rPr>
                <w:sz w:val="21"/>
              </w:rPr>
              <w:t>。</w:t>
            </w:r>
          </w:p>
        </w:tc>
      </w:tr>
      <w:tr>
        <w:tc>
          <w:tcPr>
            <w:tcW w:type="dxa" w:w="2076"/>
          </w:tcPr>
          <w:p/>
        </w:tc>
        <w:tc>
          <w:tcPr>
            <w:tcW w:type="dxa" w:w="415"/>
          </w:tcPr>
          <w:p>
            <w:pPr>
              <w:pStyle w:val="null3"/>
            </w:pPr>
            <w:r>
              <w:rPr/>
              <w:t>36</w:t>
            </w:r>
          </w:p>
        </w:tc>
        <w:tc>
          <w:tcPr>
            <w:tcW w:type="dxa" w:w="5814"/>
          </w:tcPr>
          <w:p>
            <w:pPr>
              <w:pStyle w:val="null3"/>
              <w:jc w:val="both"/>
            </w:pPr>
            <w:r>
              <w:rPr>
                <w:sz w:val="20"/>
                <w:color w:val="000000"/>
              </w:rPr>
              <w:t>3.供应商应在响应文件中提供本项目施工进度计划，根据总工期要求及关键节点施工进度要求，结合自身的工程进度管理经验及实际情况，提供施工进度计划：在满足开工、竣工以及采购文件规定节点工期的基础上，提出合理的工期优化建议并进行合理性分析</w:t>
            </w:r>
            <w:r>
              <w:rPr>
                <w:sz w:val="21"/>
              </w:rPr>
              <w:t>。</w:t>
            </w:r>
          </w:p>
        </w:tc>
      </w:tr>
      <w:tr>
        <w:tc>
          <w:tcPr>
            <w:tcW w:type="dxa" w:w="2076"/>
          </w:tcPr>
          <w:p/>
        </w:tc>
        <w:tc>
          <w:tcPr>
            <w:tcW w:type="dxa" w:w="415"/>
          </w:tcPr>
          <w:p>
            <w:pPr>
              <w:pStyle w:val="null3"/>
            </w:pPr>
            <w:r>
              <w:rPr/>
              <w:t>37</w:t>
            </w:r>
          </w:p>
        </w:tc>
        <w:tc>
          <w:tcPr>
            <w:tcW w:type="dxa" w:w="5814"/>
          </w:tcPr>
          <w:p>
            <w:pPr>
              <w:pStyle w:val="null3"/>
              <w:jc w:val="both"/>
            </w:pPr>
            <w:r>
              <w:rPr>
                <w:sz w:val="20"/>
                <w:color w:val="000000"/>
              </w:rPr>
              <w:t>4.供应商应在响应文件中提供本项目安全文明施工措施，新技术应用与承诺内容，应</w:t>
            </w:r>
            <w:r>
              <w:rPr>
                <w:sz w:val="21"/>
              </w:rPr>
              <w:t>针对项目实际情况，有具体、完整、可行的实施措施，采用规范正确、清晰</w:t>
            </w:r>
            <w:r>
              <w:rPr>
                <w:sz w:val="21"/>
              </w:rPr>
              <w:t>。</w:t>
            </w:r>
          </w:p>
        </w:tc>
      </w:tr>
      <w:tr>
        <w:tc>
          <w:tcPr>
            <w:tcW w:type="dxa" w:w="2076"/>
          </w:tcPr>
          <w:p/>
        </w:tc>
        <w:tc>
          <w:tcPr>
            <w:tcW w:type="dxa" w:w="415"/>
          </w:tcPr>
          <w:p>
            <w:pPr>
              <w:pStyle w:val="null3"/>
            </w:pPr>
            <w:r>
              <w:rPr/>
              <w:t>38</w:t>
            </w:r>
          </w:p>
        </w:tc>
        <w:tc>
          <w:tcPr>
            <w:tcW w:type="dxa" w:w="5814"/>
          </w:tcPr>
          <w:p>
            <w:pPr>
              <w:pStyle w:val="null3"/>
              <w:jc w:val="both"/>
            </w:pPr>
            <w:r>
              <w:rPr>
                <w:sz w:val="20"/>
                <w:color w:val="000000"/>
              </w:rPr>
              <w:t>（</w:t>
            </w:r>
            <w:r>
              <w:rPr>
                <w:sz w:val="20"/>
                <w:color w:val="000000"/>
              </w:rPr>
              <w:t>六</w:t>
            </w:r>
            <w:r>
              <w:rPr>
                <w:sz w:val="20"/>
                <w:color w:val="000000"/>
              </w:rPr>
              <w:t>）施工图纸及工程量清单（报价清单）详见公告附件。</w:t>
            </w:r>
          </w:p>
        </w:tc>
      </w:tr>
      <w:tr>
        <w:tc>
          <w:tcPr>
            <w:tcW w:type="dxa" w:w="2076"/>
          </w:tcPr>
          <w:p>
            <w:pPr>
              <w:pStyle w:val="null3"/>
            </w:pPr>
            <w:r>
              <w:rPr/>
              <w:t>★</w:t>
            </w:r>
          </w:p>
        </w:tc>
        <w:tc>
          <w:tcPr>
            <w:tcW w:type="dxa" w:w="415"/>
          </w:tcPr>
          <w:p>
            <w:pPr>
              <w:pStyle w:val="null3"/>
            </w:pPr>
            <w:r>
              <w:rPr/>
              <w:t>39</w:t>
            </w:r>
          </w:p>
        </w:tc>
        <w:tc>
          <w:tcPr>
            <w:tcW w:type="dxa" w:w="5814"/>
          </w:tcPr>
          <w:p>
            <w:pPr>
              <w:pStyle w:val="null3"/>
              <w:jc w:val="both"/>
            </w:pPr>
            <w:r>
              <w:rPr>
                <w:sz w:val="21"/>
              </w:rPr>
              <w:t>从事动火作业的工作人员必须持有特种作业人员上岗证（如电工、焊工证件，砂轮作业除外）。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广东省生殖科学研究所（广东省生殖医院）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采购机构代理服务收费标准：采购机构代理服务收费标准：参照国家计委[计价格[2002]1980号]文及国家发改委[2011 ]534号文招标代理服务收费标准差额定率累进法工程类计算收取。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其他，潜在供应商可于工作日早上9:30-12:00，下午14:00-17:00自行前往现场查看，采购人不统一组织现场踏勘。 联系人姓名: 李先生 联系方式: 020-87693500。</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生殖中心实验室洁净设备及其配套采购安装)：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采购包1（生殖中心实验室洁净设备及其配套采购安装）：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采购包1（生殖中心实验室洁净设备及其配套采购安装）：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履行合同所必需的设备和专业技术能力证明文件或书面声明。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供应商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供应商均持有建设行政主管部门颁发的有效期内的安全生产许可证。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供应商须同时具有承接本工程所需的建筑机电安装工程专业承包三级或以上资质。供应商拟担任本工程项目负责人的人员为：机电工程专业二级或以上级别的注册建造师。 注：①资质内容按照建市[2014]159号文颁布的新版《建筑业企业资质标准》中对应的资质类别及等级的承包工程范围和《住房城乡建设部关于建筑业企业资质管理有关问题的通知》（建市[2015]154号）、《住房城乡建设部关于简化建筑业企业资质标准部分指标的通知》(建市[2016]226号)、《住房和城乡建设部办公厅关于做好建筑业“证照分离”改革衔接有关工作的通知》（建办市〔2021〕30号）、《住房和城乡建设部办公厅关于建设工程企业资质有关事宜的通知》（建办市函〔2022〕361号）、《广东省住房和城乡建设厅关于建设工程企业资质有关事宜的通知》（粤建许函〔2022〕846号）、《住房城乡建设部建筑市场监管司关于建设工程企业资质延续有关事项的通知》（建司局函市〔2023〕116号）、《广东省住房和城乡建设厅关于建设工程企业资质延续有关事项的通知》（粤建许函〔2023〕820号）等相关规定。根据上述文件的要求，供应商需办理企业资质有效期延续的，应当按照相关规定及时办理。 ②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供应商未提供电子证书为由，认定供应商资格审查不通过。 若供应商提供的注册建造师电子证书超过使用有效期、未在个人签名处手写签名或手写签名应与签名图像笔迹存在差异的，资格审查时应通过“全国建筑市场监管公共服务平台”或各省规定的查询渠道查询持证人注册建造师注册信息，注册信息与响应文件所附电子证书一致的，上述情形不影响供应商通过资格审查。评标结束后，若该供应商为成交候选人的，供应商应在采购人规定的时限内提交符合要求的电子证书打印件和持证人出具的知情承诺。供应商未按时提交或提交资料不符合上述要求的，视为放弃成交资格。 ③根据广东省住建厅《关于明确二级建造师注册执业有关问题的通知》（粤建市函〔2023〕469号），二级建造师应在考试取得执业资格的省、自治区、直辖市申请注册，二级注册建造师可随注册企业在全国范围内执业。项目负责人在任职期间不得担任专职安全员，项目专职安全员在任职期间也不得担任项目负责人，项目负责人和专职安全员不为同一人。</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项目负责人持有在有效期内的安全生产考核合格证（B类）或建筑施工企业项目负责人安全生产考核合格证书；专职安全员须具有有效的安全生产考核合格证（C类）或建筑施工企业专职安全生产管理人员安全生产考核合格证书（C3类）。</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（满足以下任一条件即可）： 【适用于供应商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供应商为所投产品生产企业】①所投产品为第二类、第三类医疗器械，须具有《医疗器械生产许可证》；②所投产品为第一类医疗器械，须承诺供货前取得《第一类医疗器械生产备案凭证》；③所投产品不属于医疗器械，无需提供证明材料。</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本项目不接受联合体磋商。</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采购包1（生殖中心实验室洁净设备及其配套采购安装）：本项目采购包整体专门面向中小企业，供应商必须为中小企业（监狱企业、残疾人福利单位视同小型、微型企业）（按采购文件中规定的格式提供中小企业声明函，成交供应商的《中小企业声明函》将随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采购包1（生殖中心实验室洁净设备及其配套采购安装）：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（1）对本采购包全部内容进行响应报价；（2）响应报价是唯一确定的；（3）响应报价未超过最高限价。</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实质性★项条款</w:t>
            </w:r>
          </w:p>
        </w:tc>
        <w:tc>
          <w:tcPr>
            <w:tcW w:type="dxa" w:w="4238"/>
          </w:tcPr>
          <w:p>
            <w:pPr>
              <w:pStyle w:val="null3"/>
            </w:pPr>
            <w:r>
              <w:rPr/>
              <w:t>满足磋商文件全部实质性★项条款</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w:t>
            </w:r>
          </w:p>
        </w:tc>
      </w:tr>
      <w:tr>
        <w:tc>
          <w:tcPr>
            <w:tcW w:type="dxa" w:w="890"/>
          </w:tcPr>
          <w:p>
            <w:pPr>
              <w:pStyle w:val="null3"/>
            </w:pPr>
            <w:r>
              <w:rPr/>
              <w:t>8</w:t>
            </w:r>
          </w:p>
        </w:tc>
        <w:tc>
          <w:tcPr>
            <w:tcW w:type="dxa" w:w="3178"/>
          </w:tcPr>
          <w:p>
            <w:pPr>
              <w:pStyle w:val="null3"/>
            </w:pPr>
            <w:r>
              <w:rPr/>
              <w:t>其他响应无效情形</w:t>
            </w:r>
          </w:p>
        </w:tc>
        <w:tc>
          <w:tcPr>
            <w:tcW w:type="dxa" w:w="4238"/>
          </w:tcPr>
          <w:p>
            <w:pPr>
              <w:pStyle w:val="null3"/>
            </w:pPr>
            <w:r>
              <w:rPr/>
              <w:t>不存在磋商文件规定的其他响应无效情形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采购包1(生殖中心实验室洁净设备及其配套采购安装):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用户需求重要产品参数响应 (30.0分)</w:t>
            </w:r>
          </w:p>
        </w:tc>
        <w:tc>
          <w:tcPr>
            <w:tcW w:type="dxa" w:w="5076"/>
          </w:tcPr>
          <w:p>
            <w:pPr>
              <w:pStyle w:val="null3"/>
              <w:jc w:val="left"/>
            </w:pPr>
            <w:r>
              <w:rPr/>
              <w:t>根据供应商对采购需求的▲条款（共10项）响应情况进行评分： 每满足1项▲条款（即供应商响应为正偏离或完全响应）得3分，最高得30分。 注：供应商须按照采购需求各▲条款逐一填写，负偏离或未填写或未响应的对应项不得分。</w:t>
            </w:r>
          </w:p>
        </w:tc>
      </w:tr>
      <w:tr>
        <w:tc>
          <w:tcPr>
            <w:tcW w:type="dxa" w:w="922"/>
            <w:gridSpan w:val="2"/>
            <w:vMerge/>
          </w:tcPr>
          <w:p/>
        </w:tc>
        <w:tc>
          <w:tcPr>
            <w:tcW w:type="dxa" w:w="2307"/>
          </w:tcPr>
          <w:p>
            <w:pPr>
              <w:pStyle w:val="null3"/>
              <w:jc w:val="left"/>
            </w:pPr>
            <w:r>
              <w:rPr/>
              <w:t>对项目的理解 (10.0分)</w:t>
            </w:r>
          </w:p>
        </w:tc>
        <w:tc>
          <w:tcPr>
            <w:tcW w:type="dxa" w:w="5076"/>
          </w:tcPr>
          <w:p>
            <w:pPr>
              <w:pStyle w:val="null3"/>
              <w:jc w:val="left"/>
            </w:pPr>
            <w:r>
              <w:rPr/>
              <w:t>根据供应商对项目需求的理解、熟悉程度，建设目标的理解进行评分： 能够全面理解项目需求，且准确地阐述项目建设环境、建设目标、建设内容及采购人需求的，得10分； 对项目需求理解、熟悉程度或建设目标有较好理解的，得6分； 对项目需求理解、熟悉程度或建设目标有一定理解的，得3分； 对项目需求理解有欠缺、不熟悉，不能明确建设目标的，得1分； 没有提供相关描述的，得0分。</w:t>
            </w:r>
          </w:p>
        </w:tc>
      </w:tr>
      <w:tr>
        <w:tc>
          <w:tcPr>
            <w:tcW w:type="dxa" w:w="922"/>
            <w:gridSpan w:val="2"/>
            <w:vMerge/>
          </w:tcPr>
          <w:p/>
        </w:tc>
        <w:tc>
          <w:tcPr>
            <w:tcW w:type="dxa" w:w="2307"/>
          </w:tcPr>
          <w:p>
            <w:pPr>
              <w:pStyle w:val="null3"/>
              <w:jc w:val="left"/>
            </w:pPr>
            <w:r>
              <w:rPr/>
              <w:t>总体施工方案 (10.0分)</w:t>
            </w:r>
          </w:p>
        </w:tc>
        <w:tc>
          <w:tcPr>
            <w:tcW w:type="dxa" w:w="5076"/>
          </w:tcPr>
          <w:p>
            <w:pPr>
              <w:pStyle w:val="null3"/>
              <w:jc w:val="left"/>
            </w:pPr>
            <w:r>
              <w:rPr/>
              <w:t>依据采购文件、图纸及相关技术要求提供的施工方案进行评审： （1）总体施工方案内容全面具体，具有针对性、可行性，方案科学可靠、完善，优于或完全满足采购需求的，得10分； （2）总体施工方案内容具体，针对性、可行性较强，方案较科学可靠、完善，基本满足采购需求的，得5分； （3）总体施工方案内容一般，针对性一般，方案合理性、科学性一般，部分满足采购需求的，得1分； 不提供方案不得分。</w:t>
            </w:r>
          </w:p>
        </w:tc>
      </w:tr>
      <w:tr>
        <w:tc>
          <w:tcPr>
            <w:tcW w:type="dxa" w:w="922"/>
            <w:gridSpan w:val="2"/>
            <w:vMerge/>
          </w:tcPr>
          <w:p/>
        </w:tc>
        <w:tc>
          <w:tcPr>
            <w:tcW w:type="dxa" w:w="2307"/>
          </w:tcPr>
          <w:p>
            <w:pPr>
              <w:pStyle w:val="null3"/>
              <w:jc w:val="left"/>
            </w:pPr>
            <w:r>
              <w:rPr/>
              <w:t>施工进度计划 (5.0分)</w:t>
            </w:r>
          </w:p>
        </w:tc>
        <w:tc>
          <w:tcPr>
            <w:tcW w:type="dxa" w:w="5076"/>
          </w:tcPr>
          <w:p>
            <w:pPr>
              <w:pStyle w:val="null3"/>
              <w:jc w:val="left"/>
            </w:pPr>
            <w:r>
              <w:rPr/>
              <w:t>根据总工期要求及关键节点施工进度要求，结合自身的工程进度管理经验及实际情况，提供施工进度计划：在满足开工、竣工以及采购文件规定节点工期的基础上，提出合理的工期优化建议并进行合理性分析： 施工进度计划方案全面合理，措施完善，可操作性强，优于或完全满足采购需求的，得5分； 施工进度计划方案或措施较完善，可操作性较强，基本满足采购需求的，得3分； 施工进度计划方案、措施有欠缺的，可操作性较差，部分满足采购需求的，得1分； 没有提供施工进度计划的，得0分。</w:t>
            </w:r>
          </w:p>
        </w:tc>
      </w:tr>
      <w:tr>
        <w:tc>
          <w:tcPr>
            <w:tcW w:type="dxa" w:w="922"/>
            <w:gridSpan w:val="2"/>
            <w:vMerge/>
          </w:tcPr>
          <w:p/>
        </w:tc>
        <w:tc>
          <w:tcPr>
            <w:tcW w:type="dxa" w:w="2307"/>
          </w:tcPr>
          <w:p>
            <w:pPr>
              <w:pStyle w:val="null3"/>
              <w:jc w:val="left"/>
            </w:pPr>
            <w:r>
              <w:rPr/>
              <w:t>安全文明施工措施，新技术应用与承诺 (5.0分)</w:t>
            </w:r>
          </w:p>
        </w:tc>
        <w:tc>
          <w:tcPr>
            <w:tcW w:type="dxa" w:w="5076"/>
          </w:tcPr>
          <w:p>
            <w:pPr>
              <w:pStyle w:val="null3"/>
              <w:jc w:val="left"/>
            </w:pPr>
            <w:r>
              <w:rPr/>
              <w:t>根据供应商提供的安全文明施工措施，新技术应用与承诺进行评审： 1、针对项目实际情况，有具体、完整、可行的实施措施，采用规范正确、清晰，优于或完全满足采购需求的，得5分。 2、有基本合理的措施，采用规范正确，基本满足采购需求的，得3分。 3、安全文明措施欠得力，采用规范欠可行，部分满足采购需求的，得1分。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(15.0分)</w:t>
            </w:r>
          </w:p>
        </w:tc>
        <w:tc>
          <w:tcPr>
            <w:tcW w:type="dxa" w:w="5076"/>
          </w:tcPr>
          <w:p>
            <w:pPr>
              <w:pStyle w:val="null3"/>
              <w:jc w:val="left"/>
            </w:pPr>
            <w:r>
              <w:rPr/>
              <w:t>供应商自2022年1月1日至今（时间以合同签订日期为准)，供应商承接过同类项目业绩，每提供一个得5分，最高得15分。 注：需提供有效的施工合同关键页（包含但不限于合同首页、合同内容页、合同签字页），合同内容中需包含“洁净”、“净化”或“实验室”实施内容，证明材料资料不全无法确定为同类项目业绩，不予认可。同一项目不同年度，或同一项目续签不累计计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供应商具有质量管理体系认证证书的，得5分。 注：提供认证证书复印件并须同时提供在全国认证认可信息公共服务平台对体系证书的信息查询截图并加盖供应商公章作为评审依据，已暂停、失效或撤销的不得分。其他情况或不提供不得分。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ind w:firstLine="480"/>
        <w:jc w:val="both"/>
      </w:pPr>
      <w:r>
        <w:rPr>
          <w:sz w:val="21"/>
        </w:rPr>
        <w:t>发包人（以下称甲方）：</w:t>
      </w:r>
      <w:r>
        <w:rPr>
          <w:u w:val="single"/>
        </w:rPr>
        <w:t xml:space="preserve">           </w:t>
      </w:r>
    </w:p>
    <w:p>
      <w:pPr>
        <w:pStyle w:val="null3"/>
        <w:ind w:firstLine="480"/>
        <w:jc w:val="both"/>
      </w:pPr>
      <w:r>
        <w:rPr>
          <w:sz w:val="21"/>
        </w:rPr>
        <w:t>承包人（以下称乙方）：</w:t>
      </w:r>
      <w:r>
        <w:rPr>
          <w:u w:val="single"/>
        </w:rPr>
        <w:t xml:space="preserve">             </w:t>
      </w:r>
    </w:p>
    <w:p>
      <w:pPr>
        <w:pStyle w:val="null3"/>
        <w:ind w:firstLine="480"/>
        <w:jc w:val="both"/>
      </w:pPr>
      <w:r>
        <w:rPr>
          <w:sz w:val="21"/>
        </w:rPr>
        <w:t>按照《中华人民共和国民法典》及其他有关法律法规的规定，甲方采购文件和承包人报价文件，遵循平等、自愿、公平和诚实信用的原则，结合本工程具体情况，经双方协商达成一致意见，签订本合同，共同遵守如下条款：</w:t>
      </w:r>
    </w:p>
    <w:p>
      <w:pPr>
        <w:pStyle w:val="null3"/>
        <w:ind w:firstLine="482"/>
        <w:jc w:val="both"/>
      </w:pPr>
      <w:r>
        <w:rPr>
          <w:sz w:val="21"/>
          <w:b/>
        </w:rPr>
        <w:t>一、工程概况</w:t>
      </w:r>
    </w:p>
    <w:p>
      <w:pPr>
        <w:pStyle w:val="null3"/>
        <w:ind w:firstLine="480"/>
        <w:jc w:val="both"/>
      </w:pPr>
      <w:r>
        <w:rPr>
          <w:sz w:val="21"/>
        </w:rPr>
        <w:t>工程名称：</w:t>
      </w:r>
      <w:r>
        <w:rPr>
          <w:u w:val="single"/>
        </w:rPr>
        <w:t xml:space="preserve">                </w:t>
      </w:r>
      <w:r>
        <w:rPr>
          <w:sz w:val="21"/>
        </w:rPr>
        <w:t>。</w:t>
      </w:r>
    </w:p>
    <w:p>
      <w:pPr>
        <w:pStyle w:val="null3"/>
        <w:ind w:firstLine="480"/>
        <w:jc w:val="both"/>
      </w:pPr>
      <w:r>
        <w:rPr>
          <w:sz w:val="21"/>
        </w:rPr>
        <w:t>工程地点：</w:t>
      </w:r>
      <w:r>
        <w:rPr>
          <w:u w:val="single"/>
        </w:rPr>
        <w:t xml:space="preserve">                      </w:t>
      </w:r>
      <w:r>
        <w:rPr>
          <w:sz w:val="21"/>
        </w:rPr>
        <w:t>。</w:t>
      </w:r>
    </w:p>
    <w:p>
      <w:pPr>
        <w:pStyle w:val="null3"/>
        <w:ind w:firstLine="480"/>
        <w:jc w:val="both"/>
      </w:pPr>
      <w:r>
        <w:rPr>
          <w:sz w:val="21"/>
        </w:rPr>
        <w:t>工程规模：</w:t>
      </w:r>
      <w:r>
        <w:rPr>
          <w:sz w:val="21"/>
          <w:u w:val="single"/>
        </w:rPr>
        <w:t>详见施工图纸及工程量清单</w:t>
      </w:r>
      <w:r>
        <w:rPr>
          <w:sz w:val="21"/>
        </w:rPr>
        <w:t>。</w:t>
      </w:r>
    </w:p>
    <w:p>
      <w:pPr>
        <w:pStyle w:val="null3"/>
        <w:ind w:firstLine="480"/>
        <w:jc w:val="both"/>
      </w:pPr>
      <w:r>
        <w:rPr>
          <w:sz w:val="21"/>
        </w:rPr>
        <w:t>工程内容：</w:t>
      </w:r>
    </w:p>
    <w:p>
      <w:pPr>
        <w:pStyle w:val="null3"/>
        <w:ind w:firstLine="480"/>
        <w:jc w:val="both"/>
      </w:pPr>
      <w:r>
        <w:rPr>
          <w:sz w:val="21"/>
        </w:rPr>
        <w:t>按甲方提供的工程任务单等相关资料承包工程。乙方在承包范围内承担包括但不限于以下工作内容：</w:t>
      </w:r>
    </w:p>
    <w:p>
      <w:pPr>
        <w:pStyle w:val="null3"/>
        <w:ind w:firstLine="480"/>
        <w:jc w:val="both"/>
      </w:pPr>
      <w:r>
        <w:rPr>
          <w:sz w:val="21"/>
          <w:u w:val="single"/>
        </w:rPr>
        <w:t>1.负责施工报建手续，建筑废料外运期间保证道路卫生清洁，对道路环境产生污染的自费清理解决并承担责任</w:t>
      </w:r>
      <w:r>
        <w:rPr>
          <w:sz w:val="21"/>
        </w:rPr>
        <w:t>。</w:t>
      </w:r>
    </w:p>
    <w:p>
      <w:pPr>
        <w:pStyle w:val="null3"/>
        <w:ind w:firstLine="480"/>
        <w:jc w:val="both"/>
      </w:pPr>
      <w:r>
        <w:rPr>
          <w:sz w:val="21"/>
          <w:u w:val="single"/>
        </w:rPr>
        <w:t>2.施工过程中协调好相关政府部门关系，负责协调处理一切外围干扰</w:t>
      </w:r>
      <w:r>
        <w:rPr>
          <w:sz w:val="21"/>
        </w:rPr>
        <w:t>。</w:t>
      </w:r>
    </w:p>
    <w:p>
      <w:pPr>
        <w:pStyle w:val="null3"/>
        <w:ind w:firstLine="480"/>
        <w:jc w:val="both"/>
      </w:pPr>
      <w:r>
        <w:rPr>
          <w:sz w:val="21"/>
          <w:u w:val="single"/>
        </w:rPr>
        <w:t>3.做好施工现场扬尘污染防治措施</w:t>
      </w:r>
      <w:r>
        <w:rPr>
          <w:sz w:val="21"/>
        </w:rPr>
        <w:t>。</w:t>
      </w:r>
    </w:p>
    <w:p>
      <w:pPr>
        <w:pStyle w:val="null3"/>
        <w:ind w:firstLine="480"/>
        <w:jc w:val="both"/>
      </w:pPr>
      <w:r>
        <w:rPr>
          <w:sz w:val="21"/>
          <w:u w:val="single"/>
        </w:rPr>
        <w:t>4.作业前的准备工作包括但不限于如下内容：（1）检查周围建筑物，必要时进行临时加固；（2）向周围群众出示安民警告，设置安全警示牌；（3）疏通运输道路，接通施工临时用水、用电</w:t>
      </w:r>
      <w:r>
        <w:rPr>
          <w:sz w:val="21"/>
        </w:rPr>
        <w:t>。</w:t>
      </w:r>
    </w:p>
    <w:p>
      <w:pPr>
        <w:pStyle w:val="null3"/>
        <w:ind w:firstLine="482"/>
        <w:jc w:val="both"/>
      </w:pPr>
      <w:r>
        <w:rPr>
          <w:sz w:val="21"/>
          <w:b/>
        </w:rPr>
        <w:t>二、工程承包范围</w:t>
      </w:r>
    </w:p>
    <w:p>
      <w:pPr>
        <w:pStyle w:val="null3"/>
        <w:ind w:firstLine="480"/>
        <w:jc w:val="both"/>
      </w:pPr>
      <w:r>
        <w:rPr>
          <w:sz w:val="21"/>
        </w:rPr>
        <w:t>承包范围：</w:t>
      </w:r>
      <w:r>
        <w:rPr>
          <w:sz w:val="21"/>
          <w:u w:val="single"/>
        </w:rPr>
        <w:t>按照设计图纸和有关技术标准、规范和合同规定施工要求及其磋商文件、工程量清单及采购期间的答疑补充等资料所包括工程范围进行施工承包</w:t>
      </w:r>
      <w:r>
        <w:rPr>
          <w:sz w:val="21"/>
        </w:rPr>
        <w:t>。</w:t>
      </w:r>
    </w:p>
    <w:p>
      <w:pPr>
        <w:pStyle w:val="null3"/>
        <w:ind w:firstLine="480"/>
        <w:jc w:val="both"/>
      </w:pPr>
      <w:r>
        <w:rPr>
          <w:sz w:val="21"/>
        </w:rPr>
        <w:t>1.承包方式：包工、包料、包工期、包质量、包安全、包文明施工、包对本工程相关的各专业工程提供协调及配合服务、包验收移交、包保修。工程量清单项目固定综合单价包干、措施项目费总价包干。</w:t>
      </w:r>
    </w:p>
    <w:p>
      <w:pPr>
        <w:pStyle w:val="null3"/>
        <w:ind w:firstLine="480"/>
        <w:jc w:val="both"/>
      </w:pPr>
      <w:r>
        <w:rPr>
          <w:sz w:val="21"/>
        </w:rPr>
        <w:t>2.乙方提供的材料必须是合格产品，使用前应报样板给甲方确认。乙方使用的机械应符合各项安全要求，使用过程中自行维护及维修保养。</w:t>
      </w:r>
    </w:p>
    <w:p>
      <w:pPr>
        <w:pStyle w:val="null3"/>
        <w:ind w:firstLine="482"/>
        <w:jc w:val="both"/>
      </w:pPr>
      <w:r>
        <w:rPr>
          <w:sz w:val="21"/>
          <w:b/>
        </w:rPr>
        <w:t>三、合同工期</w:t>
      </w:r>
    </w:p>
    <w:p>
      <w:pPr>
        <w:pStyle w:val="null3"/>
        <w:ind w:firstLine="480"/>
        <w:jc w:val="both"/>
      </w:pPr>
      <w:r>
        <w:rPr>
          <w:sz w:val="21"/>
        </w:rPr>
        <w:t>工期由合同签订之日起计算，至验收合格之日止，总工期</w:t>
      </w:r>
      <w:r>
        <w:rPr>
          <w:sz w:val="21"/>
        </w:rPr>
        <w:t>90日内完成。(受不可抗力因素影响，造成的停工时间，不计入施工时间)。</w:t>
      </w:r>
    </w:p>
    <w:p>
      <w:pPr>
        <w:pStyle w:val="null3"/>
        <w:ind w:firstLine="482"/>
        <w:jc w:val="both"/>
      </w:pPr>
      <w:r>
        <w:rPr>
          <w:sz w:val="21"/>
          <w:b/>
        </w:rPr>
        <w:t>四、质量标准</w:t>
      </w:r>
    </w:p>
    <w:p>
      <w:pPr>
        <w:pStyle w:val="null3"/>
        <w:ind w:firstLine="367"/>
        <w:jc w:val="both"/>
      </w:pPr>
      <w:r>
        <w:rPr>
          <w:sz w:val="21"/>
        </w:rPr>
        <w:t>工程质量标准：围蔽施工严格按广东省、广州市相关规定实施，严格</w:t>
      </w:r>
      <w:r>
        <w:rPr>
          <w:sz w:val="21"/>
          <w:u w:val="single"/>
        </w:rPr>
        <w:t>按照设计文件图纸和有关技术标准、规范和合同规定施工要求，按甲方标准一次性验收合格要求，并达到国家合格标准</w:t>
      </w:r>
      <w:r>
        <w:rPr>
          <w:sz w:val="21"/>
        </w:rPr>
        <w:t>。本工程质保期为</w:t>
      </w:r>
      <w:r>
        <w:rPr>
          <w:sz w:val="21"/>
        </w:rPr>
        <w:t>2年，从完成全部工程量的100%并经验收合格后开始计算。若国家、行业标准或售后承诺函有更长工程质保期的以国家、行业标准或承诺函的为准。</w:t>
      </w:r>
    </w:p>
    <w:p>
      <w:pPr>
        <w:pStyle w:val="null3"/>
        <w:ind w:firstLine="482"/>
        <w:jc w:val="both"/>
      </w:pPr>
      <w:r>
        <w:rPr>
          <w:sz w:val="21"/>
          <w:b/>
        </w:rPr>
        <w:t>五、合同价款（固定单价）及支付</w:t>
      </w:r>
    </w:p>
    <w:p>
      <w:pPr>
        <w:pStyle w:val="null3"/>
        <w:ind w:firstLine="367"/>
        <w:jc w:val="both"/>
      </w:pPr>
      <w:r>
        <w:rPr>
          <w:sz w:val="21"/>
        </w:rPr>
        <w:t>1.工程范围内各类材料由乙方自行处理。甲乙双方商定本合同施工工程款的金额为（含税价）：（大写）</w:t>
      </w:r>
      <w:r>
        <w:rPr>
          <w:u w:val="single"/>
        </w:rPr>
        <w:t xml:space="preserve">           </w:t>
      </w:r>
      <w:r>
        <w:rPr>
          <w:sz w:val="21"/>
        </w:rPr>
        <w:t>元整，（小写）</w:t>
      </w:r>
      <w:r>
        <w:rPr>
          <w:sz w:val="21"/>
          <w:u w:val="single"/>
        </w:rPr>
        <w:t>￥</w:t>
      </w:r>
      <w:r>
        <w:rPr>
          <w:sz w:val="21"/>
          <w:u w:val="single"/>
        </w:rPr>
        <w:t xml:space="preserve">        </w:t>
      </w:r>
      <w:r>
        <w:rPr>
          <w:sz w:val="21"/>
        </w:rPr>
        <w:t>元。</w:t>
      </w:r>
    </w:p>
    <w:p>
      <w:pPr>
        <w:pStyle w:val="null3"/>
        <w:ind w:firstLine="396"/>
        <w:jc w:val="both"/>
      </w:pPr>
      <w:r>
        <w:rPr>
          <w:sz w:val="21"/>
        </w:rPr>
        <w:t>2.支付</w:t>
      </w:r>
    </w:p>
    <w:p>
      <w:pPr>
        <w:pStyle w:val="null3"/>
        <w:ind w:firstLine="396"/>
        <w:jc w:val="both"/>
      </w:pPr>
      <w:r>
        <w:rPr>
          <w:sz w:val="21"/>
        </w:rPr>
        <w:t>2.1双方签订合同后5个工作日内，甲方向乙方支付合同款的30%。</w:t>
      </w:r>
    </w:p>
    <w:p>
      <w:pPr>
        <w:pStyle w:val="null3"/>
        <w:ind w:firstLine="396"/>
        <w:jc w:val="both"/>
      </w:pPr>
      <w:r>
        <w:rPr>
          <w:sz w:val="21"/>
        </w:rPr>
        <w:t>2.2工程进度完成到80%时经甲方技术部门确认并办理完汇款手续后，乙方开具有效的等额发票，甲方在收到发票后10个工作日内向乙方支付至合同款的80%。</w:t>
      </w:r>
    </w:p>
    <w:p>
      <w:pPr>
        <w:pStyle w:val="null3"/>
        <w:ind w:firstLine="396"/>
        <w:jc w:val="both"/>
      </w:pPr>
      <w:r>
        <w:rPr>
          <w:sz w:val="21"/>
        </w:rPr>
        <w:t>2.3工程竣工完成，经双方签字验收合格，结算报有资质的审核机构审核，审核的价格经甲方和乙方确认，甲方办理完汇款手续后，乙方开具有效的等额发票，甲方在收到发票后10个工作日内向乙方支付至结算价的100%。</w:t>
      </w:r>
    </w:p>
    <w:p>
      <w:pPr>
        <w:pStyle w:val="null3"/>
        <w:ind w:firstLine="396"/>
        <w:jc w:val="both"/>
      </w:pPr>
      <w:r>
        <w:rPr>
          <w:sz w:val="21"/>
        </w:rPr>
        <w:t>3、乙方拒不开具发票的，甲方有权拒付工程款并不因此而承担违约责任。</w:t>
      </w:r>
    </w:p>
    <w:p>
      <w:pPr>
        <w:pStyle w:val="null3"/>
        <w:ind w:firstLine="482"/>
        <w:jc w:val="both"/>
      </w:pPr>
      <w:r>
        <w:rPr>
          <w:sz w:val="21"/>
          <w:b/>
        </w:rPr>
        <w:t>六、双方的责任与义务</w:t>
      </w:r>
    </w:p>
    <w:p>
      <w:pPr>
        <w:pStyle w:val="null3"/>
        <w:ind w:firstLine="480"/>
        <w:jc w:val="both"/>
      </w:pPr>
      <w:r>
        <w:rPr>
          <w:sz w:val="21"/>
        </w:rPr>
        <w:t>1、甲方的责任与义务</w:t>
      </w:r>
    </w:p>
    <w:p>
      <w:pPr>
        <w:pStyle w:val="null3"/>
        <w:ind w:firstLine="480"/>
        <w:jc w:val="both"/>
      </w:pPr>
      <w:r>
        <w:rPr>
          <w:sz w:val="21"/>
        </w:rPr>
        <w:t>（</w:t>
      </w:r>
      <w:r>
        <w:rPr>
          <w:sz w:val="21"/>
        </w:rPr>
        <w:t>1）甲方委派人员负责现场监督，代表甲方对本项目工程进行质量、安全、进度、施工实施的全面监督。有权对乙方在施工过程中的违规行为加以制止。与乙方委派人员进行工作上的联系并签收相关的通知及其法律文件。</w:t>
      </w:r>
    </w:p>
    <w:p>
      <w:pPr>
        <w:pStyle w:val="null3"/>
        <w:ind w:firstLine="480"/>
        <w:jc w:val="both"/>
      </w:pPr>
      <w:r>
        <w:rPr>
          <w:sz w:val="21"/>
        </w:rPr>
        <w:t>（</w:t>
      </w:r>
      <w:r>
        <w:rPr>
          <w:sz w:val="21"/>
        </w:rPr>
        <w:t>2）负责向乙方施工进行施工交底。督促乙方在施工前排除在施工现场周围地下可能存在的障碍物，与有关部门联系取得施工中有关市政管线、供电线、电信线、给排水管等布置及其走向。</w:t>
      </w:r>
    </w:p>
    <w:p>
      <w:pPr>
        <w:pStyle w:val="null3"/>
        <w:ind w:firstLine="480"/>
        <w:jc w:val="both"/>
      </w:pPr>
      <w:r>
        <w:rPr>
          <w:sz w:val="21"/>
        </w:rPr>
        <w:t>（</w:t>
      </w:r>
      <w:r>
        <w:rPr>
          <w:sz w:val="21"/>
        </w:rPr>
        <w:t>3）负责对实施完毕的场地进行验收。</w:t>
      </w:r>
    </w:p>
    <w:p>
      <w:pPr>
        <w:pStyle w:val="null3"/>
        <w:ind w:firstLine="480"/>
        <w:jc w:val="both"/>
      </w:pPr>
      <w:r>
        <w:rPr>
          <w:sz w:val="21"/>
        </w:rPr>
        <w:t>2、乙方的责任与义务</w:t>
      </w:r>
    </w:p>
    <w:p>
      <w:pPr>
        <w:pStyle w:val="null3"/>
        <w:ind w:firstLine="480"/>
        <w:jc w:val="both"/>
      </w:pPr>
      <w:r>
        <w:rPr>
          <w:sz w:val="21"/>
        </w:rPr>
        <w:t>（</w:t>
      </w:r>
      <w:r>
        <w:rPr>
          <w:sz w:val="21"/>
        </w:rPr>
        <w:t>1）乙方按甲方的要求及时进场施工，保证工期顺利完成，并按甲方的要求施工，向有关部门办理施工的手续。</w:t>
      </w:r>
    </w:p>
    <w:p>
      <w:pPr>
        <w:pStyle w:val="null3"/>
        <w:ind w:firstLine="480"/>
        <w:jc w:val="both"/>
      </w:pPr>
      <w:r>
        <w:rPr>
          <w:sz w:val="21"/>
        </w:rPr>
        <w:t>（</w:t>
      </w:r>
      <w:r>
        <w:rPr>
          <w:sz w:val="21"/>
        </w:rPr>
        <w:t>2）负责编制施工方案、制定安全、环保措施、并严格按照甲方认可的施工方案以及现行规范、规程、标准组织施工。</w:t>
      </w:r>
    </w:p>
    <w:p>
      <w:pPr>
        <w:pStyle w:val="null3"/>
        <w:ind w:firstLine="480"/>
        <w:jc w:val="both"/>
      </w:pPr>
      <w:r>
        <w:rPr>
          <w:sz w:val="21"/>
        </w:rPr>
        <w:t>（</w:t>
      </w:r>
      <w:r>
        <w:rPr>
          <w:sz w:val="21"/>
        </w:rPr>
        <w:t>3）施工时要保护好有关市政管线、供电线、电信线、给排水管等相关设施，如有损坏，由乙方承担全部修复或赔偿责任。</w:t>
      </w:r>
    </w:p>
    <w:p>
      <w:pPr>
        <w:pStyle w:val="null3"/>
        <w:ind w:firstLine="480"/>
        <w:jc w:val="both"/>
      </w:pPr>
      <w:r>
        <w:rPr>
          <w:sz w:val="21"/>
        </w:rPr>
        <w:t>（</w:t>
      </w:r>
      <w:r>
        <w:rPr>
          <w:sz w:val="21"/>
        </w:rPr>
        <w:t>4）乙方对安全责任负责。在施工前必须要向保险机构为施工人员购买建筑意外安全伤害险。在施工过程中对施工人员造成的人身伤害、财产损失或对外造成第三者的人身伤害、财产损失等安全事故承担全部的赔偿责任，与甲方无关。</w:t>
      </w:r>
    </w:p>
    <w:p>
      <w:pPr>
        <w:pStyle w:val="null3"/>
        <w:ind w:firstLine="480"/>
        <w:jc w:val="both"/>
      </w:pPr>
      <w:r>
        <w:rPr>
          <w:sz w:val="21"/>
        </w:rPr>
        <w:t>（</w:t>
      </w:r>
      <w:r>
        <w:rPr>
          <w:sz w:val="21"/>
        </w:rPr>
        <w:t>5）乙方委派:</w:t>
      </w:r>
      <w:r>
        <w:rPr>
          <w:u w:val="single"/>
        </w:rPr>
        <w:t xml:space="preserve">         </w:t>
      </w:r>
      <w:r>
        <w:rPr>
          <w:sz w:val="21"/>
        </w:rPr>
        <w:t>（身份证号：</w:t>
      </w:r>
      <w:r>
        <w:rPr>
          <w:u w:val="single"/>
        </w:rPr>
        <w:t xml:space="preserve">           </w:t>
      </w:r>
      <w:r>
        <w:rPr>
          <w:sz w:val="21"/>
        </w:rPr>
        <w:t>，手机：</w:t>
      </w:r>
      <w:r>
        <w:rPr>
          <w:u w:val="single"/>
        </w:rPr>
        <w:t xml:space="preserve">           </w:t>
      </w:r>
      <w:r>
        <w:rPr>
          <w:sz w:val="21"/>
        </w:rPr>
        <w:t>）为现场施工的负责人，与甲方委派人员进行工作上的联系并签收相关的通知及其法律文件。</w:t>
      </w:r>
    </w:p>
    <w:p>
      <w:pPr>
        <w:pStyle w:val="null3"/>
        <w:ind w:firstLine="482"/>
        <w:jc w:val="both"/>
      </w:pPr>
      <w:r>
        <w:rPr>
          <w:sz w:val="21"/>
          <w:b/>
        </w:rPr>
        <w:t>七、关于材料供应的约定</w:t>
      </w:r>
    </w:p>
    <w:p>
      <w:pPr>
        <w:pStyle w:val="null3"/>
        <w:ind w:firstLine="480"/>
        <w:jc w:val="both"/>
      </w:pPr>
      <w:r>
        <w:rPr>
          <w:sz w:val="21"/>
        </w:rPr>
        <w:t>1、凡由乙方采购的材料、设备，如不符合质量要求或规格有差异，应禁止使用。若已使用，对工程造成的损失由乙方负责。</w:t>
      </w:r>
    </w:p>
    <w:p>
      <w:pPr>
        <w:pStyle w:val="null3"/>
        <w:ind w:firstLine="480"/>
        <w:jc w:val="both"/>
      </w:pPr>
      <w:r>
        <w:rPr>
          <w:sz w:val="21"/>
        </w:rPr>
        <w:t>2、由乙方负责采购工程所需材料并供应至施工场地。</w:t>
      </w:r>
    </w:p>
    <w:p>
      <w:pPr>
        <w:pStyle w:val="null3"/>
        <w:ind w:firstLine="480"/>
        <w:jc w:val="both"/>
      </w:pPr>
      <w:r>
        <w:rPr>
          <w:sz w:val="21"/>
        </w:rPr>
        <w:t>3、材料设备应附有出厂合格证，如一方对材料设备有异议应进行检验。如检验合格，检验费用由持有异议一方承担，否则由另一方承担。</w:t>
      </w:r>
    </w:p>
    <w:p>
      <w:pPr>
        <w:pStyle w:val="null3"/>
        <w:ind w:firstLine="482"/>
        <w:jc w:val="both"/>
      </w:pPr>
      <w:r>
        <w:rPr>
          <w:sz w:val="21"/>
          <w:b/>
        </w:rPr>
        <w:t>八、有关安全生产和防火的约定</w:t>
      </w:r>
    </w:p>
    <w:p>
      <w:pPr>
        <w:pStyle w:val="null3"/>
        <w:ind w:firstLine="480"/>
        <w:jc w:val="both"/>
      </w:pPr>
      <w:r>
        <w:rPr>
          <w:sz w:val="21"/>
        </w:rPr>
        <w:t>1、乙方在施工期间应严格遵守甲方相关规章制度、《建筑安装工程安全技术规程》、《建筑安装工人安全操作规程》、《中华人民共和国消防条例》和其他相关的法规、规范，确保工程无安全事故。</w:t>
      </w:r>
    </w:p>
    <w:p>
      <w:pPr>
        <w:pStyle w:val="null3"/>
        <w:ind w:firstLine="480"/>
        <w:jc w:val="both"/>
      </w:pPr>
      <w:r>
        <w:rPr>
          <w:sz w:val="21"/>
        </w:rPr>
        <w:t>2、乙方在施工现场电焊、气焊、钎焊、塑料焊等需要进行动火作业，必须至少提前一个工作日向乙方保卫科提出申请办理“施工现场动火证”，禁止无证施工。</w:t>
      </w:r>
    </w:p>
    <w:p>
      <w:pPr>
        <w:pStyle w:val="null3"/>
        <w:ind w:firstLine="480"/>
        <w:jc w:val="both"/>
      </w:pPr>
      <w:r>
        <w:rPr>
          <w:sz w:val="21"/>
        </w:rPr>
        <w:t>3、从事动火作业的工作人员必须持有特种作业人员上岗证（如电工、焊工等证件，砂轮作业除外）。</w:t>
      </w:r>
    </w:p>
    <w:p>
      <w:pPr>
        <w:pStyle w:val="null3"/>
        <w:ind w:firstLine="480"/>
        <w:jc w:val="both"/>
      </w:pPr>
      <w:r>
        <w:rPr>
          <w:sz w:val="21"/>
        </w:rPr>
        <w:t>4、对于易燃易爆的材料除应专门妥善保管之外，还应配备足够的消防设施，所有施工人员都应熟悉消防设备的性能和使用方法；乙方不能将任何种类的爆炸物给予、易货以其他方式转让给任何其他人，或允许、容忍上述同样行为。由于乙方在施工生产过程中违反有关安全操作规程、消防条例，导致发生安全或火灾事故，乙方应承担由此引发的一切经济损失及其后果责任。</w:t>
      </w:r>
    </w:p>
    <w:p>
      <w:pPr>
        <w:pStyle w:val="null3"/>
        <w:ind w:firstLine="480"/>
        <w:jc w:val="both"/>
      </w:pPr>
      <w:r>
        <w:rPr>
          <w:sz w:val="21"/>
        </w:rPr>
        <w:t>5、甲方有权组织相关部门对乙方施工现场安全生产检查，监督乙方及时处理发现的各种安全隐患。</w:t>
      </w:r>
    </w:p>
    <w:p>
      <w:pPr>
        <w:pStyle w:val="null3"/>
        <w:ind w:firstLine="480"/>
        <w:jc w:val="both"/>
      </w:pPr>
      <w:r>
        <w:rPr>
          <w:sz w:val="21"/>
        </w:rPr>
        <w:t>6、乙方在任何时候都应采取各种合理的预防措施，防止其员工发生各种违法、违纪、暴力或妨碍治安的行为。</w:t>
      </w:r>
    </w:p>
    <w:p>
      <w:pPr>
        <w:pStyle w:val="null3"/>
        <w:ind w:firstLine="480"/>
        <w:jc w:val="both"/>
      </w:pPr>
      <w:r>
        <w:rPr>
          <w:sz w:val="21"/>
        </w:rPr>
        <w:t>7、乙方加强安全生产宣传教育，增强全员安全生产意识，建立健全各项安全生产的管理规则和安全生产制度，配备专职及兼职安全检查人员，有组织有领导地开展安全生产活动，做到生产与安全工作同时计划、布置、检查、总结和评比。</w:t>
      </w:r>
    </w:p>
    <w:p>
      <w:pPr>
        <w:pStyle w:val="null3"/>
        <w:ind w:firstLine="480"/>
        <w:jc w:val="both"/>
      </w:pPr>
      <w:r>
        <w:rPr>
          <w:sz w:val="21"/>
        </w:rPr>
        <w:t>8、操作人员上岗，必须按规定穿戴防护用品。施工负责人和安全检查员应随时检查劳动防护用品的穿戴情况，不按规定穿戴防护用品的人员不得上岗。</w:t>
      </w:r>
    </w:p>
    <w:p>
      <w:pPr>
        <w:pStyle w:val="null3"/>
        <w:ind w:firstLine="480"/>
        <w:jc w:val="both"/>
      </w:pPr>
      <w:r>
        <w:rPr>
          <w:sz w:val="21"/>
        </w:rPr>
        <w:t>9、所有施工机具设备和高空作业的设备均应定期检查，并有安全员的签名记录，保证其经常处于完好状态，不合格的机具、设备和劳动保护用品严禁使用。</w:t>
      </w:r>
    </w:p>
    <w:p>
      <w:pPr>
        <w:pStyle w:val="null3"/>
        <w:ind w:firstLine="480"/>
        <w:jc w:val="both"/>
      </w:pPr>
      <w:r>
        <w:rPr>
          <w:sz w:val="21"/>
        </w:rPr>
        <w:t>10、乙方必须按照本工程项目特点，组织制定本工程实施中的生产安全事故应急救援预案；如果发生安全事故，即立即按照有关规定，及时上报有关部门，严格处理相关责任人。</w:t>
      </w:r>
    </w:p>
    <w:p>
      <w:pPr>
        <w:pStyle w:val="null3"/>
        <w:ind w:firstLine="482"/>
        <w:jc w:val="both"/>
      </w:pPr>
      <w:r>
        <w:rPr>
          <w:sz w:val="21"/>
          <w:b/>
        </w:rPr>
        <w:t>九、组成合同的文件</w:t>
      </w:r>
    </w:p>
    <w:p>
      <w:pPr>
        <w:pStyle w:val="null3"/>
        <w:ind w:firstLine="480"/>
        <w:jc w:val="both"/>
      </w:pPr>
      <w:r>
        <w:rPr>
          <w:sz w:val="21"/>
        </w:rPr>
        <w:t>组成本合同的文件包括：</w:t>
      </w:r>
    </w:p>
    <w:p>
      <w:pPr>
        <w:pStyle w:val="null3"/>
        <w:ind w:firstLine="480"/>
        <w:jc w:val="both"/>
      </w:pPr>
      <w:r>
        <w:rPr>
          <w:sz w:val="21"/>
        </w:rPr>
        <w:t>1、本合同</w:t>
      </w:r>
    </w:p>
    <w:p>
      <w:pPr>
        <w:pStyle w:val="null3"/>
        <w:ind w:firstLine="480"/>
        <w:jc w:val="both"/>
      </w:pPr>
      <w:r>
        <w:rPr>
          <w:sz w:val="21"/>
        </w:rPr>
        <w:t>2、标准、规范及有关技术文件</w:t>
      </w:r>
    </w:p>
    <w:p>
      <w:pPr>
        <w:pStyle w:val="null3"/>
        <w:ind w:firstLine="480"/>
        <w:jc w:val="both"/>
      </w:pPr>
      <w:r>
        <w:rPr>
          <w:sz w:val="21"/>
        </w:rPr>
        <w:t>3、图纸、工程量清单（投资审核预算报告书）</w:t>
      </w:r>
    </w:p>
    <w:p>
      <w:pPr>
        <w:pStyle w:val="null3"/>
        <w:ind w:firstLine="480"/>
        <w:jc w:val="both"/>
      </w:pPr>
      <w:r>
        <w:rPr>
          <w:sz w:val="21"/>
        </w:rPr>
        <w:t>4、磋商文件、响应文件及其附件</w:t>
      </w:r>
    </w:p>
    <w:p>
      <w:pPr>
        <w:pStyle w:val="null3"/>
        <w:ind w:firstLine="480"/>
        <w:jc w:val="both"/>
      </w:pPr>
      <w:r>
        <w:rPr>
          <w:sz w:val="21"/>
        </w:rPr>
        <w:t>5、双方有关工程的洽商、变更等书面协议或文件视为本合同的组成部分</w:t>
      </w:r>
    </w:p>
    <w:p>
      <w:pPr>
        <w:pStyle w:val="null3"/>
        <w:ind w:firstLine="480"/>
        <w:jc w:val="both"/>
      </w:pPr>
      <w:r>
        <w:rPr>
          <w:sz w:val="21"/>
        </w:rPr>
        <w:t>6、成交通知书</w:t>
      </w:r>
    </w:p>
    <w:p>
      <w:pPr>
        <w:pStyle w:val="null3"/>
        <w:ind w:firstLine="482"/>
        <w:jc w:val="both"/>
      </w:pPr>
      <w:r>
        <w:rPr>
          <w:sz w:val="21"/>
          <w:b/>
        </w:rPr>
        <w:t>十、承诺</w:t>
      </w:r>
    </w:p>
    <w:p>
      <w:pPr>
        <w:pStyle w:val="null3"/>
        <w:ind w:firstLine="480"/>
        <w:jc w:val="both"/>
      </w:pPr>
      <w:r>
        <w:rPr>
          <w:sz w:val="21"/>
        </w:rPr>
        <w:t>1.乙方承诺按照法律规定及合同约定组织完成工程施工，确保工程质量和安全，不进行转包及违法分包，若因乙方拖欠外包队、分包人（自有分包人）的劳务工资及材料设备费用而发生的债务纠纷,由乙方自行解决,甲方不承担任何连带民事清偿责任,也不负责协商解决。</w:t>
      </w:r>
    </w:p>
    <w:p>
      <w:pPr>
        <w:pStyle w:val="null3"/>
        <w:ind w:firstLine="480"/>
        <w:jc w:val="both"/>
      </w:pPr>
      <w:r>
        <w:rPr>
          <w:sz w:val="21"/>
        </w:rPr>
        <w:t>2.甲方承诺按照法律规定履行项目审批手续、筹集工程建设资金并按照合同约定的期限和方式支付合同价款给乙方。</w:t>
      </w:r>
    </w:p>
    <w:p>
      <w:pPr>
        <w:pStyle w:val="null3"/>
        <w:ind w:firstLine="482"/>
        <w:jc w:val="both"/>
      </w:pPr>
      <w:r>
        <w:rPr>
          <w:sz w:val="21"/>
          <w:b/>
        </w:rPr>
        <w:t>十一、合同争议解决</w:t>
      </w:r>
    </w:p>
    <w:p>
      <w:pPr>
        <w:pStyle w:val="null3"/>
        <w:ind w:firstLine="480"/>
        <w:jc w:val="both"/>
      </w:pPr>
      <w:r>
        <w:rPr>
          <w:sz w:val="21"/>
        </w:rPr>
        <w:t xml:space="preserve"> </w:t>
      </w:r>
      <w:r>
        <w:rPr>
          <w:sz w:val="21"/>
        </w:rPr>
        <w:t>1、本协议未尽事宜，由各方协商解决，并在协商一致的基础上签订补充协议加以约定，补充协议与本协议具有同等法律效力。</w:t>
      </w:r>
    </w:p>
    <w:p>
      <w:pPr>
        <w:pStyle w:val="null3"/>
        <w:ind w:firstLine="480"/>
        <w:jc w:val="both"/>
      </w:pPr>
      <w:r>
        <w:rPr>
          <w:sz w:val="21"/>
        </w:rPr>
        <w:t>2、本合同发生争议，甲乙双方应友好协商解决，协商不成，任何一方可向本合同项目履行地的人民法院提起诉讼。</w:t>
      </w:r>
    </w:p>
    <w:p>
      <w:pPr>
        <w:pStyle w:val="null3"/>
        <w:ind w:firstLine="482"/>
        <w:jc w:val="both"/>
      </w:pPr>
      <w:r>
        <w:rPr>
          <w:sz w:val="21"/>
          <w:b/>
        </w:rPr>
        <w:t>十二、合同生效</w:t>
      </w:r>
    </w:p>
    <w:p>
      <w:pPr>
        <w:pStyle w:val="null3"/>
        <w:ind w:firstLine="480"/>
        <w:jc w:val="both"/>
      </w:pPr>
      <w:r>
        <w:rPr>
          <w:sz w:val="21"/>
        </w:rPr>
        <w:t>本合同一式</w:t>
      </w:r>
      <w:r>
        <w:rPr>
          <w:sz w:val="21"/>
          <w:b/>
          <w:u w:val="single"/>
        </w:rPr>
        <w:t>肆</w:t>
      </w:r>
      <w:r>
        <w:rPr>
          <w:sz w:val="21"/>
        </w:rPr>
        <w:t>份，均具有同等法律效力，甲方执</w:t>
      </w:r>
      <w:r>
        <w:rPr>
          <w:sz w:val="21"/>
          <w:b/>
          <w:u w:val="single"/>
        </w:rPr>
        <w:t>贰</w:t>
      </w:r>
      <w:r>
        <w:rPr>
          <w:sz w:val="21"/>
        </w:rPr>
        <w:t>份，乙方执</w:t>
      </w:r>
      <w:r>
        <w:rPr>
          <w:sz w:val="21"/>
          <w:b/>
          <w:u w:val="single"/>
        </w:rPr>
        <w:t>贰</w:t>
      </w:r>
      <w:r>
        <w:rPr>
          <w:sz w:val="21"/>
        </w:rPr>
        <w:t>份。本合同经甲、乙</w:t>
      </w:r>
      <w:r>
        <w:rPr>
          <w:sz w:val="21"/>
          <w:u w:val="single"/>
        </w:rPr>
        <w:t>双方法定代表人或授权代表人签字并盖章之日起</w:t>
      </w:r>
      <w:r>
        <w:rPr>
          <w:sz w:val="21"/>
        </w:rPr>
        <w:t>生效。</w:t>
      </w:r>
    </w:p>
    <w:tbl>
      <w:tblPr>
        <w:tblW w:w="0" w:type="auto"/>
        <w:tblBorders>
          <w:top w:val="none" w:color="000000" w:sz="4"/>
          <w:left w:val="none" w:color="000000" w:sz="4"/>
          <w:bottom w:val="none" w:color="000000" w:sz="4"/>
          <w:right w:val="none" w:color="000000" w:sz="4"/>
          <w:insideH w:val="none"/>
          <w:insideV w:val="none"/>
        </w:tblBorders>
      </w:tblPr>
      <w:tblGrid>
        <w:gridCol w:w="3905"/>
        <w:gridCol w:w="4401"/>
      </w:tblGrid>
      <w:tr>
        <w:tc>
          <w:tcPr>
            <w:tcW w:type="dxa" w:w="3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甲方（盖章）：</w:t>
            </w:r>
          </w:p>
        </w:tc>
        <w:tc>
          <w:tcPr>
            <w:tcW w:type="dxa" w:w="4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乙方（盖章）：</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p>
            <w:pPr>
              <w:pStyle w:val="null3"/>
              <w:jc w:val="both"/>
            </w:pP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p>
            <w:pPr>
              <w:pStyle w:val="null3"/>
              <w:jc w:val="both"/>
            </w:pPr>
            <w:r>
              <w:rPr>
                <w:sz w:val="21"/>
              </w:rPr>
              <w:t>或授权代表人（签字）：</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通讯地址：</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通讯地址：</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r>
      <w:tr>
        <w:tc>
          <w:tcPr>
            <w:tcW w:type="dxa" w:w="3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合同订立时间：</w:t>
            </w:r>
            <w:r>
              <w:rPr>
                <w:sz w:val="19"/>
                <w:u w:val="single"/>
              </w:rPr>
              <w:t xml:space="preserve">      </w:t>
            </w:r>
            <w:r>
              <w:rPr>
                <w:sz w:val="21"/>
              </w:rPr>
              <w:t>年</w:t>
            </w:r>
            <w:r>
              <w:rPr>
                <w:sz w:val="21"/>
              </w:rPr>
              <w:t xml:space="preserve">   </w:t>
            </w:r>
            <w:r>
              <w:rPr>
                <w:sz w:val="21"/>
              </w:rPr>
              <w:t>月</w:t>
            </w:r>
            <w:r>
              <w:rPr>
                <w:sz w:val="21"/>
              </w:rPr>
              <w:t xml:space="preserve">   </w:t>
            </w:r>
            <w:r>
              <w:rPr>
                <w:sz w:val="21"/>
              </w:rPr>
              <w:t>日</w:t>
            </w:r>
          </w:p>
        </w:tc>
        <w:tc>
          <w:tcPr>
            <w:tcW w:type="dxa" w:w="4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合同订立地点：</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440001-2025-24721</w:t>
      </w:r>
    </w:p>
    <w:p>
      <w:pPr>
        <w:pStyle w:val="null3"/>
        <w:jc w:val="center"/>
        <w:outlineLvl w:val="3"/>
      </w:pPr>
      <w:r>
        <w:rPr>
          <w:sz w:val="24"/>
          <w:b/>
        </w:rPr>
        <w:t>采购项目编号：</w:t>
      </w:r>
      <w:r>
        <w:rPr>
          <w:sz w:val="24"/>
          <w:b/>
        </w:rPr>
        <w:t>0724-2530Z1913791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生殖中心实验室洁净设备及其配套采购安装项目</w:t>
      </w:r>
      <w:r>
        <w:rPr>
          <w:u w:val="single"/>
        </w:rPr>
        <w:t>”</w:t>
      </w:r>
      <w:r>
        <w:rPr/>
        <w:t>项目的竞争性磋商[采购项目编号为：</w:t>
      </w:r>
      <w:r>
        <w:rPr>
          <w:u w:val="single"/>
        </w:rPr>
        <w:t>0724-2530Z1913791</w:t>
      </w:r>
      <w:r>
        <w:rPr/>
        <w:t>]，我方愿参与响应。</w:t>
      </w:r>
    </w:p>
    <w:p>
      <w:pPr>
        <w:pStyle w:val="null3"/>
        <w:ind w:firstLine="480"/>
      </w:pPr>
      <w:r>
        <w:rPr/>
        <w:t>我方确认收到贵方提供的</w:t>
      </w:r>
      <w:r>
        <w:rPr>
          <w:u w:val="single"/>
        </w:rPr>
        <w:t>“</w:t>
      </w:r>
      <w:r>
        <w:rPr>
          <w:u w:val="single"/>
        </w:rPr>
        <w:t>生殖中心实验室洁净设备及其配套采购安装项目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生殖中心实验室洁净设备及其配套采购安装项目</w:t>
      </w:r>
      <w:r>
        <w:rPr/>
        <w:t>”项目采购[采购项目编号为</w:t>
      </w:r>
      <w:r>
        <w:rPr/>
        <w:t>0724-2530Z1913791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广东省生殖科学研究所（广东省生殖医院）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生殖中心实验室洁净设备及其配套采购安装项目</w:t>
      </w:r>
      <w:r>
        <w:rPr/>
        <w:t>（采购项目编号：</w:t>
      </w:r>
      <w:r>
        <w:rPr/>
        <w:t>0724-2530Z1913791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生殖中心实验室洁净设备及其配套采购安装项目</w:t>
      </w:r>
      <w:r>
        <w:rPr/>
        <w:t>”项目（采购项目编号：</w:t>
      </w:r>
      <w:r>
        <w:rPr/>
        <w:t>0724-2530Z1913791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