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C97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仿宋" w:hAnsi="仿宋" w:eastAsia="仿宋" w:cs="仿宋"/>
          <w:b/>
          <w:bCs/>
          <w:kern w:val="0"/>
          <w:sz w:val="36"/>
          <w:szCs w:val="36"/>
          <w:lang w:val="en-US" w:eastAsia="zh-CN" w:bidi="ar"/>
        </w:rPr>
      </w:pPr>
    </w:p>
    <w:p w14:paraId="1D8DBE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仿宋" w:hAnsi="仿宋" w:eastAsia="仿宋" w:cs="仿宋"/>
          <w:b/>
          <w:bCs/>
          <w:kern w:val="0"/>
          <w:sz w:val="36"/>
          <w:szCs w:val="36"/>
          <w:lang w:val="en-US" w:eastAsia="zh-CN" w:bidi="ar"/>
        </w:rPr>
      </w:pPr>
      <w:r>
        <w:rPr>
          <w:rFonts w:ascii="仿宋" w:hAnsi="仿宋" w:eastAsia="仿宋" w:cs="仿宋"/>
          <w:b/>
          <w:bCs/>
          <w:kern w:val="0"/>
          <w:sz w:val="36"/>
          <w:szCs w:val="36"/>
          <w:lang w:val="en-US" w:eastAsia="zh-CN" w:bidi="ar"/>
        </w:rPr>
        <w:t>龙海三路（龙山十路至沿海高速段）电缆沟工程施工</w:t>
      </w:r>
    </w:p>
    <w:p w14:paraId="7D02AA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仿宋" w:hAnsi="仿宋" w:eastAsia="仿宋" w:cs="仿宋"/>
          <w:b/>
          <w:bCs/>
          <w:i w:val="0"/>
          <w:iCs w:val="0"/>
          <w:caps w:val="0"/>
          <w:spacing w:val="0"/>
          <w:sz w:val="32"/>
          <w:szCs w:val="32"/>
          <w:shd w:val="clear" w:fill="FFFFFF"/>
        </w:rPr>
      </w:pPr>
      <w:r>
        <w:rPr>
          <w:rFonts w:hint="eastAsia" w:ascii="仿宋" w:hAnsi="仿宋" w:eastAsia="仿宋" w:cs="仿宋"/>
          <w:b/>
          <w:bCs/>
          <w:kern w:val="0"/>
          <w:sz w:val="36"/>
          <w:szCs w:val="36"/>
          <w:lang w:val="en-US" w:eastAsia="zh-CN" w:bidi="ar"/>
        </w:rPr>
        <w:t>补充公告</w:t>
      </w:r>
      <w:r>
        <w:rPr>
          <w:rFonts w:asciiTheme="minorHAnsi" w:hAnsiTheme="minorHAnsi" w:eastAsiaTheme="minorEastAsia" w:cstheme="minorBidi"/>
          <w:kern w:val="0"/>
          <w:sz w:val="36"/>
          <w:szCs w:val="36"/>
          <w:lang w:val="en-US" w:eastAsia="zh-CN" w:bidi="ar"/>
        </w:rPr>
        <w:t xml:space="preserve"> </w:t>
      </w:r>
    </w:p>
    <w:p w14:paraId="567EF26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13" w:beforeLines="100" w:beforeAutospacing="0" w:after="313" w:afterLines="100" w:afterAutospacing="0" w:line="240" w:lineRule="atLeast"/>
        <w:ind w:left="0" w:right="0" w:firstLine="0"/>
        <w:jc w:val="left"/>
        <w:textAlignment w:val="auto"/>
        <w:rPr>
          <w:rFonts w:ascii="微软雅黑" w:hAnsi="微软雅黑" w:eastAsia="微软雅黑" w:cs="微软雅黑"/>
          <w:i w:val="0"/>
          <w:iCs w:val="0"/>
          <w:caps w:val="0"/>
          <w:spacing w:val="0"/>
          <w:sz w:val="30"/>
          <w:szCs w:val="30"/>
        </w:rPr>
      </w:pPr>
      <w:r>
        <w:rPr>
          <w:rFonts w:ascii="仿宋" w:hAnsi="仿宋" w:eastAsia="仿宋" w:cs="仿宋"/>
          <w:b/>
          <w:bCs/>
          <w:i w:val="0"/>
          <w:iCs w:val="0"/>
          <w:caps w:val="0"/>
          <w:spacing w:val="0"/>
          <w:sz w:val="30"/>
          <w:szCs w:val="30"/>
          <w:shd w:val="clear" w:fill="FFFFFF"/>
        </w:rPr>
        <w:t>各潜在投标人：</w:t>
      </w:r>
    </w:p>
    <w:p w14:paraId="1B26975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13" w:beforeLines="100" w:beforeAutospacing="0" w:after="313" w:afterLines="100" w:afterAutospacing="0" w:line="240" w:lineRule="atLeast"/>
        <w:ind w:left="0" w:right="0" w:firstLine="630"/>
        <w:jc w:val="left"/>
        <w:textAlignment w:val="auto"/>
        <w:rPr>
          <w:rFonts w:hint="eastAsia" w:ascii="仿宋" w:hAnsi="仿宋" w:eastAsia="仿宋" w:cs="仿宋"/>
          <w:b/>
          <w:bCs/>
          <w:i w:val="0"/>
          <w:color w:val="auto"/>
          <w:kern w:val="0"/>
          <w:sz w:val="28"/>
          <w:szCs w:val="28"/>
          <w:highlight w:val="none"/>
          <w:u w:val="none"/>
          <w:lang w:val="en-US" w:eastAsia="zh-CN" w:bidi="ar"/>
        </w:rPr>
      </w:pPr>
      <w:r>
        <w:rPr>
          <w:rFonts w:hint="eastAsia" w:ascii="仿宋" w:hAnsi="仿宋" w:eastAsia="仿宋" w:cs="仿宋"/>
          <w:b/>
          <w:bCs/>
          <w:i w:val="0"/>
          <w:color w:val="auto"/>
          <w:kern w:val="0"/>
          <w:sz w:val="28"/>
          <w:szCs w:val="28"/>
          <w:highlight w:val="none"/>
          <w:u w:val="none"/>
          <w:lang w:val="en-US" w:eastAsia="zh-CN" w:bidi="ar"/>
        </w:rPr>
        <w:t>龙海三路（龙山十路至沿海高速段）电缆沟工程施工（惠公易建大亚湾【2025】080）于2025年8月4日在广东省公共资源交易平台、广东省招标投标监管网、中国招标投标公共服务平台发布招标公告。现对招标文件补充以下内容：</w:t>
      </w:r>
    </w:p>
    <w:p w14:paraId="13759517">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313" w:beforeLines="100" w:beforeAutospacing="0" w:after="313" w:afterLines="100" w:afterAutospacing="0" w:line="240" w:lineRule="atLeast"/>
        <w:ind w:left="0" w:right="0" w:firstLine="630"/>
        <w:jc w:val="left"/>
        <w:textAlignment w:val="auto"/>
        <w:rPr>
          <w:rFonts w:hint="eastAsia" w:ascii="仿宋" w:hAnsi="仿宋" w:eastAsia="仿宋" w:cs="仿宋"/>
          <w:b/>
          <w:bCs/>
          <w:i w:val="0"/>
          <w:color w:val="auto"/>
          <w:kern w:val="0"/>
          <w:sz w:val="28"/>
          <w:szCs w:val="28"/>
          <w:highlight w:val="none"/>
          <w:u w:val="none"/>
          <w:lang w:val="en-US" w:eastAsia="zh-CN" w:bidi="ar"/>
        </w:rPr>
      </w:pPr>
      <w:bookmarkStart w:id="0" w:name="_Toc9038"/>
      <w:r>
        <w:rPr>
          <w:rFonts w:hint="eastAsia" w:ascii="仿宋" w:hAnsi="仿宋" w:eastAsia="仿宋" w:cs="仿宋"/>
          <w:b/>
          <w:bCs/>
          <w:i w:val="0"/>
          <w:color w:val="auto"/>
          <w:kern w:val="0"/>
          <w:sz w:val="28"/>
          <w:szCs w:val="28"/>
          <w:highlight w:val="none"/>
          <w:u w:val="none"/>
          <w:lang w:val="en-US" w:eastAsia="zh-CN" w:bidi="ar"/>
        </w:rPr>
        <w:t>招标文件“第二章</w:t>
      </w:r>
      <w:bookmarkStart w:id="1" w:name="_Hlk4944816"/>
      <w:r>
        <w:rPr>
          <w:rFonts w:hint="eastAsia" w:ascii="仿宋" w:hAnsi="仿宋" w:eastAsia="仿宋" w:cs="仿宋"/>
          <w:b/>
          <w:bCs/>
          <w:i w:val="0"/>
          <w:color w:val="auto"/>
          <w:kern w:val="0"/>
          <w:sz w:val="28"/>
          <w:szCs w:val="28"/>
          <w:highlight w:val="none"/>
          <w:u w:val="none"/>
          <w:lang w:val="en-US" w:eastAsia="zh-CN" w:bidi="ar"/>
        </w:rPr>
        <w:t>投标人须知</w:t>
      </w:r>
      <w:bookmarkEnd w:id="0"/>
      <w:bookmarkEnd w:id="1"/>
      <w:r>
        <w:rPr>
          <w:rFonts w:hint="eastAsia" w:ascii="仿宋" w:hAnsi="仿宋" w:eastAsia="仿宋" w:cs="仿宋"/>
          <w:b/>
          <w:bCs/>
          <w:i w:val="0"/>
          <w:color w:val="auto"/>
          <w:kern w:val="0"/>
          <w:sz w:val="28"/>
          <w:szCs w:val="28"/>
          <w:highlight w:val="none"/>
          <w:u w:val="none"/>
          <w:lang w:val="en-US" w:eastAsia="zh-CN" w:bidi="ar"/>
        </w:rPr>
        <w:t>-投标保证金3.4.1 ”增加“采用信用承诺替代投标保证金形式”提交。投标文件格式“四、投标保证金”增加投标保证金信用承诺函（格式），详见附件。</w:t>
      </w:r>
    </w:p>
    <w:p w14:paraId="296E07EC">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313" w:beforeLines="100" w:beforeAutospacing="0" w:after="313" w:afterLines="100" w:afterAutospacing="0" w:line="240" w:lineRule="atLeast"/>
        <w:ind w:left="0" w:right="0" w:firstLine="630"/>
        <w:jc w:val="left"/>
        <w:textAlignment w:val="auto"/>
        <w:rPr>
          <w:rFonts w:hint="eastAsia" w:ascii="仿宋" w:hAnsi="仿宋" w:eastAsia="仿宋" w:cs="仿宋"/>
          <w:b/>
          <w:bCs/>
          <w:i w:val="0"/>
          <w:color w:val="auto"/>
          <w:kern w:val="0"/>
          <w:sz w:val="28"/>
          <w:szCs w:val="28"/>
          <w:highlight w:val="none"/>
          <w:u w:val="none"/>
          <w:lang w:val="en-US" w:eastAsia="zh-CN" w:bidi="ar"/>
        </w:rPr>
      </w:pPr>
      <w:r>
        <w:rPr>
          <w:rFonts w:hint="eastAsia" w:ascii="仿宋" w:hAnsi="仿宋" w:eastAsia="仿宋" w:cs="仿宋"/>
          <w:b/>
          <w:bCs/>
          <w:i w:val="0"/>
          <w:color w:val="auto"/>
          <w:kern w:val="0"/>
          <w:sz w:val="28"/>
          <w:szCs w:val="28"/>
          <w:highlight w:val="none"/>
          <w:u w:val="none"/>
          <w:lang w:val="en-US" w:eastAsia="zh-CN" w:bidi="ar"/>
        </w:rPr>
        <w:t>若本补充公告所述内容与招标文件有不一致之处，以本补充公告为准，其它内容及《招标日程安排表》不变。</w:t>
      </w:r>
    </w:p>
    <w:p w14:paraId="41021CCF">
      <w:pPr>
        <w:keepNext w:val="0"/>
        <w:keepLines w:val="0"/>
        <w:pageBreakBefore w:val="0"/>
        <w:widowControl/>
        <w:suppressLineNumbers w:val="0"/>
        <w:shd w:val="clear" w:fill="FFFFFF"/>
        <w:kinsoku/>
        <w:wordWrap/>
        <w:overflowPunct/>
        <w:topLinePunct w:val="0"/>
        <w:autoSpaceDE/>
        <w:autoSpaceDN/>
        <w:bidi w:val="0"/>
        <w:adjustRightInd/>
        <w:snapToGrid/>
        <w:spacing w:before="313" w:beforeLines="100" w:beforeAutospacing="0" w:after="313" w:afterLines="100" w:afterAutospacing="0" w:line="240" w:lineRule="atLeast"/>
        <w:ind w:left="0" w:right="0" w:firstLine="643"/>
        <w:jc w:val="left"/>
        <w:textAlignment w:val="auto"/>
        <w:rPr>
          <w:rFonts w:hint="eastAsia" w:ascii="仿宋" w:hAnsi="仿宋" w:eastAsia="仿宋" w:cs="仿宋"/>
          <w:b/>
          <w:bCs/>
          <w:i w:val="0"/>
          <w:iCs w:val="0"/>
          <w:caps w:val="0"/>
          <w:spacing w:val="0"/>
          <w:kern w:val="0"/>
          <w:sz w:val="28"/>
          <w:szCs w:val="28"/>
          <w:shd w:val="clear" w:fill="FFFFFF"/>
          <w:lang w:val="en-US" w:eastAsia="zh-CN" w:bidi="ar"/>
        </w:rPr>
      </w:pPr>
      <w:r>
        <w:rPr>
          <w:rFonts w:hint="eastAsia" w:ascii="仿宋" w:hAnsi="仿宋" w:eastAsia="仿宋" w:cs="仿宋"/>
          <w:b/>
          <w:bCs/>
          <w:i w:val="0"/>
          <w:iCs w:val="0"/>
          <w:caps w:val="0"/>
          <w:spacing w:val="0"/>
          <w:kern w:val="0"/>
          <w:sz w:val="28"/>
          <w:szCs w:val="28"/>
          <w:shd w:val="clear" w:fill="FFFFFF"/>
          <w:lang w:val="en-US" w:eastAsia="zh-CN" w:bidi="ar"/>
        </w:rPr>
        <w:t>备注：本补充公告通过惠州市公共资源交易中心电子交易招投标系统发布，默认投标人已确认收到，投标人无需另外回函确认。</w:t>
      </w:r>
    </w:p>
    <w:p w14:paraId="17A8CAC2">
      <w:pPr>
        <w:keepNext w:val="0"/>
        <w:keepLines w:val="0"/>
        <w:pageBreakBefore w:val="0"/>
        <w:widowControl/>
        <w:suppressLineNumbers w:val="0"/>
        <w:shd w:val="clear" w:fill="FFFFFF"/>
        <w:kinsoku/>
        <w:wordWrap/>
        <w:overflowPunct/>
        <w:topLinePunct w:val="0"/>
        <w:autoSpaceDE/>
        <w:autoSpaceDN/>
        <w:bidi w:val="0"/>
        <w:adjustRightInd/>
        <w:snapToGrid/>
        <w:spacing w:before="313" w:beforeLines="100" w:beforeAutospacing="0" w:after="313" w:afterLines="100" w:afterAutospacing="0" w:line="240" w:lineRule="auto"/>
        <w:ind w:right="0" w:firstLine="562" w:firstLineChars="200"/>
        <w:jc w:val="left"/>
        <w:textAlignment w:val="auto"/>
        <w:rPr>
          <w:rFonts w:hint="eastAsia" w:ascii="仿宋" w:hAnsi="仿宋" w:eastAsia="仿宋" w:cs="仿宋"/>
          <w:b/>
          <w:bCs/>
          <w:i w:val="0"/>
          <w:iCs w:val="0"/>
          <w:caps w:val="0"/>
          <w:spacing w:val="0"/>
          <w:kern w:val="0"/>
          <w:sz w:val="28"/>
          <w:szCs w:val="28"/>
          <w:shd w:val="clear" w:fill="FFFFFF"/>
          <w:lang w:val="en-US" w:eastAsia="zh-CN" w:bidi="ar"/>
        </w:rPr>
      </w:pPr>
      <w:r>
        <w:rPr>
          <w:rFonts w:hint="eastAsia" w:ascii="仿宋" w:hAnsi="仿宋" w:eastAsia="仿宋" w:cs="仿宋"/>
          <w:b/>
          <w:bCs/>
          <w:i w:val="0"/>
          <w:iCs w:val="0"/>
          <w:caps w:val="0"/>
          <w:spacing w:val="0"/>
          <w:kern w:val="0"/>
          <w:sz w:val="28"/>
          <w:szCs w:val="28"/>
          <w:shd w:val="clear" w:fill="FFFFFF"/>
          <w:lang w:val="en-US" w:eastAsia="zh-CN" w:bidi="ar"/>
        </w:rPr>
        <w:t xml:space="preserve">招标人：惠州大亚湾经济技术开发区公共建设项目事务中心 </w:t>
      </w:r>
    </w:p>
    <w:p w14:paraId="7EDE371E">
      <w:pPr>
        <w:keepNext w:val="0"/>
        <w:keepLines w:val="0"/>
        <w:pageBreakBefore w:val="0"/>
        <w:widowControl/>
        <w:suppressLineNumbers w:val="0"/>
        <w:shd w:val="clear" w:fill="FFFFFF"/>
        <w:kinsoku/>
        <w:wordWrap/>
        <w:overflowPunct/>
        <w:topLinePunct w:val="0"/>
        <w:autoSpaceDE/>
        <w:autoSpaceDN/>
        <w:bidi w:val="0"/>
        <w:adjustRightInd/>
        <w:snapToGrid/>
        <w:spacing w:before="313" w:beforeLines="100" w:beforeAutospacing="0" w:after="313" w:afterLines="100" w:afterAutospacing="0" w:line="240" w:lineRule="auto"/>
        <w:ind w:right="0" w:firstLine="562" w:firstLineChars="200"/>
        <w:jc w:val="left"/>
        <w:textAlignment w:val="auto"/>
        <w:rPr>
          <w:rFonts w:hint="eastAsia" w:ascii="仿宋" w:hAnsi="仿宋" w:eastAsia="仿宋" w:cs="仿宋"/>
          <w:b/>
          <w:bCs/>
          <w:i w:val="0"/>
          <w:iCs w:val="0"/>
          <w:caps w:val="0"/>
          <w:spacing w:val="0"/>
          <w:kern w:val="0"/>
          <w:sz w:val="28"/>
          <w:szCs w:val="28"/>
          <w:shd w:val="clear" w:fill="FFFFFF"/>
          <w:lang w:val="en-US" w:eastAsia="zh-CN" w:bidi="ar"/>
        </w:rPr>
      </w:pPr>
      <w:r>
        <w:rPr>
          <w:rFonts w:hint="eastAsia" w:ascii="仿宋" w:hAnsi="仿宋" w:eastAsia="仿宋" w:cs="仿宋"/>
          <w:b/>
          <w:bCs/>
          <w:i w:val="0"/>
          <w:iCs w:val="0"/>
          <w:caps w:val="0"/>
          <w:spacing w:val="0"/>
          <w:kern w:val="0"/>
          <w:sz w:val="28"/>
          <w:szCs w:val="28"/>
          <w:shd w:val="clear" w:fill="FFFFFF"/>
          <w:lang w:val="en-US" w:eastAsia="zh-CN" w:bidi="ar"/>
        </w:rPr>
        <w:t xml:space="preserve">招标代理：国义招标股份有限公司 </w:t>
      </w:r>
    </w:p>
    <w:p w14:paraId="41692277">
      <w:pPr>
        <w:keepNext w:val="0"/>
        <w:keepLines w:val="0"/>
        <w:pageBreakBefore w:val="0"/>
        <w:widowControl/>
        <w:suppressLineNumbers w:val="0"/>
        <w:shd w:val="clear" w:fill="FFFFFF"/>
        <w:kinsoku/>
        <w:wordWrap/>
        <w:overflowPunct/>
        <w:topLinePunct w:val="0"/>
        <w:autoSpaceDE/>
        <w:autoSpaceDN/>
        <w:bidi w:val="0"/>
        <w:adjustRightInd/>
        <w:snapToGrid/>
        <w:spacing w:before="313" w:beforeLines="100" w:beforeAutospacing="0" w:after="313" w:afterLines="100" w:afterAutospacing="0" w:line="240" w:lineRule="auto"/>
        <w:ind w:left="0" w:right="0" w:firstLine="643"/>
        <w:jc w:val="left"/>
        <w:textAlignment w:val="auto"/>
        <w:rPr>
          <w:rFonts w:hint="eastAsia" w:ascii="仿宋" w:hAnsi="仿宋" w:eastAsia="仿宋" w:cs="仿宋"/>
          <w:b/>
          <w:bCs/>
          <w:i w:val="0"/>
          <w:iCs w:val="0"/>
          <w:caps w:val="0"/>
          <w:spacing w:val="0"/>
          <w:kern w:val="0"/>
          <w:sz w:val="28"/>
          <w:szCs w:val="28"/>
          <w:shd w:val="clear" w:fill="FFFFFF"/>
          <w:lang w:val="en-US" w:eastAsia="zh-CN" w:bidi="ar"/>
        </w:rPr>
      </w:pPr>
      <w:r>
        <w:rPr>
          <w:rFonts w:hint="eastAsia" w:ascii="仿宋" w:hAnsi="仿宋" w:eastAsia="仿宋" w:cs="仿宋"/>
          <w:b/>
          <w:bCs/>
          <w:i w:val="0"/>
          <w:iCs w:val="0"/>
          <w:caps w:val="0"/>
          <w:spacing w:val="0"/>
          <w:kern w:val="0"/>
          <w:sz w:val="28"/>
          <w:szCs w:val="28"/>
          <w:shd w:val="clear" w:fill="FFFFFF"/>
          <w:lang w:val="en-US" w:eastAsia="zh-CN" w:bidi="ar"/>
        </w:rPr>
        <w:t>日   期：2025年9月3日</w:t>
      </w:r>
      <w:bookmarkStart w:id="2" w:name="_GoBack"/>
      <w:bookmarkEnd w:id="2"/>
    </w:p>
    <w:p w14:paraId="5D1EA2FC">
      <w:pPr>
        <w:keepNext w:val="0"/>
        <w:keepLines w:val="0"/>
        <w:pageBreakBefore w:val="0"/>
        <w:widowControl w:val="0"/>
        <w:kinsoku/>
        <w:wordWrap/>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b/>
          <w:bCs/>
          <w:snapToGrid/>
          <w:color w:val="auto"/>
          <w:spacing w:val="0"/>
          <w:w w:val="100"/>
          <w:kern w:val="21"/>
          <w:position w:val="0"/>
          <w:sz w:val="28"/>
          <w:szCs w:val="28"/>
          <w:lang w:eastAsia="zh-CN"/>
        </w:rPr>
      </w:pPr>
      <w:r>
        <w:rPr>
          <w:rFonts w:hint="eastAsia" w:ascii="宋体" w:hAnsi="宋体" w:eastAsia="宋体" w:cs="宋体"/>
          <w:b/>
          <w:bCs/>
          <w:snapToGrid/>
          <w:color w:val="auto"/>
          <w:spacing w:val="0"/>
          <w:w w:val="100"/>
          <w:kern w:val="21"/>
          <w:position w:val="0"/>
          <w:sz w:val="28"/>
          <w:szCs w:val="28"/>
          <w:lang w:eastAsia="zh-CN"/>
        </w:rPr>
        <w:t>附件：</w:t>
      </w:r>
    </w:p>
    <w:p w14:paraId="2D4C518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62" w:firstLineChars="200"/>
        <w:jc w:val="center"/>
        <w:textAlignment w:val="baseline"/>
        <w:rPr>
          <w:rFonts w:hint="eastAsia" w:ascii="宋体" w:hAnsi="宋体" w:eastAsia="宋体" w:cs="宋体"/>
          <w:b/>
          <w:bCs/>
          <w:snapToGrid/>
          <w:color w:val="auto"/>
          <w:spacing w:val="0"/>
          <w:w w:val="100"/>
          <w:kern w:val="21"/>
          <w:position w:val="0"/>
          <w:sz w:val="28"/>
          <w:szCs w:val="28"/>
        </w:rPr>
      </w:pPr>
      <w:r>
        <w:rPr>
          <w:rFonts w:hint="eastAsia" w:ascii="宋体" w:hAnsi="宋体" w:eastAsia="宋体" w:cs="宋体"/>
          <w:b/>
          <w:bCs/>
          <w:snapToGrid/>
          <w:color w:val="auto"/>
          <w:spacing w:val="0"/>
          <w:w w:val="100"/>
          <w:kern w:val="21"/>
          <w:position w:val="0"/>
          <w:sz w:val="28"/>
          <w:szCs w:val="28"/>
        </w:rPr>
        <w:t>投标保证金信用承诺函（格式）</w:t>
      </w:r>
    </w:p>
    <w:p w14:paraId="7F175D04">
      <w:pPr>
        <w:keepNext w:val="0"/>
        <w:keepLines w:val="0"/>
        <w:widowControl w:val="0"/>
        <w:kinsoku/>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snapToGrid/>
          <w:color w:val="auto"/>
          <w:spacing w:val="0"/>
          <w:w w:val="100"/>
          <w:kern w:val="21"/>
          <w:position w:val="0"/>
          <w:sz w:val="21"/>
          <w:szCs w:val="21"/>
          <w:highlight w:val="none"/>
        </w:rPr>
      </w:pPr>
    </w:p>
    <w:p w14:paraId="456A6EA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default" w:ascii="宋体" w:hAnsi="宋体" w:eastAsia="宋体" w:cs="宋体"/>
          <w:snapToGrid/>
          <w:color w:val="auto"/>
          <w:spacing w:val="0"/>
          <w:w w:val="100"/>
          <w:kern w:val="21"/>
          <w:position w:val="0"/>
          <w:sz w:val="24"/>
          <w:szCs w:val="24"/>
          <w:u w:val="single"/>
          <w:lang w:val="en-US" w:eastAsia="zh-CN"/>
        </w:rPr>
      </w:pPr>
      <w:r>
        <w:rPr>
          <w:rFonts w:hint="eastAsia" w:ascii="宋体" w:hAnsi="宋体" w:eastAsia="宋体" w:cs="宋体"/>
          <w:snapToGrid/>
          <w:color w:val="auto"/>
          <w:spacing w:val="0"/>
          <w:w w:val="100"/>
          <w:kern w:val="21"/>
          <w:position w:val="0"/>
          <w:sz w:val="24"/>
          <w:szCs w:val="24"/>
        </w:rPr>
        <w:t>承诺人名称：</w:t>
      </w:r>
      <w:r>
        <w:rPr>
          <w:rFonts w:hint="eastAsia" w:ascii="宋体" w:hAnsi="宋体" w:eastAsia="宋体" w:cs="宋体"/>
          <w:snapToGrid/>
          <w:color w:val="auto"/>
          <w:spacing w:val="0"/>
          <w:w w:val="100"/>
          <w:kern w:val="21"/>
          <w:position w:val="0"/>
          <w:sz w:val="24"/>
          <w:szCs w:val="24"/>
          <w:u w:val="single"/>
          <w:lang w:val="en-US" w:eastAsia="zh-CN"/>
        </w:rPr>
        <w:t xml:space="preserve">                                  </w:t>
      </w:r>
    </w:p>
    <w:p w14:paraId="33DD49B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default" w:ascii="宋体" w:hAnsi="宋体" w:eastAsia="宋体" w:cs="宋体"/>
          <w:snapToGrid/>
          <w:color w:val="auto"/>
          <w:spacing w:val="0"/>
          <w:w w:val="100"/>
          <w:kern w:val="21"/>
          <w:position w:val="0"/>
          <w:sz w:val="24"/>
          <w:szCs w:val="24"/>
          <w:u w:val="single"/>
          <w:lang w:val="en-US" w:eastAsia="zh-CN"/>
        </w:rPr>
      </w:pPr>
      <w:r>
        <w:rPr>
          <w:rFonts w:hint="eastAsia" w:ascii="宋体" w:hAnsi="宋体" w:eastAsia="宋体" w:cs="宋体"/>
          <w:snapToGrid/>
          <w:color w:val="auto"/>
          <w:spacing w:val="0"/>
          <w:w w:val="100"/>
          <w:kern w:val="21"/>
          <w:position w:val="0"/>
          <w:sz w:val="24"/>
          <w:szCs w:val="24"/>
        </w:rPr>
        <w:t>统一社会信用代码：</w:t>
      </w:r>
      <w:r>
        <w:rPr>
          <w:rFonts w:hint="eastAsia" w:ascii="宋体" w:hAnsi="宋体" w:eastAsia="宋体" w:cs="宋体"/>
          <w:snapToGrid/>
          <w:color w:val="auto"/>
          <w:spacing w:val="0"/>
          <w:w w:val="100"/>
          <w:kern w:val="21"/>
          <w:position w:val="0"/>
          <w:sz w:val="24"/>
          <w:szCs w:val="24"/>
          <w:lang w:val="en-US" w:eastAsia="zh-CN"/>
        </w:rPr>
        <w:t xml:space="preserve"> </w:t>
      </w:r>
      <w:r>
        <w:rPr>
          <w:rFonts w:hint="eastAsia" w:ascii="宋体" w:hAnsi="宋体" w:eastAsia="宋体" w:cs="宋体"/>
          <w:snapToGrid/>
          <w:color w:val="auto"/>
          <w:spacing w:val="0"/>
          <w:w w:val="100"/>
          <w:kern w:val="21"/>
          <w:position w:val="0"/>
          <w:sz w:val="24"/>
          <w:szCs w:val="24"/>
          <w:u w:val="single"/>
          <w:lang w:val="en-US" w:eastAsia="zh-CN"/>
        </w:rPr>
        <w:t xml:space="preserve">                         </w:t>
      </w:r>
    </w:p>
    <w:p w14:paraId="00BD6AD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default" w:ascii="宋体" w:hAnsi="宋体" w:eastAsia="宋体" w:cs="宋体"/>
          <w:snapToGrid/>
          <w:color w:val="auto"/>
          <w:spacing w:val="0"/>
          <w:w w:val="100"/>
          <w:kern w:val="21"/>
          <w:position w:val="0"/>
          <w:sz w:val="24"/>
          <w:szCs w:val="24"/>
          <w:u w:val="single"/>
          <w:lang w:val="en-US" w:eastAsia="zh-CN"/>
        </w:rPr>
      </w:pPr>
      <w:r>
        <w:rPr>
          <w:rFonts w:hint="eastAsia" w:ascii="宋体" w:hAnsi="宋体" w:eastAsia="宋体" w:cs="宋体"/>
          <w:snapToGrid/>
          <w:color w:val="auto"/>
          <w:spacing w:val="0"/>
          <w:w w:val="100"/>
          <w:kern w:val="21"/>
          <w:position w:val="0"/>
          <w:sz w:val="24"/>
          <w:szCs w:val="24"/>
        </w:rPr>
        <w:t xml:space="preserve">法定代表人： </w:t>
      </w:r>
      <w:r>
        <w:rPr>
          <w:rFonts w:hint="eastAsia" w:ascii="宋体" w:hAnsi="宋体" w:eastAsia="宋体" w:cs="宋体"/>
          <w:snapToGrid/>
          <w:color w:val="auto"/>
          <w:spacing w:val="0"/>
          <w:w w:val="100"/>
          <w:kern w:val="21"/>
          <w:position w:val="0"/>
          <w:sz w:val="24"/>
          <w:szCs w:val="24"/>
          <w:u w:val="single"/>
        </w:rPr>
        <w:t xml:space="preserve">              </w:t>
      </w:r>
      <w:r>
        <w:rPr>
          <w:rFonts w:hint="eastAsia" w:ascii="宋体" w:hAnsi="宋体" w:eastAsia="宋体" w:cs="宋体"/>
          <w:snapToGrid/>
          <w:color w:val="auto"/>
          <w:spacing w:val="0"/>
          <w:w w:val="100"/>
          <w:kern w:val="21"/>
          <w:position w:val="0"/>
          <w:sz w:val="24"/>
          <w:szCs w:val="24"/>
          <w:u w:val="single"/>
          <w:lang w:val="en-US" w:eastAsia="zh-CN"/>
        </w:rPr>
        <w:t xml:space="preserve">                 </w:t>
      </w:r>
    </w:p>
    <w:p w14:paraId="1BA808D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napToGrid/>
          <w:color w:val="auto"/>
          <w:spacing w:val="0"/>
          <w:w w:val="100"/>
          <w:kern w:val="21"/>
          <w:position w:val="0"/>
          <w:sz w:val="24"/>
          <w:szCs w:val="24"/>
        </w:rPr>
      </w:pPr>
      <w:r>
        <w:rPr>
          <w:rFonts w:hint="eastAsia" w:ascii="宋体" w:hAnsi="宋体" w:eastAsia="宋体" w:cs="宋体"/>
          <w:snapToGrid/>
          <w:color w:val="auto"/>
          <w:spacing w:val="0"/>
          <w:w w:val="100"/>
          <w:kern w:val="21"/>
          <w:position w:val="0"/>
          <w:sz w:val="24"/>
          <w:szCs w:val="24"/>
        </w:rPr>
        <w:t>本单位具备承担招标项目的能力，自愿参加</w:t>
      </w:r>
      <w:r>
        <w:rPr>
          <w:rFonts w:hint="eastAsia" w:ascii="宋体" w:hAnsi="宋体" w:eastAsia="宋体" w:cs="宋体"/>
          <w:snapToGrid/>
          <w:color w:val="auto"/>
          <w:spacing w:val="0"/>
          <w:w w:val="100"/>
          <w:kern w:val="21"/>
          <w:position w:val="0"/>
          <w:sz w:val="24"/>
          <w:szCs w:val="24"/>
          <w:u w:val="single"/>
        </w:rPr>
        <w:t xml:space="preserve">    </w:t>
      </w:r>
      <w:r>
        <w:rPr>
          <w:rFonts w:hint="eastAsia" w:ascii="宋体" w:hAnsi="宋体" w:eastAsia="宋体" w:cs="宋体"/>
          <w:snapToGrid/>
          <w:color w:val="auto"/>
          <w:spacing w:val="0"/>
          <w:w w:val="100"/>
          <w:kern w:val="21"/>
          <w:position w:val="0"/>
          <w:sz w:val="24"/>
          <w:szCs w:val="24"/>
          <w:u w:val="single"/>
          <w:lang w:val="en-US" w:eastAsia="zh-CN"/>
        </w:rPr>
        <w:t xml:space="preserve">                </w:t>
      </w:r>
      <w:r>
        <w:rPr>
          <w:rFonts w:hint="eastAsia" w:ascii="宋体" w:hAnsi="宋体" w:eastAsia="宋体" w:cs="宋体"/>
          <w:snapToGrid/>
          <w:color w:val="auto"/>
          <w:spacing w:val="0"/>
          <w:w w:val="100"/>
          <w:kern w:val="21"/>
          <w:position w:val="0"/>
          <w:sz w:val="24"/>
          <w:szCs w:val="24"/>
          <w:u w:val="single"/>
        </w:rPr>
        <w:t xml:space="preserve"> </w:t>
      </w:r>
      <w:r>
        <w:rPr>
          <w:rFonts w:hint="eastAsia" w:ascii="宋体" w:hAnsi="宋体" w:eastAsia="宋体" w:cs="宋体"/>
          <w:snapToGrid/>
          <w:color w:val="auto"/>
          <w:spacing w:val="0"/>
          <w:w w:val="100"/>
          <w:kern w:val="21"/>
          <w:position w:val="0"/>
          <w:sz w:val="24"/>
          <w:szCs w:val="24"/>
        </w:rPr>
        <w:t>（招标项目名称）投标活动，自愿使用信用承诺函替代投标保证金，并自愿承担如下法律责任和风险：</w:t>
      </w:r>
    </w:p>
    <w:p w14:paraId="62602AA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napToGrid/>
          <w:color w:val="auto"/>
          <w:spacing w:val="0"/>
          <w:w w:val="100"/>
          <w:kern w:val="21"/>
          <w:position w:val="0"/>
          <w:sz w:val="24"/>
          <w:szCs w:val="24"/>
        </w:rPr>
      </w:pPr>
      <w:r>
        <w:rPr>
          <w:rFonts w:hint="eastAsia" w:ascii="宋体" w:hAnsi="宋体" w:eastAsia="宋体" w:cs="宋体"/>
          <w:snapToGrid/>
          <w:color w:val="auto"/>
          <w:spacing w:val="0"/>
          <w:w w:val="100"/>
          <w:kern w:val="21"/>
          <w:position w:val="0"/>
          <w:sz w:val="24"/>
          <w:szCs w:val="24"/>
        </w:rPr>
        <w:t>如本单位违反有关法律法规规定或出现下述任何一种违约行为（1.在招标文件中规定的投标有效期内撤销投标文件；2.中标后在规定期限内无正当理由不与招标人签订合同或在签订合同时向招标人提出附加条件或未按招标文件规定提交履约保证金；3.法律法规规定不予退还投标保证金的其他情形），招标人书面通知补缴及不予退还投标保证金的，本单位承诺自招标人在交易系统发出补缴及不予退还投标保证金公告之日起 3 个工作日内，按所投项目招标文件约定的投标保证金金额以现金方式兑付。</w:t>
      </w:r>
    </w:p>
    <w:p w14:paraId="7C2A065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napToGrid/>
          <w:color w:val="auto"/>
          <w:spacing w:val="0"/>
          <w:w w:val="100"/>
          <w:kern w:val="21"/>
          <w:position w:val="0"/>
          <w:sz w:val="24"/>
          <w:szCs w:val="24"/>
        </w:rPr>
      </w:pPr>
      <w:r>
        <w:rPr>
          <w:rFonts w:hint="eastAsia" w:ascii="宋体" w:hAnsi="宋体" w:eastAsia="宋体" w:cs="宋体"/>
          <w:snapToGrid/>
          <w:color w:val="auto"/>
          <w:spacing w:val="0"/>
          <w:w w:val="100"/>
          <w:kern w:val="21"/>
          <w:position w:val="0"/>
          <w:sz w:val="24"/>
          <w:szCs w:val="24"/>
        </w:rPr>
        <w:t>未如期兑付的，自愿接受以下处理：在 1 年内，不再使用信用承诺函方式参与惠州市各类工程建设项目投标，参与投标均以现金或银行保函方式从投标人法人基本存款账户缴纳投标保证金（不收投标保证金项目除外），否则视同未提交投标保证金。</w:t>
      </w:r>
    </w:p>
    <w:p w14:paraId="1B13CC6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napToGrid/>
          <w:color w:val="auto"/>
          <w:spacing w:val="0"/>
          <w:w w:val="100"/>
          <w:kern w:val="21"/>
          <w:position w:val="0"/>
          <w:sz w:val="24"/>
          <w:szCs w:val="24"/>
        </w:rPr>
      </w:pPr>
      <w:r>
        <w:rPr>
          <w:rFonts w:hint="eastAsia" w:ascii="宋体" w:hAnsi="宋体" w:eastAsia="宋体" w:cs="宋体"/>
          <w:snapToGrid/>
          <w:color w:val="auto"/>
          <w:spacing w:val="0"/>
          <w:w w:val="100"/>
          <w:kern w:val="21"/>
          <w:position w:val="0"/>
          <w:sz w:val="24"/>
          <w:szCs w:val="24"/>
        </w:rPr>
        <w:t>如本单位未按承诺补缴现金投标保证金，招标人采取诉讼等法律方式处理的，相关费用（包括但不限于案件受理费、律师费、申请费、差旅费等）由本单位承担。</w:t>
      </w:r>
    </w:p>
    <w:p w14:paraId="0DFA3B8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napToGrid/>
          <w:color w:val="auto"/>
          <w:spacing w:val="0"/>
          <w:w w:val="100"/>
          <w:kern w:val="21"/>
          <w:position w:val="0"/>
          <w:sz w:val="24"/>
          <w:szCs w:val="24"/>
        </w:rPr>
      </w:pPr>
      <w:r>
        <w:rPr>
          <w:rFonts w:hint="eastAsia" w:ascii="宋体" w:hAnsi="宋体" w:eastAsia="宋体" w:cs="宋体"/>
          <w:snapToGrid/>
          <w:color w:val="auto"/>
          <w:spacing w:val="0"/>
          <w:w w:val="100"/>
          <w:kern w:val="21"/>
          <w:position w:val="0"/>
          <w:sz w:val="24"/>
          <w:szCs w:val="24"/>
        </w:rPr>
        <w:t>本信用承诺函同意向社会公开，并接受社会监督。</w:t>
      </w:r>
    </w:p>
    <w:p w14:paraId="371A8969">
      <w:pPr>
        <w:keepNext w:val="0"/>
        <w:keepLines w:val="0"/>
        <w:widowControl w:val="0"/>
        <w:kinsoku/>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snapToGrid/>
          <w:color w:val="auto"/>
          <w:spacing w:val="0"/>
          <w:w w:val="100"/>
          <w:kern w:val="21"/>
          <w:position w:val="0"/>
          <w:sz w:val="24"/>
          <w:szCs w:val="24"/>
          <w:highlight w:val="none"/>
        </w:rPr>
      </w:pPr>
    </w:p>
    <w:p w14:paraId="287F9D57">
      <w:pPr>
        <w:keepNext w:val="0"/>
        <w:keepLines w:val="0"/>
        <w:widowControl w:val="0"/>
        <w:kinsoku/>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snapToGrid/>
          <w:color w:val="auto"/>
          <w:spacing w:val="0"/>
          <w:w w:val="100"/>
          <w:kern w:val="21"/>
          <w:position w:val="0"/>
          <w:sz w:val="24"/>
          <w:szCs w:val="24"/>
          <w:highlight w:val="none"/>
        </w:rPr>
      </w:pPr>
    </w:p>
    <w:p w14:paraId="2709C65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napToGrid/>
          <w:color w:val="auto"/>
          <w:spacing w:val="0"/>
          <w:w w:val="100"/>
          <w:kern w:val="21"/>
          <w:position w:val="0"/>
          <w:sz w:val="24"/>
          <w:szCs w:val="24"/>
        </w:rPr>
      </w:pPr>
      <w:r>
        <w:rPr>
          <w:rFonts w:hint="eastAsia" w:ascii="宋体" w:hAnsi="宋体" w:eastAsia="宋体" w:cs="宋体"/>
          <w:snapToGrid/>
          <w:color w:val="auto"/>
          <w:spacing w:val="0"/>
          <w:w w:val="100"/>
          <w:kern w:val="21"/>
          <w:position w:val="0"/>
          <w:sz w:val="24"/>
          <w:szCs w:val="24"/>
        </w:rPr>
        <w:t>承诺人（电子签章）：</w:t>
      </w:r>
    </w:p>
    <w:p w14:paraId="251355F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napToGrid/>
          <w:color w:val="auto"/>
          <w:spacing w:val="0"/>
          <w:w w:val="100"/>
          <w:kern w:val="21"/>
          <w:position w:val="0"/>
          <w:sz w:val="24"/>
          <w:szCs w:val="24"/>
        </w:rPr>
      </w:pPr>
      <w:r>
        <w:rPr>
          <w:rFonts w:hint="eastAsia" w:ascii="宋体" w:hAnsi="宋体" w:eastAsia="宋体" w:cs="宋体"/>
          <w:snapToGrid/>
          <w:color w:val="auto"/>
          <w:spacing w:val="0"/>
          <w:w w:val="100"/>
          <w:kern w:val="21"/>
          <w:position w:val="0"/>
          <w:sz w:val="24"/>
          <w:szCs w:val="24"/>
        </w:rPr>
        <w:t>法定代表人（电子签章）：</w:t>
      </w:r>
    </w:p>
    <w:p w14:paraId="7D52C63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napToGrid/>
          <w:color w:val="auto"/>
          <w:spacing w:val="0"/>
          <w:w w:val="100"/>
          <w:kern w:val="21"/>
          <w:position w:val="0"/>
          <w:sz w:val="24"/>
          <w:szCs w:val="24"/>
        </w:rPr>
      </w:pPr>
      <w:r>
        <w:rPr>
          <w:rFonts w:hint="eastAsia" w:ascii="宋体" w:hAnsi="宋体" w:eastAsia="宋体" w:cs="宋体"/>
          <w:snapToGrid/>
          <w:color w:val="auto"/>
          <w:spacing w:val="0"/>
          <w:w w:val="100"/>
          <w:kern w:val="21"/>
          <w:position w:val="0"/>
          <w:sz w:val="24"/>
          <w:szCs w:val="24"/>
        </w:rPr>
        <w:t>日期：</w:t>
      </w:r>
    </w:p>
    <w:p w14:paraId="4628805C">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pacing w:val="0"/>
          <w:w w:val="100"/>
          <w:kern w:val="21"/>
          <w:position w:val="0"/>
          <w:sz w:val="24"/>
          <w:szCs w:val="24"/>
          <w:lang w:val="en-US" w:eastAsia="zh-CN"/>
        </w:rPr>
      </w:pPr>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1ED618"/>
    <w:multiLevelType w:val="singleLevel"/>
    <w:tmpl w:val="6D1ED6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0098A"/>
    <w:rsid w:val="0D45520F"/>
    <w:rsid w:val="22B966B6"/>
    <w:rsid w:val="340A428C"/>
    <w:rsid w:val="45E80D3A"/>
    <w:rsid w:val="49BC4D15"/>
    <w:rsid w:val="5DB22A0D"/>
    <w:rsid w:val="5F79722F"/>
    <w:rsid w:val="64735B1B"/>
    <w:rsid w:val="6B157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adjustRightInd w:val="0"/>
      <w:snapToGrid w:val="0"/>
      <w:spacing w:line="360" w:lineRule="auto"/>
      <w:jc w:val="center"/>
      <w:outlineLvl w:val="0"/>
    </w:pPr>
    <w:rPr>
      <w:b/>
      <w:kern w:val="44"/>
      <w:sz w:val="36"/>
      <w:szCs w:val="36"/>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firstLineChars="200"/>
      <w:jc w:val="both"/>
    </w:pPr>
    <w:rPr>
      <w:rFonts w:ascii="Times New Roman" w:hAnsi="Times New Roman" w:eastAsia="宋体" w:cs="Times New Roman"/>
      <w:kern w:val="2"/>
      <w:sz w:val="21"/>
      <w:szCs w:val="24"/>
    </w:rPr>
  </w:style>
  <w:style w:type="paragraph" w:styleId="4">
    <w:name w:val="Normal (Web)"/>
    <w:basedOn w:val="1"/>
    <w:qFormat/>
    <w:uiPriority w:val="0"/>
    <w:rPr>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333333"/>
      <w:sz w:val="18"/>
      <w:szCs w:val="18"/>
      <w:u w:val="none"/>
    </w:rPr>
  </w:style>
  <w:style w:type="character" w:styleId="9">
    <w:name w:val="Emphasis"/>
    <w:basedOn w:val="7"/>
    <w:qFormat/>
    <w:uiPriority w:val="0"/>
  </w:style>
  <w:style w:type="character" w:styleId="10">
    <w:name w:val="HTML Definition"/>
    <w:basedOn w:val="7"/>
    <w:qFormat/>
    <w:uiPriority w:val="0"/>
  </w:style>
  <w:style w:type="character" w:styleId="11">
    <w:name w:val="HTML Acronym"/>
    <w:basedOn w:val="7"/>
    <w:qFormat/>
    <w:uiPriority w:val="0"/>
  </w:style>
  <w:style w:type="character" w:styleId="12">
    <w:name w:val="HTML Variable"/>
    <w:basedOn w:val="7"/>
    <w:qFormat/>
    <w:uiPriority w:val="0"/>
  </w:style>
  <w:style w:type="character" w:styleId="13">
    <w:name w:val="Hyperlink"/>
    <w:basedOn w:val="7"/>
    <w:qFormat/>
    <w:uiPriority w:val="0"/>
    <w:rPr>
      <w:color w:val="333333"/>
      <w:sz w:val="18"/>
      <w:szCs w:val="18"/>
      <w:u w:val="non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 w:type="character" w:customStyle="1" w:styleId="16">
    <w:name w:val="l-open"/>
    <w:basedOn w:val="7"/>
    <w:qFormat/>
    <w:uiPriority w:val="0"/>
  </w:style>
  <w:style w:type="paragraph" w:customStyle="1" w:styleId="1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816</Words>
  <Characters>830</Characters>
  <Lines>0</Lines>
  <Paragraphs>0</Paragraphs>
  <TotalTime>3</TotalTime>
  <ScaleCrop>false</ScaleCrop>
  <LinksUpToDate>false</LinksUpToDate>
  <CharactersWithSpaces>953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2025-08-21T06:22:00Z</dcterms:created>
  <dc:creator>Administrator</dc:creator>
  <cp:lastModifiedBy>艾雪儿</cp:lastModifiedBy>
  <dcterms:modified xsi:type="dcterms:W3CDTF">2025-09-03T01:42:11Z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eyJoZGlkIjoiY2U3NjYxNWZhMWNkYTdjODEwZWQxYTJlMjU1ODlhYzciLCJ1c2VySWQiOiIxMjc0MDI0NDkyIn0=</vt:lpwstr>
  </property>
  <property fmtid="{D5CDD505-2E9C-101B-9397-08002B2CF9AE}" pid="4" name="ICV">
    <vt:lpwstr>4CB6C7A6C7C144DE8C7ADB4626824984_12</vt:lpwstr>
  </property>
</Properties>
</file>