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440101-2025-14863</w:t>
      </w:r>
    </w:p>
    <w:p>
      <w:pPr>
        <w:pStyle w:val="null3"/>
        <w:jc w:val="center"/>
        <w:outlineLvl w:val="3"/>
      </w:pPr>
      <w:r>
        <w:rPr>
          <w:sz w:val="24"/>
          <w:b/>
        </w:rPr>
        <w:t>采购项目编号：</w:t>
      </w:r>
      <w:r>
        <w:rPr>
          <w:sz w:val="24"/>
          <w:b/>
        </w:rPr>
        <w:t>0724-2531Z2895474</w:t>
      </w:r>
    </w:p>
    <w:p>
      <w:pPr>
        <w:pStyle w:val="null3"/>
        <w:jc w:val="center"/>
        <w:outlineLvl w:val="3"/>
      </w:pPr>
      <w:r>
        <w:rPr>
          <w:sz w:val="24"/>
          <w:b/>
        </w:rPr>
        <w:t>项目名称：</w:t>
      </w:r>
      <w:r>
        <w:rPr>
          <w:sz w:val="24"/>
          <w:b/>
        </w:rPr>
        <w:t>广州市第十二人民医院被服更新采购项目</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广州市第十二人民医院被服更新采购项目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广州市第十二人民医院被服更新采购项目</w:t>
      </w:r>
    </w:p>
    <w:p>
      <w:pPr>
        <w:pStyle w:val="null3"/>
        <w:ind w:firstLine="480"/>
      </w:pPr>
      <w:r>
        <w:rPr/>
        <w:t>采购计划编号：</w:t>
      </w:r>
      <w:r>
        <w:rPr/>
        <w:t>440101-2025-14863</w:t>
      </w:r>
    </w:p>
    <w:p>
      <w:pPr>
        <w:pStyle w:val="null3"/>
        <w:ind w:firstLine="480"/>
      </w:pPr>
      <w:r>
        <w:rPr/>
        <w:t>采购项目编号：</w:t>
      </w:r>
      <w:r>
        <w:rPr/>
        <w:t>0724-2531Z2895474</w:t>
      </w:r>
    </w:p>
    <w:p>
      <w:pPr>
        <w:pStyle w:val="null3"/>
        <w:ind w:firstLine="480"/>
      </w:pPr>
      <w:r>
        <w:rPr/>
        <w:t>采购方式：</w:t>
      </w:r>
      <w:r>
        <w:rPr/>
        <w:t>公开招标</w:t>
      </w:r>
    </w:p>
    <w:p>
      <w:pPr>
        <w:pStyle w:val="null3"/>
        <w:ind w:firstLine="480"/>
      </w:pPr>
      <w:r>
        <w:rPr/>
        <w:t>预算金额：</w:t>
      </w:r>
      <w:r>
        <w:rPr/>
        <w:t>310,000.00</w:t>
      </w:r>
      <w:r>
        <w:rPr/>
        <w:t>元</w:t>
      </w:r>
    </w:p>
    <w:p>
      <w:pPr>
        <w:pStyle w:val="null3"/>
        <w:outlineLvl w:val="3"/>
      </w:pPr>
      <w:r>
        <w:rPr>
          <w:sz w:val="24"/>
          <w:b/>
        </w:rPr>
        <w:t>2.项目内容及需求情况（采购项目技术规格、参数及要求）</w:t>
      </w:r>
    </w:p>
    <w:p>
      <w:pPr>
        <w:pStyle w:val="null3"/>
      </w:pPr>
      <w:r>
        <w:rPr/>
        <w:t>采购包1(病人被服及床上用品):</w:t>
      </w:r>
    </w:p>
    <w:p>
      <w:pPr>
        <w:pStyle w:val="null3"/>
      </w:pPr>
      <w:r>
        <w:rPr/>
        <w:t>采购包预算金额：310,000.00元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其他被服</w:t>
            </w:r>
          </w:p>
        </w:tc>
        <w:tc>
          <w:tcPr>
            <w:tcW w:type="dxa" w:w="2052"/>
          </w:tcPr>
          <w:p>
            <w:pPr>
              <w:pStyle w:val="null3"/>
            </w:pPr>
            <w:r>
              <w:rPr/>
              <w:t>病人被服及床上用品</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310,000.00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采购包1（病人被服及床上用品）：</w:t>
      </w: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p>
      <w:pPr>
        <w:pStyle w:val="null3"/>
        <w:outlineLvl w:val="3"/>
      </w:pPr>
      <w:r>
        <w:rPr>
          <w:sz w:val="24"/>
          <w:b/>
        </w:rPr>
        <w:t>3.本项目特定的资格要求：</w:t>
      </w:r>
    </w:p>
    <w:p>
      <w:pPr>
        <w:pStyle w:val="null3"/>
      </w:pPr>
      <w:r>
        <w:rPr/>
        <w:t>采购包1（病人被服及床上用品）：</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38665704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360"/>
        <w:jc w:val="both"/>
      </w:pPr>
      <w:r>
        <w:rPr>
          <w:sz w:val="21"/>
        </w:rPr>
        <w:t>1．项目标的及采购限价：</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701"/>
        <w:gridCol w:w="3114"/>
        <w:gridCol w:w="1242"/>
        <w:gridCol w:w="3217"/>
      </w:tblGrid>
      <w:tr>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w:t>
            </w:r>
            <w:r>
              <w:rPr>
                <w:sz w:val="21"/>
                <w:b/>
                <w:color w:val="000000"/>
              </w:rPr>
              <w:t>号</w:t>
            </w:r>
          </w:p>
        </w:tc>
        <w:tc>
          <w:tcPr>
            <w:tcW w:type="dxa" w:w="3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(人民币)</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病人被服及床上用品</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31</w:t>
            </w:r>
            <w:r>
              <w:rPr>
                <w:sz w:val="21"/>
              </w:rPr>
              <w:t>万元</w:t>
            </w:r>
          </w:p>
        </w:tc>
      </w:tr>
    </w:tbl>
    <w:p>
      <w:pPr>
        <w:pStyle w:val="null3"/>
        <w:ind w:firstLine="360"/>
        <w:jc w:val="both"/>
      </w:pPr>
      <w:r>
        <w:rPr>
          <w:sz w:val="21"/>
          <w:color w:val="000000"/>
        </w:rPr>
        <w:t>详细技术规范请参阅招标文件中的用户需求书。</w:t>
      </w:r>
      <w:r>
        <w:rPr>
          <w:sz w:val="21"/>
          <w:color w:val="000000"/>
        </w:rPr>
        <w:t>核心产品为</w:t>
      </w:r>
      <w:r>
        <w:rPr>
          <w:sz w:val="21"/>
          <w:u w:val="single"/>
        </w:rPr>
        <w:t>序号</w:t>
      </w:r>
      <w:r>
        <w:rPr>
          <w:sz w:val="21"/>
          <w:u w:val="single"/>
        </w:rPr>
        <w:t>11病人服（上衣+长裤），</w:t>
      </w:r>
      <w:r>
        <w:rPr>
          <w:sz w:val="21"/>
        </w:rPr>
        <w:t>投标人必须对所投的全部招标内容进行投标报价，如有缺漏，将导致投标无效。</w:t>
      </w:r>
      <w:r>
        <w:rPr>
          <w:sz w:val="21"/>
        </w:rPr>
        <w:t>如投标报价超出最高限价或单价最高限价</w:t>
      </w:r>
      <w:r>
        <w:rPr>
          <w:sz w:val="21"/>
        </w:rPr>
        <w:t>，将导致投标无效。</w:t>
      </w:r>
    </w:p>
    <w:p>
      <w:pPr>
        <w:pStyle w:val="null3"/>
        <w:ind w:firstLine="360"/>
        <w:jc w:val="both"/>
      </w:pPr>
      <w:r>
        <w:rPr>
          <w:sz w:val="21"/>
          <w:u w:val="single"/>
        </w:rPr>
        <w:t>本项目采购本国产品。</w:t>
      </w:r>
    </w:p>
    <w:p>
      <w:pPr>
        <w:pStyle w:val="null3"/>
        <w:jc w:val="both"/>
      </w:pPr>
      <w:r>
        <w:rPr>
          <w:sz w:val="21"/>
          <w:b/>
        </w:rPr>
        <w:t>（二）用户需求书</w:t>
      </w:r>
    </w:p>
    <w:p>
      <w:pPr>
        <w:pStyle w:val="null3"/>
        <w:ind w:firstLine="211"/>
        <w:jc w:val="both"/>
      </w:pPr>
      <w:r>
        <w:rPr>
          <w:sz w:val="21"/>
          <w:b/>
        </w:rPr>
        <w:t>一、整体要求：</w:t>
      </w:r>
    </w:p>
    <w:p>
      <w:pPr>
        <w:pStyle w:val="null3"/>
        <w:jc w:val="both"/>
      </w:pPr>
      <w:r>
        <w:rPr>
          <w:sz w:val="21"/>
          <w:b/>
        </w:rPr>
        <w:t>（</w:t>
      </w:r>
      <w:r>
        <w:rPr>
          <w:sz w:val="21"/>
          <w:b/>
        </w:rPr>
        <w:t>1）检测报告：在投标文件中提供具有CNAS或CMA资质的第三方检测机构出具的布料检测报告，检测布料数量、布料的检测项目及要求如下：</w:t>
      </w:r>
    </w:p>
    <w:p>
      <w:pPr>
        <w:pStyle w:val="null3"/>
        <w:jc w:val="both"/>
      </w:pPr>
      <w:r>
        <w:rPr>
          <w:sz w:val="21"/>
        </w:rPr>
        <w:t>1.检测布料数量：</w:t>
      </w:r>
    </w:p>
    <w:p>
      <w:pPr>
        <w:pStyle w:val="null3"/>
        <w:jc w:val="both"/>
      </w:pPr>
      <w:r>
        <w:rPr>
          <w:sz w:val="21"/>
        </w:rPr>
        <w:t>1.1采购清单序号1-3“</w:t>
      </w:r>
      <w:r>
        <w:rPr>
          <w:sz w:val="21"/>
        </w:rPr>
        <w:t>病人被套</w:t>
      </w:r>
      <w:r>
        <w:rPr>
          <w:sz w:val="21"/>
        </w:rPr>
        <w:t>”“</w:t>
      </w:r>
      <w:r>
        <w:rPr>
          <w:sz w:val="21"/>
        </w:rPr>
        <w:t>床笠</w:t>
      </w:r>
      <w:r>
        <w:rPr>
          <w:sz w:val="21"/>
        </w:rPr>
        <w:t>”“</w:t>
      </w:r>
      <w:r>
        <w:rPr>
          <w:sz w:val="21"/>
        </w:rPr>
        <w:t>枕头套</w:t>
      </w:r>
      <w:r>
        <w:rPr>
          <w:sz w:val="21"/>
        </w:rPr>
        <w:t>”布料；</w:t>
      </w:r>
    </w:p>
    <w:p>
      <w:pPr>
        <w:pStyle w:val="null3"/>
        <w:jc w:val="both"/>
      </w:pPr>
      <w:r>
        <w:rPr>
          <w:sz w:val="21"/>
        </w:rPr>
        <w:t>1.2采购清单序号9-10“</w:t>
      </w:r>
      <w:r>
        <w:rPr>
          <w:sz w:val="21"/>
        </w:rPr>
        <w:t>病人衣</w:t>
      </w:r>
      <w:r>
        <w:rPr>
          <w:sz w:val="21"/>
        </w:rPr>
        <w:t>”“</w:t>
      </w:r>
      <w:r>
        <w:rPr>
          <w:sz w:val="21"/>
        </w:rPr>
        <w:t>病人裤布料</w:t>
      </w:r>
      <w:r>
        <w:rPr>
          <w:sz w:val="21"/>
        </w:rPr>
        <w:t>”布料；</w:t>
      </w:r>
    </w:p>
    <w:p>
      <w:pPr>
        <w:pStyle w:val="null3"/>
        <w:jc w:val="both"/>
      </w:pPr>
      <w:r>
        <w:rPr>
          <w:sz w:val="21"/>
          <w:b/>
        </w:rPr>
        <w:t>（</w:t>
      </w:r>
      <w:r>
        <w:rPr>
          <w:sz w:val="21"/>
          <w:b/>
        </w:rPr>
        <w:t>2</w:t>
      </w:r>
      <w:r>
        <w:rPr>
          <w:sz w:val="21"/>
          <w:b/>
        </w:rPr>
        <w:t>）</w:t>
      </w:r>
      <w:r>
        <w:rPr>
          <w:sz w:val="21"/>
          <w:b/>
        </w:rPr>
        <w:t>布料的检测项目及要求：</w:t>
      </w:r>
    </w:p>
    <w:p>
      <w:pPr>
        <w:pStyle w:val="null3"/>
        <w:jc w:val="both"/>
      </w:pPr>
      <w:r>
        <w:rPr>
          <w:sz w:val="21"/>
        </w:rPr>
        <w:t>1 成分（执行标准GB/T2910.11-2009标准）</w:t>
      </w:r>
    </w:p>
    <w:p>
      <w:pPr>
        <w:pStyle w:val="null3"/>
        <w:jc w:val="both"/>
      </w:pPr>
      <w:r>
        <w:rPr>
          <w:sz w:val="21"/>
        </w:rPr>
        <w:t>2 纱支（执行标准</w:t>
      </w:r>
      <w:r>
        <w:rPr>
          <w:sz w:val="21"/>
        </w:rPr>
        <w:t>GB/T29256.5-2012</w:t>
      </w:r>
      <w:r>
        <w:rPr>
          <w:sz w:val="21"/>
        </w:rPr>
        <w:t>标准）</w:t>
      </w:r>
    </w:p>
    <w:p>
      <w:pPr>
        <w:pStyle w:val="null3"/>
        <w:jc w:val="both"/>
      </w:pPr>
      <w:r>
        <w:rPr>
          <w:sz w:val="21"/>
        </w:rPr>
        <w:t>3 密度（执行标准</w:t>
      </w:r>
      <w:r>
        <w:rPr>
          <w:sz w:val="21"/>
        </w:rPr>
        <w:t>GB/T4668-1995</w:t>
      </w:r>
      <w:r>
        <w:rPr>
          <w:sz w:val="21"/>
        </w:rPr>
        <w:t>标准）</w:t>
      </w:r>
    </w:p>
    <w:p>
      <w:pPr>
        <w:pStyle w:val="null3"/>
        <w:jc w:val="both"/>
      </w:pPr>
      <w:r>
        <w:rPr>
          <w:sz w:val="21"/>
        </w:rPr>
        <w:t>4 甲醛含量（mg/kg）：≤75（执行标准</w:t>
      </w:r>
      <w:r>
        <w:rPr>
          <w:sz w:val="21"/>
        </w:rPr>
        <w:t>GB18401-2010</w:t>
      </w:r>
      <w:r>
        <w:rPr>
          <w:sz w:val="21"/>
        </w:rPr>
        <w:t>标准</w:t>
      </w:r>
      <w:r>
        <w:rPr>
          <w:sz w:val="21"/>
        </w:rPr>
        <w:t>B类）</w:t>
      </w:r>
    </w:p>
    <w:p>
      <w:pPr>
        <w:pStyle w:val="null3"/>
        <w:jc w:val="both"/>
      </w:pPr>
      <w:r>
        <w:rPr>
          <w:sz w:val="21"/>
        </w:rPr>
        <w:t>5 PH值：4.0-8.5之间（执行标准GB18401-2010标准B类）</w:t>
      </w:r>
    </w:p>
    <w:p>
      <w:pPr>
        <w:pStyle w:val="null3"/>
        <w:jc w:val="both"/>
      </w:pPr>
      <w:r>
        <w:rPr>
          <w:sz w:val="21"/>
        </w:rPr>
        <w:t>6 耐酸汗渍色牢度：≥4级（执行标准</w:t>
      </w:r>
      <w:r>
        <w:rPr>
          <w:sz w:val="21"/>
        </w:rPr>
        <w:t>GB/T3922-2013</w:t>
      </w:r>
      <w:r>
        <w:rPr>
          <w:sz w:val="21"/>
        </w:rPr>
        <w:t>标准）</w:t>
      </w:r>
    </w:p>
    <w:p>
      <w:pPr>
        <w:pStyle w:val="null3"/>
        <w:jc w:val="both"/>
      </w:pPr>
      <w:r>
        <w:rPr>
          <w:sz w:val="21"/>
        </w:rPr>
        <w:t>7 耐碱汗渍色牢度：≥4级（执行标准GB/T3922-2013标准）</w:t>
      </w:r>
    </w:p>
    <w:p>
      <w:pPr>
        <w:pStyle w:val="null3"/>
        <w:jc w:val="both"/>
      </w:pPr>
      <w:r>
        <w:rPr>
          <w:sz w:val="21"/>
        </w:rPr>
        <w:t>8 耐皂洗色牢度：≥4级（执行标准</w:t>
      </w:r>
      <w:r>
        <w:rPr>
          <w:sz w:val="21"/>
        </w:rPr>
        <w:t>GB/T3921—2008</w:t>
      </w:r>
      <w:r>
        <w:rPr>
          <w:sz w:val="21"/>
        </w:rPr>
        <w:t>标准</w:t>
      </w:r>
      <w:r>
        <w:rPr>
          <w:sz w:val="21"/>
        </w:rPr>
        <w:t>）</w:t>
      </w:r>
    </w:p>
    <w:p>
      <w:pPr>
        <w:pStyle w:val="null3"/>
        <w:jc w:val="both"/>
      </w:pPr>
      <w:r>
        <w:rPr>
          <w:sz w:val="21"/>
        </w:rPr>
        <w:t>9 耐干摩擦色牢度：≥4级（执行标准GB/T3920-2008标准）</w:t>
      </w:r>
    </w:p>
    <w:p>
      <w:pPr>
        <w:pStyle w:val="null3"/>
        <w:jc w:val="both"/>
      </w:pPr>
      <w:r>
        <w:rPr>
          <w:sz w:val="21"/>
        </w:rPr>
        <w:t>10 耐湿摩擦色牢度：≥4级（执行标准GB/T3920-2008标准）</w:t>
      </w:r>
    </w:p>
    <w:p>
      <w:pPr>
        <w:pStyle w:val="null3"/>
        <w:jc w:val="both"/>
      </w:pPr>
      <w:r>
        <w:rPr>
          <w:sz w:val="21"/>
        </w:rPr>
        <w:t>备注：检测报告不得缺其中任何一项检测项目，否则视为无效检测报告。检测项目及要求中序号</w:t>
      </w:r>
      <w:r>
        <w:rPr>
          <w:sz w:val="21"/>
        </w:rPr>
        <w:t>1-3检测数据结果需满足“</w:t>
      </w:r>
      <w:r>
        <w:rPr>
          <w:sz w:val="21"/>
        </w:rPr>
        <w:t>货物清单</w:t>
      </w:r>
      <w:r>
        <w:rPr>
          <w:sz w:val="21"/>
        </w:rPr>
        <w:t>”中</w:t>
      </w:r>
      <w:r>
        <w:rPr>
          <w:sz w:val="21"/>
        </w:rPr>
        <w:t>布料</w:t>
      </w:r>
      <w:r>
        <w:rPr>
          <w:sz w:val="21"/>
        </w:rPr>
        <w:t>材质要求；检测项目及要求中序号</w:t>
      </w:r>
      <w:r>
        <w:rPr>
          <w:sz w:val="21"/>
        </w:rPr>
        <w:t>9</w:t>
      </w:r>
      <w:r>
        <w:rPr>
          <w:sz w:val="21"/>
        </w:rPr>
        <w:t>-10检测数据结果需符合上述对应的检测要求，检测报告出现一项数据不符合布料的检测项目及要求的，视为无效检测报告。</w:t>
      </w:r>
    </w:p>
    <w:p>
      <w:pPr>
        <w:pStyle w:val="null3"/>
        <w:jc w:val="both"/>
      </w:pPr>
      <w:r>
        <w:rPr>
          <w:sz w:val="21"/>
          <w:b/>
        </w:rPr>
        <w:t>二、技术要求：</w:t>
      </w:r>
    </w:p>
    <w:p>
      <w:pPr>
        <w:pStyle w:val="null3"/>
        <w:jc w:val="both"/>
      </w:pPr>
      <w:r>
        <w:rPr>
          <w:sz w:val="21"/>
        </w:rPr>
        <w:t>1.中标人提供的货物，做工要求不允许有：破损、针眼、除成品规定外的其他颜色、污渍。缝针质量：无跳针、浮针、漏针、偏针不超过0.5㎝/20㎝。缝纫质量轨迹匀、直、牢固，接针套正，边口处必须打回针，不允许有散角。钮扣为四眼。钉扣：细线每眼不少于8根线，粗线每眼不少于4根线。主要表面部位缝制皱缩程度不低于3级。锁眼定位准确、大小适宜，扣与眼对位，整齐牢固。对板制作，配原色线，剪口处包边、不露线头、四边包边顺直、开孔处定位准确、不偏不斜不歪整齐、平整美观、工艺精细，衣服码数需要印制在口袋上。</w:t>
      </w:r>
    </w:p>
    <w:p>
      <w:pPr>
        <w:pStyle w:val="null3"/>
        <w:jc w:val="both"/>
      </w:pPr>
      <w:r>
        <w:rPr>
          <w:sz w:val="21"/>
        </w:rPr>
        <w:t>2.用线配色，不泛线、不跳针、不露线头；印刷图案不褪色；熨烫平整。</w:t>
      </w:r>
    </w:p>
    <w:p>
      <w:pPr>
        <w:pStyle w:val="null3"/>
        <w:jc w:val="both"/>
      </w:pPr>
      <w:r>
        <w:rPr>
          <w:sz w:val="21"/>
        </w:rPr>
        <w:t>3.面料必须保证不褪色，不起球，不得使用有毒面料，面料须进行预缩水处理。</w:t>
      </w:r>
    </w:p>
    <w:p>
      <w:pPr>
        <w:pStyle w:val="null3"/>
        <w:jc w:val="both"/>
      </w:pPr>
      <w:r>
        <w:rPr>
          <w:sz w:val="21"/>
        </w:rPr>
        <w:t>4.所有被服需包含芯片（包含缝制，衣服芯片缝制在衣服下方衣角处，裤子芯片缝制在裤腿最下侧。床上用品及包布芯片缝制在边角处），芯片功能包含但不限于：</w:t>
      </w:r>
    </w:p>
    <w:p>
      <w:pPr>
        <w:pStyle w:val="null3"/>
        <w:jc w:val="both"/>
      </w:pPr>
      <w:r>
        <w:rPr>
          <w:sz w:val="21"/>
        </w:rPr>
        <w:t>4.1可追溯性：标签表面需有与芯片EPC码一致的二维码或唯一ID码，且此芯片及芯片上的二维码或ID码可以洗涤200次以上。符合ISO/IEC 18000-6C (信息技术—无线射频识别（RFID）技术应用于物品管理—第六部分：在860 MHz-960 MHz的空中接口通信参数)等协议标准，兼容第三方设备，不得加密；</w:t>
      </w:r>
    </w:p>
    <w:p>
      <w:pPr>
        <w:pStyle w:val="null3"/>
        <w:jc w:val="both"/>
      </w:pPr>
      <w:r>
        <w:rPr>
          <w:sz w:val="21"/>
        </w:rPr>
        <w:t>4.2不影响MRI成像：标签需为100%非磁性物质，可用于医疗领域，不能对医院核磁检查设备（如MRI等）的影像产生干扰，可在</w:t>
      </w:r>
      <w:r>
        <w:rPr>
          <w:sz w:val="21"/>
        </w:rPr>
        <w:t>1.5、3 Tesla</w:t>
      </w:r>
      <w:r>
        <w:rPr>
          <w:sz w:val="21"/>
        </w:rPr>
        <w:t>条件下正常使用；</w:t>
      </w:r>
    </w:p>
    <w:p>
      <w:pPr>
        <w:pStyle w:val="null3"/>
        <w:jc w:val="both"/>
      </w:pPr>
      <w:r>
        <w:rPr>
          <w:sz w:val="21"/>
        </w:rPr>
        <w:t>4.3材质：硅胶材质；</w:t>
      </w:r>
    </w:p>
    <w:p>
      <w:pPr>
        <w:pStyle w:val="null3"/>
        <w:jc w:val="both"/>
      </w:pPr>
      <w:r>
        <w:rPr>
          <w:sz w:val="21"/>
        </w:rPr>
        <w:t>4.4舒适性：尺寸≤：56mm（长）*10mm（宽），不影响医护/患者体感；</w:t>
      </w:r>
    </w:p>
    <w:p>
      <w:pPr>
        <w:pStyle w:val="null3"/>
        <w:jc w:val="both"/>
      </w:pPr>
      <w:r>
        <w:rPr>
          <w:sz w:val="21"/>
        </w:rPr>
        <w:t>4.5工艺水平：硅胶耦合式封装，适用全洗涤环境，耐高温，阻燃，耐化学（洗涤剂、柔软剂、漂白、碱等）腐蚀，耐磨，耐压，耐洗涤，耐烘干，耐熨烫；</w:t>
      </w:r>
    </w:p>
    <w:p>
      <w:pPr>
        <w:pStyle w:val="null3"/>
        <w:jc w:val="both"/>
      </w:pPr>
      <w:r>
        <w:rPr>
          <w:sz w:val="21"/>
        </w:rPr>
        <w:t>4.6耐高温性能：满足工作温度：水洗≥90℃，15分钟；干洗 ≥180℃，3分钟；熨烫 ≥200℃，12秒；高温消毒 ≥134℃，10分钟（用于洗涤白大衣、病员服、护士服、床单、被套、枕套等织物）；</w:t>
      </w:r>
    </w:p>
    <w:p>
      <w:pPr>
        <w:pStyle w:val="null3"/>
        <w:jc w:val="both"/>
      </w:pPr>
      <w:r>
        <w:rPr>
          <w:sz w:val="21"/>
        </w:rPr>
        <w:t>4.7洗涤寿命：标签寿命≥200次洗涤次数，且每个洗涤流转流程（含收污、复核、洗涤、入库、配净等）识别准确率≥99.8%（含芯片损坏导致无法识别），或至少可使用3年且每个洗涤流转流程（含收污、复核、洗涤、入库、配净等）识别准确率≥99.8%（含芯片损坏导致无法识别）；</w:t>
      </w:r>
    </w:p>
    <w:p>
      <w:pPr>
        <w:pStyle w:val="null3"/>
        <w:jc w:val="both"/>
      </w:pPr>
      <w:r>
        <w:rPr>
          <w:sz w:val="21"/>
        </w:rPr>
        <w:t>4.8袋子寿命：洗涤次数：200次及以上重复洗涤无破损；耐化学性：耐各种洗涤剂、柔顺剂，漂白剂，碱性洗涤剂。</w:t>
      </w:r>
    </w:p>
    <w:p>
      <w:pPr>
        <w:pStyle w:val="null3"/>
        <w:jc w:val="both"/>
      </w:pPr>
      <w:r>
        <w:rPr>
          <w:sz w:val="21"/>
        </w:rPr>
        <w:t>5.中标人所提供的每件布品需要印制唯一性的编号代码，印制编号代码内容为生产时间+ZXY+数字序号（参考样式20241115-ZXY-123456**），编号代码由采购人编制提供。</w:t>
      </w:r>
    </w:p>
    <w:p>
      <w:pPr>
        <w:pStyle w:val="null3"/>
        <w:jc w:val="both"/>
      </w:pPr>
      <w:r>
        <w:rPr>
          <w:sz w:val="21"/>
        </w:rPr>
        <w:t>6、</w:t>
      </w:r>
      <w:r>
        <w:rPr>
          <w:sz w:val="21"/>
        </w:rPr>
        <w:t>货物</w:t>
      </w:r>
      <w:r>
        <w:rPr>
          <w:sz w:val="21"/>
        </w:rPr>
        <w:t>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78"/>
        <w:gridCol w:w="1014"/>
        <w:gridCol w:w="927"/>
        <w:gridCol w:w="942"/>
        <w:gridCol w:w="1058"/>
        <w:gridCol w:w="3855"/>
      </w:tblGrid>
      <w:tr>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品种</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预估数量（件）</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单价最高限价（元）</w:t>
            </w:r>
          </w:p>
        </w:tc>
        <w:tc>
          <w:tcPr>
            <w:tcW w:type="dxa" w:w="3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病人被套</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225cmX160cm</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830张</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1、纤维含量：70%棉，30%涤（±3）</w:t>
            </w:r>
            <w:r>
              <w:br/>
            </w:r>
            <w:r>
              <w:rPr>
                <w:sz w:val="21"/>
                <w:color w:val="000000"/>
              </w:rPr>
              <w:t>2、纱支：21*21</w:t>
            </w:r>
            <w:r>
              <w:br/>
            </w:r>
            <w:r>
              <w:rPr>
                <w:sz w:val="21"/>
                <w:color w:val="000000"/>
              </w:rPr>
              <w:t>3、密度：108*58（±3）</w:t>
            </w:r>
            <w:r>
              <w:br/>
            </w:r>
            <w:r>
              <w:rPr>
                <w:sz w:val="21"/>
                <w:color w:val="000000"/>
              </w:rPr>
              <w:t>4、甲醛含量: ≤75mg/kg；</w:t>
            </w:r>
            <w:r>
              <w:br/>
            </w:r>
            <w:r>
              <w:rPr>
                <w:sz w:val="21"/>
                <w:color w:val="000000"/>
              </w:rPr>
              <w:t>5、PH 值在 4~8.5 之间；</w:t>
            </w:r>
            <w:r>
              <w:br/>
            </w:r>
            <w:r>
              <w:rPr>
                <w:sz w:val="21"/>
                <w:color w:val="000000"/>
              </w:rPr>
              <w:t>6、色牢度：</w:t>
            </w:r>
            <w:r>
              <w:br/>
            </w:r>
            <w:r>
              <w:rPr>
                <w:sz w:val="21"/>
                <w:color w:val="000000"/>
              </w:rPr>
              <w:t>①.耐水色牢度(变色、沾色)： ≥3 级；</w:t>
            </w:r>
            <w:r>
              <w:br/>
            </w:r>
            <w:r>
              <w:rPr>
                <w:sz w:val="21"/>
                <w:color w:val="000000"/>
              </w:rPr>
              <w:t>②.耐酸、碱汗渍色牢度(变色、沾色)： ≥3 级；</w:t>
            </w:r>
            <w:r>
              <w:br/>
            </w:r>
            <w:r>
              <w:rPr>
                <w:sz w:val="21"/>
                <w:color w:val="000000"/>
              </w:rPr>
              <w:t>③.耐干、湿摩擦色牢度： ≥3 级；</w:t>
            </w:r>
            <w:r>
              <w:br/>
            </w:r>
            <w:r>
              <w:rPr>
                <w:sz w:val="21"/>
                <w:color w:val="000000"/>
              </w:rPr>
              <w:t>④.耐干洗色牢度(变色、沾色)： ≥3 级；</w:t>
            </w:r>
            <w:r>
              <w:br/>
            </w:r>
            <w:r>
              <w:rPr>
                <w:sz w:val="21"/>
                <w:color w:val="000000"/>
              </w:rPr>
              <w:t>⑤.耐皂洗色牢度(变色、沾色)： ≥3 级；</w:t>
            </w:r>
            <w:r>
              <w:br/>
            </w:r>
            <w:r>
              <w:rPr>
                <w:sz w:val="21"/>
                <w:color w:val="000000"/>
              </w:rPr>
              <w:t>⑥.耐氯漂色牢度： ≥3 级；</w:t>
            </w:r>
            <w:r>
              <w:br/>
            </w:r>
            <w:r>
              <w:rPr>
                <w:sz w:val="21"/>
                <w:color w:val="000000"/>
              </w:rPr>
              <w:t>7、异味：无异味；</w:t>
            </w:r>
            <w:r>
              <w:br/>
            </w:r>
            <w:r>
              <w:rPr>
                <w:sz w:val="21"/>
                <w:color w:val="000000"/>
              </w:rPr>
              <w:t>8、可分解致癌芳香胺染料: ≤20mg/kg；</w:t>
            </w:r>
            <w:r>
              <w:br/>
            </w:r>
            <w:r>
              <w:rPr>
                <w:sz w:val="21"/>
                <w:color w:val="000000"/>
              </w:rPr>
              <w:t>备注：需印有（十二医院祝您健康）标记。</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病人床笠</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228cmX101cmX31cm</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843张</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1、纤维含量：70%棉，30%涤（±3）</w:t>
            </w:r>
            <w:r>
              <w:br/>
            </w:r>
            <w:r>
              <w:rPr>
                <w:sz w:val="21"/>
                <w:color w:val="000000"/>
              </w:rPr>
              <w:t>2、纱支：21*21</w:t>
            </w:r>
            <w:r>
              <w:br/>
            </w:r>
            <w:r>
              <w:rPr>
                <w:sz w:val="21"/>
                <w:color w:val="000000"/>
              </w:rPr>
              <w:t>3、密度：108*58（±3）</w:t>
            </w:r>
            <w:r>
              <w:br/>
            </w:r>
            <w:r>
              <w:rPr>
                <w:sz w:val="21"/>
                <w:color w:val="000000"/>
              </w:rPr>
              <w:t>4、甲醛含量: ≤75mg/kg；</w:t>
            </w:r>
            <w:r>
              <w:br/>
            </w:r>
            <w:r>
              <w:rPr>
                <w:sz w:val="21"/>
                <w:color w:val="000000"/>
              </w:rPr>
              <w:t>5、PH 值在 4~8.5 之间；</w:t>
            </w:r>
            <w:r>
              <w:br/>
            </w:r>
            <w:r>
              <w:rPr>
                <w:sz w:val="21"/>
                <w:color w:val="000000"/>
              </w:rPr>
              <w:t>6、色牢度：</w:t>
            </w:r>
            <w:r>
              <w:br/>
            </w:r>
            <w:r>
              <w:rPr>
                <w:sz w:val="21"/>
                <w:color w:val="000000"/>
              </w:rPr>
              <w:t>①.耐水色牢度(变色、沾色)： ≥3 级；</w:t>
            </w:r>
            <w:r>
              <w:br/>
            </w:r>
            <w:r>
              <w:rPr>
                <w:sz w:val="21"/>
                <w:color w:val="000000"/>
              </w:rPr>
              <w:t>②.耐酸、碱汗渍色牢度(变色、沾色)： ≥3 级；</w:t>
            </w:r>
            <w:r>
              <w:br/>
            </w:r>
            <w:r>
              <w:rPr>
                <w:sz w:val="21"/>
                <w:color w:val="000000"/>
              </w:rPr>
              <w:t>③.耐干、湿摩擦色牢度： ≥3 级；</w:t>
            </w:r>
            <w:r>
              <w:br/>
            </w:r>
            <w:r>
              <w:rPr>
                <w:sz w:val="21"/>
                <w:color w:val="000000"/>
              </w:rPr>
              <w:t>④.耐干洗色牢度(变色、沾色)： ≥3 级；</w:t>
            </w:r>
            <w:r>
              <w:br/>
            </w:r>
            <w:r>
              <w:rPr>
                <w:sz w:val="21"/>
                <w:color w:val="000000"/>
              </w:rPr>
              <w:t>⑤.耐皂洗色牢度(变色、沾色)： ≥3 级；</w:t>
            </w:r>
            <w:r>
              <w:br/>
            </w:r>
            <w:r>
              <w:rPr>
                <w:sz w:val="21"/>
                <w:color w:val="000000"/>
              </w:rPr>
              <w:t>⑥.耐氯漂色牢度： ≥3 级；</w:t>
            </w:r>
            <w:r>
              <w:br/>
            </w:r>
            <w:r>
              <w:rPr>
                <w:sz w:val="21"/>
                <w:color w:val="000000"/>
              </w:rPr>
              <w:t>7、异味：无异味；</w:t>
            </w:r>
            <w:r>
              <w:br/>
            </w:r>
            <w:r>
              <w:rPr>
                <w:sz w:val="21"/>
                <w:color w:val="000000"/>
              </w:rPr>
              <w:t>8、可分解致癌芳香胺染料: ≤20mg/kg；</w:t>
            </w:r>
            <w:r>
              <w:br/>
            </w:r>
            <w:r>
              <w:rPr>
                <w:sz w:val="21"/>
                <w:color w:val="000000"/>
              </w:rPr>
              <w:t>备注：需印有（十二医院祝您健康）标记。</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病人枕套</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53cmX76cm</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800个</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1、纤维含量：70%棉，30%涤（±3）</w:t>
            </w:r>
            <w:r>
              <w:br/>
            </w:r>
            <w:r>
              <w:rPr>
                <w:sz w:val="21"/>
                <w:color w:val="000000"/>
              </w:rPr>
              <w:t>2、纱支：21*21</w:t>
            </w:r>
            <w:r>
              <w:br/>
            </w:r>
            <w:r>
              <w:rPr>
                <w:sz w:val="21"/>
                <w:color w:val="000000"/>
              </w:rPr>
              <w:t>3、密度：108*58（±3）</w:t>
            </w:r>
            <w:r>
              <w:br/>
            </w:r>
            <w:r>
              <w:rPr>
                <w:sz w:val="21"/>
                <w:color w:val="000000"/>
              </w:rPr>
              <w:t>4、甲醛含量: ≤75mg/kg；</w:t>
            </w:r>
            <w:r>
              <w:br/>
            </w:r>
            <w:r>
              <w:rPr>
                <w:sz w:val="21"/>
                <w:color w:val="000000"/>
              </w:rPr>
              <w:t>5、PH 值在 4~8.5 之间；</w:t>
            </w:r>
            <w:r>
              <w:br/>
            </w:r>
            <w:r>
              <w:rPr>
                <w:sz w:val="21"/>
                <w:color w:val="000000"/>
              </w:rPr>
              <w:t>6、色牢度：</w:t>
            </w:r>
            <w:r>
              <w:br/>
            </w:r>
            <w:r>
              <w:rPr>
                <w:sz w:val="21"/>
                <w:color w:val="000000"/>
              </w:rPr>
              <w:t>①.耐水色牢度(变色、沾色)： ≥3 级；</w:t>
            </w:r>
            <w:r>
              <w:br/>
            </w:r>
            <w:r>
              <w:rPr>
                <w:sz w:val="21"/>
                <w:color w:val="000000"/>
              </w:rPr>
              <w:t>②.耐酸、碱汗渍色牢度(变色、沾色)： ≥3 级；</w:t>
            </w:r>
            <w:r>
              <w:br/>
            </w:r>
            <w:r>
              <w:rPr>
                <w:sz w:val="21"/>
                <w:color w:val="000000"/>
              </w:rPr>
              <w:t>③.耐干、湿摩擦色牢度： ≥3 级；</w:t>
            </w:r>
            <w:r>
              <w:br/>
            </w:r>
            <w:r>
              <w:rPr>
                <w:sz w:val="21"/>
                <w:color w:val="000000"/>
              </w:rPr>
              <w:t>④.耐干洗色牢度(变色、沾色)： ≥3 级；</w:t>
            </w:r>
            <w:r>
              <w:br/>
            </w:r>
            <w:r>
              <w:rPr>
                <w:sz w:val="21"/>
                <w:color w:val="000000"/>
              </w:rPr>
              <w:t>⑤.耐皂洗色牢度(变色、沾色)： ≥3 级；</w:t>
            </w:r>
            <w:r>
              <w:br/>
            </w:r>
            <w:r>
              <w:rPr>
                <w:sz w:val="21"/>
                <w:color w:val="000000"/>
              </w:rPr>
              <w:t>⑥.耐氯漂色牢度： ≥3 级；</w:t>
            </w:r>
            <w:r>
              <w:br/>
            </w:r>
            <w:r>
              <w:rPr>
                <w:sz w:val="21"/>
                <w:color w:val="000000"/>
              </w:rPr>
              <w:t>7、异味：无异味；</w:t>
            </w:r>
            <w:r>
              <w:br/>
            </w:r>
            <w:r>
              <w:rPr>
                <w:sz w:val="21"/>
                <w:color w:val="000000"/>
              </w:rPr>
              <w:t>8、可分解致癌芳香胺染料: ≤20mg/kg；</w:t>
            </w:r>
            <w:r>
              <w:br/>
            </w:r>
            <w:r>
              <w:rPr>
                <w:sz w:val="21"/>
                <w:color w:val="000000"/>
              </w:rPr>
              <w:t>备注：需印有（十二医院祝您健康）标记。</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枕头</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301个</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成分含量：</w:t>
            </w:r>
            <w:r>
              <w:rPr>
                <w:sz w:val="21"/>
                <w:color w:val="000000"/>
              </w:rPr>
              <w:t>100%羽绒棉</w:t>
            </w:r>
          </w:p>
        </w:tc>
      </w:tr>
      <w:tr>
        <w:tc>
          <w:tcPr>
            <w:tcW w:type="dxa" w:w="4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0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棉被</w:t>
            </w:r>
          </w:p>
        </w:tc>
        <w:tc>
          <w:tcPr>
            <w:tcW w:type="dxa" w:w="9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4斤</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r>
              <w:rPr>
                <w:sz w:val="21"/>
              </w:rPr>
              <w:t>张</w:t>
            </w:r>
          </w:p>
        </w:tc>
        <w:tc>
          <w:tcPr>
            <w:tcW w:type="dxa" w:w="10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135</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全新一级棉花、重量不低于</w:t>
            </w:r>
            <w:r>
              <w:rPr>
                <w:sz w:val="21"/>
                <w:color w:val="000000"/>
              </w:rPr>
              <w:t>4斤</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值班被套</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225cmX160cm</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r>
              <w:rPr>
                <w:sz w:val="21"/>
              </w:rPr>
              <w:t>张</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sz w:val="21"/>
                <w:color w:val="000000"/>
              </w:rPr>
              <w:t>1、纤维含量：70%棉，30%涤（±3）</w:t>
            </w:r>
            <w:r>
              <w:br/>
            </w:r>
            <w:r>
              <w:rPr>
                <w:sz w:val="21"/>
                <w:color w:val="000000"/>
              </w:rPr>
              <w:t>2、纱支：21*21</w:t>
            </w:r>
            <w:r>
              <w:br/>
            </w:r>
            <w:r>
              <w:rPr>
                <w:sz w:val="21"/>
                <w:color w:val="000000"/>
              </w:rPr>
              <w:t>3、密度：108*58（±3）</w:t>
            </w:r>
            <w:r>
              <w:br/>
            </w:r>
            <w:r>
              <w:rPr>
                <w:sz w:val="21"/>
                <w:color w:val="000000"/>
              </w:rPr>
              <w:t>4、甲醛含量: ≤75mg/kg；</w:t>
            </w:r>
            <w:r>
              <w:br/>
            </w:r>
            <w:r>
              <w:rPr>
                <w:sz w:val="21"/>
                <w:color w:val="000000"/>
              </w:rPr>
              <w:t>5、PH 值在 4~8.5 之间；</w:t>
            </w:r>
            <w:r>
              <w:br/>
            </w:r>
            <w:r>
              <w:rPr>
                <w:sz w:val="21"/>
                <w:color w:val="000000"/>
              </w:rPr>
              <w:t>6、色牢度：</w:t>
            </w:r>
            <w:r>
              <w:br/>
            </w:r>
            <w:r>
              <w:rPr>
                <w:sz w:val="21"/>
                <w:color w:val="000000"/>
              </w:rPr>
              <w:t>①.耐水色牢度(变色、沾色)： ≥3 级；</w:t>
            </w:r>
            <w:r>
              <w:br/>
            </w:r>
            <w:r>
              <w:rPr>
                <w:sz w:val="21"/>
                <w:color w:val="000000"/>
              </w:rPr>
              <w:t>②.耐酸、碱汗渍色牢度(变色、沾色)： ≥3 级；</w:t>
            </w:r>
            <w:r>
              <w:br/>
            </w:r>
            <w:r>
              <w:rPr>
                <w:sz w:val="21"/>
                <w:color w:val="000000"/>
              </w:rPr>
              <w:t>③.耐干、湿摩擦色牢度： ≥3 级；</w:t>
            </w:r>
            <w:r>
              <w:br/>
            </w:r>
            <w:r>
              <w:rPr>
                <w:sz w:val="21"/>
                <w:color w:val="000000"/>
              </w:rPr>
              <w:t>④.耐干洗色牢度(变色、沾色)： ≥3 级；</w:t>
            </w:r>
            <w:r>
              <w:br/>
            </w:r>
            <w:r>
              <w:rPr>
                <w:sz w:val="21"/>
                <w:color w:val="000000"/>
              </w:rPr>
              <w:t>⑤.耐皂洗色牢度(变色、沾色)： ≥3 级；</w:t>
            </w:r>
            <w:r>
              <w:br/>
            </w:r>
            <w:r>
              <w:rPr>
                <w:sz w:val="21"/>
                <w:color w:val="000000"/>
              </w:rPr>
              <w:t>⑥.耐氯漂色牢度： ≥3 级；</w:t>
            </w:r>
            <w:r>
              <w:br/>
            </w:r>
            <w:r>
              <w:rPr>
                <w:sz w:val="21"/>
                <w:color w:val="000000"/>
              </w:rPr>
              <w:t>7、异味：无异味；</w:t>
            </w:r>
            <w:r>
              <w:br/>
            </w:r>
            <w:r>
              <w:rPr>
                <w:sz w:val="21"/>
                <w:color w:val="000000"/>
              </w:rPr>
              <w:t>8、可分解致癌芳香胺染料: ≤20mg/kg。</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值班床笠</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228cmX101cmX31cm</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r>
              <w:rPr>
                <w:sz w:val="21"/>
              </w:rPr>
              <w:t>张</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1、纤维含量：70%棉，30%涤（±3）</w:t>
            </w:r>
            <w:r>
              <w:br/>
            </w:r>
            <w:r>
              <w:rPr>
                <w:sz w:val="21"/>
                <w:color w:val="000000"/>
              </w:rPr>
              <w:t>2、纱支：21*21</w:t>
            </w:r>
            <w:r>
              <w:br/>
            </w:r>
            <w:r>
              <w:rPr>
                <w:sz w:val="21"/>
                <w:color w:val="000000"/>
              </w:rPr>
              <w:t>3、密度：108*58（±3）</w:t>
            </w:r>
            <w:r>
              <w:br/>
            </w:r>
            <w:r>
              <w:rPr>
                <w:sz w:val="21"/>
                <w:color w:val="000000"/>
              </w:rPr>
              <w:t>4、甲醛含量: ≤75mg/kg；</w:t>
            </w:r>
            <w:r>
              <w:br/>
            </w:r>
            <w:r>
              <w:rPr>
                <w:sz w:val="21"/>
                <w:color w:val="000000"/>
              </w:rPr>
              <w:t>5、PH 值在 4~8.5 之间；</w:t>
            </w:r>
            <w:r>
              <w:br/>
            </w:r>
            <w:r>
              <w:rPr>
                <w:sz w:val="21"/>
                <w:color w:val="000000"/>
              </w:rPr>
              <w:t>6、色牢度：</w:t>
            </w:r>
            <w:r>
              <w:br/>
            </w:r>
            <w:r>
              <w:rPr>
                <w:sz w:val="21"/>
                <w:color w:val="000000"/>
              </w:rPr>
              <w:t>①.耐水色牢度(变色、沾色)： ≥3 级；</w:t>
            </w:r>
            <w:r>
              <w:br/>
            </w:r>
            <w:r>
              <w:rPr>
                <w:sz w:val="21"/>
                <w:color w:val="000000"/>
              </w:rPr>
              <w:t>②.耐酸、碱汗渍色牢度(变色、沾色)： ≥3 级；</w:t>
            </w:r>
            <w:r>
              <w:br/>
            </w:r>
            <w:r>
              <w:rPr>
                <w:sz w:val="21"/>
                <w:color w:val="000000"/>
              </w:rPr>
              <w:t>③.耐干、湿摩擦色牢度： ≥3 级；</w:t>
            </w:r>
            <w:r>
              <w:br/>
            </w:r>
            <w:r>
              <w:rPr>
                <w:sz w:val="21"/>
                <w:color w:val="000000"/>
              </w:rPr>
              <w:t>④.耐干洗色牢度(变色、沾色)： ≥3 级；</w:t>
            </w:r>
            <w:r>
              <w:br/>
            </w:r>
            <w:r>
              <w:rPr>
                <w:sz w:val="21"/>
                <w:color w:val="000000"/>
              </w:rPr>
              <w:t>⑤.耐皂洗色牢度(变色、沾色)： ≥3 级；</w:t>
            </w:r>
            <w:r>
              <w:br/>
            </w:r>
            <w:r>
              <w:rPr>
                <w:sz w:val="21"/>
                <w:color w:val="000000"/>
              </w:rPr>
              <w:t>⑥.耐氯漂色牢度： ≥3 级；</w:t>
            </w:r>
            <w:r>
              <w:br/>
            </w:r>
            <w:r>
              <w:rPr>
                <w:sz w:val="21"/>
                <w:color w:val="000000"/>
              </w:rPr>
              <w:t>7、异味：无异味；</w:t>
            </w:r>
            <w:r>
              <w:br/>
            </w:r>
            <w:r>
              <w:rPr>
                <w:sz w:val="21"/>
                <w:color w:val="000000"/>
              </w:rPr>
              <w:t>8、可分解致癌芳香胺染料: ≤20mg/kg。</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值班枕套</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53cmX76cm</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100个</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sz w:val="21"/>
                <w:color w:val="000000"/>
              </w:rPr>
              <w:t>1、纤维含量：70%棉，30%涤（±3）</w:t>
            </w:r>
            <w:r>
              <w:br/>
            </w:r>
            <w:r>
              <w:rPr>
                <w:sz w:val="21"/>
                <w:color w:val="000000"/>
              </w:rPr>
              <w:t>2、纱支：21*21</w:t>
            </w:r>
            <w:r>
              <w:br/>
            </w:r>
            <w:r>
              <w:rPr>
                <w:sz w:val="21"/>
                <w:color w:val="000000"/>
              </w:rPr>
              <w:t>3、密度：108*58（±3）</w:t>
            </w:r>
            <w:r>
              <w:br/>
            </w:r>
            <w:r>
              <w:rPr>
                <w:sz w:val="21"/>
                <w:color w:val="000000"/>
              </w:rPr>
              <w:t>4、甲醛含量: ≤75mg/kg；</w:t>
            </w:r>
            <w:r>
              <w:br/>
            </w:r>
            <w:r>
              <w:rPr>
                <w:sz w:val="21"/>
                <w:color w:val="000000"/>
              </w:rPr>
              <w:t>5、PH 值在 4~8.5 之间；</w:t>
            </w:r>
            <w:r>
              <w:br/>
            </w:r>
            <w:r>
              <w:rPr>
                <w:sz w:val="21"/>
                <w:color w:val="000000"/>
              </w:rPr>
              <w:t>6、色牢度：</w:t>
            </w:r>
            <w:r>
              <w:br/>
            </w:r>
            <w:r>
              <w:rPr>
                <w:sz w:val="21"/>
                <w:color w:val="000000"/>
              </w:rPr>
              <w:t>①.耐水色牢度(变色、沾色)： ≥3 级；</w:t>
            </w:r>
            <w:r>
              <w:br/>
            </w:r>
            <w:r>
              <w:rPr>
                <w:sz w:val="21"/>
                <w:color w:val="000000"/>
              </w:rPr>
              <w:t>②.耐酸、碱汗渍色牢度(变色、沾色)： ≥3 级；</w:t>
            </w:r>
            <w:r>
              <w:br/>
            </w:r>
            <w:r>
              <w:rPr>
                <w:sz w:val="21"/>
                <w:color w:val="000000"/>
              </w:rPr>
              <w:t>③.耐干、湿摩擦色牢度： ≥3 级；</w:t>
            </w:r>
            <w:r>
              <w:br/>
            </w:r>
            <w:r>
              <w:rPr>
                <w:sz w:val="21"/>
                <w:color w:val="000000"/>
              </w:rPr>
              <w:t>④.耐干洗色牢度(变色、沾色)： ≥3 级；</w:t>
            </w:r>
            <w:r>
              <w:br/>
            </w:r>
            <w:r>
              <w:rPr>
                <w:sz w:val="21"/>
                <w:color w:val="000000"/>
              </w:rPr>
              <w:t>⑤.耐皂洗色牢度(变色、沾色)： ≥3 级；</w:t>
            </w:r>
            <w:r>
              <w:br/>
            </w:r>
            <w:r>
              <w:rPr>
                <w:sz w:val="21"/>
                <w:color w:val="000000"/>
              </w:rPr>
              <w:t>⑥.耐氯漂色牢度： ≥3 级；</w:t>
            </w:r>
            <w:r>
              <w:br/>
            </w:r>
            <w:r>
              <w:rPr>
                <w:sz w:val="21"/>
                <w:color w:val="000000"/>
              </w:rPr>
              <w:t>7、异味：无异味；</w:t>
            </w:r>
            <w:r>
              <w:br/>
            </w:r>
            <w:r>
              <w:rPr>
                <w:sz w:val="21"/>
                <w:color w:val="000000"/>
              </w:rPr>
              <w:t>8、可分解致癌芳香胺染料: ≤20mg/kg。</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0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病人服（上衣</w:t>
            </w:r>
            <w:r>
              <w:rPr>
                <w:sz w:val="21"/>
                <w:color w:val="000000"/>
              </w:rPr>
              <w:t>+长裤）</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XXL</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r>
              <w:rPr>
                <w:sz w:val="21"/>
              </w:rPr>
              <w:t>件</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3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1、纤维含量：60%棉,40%涤（±3）</w:t>
            </w:r>
            <w:r>
              <w:br/>
            </w:r>
            <w:r>
              <w:rPr>
                <w:sz w:val="21"/>
                <w:color w:val="000000"/>
              </w:rPr>
              <w:t>2、纱支：21*21</w:t>
            </w:r>
            <w:r>
              <w:br/>
            </w:r>
            <w:r>
              <w:rPr>
                <w:sz w:val="21"/>
                <w:color w:val="000000"/>
              </w:rPr>
              <w:t>3、密度：82*51（±3）</w:t>
            </w:r>
            <w:r>
              <w:br/>
            </w:r>
            <w:r>
              <w:rPr>
                <w:sz w:val="21"/>
                <w:color w:val="000000"/>
              </w:rPr>
              <w:t>4、甲醛含量: ≤75mg/kg；</w:t>
            </w:r>
            <w:r>
              <w:br/>
            </w:r>
            <w:r>
              <w:rPr>
                <w:sz w:val="21"/>
                <w:color w:val="000000"/>
              </w:rPr>
              <w:t>5、PH 值在 4~8.5 之间；</w:t>
            </w:r>
            <w:r>
              <w:br/>
            </w:r>
            <w:r>
              <w:rPr>
                <w:sz w:val="21"/>
                <w:color w:val="000000"/>
              </w:rPr>
              <w:t>6、色牢度：</w:t>
            </w:r>
            <w:r>
              <w:br/>
            </w:r>
            <w:r>
              <w:rPr>
                <w:sz w:val="21"/>
                <w:color w:val="000000"/>
              </w:rPr>
              <w:t>①.耐水色牢度(变色、沾色)： ≥3 级；</w:t>
            </w:r>
            <w:r>
              <w:br/>
            </w:r>
            <w:r>
              <w:rPr>
                <w:sz w:val="21"/>
                <w:color w:val="000000"/>
              </w:rPr>
              <w:t>②.耐酸、碱汗渍色牢度(变色、沾色)： ≥3 级；</w:t>
            </w:r>
            <w:r>
              <w:br/>
            </w:r>
            <w:r>
              <w:rPr>
                <w:sz w:val="21"/>
                <w:color w:val="000000"/>
              </w:rPr>
              <w:t>③.耐干、湿摩擦色牢度： ≥3 级；</w:t>
            </w:r>
            <w:r>
              <w:br/>
            </w:r>
            <w:r>
              <w:rPr>
                <w:sz w:val="21"/>
                <w:color w:val="000000"/>
              </w:rPr>
              <w:t>④.耐干洗色牢度(变色、沾色)： ≥3 级；</w:t>
            </w:r>
            <w:r>
              <w:br/>
            </w:r>
            <w:r>
              <w:rPr>
                <w:sz w:val="21"/>
                <w:color w:val="000000"/>
              </w:rPr>
              <w:t>⑤.耐皂洗色牢度(变色、沾色)： ≥3 级；</w:t>
            </w:r>
            <w:r>
              <w:br/>
            </w:r>
            <w:r>
              <w:rPr>
                <w:sz w:val="21"/>
                <w:color w:val="000000"/>
              </w:rPr>
              <w:t>⑥.耐氯漂色牢度： ≥3 级；</w:t>
            </w:r>
            <w:r>
              <w:br/>
            </w:r>
            <w:r>
              <w:rPr>
                <w:sz w:val="21"/>
                <w:color w:val="000000"/>
              </w:rPr>
              <w:t>7、异味：无异味；</w:t>
            </w:r>
            <w:r>
              <w:br/>
            </w:r>
            <w:r>
              <w:rPr>
                <w:sz w:val="21"/>
                <w:color w:val="000000"/>
              </w:rPr>
              <w:t>8、可分解致癌芳香胺染料: ≤20mg/kg；</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病人服（上衣</w:t>
            </w:r>
            <w:r>
              <w:rPr>
                <w:sz w:val="21"/>
                <w:color w:val="000000"/>
              </w:rPr>
              <w:t>+长裤）</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XL</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r>
              <w:rPr>
                <w:sz w:val="21"/>
              </w:rPr>
              <w:t>件</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3855"/>
            <w:vMerge/>
            <w:tcBorders>
              <w:top w:val="none" w:color="000000" w:sz="4"/>
              <w:left w:val="none" w:color="000000" w:sz="4"/>
              <w:bottom w:val="single" w:color="000000" w:sz="4"/>
              <w:right w:val="single" w:color="000000" w:sz="4"/>
            </w:tcBorders>
          </w:tcP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0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病人服（上衣</w:t>
            </w:r>
            <w:r>
              <w:rPr>
                <w:sz w:val="21"/>
                <w:color w:val="000000"/>
              </w:rPr>
              <w:t>+长裤）</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w:t>
            </w:r>
            <w:r>
              <w:rPr>
                <w:sz w:val="21"/>
              </w:rPr>
              <w:t>件</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3855"/>
            <w:vMerge/>
            <w:tcBorders>
              <w:top w:val="none" w:color="000000" w:sz="4"/>
              <w:left w:val="none" w:color="000000" w:sz="4"/>
              <w:bottom w:val="single" w:color="000000" w:sz="4"/>
              <w:right w:val="single" w:color="000000" w:sz="4"/>
            </w:tcBorders>
          </w:tcPr>
          <w:p/>
        </w:tc>
      </w:tr>
    </w:tbl>
    <w:p>
      <w:pPr>
        <w:pStyle w:val="null3"/>
        <w:jc w:val="both"/>
      </w:pPr>
      <w:r>
        <w:rPr>
          <w:sz w:val="22"/>
          <w:color w:val="000000"/>
        </w:rPr>
        <w:t>三</w:t>
      </w:r>
      <w:r>
        <w:rPr>
          <w:sz w:val="22"/>
          <w:color w:val="000000"/>
        </w:rPr>
        <w:t>、</w:t>
      </w:r>
      <w:r>
        <w:rPr>
          <w:sz w:val="22"/>
          <w:b/>
          <w:color w:val="000000"/>
        </w:rPr>
        <w:t>投标样品要求：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7"/>
        <w:gridCol w:w="3356"/>
        <w:gridCol w:w="1008"/>
        <w:gridCol w:w="3265"/>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样品名称</w:t>
            </w:r>
          </w:p>
        </w:tc>
        <w:tc>
          <w:tcPr>
            <w:tcW w:type="dxa" w:w="1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3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病人被套</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1"/>
                <w:color w:val="000000"/>
              </w:rPr>
              <w:t>张</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规格：</w:t>
            </w:r>
            <w:r>
              <w:rPr>
                <w:sz w:val="22"/>
                <w:color w:val="000000"/>
              </w:rPr>
              <w:t>225cmX160cm</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病人服（上衣</w:t>
            </w:r>
            <w:r>
              <w:rPr>
                <w:sz w:val="21"/>
                <w:color w:val="000000"/>
              </w:rPr>
              <w:t>+长裤）</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1件</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规格：</w:t>
            </w:r>
            <w:r>
              <w:rPr>
                <w:sz w:val="21"/>
                <w:color w:val="000000"/>
              </w:rPr>
              <w:t>L</w:t>
            </w:r>
            <w:r>
              <w:rPr>
                <w:sz w:val="22"/>
                <w:color w:val="000000"/>
              </w:rPr>
              <w:t>号</w:t>
            </w:r>
          </w:p>
        </w:tc>
      </w:tr>
    </w:tbl>
    <w:p>
      <w:pPr>
        <w:pStyle w:val="null3"/>
        <w:jc w:val="both"/>
      </w:pPr>
      <w:r>
        <w:rPr>
          <w:sz w:val="22"/>
          <w:color w:val="000000"/>
        </w:rPr>
        <w:t>1、所有投标样品用非透明包装袋或箱子进行封装，封面必须清楚标明项目名称、招标编号、投标人名称、样品的名称等相关信息。递交样品时须提供样品清单加盖投标人公章。采购人及采购代理机构对投标人所递交样品的包装污损不负任何责任。提供样品如下，缺一不可：</w:t>
      </w:r>
    </w:p>
    <w:p>
      <w:pPr>
        <w:pStyle w:val="null3"/>
        <w:jc w:val="both"/>
      </w:pPr>
      <w:r>
        <w:rPr>
          <w:sz w:val="22"/>
          <w:color w:val="000000"/>
        </w:rPr>
        <w:t>2、样品的各项技术质量指标标准应符合规定并满足用户需求中</w:t>
      </w:r>
      <w:r>
        <w:rPr>
          <w:sz w:val="22"/>
          <w:color w:val="000000"/>
        </w:rPr>
        <w:t>的</w:t>
      </w:r>
      <w:r>
        <w:rPr>
          <w:sz w:val="22"/>
          <w:color w:val="000000"/>
        </w:rPr>
        <w:t>参数要求</w:t>
      </w:r>
      <w:r>
        <w:rPr>
          <w:sz w:val="22"/>
          <w:color w:val="000000"/>
        </w:rPr>
        <w:t>, 未提交或少提交样品的详细评审</w:t>
      </w:r>
      <w:r>
        <w:rPr>
          <w:sz w:val="22"/>
          <w:color w:val="000000"/>
        </w:rPr>
        <w:t>中</w:t>
      </w:r>
      <w:r>
        <w:rPr>
          <w:sz w:val="22"/>
          <w:color w:val="000000"/>
        </w:rPr>
        <w:t>实物样品</w:t>
      </w:r>
      <w:r>
        <w:rPr>
          <w:sz w:val="22"/>
          <w:color w:val="000000"/>
        </w:rPr>
        <w:t>评审</w:t>
      </w:r>
      <w:r>
        <w:rPr>
          <w:sz w:val="22"/>
          <w:color w:val="000000"/>
        </w:rPr>
        <w:t>为零分。</w:t>
      </w:r>
    </w:p>
    <w:p>
      <w:pPr>
        <w:pStyle w:val="null3"/>
        <w:jc w:val="both"/>
      </w:pPr>
      <w:r>
        <w:rPr>
          <w:sz w:val="22"/>
          <w:color w:val="000000"/>
        </w:rPr>
        <w:t>3</w:t>
      </w:r>
      <w:r>
        <w:rPr>
          <w:sz w:val="22"/>
          <w:color w:val="000000"/>
        </w:rPr>
        <w:t>、在采购任务完结之后，采购人及政府采购代理机构对投标人所递交样品的包装污损不负任何责任。未中标的投标人应在接到政府采购代理机构通知之日起</w:t>
      </w:r>
      <w:r>
        <w:rPr>
          <w:sz w:val="22"/>
          <w:color w:val="000000"/>
        </w:rPr>
        <w:t>7个工作日内自行取回投标样品。7个工作日后不取回样品，则视为自动放弃样品的所有权，政府采购代理机构有权自行处置相关样品。</w:t>
      </w:r>
    </w:p>
    <w:p>
      <w:pPr>
        <w:pStyle w:val="null3"/>
        <w:jc w:val="both"/>
      </w:pPr>
      <w:r>
        <w:rPr>
          <w:sz w:val="21"/>
        </w:rPr>
        <w:t>4、是否需要随样品提交相关检测报告：否。</w:t>
      </w:r>
    </w:p>
    <w:p>
      <w:pPr>
        <w:pStyle w:val="null3"/>
        <w:jc w:val="left"/>
      </w:pPr>
      <w:r>
        <w:rPr>
          <w:sz w:val="21"/>
          <w:b/>
        </w:rPr>
        <w:t>（三）投标人必须在投标文件中提供以下声明函</w:t>
      </w:r>
      <w:r>
        <w:rPr>
          <w:sz w:val="21"/>
          <w:b/>
        </w:rPr>
        <w:t xml:space="preserve">                     </w:t>
      </w:r>
    </w:p>
    <w:p>
      <w:pPr>
        <w:pStyle w:val="null3"/>
        <w:jc w:val="center"/>
      </w:pPr>
      <w:r>
        <w:rPr>
          <w:sz w:val="28"/>
          <w:b/>
        </w:rPr>
        <w:t>声明函</w:t>
      </w:r>
    </w:p>
    <w:p>
      <w:pPr>
        <w:pStyle w:val="null3"/>
        <w:jc w:val="center"/>
      </w:pPr>
      <w:r>
        <w:rPr>
          <w:sz w:val="21"/>
        </w:rPr>
        <w:t>致</w:t>
      </w:r>
      <w:r>
        <w:rPr>
          <w:sz w:val="21"/>
        </w:rPr>
        <w:t>:</w:t>
      </w:r>
      <w:r>
        <w:rPr>
          <w:sz w:val="21"/>
        </w:rPr>
        <w:t>国义招标股份</w:t>
      </w:r>
      <w:r>
        <w:rPr>
          <w:sz w:val="21"/>
        </w:rPr>
        <w:t>有限公司</w:t>
      </w:r>
      <w:r>
        <w:rPr>
          <w:sz w:val="21"/>
        </w:rPr>
        <w:t>/广州市第十二人民医院</w:t>
      </w:r>
    </w:p>
    <w:p>
      <w:pPr>
        <w:pStyle w:val="null3"/>
        <w:ind w:firstLine="420"/>
        <w:jc w:val="left"/>
      </w:pPr>
      <w:r>
        <w:rPr>
          <w:sz w:val="21"/>
        </w:rPr>
        <w:t>关于贵方发布</w:t>
      </w:r>
      <w:r>
        <w:rPr>
          <w:sz w:val="21"/>
          <w:b/>
        </w:rPr>
        <w:t>广州市第十二人民医院被服更新采购项目</w:t>
      </w:r>
      <w:r>
        <w:rPr>
          <w:sz w:val="21"/>
        </w:rPr>
        <w:t>采购项目编号</w:t>
      </w:r>
      <w:r>
        <w:rPr>
          <w:sz w:val="21"/>
        </w:rPr>
        <w:t>[0724-2531Z2895474]</w:t>
      </w:r>
      <w:r>
        <w:rPr>
          <w:sz w:val="21"/>
        </w:rPr>
        <w:t>的招标公告</w:t>
      </w:r>
      <w:r>
        <w:rPr>
          <w:sz w:val="21"/>
        </w:rPr>
        <w:t>,本单位愿意参加上述项目投标,并已清楚招标文件的要求及有关文件规定,声明如下</w:t>
      </w:r>
      <w:r>
        <w:rPr>
          <w:sz w:val="21"/>
        </w:rPr>
        <w:t>：</w:t>
      </w:r>
    </w:p>
    <w:p>
      <w:pPr>
        <w:pStyle w:val="null3"/>
        <w:jc w:val="left"/>
      </w:pPr>
      <w:r>
        <w:rPr>
          <w:sz w:val="21"/>
        </w:rPr>
        <w:t>(一)我方具备《中华人民共和国政府采购法》第二十二条所规定的条件</w:t>
      </w:r>
      <w:r>
        <w:rPr>
          <w:sz w:val="21"/>
        </w:rPr>
        <w:t>：</w:t>
      </w:r>
    </w:p>
    <w:p>
      <w:pPr>
        <w:pStyle w:val="null3"/>
        <w:ind w:firstLine="420"/>
        <w:jc w:val="left"/>
      </w:pPr>
      <w:r>
        <w:rPr>
          <w:sz w:val="21"/>
        </w:rPr>
        <w:t>(1)具有独立承担民事责任的能力</w:t>
      </w:r>
      <w:r>
        <w:rPr>
          <w:sz w:val="21"/>
        </w:rPr>
        <w:t>；</w:t>
      </w:r>
    </w:p>
    <w:p>
      <w:pPr>
        <w:pStyle w:val="null3"/>
        <w:ind w:firstLine="420"/>
        <w:jc w:val="left"/>
      </w:pPr>
      <w:r>
        <w:rPr>
          <w:sz w:val="21"/>
        </w:rPr>
        <w:t>(2)具有良好的商业信誉和健全的财务会计制度</w:t>
      </w:r>
      <w:r>
        <w:rPr>
          <w:sz w:val="21"/>
        </w:rPr>
        <w:t>；</w:t>
      </w:r>
    </w:p>
    <w:p>
      <w:pPr>
        <w:pStyle w:val="null3"/>
        <w:ind w:firstLine="420"/>
        <w:jc w:val="left"/>
      </w:pPr>
      <w:r>
        <w:rPr>
          <w:sz w:val="21"/>
        </w:rPr>
        <w:t>(3)具有履行合同所必需的设备和专业技术能力</w:t>
      </w:r>
      <w:r>
        <w:rPr>
          <w:sz w:val="21"/>
        </w:rPr>
        <w:t>；</w:t>
      </w:r>
    </w:p>
    <w:p>
      <w:pPr>
        <w:pStyle w:val="null3"/>
        <w:ind w:firstLine="420"/>
        <w:jc w:val="left"/>
      </w:pPr>
      <w:r>
        <w:rPr>
          <w:sz w:val="21"/>
        </w:rPr>
        <w:t>(4)有依法缴纳税收和社会保障资金的良好记录</w:t>
      </w:r>
      <w:r>
        <w:rPr>
          <w:sz w:val="21"/>
        </w:rPr>
        <w:t>；</w:t>
      </w:r>
    </w:p>
    <w:p>
      <w:pPr>
        <w:pStyle w:val="null3"/>
        <w:ind w:firstLine="420"/>
        <w:jc w:val="left"/>
      </w:pPr>
      <w:r>
        <w:rPr>
          <w:sz w:val="21"/>
        </w:rPr>
        <w:t>(5)我方(如前三年内有名称变更的，含变更前名称)参加本项目政府采购活动前三年内在经营活动中没有重大违法记录</w:t>
      </w:r>
      <w:r>
        <w:rPr>
          <w:sz w:val="21"/>
        </w:rPr>
        <w:t>；</w:t>
      </w:r>
    </w:p>
    <w:p>
      <w:pPr>
        <w:pStyle w:val="null3"/>
        <w:ind w:firstLine="420"/>
        <w:jc w:val="left"/>
      </w:pPr>
      <w:r>
        <w:rPr>
          <w:sz w:val="21"/>
        </w:rPr>
        <w:t>(6)我方符合法律、行政法规规定的其他条件</w:t>
      </w:r>
      <w:r>
        <w:rPr>
          <w:sz w:val="21"/>
        </w:rPr>
        <w:t>。</w:t>
      </w:r>
    </w:p>
    <w:p>
      <w:pPr>
        <w:pStyle w:val="null3"/>
        <w:ind w:firstLine="420"/>
        <w:jc w:val="left"/>
      </w:pPr>
      <w:r>
        <w:rPr>
          <w:sz w:val="21"/>
        </w:rPr>
        <w:t>（</w:t>
      </w:r>
      <w:r>
        <w:rPr>
          <w:sz w:val="21"/>
        </w:rPr>
        <w:t>7</w:t>
      </w:r>
      <w:r>
        <w:rPr>
          <w:sz w:val="21"/>
        </w:rPr>
        <w:t>）</w:t>
      </w:r>
      <w:r>
        <w:rPr>
          <w:sz w:val="21"/>
        </w:rPr>
        <w:t>我方不存在以下不得参加本项目</w:t>
      </w:r>
      <w:r>
        <w:rPr>
          <w:sz w:val="21"/>
        </w:rPr>
        <w:t>(同一采购包)投标的情形之一</w:t>
      </w:r>
      <w:r>
        <w:rPr>
          <w:sz w:val="21"/>
        </w:rPr>
        <w:t>：</w:t>
      </w:r>
    </w:p>
    <w:p>
      <w:pPr>
        <w:pStyle w:val="null3"/>
        <w:ind w:firstLine="420"/>
        <w:jc w:val="left"/>
      </w:pPr>
      <w:r>
        <w:rPr>
          <w:sz w:val="21"/>
        </w:rPr>
        <w:t>①不同供应商的单位负责人为同一人或者存在直接控股、管理关系</w:t>
      </w:r>
      <w:r>
        <w:rPr>
          <w:sz w:val="21"/>
        </w:rPr>
        <w:t>；</w:t>
      </w:r>
    </w:p>
    <w:p>
      <w:pPr>
        <w:pStyle w:val="null3"/>
        <w:ind w:firstLine="420"/>
        <w:jc w:val="left"/>
      </w:pPr>
      <w:r>
        <w:rPr>
          <w:sz w:val="21"/>
        </w:rPr>
        <w:t>②供应商为采购项目提供整体设计、规范编制或者项目管理、监理、检测等服务。</w:t>
      </w:r>
    </w:p>
    <w:p>
      <w:pPr>
        <w:pStyle w:val="null3"/>
        <w:jc w:val="left"/>
      </w:pPr>
      <w:r>
        <w:rPr>
          <w:sz w:val="21"/>
        </w:rPr>
        <w:t>(二)</w:t>
      </w:r>
      <w:r>
        <w:rPr>
          <w:sz w:val="21"/>
        </w:rPr>
        <w:t>若本项目不接受联合体报价的，我方承诺以独立供应商名义即非联合体方式参加本项目的投标。</w:t>
      </w:r>
    </w:p>
    <w:p>
      <w:pPr>
        <w:pStyle w:val="null3"/>
        <w:jc w:val="left"/>
      </w:pPr>
      <w:r>
        <w:rPr>
          <w:sz w:val="21"/>
        </w:rPr>
        <w:t>(三)我方郑重承诺公平竞争</w:t>
      </w:r>
      <w:r>
        <w:rPr>
          <w:sz w:val="21"/>
        </w:rPr>
        <w:t>：</w:t>
      </w:r>
      <w:r>
        <w:rPr>
          <w:sz w:val="21"/>
        </w:rPr>
        <w:t>我方保证所提交的相关资质文件和证明材料的真实性有良好的历史诚信记录，并将依法参与本项目</w:t>
      </w:r>
      <w:r>
        <w:rPr>
          <w:sz w:val="21"/>
        </w:rPr>
        <w:t>(采购包)的公平竞争，不以任何不正当行为谋取不当利益，否则承担相应的法律责任。</w:t>
      </w:r>
    </w:p>
    <w:p>
      <w:pPr>
        <w:pStyle w:val="null3"/>
        <w:jc w:val="left"/>
      </w:pPr>
      <w:r>
        <w:rPr>
          <w:sz w:val="21"/>
        </w:rPr>
        <w:t>（</w:t>
      </w:r>
      <w:r>
        <w:rPr>
          <w:sz w:val="21"/>
        </w:rPr>
        <w:t>四</w:t>
      </w:r>
      <w:r>
        <w:rPr>
          <w:sz w:val="21"/>
        </w:rPr>
        <w:t>）</w:t>
      </w:r>
      <w:r>
        <w:rPr>
          <w:sz w:val="21"/>
        </w:rPr>
        <w:t>我方郑重承诺</w:t>
      </w:r>
      <w:r>
        <w:rPr>
          <w:sz w:val="21"/>
        </w:rPr>
        <w:t>无下列情形及行为：</w:t>
      </w:r>
    </w:p>
    <w:p>
      <w:pPr>
        <w:pStyle w:val="null3"/>
        <w:ind w:firstLine="420"/>
        <w:jc w:val="left"/>
      </w:pPr>
      <w:r>
        <w:rPr>
          <w:sz w:val="21"/>
        </w:rPr>
        <w:t>（</w:t>
      </w:r>
      <w:r>
        <w:rPr>
          <w:sz w:val="21"/>
        </w:rPr>
        <w:t>1）不同投标人的投标文件由同一单位或者个人编制；</w:t>
      </w:r>
    </w:p>
    <w:p>
      <w:pPr>
        <w:pStyle w:val="null3"/>
        <w:ind w:firstLine="420"/>
        <w:jc w:val="left"/>
      </w:pPr>
      <w:r>
        <w:rPr>
          <w:sz w:val="21"/>
        </w:rPr>
        <w:t>（</w:t>
      </w:r>
      <w:r>
        <w:rPr>
          <w:sz w:val="21"/>
        </w:rPr>
        <w:t>2）不同投标人委托同一单位或者个人办理投标事宜；</w:t>
      </w:r>
    </w:p>
    <w:p>
      <w:pPr>
        <w:pStyle w:val="null3"/>
        <w:ind w:firstLine="420"/>
        <w:jc w:val="left"/>
      </w:pPr>
      <w:r>
        <w:rPr>
          <w:sz w:val="21"/>
        </w:rPr>
        <w:t>（</w:t>
      </w:r>
      <w:r>
        <w:rPr>
          <w:sz w:val="21"/>
        </w:rPr>
        <w:t>3）不同投标人的投标文件载明的项目管理成员或者联系人员为同一人；</w:t>
      </w:r>
    </w:p>
    <w:p>
      <w:pPr>
        <w:pStyle w:val="null3"/>
        <w:ind w:firstLine="420"/>
        <w:jc w:val="left"/>
      </w:pPr>
      <w:r>
        <w:rPr>
          <w:sz w:val="21"/>
        </w:rPr>
        <w:t>（</w:t>
      </w:r>
      <w:r>
        <w:rPr>
          <w:sz w:val="21"/>
        </w:rPr>
        <w:t>4）不同投标人的投标文件异常一致或者投标报价呈规律性差异；</w:t>
      </w:r>
    </w:p>
    <w:p>
      <w:pPr>
        <w:pStyle w:val="null3"/>
        <w:ind w:firstLine="420"/>
        <w:jc w:val="left"/>
      </w:pPr>
      <w:r>
        <w:rPr>
          <w:sz w:val="21"/>
        </w:rPr>
        <w:t>（</w:t>
      </w:r>
      <w:r>
        <w:rPr>
          <w:sz w:val="21"/>
        </w:rPr>
        <w:t>5）不同投标人的投标文件相互混装；</w:t>
      </w:r>
    </w:p>
    <w:p>
      <w:pPr>
        <w:pStyle w:val="null3"/>
        <w:ind w:firstLine="420"/>
        <w:jc w:val="left"/>
      </w:pPr>
      <w:r>
        <w:rPr>
          <w:sz w:val="21"/>
        </w:rPr>
        <w:t>（</w:t>
      </w:r>
      <w:r>
        <w:rPr>
          <w:sz w:val="21"/>
        </w:rPr>
        <w:t>6）不同投标人的投标保证金或购买电子保函支付款为从同一单位或个人的账户转出；</w:t>
      </w:r>
    </w:p>
    <w:p>
      <w:pPr>
        <w:pStyle w:val="null3"/>
        <w:ind w:firstLine="420"/>
        <w:jc w:val="left"/>
      </w:pPr>
      <w:r>
        <w:rPr>
          <w:sz w:val="21"/>
        </w:rPr>
        <w:t>（</w:t>
      </w:r>
      <w:r>
        <w:rPr>
          <w:sz w:val="21"/>
        </w:rPr>
        <w:t>7）投标人上传的电子投标文件加盖该项目的其他投标人的电子印章的。</w:t>
      </w:r>
    </w:p>
    <w:p>
      <w:pPr>
        <w:pStyle w:val="null3"/>
        <w:jc w:val="left"/>
      </w:pPr>
      <w:r>
        <w:rPr>
          <w:sz w:val="21"/>
        </w:rPr>
        <w:t>（五）</w:t>
      </w:r>
      <w:r>
        <w:rPr>
          <w:sz w:val="21"/>
        </w:rPr>
        <w:t>我方郑重承诺</w:t>
      </w:r>
      <w:r>
        <w:rPr>
          <w:sz w:val="21"/>
        </w:rPr>
        <w:t>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:(加盖公章)</w:t>
      </w:r>
    </w:p>
    <w:p>
      <w:pPr>
        <w:pStyle w:val="null3"/>
        <w:ind w:firstLine="420"/>
        <w:jc w:val="left"/>
      </w:pPr>
      <w:r>
        <w:rPr>
          <w:sz w:val="21"/>
        </w:rPr>
        <w:t>日期</w:t>
      </w:r>
      <w:r>
        <w:rPr>
          <w:sz w:val="21"/>
        </w:rPr>
        <w:t>:</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20"/>
        <w:jc w:val="left"/>
      </w:pPr>
      <w:r>
        <w:rPr>
          <w:sz w:val="21"/>
        </w:rPr>
        <w:t>备注</w:t>
      </w:r>
      <w:r>
        <w:rPr>
          <w:sz w:val="21"/>
        </w:rPr>
        <w:t>:本声明函必须提供且内容不得擅自删改，如有虚假或与事实不符的，作无效投标处理</w:t>
      </w:r>
      <w:r>
        <w:rPr>
          <w:sz w:val="21"/>
        </w:rPr>
        <w:t>。</w:t>
      </w:r>
    </w:p>
    <w:p>
      <w:pPr>
        <w:pStyle w:val="null3"/>
      </w:pPr>
      <w:r>
        <w:rPr/>
        <w:t>采购包1（病人被服及床上用品）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自合同签订之日起10日内完成交货。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1期：支付比例100%,1、按采购人订单需求送货，货款据实结算，实际结算金额为各被服实际交货数量×各被服单价最高限价×（1－中标优惠率）。 2、中标人凭以下资料与采购人结算：（1）采购合同；（2）中标人开具的正式发票；（3）采购人签字确认的送货清单；（4）采购人财务部门要求的其他资料。（5）中标通知书； 3、中标人不得委托第三方开具发票办理结算事宜，否则采购人可拒付。支付前，中标人应向采购人开具等额有效的增值税发票，并承担由此产生的税费，否则采购人有权拒绝付款，且不承担违约责任。 4、采购人在签订合同之日起5个工作日内向中标人支付被服实际交货数量总价的30%作为预付款，剩余部分在验收合格收到等额发票且在具备支付条件的5个工作日内支付剩余70%。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1期：1.中标人交付的产品必须按采购人要求折叠和包装完好无损、全新整洁，质量标准必须符合国家服装纺织品行业有关规范、规定以及采购人的相关要求。 2.双方根据订单要求、样品、产品合格证明资料等共同验货，并做好验货记录。产品的质量和做工不得低于投标时提供的样品。 3.验收按国家有关的规定、规范进行。验收时如发现所交付的货物有短缺、次品、损坏或其它不符合招标要求的情形，采购人在货物移交现场当场提出，中标人送货人在送货单据上作详细现场记录并签名确认，该现场记录为补充、更换货物的有效证据。补充、更换货物的所有相关费用由中标人承担。 4.送货单据格式规格、内容完整，采购人、中标人双方验收人员应共同签名，单据一式两份，采购人、中标人双方各保存一份。 5.如果合同货物运输过程中因事故造成货物短缺、损坏，中标人应及时安排补充、退换货，以保证合同货物成功完整交付，相关费用由中标人承担。 6.货物入仓后，发现产品有质量或尺寸规格不合格，或其他不符合合同约定的技术特征、质量标准的情况，中标人需在三天内进行更换，如未及时更换，采购人有权拒绝支付该批货款。</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以用户需求书中“货物清单”中的单价最高限价为基准价进行统一优惠率报价。结算依据单价最高限价×（1－投标优惠率）按实际供货量结算。投标报价包括但不限于产品的制造、包装、仓储、运输、保险、验收、质保期售后服务、雇员费用、验收合格之前及保修期间包括备品备件发生的所有含税费用。</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1.服装及布类以品种及规格为单位进行装箱，每件服装或布类一个胶袋包装，在每个包装袋上注明名称，属于服装类的还需注明尺码和性别标识。 2.外包装包装完好，封口整齐严密，无破损；并附装箱单及产品出厂质量合格证书。 3.中标人须保证货物的完整交付，如因在运输过程中造成货物短缺、损坏，中标人承担相关的责任；由此引起的逾期交货，按违约处理。</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一）质保期：工作服及其它被服产品从验收之日起质保期不得低于一年。质保期内如货物非因采购人的人为原因而出现的质量问题由中标人负责包修、包换或包退，并承担调换或退货的实际费用。中标人不能调换的均按不能交货处理。若由于采购人自身原因造成的不在免费保修服务内的问题，采购人仍可与中标人协商解决。 （二）中标人对于出现不符合质量标准的产品包退包换；须于接到采购人上述服务通知的1个工作日内，派专业人员上门服务，在3个工作日内保证按要求完成修改、修复、更换等服务。（三）质保期内中标人必须提供相关产品维修用的易损耗件，包括但不限于拉链，纽扣等，此项费用包含在投标报价中。（四）中标人所送货物需交采购人进行预洗处理，若预洗后缩水相差达10%或以上，则按不符合质量标准产品处理。</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投标人应根据用户需求书提供本项目的实施方案（包括但不限于①生产计划、生产流程；②供货服务方案等）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其他被服</w:t>
            </w:r>
          </w:p>
        </w:tc>
        <w:tc>
          <w:tcPr>
            <w:tcW w:type="dxa" w:w="748"/>
          </w:tcPr>
          <w:p>
            <w:pPr>
              <w:pStyle w:val="null3"/>
              <w:jc w:val="left"/>
            </w:pPr>
            <w:r>
              <w:rPr/>
              <w:t>病人被服及床上用品</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310,000.00</w:t>
            </w:r>
          </w:p>
        </w:tc>
        <w:tc>
          <w:tcPr>
            <w:tcW w:type="dxa" w:w="748"/>
          </w:tcPr>
          <w:p>
            <w:pPr>
              <w:pStyle w:val="null3"/>
              <w:jc w:val="right"/>
            </w:pPr>
            <w:r>
              <w:rPr/>
              <w:t>310,000.00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病人被服及床上用品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采购包1：优惠率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服务费收费标准以采购预算为计算基数，参照国家计委颁布的（计价格【2002】1980号）及国家发改委颁布的（发改办价格【2003】857号）收取，按差额定率累进法货物类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采购包1(病人被服及床上用品)：综合评分法,是指投标文件满足招标文件全部实质性要求，且按照评审因素的量化指标评审得分最高的投标人为中标候选人的评标方法。（最低报价不是中标的唯一依据。）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采购包1（病人被服及床上用品）：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采购包1（病人被服及床上用品）：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tc>
      </w:tr>
    </w:tbl>
    <w:p>
      <w:pPr>
        <w:pStyle w:val="null3"/>
        <w:ind w:firstLine="480"/>
      </w:pPr>
      <w:r>
        <w:rPr/>
        <w:t>表二符合性审查表：</w:t>
      </w:r>
    </w:p>
    <w:p>
      <w:pPr>
        <w:pStyle w:val="null3"/>
      </w:pPr>
      <w:r>
        <w:rPr/>
        <w:t>采购包1（病人被服及床上用品）：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1)对所投的全部招标内容进行投标报价2）投标报价是唯一确定的。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采购包1(病人被服及床上用品):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商务部分11.0分</w:t>
            </w:r>
          </w:p>
          <w:p>
            <w:pPr>
              <w:pStyle w:val="null3"/>
            </w:pPr>
            <w:r>
              <w:rPr/>
              <w:t>技术部分44.0分</w:t>
            </w:r>
          </w:p>
          <w:p>
            <w:pPr>
              <w:pStyle w:val="null3"/>
            </w:pPr>
            <w:r>
              <w:rPr/>
              <w:t>综合信用分5.0分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技术指标达成性 (32.0分)</w:t>
            </w:r>
          </w:p>
        </w:tc>
        <w:tc>
          <w:tcPr>
            <w:tcW w:type="dxa" w:w="5076"/>
          </w:tcPr>
          <w:p>
            <w:pPr>
              <w:pStyle w:val="null3"/>
              <w:jc w:val="left"/>
            </w:pPr>
            <w:r>
              <w:rPr/>
              <w:t>投标人全部满足技术要求中不带“★”号的一般技术参数，得32分；有1项一般技术参数负偏离，得29 分； 有2项一般技术参数负偏离，得 26分；有3项一般技术参数负偏离，得23分；有4项一般技术参数负偏离，得20分；有5项一般技术参数负偏离，得17分；有6项一般技术参数负偏离，得14分； 有7项一般技术参数负偏离，得11分；有8项一般技术参数负偏离，得8分；有9项及以上一般技术参数负偏离，得5分。 投标人需对采购文件提出的要求和条件作出明确响应，要求提供证明材料的需按照需求提供，否则视为不满足要求。</w:t>
            </w:r>
          </w:p>
        </w:tc>
      </w:tr>
      <w:tr>
        <w:tc>
          <w:tcPr>
            <w:tcW w:type="dxa" w:w="922"/>
            <w:gridSpan w:val="2"/>
            <w:vMerge/>
          </w:tcPr>
          <w:p/>
        </w:tc>
        <w:tc>
          <w:tcPr>
            <w:tcW w:type="dxa" w:w="2307"/>
          </w:tcPr>
          <w:p>
            <w:pPr>
              <w:pStyle w:val="null3"/>
              <w:jc w:val="left"/>
            </w:pPr>
            <w:r>
              <w:rPr/>
              <w:t>项目实施方案 (3.0分)</w:t>
            </w:r>
          </w:p>
        </w:tc>
        <w:tc>
          <w:tcPr>
            <w:tcW w:type="dxa" w:w="5076"/>
          </w:tcPr>
          <w:p>
            <w:pPr>
              <w:pStyle w:val="null3"/>
              <w:jc w:val="left"/>
            </w:pPr>
            <w:r>
              <w:rPr/>
              <w:t>根据供应商提供的项目实施方案（包括但不限于①生产计划、生产流程；②供货服务方案等）进行评审： 每提供一项上述内容得1.5分，最高得3分。 注：不提供的不得分。</w:t>
            </w:r>
          </w:p>
        </w:tc>
      </w:tr>
      <w:tr>
        <w:tc>
          <w:tcPr>
            <w:tcW w:type="dxa" w:w="922"/>
            <w:gridSpan w:val="2"/>
            <w:vMerge/>
          </w:tcPr>
          <w:p/>
        </w:tc>
        <w:tc>
          <w:tcPr>
            <w:tcW w:type="dxa" w:w="2307"/>
          </w:tcPr>
          <w:p>
            <w:pPr>
              <w:pStyle w:val="null3"/>
              <w:jc w:val="left"/>
            </w:pPr>
            <w:r>
              <w:rPr/>
              <w:t>实物样品 (9.0分)</w:t>
            </w:r>
          </w:p>
        </w:tc>
        <w:tc>
          <w:tcPr>
            <w:tcW w:type="dxa" w:w="5076"/>
          </w:tcPr>
          <w:p>
            <w:pPr>
              <w:pStyle w:val="null3"/>
              <w:jc w:val="left"/>
            </w:pPr>
            <w:r>
              <w:rPr/>
              <w:t>根据招标文件中要求所提供的样品的完整性、材质、款式、剪裁及缝制质量、舒适度、手感等情况进行综合评估。 1、样品完整、材质符合要求、款式完整、剪裁及缝制质量高、舒适度级手感完全符合采购人需求的得9分； 2、样品材质符合要求，款式、剪裁及缝制质量、舒适度、手感基本符合采购人需求，但存在差距或改善空间的得6分； 3、样品材质、款式、剪裁及缝制质量、舒适度、手感不符合采购需求的得3分； 4、投标样品提供不齐全或无提供得0分。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(2.0分)</w:t>
            </w:r>
          </w:p>
        </w:tc>
        <w:tc>
          <w:tcPr>
            <w:tcW w:type="dxa" w:w="5076"/>
          </w:tcPr>
          <w:p>
            <w:pPr>
              <w:pStyle w:val="null3"/>
              <w:jc w:val="left"/>
            </w:pPr>
            <w:r>
              <w:rPr/>
              <w:t>根据投标供应商2022年以来的同类项目，每提供一个同类项目业绩得1分，最高得2分。 注：业绩时间以合同签订时间为准。投标供应商应提供合同关键页复印件（合同关键页包括：合同封面、服务内容页及双方签章页）。</w:t>
            </w:r>
          </w:p>
        </w:tc>
      </w:tr>
      <w:tr>
        <w:tc>
          <w:tcPr>
            <w:tcW w:type="dxa" w:w="922"/>
            <w:gridSpan w:val="2"/>
            <w:vMerge/>
          </w:tcPr>
          <w:p/>
        </w:tc>
        <w:tc>
          <w:tcPr>
            <w:tcW w:type="dxa" w:w="2307"/>
          </w:tcPr>
          <w:p>
            <w:pPr>
              <w:pStyle w:val="null3"/>
              <w:jc w:val="left"/>
            </w:pPr>
            <w:r>
              <w:rPr/>
              <w:t>交货日期 (9.0分)</w:t>
            </w:r>
          </w:p>
        </w:tc>
        <w:tc>
          <w:tcPr>
            <w:tcW w:type="dxa" w:w="5076"/>
          </w:tcPr>
          <w:p>
            <w:pPr>
              <w:pStyle w:val="null3"/>
              <w:jc w:val="left"/>
            </w:pPr>
            <w:r>
              <w:rPr/>
              <w:t>本项目供货期为合同签订日起10个工作日内，供应商每提前一个工作日交货可得3分，最高得9分，需提供承诺函，格式自拟，不提供不得分。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提供相同品牌产品（非单一产品采购，以核心产品为准。多个核心产品的，有一种产品品牌相同，即视为提供相同品牌产品），评审后得分最高的同品牌投标人获得中标人推荐资格；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交货期；（3）业绩。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19"/>
          <w:b/>
        </w:rPr>
        <w:t>广州市政府采购合同书（货物类）</w:t>
      </w:r>
    </w:p>
    <w:p>
      <w:pPr>
        <w:pStyle w:val="null3"/>
        <w:jc w:val="both"/>
      </w:pPr>
      <w:r>
        <w:rPr>
          <w:sz w:val="19"/>
        </w:rPr>
        <w:t>项目名称：</w:t>
      </w:r>
    </w:p>
    <w:p>
      <w:pPr>
        <w:pStyle w:val="null3"/>
        <w:jc w:val="both"/>
      </w:pPr>
      <w:r>
        <w:rPr>
          <w:sz w:val="19"/>
        </w:rPr>
        <w:t>合同编号：</w:t>
      </w:r>
    </w:p>
    <w:p>
      <w:pPr>
        <w:pStyle w:val="null3"/>
        <w:jc w:val="both"/>
      </w:pPr>
      <w:r>
        <w:rPr>
          <w:sz w:val="19"/>
          <w:b/>
        </w:rPr>
        <w:t>甲方：</w:t>
      </w:r>
      <w:r>
        <w:rPr>
          <w:sz w:val="19"/>
          <w:b/>
          <w:u w:val="single"/>
        </w:rPr>
        <w:t>广州市第十二人民医院</w:t>
      </w:r>
    </w:p>
    <w:p>
      <w:pPr>
        <w:pStyle w:val="null3"/>
        <w:jc w:val="both"/>
      </w:pPr>
      <w:r>
        <w:rPr>
          <w:sz w:val="19"/>
        </w:rPr>
        <w:t>电话：</w:t>
      </w:r>
      <w:r>
        <w:rPr>
          <w:sz w:val="21"/>
        </w:rPr>
        <w:t xml:space="preserve">                   </w:t>
      </w:r>
      <w:r>
        <w:rPr>
          <w:sz w:val="19"/>
        </w:rPr>
        <w:t>传真：</w:t>
      </w:r>
      <w:r>
        <w:rPr>
          <w:sz w:val="21"/>
        </w:rPr>
        <w:t xml:space="preserve"> </w:t>
      </w:r>
    </w:p>
    <w:p>
      <w:pPr>
        <w:pStyle w:val="null3"/>
        <w:jc w:val="both"/>
      </w:pPr>
      <w:r>
        <w:rPr>
          <w:sz w:val="19"/>
        </w:rPr>
        <w:t>地址：广州市天河区天强路</w:t>
      </w:r>
      <w:r>
        <w:rPr>
          <w:sz w:val="19"/>
        </w:rPr>
        <w:t>1</w:t>
      </w:r>
      <w:r>
        <w:rPr>
          <w:sz w:val="19"/>
        </w:rPr>
        <w:t>号</w:t>
      </w:r>
    </w:p>
    <w:p>
      <w:pPr>
        <w:pStyle w:val="null3"/>
        <w:jc w:val="both"/>
      </w:pPr>
      <w:r>
        <w:rPr>
          <w:sz w:val="19"/>
          <w:b/>
        </w:rPr>
        <w:t>乙方：</w:t>
      </w:r>
    </w:p>
    <w:p>
      <w:pPr>
        <w:pStyle w:val="null3"/>
        <w:jc w:val="both"/>
      </w:pPr>
      <w:r>
        <w:rPr>
          <w:sz w:val="19"/>
        </w:rPr>
        <w:t>电话：</w:t>
      </w:r>
      <w:r>
        <w:rPr>
          <w:sz w:val="21"/>
        </w:rPr>
        <w:t xml:space="preserve">                   </w:t>
      </w:r>
      <w:r>
        <w:rPr>
          <w:sz w:val="19"/>
        </w:rPr>
        <w:t>传真：</w:t>
      </w:r>
    </w:p>
    <w:p>
      <w:pPr>
        <w:pStyle w:val="null3"/>
        <w:jc w:val="both"/>
      </w:pPr>
      <w:r>
        <w:rPr>
          <w:sz w:val="19"/>
        </w:rPr>
        <w:t>地址：</w:t>
      </w:r>
    </w:p>
    <w:p>
      <w:pPr>
        <w:pStyle w:val="null3"/>
        <w:jc w:val="both"/>
      </w:pPr>
      <w:r>
        <w:rPr>
          <w:sz w:val="19"/>
        </w:rPr>
        <w:t>根据的采购结果（项目名称：；项目编号：；招标代理公司：），按照《中华人民共和国政府采购法》、《中华人民共和国民法典》的相关规定，经双方协商，本着平等互利和诚实信用的原则，一致同意签订本合同如下。</w:t>
      </w:r>
    </w:p>
    <w:p>
      <w:pPr>
        <w:pStyle w:val="null3"/>
        <w:jc w:val="both"/>
      </w:pPr>
      <w:r>
        <w:rPr>
          <w:sz w:val="19"/>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929"/>
        <w:gridCol w:w="1536"/>
        <w:gridCol w:w="2447"/>
        <w:gridCol w:w="929"/>
        <w:gridCol w:w="929"/>
        <w:gridCol w:w="1536"/>
      </w:tblGrid>
      <w:tr>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商品名称</w:t>
            </w:r>
          </w:p>
        </w:tc>
        <w:tc>
          <w:tcPr>
            <w:tcW w:type="dxa" w:w="2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品牌、规格型号</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产地</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单价</w:t>
            </w:r>
            <w:r>
              <w:rPr>
                <w:sz w:val="19"/>
              </w:rPr>
              <w:t>(</w:t>
            </w:r>
            <w:r>
              <w:rPr>
                <w:sz w:val="19"/>
              </w:rPr>
              <w:t>元</w:t>
            </w:r>
            <w:r>
              <w:rPr>
                <w:sz w:val="19"/>
              </w:rPr>
              <w:t>)</w:t>
            </w:r>
          </w:p>
        </w:tc>
      </w:tr>
      <w:tr>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19"/>
        </w:rPr>
        <w:t>单价</w:t>
      </w:r>
      <w:r>
        <w:rPr>
          <w:sz w:val="19"/>
        </w:rPr>
        <w:t>包括</w:t>
      </w:r>
      <w:r>
        <w:rPr>
          <w:sz w:val="19"/>
        </w:rPr>
        <w:t>包括但不限于产品的制造、包装、仓储、运输、保险、验收、质保期售后服务、雇员费用、验收合格之前及保修期间包括备品备件发生的所有含税费用</w:t>
      </w:r>
      <w:r>
        <w:rPr>
          <w:sz w:val="19"/>
        </w:rPr>
        <w:t>，就本合同</w:t>
      </w:r>
      <w:r>
        <w:rPr>
          <w:sz w:val="19"/>
          <w:color w:val="000000"/>
        </w:rPr>
        <w:t>履行，乙方不得以任何名义要求甲方增加费用。</w:t>
      </w:r>
    </w:p>
    <w:p>
      <w:pPr>
        <w:pStyle w:val="null3"/>
        <w:ind w:firstLine="380"/>
        <w:jc w:val="both"/>
      </w:pPr>
      <w:r>
        <w:rPr>
          <w:sz w:val="19"/>
        </w:rPr>
        <w:t>注：货物名称内容必须与投标文件中货物名称内容一致。</w:t>
      </w:r>
    </w:p>
    <w:p>
      <w:pPr>
        <w:pStyle w:val="null3"/>
        <w:jc w:val="both"/>
      </w:pPr>
      <w:r>
        <w:rPr>
          <w:sz w:val="19"/>
          <w:b/>
        </w:rPr>
        <w:t>二、合同</w:t>
      </w:r>
      <w:r>
        <w:rPr>
          <w:sz w:val="19"/>
          <w:b/>
        </w:rPr>
        <w:t>预算</w:t>
      </w:r>
      <w:r>
        <w:rPr>
          <w:sz w:val="19"/>
          <w:b/>
        </w:rPr>
        <w:t>金额</w:t>
      </w:r>
    </w:p>
    <w:p>
      <w:pPr>
        <w:pStyle w:val="null3"/>
        <w:ind w:firstLine="380"/>
        <w:jc w:val="both"/>
      </w:pPr>
      <w:r>
        <w:rPr>
          <w:sz w:val="19"/>
        </w:rPr>
        <w:t>合同</w:t>
      </w:r>
      <w:r>
        <w:rPr>
          <w:sz w:val="19"/>
        </w:rPr>
        <w:t>预算</w:t>
      </w:r>
      <w:r>
        <w:rPr>
          <w:sz w:val="19"/>
        </w:rPr>
        <w:t>金额（大写）：人民币元整（</w:t>
      </w:r>
      <w:r>
        <w:rPr>
          <w:sz w:val="19"/>
        </w:rPr>
        <w:t>¥</w:t>
      </w:r>
      <w:r>
        <w:rPr>
          <w:sz w:val="19"/>
        </w:rPr>
        <w:t>元）。</w:t>
      </w:r>
    </w:p>
    <w:p>
      <w:pPr>
        <w:pStyle w:val="null3"/>
        <w:jc w:val="both"/>
      </w:pPr>
      <w:r>
        <w:rPr>
          <w:sz w:val="19"/>
          <w:b/>
        </w:rPr>
        <w:t>三、</w:t>
      </w:r>
      <w:r>
        <w:rPr>
          <w:sz w:val="19"/>
          <w:b/>
        </w:rPr>
        <w:t>货物</w:t>
      </w:r>
      <w:r>
        <w:rPr>
          <w:sz w:val="19"/>
          <w:b/>
        </w:rPr>
        <w:t>要求</w:t>
      </w:r>
    </w:p>
    <w:p>
      <w:pPr>
        <w:pStyle w:val="null3"/>
        <w:ind w:firstLine="380"/>
        <w:jc w:val="both"/>
      </w:pPr>
      <w:r>
        <w:rPr>
          <w:sz w:val="19"/>
        </w:rPr>
        <w:t>1.</w:t>
      </w:r>
      <w:r>
        <w:rPr>
          <w:sz w:val="19"/>
        </w:rPr>
        <w:t>货物为原制造商制造的全新产品，与乙方提供的介绍及甲方招标需求相符，无污染，无侵权行为、表面无划损、无任何缺陷隐患，不存在侵犯第三方权利，在中国境内可依常规安全合法使用。</w:t>
      </w:r>
    </w:p>
    <w:p>
      <w:pPr>
        <w:pStyle w:val="null3"/>
        <w:ind w:firstLine="380"/>
        <w:jc w:val="both"/>
      </w:pPr>
      <w:r>
        <w:rPr>
          <w:sz w:val="19"/>
        </w:rPr>
        <w:t>2.</w:t>
      </w:r>
      <w:r>
        <w:rPr>
          <w:sz w:val="19"/>
        </w:rPr>
        <w:t>交付验收标准依次序对照适用标准为：</w:t>
      </w:r>
      <w:r>
        <w:rPr>
          <w:sz w:val="19"/>
        </w:rPr>
        <w:t>①</w:t>
      </w:r>
      <w:r>
        <w:rPr>
          <w:sz w:val="19"/>
        </w:rPr>
        <w:t>符合中华人民共和国国家安全质量标准、环保标准或行业标准；</w:t>
      </w:r>
      <w:r>
        <w:rPr>
          <w:sz w:val="19"/>
        </w:rPr>
        <w:t>②</w:t>
      </w:r>
      <w:r>
        <w:rPr>
          <w:sz w:val="19"/>
        </w:rPr>
        <w:t>符合招标文件和响应承诺中甲方认可的合理最佳</w:t>
      </w:r>
      <w:r>
        <w:rPr>
          <w:sz w:val="19"/>
        </w:rPr>
        <w:t>需求</w:t>
      </w:r>
      <w:r>
        <w:rPr>
          <w:sz w:val="19"/>
        </w:rPr>
        <w:t>及各项要求；</w:t>
      </w:r>
      <w:r>
        <w:rPr>
          <w:sz w:val="19"/>
        </w:rPr>
        <w:t>③</w:t>
      </w:r>
      <w:r>
        <w:rPr>
          <w:sz w:val="19"/>
        </w:rPr>
        <w:t>货物来源国官方标准。</w:t>
      </w:r>
    </w:p>
    <w:p>
      <w:pPr>
        <w:pStyle w:val="null3"/>
        <w:jc w:val="both"/>
      </w:pPr>
      <w:r>
        <w:rPr>
          <w:sz w:val="19"/>
          <w:b/>
        </w:rPr>
        <w:t>四、交货期、交货方式及交货地点</w:t>
      </w:r>
    </w:p>
    <w:p>
      <w:pPr>
        <w:pStyle w:val="null3"/>
        <w:ind w:firstLine="380"/>
        <w:jc w:val="both"/>
      </w:pPr>
      <w:r>
        <w:rPr>
          <w:sz w:val="19"/>
        </w:rPr>
        <w:t>1.</w:t>
      </w:r>
      <w:r>
        <w:rPr>
          <w:sz w:val="19"/>
        </w:rPr>
        <w:t>交货期：</w:t>
      </w:r>
      <w:r>
        <w:rPr>
          <w:sz w:val="19"/>
        </w:rPr>
        <w:t>自合同签订之日起</w:t>
      </w:r>
      <w:r>
        <w:rPr>
          <w:sz w:val="21"/>
          <w:u w:val="single"/>
        </w:rPr>
        <w:t xml:space="preserve">    </w:t>
      </w:r>
      <w:r>
        <w:rPr>
          <w:sz w:val="19"/>
        </w:rPr>
        <w:t>日内完成交货</w:t>
      </w:r>
      <w:r>
        <w:rPr>
          <w:sz w:val="19"/>
        </w:rPr>
        <w:t>。</w:t>
      </w:r>
    </w:p>
    <w:p>
      <w:pPr>
        <w:pStyle w:val="null3"/>
        <w:ind w:firstLine="380"/>
        <w:jc w:val="both"/>
      </w:pPr>
      <w:r>
        <w:rPr>
          <w:sz w:val="19"/>
        </w:rPr>
        <w:t>2.</w:t>
      </w:r>
      <w:r>
        <w:rPr>
          <w:sz w:val="19"/>
        </w:rPr>
        <w:t>交货方式：乙方负责运输，费用由乙方承担。</w:t>
      </w:r>
    </w:p>
    <w:p>
      <w:pPr>
        <w:pStyle w:val="null3"/>
        <w:ind w:firstLine="380"/>
        <w:jc w:val="both"/>
      </w:pPr>
      <w:r>
        <w:rPr>
          <w:sz w:val="19"/>
        </w:rPr>
        <w:t>3.</w:t>
      </w:r>
      <w:r>
        <w:rPr>
          <w:sz w:val="19"/>
        </w:rPr>
        <w:t>交货地点：甲方指定地点。乙方承担交货前包装费、运输费、装卸费、保险费等费用及存在的全部风险。</w:t>
      </w:r>
    </w:p>
    <w:p>
      <w:pPr>
        <w:pStyle w:val="null3"/>
        <w:jc w:val="both"/>
      </w:pPr>
      <w:r>
        <w:rPr>
          <w:sz w:val="19"/>
          <w:b/>
        </w:rPr>
        <w:t>五、付款方式</w:t>
      </w:r>
    </w:p>
    <w:p>
      <w:pPr>
        <w:pStyle w:val="null3"/>
        <w:ind w:firstLine="380"/>
        <w:jc w:val="both"/>
      </w:pPr>
      <w:r>
        <w:rPr>
          <w:sz w:val="19"/>
        </w:rPr>
        <w:t>1</w:t>
      </w:r>
      <w:r>
        <w:rPr>
          <w:sz w:val="19"/>
        </w:rPr>
        <w:t>、按</w:t>
      </w:r>
      <w:r>
        <w:rPr>
          <w:sz w:val="19"/>
        </w:rPr>
        <w:t>甲方</w:t>
      </w:r>
      <w:r>
        <w:rPr>
          <w:sz w:val="19"/>
        </w:rPr>
        <w:t>订单需求送货，货款据实结算，实际结算金额为各被服实际交货数量</w:t>
      </w:r>
      <w:r>
        <w:rPr>
          <w:sz w:val="19"/>
        </w:rPr>
        <w:t>×各被服单价最高限价×（</w:t>
      </w:r>
      <w:r>
        <w:rPr>
          <w:sz w:val="19"/>
        </w:rPr>
        <w:t>1</w:t>
      </w:r>
      <w:r>
        <w:rPr>
          <w:sz w:val="19"/>
        </w:rPr>
        <w:t>－中标优惠率）。</w:t>
      </w:r>
    </w:p>
    <w:p>
      <w:pPr>
        <w:pStyle w:val="null3"/>
        <w:ind w:firstLine="380"/>
        <w:jc w:val="both"/>
      </w:pPr>
      <w:r>
        <w:rPr>
          <w:sz w:val="19"/>
        </w:rPr>
        <w:t>2</w:t>
      </w:r>
      <w:r>
        <w:rPr>
          <w:sz w:val="19"/>
        </w:rPr>
        <w:t>、</w:t>
      </w:r>
      <w:r>
        <w:rPr>
          <w:sz w:val="19"/>
        </w:rPr>
        <w:t>乙方</w:t>
      </w:r>
      <w:r>
        <w:rPr>
          <w:sz w:val="19"/>
        </w:rPr>
        <w:t>凭以下资料与</w:t>
      </w:r>
      <w:r>
        <w:rPr>
          <w:sz w:val="19"/>
        </w:rPr>
        <w:t>甲方</w:t>
      </w:r>
      <w:r>
        <w:rPr>
          <w:sz w:val="19"/>
        </w:rPr>
        <w:t>结算：（</w:t>
      </w:r>
      <w:r>
        <w:rPr>
          <w:sz w:val="19"/>
        </w:rPr>
        <w:t>1</w:t>
      </w:r>
      <w:r>
        <w:rPr>
          <w:sz w:val="19"/>
        </w:rPr>
        <w:t>）采购合同；（</w:t>
      </w:r>
      <w:r>
        <w:rPr>
          <w:sz w:val="19"/>
        </w:rPr>
        <w:t>2</w:t>
      </w:r>
      <w:r>
        <w:rPr>
          <w:sz w:val="19"/>
        </w:rPr>
        <w:t>）</w:t>
      </w:r>
      <w:r>
        <w:rPr>
          <w:sz w:val="19"/>
        </w:rPr>
        <w:t>乙方</w:t>
      </w:r>
      <w:r>
        <w:rPr>
          <w:sz w:val="19"/>
        </w:rPr>
        <w:t>开具的正式发票；（</w:t>
      </w:r>
      <w:r>
        <w:rPr>
          <w:sz w:val="19"/>
        </w:rPr>
        <w:t>3</w:t>
      </w:r>
      <w:r>
        <w:rPr>
          <w:sz w:val="19"/>
        </w:rPr>
        <w:t>）</w:t>
      </w:r>
      <w:r>
        <w:rPr>
          <w:sz w:val="19"/>
        </w:rPr>
        <w:t>甲方</w:t>
      </w:r>
      <w:r>
        <w:rPr>
          <w:sz w:val="19"/>
        </w:rPr>
        <w:t>签字确认的送货清单；（</w:t>
      </w:r>
      <w:r>
        <w:rPr>
          <w:sz w:val="19"/>
        </w:rPr>
        <w:t>4</w:t>
      </w:r>
      <w:r>
        <w:rPr>
          <w:sz w:val="19"/>
        </w:rPr>
        <w:t>）</w:t>
      </w:r>
      <w:r>
        <w:rPr>
          <w:sz w:val="19"/>
        </w:rPr>
        <w:t>甲方</w:t>
      </w:r>
      <w:r>
        <w:rPr>
          <w:sz w:val="19"/>
        </w:rPr>
        <w:t>财务部门要求的其他资料。（</w:t>
      </w:r>
      <w:r>
        <w:rPr>
          <w:sz w:val="19"/>
        </w:rPr>
        <w:t>5</w:t>
      </w:r>
      <w:r>
        <w:rPr>
          <w:sz w:val="19"/>
        </w:rPr>
        <w:t>）中标通知书；</w:t>
      </w:r>
    </w:p>
    <w:p>
      <w:pPr>
        <w:pStyle w:val="null3"/>
        <w:ind w:firstLine="380"/>
        <w:jc w:val="both"/>
      </w:pPr>
      <w:r>
        <w:rPr>
          <w:sz w:val="19"/>
        </w:rPr>
        <w:t>3</w:t>
      </w:r>
      <w:r>
        <w:rPr>
          <w:sz w:val="19"/>
        </w:rPr>
        <w:t>、</w:t>
      </w:r>
      <w:r>
        <w:rPr>
          <w:sz w:val="19"/>
        </w:rPr>
        <w:t>乙方</w:t>
      </w:r>
      <w:r>
        <w:rPr>
          <w:sz w:val="19"/>
        </w:rPr>
        <w:t>不得委托第三方开具发票办理结算事宜，否则</w:t>
      </w:r>
      <w:r>
        <w:rPr>
          <w:sz w:val="19"/>
        </w:rPr>
        <w:t>甲方</w:t>
      </w:r>
      <w:r>
        <w:rPr>
          <w:sz w:val="19"/>
        </w:rPr>
        <w:t>可拒付。支付前，</w:t>
      </w:r>
      <w:r>
        <w:rPr>
          <w:sz w:val="19"/>
        </w:rPr>
        <w:t>乙方</w:t>
      </w:r>
      <w:r>
        <w:rPr>
          <w:sz w:val="19"/>
        </w:rPr>
        <w:t>应向</w:t>
      </w:r>
      <w:r>
        <w:rPr>
          <w:sz w:val="19"/>
        </w:rPr>
        <w:t>甲方</w:t>
      </w:r>
      <w:r>
        <w:rPr>
          <w:sz w:val="19"/>
        </w:rPr>
        <w:t>开具等额有效的增值税发票，并承担由此产生的税费，否则</w:t>
      </w:r>
      <w:r>
        <w:rPr>
          <w:sz w:val="19"/>
        </w:rPr>
        <w:t>甲方</w:t>
      </w:r>
      <w:r>
        <w:rPr>
          <w:sz w:val="19"/>
        </w:rPr>
        <w:t>有权拒绝付款，且不承担违约责任。</w:t>
      </w:r>
    </w:p>
    <w:p>
      <w:pPr>
        <w:pStyle w:val="null3"/>
        <w:ind w:firstLine="380"/>
        <w:jc w:val="both"/>
      </w:pPr>
      <w:r>
        <w:rPr>
          <w:sz w:val="19"/>
        </w:rPr>
        <w:t>4</w:t>
      </w:r>
      <w:r>
        <w:rPr>
          <w:sz w:val="19"/>
        </w:rPr>
        <w:t>、</w:t>
      </w:r>
      <w:r>
        <w:rPr>
          <w:sz w:val="19"/>
        </w:rPr>
        <w:t>甲方</w:t>
      </w:r>
      <w:r>
        <w:rPr>
          <w:sz w:val="19"/>
        </w:rPr>
        <w:t>在签订合同之日起</w:t>
      </w:r>
      <w:r>
        <w:rPr>
          <w:sz w:val="19"/>
        </w:rPr>
        <w:t>5</w:t>
      </w:r>
      <w:r>
        <w:rPr>
          <w:sz w:val="19"/>
        </w:rPr>
        <w:t>个工作日内向</w:t>
      </w:r>
      <w:r>
        <w:rPr>
          <w:sz w:val="19"/>
        </w:rPr>
        <w:t>乙方</w:t>
      </w:r>
      <w:r>
        <w:rPr>
          <w:sz w:val="19"/>
        </w:rPr>
        <w:t>支付被服实际交货数量总价的</w:t>
      </w:r>
      <w:r>
        <w:rPr>
          <w:sz w:val="19"/>
        </w:rPr>
        <w:t>30%</w:t>
      </w:r>
      <w:r>
        <w:rPr>
          <w:sz w:val="19"/>
        </w:rPr>
        <w:t>作为预付款，剩余部分在验收合格收到等额发票且在具备支付条件的</w:t>
      </w:r>
      <w:r>
        <w:rPr>
          <w:sz w:val="19"/>
        </w:rPr>
        <w:t>5</w:t>
      </w:r>
      <w:r>
        <w:rPr>
          <w:sz w:val="19"/>
        </w:rPr>
        <w:t>个工作日内支付剩余</w:t>
      </w:r>
      <w:r>
        <w:rPr>
          <w:sz w:val="19"/>
        </w:rPr>
        <w:t>70%</w:t>
      </w:r>
      <w:r>
        <w:rPr>
          <w:sz w:val="19"/>
        </w:rPr>
        <w:t>。</w:t>
      </w:r>
    </w:p>
    <w:p>
      <w:pPr>
        <w:pStyle w:val="null3"/>
        <w:jc w:val="both"/>
      </w:pPr>
      <w:r>
        <w:rPr>
          <w:sz w:val="19"/>
          <w:b/>
        </w:rPr>
        <w:t>六、质保期及售后服务要求</w:t>
      </w:r>
    </w:p>
    <w:p>
      <w:pPr>
        <w:pStyle w:val="null3"/>
        <w:ind w:firstLine="380"/>
        <w:jc w:val="both"/>
      </w:pPr>
      <w:r>
        <w:rPr>
          <w:sz w:val="19"/>
        </w:rPr>
        <w:t>1</w:t>
      </w:r>
      <w:r>
        <w:rPr>
          <w:sz w:val="19"/>
        </w:rPr>
        <w:t>、</w:t>
      </w:r>
      <w:r>
        <w:rPr>
          <w:sz w:val="19"/>
        </w:rPr>
        <w:t>质保期：工作服及其它被服产品从验收之日起质保期不得低于一年。质保期内如货物非因</w:t>
      </w:r>
      <w:r>
        <w:rPr>
          <w:sz w:val="19"/>
        </w:rPr>
        <w:t>甲方</w:t>
      </w:r>
      <w:r>
        <w:rPr>
          <w:sz w:val="19"/>
        </w:rPr>
        <w:t>的人为原因而出现的质量问题由</w:t>
      </w:r>
      <w:r>
        <w:rPr>
          <w:sz w:val="19"/>
        </w:rPr>
        <w:t>乙方</w:t>
      </w:r>
      <w:r>
        <w:rPr>
          <w:sz w:val="19"/>
        </w:rPr>
        <w:t>负责包修、包换或包退，并承担调换或退货的实际费用。</w:t>
      </w:r>
      <w:r>
        <w:rPr>
          <w:sz w:val="19"/>
        </w:rPr>
        <w:t>乙方</w:t>
      </w:r>
      <w:r>
        <w:rPr>
          <w:sz w:val="19"/>
        </w:rPr>
        <w:t>不能调换的均按不能交货处理。若由于</w:t>
      </w:r>
      <w:r>
        <w:rPr>
          <w:sz w:val="19"/>
        </w:rPr>
        <w:t>甲方</w:t>
      </w:r>
      <w:r>
        <w:rPr>
          <w:sz w:val="19"/>
        </w:rPr>
        <w:t>自身原因造成的不在免费保修服务内的问题，</w:t>
      </w:r>
      <w:r>
        <w:rPr>
          <w:sz w:val="19"/>
        </w:rPr>
        <w:t>甲方</w:t>
      </w:r>
      <w:r>
        <w:rPr>
          <w:sz w:val="19"/>
        </w:rPr>
        <w:t>仍可与</w:t>
      </w:r>
      <w:r>
        <w:rPr>
          <w:sz w:val="19"/>
        </w:rPr>
        <w:t>乙方</w:t>
      </w:r>
      <w:r>
        <w:rPr>
          <w:sz w:val="19"/>
        </w:rPr>
        <w:t>协商解决。</w:t>
      </w:r>
    </w:p>
    <w:p>
      <w:pPr>
        <w:pStyle w:val="null3"/>
        <w:ind w:firstLine="380"/>
        <w:jc w:val="both"/>
      </w:pPr>
      <w:r>
        <w:rPr>
          <w:sz w:val="21"/>
        </w:rPr>
        <w:t xml:space="preserve"> </w:t>
      </w:r>
      <w:r>
        <w:rPr>
          <w:sz w:val="19"/>
        </w:rPr>
        <w:t>2</w:t>
      </w:r>
      <w:r>
        <w:rPr>
          <w:sz w:val="19"/>
        </w:rPr>
        <w:t>、</w:t>
      </w:r>
      <w:r>
        <w:rPr>
          <w:sz w:val="19"/>
        </w:rPr>
        <w:t>乙方</w:t>
      </w:r>
      <w:r>
        <w:rPr>
          <w:sz w:val="19"/>
        </w:rPr>
        <w:t>对于出现不符合质量标准的产品包退包换；须于接到</w:t>
      </w:r>
      <w:r>
        <w:rPr>
          <w:sz w:val="19"/>
        </w:rPr>
        <w:t>甲方</w:t>
      </w:r>
      <w:r>
        <w:rPr>
          <w:sz w:val="19"/>
        </w:rPr>
        <w:t>上述服务通知的</w:t>
      </w:r>
      <w:r>
        <w:rPr>
          <w:sz w:val="19"/>
        </w:rPr>
        <w:t>1</w:t>
      </w:r>
      <w:r>
        <w:rPr>
          <w:sz w:val="19"/>
        </w:rPr>
        <w:t>个工作日内，派专业人员上门服务，在</w:t>
      </w:r>
      <w:r>
        <w:rPr>
          <w:sz w:val="19"/>
        </w:rPr>
        <w:t>3</w:t>
      </w:r>
      <w:r>
        <w:rPr>
          <w:sz w:val="19"/>
        </w:rPr>
        <w:t>个工作日内保证按要求完成修改、修复、更换等服务。</w:t>
      </w:r>
    </w:p>
    <w:p>
      <w:pPr>
        <w:pStyle w:val="null3"/>
        <w:ind w:firstLine="380"/>
        <w:jc w:val="both"/>
      </w:pPr>
      <w:r>
        <w:rPr>
          <w:sz w:val="19"/>
        </w:rPr>
        <w:t>3</w:t>
      </w:r>
      <w:r>
        <w:rPr>
          <w:sz w:val="19"/>
        </w:rPr>
        <w:t>、</w:t>
      </w:r>
      <w:r>
        <w:rPr>
          <w:sz w:val="19"/>
        </w:rPr>
        <w:t>质保期内</w:t>
      </w:r>
      <w:r>
        <w:rPr>
          <w:sz w:val="19"/>
        </w:rPr>
        <w:t>乙方</w:t>
      </w:r>
      <w:r>
        <w:rPr>
          <w:sz w:val="19"/>
        </w:rPr>
        <w:t>必须提供相关产品维修用的易损耗件，包括但不限于拉链，纽扣等，此项费用包含在投标报价中。</w:t>
      </w:r>
    </w:p>
    <w:p>
      <w:pPr>
        <w:pStyle w:val="null3"/>
        <w:ind w:firstLine="380"/>
        <w:jc w:val="both"/>
      </w:pPr>
      <w:r>
        <w:rPr>
          <w:sz w:val="21"/>
        </w:rPr>
        <w:t xml:space="preserve"> </w:t>
      </w:r>
      <w:r>
        <w:rPr>
          <w:sz w:val="19"/>
        </w:rPr>
        <w:t>4</w:t>
      </w:r>
      <w:r>
        <w:rPr>
          <w:sz w:val="19"/>
        </w:rPr>
        <w:t>、</w:t>
      </w:r>
      <w:r>
        <w:rPr>
          <w:sz w:val="19"/>
        </w:rPr>
        <w:t>乙方</w:t>
      </w:r>
      <w:r>
        <w:rPr>
          <w:sz w:val="19"/>
        </w:rPr>
        <w:t>所送货物需交</w:t>
      </w:r>
      <w:r>
        <w:rPr>
          <w:sz w:val="19"/>
        </w:rPr>
        <w:t>甲方</w:t>
      </w:r>
      <w:r>
        <w:rPr>
          <w:sz w:val="19"/>
        </w:rPr>
        <w:t>进行预洗处理，若预洗后缩水相差达</w:t>
      </w:r>
      <w:r>
        <w:rPr>
          <w:sz w:val="19"/>
        </w:rPr>
        <w:t>10%</w:t>
      </w:r>
      <w:r>
        <w:rPr>
          <w:sz w:val="19"/>
        </w:rPr>
        <w:t>或以上，则按不符合质量标准产品处理。</w:t>
      </w:r>
    </w:p>
    <w:p>
      <w:pPr>
        <w:pStyle w:val="null3"/>
        <w:ind w:firstLine="380"/>
      </w:pPr>
      <w:r>
        <w:rPr>
          <w:sz w:val="21"/>
          <w:b/>
        </w:rPr>
        <w:t>七、验收：</w:t>
      </w:r>
    </w:p>
    <w:p>
      <w:pPr>
        <w:pStyle w:val="null3"/>
        <w:ind w:firstLine="380"/>
        <w:jc w:val="both"/>
      </w:pPr>
      <w:r>
        <w:rPr>
          <w:sz w:val="19"/>
        </w:rPr>
        <w:t>1</w:t>
      </w:r>
      <w:r>
        <w:rPr>
          <w:sz w:val="19"/>
        </w:rPr>
        <w:t>、</w:t>
      </w:r>
      <w:r>
        <w:rPr>
          <w:sz w:val="19"/>
        </w:rPr>
        <w:t>乙方</w:t>
      </w:r>
      <w:r>
        <w:rPr>
          <w:sz w:val="19"/>
        </w:rPr>
        <w:t>交付的产品必须按</w:t>
      </w:r>
      <w:r>
        <w:rPr>
          <w:sz w:val="19"/>
        </w:rPr>
        <w:t>甲方</w:t>
      </w:r>
      <w:r>
        <w:rPr>
          <w:sz w:val="19"/>
        </w:rPr>
        <w:t>要求折叠和包装完好无损、全新整洁，质量标准必须符合国家服装纺织品行业有关规范、规定以及</w:t>
      </w:r>
      <w:r>
        <w:rPr>
          <w:sz w:val="19"/>
        </w:rPr>
        <w:t>甲方</w:t>
      </w:r>
      <w:r>
        <w:rPr>
          <w:sz w:val="19"/>
        </w:rPr>
        <w:t>的相关要求。</w:t>
      </w:r>
    </w:p>
    <w:p>
      <w:pPr>
        <w:pStyle w:val="null3"/>
        <w:ind w:firstLine="380"/>
        <w:jc w:val="both"/>
      </w:pPr>
      <w:r>
        <w:rPr>
          <w:sz w:val="19"/>
        </w:rPr>
        <w:t>2</w:t>
      </w:r>
      <w:r>
        <w:rPr>
          <w:sz w:val="19"/>
        </w:rPr>
        <w:t>、</w:t>
      </w:r>
      <w:r>
        <w:rPr>
          <w:sz w:val="19"/>
        </w:rPr>
        <w:t>双方根据订单要求、样品、产品合格证明资料等共同验货，并做好验货记录。产品的质量和做工不得低于投标时提供的样品。</w:t>
      </w:r>
    </w:p>
    <w:p>
      <w:pPr>
        <w:pStyle w:val="null3"/>
        <w:ind w:firstLine="380"/>
        <w:jc w:val="both"/>
      </w:pPr>
      <w:r>
        <w:rPr>
          <w:sz w:val="19"/>
        </w:rPr>
        <w:t>3</w:t>
      </w:r>
      <w:r>
        <w:rPr>
          <w:sz w:val="19"/>
        </w:rPr>
        <w:t>、</w:t>
      </w:r>
      <w:r>
        <w:rPr>
          <w:sz w:val="19"/>
        </w:rPr>
        <w:t>验收按国家有关的规定、规范进行。验收时如发现所交付的货物有短缺、次品、损坏或其它不符合招标要求的情形，</w:t>
      </w:r>
      <w:r>
        <w:rPr>
          <w:sz w:val="19"/>
        </w:rPr>
        <w:t>甲方</w:t>
      </w:r>
      <w:r>
        <w:rPr>
          <w:sz w:val="19"/>
        </w:rPr>
        <w:t>在货物移交现场当场提出，</w:t>
      </w:r>
      <w:r>
        <w:rPr>
          <w:sz w:val="19"/>
        </w:rPr>
        <w:t>乙方</w:t>
      </w:r>
      <w:r>
        <w:rPr>
          <w:sz w:val="19"/>
        </w:rPr>
        <w:t>送货人在送货单据上作详细现场记录并签名确认，该现场记录为补充、更换货物的有效证据。补充、更换货物的所有相关费用由</w:t>
      </w:r>
      <w:r>
        <w:rPr>
          <w:sz w:val="19"/>
        </w:rPr>
        <w:t>乙方</w:t>
      </w:r>
      <w:r>
        <w:rPr>
          <w:sz w:val="19"/>
        </w:rPr>
        <w:t>承担。</w:t>
      </w:r>
    </w:p>
    <w:p>
      <w:pPr>
        <w:pStyle w:val="null3"/>
        <w:ind w:firstLine="380"/>
        <w:jc w:val="both"/>
      </w:pPr>
      <w:r>
        <w:rPr>
          <w:sz w:val="19"/>
        </w:rPr>
        <w:t>4</w:t>
      </w:r>
      <w:r>
        <w:rPr>
          <w:sz w:val="19"/>
        </w:rPr>
        <w:t>、</w:t>
      </w:r>
      <w:r>
        <w:rPr>
          <w:sz w:val="19"/>
        </w:rPr>
        <w:t>送货单据格式规格、内容完整，</w:t>
      </w:r>
      <w:r>
        <w:rPr>
          <w:sz w:val="19"/>
        </w:rPr>
        <w:t>乙方</w:t>
      </w:r>
      <w:r>
        <w:rPr>
          <w:sz w:val="19"/>
        </w:rPr>
        <w:t>、</w:t>
      </w:r>
      <w:r>
        <w:rPr>
          <w:sz w:val="19"/>
        </w:rPr>
        <w:t>乙方</w:t>
      </w:r>
      <w:r>
        <w:rPr>
          <w:sz w:val="19"/>
        </w:rPr>
        <w:t>双方验收人员应共同签名，单据一式两份，</w:t>
      </w:r>
      <w:r>
        <w:rPr>
          <w:sz w:val="19"/>
        </w:rPr>
        <w:t>甲方</w:t>
      </w:r>
      <w:r>
        <w:rPr>
          <w:sz w:val="19"/>
        </w:rPr>
        <w:t>、</w:t>
      </w:r>
      <w:r>
        <w:rPr>
          <w:sz w:val="19"/>
        </w:rPr>
        <w:t>乙方</w:t>
      </w:r>
      <w:r>
        <w:rPr>
          <w:sz w:val="19"/>
        </w:rPr>
        <w:t>双方各保存一份。</w:t>
      </w:r>
    </w:p>
    <w:p>
      <w:pPr>
        <w:pStyle w:val="null3"/>
        <w:ind w:firstLine="380"/>
        <w:jc w:val="both"/>
      </w:pPr>
      <w:r>
        <w:rPr>
          <w:sz w:val="19"/>
        </w:rPr>
        <w:t>5</w:t>
      </w:r>
      <w:r>
        <w:rPr>
          <w:sz w:val="19"/>
        </w:rPr>
        <w:t>、</w:t>
      </w:r>
      <w:r>
        <w:rPr>
          <w:sz w:val="19"/>
        </w:rPr>
        <w:t>如果合同货物运输过程中因事故造成货物短缺、损坏，</w:t>
      </w:r>
      <w:r>
        <w:rPr>
          <w:sz w:val="19"/>
        </w:rPr>
        <w:t>乙方</w:t>
      </w:r>
      <w:r>
        <w:rPr>
          <w:sz w:val="19"/>
        </w:rPr>
        <w:t>应及时安排补充、退换货，以保证合同货物成功完整交付，相关费用由</w:t>
      </w:r>
      <w:r>
        <w:rPr>
          <w:sz w:val="19"/>
        </w:rPr>
        <w:t>乙方</w:t>
      </w:r>
      <w:r>
        <w:rPr>
          <w:sz w:val="19"/>
        </w:rPr>
        <w:t>承担。</w:t>
      </w:r>
    </w:p>
    <w:p>
      <w:pPr>
        <w:pStyle w:val="null3"/>
        <w:ind w:firstLine="380"/>
        <w:jc w:val="both"/>
      </w:pPr>
      <w:r>
        <w:rPr>
          <w:sz w:val="19"/>
        </w:rPr>
        <w:t>6</w:t>
      </w:r>
      <w:r>
        <w:rPr>
          <w:sz w:val="19"/>
        </w:rPr>
        <w:t>、</w:t>
      </w:r>
      <w:r>
        <w:rPr>
          <w:sz w:val="19"/>
        </w:rPr>
        <w:t>货物入仓后，发现产品有质量或尺寸规格不合格，或其他不符合合同约定的技术特征、质量标准的情况，</w:t>
      </w:r>
      <w:r>
        <w:rPr>
          <w:sz w:val="19"/>
        </w:rPr>
        <w:t>乙方</w:t>
      </w:r>
      <w:r>
        <w:rPr>
          <w:sz w:val="19"/>
        </w:rPr>
        <w:t>需在三天内进行更换，如未及时更换，</w:t>
      </w:r>
      <w:r>
        <w:rPr>
          <w:sz w:val="19"/>
        </w:rPr>
        <w:t>乙方</w:t>
      </w:r>
      <w:r>
        <w:rPr>
          <w:sz w:val="19"/>
        </w:rPr>
        <w:t>有权拒绝支付该批货款。</w:t>
      </w:r>
    </w:p>
    <w:p>
      <w:pPr>
        <w:pStyle w:val="null3"/>
        <w:jc w:val="both"/>
      </w:pPr>
      <w:r>
        <w:rPr>
          <w:sz w:val="19"/>
          <w:b/>
          <w:color w:val="000000"/>
        </w:rPr>
        <w:t>八</w:t>
      </w:r>
      <w:r>
        <w:rPr>
          <w:sz w:val="19"/>
          <w:b/>
          <w:color w:val="000000"/>
        </w:rPr>
        <w:t>、违约责任与赔偿损失</w:t>
      </w:r>
    </w:p>
    <w:p>
      <w:pPr>
        <w:pStyle w:val="null3"/>
        <w:ind w:firstLine="380"/>
        <w:jc w:val="both"/>
      </w:pPr>
      <w:r>
        <w:rPr>
          <w:sz w:val="19"/>
          <w:color w:val="000000"/>
        </w:rPr>
        <w:t>1.</w:t>
      </w:r>
      <w:r>
        <w:rPr>
          <w:sz w:val="19"/>
          <w:color w:val="000000"/>
        </w:rPr>
        <w:t>乙方交付的货物不符合招标文件、报价文件或本合同约定的，甲方有权拒收货物并单方解除合同，乙方除应返还甲方已支付的款项及资金占用利息（利息按照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2.</w:t>
      </w:r>
      <w:r>
        <w:rPr>
          <w:sz w:val="19"/>
          <w:color w:val="000000"/>
        </w:rPr>
        <w:t>乙方交付的货物经验收不能通过的，甲方给予两周的整改时间，经整改后仍未能达标的，甲方有权单方解除合同，乙方除应返还甲方已支付的款项及资金占用利息（利息按照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3.</w:t>
      </w:r>
      <w:r>
        <w:rPr>
          <w:sz w:val="19"/>
          <w:color w:val="000000"/>
        </w:rPr>
        <w:t>乙方未能按本合同约定及甲方要求的交货时间交付货物，从逾期之日起每日按合同总金额</w:t>
      </w:r>
      <w:r>
        <w:rPr>
          <w:sz w:val="19"/>
          <w:color w:val="000000"/>
        </w:rPr>
        <w:t>3‰</w:t>
      </w:r>
      <w:r>
        <w:rPr>
          <w:sz w:val="19"/>
          <w:color w:val="000000"/>
        </w:rPr>
        <w:t>的数额标准向甲方支付违约金；逾期</w:t>
      </w:r>
      <w:r>
        <w:rPr>
          <w:sz w:val="19"/>
          <w:color w:val="000000"/>
        </w:rPr>
        <w:t>15</w:t>
      </w:r>
      <w:r>
        <w:rPr>
          <w:sz w:val="19"/>
          <w:color w:val="000000"/>
        </w:rPr>
        <w:t>日以上的，甲方有权终止合同，乙方除应返还甲方已支付的款项及资金占用利息（利息按照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w:t>
      </w:r>
      <w:r>
        <w:rPr>
          <w:sz w:val="19"/>
        </w:rPr>
        <w:t>起计算）外，还应按照合同总金额</w:t>
      </w:r>
      <w:r>
        <w:rPr>
          <w:sz w:val="19"/>
        </w:rPr>
        <w:t>10%</w:t>
      </w:r>
      <w:r>
        <w:rPr>
          <w:sz w:val="19"/>
        </w:rPr>
        <w:t>的数额标准向甲方支付违约金，由此造成的甲方经济损失由乙方承担。</w:t>
      </w:r>
    </w:p>
    <w:p>
      <w:pPr>
        <w:pStyle w:val="null3"/>
        <w:ind w:firstLine="380"/>
        <w:jc w:val="both"/>
      </w:pPr>
      <w:r>
        <w:rPr>
          <w:sz w:val="19"/>
        </w:rPr>
        <w:t>4.</w:t>
      </w:r>
      <w:r>
        <w:rPr>
          <w:sz w:val="19"/>
        </w:rPr>
        <w:t>甲方通知乙方送货后又无正当理由拒收货物的，应按照合同总金额</w:t>
      </w:r>
      <w:r>
        <w:rPr>
          <w:sz w:val="19"/>
        </w:rPr>
        <w:t>10%</w:t>
      </w:r>
      <w:r>
        <w:rPr>
          <w:sz w:val="19"/>
        </w:rPr>
        <w:t>的数额标准向乙方支付违约金，本合同解除。甲方无正当理由逾期付款的，每逾期一日，应按照逾期未付金额日</w:t>
      </w:r>
      <w:r>
        <w:rPr>
          <w:sz w:val="19"/>
        </w:rPr>
        <w:t>3‰</w:t>
      </w:r>
      <w:r>
        <w:rPr>
          <w:sz w:val="19"/>
        </w:rPr>
        <w:t>的数额标准向乙方支付违约金，违约金累计总额不得超过合同总金额的</w:t>
      </w:r>
      <w:r>
        <w:rPr>
          <w:sz w:val="19"/>
        </w:rPr>
        <w:t>5%</w:t>
      </w:r>
      <w:r>
        <w:rPr>
          <w:sz w:val="19"/>
        </w:rPr>
        <w:t>。若因乙方无法提交合法、有效发票及其他付款相关材料，导致甲方不能及时付款的，甲方不承担逾期付款责任。</w:t>
      </w:r>
    </w:p>
    <w:p>
      <w:pPr>
        <w:pStyle w:val="null3"/>
        <w:ind w:firstLine="380"/>
        <w:jc w:val="both"/>
      </w:pPr>
      <w:r>
        <w:rPr>
          <w:sz w:val="19"/>
        </w:rPr>
        <w:t>5.</w:t>
      </w:r>
      <w:r>
        <w:rPr>
          <w:sz w:val="19"/>
        </w:rPr>
        <w:t>如因本合同产品质量问题造成甲方及任何第三方遭受损害（包括人身及财产），由乙方承担全部的赔偿责任；如甲方因此承担相关赔偿责任的，有权全额向乙方追偿并要求乙方承担甲方因追偿所产生的全部费用。</w:t>
      </w:r>
    </w:p>
    <w:p>
      <w:pPr>
        <w:pStyle w:val="null3"/>
        <w:ind w:firstLine="380"/>
        <w:jc w:val="both"/>
      </w:pPr>
      <w:r>
        <w:rPr>
          <w:sz w:val="19"/>
        </w:rPr>
        <w:t>6.</w:t>
      </w:r>
      <w:r>
        <w:rPr>
          <w:sz w:val="19"/>
        </w:rPr>
        <w:t>乙方交付的货物不得侵害任何第三方权利，因乙方交付的货物侵权发生纠纷由乙方负责处理并承担所有费用，导致甲方无法使用或其他损失的，甲方有权要求乙方赔偿。</w:t>
      </w:r>
    </w:p>
    <w:p>
      <w:pPr>
        <w:pStyle w:val="null3"/>
        <w:ind w:firstLine="480"/>
        <w:jc w:val="both"/>
      </w:pPr>
      <w:r>
        <w:rPr>
          <w:sz w:val="19"/>
          <w:color w:val="000000"/>
        </w:rPr>
        <w:t>7.</w:t>
      </w:r>
      <w:r>
        <w:rPr>
          <w:sz w:val="19"/>
          <w:color w:val="000000"/>
        </w:rPr>
        <w:t>乙方不得将本合同项下乙方义务转包或分包给第三方，如有转包或分包的，甲方有权单方解除合同，乙方除应返还甲方已支付的款项及资金占用利息（利息按照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8.</w:t>
      </w:r>
      <w:r>
        <w:rPr>
          <w:sz w:val="19"/>
          <w:color w:val="000000"/>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w:t>
      </w:r>
      <w:r>
        <w:rPr>
          <w:sz w:val="19"/>
          <w:color w:val="000000"/>
        </w:rPr>
        <w:t>全费、担保费、公证费、鉴定费、差旅费等全部费用。</w:t>
      </w:r>
    </w:p>
    <w:p>
      <w:pPr>
        <w:pStyle w:val="null3"/>
        <w:ind w:firstLine="380"/>
        <w:jc w:val="both"/>
      </w:pPr>
      <w:r>
        <w:rPr>
          <w:sz w:val="19"/>
          <w:color w:val="000000"/>
        </w:rPr>
        <w:t>9.</w:t>
      </w:r>
      <w:r>
        <w:rPr>
          <w:sz w:val="19"/>
          <w:color w:val="000000"/>
        </w:rPr>
        <w:t>其它违约责任按《中华人民共和国民法典》处理。</w:t>
      </w:r>
    </w:p>
    <w:p>
      <w:pPr>
        <w:pStyle w:val="null3"/>
        <w:jc w:val="both"/>
      </w:pPr>
      <w:r>
        <w:rPr>
          <w:sz w:val="19"/>
          <w:b/>
        </w:rPr>
        <w:t>九</w:t>
      </w:r>
      <w:r>
        <w:rPr>
          <w:sz w:val="19"/>
          <w:b/>
        </w:rPr>
        <w:t>、争议的解决</w:t>
      </w:r>
    </w:p>
    <w:p>
      <w:pPr>
        <w:pStyle w:val="null3"/>
        <w:ind w:firstLine="380"/>
        <w:jc w:val="both"/>
      </w:pPr>
      <w:r>
        <w:rPr>
          <w:sz w:val="19"/>
        </w:rPr>
        <w:t>合同执行过程中发生的任何争议，如双方不能通过友好协商解决，均可向合同签订地人民法院即广州市天河区人民法院提请诉讼。</w:t>
      </w:r>
    </w:p>
    <w:p>
      <w:pPr>
        <w:pStyle w:val="null3"/>
        <w:jc w:val="both"/>
      </w:pPr>
      <w:r>
        <w:rPr>
          <w:sz w:val="19"/>
          <w:b/>
        </w:rPr>
        <w:t>十、不可抗力</w:t>
      </w:r>
    </w:p>
    <w:p>
      <w:pPr>
        <w:pStyle w:val="null3"/>
        <w:ind w:firstLine="480"/>
        <w:jc w:val="both"/>
      </w:pPr>
      <w:r>
        <w:rPr>
          <w:sz w:val="19"/>
          <w:color w:val="000000"/>
        </w:rPr>
        <w:t>任何一方由于不可抗力原因不能履行合同时，应在不可抗力事件结束后</w:t>
      </w:r>
      <w:r>
        <w:rPr>
          <w:sz w:val="19"/>
          <w:color w:val="000000"/>
        </w:rPr>
        <w:t>1</w:t>
      </w:r>
      <w:r>
        <w:rPr>
          <w:sz w:val="19"/>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19"/>
          <w:b/>
        </w:rPr>
        <w:t>十</w:t>
      </w:r>
      <w:r>
        <w:rPr>
          <w:sz w:val="19"/>
          <w:b/>
        </w:rPr>
        <w:t>一</w:t>
      </w:r>
      <w:r>
        <w:rPr>
          <w:sz w:val="19"/>
          <w:b/>
        </w:rPr>
        <w:t>、税费</w:t>
      </w:r>
    </w:p>
    <w:p>
      <w:pPr>
        <w:pStyle w:val="null3"/>
        <w:ind w:firstLine="480"/>
        <w:jc w:val="both"/>
      </w:pPr>
      <w:r>
        <w:rPr>
          <w:sz w:val="19"/>
          <w:color w:val="000000"/>
        </w:rPr>
        <w:t>在中国境内、外发生的与本合同执行有关的一切税费均由乙方负担。</w:t>
      </w:r>
    </w:p>
    <w:p>
      <w:pPr>
        <w:pStyle w:val="null3"/>
        <w:jc w:val="both"/>
      </w:pPr>
      <w:r>
        <w:rPr>
          <w:sz w:val="19"/>
          <w:b/>
        </w:rPr>
        <w:t>十</w:t>
      </w:r>
      <w:r>
        <w:rPr>
          <w:sz w:val="19"/>
          <w:b/>
        </w:rPr>
        <w:t>二</w:t>
      </w:r>
      <w:r>
        <w:rPr>
          <w:sz w:val="19"/>
          <w:b/>
        </w:rPr>
        <w:t>、其它约定</w:t>
      </w:r>
    </w:p>
    <w:p>
      <w:pPr>
        <w:pStyle w:val="null3"/>
        <w:ind w:firstLine="380"/>
        <w:jc w:val="both"/>
      </w:pPr>
      <w:r>
        <w:rPr>
          <w:sz w:val="19"/>
        </w:rPr>
        <w:t>1.</w:t>
      </w:r>
      <w:r>
        <w:rPr>
          <w:sz w:val="19"/>
        </w:rPr>
        <w:t>本合同所有附件、招标文件、投标文件、中标通知书均为合同的有效组成部分，与本合同具有同等法律效力。</w:t>
      </w:r>
    </w:p>
    <w:p>
      <w:pPr>
        <w:pStyle w:val="null3"/>
        <w:ind w:firstLine="380"/>
        <w:jc w:val="both"/>
      </w:pPr>
      <w:r>
        <w:rPr>
          <w:sz w:val="19"/>
        </w:rPr>
        <w:t>2.</w:t>
      </w:r>
      <w:r>
        <w:rPr>
          <w:sz w:val="19"/>
        </w:rPr>
        <w:t>在执行本合同的过程中，所有经双方签署确认的文件（包括会议纪要、补充协议、往来信函）即成为本合同的有效组成部分。</w:t>
      </w:r>
    </w:p>
    <w:p>
      <w:pPr>
        <w:pStyle w:val="null3"/>
        <w:ind w:firstLine="380"/>
        <w:jc w:val="both"/>
      </w:pPr>
      <w:r>
        <w:rPr>
          <w:sz w:val="19"/>
          <w:color w:val="000000"/>
        </w:rPr>
        <w:t>3.</w:t>
      </w:r>
      <w:r>
        <w:rPr>
          <w:sz w:val="19"/>
          <w:color w:val="000000"/>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380"/>
        <w:jc w:val="both"/>
      </w:pPr>
      <w:r>
        <w:rPr>
          <w:sz w:val="19"/>
        </w:rPr>
        <w:t>4.</w:t>
      </w:r>
      <w:r>
        <w:rPr>
          <w:sz w:val="19"/>
        </w:rPr>
        <w:t>除甲方事先书面同意外，乙方不得部分或全部转让其应履行的合同项下的义务。</w:t>
      </w:r>
    </w:p>
    <w:p>
      <w:pPr>
        <w:pStyle w:val="null3"/>
        <w:ind w:firstLine="380"/>
        <w:jc w:val="both"/>
      </w:pPr>
      <w:r>
        <w:rPr>
          <w:sz w:val="19"/>
        </w:rPr>
        <w:t>5.</w:t>
      </w:r>
      <w:r>
        <w:rPr>
          <w:sz w:val="19"/>
        </w:rPr>
        <w:t>乙方完全遵守《中华人民共和国劳动合同法》有关规定和《中华人民共和国妇女权益保障法》中关于</w:t>
      </w:r>
      <w:r>
        <w:rPr>
          <w:sz w:val="19"/>
        </w:rPr>
        <w:t>“劳动和社会保障权益”的有关要求</w:t>
      </w:r>
    </w:p>
    <w:p>
      <w:pPr>
        <w:pStyle w:val="null3"/>
        <w:jc w:val="both"/>
      </w:pPr>
      <w:r>
        <w:rPr>
          <w:sz w:val="19"/>
          <w:b/>
        </w:rPr>
        <w:t>十</w:t>
      </w:r>
      <w:r>
        <w:rPr>
          <w:sz w:val="19"/>
          <w:b/>
        </w:rPr>
        <w:t>三</w:t>
      </w:r>
      <w:r>
        <w:rPr>
          <w:sz w:val="19"/>
          <w:b/>
        </w:rPr>
        <w:t>、合同生效</w:t>
      </w:r>
    </w:p>
    <w:p>
      <w:pPr>
        <w:pStyle w:val="null3"/>
        <w:ind w:firstLine="380"/>
        <w:jc w:val="both"/>
      </w:pPr>
      <w:r>
        <w:rPr>
          <w:sz w:val="19"/>
        </w:rPr>
        <w:t>1.</w:t>
      </w:r>
      <w:r>
        <w:rPr>
          <w:sz w:val="19"/>
        </w:rPr>
        <w:t>本合同自甲乙双方法定代表人或其授权代表签字盖章后生效。</w:t>
      </w:r>
    </w:p>
    <w:p>
      <w:pPr>
        <w:pStyle w:val="null3"/>
        <w:ind w:firstLine="380"/>
        <w:jc w:val="both"/>
      </w:pPr>
      <w:r>
        <w:rPr>
          <w:sz w:val="19"/>
        </w:rPr>
        <w:t>2.</w:t>
      </w:r>
      <w:r>
        <w:rPr>
          <w:sz w:val="19"/>
        </w:rPr>
        <w:t>本合同一式伍份</w:t>
      </w:r>
      <w:r>
        <w:rPr>
          <w:sz w:val="19"/>
        </w:rPr>
        <w:t>,</w:t>
      </w:r>
      <w:r>
        <w:rPr>
          <w:sz w:val="19"/>
        </w:rPr>
        <w:t>甲方执肆份，乙方执壹份，具有同等法律效力。</w:t>
      </w:r>
    </w:p>
    <w:p>
      <w:pPr>
        <w:pStyle w:val="null3"/>
        <w:jc w:val="center"/>
      </w:pPr>
      <w:r>
        <w:rPr>
          <w:sz w:val="19"/>
        </w:rPr>
        <w:t>（以下无正文）</w:t>
      </w:r>
    </w:p>
    <w:p>
      <w:pPr>
        <w:pStyle w:val="null3"/>
        <w:jc w:val="both"/>
      </w:pPr>
      <w:r>
        <w:rPr>
          <w:sz w:val="19"/>
        </w:rPr>
        <w:t>甲方（盖章）：广州市第十二人民医院</w:t>
      </w:r>
      <w:r>
        <w:rPr>
          <w:sz w:val="21"/>
        </w:rPr>
        <w:t xml:space="preserve">                </w:t>
      </w:r>
      <w:r>
        <w:rPr>
          <w:sz w:val="19"/>
        </w:rPr>
        <w:t>乙方（盖章）：</w:t>
      </w:r>
    </w:p>
    <w:p>
      <w:pPr>
        <w:pStyle w:val="null3"/>
        <w:jc w:val="both"/>
      </w:pPr>
      <w:r>
        <w:rPr>
          <w:sz w:val="19"/>
        </w:rPr>
        <w:t>法定代表人（或授权代表）：</w:t>
      </w:r>
      <w:r>
        <w:rPr>
          <w:sz w:val="21"/>
        </w:rPr>
        <w:t xml:space="preserve">                        </w:t>
      </w:r>
      <w:r>
        <w:rPr>
          <w:sz w:val="19"/>
        </w:rPr>
        <w:t>法定代表人（或授权代表）：</w:t>
      </w:r>
    </w:p>
    <w:p>
      <w:pPr>
        <w:pStyle w:val="null3"/>
        <w:jc w:val="both"/>
      </w:pPr>
      <w:r>
        <w:rPr>
          <w:sz w:val="19"/>
        </w:rPr>
        <w:t>签定地点：</w:t>
      </w:r>
      <w:r>
        <w:rPr>
          <w:sz w:val="21"/>
        </w:rPr>
        <w:t xml:space="preserve">                                        </w:t>
      </w:r>
      <w:r>
        <w:rPr>
          <w:sz w:val="19"/>
        </w:rPr>
        <w:t>签定地点：</w:t>
      </w:r>
    </w:p>
    <w:p>
      <w:pPr>
        <w:pStyle w:val="null3"/>
        <w:jc w:val="both"/>
      </w:pPr>
      <w:r>
        <w:rPr>
          <w:sz w:val="19"/>
        </w:rPr>
        <w:t>签定日期：</w:t>
      </w:r>
      <w:r>
        <w:rPr>
          <w:sz w:val="19"/>
        </w:rPr>
        <w:t>202</w:t>
      </w:r>
      <w:r>
        <w:rPr>
          <w:sz w:val="19"/>
        </w:rPr>
        <w:t>5</w:t>
      </w:r>
      <w:r>
        <w:rPr>
          <w:sz w:val="19"/>
        </w:rPr>
        <w:t>年月日</w:t>
      </w:r>
      <w:r>
        <w:rPr>
          <w:sz w:val="21"/>
        </w:rPr>
        <w:t xml:space="preserve">                             </w:t>
      </w:r>
      <w:r>
        <w:rPr>
          <w:sz w:val="19"/>
        </w:rPr>
        <w:t>签定日期：</w:t>
      </w:r>
      <w:r>
        <w:rPr>
          <w:sz w:val="19"/>
        </w:rPr>
        <w:t>202</w:t>
      </w:r>
      <w:r>
        <w:rPr>
          <w:sz w:val="19"/>
        </w:rPr>
        <w:t>5</w:t>
      </w:r>
      <w:r>
        <w:rPr>
          <w:sz w:val="19"/>
        </w:rPr>
        <w:t>年月日</w:t>
      </w:r>
    </w:p>
    <w:p>
      <w:pPr>
        <w:pStyle w:val="null3"/>
        <w:jc w:val="both"/>
      </w:pPr>
      <w:r>
        <w:rPr>
          <w:sz w:val="19"/>
        </w:rPr>
        <w:t>经手人：</w:t>
      </w:r>
      <w:r>
        <w:rPr>
          <w:sz w:val="21"/>
        </w:rPr>
        <w:t xml:space="preserve">                                          </w:t>
      </w:r>
      <w:r>
        <w:rPr>
          <w:sz w:val="19"/>
        </w:rPr>
        <w:t>经手人：</w:t>
      </w:r>
    </w:p>
    <w:p>
      <w:pPr>
        <w:pStyle w:val="null3"/>
        <w:jc w:val="both"/>
      </w:pPr>
      <w:r>
        <w:rPr>
          <w:sz w:val="19"/>
        </w:rPr>
        <w:t>电话：</w:t>
      </w:r>
      <w:r>
        <w:rPr>
          <w:sz w:val="21"/>
        </w:rPr>
        <w:t xml:space="preserve">                                           </w:t>
      </w:r>
      <w:r>
        <w:rPr>
          <w:sz w:val="19"/>
        </w:rPr>
        <w:t>电话：</w:t>
      </w:r>
    </w:p>
    <w:p>
      <w:pPr>
        <w:pStyle w:val="null3"/>
        <w:jc w:val="both"/>
      </w:pPr>
      <w:r>
        <w:rPr>
          <w:sz w:val="19"/>
        </w:rPr>
        <w:t>开户行：</w:t>
      </w:r>
    </w:p>
    <w:p>
      <w:pPr>
        <w:pStyle w:val="null3"/>
        <w:jc w:val="both"/>
      </w:pPr>
      <w:r>
        <w:rPr>
          <w:sz w:val="19"/>
        </w:rPr>
        <w:t>开户名：</w:t>
      </w:r>
    </w:p>
    <w:p>
      <w:pPr>
        <w:pStyle w:val="null3"/>
        <w:jc w:val="both"/>
      </w:pPr>
      <w:r>
        <w:rPr>
          <w:sz w:val="19"/>
        </w:rPr>
        <w:t>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440101-2025-14863</w:t>
      </w:r>
    </w:p>
    <w:p>
      <w:pPr>
        <w:pStyle w:val="null3"/>
        <w:jc w:val="center"/>
        <w:outlineLvl w:val="3"/>
      </w:pPr>
      <w:r>
        <w:rPr>
          <w:sz w:val="24"/>
          <w:b/>
        </w:rPr>
        <w:t>采购项目编号：</w:t>
      </w:r>
      <w:r>
        <w:rPr>
          <w:sz w:val="24"/>
          <w:b/>
        </w:rPr>
        <w:t>0724-2531Z2895474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广州市第十二人民医院被服更新采购项目</w:t>
      </w:r>
      <w:r>
        <w:rPr>
          <w:u w:val="single"/>
        </w:rPr>
        <w:t>”</w:t>
      </w:r>
      <w:r>
        <w:rPr/>
        <w:t>项目的招标[采购项目编号为：</w:t>
      </w:r>
      <w:r>
        <w:rPr>
          <w:u w:val="single"/>
        </w:rPr>
        <w:t>0724-2531Z2895474</w:t>
      </w:r>
      <w:r>
        <w:rPr/>
        <w:t>]，我方愿参与投标。</w:t>
      </w:r>
    </w:p>
    <w:p>
      <w:pPr>
        <w:pStyle w:val="null3"/>
        <w:ind w:firstLine="480"/>
      </w:pPr>
      <w:r>
        <w:rPr/>
        <w:t>我方确认收到贵方提供的</w:t>
      </w:r>
      <w:r>
        <w:rPr>
          <w:u w:val="single"/>
        </w:rPr>
        <w:t>“</w:t>
      </w:r>
      <w:r>
        <w:rPr>
          <w:u w:val="single"/>
        </w:rPr>
        <w:t>广州市第十二人民医院被服更新采购项目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广州市第十二人民医院被服更新采购项目</w:t>
      </w:r>
      <w:r>
        <w:rPr/>
        <w:t>”项目采购[采购项目编号为</w:t>
      </w:r>
      <w:r>
        <w:rPr/>
        <w:t>0724-2531Z2895474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广州市第十二人民医院被服更新采购项目</w:t>
      </w:r>
      <w:r>
        <w:rPr/>
        <w:t>招标中获中标（采购项目编号：</w:t>
      </w:r>
      <w:r>
        <w:rPr/>
        <w:t>0724-2531Z2895474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