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440001-2026-07553</w:t>
      </w:r>
    </w:p>
    <w:p>
      <w:pPr>
        <w:pStyle w:val="null3"/>
        <w:jc w:val="center"/>
        <w:outlineLvl w:val="3"/>
      </w:pPr>
      <w:r>
        <w:rPr>
          <w:sz w:val="24"/>
          <w:b/>
        </w:rPr>
        <w:t>采购项目编号：</w:t>
      </w:r>
      <w:r>
        <w:rPr>
          <w:sz w:val="24"/>
          <w:b/>
        </w:rPr>
        <w:t>0724-2631Z3500569</w:t>
      </w:r>
    </w:p>
    <w:p>
      <w:pPr>
        <w:pStyle w:val="null3"/>
        <w:jc w:val="center"/>
        <w:outlineLvl w:val="3"/>
      </w:pPr>
      <w:r>
        <w:rPr>
          <w:sz w:val="24"/>
          <w:b/>
        </w:rPr>
        <w:t>项目名称：</w:t>
      </w:r>
      <w:r>
        <w:rPr>
          <w:sz w:val="24"/>
          <w:b/>
        </w:rPr>
        <w:t>广东省妇幼保健院宣教物料制作项目</w:t>
      </w:r>
    </w:p>
    <w:p>
      <w:pPr>
        <w:pStyle w:val="null3"/>
        <w:jc w:val="center"/>
        <w:outlineLvl w:val="3"/>
      </w:pPr>
      <w:r>
        <w:rPr>
          <w:sz w:val="24"/>
          <w:b/>
        </w:rPr>
        <w:t>采购人：</w:t>
      </w:r>
      <w:r>
        <w:rPr>
          <w:sz w:val="24"/>
          <w:b/>
        </w:rPr>
        <w:t>广东省妇幼保健院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 xml:space="preserve">国义招标股份有限公司 </w:t>
      </w:r>
      <w:r>
        <w:rPr/>
        <w:t>受</w:t>
      </w:r>
      <w:r>
        <w:rPr/>
        <w:t>广东省妇幼保健院</w:t>
      </w:r>
      <w:r>
        <w:rPr/>
        <w:t>的委托，采用</w:t>
      </w:r>
      <w:r>
        <w:rPr/>
        <w:t>竞争性磋商</w:t>
      </w:r>
      <w:r>
        <w:rPr/>
        <w:t>方式组织采购</w:t>
      </w:r>
      <w:r>
        <w:rPr/>
        <w:t>广东省妇幼保健院宣教物料制作项目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广东省妇幼保健院宣教物料制作项目</w:t>
      </w:r>
    </w:p>
    <w:p>
      <w:pPr>
        <w:pStyle w:val="null3"/>
        <w:ind w:firstLine="480"/>
      </w:pPr>
      <w:r>
        <w:rPr/>
        <w:t>采购计划编号：</w:t>
      </w:r>
      <w:r>
        <w:rPr/>
        <w:t>440001-2026-07553</w:t>
      </w:r>
    </w:p>
    <w:p>
      <w:pPr>
        <w:pStyle w:val="null3"/>
        <w:ind w:firstLine="480"/>
      </w:pPr>
      <w:r>
        <w:rPr/>
        <w:t>采购项目编号：</w:t>
      </w:r>
      <w:r>
        <w:rPr/>
        <w:t>0724-2631Z3500569</w:t>
      </w:r>
    </w:p>
    <w:p>
      <w:pPr>
        <w:pStyle w:val="null3"/>
        <w:ind w:firstLine="480"/>
      </w:pPr>
      <w:r>
        <w:rPr/>
        <w:t>采购方式：</w:t>
      </w:r>
      <w:r>
        <w:rPr/>
        <w:t>竞争性磋商</w:t>
      </w:r>
    </w:p>
    <w:p>
      <w:pPr>
        <w:pStyle w:val="null3"/>
        <w:ind w:firstLine="480"/>
      </w:pPr>
      <w:r>
        <w:rPr/>
        <w:t>预算金额：</w:t>
      </w:r>
      <w:r>
        <w:rPr/>
        <w:t>1,400,000.00</w:t>
      </w:r>
      <w:r>
        <w:rPr/>
        <w:t>元</w:t>
      </w:r>
    </w:p>
    <w:p>
      <w:pPr>
        <w:pStyle w:val="null3"/>
        <w:outlineLvl w:val="3"/>
      </w:pPr>
      <w:r>
        <w:rPr>
          <w:sz w:val="24"/>
          <w:b/>
        </w:rPr>
        <w:t>2.项目内容及需求情况（采购项目技术规格、参数及要求）</w:t>
      </w:r>
    </w:p>
    <w:p>
      <w:pPr>
        <w:pStyle w:val="null3"/>
      </w:pPr>
      <w:r>
        <w:rPr/>
        <w:t>采购包1(番禺院区宣教物料制作):</w:t>
      </w:r>
    </w:p>
    <w:p>
      <w:pPr>
        <w:pStyle w:val="null3"/>
      </w:pPr>
      <w:r>
        <w:rPr/>
        <w:t>采购包预算金额：700,000.00元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广告宣传服务</w:t>
            </w:r>
          </w:p>
        </w:tc>
        <w:tc>
          <w:tcPr>
            <w:tcW w:type="dxa" w:w="2052"/>
          </w:tcPr>
          <w:p>
            <w:pPr>
              <w:pStyle w:val="null3"/>
            </w:pPr>
            <w:r>
              <w:rPr/>
              <w:t>番禺院区宣教物料制作</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700,000.00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合同履行期限：自合同签订后算起至合同内容全部履约结束。</w:t>
      </w:r>
    </w:p>
    <w:p>
      <w:pPr>
        <w:pStyle w:val="null3"/>
      </w:pPr>
      <w:r>
        <w:rPr/>
        <w:t>采购包2(越秀和天河院区宣教物料制作):</w:t>
      </w:r>
    </w:p>
    <w:p>
      <w:pPr>
        <w:pStyle w:val="null3"/>
      </w:pPr>
      <w:r>
        <w:rPr/>
        <w:t>采购包预算金额：700,000.00元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广告宣传服务</w:t>
            </w:r>
          </w:p>
        </w:tc>
        <w:tc>
          <w:tcPr>
            <w:tcW w:type="dxa" w:w="2052"/>
          </w:tcPr>
          <w:p>
            <w:pPr>
              <w:pStyle w:val="null3"/>
            </w:pPr>
            <w:r>
              <w:rPr/>
              <w:t>越秀和天河院区宣教物料制作</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700,000.00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合同履行期限：自合同签订后算起至合同内容全部履约结束。</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p>
      <w:pPr>
        <w:pStyle w:val="null3"/>
      </w:pPr>
      <w:r>
        <w:rPr/>
        <w:t>3）具有良好的商业信誉和健全的财务会计制度：2022年至2025年度内任意一年的年度财务报表(新成立公司提供成立至今的月或季度财务报表复印件)或银行出具的资信证明。</w:t>
      </w:r>
    </w:p>
    <w:p>
      <w:pPr>
        <w:pStyle w:val="null3"/>
      </w:pPr>
      <w:r>
        <w:rPr/>
        <w:t>4）履行合同所必需的设备和专业技术能力：(采购包2）履行合同所必需的设备和专业技术能力的证明材料或书面声明（格式自拟）。(采购包1）履行合同所必需的设备和专业技术能力：履行合同所必需的设备和专业技术能力的证明材料或书面声明（格式自拟）。</w:t>
      </w:r>
    </w:p>
    <w:p>
      <w:pPr>
        <w:pStyle w:val="null3"/>
      </w:pPr>
      <w:r>
        <w:rPr/>
        <w:t>5）参加采购活动前3年内，在经营活动中没有重大违法记录：(采购包1）参加采购活动前3年内，在经营活动中没有重大违法记录：参照投标（报价）函相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采购包2）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采购包1（番禺院区宣教物料制作）：</w:t>
      </w:r>
      <w:r>
        <w:rPr/>
        <w:t>本项目为专门面向中小企业（本项目采购服务所属行业为租赁和商务服务业）；参与的供应商（联合体）服务全部由符合政策要求的中小企业承接，在填写《中小企业声明函（服务）》时，在“采购文件中明确的所属行业”的位置应填写“租赁和商务服务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jc w:val="left"/>
      </w:pPr>
      <w:r>
        <w:rPr/>
        <w:t>采购包2（越秀和天河院区宣教物料制作）：</w:t>
      </w:r>
      <w:r>
        <w:rPr/>
        <w:t>本项目为专门面向中小企业（本项目采购服务所属行业为租赁和商务服务业）；参与的供应商（联合体）服务全部由符合政策要求的中小企业承接，在填写《中小企业声明函（服务）》时，在“采购文件中明确的所属行业”的位置应填写“租赁和商务服务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outlineLvl w:val="3"/>
      </w:pPr>
      <w:r>
        <w:rPr>
          <w:sz w:val="24"/>
          <w:b/>
        </w:rPr>
        <w:t>3.本项目特定的资格要求：</w:t>
      </w:r>
    </w:p>
    <w:p>
      <w:pPr>
        <w:pStyle w:val="null3"/>
      </w:pPr>
      <w:r>
        <w:rPr/>
        <w:t>采购包1（番禺院区宣教物料制作）：</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3)供应商只允许为独立法人，不接受联合投标体投标。</w:t>
      </w:r>
    </w:p>
    <w:p>
      <w:pPr>
        <w:pStyle w:val="null3"/>
      </w:pPr>
      <w:r>
        <w:rPr/>
        <w:t>4)已领购本次采购文件。(具体方式详见本项目公告)</w:t>
      </w:r>
    </w:p>
    <w:p>
      <w:pPr>
        <w:pStyle w:val="null3"/>
      </w:pPr>
      <w:r>
        <w:rPr/>
        <w:t>采购包2（越秀和天河院区宣教物料制作）：</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3)供应商只允许为独立法人，不接受联合投标体投标。</w:t>
      </w:r>
    </w:p>
    <w:p>
      <w:pPr>
        <w:pStyle w:val="null3"/>
      </w:pPr>
      <w:r>
        <w:rPr/>
        <w:t>4)已领购本次采购文件。(具体方式详见本项目公告)</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广东省妇幼保健院</w:t>
      </w:r>
    </w:p>
    <w:p>
      <w:pPr>
        <w:pStyle w:val="null3"/>
        <w:ind w:firstLine="480"/>
      </w:pPr>
      <w:r>
        <w:rPr/>
        <w:t>地址：</w:t>
      </w:r>
      <w:r>
        <w:rPr/>
        <w:t>广州市番禺区兴南大道521号</w:t>
      </w:r>
    </w:p>
    <w:p>
      <w:pPr>
        <w:pStyle w:val="null3"/>
        <w:ind w:firstLine="480"/>
      </w:pPr>
      <w:r>
        <w:rPr/>
        <w:t>联系方式：</w:t>
      </w:r>
      <w:r>
        <w:rPr/>
        <w:t>020-39151800</w:t>
      </w:r>
    </w:p>
    <w:p>
      <w:pPr>
        <w:pStyle w:val="null3"/>
        <w:outlineLvl w:val="3"/>
      </w:pPr>
      <w:r>
        <w:rPr>
          <w:sz w:val="24"/>
          <w:b/>
        </w:rPr>
        <w:t>2.采购代理机构信息</w:t>
      </w:r>
    </w:p>
    <w:p>
      <w:pPr>
        <w:pStyle w:val="null3"/>
        <w:ind w:firstLine="480"/>
      </w:pPr>
      <w:r>
        <w:rPr/>
        <w:t>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020-37861056</w:t>
      </w:r>
    </w:p>
    <w:p>
      <w:pPr>
        <w:pStyle w:val="null3"/>
        <w:outlineLvl w:val="3"/>
      </w:pPr>
      <w:r>
        <w:rPr>
          <w:sz w:val="24"/>
          <w:b/>
        </w:rPr>
        <w:t xml:space="preserve"> 3.项目联系方式</w:t>
      </w:r>
    </w:p>
    <w:p>
      <w:pPr>
        <w:pStyle w:val="null3"/>
        <w:ind w:firstLine="480"/>
      </w:pPr>
      <w:r>
        <w:rPr/>
        <w:t xml:space="preserve"> 项目联系人：</w:t>
      </w:r>
      <w:r>
        <w:rPr/>
        <w:t>罗佳琳</w:t>
      </w:r>
    </w:p>
    <w:p>
      <w:pPr>
        <w:pStyle w:val="null3"/>
        <w:ind w:firstLine="480"/>
      </w:pPr>
      <w:r>
        <w:rPr/>
        <w:t xml:space="preserve"> 电话：</w:t>
      </w:r>
      <w:r>
        <w:rPr/>
        <w:t>020-37861056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一、项目编号：</w:t>
      </w:r>
      <w:r>
        <w:rPr>
          <w:sz w:val="21"/>
          <w:b/>
          <w:u w:val="single"/>
        </w:rPr>
        <w:t>0724-2631Z3500569</w:t>
      </w:r>
    </w:p>
    <w:p>
      <w:pPr>
        <w:pStyle w:val="null3"/>
        <w:jc w:val="both"/>
      </w:pPr>
      <w:r>
        <w:rPr>
          <w:sz w:val="21"/>
        </w:rPr>
        <w:t>二、采购项目名称：</w:t>
      </w:r>
      <w:r>
        <w:rPr>
          <w:sz w:val="21"/>
          <w:b/>
          <w:u w:val="single"/>
        </w:rPr>
        <w:t>广东省妇幼保健院宣教物料制作项目</w:t>
      </w:r>
    </w:p>
    <w:p>
      <w:pPr>
        <w:pStyle w:val="null3"/>
        <w:jc w:val="both"/>
      </w:pPr>
      <w:r>
        <w:rPr>
          <w:sz w:val="21"/>
        </w:rPr>
        <w:t>三、项目资金性质</w:t>
      </w:r>
      <w:r>
        <w:rPr>
          <w:sz w:val="21"/>
        </w:rPr>
        <w:t>/</w:t>
      </w:r>
      <w:r>
        <w:rPr>
          <w:sz w:val="21"/>
        </w:rPr>
        <w:t>预算金额：</w:t>
      </w:r>
      <w:r>
        <w:rPr>
          <w:sz w:val="21"/>
          <w:u w:val="single"/>
        </w:rPr>
        <w:t>财政性资金</w:t>
      </w:r>
      <w:r>
        <w:rPr>
          <w:sz w:val="21"/>
          <w:u w:val="single"/>
        </w:rPr>
        <w:t>/</w:t>
      </w:r>
      <w:r>
        <w:rPr>
          <w:sz w:val="21"/>
          <w:u w:val="single"/>
        </w:rPr>
        <w:t>人民币</w:t>
      </w:r>
      <w:r>
        <w:rPr>
          <w:sz w:val="21"/>
          <w:u w:val="single"/>
        </w:rPr>
        <w:t>1,400,000.00</w:t>
      </w:r>
      <w:r>
        <w:rPr>
          <w:sz w:val="21"/>
          <w:u w:val="single"/>
        </w:rPr>
        <w:t>元</w:t>
      </w:r>
    </w:p>
    <w:p>
      <w:pPr>
        <w:pStyle w:val="null3"/>
        <w:jc w:val="both"/>
      </w:pPr>
      <w:r>
        <w:rPr>
          <w:sz w:val="21"/>
        </w:rPr>
        <w:t>四</w:t>
      </w:r>
      <w:r>
        <w:rPr>
          <w:sz w:val="21"/>
        </w:rPr>
        <w:t>、采购内容：</w:t>
      </w:r>
    </w:p>
    <w:p>
      <w:pPr>
        <w:pStyle w:val="null3"/>
        <w:jc w:val="both"/>
      </w:pPr>
      <w:r>
        <w:rPr>
          <w:sz w:val="21"/>
        </w:rPr>
        <w:t>1.</w:t>
      </w:r>
      <w:r>
        <w:rPr>
          <w:sz w:val="21"/>
        </w:rPr>
        <w:t>项目内容</w:t>
      </w:r>
    </w:p>
    <w:tbl>
      <w:tblPr>
        <w:tblW w:w="0" w:type="auto"/>
        <w:tblBorders>
          <w:top w:val="none" w:color="000000" w:sz="4"/>
          <w:left w:val="none" w:color="000000" w:sz="4"/>
          <w:bottom w:val="none" w:color="000000" w:sz="4"/>
          <w:right w:val="none" w:color="000000" w:sz="4"/>
          <w:insideH w:val="none"/>
          <w:insideV w:val="none"/>
        </w:tblBorders>
      </w:tblPr>
      <w:tblGrid>
        <w:gridCol w:w="542"/>
        <w:gridCol w:w="1379"/>
        <w:gridCol w:w="763"/>
        <w:gridCol w:w="1100"/>
        <w:gridCol w:w="1878"/>
        <w:gridCol w:w="2612"/>
      </w:tblGrid>
      <w:tr>
        <w:tc>
          <w:tcPr>
            <w:tcW w:type="dxa" w:w="542"/>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包组号</w:t>
            </w:r>
          </w:p>
        </w:tc>
        <w:tc>
          <w:tcPr>
            <w:tcW w:type="dxa" w:w="1379"/>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合同包名称</w:t>
            </w:r>
          </w:p>
        </w:tc>
        <w:tc>
          <w:tcPr>
            <w:tcW w:type="dxa" w:w="763"/>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采购内容</w:t>
            </w:r>
          </w:p>
        </w:tc>
        <w:tc>
          <w:tcPr>
            <w:tcW w:type="dxa" w:w="110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服务期</w:t>
            </w:r>
          </w:p>
        </w:tc>
        <w:tc>
          <w:tcPr>
            <w:tcW w:type="dxa" w:w="1878"/>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预算金额</w:t>
            </w:r>
            <w:r>
              <w:rPr>
                <w:sz w:val="21"/>
              </w:rPr>
              <w:t>(</w:t>
            </w:r>
            <w:r>
              <w:rPr>
                <w:sz w:val="21"/>
              </w:rPr>
              <w:t>人民币</w:t>
            </w:r>
            <w:r>
              <w:rPr>
                <w:sz w:val="21"/>
              </w:rPr>
              <w:t>)</w:t>
            </w:r>
          </w:p>
        </w:tc>
        <w:tc>
          <w:tcPr>
            <w:tcW w:type="dxa" w:w="2612"/>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备注</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番禺院区宣教物料制作</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宣教物料制作</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r>
              <w:rPr>
                <w:sz w:val="21"/>
              </w:rPr>
              <w:t>年</w:t>
            </w:r>
            <w:r>
              <w:rPr>
                <w:sz w:val="21"/>
              </w:rPr>
              <w:t>,</w:t>
            </w:r>
            <w:r>
              <w:rPr>
                <w:sz w:val="21"/>
              </w:rPr>
              <w:t>期间</w:t>
            </w:r>
            <w:r>
              <w:rPr>
                <w:sz w:val="21"/>
              </w:rPr>
              <w:t>(</w:t>
            </w:r>
            <w:r>
              <w:rPr>
                <w:sz w:val="21"/>
              </w:rPr>
              <w:t>一年一签</w:t>
            </w:r>
            <w:r>
              <w:rPr>
                <w:sz w:val="21"/>
              </w:rPr>
              <w:t>)</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本</w:t>
            </w:r>
            <w:r>
              <w:rPr>
                <w:sz w:val="21"/>
              </w:rPr>
              <w:t>子包</w:t>
            </w:r>
            <w:r>
              <w:rPr>
                <w:sz w:val="21"/>
              </w:rPr>
              <w:t>概算总金额为</w:t>
            </w:r>
            <w:r>
              <w:rPr>
                <w:sz w:val="21"/>
              </w:rPr>
              <w:t>210</w:t>
            </w:r>
            <w:r>
              <w:rPr>
                <w:sz w:val="21"/>
              </w:rPr>
              <w:t>万元，预算金额为</w:t>
            </w:r>
            <w:r>
              <w:rPr>
                <w:sz w:val="21"/>
              </w:rPr>
              <w:t>70</w:t>
            </w:r>
            <w:r>
              <w:rPr>
                <w:sz w:val="21"/>
              </w:rPr>
              <w:t>万元</w:t>
            </w:r>
            <w:r>
              <w:rPr>
                <w:sz w:val="21"/>
              </w:rPr>
              <w:t>/</w:t>
            </w:r>
            <w:r>
              <w:rPr>
                <w:sz w:val="21"/>
              </w:rPr>
              <w:t>首年</w:t>
            </w:r>
            <w:r>
              <w:rPr>
                <w:sz w:val="21"/>
              </w:rPr>
              <w:t>，</w:t>
            </w:r>
            <w:r>
              <w:rPr>
                <w:sz w:val="21"/>
              </w:rPr>
              <w:t>后续年度预算以采购人获批的为准</w:t>
            </w:r>
            <w:r>
              <w:rPr>
                <w:sz w:val="21"/>
              </w:rPr>
              <w:t>。</w:t>
            </w:r>
          </w:p>
        </w:tc>
        <w:tc>
          <w:tcPr>
            <w:tcW w:type="dxa" w:w="2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本项目总服务期三年，该招标项目为第一年服务期，合同一年一签。本项目采取费用包干制，具体费用结算由采购人据实调配。</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越秀和天河院区宣教物料制作</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宣教物料制作</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r>
              <w:rPr>
                <w:sz w:val="21"/>
              </w:rPr>
              <w:t>年</w:t>
            </w:r>
            <w:r>
              <w:rPr>
                <w:sz w:val="21"/>
              </w:rPr>
              <w:t>,</w:t>
            </w:r>
            <w:r>
              <w:rPr>
                <w:sz w:val="21"/>
              </w:rPr>
              <w:t>期间</w:t>
            </w:r>
            <w:r>
              <w:rPr>
                <w:sz w:val="21"/>
              </w:rPr>
              <w:t>(</w:t>
            </w:r>
            <w:r>
              <w:rPr>
                <w:sz w:val="21"/>
              </w:rPr>
              <w:t>一年一签</w:t>
            </w:r>
            <w:r>
              <w:rPr>
                <w:sz w:val="21"/>
              </w:rPr>
              <w:t>)</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本</w:t>
            </w:r>
            <w:r>
              <w:rPr>
                <w:sz w:val="21"/>
              </w:rPr>
              <w:t>子包</w:t>
            </w:r>
            <w:r>
              <w:rPr>
                <w:sz w:val="21"/>
              </w:rPr>
              <w:t>概算总金额为</w:t>
            </w:r>
            <w:r>
              <w:rPr>
                <w:sz w:val="21"/>
              </w:rPr>
              <w:t>210</w:t>
            </w:r>
            <w:r>
              <w:rPr>
                <w:sz w:val="21"/>
              </w:rPr>
              <w:t>万元，预算金额为</w:t>
            </w:r>
            <w:r>
              <w:rPr>
                <w:sz w:val="21"/>
              </w:rPr>
              <w:t>70</w:t>
            </w:r>
            <w:r>
              <w:rPr>
                <w:sz w:val="21"/>
              </w:rPr>
              <w:t>万元</w:t>
            </w:r>
            <w:r>
              <w:rPr>
                <w:sz w:val="21"/>
              </w:rPr>
              <w:t>/</w:t>
            </w:r>
            <w:r>
              <w:rPr>
                <w:sz w:val="21"/>
              </w:rPr>
              <w:t>首年</w:t>
            </w:r>
            <w:r>
              <w:rPr>
                <w:sz w:val="21"/>
              </w:rPr>
              <w:t>，</w:t>
            </w:r>
            <w:r>
              <w:rPr>
                <w:sz w:val="21"/>
              </w:rPr>
              <w:t>后续年度预算以采购人获批的为准</w:t>
            </w:r>
            <w:r>
              <w:rPr>
                <w:sz w:val="21"/>
              </w:rPr>
              <w:t>。</w:t>
            </w:r>
          </w:p>
        </w:tc>
        <w:tc>
          <w:tcPr>
            <w:tcW w:type="dxa" w:w="2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本项目总服务期三年，该招标项目为第一年服务期，合同一年一签。本项目采取费用包干制，具体费用结算由采购人据实调配。</w:t>
            </w:r>
          </w:p>
        </w:tc>
      </w:tr>
    </w:tbl>
    <w:p>
      <w:pPr>
        <w:pStyle w:val="null3"/>
        <w:jc w:val="both"/>
      </w:pPr>
      <w:r>
        <w:rPr>
          <w:sz w:val="21"/>
        </w:rPr>
        <w:t>详细技术规范请参阅磋商文件中的用户需求书。供应商必须对全部内容进行报价，如有缺漏或总报价超出对应的</w:t>
      </w:r>
      <w:r>
        <w:rPr>
          <w:sz w:val="21"/>
        </w:rPr>
        <w:t>预算金额</w:t>
      </w:r>
      <w:r>
        <w:rPr>
          <w:sz w:val="21"/>
        </w:rPr>
        <w:t>，将导致响应无效。</w:t>
      </w:r>
      <w:r>
        <w:rPr>
          <w:sz w:val="21"/>
          <w:b/>
        </w:rPr>
        <w:t>本项目均采购本国</w:t>
      </w:r>
      <w:r>
        <w:rPr>
          <w:sz w:val="21"/>
          <w:b/>
        </w:rPr>
        <w:t>服务</w:t>
      </w:r>
      <w:r>
        <w:rPr>
          <w:sz w:val="21"/>
          <w:b/>
        </w:rPr>
        <w:t>。</w:t>
      </w:r>
    </w:p>
    <w:p>
      <w:pPr>
        <w:pStyle w:val="null3"/>
        <w:jc w:val="both"/>
      </w:pPr>
      <w:r>
        <w:rPr>
          <w:sz w:val="21"/>
        </w:rPr>
        <w:t>2.</w:t>
      </w:r>
      <w:r>
        <w:rPr>
          <w:sz w:val="21"/>
        </w:rPr>
        <w:t>服务时间：</w:t>
      </w:r>
      <w:r>
        <w:rPr>
          <w:sz w:val="21"/>
        </w:rPr>
        <w:t>自合同签订后开始算起</w:t>
      </w:r>
      <w:r>
        <w:rPr>
          <w:sz w:val="21"/>
        </w:rPr>
        <w:t>3</w:t>
      </w:r>
      <w:r>
        <w:rPr>
          <w:sz w:val="21"/>
        </w:rPr>
        <w:t>年</w:t>
      </w:r>
      <w:r>
        <w:rPr>
          <w:sz w:val="21"/>
        </w:rPr>
        <w:t>,</w:t>
      </w:r>
      <w:r>
        <w:rPr>
          <w:sz w:val="21"/>
        </w:rPr>
        <w:t>期间合同一年一签。</w:t>
      </w:r>
    </w:p>
    <w:p>
      <w:pPr>
        <w:pStyle w:val="null3"/>
        <w:jc w:val="both"/>
      </w:pPr>
      <w:r>
        <w:rPr>
          <w:sz w:val="21"/>
        </w:rPr>
        <w:t>3.</w:t>
      </w:r>
      <w:r>
        <w:rPr>
          <w:sz w:val="21"/>
        </w:rPr>
        <w:t>服务地点：广东省妇幼保健院（采购人指定地点）。</w:t>
      </w:r>
    </w:p>
    <w:p>
      <w:pPr>
        <w:pStyle w:val="null3"/>
      </w:pPr>
      <w:r>
        <w:rPr>
          <w:sz w:val="21"/>
        </w:rPr>
        <w:t>4.</w:t>
      </w:r>
      <w:r>
        <w:rPr>
          <w:sz w:val="21"/>
        </w:rPr>
        <w:t>项目属性：服务</w:t>
      </w:r>
    </w:p>
    <w:p>
      <w:pPr>
        <w:pStyle w:val="null3"/>
      </w:pPr>
      <w:r>
        <w:rPr/>
        <w:t>采购包1（番禺院区宣教物料制作）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服务期自合同签订后开始算起3年,期间合同一年一签。</w:t>
            </w:r>
          </w:p>
        </w:tc>
      </w:tr>
      <w:tr>
        <w:tc>
          <w:tcPr>
            <w:tcW w:type="dxa" w:w="4153"/>
          </w:tcPr>
          <w:p>
            <w:pPr>
              <w:pStyle w:val="null3"/>
            </w:pPr>
            <w:r>
              <w:rPr/>
              <w:t>标的提供的地点</w:t>
            </w:r>
          </w:p>
        </w:tc>
        <w:tc>
          <w:tcPr>
            <w:tcW w:type="dxa" w:w="4153"/>
          </w:tcPr>
          <w:p>
            <w:pPr>
              <w:pStyle w:val="null3"/>
            </w:pPr>
            <w:r>
              <w:rPr/>
              <w:t>广东省妇幼保健院（采购人指定地点）</w:t>
            </w:r>
          </w:p>
        </w:tc>
      </w:tr>
      <w:tr>
        <w:tc>
          <w:tcPr>
            <w:tcW w:type="dxa" w:w="4153"/>
          </w:tcPr>
          <w:p>
            <w:pPr>
              <w:pStyle w:val="null3"/>
            </w:pPr>
            <w:r>
              <w:rPr/>
              <w:t>付款方式</w:t>
            </w:r>
          </w:p>
        </w:tc>
        <w:tc>
          <w:tcPr>
            <w:tcW w:type="dxa" w:w="4153"/>
          </w:tcPr>
          <w:p>
            <w:pPr>
              <w:pStyle w:val="null3"/>
            </w:pPr>
            <w:r>
              <w:rPr/>
              <w:t>1期：支付比例100%,（一）按月付款，每一自然月结算一次，根据各批次的品种和数量，按成交单价结算。采购人在验收合格后，成交供应商于次月15日前提交发票、送货清单等资料，采购人收到发票核对无误后，20个工作日内结清上月所有货款。 （二）成交供应商应在每批次送货时列明送货的品种、数量和结算金额（一式两份），并开具等额发票给采购人，以便采购人办理支付手续。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1期：按国家标准和采购需求进行验收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报价要求，本项目两个子包均为折扣率报价（例如：折扣率80%，则结算价格为：单价限价*80%等于实际结算价格），折扣率报价范围为：0—100% 不可报价范围值，如报价：60%~70%</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广告宣传服务</w:t>
            </w:r>
          </w:p>
        </w:tc>
        <w:tc>
          <w:tcPr>
            <w:tcW w:type="dxa" w:w="831"/>
          </w:tcPr>
          <w:p>
            <w:pPr>
              <w:pStyle w:val="null3"/>
              <w:jc w:val="left"/>
            </w:pPr>
            <w:r>
              <w:rPr/>
              <w:t>番禺院区宣教物料制作</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700,000.00</w:t>
            </w:r>
          </w:p>
        </w:tc>
        <w:tc>
          <w:tcPr>
            <w:tcW w:type="dxa" w:w="831"/>
          </w:tcPr>
          <w:p>
            <w:pPr>
              <w:pStyle w:val="null3"/>
              <w:jc w:val="right"/>
            </w:pPr>
            <w:r>
              <w:rPr/>
              <w:t>700,000.00</w:t>
            </w:r>
          </w:p>
        </w:tc>
        <w:tc>
          <w:tcPr>
            <w:tcW w:type="dxa" w:w="831"/>
          </w:tcPr>
          <w:p>
            <w:pPr>
              <w:pStyle w:val="null3"/>
            </w:pPr>
            <w:r>
              <w:rPr/>
              <w:t>100.0</w:t>
            </w:r>
          </w:p>
        </w:tc>
        <w:tc>
          <w:tcPr>
            <w:tcW w:type="dxa" w:w="831"/>
          </w:tcPr>
          <w:p>
            <w:pPr>
              <w:pStyle w:val="null3"/>
            </w:pPr>
            <w:r>
              <w:rPr/>
              <w:t>租赁和商务服务业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番禺院区宣教物料制作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供应商需根据采购人需要按照《物料制作清单》及采购人发送的其他要求提供各类物料的设计制作服务，含设计排版、制作、配送、安装和拆除原物料等相关费用，并能够按照采购人要求分批实施，及时保障医院番禺、越秀和天河院区的物料制作需要；清单中的采购数量仅供参考，以实际完成设计制作且通过验收的项为结算标准，采购人对实际采购的品类和数量不作承诺,年度预算不为年度承诺委托的总金额或年度实际结算的总金额；</w:t>
            </w:r>
          </w:p>
        </w:tc>
      </w:tr>
      <w:tr>
        <w:tc>
          <w:tcPr>
            <w:tcW w:type="dxa" w:w="2076"/>
          </w:tcPr>
          <w:p/>
        </w:tc>
        <w:tc>
          <w:tcPr>
            <w:tcW w:type="dxa" w:w="415"/>
          </w:tcPr>
          <w:p>
            <w:pPr>
              <w:pStyle w:val="null3"/>
            </w:pPr>
            <w:r>
              <w:rPr/>
              <w:t>2</w:t>
            </w:r>
          </w:p>
        </w:tc>
        <w:tc>
          <w:tcPr>
            <w:tcW w:type="dxa" w:w="5814"/>
          </w:tcPr>
          <w:p>
            <w:pPr>
              <w:pStyle w:val="null3"/>
            </w:pPr>
            <w:r>
              <w:rPr/>
              <w:t>2、设计相关人员要求： （1）设计相关人员具有良好的审美，应该能够深入理解医院品牌、价值观和目标受众。设计相关人员的设计应该能够准确地表达医院的个性和核心信息，根据采购人场地环境和制作需求提供物料和装饰方面的创意设计，并可根据采购人需要提供单独的设计报价和服务。 （2）设计相关人员需要熟练掌握各类设计软件如：Photoshop、Illustrator、CorelDraw、InDesign等，并具备一定美术功底。 （3）能独立完成医院VI设计，包含但不限于：标志、标志标准、字体、配色方案、标识样式、物料样式、宣传栏、海报、宣传册、单张等。</w:t>
            </w:r>
          </w:p>
        </w:tc>
      </w:tr>
      <w:tr>
        <w:tc>
          <w:tcPr>
            <w:tcW w:type="dxa" w:w="2076"/>
          </w:tcPr>
          <w:p/>
        </w:tc>
        <w:tc>
          <w:tcPr>
            <w:tcW w:type="dxa" w:w="415"/>
          </w:tcPr>
          <w:p>
            <w:pPr>
              <w:pStyle w:val="null3"/>
            </w:pPr>
            <w:r>
              <w:rPr/>
              <w:t>3</w:t>
            </w:r>
          </w:p>
        </w:tc>
        <w:tc>
          <w:tcPr>
            <w:tcW w:type="dxa" w:w="5814"/>
          </w:tcPr>
          <w:p>
            <w:pPr>
              <w:pStyle w:val="null3"/>
            </w:pPr>
            <w:r>
              <w:rPr/>
              <w:t>3、能够根据采购人需要提供物料和装饰方面的创意设计报价和服务，并提供设计图样原文件。</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每家成交供应商至少安排1人负责采购人物料制作设计，在制作量比较大的时候成交供应商能安排至少安排1人到采购人单位协助物料设计排版工作，成交供应商需在签订合同后委派1名设计人员在采购人驻场3-7天了解采购人各院区环境和物料设计风格和样式；在合同服务期间，需将各类物料制作的最终设计图稿交采购人留存，可根据采购人制作要求派设计人员到医院现场沟通和确定物料制作的设计方案和图样，相关设计图稿的版权归采购人所有。</w:t>
            </w:r>
          </w:p>
        </w:tc>
      </w:tr>
      <w:tr>
        <w:tc>
          <w:tcPr>
            <w:tcW w:type="dxa" w:w="2076"/>
          </w:tcPr>
          <w:p/>
        </w:tc>
        <w:tc>
          <w:tcPr>
            <w:tcW w:type="dxa" w:w="415"/>
          </w:tcPr>
          <w:p>
            <w:pPr>
              <w:pStyle w:val="null3"/>
            </w:pPr>
            <w:r>
              <w:rPr/>
              <w:t>5</w:t>
            </w:r>
          </w:p>
        </w:tc>
        <w:tc>
          <w:tcPr>
            <w:tcW w:type="dxa" w:w="5814"/>
          </w:tcPr>
          <w:p>
            <w:pPr>
              <w:pStyle w:val="null3"/>
            </w:pPr>
            <w:r>
              <w:rPr/>
              <w:t>5，供应商提供的产品各项技术指标应完全符合国家有关质量监测、环保标准及产品出厂标准。</w:t>
            </w:r>
          </w:p>
        </w:tc>
      </w:tr>
      <w:tr>
        <w:tc>
          <w:tcPr>
            <w:tcW w:type="dxa" w:w="2076"/>
          </w:tcPr>
          <w:p/>
        </w:tc>
        <w:tc>
          <w:tcPr>
            <w:tcW w:type="dxa" w:w="415"/>
          </w:tcPr>
          <w:p>
            <w:pPr>
              <w:pStyle w:val="null3"/>
            </w:pPr>
            <w:r>
              <w:rPr/>
              <w:t>6</w:t>
            </w:r>
          </w:p>
        </w:tc>
        <w:tc>
          <w:tcPr>
            <w:tcW w:type="dxa" w:w="5814"/>
          </w:tcPr>
          <w:p>
            <w:pPr>
              <w:pStyle w:val="null3"/>
            </w:pPr>
            <w:r>
              <w:rPr/>
              <w:t>6、每次根据采购人需求的品种及数量按时运送物品到指定地点，成交供应商随货提供注明货物的名称、单位、数量、单价及总金额的一式两份的送货清单，供双方验货签字确认，双方各持壹份，作为送货、收货的凭证。</w:t>
            </w:r>
          </w:p>
        </w:tc>
      </w:tr>
      <w:tr>
        <w:tc>
          <w:tcPr>
            <w:tcW w:type="dxa" w:w="2076"/>
          </w:tcPr>
          <w:p/>
        </w:tc>
        <w:tc>
          <w:tcPr>
            <w:tcW w:type="dxa" w:w="415"/>
          </w:tcPr>
          <w:p>
            <w:pPr>
              <w:pStyle w:val="null3"/>
            </w:pPr>
            <w:r>
              <w:rPr/>
              <w:t>7</w:t>
            </w:r>
          </w:p>
        </w:tc>
        <w:tc>
          <w:tcPr>
            <w:tcW w:type="dxa" w:w="5814"/>
          </w:tcPr>
          <w:p>
            <w:pPr>
              <w:pStyle w:val="null3"/>
            </w:pPr>
            <w:r>
              <w:rPr/>
              <w:t>7、成交供应商应在接到采购人各批次货物书面或邮件、即时通知工具等通知后，应于5个工作日内完成设计工作，于 7 个工作日内完成制作、安装，并按相应的需求完成（如有物料需超过7个工作日完成需在报价中说明）。</w:t>
            </w:r>
          </w:p>
        </w:tc>
      </w:tr>
      <w:tr>
        <w:tc>
          <w:tcPr>
            <w:tcW w:type="dxa" w:w="2076"/>
          </w:tcPr>
          <w:p/>
        </w:tc>
        <w:tc>
          <w:tcPr>
            <w:tcW w:type="dxa" w:w="415"/>
          </w:tcPr>
          <w:p>
            <w:pPr>
              <w:pStyle w:val="null3"/>
            </w:pPr>
            <w:r>
              <w:rPr/>
              <w:t>8</w:t>
            </w:r>
          </w:p>
        </w:tc>
        <w:tc>
          <w:tcPr>
            <w:tcW w:type="dxa" w:w="5814"/>
          </w:tcPr>
          <w:p>
            <w:pPr>
              <w:pStyle w:val="null3"/>
            </w:pPr>
            <w:r>
              <w:rPr/>
              <w:t>8、采购人的加急需求，成交供应商需无条件响应。</w:t>
            </w:r>
          </w:p>
        </w:tc>
      </w:tr>
      <w:tr>
        <w:tc>
          <w:tcPr>
            <w:tcW w:type="dxa" w:w="2076"/>
          </w:tcPr>
          <w:p/>
        </w:tc>
        <w:tc>
          <w:tcPr>
            <w:tcW w:type="dxa" w:w="415"/>
          </w:tcPr>
          <w:p>
            <w:pPr>
              <w:pStyle w:val="null3"/>
            </w:pPr>
            <w:r>
              <w:rPr/>
              <w:t>9</w:t>
            </w:r>
          </w:p>
        </w:tc>
        <w:tc>
          <w:tcPr>
            <w:tcW w:type="dxa" w:w="5814"/>
          </w:tcPr>
          <w:p>
            <w:pPr>
              <w:pStyle w:val="null3"/>
            </w:pPr>
            <w:r>
              <w:rPr/>
              <w:t>9、成交供应商除不可抗力外，不得因任何理由推迟送货。因成交供应商原因延迟交货的（采购人要求推迟除外），由此产生的一切损失和费用由成交供应商承担。</w:t>
            </w:r>
          </w:p>
        </w:tc>
      </w:tr>
      <w:tr>
        <w:tc>
          <w:tcPr>
            <w:tcW w:type="dxa" w:w="2076"/>
          </w:tcPr>
          <w:p/>
        </w:tc>
        <w:tc>
          <w:tcPr>
            <w:tcW w:type="dxa" w:w="415"/>
          </w:tcPr>
          <w:p>
            <w:pPr>
              <w:pStyle w:val="null3"/>
            </w:pPr>
            <w:r>
              <w:rPr/>
              <w:t>10</w:t>
            </w:r>
          </w:p>
        </w:tc>
        <w:tc>
          <w:tcPr>
            <w:tcW w:type="dxa" w:w="5814"/>
          </w:tcPr>
          <w:p>
            <w:pPr>
              <w:pStyle w:val="null3"/>
            </w:pPr>
            <w:r>
              <w:rPr/>
              <w:t>10、采购人按合同对物料进行认真验收，对不符合规格要求的物料，成交供应商需无条件退货，给予重新设计与制作。成交供应商未能履行磋商文件和合同所定事项，或供应不符合要求的物料，采购人退货后将记录在案，并对成交供应商予以处罚，除要承担因此产生的一切损失和费用外，情节严重的可取消其供应资格。</w:t>
            </w:r>
          </w:p>
        </w:tc>
      </w:tr>
      <w:tr>
        <w:tc>
          <w:tcPr>
            <w:tcW w:type="dxa" w:w="2076"/>
          </w:tcPr>
          <w:p/>
        </w:tc>
        <w:tc>
          <w:tcPr>
            <w:tcW w:type="dxa" w:w="415"/>
          </w:tcPr>
          <w:p>
            <w:pPr>
              <w:pStyle w:val="null3"/>
            </w:pPr>
            <w:r>
              <w:rPr/>
              <w:t>11</w:t>
            </w:r>
          </w:p>
        </w:tc>
        <w:tc>
          <w:tcPr>
            <w:tcW w:type="dxa" w:w="5814"/>
          </w:tcPr>
          <w:p>
            <w:pPr>
              <w:pStyle w:val="null3"/>
            </w:pPr>
            <w:r>
              <w:rPr/>
              <w:t>11、采购人有权按需求分批次制作物料牌。</w:t>
            </w:r>
          </w:p>
        </w:tc>
      </w:tr>
      <w:tr>
        <w:tc>
          <w:tcPr>
            <w:tcW w:type="dxa" w:w="2076"/>
          </w:tcPr>
          <w:p/>
        </w:tc>
        <w:tc>
          <w:tcPr>
            <w:tcW w:type="dxa" w:w="415"/>
          </w:tcPr>
          <w:p>
            <w:pPr>
              <w:pStyle w:val="null3"/>
            </w:pPr>
            <w:r>
              <w:rPr/>
              <w:t>12</w:t>
            </w:r>
          </w:p>
        </w:tc>
        <w:tc>
          <w:tcPr>
            <w:tcW w:type="dxa" w:w="5814"/>
          </w:tcPr>
          <w:p>
            <w:pPr>
              <w:pStyle w:val="null3"/>
            </w:pPr>
            <w:r>
              <w:rPr/>
              <w:t>12、成交供应商不得将本项目转让或分包给他人，否则采购人有权单方终止合同，由此产生的一切经济损失由成交供应商自行承担。</w:t>
            </w:r>
          </w:p>
        </w:tc>
      </w:tr>
      <w:tr>
        <w:tc>
          <w:tcPr>
            <w:tcW w:type="dxa" w:w="2076"/>
          </w:tcPr>
          <w:p/>
        </w:tc>
        <w:tc>
          <w:tcPr>
            <w:tcW w:type="dxa" w:w="415"/>
          </w:tcPr>
          <w:p>
            <w:pPr>
              <w:pStyle w:val="null3"/>
            </w:pPr>
            <w:r>
              <w:rPr/>
              <w:t>13</w:t>
            </w:r>
          </w:p>
        </w:tc>
        <w:tc>
          <w:tcPr>
            <w:tcW w:type="dxa" w:w="5814"/>
          </w:tcPr>
          <w:p>
            <w:pPr>
              <w:pStyle w:val="null3"/>
            </w:pPr>
            <w:r>
              <w:rPr/>
              <w:t>13、采购人不设库存，成交供应商负责储备一定数量的常用应急货物成品。今后增加的货物品种不论文字大小数量多少，按成交价同类货物计价，一般情况下不再另行价格谈判。</w:t>
            </w:r>
          </w:p>
        </w:tc>
      </w:tr>
      <w:tr>
        <w:tc>
          <w:tcPr>
            <w:tcW w:type="dxa" w:w="2076"/>
          </w:tcPr>
          <w:p/>
        </w:tc>
        <w:tc>
          <w:tcPr>
            <w:tcW w:type="dxa" w:w="415"/>
          </w:tcPr>
          <w:p>
            <w:pPr>
              <w:pStyle w:val="null3"/>
            </w:pPr>
            <w:r>
              <w:rPr/>
              <w:t>14</w:t>
            </w:r>
          </w:p>
        </w:tc>
        <w:tc>
          <w:tcPr>
            <w:tcW w:type="dxa" w:w="5814"/>
          </w:tcPr>
          <w:p>
            <w:pPr>
              <w:pStyle w:val="null3"/>
            </w:pPr>
            <w:r>
              <w:rPr/>
              <w:t>14、合同期间若供应商的设计、制作、运输等无法达到采购需求，且经三次书面沟通后仍然无法达标，采购人有权无条件解除合同。</w:t>
            </w:r>
          </w:p>
        </w:tc>
      </w:tr>
      <w:tr>
        <w:tc>
          <w:tcPr>
            <w:tcW w:type="dxa" w:w="2076"/>
          </w:tcPr>
          <w:p/>
        </w:tc>
        <w:tc>
          <w:tcPr>
            <w:tcW w:type="dxa" w:w="415"/>
          </w:tcPr>
          <w:p>
            <w:pPr>
              <w:pStyle w:val="null3"/>
            </w:pPr>
            <w:r>
              <w:rPr/>
              <w:t>15</w:t>
            </w:r>
          </w:p>
        </w:tc>
        <w:tc>
          <w:tcPr>
            <w:tcW w:type="dxa" w:w="5814"/>
          </w:tcPr>
          <w:p>
            <w:pPr>
              <w:pStyle w:val="null3"/>
            </w:pPr>
            <w:r>
              <w:rPr/>
              <w:t>15、支付说明 付款方式 ：按月付款，每一自然月结算一次，根据各批次的品种和数量，按成交单价结算。采购人在验收合格后，成交供应商于次月15日前提交发票、送货清单等资料，采购人收到发票核对无误后，20个工作日内结清上月所有货款。</w:t>
            </w:r>
          </w:p>
        </w:tc>
      </w:tr>
      <w:tr>
        <w:tc>
          <w:tcPr>
            <w:tcW w:type="dxa" w:w="2076"/>
          </w:tcPr>
          <w:p/>
        </w:tc>
        <w:tc>
          <w:tcPr>
            <w:tcW w:type="dxa" w:w="415"/>
          </w:tcPr>
          <w:p>
            <w:pPr>
              <w:pStyle w:val="null3"/>
            </w:pPr>
            <w:r>
              <w:rPr/>
              <w:t>16</w:t>
            </w:r>
          </w:p>
        </w:tc>
        <w:tc>
          <w:tcPr>
            <w:tcW w:type="dxa" w:w="5814"/>
          </w:tcPr>
          <w:p>
            <w:pPr>
              <w:pStyle w:val="null3"/>
            </w:pPr>
            <w:r>
              <w:rPr/>
              <w:t>16、售后服务 （1）成交供应商应指派专人负责与采购人联系售后服务事宜。 （2）成交供应商提供三包服务，服务方式均为上门服务，即由成交供应商派员收集样品和送货， 由此所产生的一切费用均由成交供应商承担。 （3）供应商承诺：货物出现问题4小时内响应；采购人在响应期内，根据实际情况对解决问题的时限提出要求，成交供应商应按照采购人的要求，在规定的处理时限内对问题货物实施包退包换。 （4）非采购人的人为原因而出现货物质量问题，由成交供应商负责退换，并承担因此而产生的一切费用。 （5）成交供应商应按采购人要求包装并在包装箱外侧标出货物品名、数量等。</w:t>
            </w:r>
          </w:p>
        </w:tc>
      </w:tr>
      <w:tr>
        <w:tc>
          <w:tcPr>
            <w:tcW w:type="dxa" w:w="2076"/>
          </w:tcPr>
          <w:p/>
        </w:tc>
        <w:tc>
          <w:tcPr>
            <w:tcW w:type="dxa" w:w="415"/>
          </w:tcPr>
          <w:p>
            <w:pPr>
              <w:pStyle w:val="null3"/>
            </w:pPr>
            <w:r>
              <w:rPr/>
              <w:t>17</w:t>
            </w:r>
          </w:p>
        </w:tc>
        <w:tc>
          <w:tcPr>
            <w:tcW w:type="dxa" w:w="5814"/>
          </w:tcPr>
          <w:p>
            <w:pPr>
              <w:pStyle w:val="null3"/>
            </w:pPr>
            <w:r>
              <w:rPr/>
              <w:t>17、能够满足采购人各科室零星物料制作需要，配送及时。</w:t>
            </w:r>
          </w:p>
        </w:tc>
      </w:tr>
      <w:tr>
        <w:tc>
          <w:tcPr>
            <w:tcW w:type="dxa" w:w="2076"/>
          </w:tcPr>
          <w:p/>
        </w:tc>
        <w:tc>
          <w:tcPr>
            <w:tcW w:type="dxa" w:w="415"/>
          </w:tcPr>
          <w:p>
            <w:pPr>
              <w:pStyle w:val="null3"/>
            </w:pPr>
            <w:r>
              <w:rPr/>
              <w:t>18</w:t>
            </w:r>
          </w:p>
        </w:tc>
        <w:tc>
          <w:tcPr>
            <w:tcW w:type="dxa" w:w="5814"/>
          </w:tcPr>
          <w:p>
            <w:pPr>
              <w:pStyle w:val="null3"/>
            </w:pPr>
            <w:r>
              <w:rPr/>
              <w:t>18、能够按照采购人要求提供物料拆除服务，提供常见物料拆除服务和</w:t>
            </w:r>
            <w:r>
              <w:rPr/>
              <w:t>订制</w:t>
            </w:r>
            <w:r>
              <w:rPr/>
              <w:t>常见</w:t>
            </w:r>
            <w:r>
              <w:rPr/>
              <w:t>宣传物料的报价</w:t>
            </w:r>
            <w:r>
              <w:rPr/>
              <w:t>作为参考。（内容及格式自拟，和按附件宣传物料需求清单制作的报价表区分开，不混合做在同一张表中）</w:t>
            </w:r>
          </w:p>
        </w:tc>
      </w:tr>
      <w:tr>
        <w:tc>
          <w:tcPr>
            <w:tcW w:type="dxa" w:w="2076"/>
          </w:tcPr>
          <w:p/>
        </w:tc>
        <w:tc>
          <w:tcPr>
            <w:tcW w:type="dxa" w:w="415"/>
          </w:tcPr>
          <w:p>
            <w:pPr>
              <w:pStyle w:val="null3"/>
            </w:pPr>
            <w:r>
              <w:rPr/>
              <w:t>19</w:t>
            </w:r>
          </w:p>
        </w:tc>
        <w:tc>
          <w:tcPr>
            <w:tcW w:type="dxa" w:w="5814"/>
          </w:tcPr>
          <w:p>
            <w:pPr>
              <w:pStyle w:val="null3"/>
            </w:pPr>
            <w:r>
              <w:rPr/>
              <w:t>19、</w:t>
            </w:r>
            <w:r>
              <w:rPr/>
              <w:t>能够为</w:t>
            </w:r>
            <w:r>
              <w:rPr/>
              <w:t>采购人</w:t>
            </w:r>
            <w:r>
              <w:rPr/>
              <w:t>提供定制宣传物料（例如定制带特定logo和图文的气球、水杯、玩具、配饰等）的设计</w:t>
            </w:r>
            <w:r>
              <w:rPr/>
              <w:t>。</w:t>
            </w:r>
          </w:p>
        </w:tc>
      </w:tr>
      <w:tr>
        <w:tc>
          <w:tcPr>
            <w:tcW w:type="dxa" w:w="2076"/>
          </w:tcPr>
          <w:p/>
        </w:tc>
        <w:tc>
          <w:tcPr>
            <w:tcW w:type="dxa" w:w="415"/>
          </w:tcPr>
          <w:p>
            <w:pPr>
              <w:pStyle w:val="null3"/>
            </w:pPr>
            <w:r>
              <w:rPr/>
              <w:t>20</w:t>
            </w:r>
          </w:p>
        </w:tc>
        <w:tc>
          <w:tcPr>
            <w:tcW w:type="dxa" w:w="5814"/>
          </w:tcPr>
          <w:p>
            <w:pPr>
              <w:pStyle w:val="null3"/>
            </w:pPr>
            <w:r>
              <w:rPr/>
              <w:t>20</w:t>
            </w:r>
            <w:r>
              <w:rPr/>
              <w:t>、采购人有权根据项目实际对两家供应商承接的事项和范围等进行动态调整。</w:t>
            </w:r>
          </w:p>
        </w:tc>
      </w:tr>
      <w:tr>
        <w:tc>
          <w:tcPr>
            <w:tcW w:type="dxa" w:w="2076"/>
          </w:tcPr>
          <w:p/>
        </w:tc>
        <w:tc>
          <w:tcPr>
            <w:tcW w:type="dxa" w:w="415"/>
          </w:tcPr>
          <w:p>
            <w:pPr>
              <w:pStyle w:val="null3"/>
            </w:pPr>
            <w:r>
              <w:rPr/>
              <w:t>21</w:t>
            </w:r>
          </w:p>
        </w:tc>
        <w:tc>
          <w:tcPr>
            <w:tcW w:type="dxa" w:w="5814"/>
          </w:tcPr>
          <w:p>
            <w:pPr>
              <w:pStyle w:val="null3"/>
            </w:pPr>
            <w:r>
              <w:rPr/>
              <w:t>附件一：医院物料制作清单（包括但不限于以下内容，以医院实际委派的任务为准） 清单内容如下：</w:t>
            </w:r>
            <w:r>
              <w:br/>
            </w:r>
            <w:r>
              <w:rPr/>
              <w:t xml:space="preserve"> 1、外环境导视系统（一级导视）</w:t>
            </w:r>
            <w:r>
              <w:br/>
            </w:r>
            <w:r>
              <w:rPr/>
              <w:t xml:space="preserve"> 1）户外总平图标识</w:t>
            </w:r>
            <w:r>
              <w:br/>
            </w:r>
            <w:r>
              <w:rPr/>
              <w:t xml:space="preserve"> 2）户外道路指引牌（立地式）</w:t>
            </w:r>
            <w:r>
              <w:br/>
            </w:r>
            <w:r>
              <w:rPr/>
              <w:t xml:space="preserve"> 3）户外道路指引牌（贴墙式）</w:t>
            </w:r>
            <w:r>
              <w:br/>
            </w:r>
            <w:r>
              <w:rPr/>
              <w:t xml:space="preserve"> 4）建筑物出入口标识（立地式）</w:t>
            </w:r>
            <w:r>
              <w:br/>
            </w:r>
            <w:r>
              <w:rPr/>
              <w:t xml:space="preserve"> 5）建筑物出入口标识（贴墙式）</w:t>
            </w:r>
            <w:r>
              <w:br/>
            </w:r>
            <w:r>
              <w:rPr/>
              <w:t xml:space="preserve"> 6）户外机动车交通标识</w:t>
            </w:r>
            <w:r>
              <w:br/>
            </w:r>
            <w:r>
              <w:rPr/>
              <w:t xml:space="preserve"> 7）停车场指引牌</w:t>
            </w:r>
            <w:r>
              <w:br/>
            </w:r>
            <w:r>
              <w:rPr/>
              <w:t xml:space="preserve"> 8）停车场出入口标识</w:t>
            </w:r>
            <w:r>
              <w:br/>
            </w:r>
            <w:r>
              <w:rPr/>
              <w:t xml:space="preserve"> 9）非机动车泊车标识</w:t>
            </w:r>
            <w:r>
              <w:br/>
            </w:r>
            <w:r>
              <w:rPr/>
              <w:t xml:space="preserve"> 10）户外宣传栏</w:t>
            </w:r>
            <w:r>
              <w:br/>
            </w:r>
            <w:r>
              <w:rPr/>
              <w:t xml:space="preserve"> 11）医院入口形象柱</w:t>
            </w:r>
            <w:r>
              <w:br/>
            </w:r>
            <w:r>
              <w:br/>
            </w:r>
            <w:r>
              <w:rPr/>
              <w:t xml:space="preserve"> 2、内环境导视系统标识（二级导视）</w:t>
            </w:r>
            <w:r>
              <w:br/>
            </w:r>
            <w:r>
              <w:rPr/>
              <w:t xml:space="preserve"> 1）大厅形象墙标识</w:t>
            </w:r>
            <w:r>
              <w:br/>
            </w:r>
            <w:r>
              <w:rPr/>
              <w:t xml:space="preserve"> 2）大厅楼层总索引</w:t>
            </w:r>
            <w:r>
              <w:br/>
            </w:r>
            <w:r>
              <w:rPr/>
              <w:t xml:space="preserve"> 3）大厅专家介绍栏</w:t>
            </w:r>
            <w:r>
              <w:br/>
            </w:r>
            <w:r>
              <w:rPr/>
              <w:t xml:space="preserve"> 4）大厅专家出诊动态栏</w:t>
            </w:r>
            <w:r>
              <w:br/>
            </w:r>
            <w:r>
              <w:rPr/>
              <w:t xml:space="preserve"> 5）各楼层科室平面图</w:t>
            </w:r>
            <w:r>
              <w:br/>
            </w:r>
            <w:r>
              <w:rPr/>
              <w:t xml:space="preserve"> 6）主通道道路指引牌（悬吊式）</w:t>
            </w:r>
            <w:r>
              <w:br/>
            </w:r>
            <w:r>
              <w:rPr/>
              <w:t xml:space="preserve"> 7）非主通道道路指引牌（悬吊式）</w:t>
            </w:r>
            <w:r>
              <w:br/>
            </w:r>
            <w:r>
              <w:rPr/>
              <w:t xml:space="preserve"> 8）道路指引牌（贴墙式）</w:t>
            </w:r>
            <w:r>
              <w:br/>
            </w:r>
            <w:r>
              <w:rPr/>
              <w:t xml:space="preserve"> 9）功能区指引牌（悬吊式）</w:t>
            </w:r>
            <w:r>
              <w:br/>
            </w:r>
            <w:r>
              <w:rPr/>
              <w:t xml:space="preserve"> 10）功能区指引牌（贴墙式）</w:t>
            </w:r>
            <w:r>
              <w:br/>
            </w:r>
            <w:r>
              <w:rPr/>
              <w:t xml:space="preserve"> 11）通道出入口标识牌</w:t>
            </w:r>
            <w:r>
              <w:br/>
            </w:r>
            <w:r>
              <w:rPr/>
              <w:t xml:space="preserve"> 12）电梯厅楼层索引</w:t>
            </w:r>
            <w:r>
              <w:br/>
            </w:r>
            <w:r>
              <w:rPr/>
              <w:t xml:space="preserve"> 13）电梯内楼层索引</w:t>
            </w:r>
            <w:r>
              <w:br/>
            </w:r>
            <w:r>
              <w:rPr/>
              <w:t xml:space="preserve"> 14）手扶梯楼层索引</w:t>
            </w:r>
            <w:r>
              <w:br/>
            </w:r>
            <w:r>
              <w:rPr/>
              <w:t xml:space="preserve"> 15）分诊区标识牌</w:t>
            </w:r>
            <w:r>
              <w:br/>
            </w:r>
            <w:r>
              <w:br/>
            </w:r>
            <w:r>
              <w:rPr/>
              <w:t xml:space="preserve"> 3、内环境导视系统标识（三级导视）</w:t>
            </w:r>
            <w:r>
              <w:br/>
            </w:r>
            <w:r>
              <w:rPr/>
              <w:t xml:space="preserve"> 1)科室形象墙标识</w:t>
            </w:r>
            <w:r>
              <w:br/>
            </w:r>
            <w:r>
              <w:rPr/>
              <w:t xml:space="preserve"> 2)服务台标识</w:t>
            </w:r>
            <w:r>
              <w:br/>
            </w:r>
            <w:r>
              <w:rPr/>
              <w:t xml:space="preserve"> 3)科室功能与专家介绍栏</w:t>
            </w:r>
            <w:r>
              <w:br/>
            </w:r>
            <w:r>
              <w:rPr/>
              <w:t xml:space="preserve"> 4)科室制度、流程栏</w:t>
            </w:r>
            <w:r>
              <w:br/>
            </w:r>
            <w:r>
              <w:rPr/>
              <w:t xml:space="preserve"> 5)室内宣传栏</w:t>
            </w:r>
            <w:r>
              <w:br/>
            </w:r>
            <w:r>
              <w:rPr/>
              <w:t xml:space="preserve"> 6)院务党务公开栏</w:t>
            </w:r>
            <w:r>
              <w:br/>
            </w:r>
            <w:r>
              <w:rPr/>
              <w:t xml:space="preserve"> 7)护士站标识牌</w:t>
            </w:r>
            <w:r>
              <w:br/>
            </w:r>
            <w:r>
              <w:rPr/>
              <w:t xml:space="preserve"> 8)医护人员公示栏</w:t>
            </w:r>
            <w:r>
              <w:br/>
            </w:r>
            <w:r>
              <w:rPr/>
              <w:t xml:space="preserve"> 9)病人护理信息栏</w:t>
            </w:r>
            <w:r>
              <w:br/>
            </w:r>
            <w:r>
              <w:rPr/>
              <w:t xml:space="preserve"> 10)探房制度牌</w:t>
            </w:r>
            <w:r>
              <w:br/>
            </w:r>
            <w:r>
              <w:rPr/>
              <w:t xml:space="preserve"> 11)服务时间标识牌</w:t>
            </w:r>
            <w:r>
              <w:br/>
            </w:r>
            <w:r>
              <w:rPr/>
              <w:t xml:space="preserve"> 12)服务窗口标识牌</w:t>
            </w:r>
            <w:r>
              <w:br/>
            </w:r>
            <w:r>
              <w:rPr/>
              <w:t xml:space="preserve"> 13)消防疏散图</w:t>
            </w:r>
            <w:r>
              <w:br/>
            </w:r>
            <w:r>
              <w:rPr/>
              <w:t xml:space="preserve"> 14)意见箱</w:t>
            </w:r>
            <w:r>
              <w:br/>
            </w:r>
            <w:r>
              <w:rPr/>
              <w:t xml:space="preserve"> 15)洗手间入口标识（侧挂）</w:t>
            </w:r>
            <w:r>
              <w:br/>
            </w:r>
            <w:r>
              <w:br/>
            </w:r>
            <w:r>
              <w:rPr/>
              <w:t xml:space="preserve"> 4、内环境导视系统标识（四级导视）</w:t>
            </w:r>
            <w:r>
              <w:br/>
            </w:r>
            <w:r>
              <w:rPr/>
              <w:t xml:space="preserve"> 1)洗手间（公用）</w:t>
            </w:r>
            <w:r>
              <w:br/>
            </w:r>
            <w:r>
              <w:rPr/>
              <w:t xml:space="preserve"> 2)洗手间（男、女、无障碍）</w:t>
            </w:r>
            <w:r>
              <w:br/>
            </w:r>
            <w:r>
              <w:rPr/>
              <w:t xml:space="preserve"> 3)诊室门牌（三角侧挂）</w:t>
            </w:r>
            <w:r>
              <w:br/>
            </w:r>
            <w:r>
              <w:rPr/>
              <w:t xml:space="preserve"> 4)办公室门牌</w:t>
            </w:r>
            <w:r>
              <w:br/>
            </w:r>
            <w:r>
              <w:rPr/>
              <w:t xml:space="preserve"> 5)科室门牌</w:t>
            </w:r>
            <w:r>
              <w:br/>
            </w:r>
            <w:r>
              <w:rPr/>
              <w:t xml:space="preserve"> 6)病房门牌</w:t>
            </w:r>
            <w:r>
              <w:br/>
            </w:r>
            <w:r>
              <w:rPr/>
              <w:t xml:space="preserve"> 7)床头牌</w:t>
            </w:r>
            <w:r>
              <w:br/>
            </w:r>
            <w:r>
              <w:rPr/>
              <w:t xml:space="preserve"> 8)加床牌</w:t>
            </w:r>
            <w:r>
              <w:br/>
            </w:r>
            <w:r>
              <w:rPr/>
              <w:t xml:space="preserve"> 9)步行梯标识</w:t>
            </w:r>
            <w:r>
              <w:br/>
            </w:r>
            <w:r>
              <w:rPr/>
              <w:t xml:space="preserve"> 10)楼层号标识</w:t>
            </w:r>
            <w:r>
              <w:br/>
            </w:r>
            <w:r>
              <w:rPr/>
              <w:t xml:space="preserve"> 11)电梯标识（客梯、手术梯等）</w:t>
            </w:r>
            <w:r>
              <w:br/>
            </w:r>
            <w:r>
              <w:rPr/>
              <w:t xml:space="preserve"> 12)温馨提示牌</w:t>
            </w:r>
            <w:r>
              <w:br/>
            </w:r>
            <w:r>
              <w:rPr/>
              <w:t xml:space="preserve"> 13)警示牌</w:t>
            </w:r>
            <w:r>
              <w:br/>
            </w:r>
            <w:r>
              <w:rPr/>
              <w:t xml:space="preserve"> 14)急诊门铃标识</w:t>
            </w:r>
            <w:r>
              <w:br/>
            </w:r>
            <w:r>
              <w:rPr/>
              <w:t xml:space="preserve"> 15)桌面台牌</w:t>
            </w:r>
            <w:r>
              <w:br/>
            </w:r>
            <w:r>
              <w:rPr/>
              <w:t xml:space="preserve"> 16)台面资料架</w:t>
            </w:r>
            <w:r>
              <w:br/>
            </w:r>
            <w:r>
              <w:rPr/>
              <w:t xml:space="preserve"> 17)玻璃防撞带</w:t>
            </w:r>
            <w:r>
              <w:br/>
            </w:r>
            <w:r>
              <w:rPr/>
              <w:t xml:space="preserve"> 18)门上推、拉标识</w:t>
            </w:r>
            <w:r>
              <w:br/>
            </w:r>
            <w:r>
              <w:br/>
            </w:r>
            <w:r>
              <w:rPr/>
              <w:t xml:space="preserve"> 5、内环境宣传类标识（图形）</w:t>
            </w:r>
            <w:r>
              <w:br/>
            </w:r>
            <w:r>
              <w:rPr/>
              <w:t xml:space="preserve"> 1)温馨提示类贴纸</w:t>
            </w:r>
            <w:r>
              <w:br/>
            </w:r>
            <w:r>
              <w:rPr/>
              <w:t xml:space="preserve"> 2)告示栏</w:t>
            </w:r>
            <w:r>
              <w:br/>
            </w:r>
            <w:r>
              <w:rPr/>
              <w:t xml:space="preserve"> 3)展示架</w:t>
            </w:r>
            <w:r>
              <w:br/>
            </w:r>
            <w:r>
              <w:rPr/>
              <w:t xml:space="preserve"> 4)横幅</w:t>
            </w:r>
            <w:r>
              <w:br/>
            </w:r>
            <w:r>
              <w:rPr/>
              <w:t xml:space="preserve"> 5)告示类贴纸</w:t>
            </w:r>
            <w:r>
              <w:br/>
            </w:r>
            <w:r>
              <w:rPr/>
              <w:t xml:space="preserve"> 6)标签类贴纸</w:t>
            </w:r>
            <w:r>
              <w:br/>
            </w:r>
            <w:r>
              <w:rPr/>
              <w:t xml:space="preserve"> 7)装饰类标识</w:t>
            </w:r>
            <w:r>
              <w:br/>
            </w:r>
            <w:r>
              <w:rPr/>
              <w:t xml:space="preserve"> 8)定制宣传栏</w:t>
            </w:r>
            <w:r>
              <w:br/>
            </w:r>
            <w:r>
              <w:rPr/>
              <w:t xml:space="preserve"> 9)活动背景板</w:t>
            </w:r>
            <w:r>
              <w:br/>
            </w:r>
            <w:r>
              <w:rPr/>
              <w:t xml:space="preserve"> 10)医疗类指引</w:t>
            </w:r>
            <w:r>
              <w:br/>
            </w:r>
            <w:r>
              <w:rPr/>
              <w:t xml:space="preserve"> 11)操作类指引</w:t>
            </w:r>
            <w:r>
              <w:br/>
            </w:r>
            <w:r>
              <w:rPr/>
              <w:t xml:space="preserve"> 12)警示类贴纸</w:t>
            </w:r>
          </w:p>
        </w:tc>
      </w:tr>
      <w:tr>
        <w:tc>
          <w:tcPr>
            <w:tcW w:type="dxa" w:w="2076"/>
          </w:tcPr>
          <w:p/>
        </w:tc>
        <w:tc>
          <w:tcPr>
            <w:tcW w:type="dxa" w:w="415"/>
          </w:tcPr>
          <w:p>
            <w:pPr>
              <w:pStyle w:val="null3"/>
            </w:pPr>
            <w:r>
              <w:rPr/>
              <w:t>22</w:t>
            </w:r>
          </w:p>
        </w:tc>
        <w:tc>
          <w:tcPr>
            <w:tcW w:type="dxa" w:w="5814"/>
          </w:tcPr>
          <w:p>
            <w:pPr>
              <w:pStyle w:val="null3"/>
            </w:pPr>
            <w:r>
              <w:rPr/>
              <w:t>附件二：医院物料标识材料清单（包括但不限于以下内容，以医院实际委派的任务为准）</w:t>
            </w:r>
            <w:r>
              <w:br/>
            </w:r>
            <w:r>
              <w:rPr/>
              <w:t xml:space="preserve"> 清单内容如下：</w:t>
            </w:r>
            <w:r>
              <w:br/>
            </w:r>
            <w:r>
              <w:rPr/>
              <w:t xml:space="preserve"> 1、LED灯 环保，节能，使用寿命长等。在标识中广泛应用于灯箱，立牌，发光字等。</w:t>
            </w:r>
            <w:r>
              <w:br/>
            </w:r>
            <w:r>
              <w:rPr/>
              <w:t xml:space="preserve"> 2、3M 膜 分为透光与不透光两类，颜色种类多，加工容易，运用方便，效果美观。在标识中广泛应用于灯箱，立牌，停车场，玻璃防撞带等。</w:t>
            </w:r>
            <w:r>
              <w:br/>
            </w:r>
            <w:r>
              <w:rPr/>
              <w:t xml:space="preserve"> 3、PVC 柔软性能好，能较好抗压、抗弯、抗拉和抗冲击力，重量轻，性价比高。在标识中广泛应用于立牌内层板，宣传资料架，宣传栏内部垫板等。</w:t>
            </w:r>
            <w:r>
              <w:br/>
            </w:r>
            <w:r>
              <w:rPr/>
              <w:t xml:space="preserve"> 4、亚克力 规格种类繁多，普通板有：透明板，染色透明板，乳白板，彩色板。可塑性大，透光性能好，热弯性能好，运用灵活，在标识中广泛用于灯箱，门牌，指示牌等。</w:t>
            </w:r>
            <w:r>
              <w:br/>
            </w:r>
            <w:r>
              <w:rPr/>
              <w:t xml:space="preserve"> 5、铝型材 抗腐蚀性能好、可机加工性能好、可成形、运用灵活。在标识中广泛应用于楼层索引牌，医生介绍栏，医生出诊动态栏等。</w:t>
            </w:r>
            <w:r>
              <w:br/>
            </w:r>
            <w:r>
              <w:rPr/>
              <w:t xml:space="preserve"> 6、不锈钢 焊接性能好、耐腐蚀性能好、抛光性能好、耐热性能好、烤漆性能好。在标识中广泛应用于户外楼宇大字，立地标识牌等。</w:t>
            </w:r>
            <w:r>
              <w:br/>
            </w:r>
            <w:r>
              <w:rPr/>
              <w:t xml:space="preserve"> 7、可移背胶 可移背胶明显的优点就是贴在大理石、玻璃、亚克力板等等系列光滑材料上，可以自由撕掉而不留下痕迹。广泛应用于告示类贴纸、温馨提示贴纸、警示标语贴纸</w:t>
            </w:r>
            <w:r>
              <w:br/>
            </w:r>
            <w:r>
              <w:rPr/>
              <w:t xml:space="preserve"> 8、KT板 板体挺括、轻盈、不易变质、易于加工，适合用于展板、告示等相关标识。</w:t>
            </w:r>
            <w:r>
              <w:br/>
            </w:r>
            <w:r>
              <w:rPr/>
              <w:t xml:space="preserve"> 9、地贴 采用双层覆膜方法来实现加固制品耐磨度，防止踩踏造成画面损伤。应用于地面指引标识。</w:t>
            </w:r>
          </w:p>
        </w:tc>
      </w:tr>
      <w:tr>
        <w:tc>
          <w:tcPr>
            <w:tcW w:type="dxa" w:w="2076"/>
          </w:tcPr>
          <w:p/>
        </w:tc>
        <w:tc>
          <w:tcPr>
            <w:tcW w:type="dxa" w:w="415"/>
          </w:tcPr>
          <w:p>
            <w:pPr>
              <w:pStyle w:val="null3"/>
            </w:pPr>
            <w:r>
              <w:rPr/>
              <w:t>23</w:t>
            </w:r>
          </w:p>
        </w:tc>
        <w:tc>
          <w:tcPr>
            <w:tcW w:type="dxa" w:w="5814"/>
          </w:tcPr>
          <w:p>
            <w:pPr>
              <w:pStyle w:val="null3"/>
            </w:pPr>
            <w:r>
              <w:rPr/>
              <w:t>附件三：宣传物料需求清单（见单独的EXCEL表格压缩包附件，实际需求包括但不限于表格中的内容，以医院实际委派的任务为准，按常规要求提供报价即可，不在清单中或者与清单规格不同的项目在成交后协商确认采购价格）</w:t>
            </w:r>
          </w:p>
        </w:tc>
      </w:tr>
      <w:tr>
        <w:tc>
          <w:tcPr>
            <w:tcW w:type="dxa" w:w="2076"/>
          </w:tcPr>
          <w:p/>
        </w:tc>
        <w:tc>
          <w:tcPr>
            <w:tcW w:type="dxa" w:w="415"/>
          </w:tcPr>
          <w:p>
            <w:pPr>
              <w:pStyle w:val="null3"/>
            </w:pPr>
            <w:r>
              <w:rPr/>
              <w:t>24</w:t>
            </w:r>
          </w:p>
        </w:tc>
        <w:tc>
          <w:tcPr>
            <w:tcW w:type="dxa" w:w="5814"/>
          </w:tcPr>
          <w:p>
            <w:pPr>
              <w:pStyle w:val="null3"/>
            </w:pPr>
            <w:r>
              <w:rPr/>
              <w:t>响应式文件中提供设计作品样图要求：</w:t>
            </w:r>
            <w:r>
              <w:br/>
            </w:r>
            <w:r>
              <w:rPr>
                <w:sz w:val="20"/>
              </w:rPr>
              <w:t>响应供应商必须在投标时按照作品设计要求（详见附件四</w:t>
            </w:r>
            <w:r>
              <w:rPr>
                <w:sz w:val="20"/>
              </w:rPr>
              <w:t>-设计样图作品要求压缩包）提供样图（电子版附在响应电子文件中即可）。</w:t>
            </w:r>
          </w:p>
        </w:tc>
      </w:tr>
      <w:tr>
        <w:tc>
          <w:tcPr>
            <w:tcW w:type="dxa" w:w="2076"/>
          </w:tcPr>
          <w:p/>
        </w:tc>
        <w:tc>
          <w:tcPr>
            <w:tcW w:type="dxa" w:w="415"/>
          </w:tcPr>
          <w:p>
            <w:pPr>
              <w:pStyle w:val="null3"/>
            </w:pPr>
            <w:r>
              <w:rPr/>
              <w:t>25</w:t>
            </w:r>
          </w:p>
        </w:tc>
        <w:tc>
          <w:tcPr>
            <w:tcW w:type="dxa" w:w="5814"/>
          </w:tcPr>
          <w:p>
            <w:pPr>
              <w:pStyle w:val="null3"/>
            </w:pPr>
            <w:r>
              <w:rPr/>
              <w:t>宣传物料需求清单（部分项目工艺未有详细要求， 按常规要求报价即可，不在清单中或者与清单规格不同的项目另行确认采购价格）另附</w:t>
            </w:r>
          </w:p>
        </w:tc>
      </w:tr>
      <w:tr>
        <w:tc>
          <w:tcPr>
            <w:tcW w:type="dxa" w:w="2076"/>
          </w:tcPr>
          <w:p/>
        </w:tc>
        <w:tc>
          <w:tcPr>
            <w:tcW w:type="dxa" w:w="415"/>
          </w:tcPr>
          <w:p>
            <w:pPr>
              <w:pStyle w:val="null3"/>
            </w:pPr>
            <w:r>
              <w:rPr/>
              <w:t>26</w:t>
            </w:r>
          </w:p>
        </w:tc>
        <w:tc>
          <w:tcPr>
            <w:tcW w:type="dxa" w:w="5814"/>
          </w:tcPr>
          <w:p>
            <w:pPr>
              <w:pStyle w:val="null3"/>
            </w:pPr>
            <w:r>
              <w:rPr>
                <w:sz w:val="24"/>
              </w:rPr>
              <w:t>广东省妇幼保健院物料制作公司年度考核评价表</w:t>
            </w:r>
            <w:r>
              <w:br/>
            </w:r>
            <w:r>
              <w:rPr/>
              <w:t xml:space="preserve">  </w:t>
            </w:r>
          </w:p>
          <w:p>
            <w:pPr>
              <w:pStyle w:val="null3"/>
              <w:jc w:val="both"/>
              <w:outlineLvl w:val="1"/>
            </w:pPr>
            <w:r>
              <w:rPr>
                <w:sz w:val="24"/>
                <w:b/>
              </w:rPr>
              <w:t>一、基础信息</w:t>
            </w:r>
          </w:p>
          <w:p>
            <w:pPr>
              <w:pStyle w:val="null3"/>
            </w:pPr>
            <w:r>
              <w:rPr>
                <w:sz w:val="24"/>
              </w:rPr>
              <w:t>供应商名称：____________________________</w:t>
            </w:r>
          </w:p>
          <w:p>
            <w:pPr>
              <w:pStyle w:val="null3"/>
            </w:pPr>
            <w:r>
              <w:rPr>
                <w:sz w:val="24"/>
              </w:rPr>
              <w:t>合作年度：______年______月至______年______月</w:t>
            </w:r>
          </w:p>
          <w:p>
            <w:pPr>
              <w:pStyle w:val="null3"/>
            </w:pPr>
            <w:r>
              <w:rPr>
                <w:sz w:val="24"/>
              </w:rPr>
              <w:t>使用部门：______________ 考核日期：______年______月______日</w:t>
            </w:r>
          </w:p>
          <w:p>
            <w:pPr>
              <w:pStyle w:val="null3"/>
              <w:numPr>
                <w:ilvl w:val="0"/>
                <w:numId w:val="1"/>
              </w:numPr>
              <w:jc w:val="both"/>
            </w:pPr>
            <w:r>
              <w:rPr>
                <w:sz w:val="24"/>
              </w:rPr>
              <w:t>考核评分表（总分100分）</w:t>
            </w:r>
          </w:p>
          <w:tbl>
            <w:tblPr>
              <w:tblBorders>
                <w:top w:val="none" w:color="000000" w:sz="4"/>
                <w:left w:val="none" w:color="000000" w:sz="4"/>
                <w:bottom w:val="none" w:color="000000" w:sz="4"/>
                <w:right w:val="none" w:color="000000" w:sz="4"/>
                <w:insideH w:val="none"/>
                <w:insideV w:val="none"/>
              </w:tblBorders>
            </w:tblPr>
            <w:tblGrid>
              <w:gridCol w:w="913"/>
              <w:gridCol w:w="1095"/>
              <w:gridCol w:w="2712"/>
              <w:gridCol w:w="867"/>
            </w:tblGrid>
            <w:tr>
              <w:tc>
                <w:tcPr>
                  <w:tcW w:type="dxa" w:w="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一级指标</w:t>
                  </w:r>
                </w:p>
              </w:tc>
              <w:tc>
                <w:tcPr>
                  <w:tcW w:type="dxa" w:w="1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二级指标</w:t>
                  </w:r>
                </w:p>
              </w:tc>
              <w:tc>
                <w:tcPr>
                  <w:tcW w:type="dxa" w:w="27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评分标准</w:t>
                  </w:r>
                </w:p>
              </w:tc>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实得分</w:t>
                  </w:r>
                </w:p>
              </w:tc>
            </w:tr>
            <w:tr>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服务质量（35分）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设计效果</w:t>
                  </w:r>
                </w:p>
                <w:p>
                  <w:pPr>
                    <w:pStyle w:val="null3"/>
                    <w:jc w:val="both"/>
                  </w:pPr>
                  <w:r>
                    <w:rPr>
                      <w:sz w:val="24"/>
                    </w:rPr>
                    <w:t>（10分）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符合医院VI、无错漏、专业美观；9-10优秀，7-8良好，</w:t>
                  </w:r>
                </w:p>
                <w:p>
                  <w:pPr>
                    <w:pStyle w:val="null3"/>
                    <w:jc w:val="both"/>
                  </w:pPr>
                  <w:r>
                    <w:rPr>
                      <w:sz w:val="24"/>
                    </w:rPr>
                    <w:t>5-6合格，＜5不合格</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tcBorders>
                    <w:top w:val="none" w:color="000000" w:sz="4"/>
                    <w:left w:val="single" w:color="000000" w:sz="4"/>
                    <w:bottom w:val="single" w:color="000000" w:sz="4"/>
                    <w:right w:val="single" w:color="000000" w:sz="4"/>
                  </w:tcBorders>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制作质量</w:t>
                  </w:r>
                </w:p>
                <w:p>
                  <w:pPr>
                    <w:pStyle w:val="null3"/>
                    <w:jc w:val="both"/>
                  </w:pPr>
                  <w:r>
                    <w:rPr>
                      <w:sz w:val="24"/>
                    </w:rPr>
                    <w:t>（15分）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材质达标、工艺精细、无瑕疵；</w:t>
                  </w:r>
                </w:p>
                <w:p>
                  <w:pPr>
                    <w:pStyle w:val="null3"/>
                    <w:jc w:val="both"/>
                  </w:pPr>
                  <w:r>
                    <w:rPr>
                      <w:sz w:val="24"/>
                    </w:rPr>
                    <w:t>13-15优秀，10-12良好，</w:t>
                  </w:r>
                </w:p>
                <w:p>
                  <w:pPr>
                    <w:pStyle w:val="null3"/>
                    <w:jc w:val="both"/>
                  </w:pPr>
                  <w:r>
                    <w:rPr>
                      <w:sz w:val="24"/>
                    </w:rPr>
                    <w:t>7-9合格，＜7不合格</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tcBorders>
                    <w:top w:val="none" w:color="000000" w:sz="4"/>
                    <w:left w:val="single" w:color="000000" w:sz="4"/>
                    <w:bottom w:val="single" w:color="000000" w:sz="4"/>
                    <w:right w:val="single" w:color="000000" w:sz="4"/>
                  </w:tcBorders>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交付准确率</w:t>
                  </w:r>
                </w:p>
                <w:p>
                  <w:pPr>
                    <w:pStyle w:val="null3"/>
                    <w:jc w:val="both"/>
                  </w:pPr>
                  <w:r>
                    <w:rPr>
                      <w:sz w:val="24"/>
                    </w:rPr>
                    <w:t>（10分）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无错单、漏单、混装；</w:t>
                  </w:r>
                </w:p>
                <w:p>
                  <w:pPr>
                    <w:pStyle w:val="null3"/>
                    <w:jc w:val="both"/>
                  </w:pPr>
                  <w:r>
                    <w:rPr>
                      <w:sz w:val="24"/>
                    </w:rPr>
                    <w:t>满分10分，每错1次扣2分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交付时效（25分）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按期交付</w:t>
                  </w:r>
                </w:p>
                <w:p>
                  <w:pPr>
                    <w:pStyle w:val="null3"/>
                    <w:jc w:val="both"/>
                  </w:pPr>
                  <w:r>
                    <w:rPr>
                      <w:sz w:val="24"/>
                    </w:rPr>
                    <w:t>（15分）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100%按时得15分；</w:t>
                  </w:r>
                </w:p>
                <w:p>
                  <w:pPr>
                    <w:pStyle w:val="null3"/>
                    <w:jc w:val="both"/>
                  </w:pPr>
                  <w:r>
                    <w:rPr>
                      <w:sz w:val="24"/>
                    </w:rPr>
                    <w:t>偶有延误不影响工作得10-14分；频繁延误＜10分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tcBorders>
                    <w:top w:val="none" w:color="000000" w:sz="4"/>
                    <w:left w:val="single" w:color="000000" w:sz="4"/>
                    <w:bottom w:val="single" w:color="000000" w:sz="4"/>
                    <w:right w:val="single" w:color="000000" w:sz="4"/>
                  </w:tcBorders>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应急响应</w:t>
                  </w:r>
                </w:p>
                <w:p>
                  <w:pPr>
                    <w:pStyle w:val="null3"/>
                    <w:jc w:val="both"/>
                  </w:pPr>
                  <w:r>
                    <w:rPr>
                      <w:sz w:val="24"/>
                    </w:rPr>
                    <w:t>（10分）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紧急需求2h响应、48h交付；</w:t>
                  </w:r>
                </w:p>
                <w:p>
                  <w:pPr>
                    <w:pStyle w:val="null3"/>
                    <w:jc w:val="both"/>
                  </w:pPr>
                  <w:r>
                    <w:rPr>
                      <w:sz w:val="24"/>
                    </w:rPr>
                    <w:t>10优秀，7-9良好，＜7不合格</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价格成本（15分）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价格合理性</w:t>
                  </w:r>
                </w:p>
                <w:p>
                  <w:pPr>
                    <w:pStyle w:val="null3"/>
                    <w:jc w:val="both"/>
                  </w:pPr>
                  <w:r>
                    <w:rPr>
                      <w:sz w:val="24"/>
                    </w:rPr>
                    <w:t>（8分）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透明公允、无虚高、无隐形收费；7-8优秀，5-6合格，＜5不合格</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tcBorders>
                    <w:top w:val="none" w:color="000000" w:sz="4"/>
                    <w:left w:val="single" w:color="000000" w:sz="4"/>
                    <w:bottom w:val="single" w:color="000000" w:sz="4"/>
                    <w:right w:val="single" w:color="000000" w:sz="4"/>
                  </w:tcBorders>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结算规范性</w:t>
                  </w:r>
                </w:p>
                <w:p>
                  <w:pPr>
                    <w:pStyle w:val="null3"/>
                    <w:jc w:val="both"/>
                  </w:pPr>
                  <w:r>
                    <w:rPr>
                      <w:sz w:val="24"/>
                    </w:rPr>
                    <w:t>（7分）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票据规范、无乱收费；</w:t>
                  </w:r>
                </w:p>
                <w:p>
                  <w:pPr>
                    <w:pStyle w:val="null3"/>
                    <w:jc w:val="both"/>
                  </w:pPr>
                  <w:r>
                    <w:rPr>
                      <w:sz w:val="24"/>
                    </w:rPr>
                    <w:t>满分7分，违规1次扣2分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服务配合</w:t>
                  </w:r>
                </w:p>
                <w:p>
                  <w:pPr>
                    <w:pStyle w:val="null3"/>
                    <w:jc w:val="both"/>
                  </w:pPr>
                  <w:r>
                    <w:rPr>
                      <w:sz w:val="24"/>
                    </w:rPr>
                    <w:t>（15分）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沟通效率</w:t>
                  </w:r>
                </w:p>
                <w:p>
                  <w:pPr>
                    <w:pStyle w:val="null3"/>
                    <w:jc w:val="both"/>
                  </w:pPr>
                  <w:r>
                    <w:rPr>
                      <w:sz w:val="24"/>
                    </w:rPr>
                    <w:t>（6分）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响应及时、主动同步进度；</w:t>
                  </w:r>
                </w:p>
                <w:p>
                  <w:pPr>
                    <w:pStyle w:val="null3"/>
                    <w:jc w:val="both"/>
                  </w:pPr>
                  <w:r>
                    <w:rPr>
                      <w:sz w:val="24"/>
                    </w:rPr>
                    <w:t>6优秀，4-5良好，＜4不合格</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tcBorders>
                    <w:top w:val="none" w:color="000000" w:sz="4"/>
                    <w:left w:val="single" w:color="000000" w:sz="4"/>
                    <w:bottom w:val="single" w:color="000000" w:sz="4"/>
                    <w:right w:val="single" w:color="000000" w:sz="4"/>
                  </w:tcBorders>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售后整改</w:t>
                  </w:r>
                </w:p>
                <w:p>
                  <w:pPr>
                    <w:pStyle w:val="null3"/>
                    <w:jc w:val="both"/>
                  </w:pPr>
                  <w:r>
                    <w:rPr>
                      <w:sz w:val="24"/>
                    </w:rPr>
                    <w:t>（9分）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24h响应、48h整改到位；</w:t>
                  </w:r>
                </w:p>
                <w:p>
                  <w:pPr>
                    <w:pStyle w:val="null3"/>
                    <w:jc w:val="both"/>
                  </w:pPr>
                  <w:r>
                    <w:rPr>
                      <w:sz w:val="24"/>
                    </w:rPr>
                    <w:t>9优秀，6-8良好，＜6不合格</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合规安全（10分）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资质合规</w:t>
                  </w:r>
                </w:p>
                <w:p>
                  <w:pPr>
                    <w:pStyle w:val="null3"/>
                    <w:jc w:val="both"/>
                  </w:pPr>
                  <w:r>
                    <w:rPr>
                      <w:sz w:val="24"/>
                    </w:rPr>
                    <w:t>（4分）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证照齐全有效；</w:t>
                  </w:r>
                </w:p>
                <w:p>
                  <w:pPr>
                    <w:pStyle w:val="null3"/>
                    <w:jc w:val="both"/>
                  </w:pPr>
                  <w:r>
                    <w:rPr>
                      <w:sz w:val="24"/>
                    </w:rPr>
                    <w:t>满分4分，缺一项扣2分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tcBorders>
                    <w:top w:val="none" w:color="000000" w:sz="4"/>
                    <w:left w:val="single" w:color="000000" w:sz="4"/>
                    <w:bottom w:val="single" w:color="000000" w:sz="4"/>
                    <w:right w:val="single" w:color="000000" w:sz="4"/>
                  </w:tcBorders>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施工安全</w:t>
                  </w:r>
                </w:p>
                <w:p>
                  <w:pPr>
                    <w:pStyle w:val="null3"/>
                    <w:jc w:val="both"/>
                  </w:pPr>
                  <w:r>
                    <w:rPr>
                      <w:sz w:val="24"/>
                    </w:rPr>
                    <w:t>（6分）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无安全事故、无隐患；</w:t>
                  </w:r>
                </w:p>
                <w:p>
                  <w:pPr>
                    <w:pStyle w:val="null3"/>
                    <w:jc w:val="both"/>
                  </w:pPr>
                  <w:r>
                    <w:rPr>
                      <w:sz w:val="24"/>
                    </w:rPr>
                    <w:t>出现安全问题此项0分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472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合计得分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bl>
          <w:p>
            <w:pPr>
              <w:pStyle w:val="null3"/>
              <w:jc w:val="both"/>
              <w:outlineLvl w:val="1"/>
            </w:pPr>
            <w:r>
              <w:rPr>
                <w:sz w:val="24"/>
                <w:b/>
              </w:rPr>
              <w:t>三、考核部门意见</w:t>
            </w:r>
          </w:p>
          <w:p>
            <w:pPr>
              <w:pStyle w:val="null3"/>
            </w:pPr>
            <w:r>
              <w:rPr>
                <w:sz w:val="24"/>
              </w:rPr>
              <w:t>□继续合作  □限期整改  □暂停合作  □终止合作</w:t>
            </w:r>
          </w:p>
          <w:p>
            <w:pPr>
              <w:pStyle w:val="null3"/>
            </w:pPr>
            <w:r>
              <w:rPr>
                <w:sz w:val="24"/>
              </w:rPr>
              <w:t>负责人签字：______________日期：______年______月______日</w:t>
            </w:r>
          </w:p>
          <w:p>
            <w:pPr>
              <w:pStyle w:val="null3"/>
            </w:pPr>
            <w:r>
              <w:rPr>
                <w:sz w:val="24"/>
              </w:rPr>
              <w:t>审核人签字：______________日期：______年______月______日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采购包2（越秀和天河院区宣教物料制作）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服务期自合同签订后开始算起3年,期间合同一年一签。</w:t>
            </w:r>
          </w:p>
        </w:tc>
      </w:tr>
      <w:tr>
        <w:tc>
          <w:tcPr>
            <w:tcW w:type="dxa" w:w="4153"/>
          </w:tcPr>
          <w:p>
            <w:pPr>
              <w:pStyle w:val="null3"/>
            </w:pPr>
            <w:r>
              <w:rPr/>
              <w:t>标的提供的地点</w:t>
            </w:r>
          </w:p>
        </w:tc>
        <w:tc>
          <w:tcPr>
            <w:tcW w:type="dxa" w:w="4153"/>
          </w:tcPr>
          <w:p>
            <w:pPr>
              <w:pStyle w:val="null3"/>
            </w:pPr>
            <w:r>
              <w:rPr/>
              <w:t>广东省妇幼保健院（采购人指定地点）</w:t>
            </w:r>
          </w:p>
        </w:tc>
      </w:tr>
      <w:tr>
        <w:tc>
          <w:tcPr>
            <w:tcW w:type="dxa" w:w="4153"/>
          </w:tcPr>
          <w:p>
            <w:pPr>
              <w:pStyle w:val="null3"/>
            </w:pPr>
            <w:r>
              <w:rPr/>
              <w:t>付款方式</w:t>
            </w:r>
          </w:p>
        </w:tc>
        <w:tc>
          <w:tcPr>
            <w:tcW w:type="dxa" w:w="4153"/>
          </w:tcPr>
          <w:p>
            <w:pPr>
              <w:pStyle w:val="null3"/>
            </w:pPr>
            <w:r>
              <w:rPr/>
              <w:t>1期：支付比例100%,（一）按月付款，每一自然月结算一次，根据各批次的品种和数量，按成交单价结算。采购人在验收合格后，成交供应商于次月15日前提交发票、送货清单等资料，采购人收到发票核对无误后，20个工作日内结清上月所有货款。 （二）成交供应商应在每批次送货时列明送货的品种、数量和结算金额（一式两份），并开具等额发票给采购人，以便采购人办理支付手续。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1期：按国家标准和采购需求进行验收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报价要求，本项目两个子包均为折扣率报价（例如：折扣率80%，则结算价格为：单价限价*80%等于实际结算价格），折扣率报价范围为：0—100% 不可报价范围值，如报价：60%~70%</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广告宣传服务</w:t>
            </w:r>
          </w:p>
        </w:tc>
        <w:tc>
          <w:tcPr>
            <w:tcW w:type="dxa" w:w="831"/>
          </w:tcPr>
          <w:p>
            <w:pPr>
              <w:pStyle w:val="null3"/>
              <w:jc w:val="left"/>
            </w:pPr>
            <w:r>
              <w:rPr/>
              <w:t>越秀和天河院区宣教物料制作</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700,000.00</w:t>
            </w:r>
          </w:p>
        </w:tc>
        <w:tc>
          <w:tcPr>
            <w:tcW w:type="dxa" w:w="831"/>
          </w:tcPr>
          <w:p>
            <w:pPr>
              <w:pStyle w:val="null3"/>
              <w:jc w:val="right"/>
            </w:pPr>
            <w:r>
              <w:rPr/>
              <w:t>700,000.00</w:t>
            </w:r>
          </w:p>
        </w:tc>
        <w:tc>
          <w:tcPr>
            <w:tcW w:type="dxa" w:w="831"/>
          </w:tcPr>
          <w:p>
            <w:pPr>
              <w:pStyle w:val="null3"/>
            </w:pPr>
            <w:r>
              <w:rPr/>
              <w:t>100.0</w:t>
            </w:r>
          </w:p>
        </w:tc>
        <w:tc>
          <w:tcPr>
            <w:tcW w:type="dxa" w:w="831"/>
          </w:tcPr>
          <w:p>
            <w:pPr>
              <w:pStyle w:val="null3"/>
            </w:pPr>
            <w:r>
              <w:rPr/>
              <w:t>租赁和商务服务业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越秀和天河院区宣教物料制作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供应商需根据采购人需要按照《物料制作清单》及采购人发送的其他要求提供各类物料的设计制作服务，含设计排版、制作、配送、安装和拆除原物料等相关费用，并能够按照采购人要求分批实施，及时保障医院番禺、越秀和天河院区的物料制作需要；清单中的采购数量仅供参考，以实际完成设计制作且通过验收的项为结算标准，采购人对实际采购的品类和数量不作承诺,年度预算不为年度承诺委托的总金额或年度实际结算的总金额；</w:t>
            </w:r>
          </w:p>
        </w:tc>
      </w:tr>
      <w:tr>
        <w:tc>
          <w:tcPr>
            <w:tcW w:type="dxa" w:w="2076"/>
          </w:tcPr>
          <w:p/>
        </w:tc>
        <w:tc>
          <w:tcPr>
            <w:tcW w:type="dxa" w:w="415"/>
          </w:tcPr>
          <w:p>
            <w:pPr>
              <w:pStyle w:val="null3"/>
            </w:pPr>
            <w:r>
              <w:rPr/>
              <w:t>2</w:t>
            </w:r>
          </w:p>
        </w:tc>
        <w:tc>
          <w:tcPr>
            <w:tcW w:type="dxa" w:w="5814"/>
          </w:tcPr>
          <w:p>
            <w:pPr>
              <w:pStyle w:val="null3"/>
            </w:pPr>
            <w:r>
              <w:rPr/>
              <w:t>2、设计相关人员要求： （1）设计相关人员具有良好的审美，应该能够深入理解医院品牌、价值观和目标受众。设计相关人员的设计应该能够准确地表达医院的个性和核心信息，根据采购人场地环境和制作需求提供物料和装饰方面的创意设计，并可根据采购人需要提供单独的设计报价和服务。 （2）设计相关人员需要熟练掌握各类设计软件如：Photoshop、Illustrator、CorelDraw、InDesign等，并具备一定美术功底。 （3）能独立完成医院VI设计，包含但不限于：标志、标志标准、字体、配色方案、标识样式、物料样式、宣传栏、海报、宣传册、单张等。</w:t>
            </w:r>
          </w:p>
        </w:tc>
      </w:tr>
      <w:tr>
        <w:tc>
          <w:tcPr>
            <w:tcW w:type="dxa" w:w="2076"/>
          </w:tcPr>
          <w:p/>
        </w:tc>
        <w:tc>
          <w:tcPr>
            <w:tcW w:type="dxa" w:w="415"/>
          </w:tcPr>
          <w:p>
            <w:pPr>
              <w:pStyle w:val="null3"/>
            </w:pPr>
            <w:r>
              <w:rPr/>
              <w:t>3</w:t>
            </w:r>
          </w:p>
        </w:tc>
        <w:tc>
          <w:tcPr>
            <w:tcW w:type="dxa" w:w="5814"/>
          </w:tcPr>
          <w:p>
            <w:pPr>
              <w:pStyle w:val="null3"/>
            </w:pPr>
            <w:r>
              <w:rPr/>
              <w:t>3、能够根据采购人需要提供物料和装饰方面的创意设计报价和服务，并提供设计图样原文件。</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每家成交供应商至少安排1人负责采购人物料制作设计，在制作量比较大的时候成交供应商能安排至少安排1人到采购人单位协助物料设计排版工作，成交供应商需在签订合同后委派1名设计人员在采购人驻场3-7天了解采购人各院区环境和物料设计风格和样式；在合同服务期间，需将各类物料制作的最终设计图稿交采购人留存，可根据采购人制作要求派设计人员到医院现场沟通和确定物料制作的设计方案和图样，相关设计图稿的版权归采购人所有。</w:t>
            </w:r>
          </w:p>
        </w:tc>
      </w:tr>
      <w:tr>
        <w:tc>
          <w:tcPr>
            <w:tcW w:type="dxa" w:w="2076"/>
          </w:tcPr>
          <w:p/>
        </w:tc>
        <w:tc>
          <w:tcPr>
            <w:tcW w:type="dxa" w:w="415"/>
          </w:tcPr>
          <w:p>
            <w:pPr>
              <w:pStyle w:val="null3"/>
            </w:pPr>
            <w:r>
              <w:rPr/>
              <w:t>5</w:t>
            </w:r>
          </w:p>
        </w:tc>
        <w:tc>
          <w:tcPr>
            <w:tcW w:type="dxa" w:w="5814"/>
          </w:tcPr>
          <w:p>
            <w:pPr>
              <w:pStyle w:val="null3"/>
            </w:pPr>
            <w:r>
              <w:rPr/>
              <w:t>5，供应商提供的产品各项技术指标应完全符合国家有关质量监测、环保标准及产品出厂标准。</w:t>
            </w:r>
          </w:p>
        </w:tc>
      </w:tr>
      <w:tr>
        <w:tc>
          <w:tcPr>
            <w:tcW w:type="dxa" w:w="2076"/>
          </w:tcPr>
          <w:p/>
        </w:tc>
        <w:tc>
          <w:tcPr>
            <w:tcW w:type="dxa" w:w="415"/>
          </w:tcPr>
          <w:p>
            <w:pPr>
              <w:pStyle w:val="null3"/>
            </w:pPr>
            <w:r>
              <w:rPr/>
              <w:t>6</w:t>
            </w:r>
          </w:p>
        </w:tc>
        <w:tc>
          <w:tcPr>
            <w:tcW w:type="dxa" w:w="5814"/>
          </w:tcPr>
          <w:p>
            <w:pPr>
              <w:pStyle w:val="null3"/>
            </w:pPr>
            <w:r>
              <w:rPr/>
              <w:t>6、每次根据采购人需求的品种及数量按时运送物品到指定地点，成交供应商随货提供注明货物的名称、单位、数量、单价及总金额的一式两份的送货清单，供双方验货签字确认，双方各持壹份，作为送货、收货的凭证。</w:t>
            </w:r>
          </w:p>
        </w:tc>
      </w:tr>
      <w:tr>
        <w:tc>
          <w:tcPr>
            <w:tcW w:type="dxa" w:w="2076"/>
          </w:tcPr>
          <w:p/>
        </w:tc>
        <w:tc>
          <w:tcPr>
            <w:tcW w:type="dxa" w:w="415"/>
          </w:tcPr>
          <w:p>
            <w:pPr>
              <w:pStyle w:val="null3"/>
            </w:pPr>
            <w:r>
              <w:rPr/>
              <w:t>7</w:t>
            </w:r>
          </w:p>
        </w:tc>
        <w:tc>
          <w:tcPr>
            <w:tcW w:type="dxa" w:w="5814"/>
          </w:tcPr>
          <w:p>
            <w:pPr>
              <w:pStyle w:val="null3"/>
            </w:pPr>
            <w:r>
              <w:rPr/>
              <w:t>7、成交供应商应在接到采购人各批次货物书面或邮件、即时通知工具等通知后，应于5个工作日内完成设计工作，于 7 个工作日内完成制作、安装，并按相应的需求完成（如有物料需超过7个工作日完成需在报价中说明）。</w:t>
            </w:r>
          </w:p>
        </w:tc>
      </w:tr>
      <w:tr>
        <w:tc>
          <w:tcPr>
            <w:tcW w:type="dxa" w:w="2076"/>
          </w:tcPr>
          <w:p/>
        </w:tc>
        <w:tc>
          <w:tcPr>
            <w:tcW w:type="dxa" w:w="415"/>
          </w:tcPr>
          <w:p>
            <w:pPr>
              <w:pStyle w:val="null3"/>
            </w:pPr>
            <w:r>
              <w:rPr/>
              <w:t>8</w:t>
            </w:r>
          </w:p>
        </w:tc>
        <w:tc>
          <w:tcPr>
            <w:tcW w:type="dxa" w:w="5814"/>
          </w:tcPr>
          <w:p>
            <w:pPr>
              <w:pStyle w:val="null3"/>
            </w:pPr>
            <w:r>
              <w:rPr/>
              <w:t>8、采购人的加急需求，成交供应商需无条件响应。</w:t>
            </w:r>
          </w:p>
        </w:tc>
      </w:tr>
      <w:tr>
        <w:tc>
          <w:tcPr>
            <w:tcW w:type="dxa" w:w="2076"/>
          </w:tcPr>
          <w:p/>
        </w:tc>
        <w:tc>
          <w:tcPr>
            <w:tcW w:type="dxa" w:w="415"/>
          </w:tcPr>
          <w:p>
            <w:pPr>
              <w:pStyle w:val="null3"/>
            </w:pPr>
            <w:r>
              <w:rPr/>
              <w:t>9</w:t>
            </w:r>
          </w:p>
        </w:tc>
        <w:tc>
          <w:tcPr>
            <w:tcW w:type="dxa" w:w="5814"/>
          </w:tcPr>
          <w:p>
            <w:pPr>
              <w:pStyle w:val="null3"/>
            </w:pPr>
            <w:r>
              <w:rPr/>
              <w:t>9、成交供应商除不可抗力外，不得因任何理由推迟送货。因成交供应商原因延迟交货的（采购人要求推迟除外），由此产生的一切损失和费用由成交供应商承担。</w:t>
            </w:r>
          </w:p>
        </w:tc>
      </w:tr>
      <w:tr>
        <w:tc>
          <w:tcPr>
            <w:tcW w:type="dxa" w:w="2076"/>
          </w:tcPr>
          <w:p/>
        </w:tc>
        <w:tc>
          <w:tcPr>
            <w:tcW w:type="dxa" w:w="415"/>
          </w:tcPr>
          <w:p>
            <w:pPr>
              <w:pStyle w:val="null3"/>
            </w:pPr>
            <w:r>
              <w:rPr/>
              <w:t>10</w:t>
            </w:r>
          </w:p>
        </w:tc>
        <w:tc>
          <w:tcPr>
            <w:tcW w:type="dxa" w:w="5814"/>
          </w:tcPr>
          <w:p>
            <w:pPr>
              <w:pStyle w:val="null3"/>
            </w:pPr>
            <w:r>
              <w:rPr/>
              <w:t>10、采购人按合同对物料进行认真验收，对不符合规格要求的物料，成交供应商需无条件退货，给予重新设计与制作。成交供应商未能履行磋商文件和合同所定事项，或供应不符合要求的物料，采购人退货后将记录在案，并对成交供应商予以处罚，除要承担因此产生的一切损失和费用外，情节严重的可取消其供应资格。</w:t>
            </w:r>
          </w:p>
        </w:tc>
      </w:tr>
      <w:tr>
        <w:tc>
          <w:tcPr>
            <w:tcW w:type="dxa" w:w="2076"/>
          </w:tcPr>
          <w:p/>
        </w:tc>
        <w:tc>
          <w:tcPr>
            <w:tcW w:type="dxa" w:w="415"/>
          </w:tcPr>
          <w:p>
            <w:pPr>
              <w:pStyle w:val="null3"/>
            </w:pPr>
            <w:r>
              <w:rPr/>
              <w:t>11</w:t>
            </w:r>
          </w:p>
        </w:tc>
        <w:tc>
          <w:tcPr>
            <w:tcW w:type="dxa" w:w="5814"/>
          </w:tcPr>
          <w:p>
            <w:pPr>
              <w:pStyle w:val="null3"/>
            </w:pPr>
            <w:r>
              <w:rPr/>
              <w:t>11、采购人有权按需求分批次制作物料牌。</w:t>
            </w:r>
          </w:p>
        </w:tc>
      </w:tr>
      <w:tr>
        <w:tc>
          <w:tcPr>
            <w:tcW w:type="dxa" w:w="2076"/>
          </w:tcPr>
          <w:p/>
        </w:tc>
        <w:tc>
          <w:tcPr>
            <w:tcW w:type="dxa" w:w="415"/>
          </w:tcPr>
          <w:p>
            <w:pPr>
              <w:pStyle w:val="null3"/>
            </w:pPr>
            <w:r>
              <w:rPr/>
              <w:t>12</w:t>
            </w:r>
          </w:p>
        </w:tc>
        <w:tc>
          <w:tcPr>
            <w:tcW w:type="dxa" w:w="5814"/>
          </w:tcPr>
          <w:p>
            <w:pPr>
              <w:pStyle w:val="null3"/>
            </w:pPr>
            <w:r>
              <w:rPr/>
              <w:t>12、成交供应商不得将本项目转让或分包给他人，否则采购人有权单方终止合同，由此产生的一切经济损失由成交供应商自行承担。</w:t>
            </w:r>
          </w:p>
        </w:tc>
      </w:tr>
      <w:tr>
        <w:tc>
          <w:tcPr>
            <w:tcW w:type="dxa" w:w="2076"/>
          </w:tcPr>
          <w:p/>
        </w:tc>
        <w:tc>
          <w:tcPr>
            <w:tcW w:type="dxa" w:w="415"/>
          </w:tcPr>
          <w:p>
            <w:pPr>
              <w:pStyle w:val="null3"/>
            </w:pPr>
            <w:r>
              <w:rPr/>
              <w:t>13</w:t>
            </w:r>
          </w:p>
        </w:tc>
        <w:tc>
          <w:tcPr>
            <w:tcW w:type="dxa" w:w="5814"/>
          </w:tcPr>
          <w:p>
            <w:pPr>
              <w:pStyle w:val="null3"/>
            </w:pPr>
            <w:r>
              <w:rPr/>
              <w:t>13、采购人不设库存，成交供应商负责储备一定数量的常用应急货物成品。今后增加的货物品种不论文字大小数量多少，按成交价同类货物计价，一般情况下不再另行价格谈判。</w:t>
            </w:r>
          </w:p>
        </w:tc>
      </w:tr>
      <w:tr>
        <w:tc>
          <w:tcPr>
            <w:tcW w:type="dxa" w:w="2076"/>
          </w:tcPr>
          <w:p/>
        </w:tc>
        <w:tc>
          <w:tcPr>
            <w:tcW w:type="dxa" w:w="415"/>
          </w:tcPr>
          <w:p>
            <w:pPr>
              <w:pStyle w:val="null3"/>
            </w:pPr>
            <w:r>
              <w:rPr/>
              <w:t>14</w:t>
            </w:r>
          </w:p>
        </w:tc>
        <w:tc>
          <w:tcPr>
            <w:tcW w:type="dxa" w:w="5814"/>
          </w:tcPr>
          <w:p>
            <w:pPr>
              <w:pStyle w:val="null3"/>
            </w:pPr>
            <w:r>
              <w:rPr/>
              <w:t>14、合同期间若供应商的设计、制作、运输等无法达到采购需求，且经三次书面沟通后仍然无法达标，采购人有权无条件解除合同。</w:t>
            </w:r>
          </w:p>
        </w:tc>
      </w:tr>
      <w:tr>
        <w:tc>
          <w:tcPr>
            <w:tcW w:type="dxa" w:w="2076"/>
          </w:tcPr>
          <w:p/>
        </w:tc>
        <w:tc>
          <w:tcPr>
            <w:tcW w:type="dxa" w:w="415"/>
          </w:tcPr>
          <w:p>
            <w:pPr>
              <w:pStyle w:val="null3"/>
            </w:pPr>
            <w:r>
              <w:rPr/>
              <w:t>15</w:t>
            </w:r>
          </w:p>
        </w:tc>
        <w:tc>
          <w:tcPr>
            <w:tcW w:type="dxa" w:w="5814"/>
          </w:tcPr>
          <w:p>
            <w:pPr>
              <w:pStyle w:val="null3"/>
            </w:pPr>
            <w:r>
              <w:rPr/>
              <w:t>15、支付说明 付款方式 ：按月付款，每一自然月结算一次，根据各批次的品种和数量，按成交单价结算。采购人在验收合格后，成交供应商于次月15日前提交发票、送货清单等资料，采购人收到发票核对无误后，20个工作日内结清上月所有货款。</w:t>
            </w:r>
          </w:p>
        </w:tc>
      </w:tr>
      <w:tr>
        <w:tc>
          <w:tcPr>
            <w:tcW w:type="dxa" w:w="2076"/>
          </w:tcPr>
          <w:p/>
        </w:tc>
        <w:tc>
          <w:tcPr>
            <w:tcW w:type="dxa" w:w="415"/>
          </w:tcPr>
          <w:p>
            <w:pPr>
              <w:pStyle w:val="null3"/>
            </w:pPr>
            <w:r>
              <w:rPr/>
              <w:t>16</w:t>
            </w:r>
          </w:p>
        </w:tc>
        <w:tc>
          <w:tcPr>
            <w:tcW w:type="dxa" w:w="5814"/>
          </w:tcPr>
          <w:p>
            <w:pPr>
              <w:pStyle w:val="null3"/>
            </w:pPr>
            <w:r>
              <w:rPr/>
              <w:t>16、售后服务 （1）成交供应商应指派专人负责与采购人联系售后服务事宜。 （2）成交供应商提供三包服务，服务方式均为上门服务，即由成交供应商派员收集样品和送货， 由此所产生的一切费用均由成交供应商承担。 （3）供应商承诺：货物出现问题4小时内响应；采购人在响应期内，根据实际情况对解决问题的时限提出要求，成交供应商应按照采购人的要求，在规定的处理时限内对问题货物实施包退包换。 （4）非采购人的人为原因而出现货物质量问题，由成交供应商负责退换，并承担因此而产生的一切费用。 （5）成交供应商应按采购人要求包装并在包装箱外侧标出货物品名、数量等。</w:t>
            </w:r>
          </w:p>
        </w:tc>
      </w:tr>
      <w:tr>
        <w:tc>
          <w:tcPr>
            <w:tcW w:type="dxa" w:w="2076"/>
          </w:tcPr>
          <w:p/>
        </w:tc>
        <w:tc>
          <w:tcPr>
            <w:tcW w:type="dxa" w:w="415"/>
          </w:tcPr>
          <w:p>
            <w:pPr>
              <w:pStyle w:val="null3"/>
            </w:pPr>
            <w:r>
              <w:rPr/>
              <w:t>17</w:t>
            </w:r>
          </w:p>
        </w:tc>
        <w:tc>
          <w:tcPr>
            <w:tcW w:type="dxa" w:w="5814"/>
          </w:tcPr>
          <w:p>
            <w:pPr>
              <w:pStyle w:val="null3"/>
            </w:pPr>
            <w:r>
              <w:rPr/>
              <w:t>17、能够满足采购人各科室零星物料制作需要，配送及时。</w:t>
            </w:r>
          </w:p>
        </w:tc>
      </w:tr>
      <w:tr>
        <w:tc>
          <w:tcPr>
            <w:tcW w:type="dxa" w:w="2076"/>
          </w:tcPr>
          <w:p/>
        </w:tc>
        <w:tc>
          <w:tcPr>
            <w:tcW w:type="dxa" w:w="415"/>
          </w:tcPr>
          <w:p>
            <w:pPr>
              <w:pStyle w:val="null3"/>
            </w:pPr>
            <w:r>
              <w:rPr/>
              <w:t>18</w:t>
            </w:r>
          </w:p>
        </w:tc>
        <w:tc>
          <w:tcPr>
            <w:tcW w:type="dxa" w:w="5814"/>
          </w:tcPr>
          <w:p>
            <w:pPr>
              <w:pStyle w:val="null3"/>
            </w:pPr>
            <w:r>
              <w:rPr/>
              <w:t>18、能够按照采购人要求提供物料拆除服务，提供常见物料拆除服务和</w:t>
            </w:r>
            <w:r>
              <w:rPr/>
              <w:t>订制</w:t>
            </w:r>
            <w:r>
              <w:rPr/>
              <w:t>常见</w:t>
            </w:r>
            <w:r>
              <w:rPr/>
              <w:t>宣传物料的报价</w:t>
            </w:r>
            <w:r>
              <w:rPr/>
              <w:t>作为参考。（内容及格式自拟，和按附件宣传物料需求清单制作的报价表区分开，不混合做在同一张表中）</w:t>
            </w:r>
          </w:p>
        </w:tc>
      </w:tr>
      <w:tr>
        <w:tc>
          <w:tcPr>
            <w:tcW w:type="dxa" w:w="2076"/>
          </w:tcPr>
          <w:p/>
        </w:tc>
        <w:tc>
          <w:tcPr>
            <w:tcW w:type="dxa" w:w="415"/>
          </w:tcPr>
          <w:p>
            <w:pPr>
              <w:pStyle w:val="null3"/>
            </w:pPr>
            <w:r>
              <w:rPr/>
              <w:t>19</w:t>
            </w:r>
          </w:p>
        </w:tc>
        <w:tc>
          <w:tcPr>
            <w:tcW w:type="dxa" w:w="5814"/>
          </w:tcPr>
          <w:p>
            <w:pPr>
              <w:pStyle w:val="null3"/>
            </w:pPr>
            <w:r>
              <w:rPr/>
              <w:t>19、</w:t>
            </w:r>
            <w:r>
              <w:rPr/>
              <w:t>能够为</w:t>
            </w:r>
            <w:r>
              <w:rPr/>
              <w:t>采购人</w:t>
            </w:r>
            <w:r>
              <w:rPr/>
              <w:t>提供定制宣传物料（例如定制带特定logo和图文的气球、水杯、玩具、配饰等）的设计</w:t>
            </w:r>
            <w:r>
              <w:rPr/>
              <w:t>。</w:t>
            </w:r>
          </w:p>
        </w:tc>
      </w:tr>
      <w:tr>
        <w:tc>
          <w:tcPr>
            <w:tcW w:type="dxa" w:w="2076"/>
          </w:tcPr>
          <w:p/>
        </w:tc>
        <w:tc>
          <w:tcPr>
            <w:tcW w:type="dxa" w:w="415"/>
          </w:tcPr>
          <w:p>
            <w:pPr>
              <w:pStyle w:val="null3"/>
            </w:pPr>
            <w:r>
              <w:rPr/>
              <w:t>20</w:t>
            </w:r>
          </w:p>
        </w:tc>
        <w:tc>
          <w:tcPr>
            <w:tcW w:type="dxa" w:w="5814"/>
          </w:tcPr>
          <w:p>
            <w:pPr>
              <w:pStyle w:val="null3"/>
            </w:pPr>
            <w:r>
              <w:rPr/>
              <w:t>20</w:t>
            </w:r>
            <w:r>
              <w:rPr/>
              <w:t>、采购人有权根据项目实际对两家供应商承接的事项和范围等进行动态调整。</w:t>
            </w:r>
          </w:p>
        </w:tc>
      </w:tr>
      <w:tr>
        <w:tc>
          <w:tcPr>
            <w:tcW w:type="dxa" w:w="2076"/>
          </w:tcPr>
          <w:p/>
        </w:tc>
        <w:tc>
          <w:tcPr>
            <w:tcW w:type="dxa" w:w="415"/>
          </w:tcPr>
          <w:p>
            <w:pPr>
              <w:pStyle w:val="null3"/>
            </w:pPr>
            <w:r>
              <w:rPr/>
              <w:t>21</w:t>
            </w:r>
          </w:p>
        </w:tc>
        <w:tc>
          <w:tcPr>
            <w:tcW w:type="dxa" w:w="5814"/>
          </w:tcPr>
          <w:p>
            <w:pPr>
              <w:pStyle w:val="null3"/>
            </w:pPr>
            <w:r>
              <w:rPr/>
              <w:t>附件一：医院物料制作清单（包括但不限于以下内容，以医院实际委派的任务为准） 清单内容如下：</w:t>
            </w:r>
            <w:r>
              <w:br/>
            </w:r>
            <w:r>
              <w:rPr/>
              <w:t xml:space="preserve"> 1、外环境导视系统（一级导视）</w:t>
            </w:r>
            <w:r>
              <w:br/>
            </w:r>
            <w:r>
              <w:rPr/>
              <w:t xml:space="preserve"> 1）户外总平图标识</w:t>
            </w:r>
            <w:r>
              <w:br/>
            </w:r>
            <w:r>
              <w:rPr/>
              <w:t xml:space="preserve"> 2）户外道路指引牌（立地式）</w:t>
            </w:r>
            <w:r>
              <w:br/>
            </w:r>
            <w:r>
              <w:rPr/>
              <w:t xml:space="preserve"> 3）户外道路指引牌（贴墙式）</w:t>
            </w:r>
            <w:r>
              <w:br/>
            </w:r>
            <w:r>
              <w:rPr/>
              <w:t xml:space="preserve"> 4）建筑物出入口标识（立地式）</w:t>
            </w:r>
            <w:r>
              <w:br/>
            </w:r>
            <w:r>
              <w:rPr/>
              <w:t xml:space="preserve"> 5）建筑物出入口标识（贴墙式）</w:t>
            </w:r>
            <w:r>
              <w:br/>
            </w:r>
            <w:r>
              <w:rPr/>
              <w:t xml:space="preserve"> 6）户外机动车交通标识</w:t>
            </w:r>
            <w:r>
              <w:br/>
            </w:r>
            <w:r>
              <w:rPr/>
              <w:t xml:space="preserve"> 7）停车场指引牌</w:t>
            </w:r>
            <w:r>
              <w:br/>
            </w:r>
            <w:r>
              <w:rPr/>
              <w:t xml:space="preserve"> 8）停车场出入口标识</w:t>
            </w:r>
            <w:r>
              <w:br/>
            </w:r>
            <w:r>
              <w:rPr/>
              <w:t xml:space="preserve"> 9）非机动车泊车标识</w:t>
            </w:r>
            <w:r>
              <w:br/>
            </w:r>
            <w:r>
              <w:rPr/>
              <w:t xml:space="preserve"> 10）户外宣传栏</w:t>
            </w:r>
            <w:r>
              <w:br/>
            </w:r>
            <w:r>
              <w:rPr/>
              <w:t xml:space="preserve"> 11）医院入口形象柱</w:t>
            </w:r>
            <w:r>
              <w:br/>
            </w:r>
            <w:r>
              <w:br/>
            </w:r>
            <w:r>
              <w:rPr/>
              <w:t xml:space="preserve"> 2、内环境导视系统标识（二级导视）</w:t>
            </w:r>
            <w:r>
              <w:br/>
            </w:r>
            <w:r>
              <w:rPr/>
              <w:t xml:space="preserve"> 1）大厅形象墙标识</w:t>
            </w:r>
            <w:r>
              <w:br/>
            </w:r>
            <w:r>
              <w:rPr/>
              <w:t xml:space="preserve"> 2）大厅楼层总索引</w:t>
            </w:r>
            <w:r>
              <w:br/>
            </w:r>
            <w:r>
              <w:rPr/>
              <w:t xml:space="preserve"> 3）大厅专家介绍栏</w:t>
            </w:r>
            <w:r>
              <w:br/>
            </w:r>
            <w:r>
              <w:rPr/>
              <w:t xml:space="preserve"> 4）大厅专家出诊动态栏</w:t>
            </w:r>
            <w:r>
              <w:br/>
            </w:r>
            <w:r>
              <w:rPr/>
              <w:t xml:space="preserve"> 5）各楼层科室平面图</w:t>
            </w:r>
            <w:r>
              <w:br/>
            </w:r>
            <w:r>
              <w:rPr/>
              <w:t xml:space="preserve"> 6）主通道道路指引牌（悬吊式）</w:t>
            </w:r>
            <w:r>
              <w:br/>
            </w:r>
            <w:r>
              <w:rPr/>
              <w:t xml:space="preserve"> 7）非主通道道路指引牌（悬吊式）</w:t>
            </w:r>
            <w:r>
              <w:br/>
            </w:r>
            <w:r>
              <w:rPr/>
              <w:t xml:space="preserve"> 8）道路指引牌（贴墙式）</w:t>
            </w:r>
            <w:r>
              <w:br/>
            </w:r>
            <w:r>
              <w:rPr/>
              <w:t xml:space="preserve"> 9）功能区指引牌（悬吊式）</w:t>
            </w:r>
            <w:r>
              <w:br/>
            </w:r>
            <w:r>
              <w:rPr/>
              <w:t xml:space="preserve"> 10）功能区指引牌（贴墙式）</w:t>
            </w:r>
            <w:r>
              <w:br/>
            </w:r>
            <w:r>
              <w:rPr/>
              <w:t xml:space="preserve"> 11）通道出入口标识牌</w:t>
            </w:r>
            <w:r>
              <w:br/>
            </w:r>
            <w:r>
              <w:rPr/>
              <w:t xml:space="preserve"> 12）电梯厅楼层索引</w:t>
            </w:r>
            <w:r>
              <w:br/>
            </w:r>
            <w:r>
              <w:rPr/>
              <w:t xml:space="preserve"> 13）电梯内楼层索引</w:t>
            </w:r>
            <w:r>
              <w:br/>
            </w:r>
            <w:r>
              <w:rPr/>
              <w:t xml:space="preserve"> 14）手扶梯楼层索引</w:t>
            </w:r>
            <w:r>
              <w:br/>
            </w:r>
            <w:r>
              <w:rPr/>
              <w:t xml:space="preserve"> 15）分诊区标识牌</w:t>
            </w:r>
            <w:r>
              <w:br/>
            </w:r>
            <w:r>
              <w:br/>
            </w:r>
            <w:r>
              <w:rPr/>
              <w:t xml:space="preserve"> 3、内环境导视系统标识（三级导视）</w:t>
            </w:r>
            <w:r>
              <w:br/>
            </w:r>
            <w:r>
              <w:rPr/>
              <w:t xml:space="preserve"> 1)科室形象墙标识</w:t>
            </w:r>
            <w:r>
              <w:br/>
            </w:r>
            <w:r>
              <w:rPr/>
              <w:t xml:space="preserve"> 2)服务台标识</w:t>
            </w:r>
            <w:r>
              <w:br/>
            </w:r>
            <w:r>
              <w:rPr/>
              <w:t xml:space="preserve"> 3)科室功能与专家介绍栏</w:t>
            </w:r>
            <w:r>
              <w:br/>
            </w:r>
            <w:r>
              <w:rPr/>
              <w:t xml:space="preserve"> 4)科室制度、流程栏</w:t>
            </w:r>
            <w:r>
              <w:br/>
            </w:r>
            <w:r>
              <w:rPr/>
              <w:t xml:space="preserve"> 5)室内宣传栏</w:t>
            </w:r>
            <w:r>
              <w:br/>
            </w:r>
            <w:r>
              <w:rPr/>
              <w:t xml:space="preserve"> 6)院务党务公开栏</w:t>
            </w:r>
            <w:r>
              <w:br/>
            </w:r>
            <w:r>
              <w:rPr/>
              <w:t xml:space="preserve"> 7)护士站标识牌</w:t>
            </w:r>
            <w:r>
              <w:br/>
            </w:r>
            <w:r>
              <w:rPr/>
              <w:t xml:space="preserve"> 8)医护人员公示栏</w:t>
            </w:r>
            <w:r>
              <w:br/>
            </w:r>
            <w:r>
              <w:rPr/>
              <w:t xml:space="preserve"> 9)病人护理信息栏</w:t>
            </w:r>
            <w:r>
              <w:br/>
            </w:r>
            <w:r>
              <w:rPr/>
              <w:t xml:space="preserve"> 10)探房制度牌</w:t>
            </w:r>
            <w:r>
              <w:br/>
            </w:r>
            <w:r>
              <w:rPr/>
              <w:t xml:space="preserve"> 11)服务时间标识牌</w:t>
            </w:r>
            <w:r>
              <w:br/>
            </w:r>
            <w:r>
              <w:rPr/>
              <w:t xml:space="preserve"> 12)服务窗口标识牌</w:t>
            </w:r>
            <w:r>
              <w:br/>
            </w:r>
            <w:r>
              <w:rPr/>
              <w:t xml:space="preserve"> 13)消防疏散图</w:t>
            </w:r>
            <w:r>
              <w:br/>
            </w:r>
            <w:r>
              <w:rPr/>
              <w:t xml:space="preserve"> 14)意见箱</w:t>
            </w:r>
            <w:r>
              <w:br/>
            </w:r>
            <w:r>
              <w:rPr/>
              <w:t xml:space="preserve"> 15)洗手间入口标识（侧挂）</w:t>
            </w:r>
            <w:r>
              <w:br/>
            </w:r>
            <w:r>
              <w:br/>
            </w:r>
            <w:r>
              <w:rPr/>
              <w:t xml:space="preserve"> 4、内环境导视系统标识（四级导视）</w:t>
            </w:r>
            <w:r>
              <w:br/>
            </w:r>
            <w:r>
              <w:rPr/>
              <w:t xml:space="preserve"> 1)洗手间（公用）</w:t>
            </w:r>
            <w:r>
              <w:br/>
            </w:r>
            <w:r>
              <w:rPr/>
              <w:t xml:space="preserve"> 2)洗手间（男、女、无障碍）</w:t>
            </w:r>
            <w:r>
              <w:br/>
            </w:r>
            <w:r>
              <w:rPr/>
              <w:t xml:space="preserve"> 3)诊室门牌（三角侧挂）</w:t>
            </w:r>
            <w:r>
              <w:br/>
            </w:r>
            <w:r>
              <w:rPr/>
              <w:t xml:space="preserve"> 4)办公室门牌</w:t>
            </w:r>
            <w:r>
              <w:br/>
            </w:r>
            <w:r>
              <w:rPr/>
              <w:t xml:space="preserve"> 5)科室门牌</w:t>
            </w:r>
            <w:r>
              <w:br/>
            </w:r>
            <w:r>
              <w:rPr/>
              <w:t xml:space="preserve"> 6)病房门牌</w:t>
            </w:r>
            <w:r>
              <w:br/>
            </w:r>
            <w:r>
              <w:rPr/>
              <w:t xml:space="preserve"> 7)床头牌</w:t>
            </w:r>
            <w:r>
              <w:br/>
            </w:r>
            <w:r>
              <w:rPr/>
              <w:t xml:space="preserve"> 8)加床牌</w:t>
            </w:r>
            <w:r>
              <w:br/>
            </w:r>
            <w:r>
              <w:rPr/>
              <w:t xml:space="preserve"> 9)步行梯标识</w:t>
            </w:r>
            <w:r>
              <w:br/>
            </w:r>
            <w:r>
              <w:rPr/>
              <w:t xml:space="preserve"> 10)楼层号标识</w:t>
            </w:r>
            <w:r>
              <w:br/>
            </w:r>
            <w:r>
              <w:rPr/>
              <w:t xml:space="preserve"> 11)电梯标识（客梯、手术梯等）</w:t>
            </w:r>
            <w:r>
              <w:br/>
            </w:r>
            <w:r>
              <w:rPr/>
              <w:t xml:space="preserve"> 12)温馨提示牌</w:t>
            </w:r>
            <w:r>
              <w:br/>
            </w:r>
            <w:r>
              <w:rPr/>
              <w:t xml:space="preserve"> 13)警示牌</w:t>
            </w:r>
            <w:r>
              <w:br/>
            </w:r>
            <w:r>
              <w:rPr/>
              <w:t xml:space="preserve"> 14)急诊门铃标识</w:t>
            </w:r>
            <w:r>
              <w:br/>
            </w:r>
            <w:r>
              <w:rPr/>
              <w:t xml:space="preserve"> 15)桌面台牌</w:t>
            </w:r>
            <w:r>
              <w:br/>
            </w:r>
            <w:r>
              <w:rPr/>
              <w:t xml:space="preserve"> 16)台面资料架</w:t>
            </w:r>
            <w:r>
              <w:br/>
            </w:r>
            <w:r>
              <w:rPr/>
              <w:t xml:space="preserve"> 17)玻璃防撞带</w:t>
            </w:r>
            <w:r>
              <w:br/>
            </w:r>
            <w:r>
              <w:rPr/>
              <w:t xml:space="preserve"> 18)门上推、拉标识</w:t>
            </w:r>
            <w:r>
              <w:br/>
            </w:r>
            <w:r>
              <w:br/>
            </w:r>
            <w:r>
              <w:rPr/>
              <w:t xml:space="preserve"> 5、内环境宣传类标识（图形）</w:t>
            </w:r>
            <w:r>
              <w:br/>
            </w:r>
            <w:r>
              <w:rPr/>
              <w:t xml:space="preserve"> 1)温馨提示类贴纸</w:t>
            </w:r>
            <w:r>
              <w:br/>
            </w:r>
            <w:r>
              <w:rPr/>
              <w:t xml:space="preserve"> 2)告示栏</w:t>
            </w:r>
            <w:r>
              <w:br/>
            </w:r>
            <w:r>
              <w:rPr/>
              <w:t xml:space="preserve"> 3)展示架</w:t>
            </w:r>
            <w:r>
              <w:br/>
            </w:r>
            <w:r>
              <w:rPr/>
              <w:t xml:space="preserve"> 4)横幅</w:t>
            </w:r>
            <w:r>
              <w:br/>
            </w:r>
            <w:r>
              <w:rPr/>
              <w:t xml:space="preserve"> 5)告示类贴纸</w:t>
            </w:r>
            <w:r>
              <w:br/>
            </w:r>
            <w:r>
              <w:rPr/>
              <w:t xml:space="preserve"> 6)标签类贴纸</w:t>
            </w:r>
            <w:r>
              <w:br/>
            </w:r>
            <w:r>
              <w:rPr/>
              <w:t xml:space="preserve"> 7)装饰类标识</w:t>
            </w:r>
            <w:r>
              <w:br/>
            </w:r>
            <w:r>
              <w:rPr/>
              <w:t xml:space="preserve"> 8)定制宣传栏</w:t>
            </w:r>
            <w:r>
              <w:br/>
            </w:r>
            <w:r>
              <w:rPr/>
              <w:t xml:space="preserve"> 9)活动背景板</w:t>
            </w:r>
            <w:r>
              <w:br/>
            </w:r>
            <w:r>
              <w:rPr/>
              <w:t xml:space="preserve"> 10)医疗类指引</w:t>
            </w:r>
            <w:r>
              <w:br/>
            </w:r>
            <w:r>
              <w:rPr/>
              <w:t xml:space="preserve"> 11)操作类指引</w:t>
            </w:r>
            <w:r>
              <w:br/>
            </w:r>
            <w:r>
              <w:rPr/>
              <w:t xml:space="preserve"> 12)警示类贴纸</w:t>
            </w:r>
          </w:p>
        </w:tc>
      </w:tr>
      <w:tr>
        <w:tc>
          <w:tcPr>
            <w:tcW w:type="dxa" w:w="2076"/>
          </w:tcPr>
          <w:p/>
        </w:tc>
        <w:tc>
          <w:tcPr>
            <w:tcW w:type="dxa" w:w="415"/>
          </w:tcPr>
          <w:p>
            <w:pPr>
              <w:pStyle w:val="null3"/>
            </w:pPr>
            <w:r>
              <w:rPr/>
              <w:t>22</w:t>
            </w:r>
          </w:p>
        </w:tc>
        <w:tc>
          <w:tcPr>
            <w:tcW w:type="dxa" w:w="5814"/>
          </w:tcPr>
          <w:p>
            <w:pPr>
              <w:pStyle w:val="null3"/>
            </w:pPr>
            <w:r>
              <w:rPr/>
              <w:t>附件二：医院物料标识材料清单（包括但不限于以下内容，以医院实际委派的任务为准）</w:t>
            </w:r>
            <w:r>
              <w:br/>
            </w:r>
            <w:r>
              <w:rPr/>
              <w:t xml:space="preserve"> 清单内容如下：</w:t>
            </w:r>
            <w:r>
              <w:br/>
            </w:r>
            <w:r>
              <w:rPr/>
              <w:t xml:space="preserve"> 1、LED灯 环保，节能，使用寿命长等。在标识中广泛应用于灯箱，立牌，发光字等。</w:t>
            </w:r>
            <w:r>
              <w:br/>
            </w:r>
            <w:r>
              <w:rPr/>
              <w:t xml:space="preserve"> 2、3M 膜 分为透光与不透光两类，颜色种类多，加工容易，运用方便，效果美观。在标识中广泛应用于灯箱，立牌，停车场，玻璃防撞带等。</w:t>
            </w:r>
            <w:r>
              <w:br/>
            </w:r>
            <w:r>
              <w:rPr/>
              <w:t xml:space="preserve"> 3、PVC 柔软性能好，能较好抗压、抗弯、抗拉和抗冲击力，重量轻，性价比高。在标识中广泛应用于立牌内层板，宣传资料架，宣传栏内部垫板等。</w:t>
            </w:r>
            <w:r>
              <w:br/>
            </w:r>
            <w:r>
              <w:rPr/>
              <w:t xml:space="preserve"> 4、亚克力 规格种类繁多，普通板有：透明板，染色透明板，乳白板，彩色板。可塑性大，透光性能好，热弯性能好，运用灵活，在标识中广泛用于灯箱，门牌，指示牌等。</w:t>
            </w:r>
            <w:r>
              <w:br/>
            </w:r>
            <w:r>
              <w:rPr/>
              <w:t xml:space="preserve"> 5、铝型材 抗腐蚀性能好、可机加工性能好、可成形、运用灵活。在标识中广泛应用于楼层索引牌，医生介绍栏，医生出诊动态栏等。</w:t>
            </w:r>
            <w:r>
              <w:br/>
            </w:r>
            <w:r>
              <w:rPr/>
              <w:t xml:space="preserve"> 6、不锈钢 焊接性能好、耐腐蚀性能好、抛光性能好、耐热性能好、烤漆性能好。在标识中广泛应用于户外楼宇大字，立地标识牌等。</w:t>
            </w:r>
            <w:r>
              <w:br/>
            </w:r>
            <w:r>
              <w:rPr/>
              <w:t xml:space="preserve"> 7、可移背胶 可移背胶明显的优点就是贴在大理石、玻璃、亚克力板等等系列光滑材料上，可以自由撕掉而不留下痕迹。广泛应用于告示类贴纸、温馨提示贴纸、警示标语贴纸</w:t>
            </w:r>
            <w:r>
              <w:br/>
            </w:r>
            <w:r>
              <w:rPr/>
              <w:t xml:space="preserve"> 8、KT板 板体挺括、轻盈、不易变质、易于加工，适合用于展板、告示等相关标识。</w:t>
            </w:r>
            <w:r>
              <w:br/>
            </w:r>
            <w:r>
              <w:rPr/>
              <w:t xml:space="preserve"> 9、地贴 采用双层覆膜方法来实现加固制品耐磨度，防止踩踏造成画面损伤。应用于地面指引标识。</w:t>
            </w:r>
          </w:p>
        </w:tc>
      </w:tr>
      <w:tr>
        <w:tc>
          <w:tcPr>
            <w:tcW w:type="dxa" w:w="2076"/>
          </w:tcPr>
          <w:p/>
        </w:tc>
        <w:tc>
          <w:tcPr>
            <w:tcW w:type="dxa" w:w="415"/>
          </w:tcPr>
          <w:p>
            <w:pPr>
              <w:pStyle w:val="null3"/>
            </w:pPr>
            <w:r>
              <w:rPr/>
              <w:t>23</w:t>
            </w:r>
          </w:p>
        </w:tc>
        <w:tc>
          <w:tcPr>
            <w:tcW w:type="dxa" w:w="5814"/>
          </w:tcPr>
          <w:p>
            <w:pPr>
              <w:pStyle w:val="null3"/>
            </w:pPr>
            <w:r>
              <w:rPr/>
              <w:t>附件三：宣传物料需求清单（见单独的EXCEL表格压缩包附件，实际需求包括但不限于表格中的内容，以医院实际委派的任务为准，按常规要求提供报价即可，不在清单中或者与清单规格不同的项目在成交后协商确认采购价格）</w:t>
            </w:r>
          </w:p>
        </w:tc>
      </w:tr>
      <w:tr>
        <w:tc>
          <w:tcPr>
            <w:tcW w:type="dxa" w:w="2076"/>
          </w:tcPr>
          <w:p/>
        </w:tc>
        <w:tc>
          <w:tcPr>
            <w:tcW w:type="dxa" w:w="415"/>
          </w:tcPr>
          <w:p>
            <w:pPr>
              <w:pStyle w:val="null3"/>
            </w:pPr>
            <w:r>
              <w:rPr/>
              <w:t>24</w:t>
            </w:r>
          </w:p>
        </w:tc>
        <w:tc>
          <w:tcPr>
            <w:tcW w:type="dxa" w:w="5814"/>
          </w:tcPr>
          <w:p>
            <w:pPr>
              <w:pStyle w:val="null3"/>
            </w:pPr>
            <w:r>
              <w:rPr/>
              <w:t>响应式文件中提供设计作品样图要求： 响应供应商必须在投标时按照作品设计要求（详见附件四-设计样图作品要求压缩包）提供样图（电子版附在响应电子文件中即可）。</w:t>
            </w:r>
          </w:p>
        </w:tc>
      </w:tr>
      <w:tr>
        <w:tc>
          <w:tcPr>
            <w:tcW w:type="dxa" w:w="2076"/>
          </w:tcPr>
          <w:p/>
        </w:tc>
        <w:tc>
          <w:tcPr>
            <w:tcW w:type="dxa" w:w="415"/>
          </w:tcPr>
          <w:p>
            <w:pPr>
              <w:pStyle w:val="null3"/>
            </w:pPr>
            <w:r>
              <w:rPr/>
              <w:t>25</w:t>
            </w:r>
          </w:p>
        </w:tc>
        <w:tc>
          <w:tcPr>
            <w:tcW w:type="dxa" w:w="5814"/>
          </w:tcPr>
          <w:p>
            <w:pPr>
              <w:pStyle w:val="null3"/>
            </w:pPr>
            <w:r>
              <w:rPr/>
              <w:t>宣传物料需求清单（部分项目工艺未有详细要求， 按常规要求报价即可，不在清单中或者与清单规格不同的项目另行确认采购价格）另附</w:t>
            </w:r>
          </w:p>
        </w:tc>
      </w:tr>
      <w:tr>
        <w:tc>
          <w:tcPr>
            <w:tcW w:type="dxa" w:w="2076"/>
          </w:tcPr>
          <w:p/>
        </w:tc>
        <w:tc>
          <w:tcPr>
            <w:tcW w:type="dxa" w:w="415"/>
          </w:tcPr>
          <w:p>
            <w:pPr>
              <w:pStyle w:val="null3"/>
            </w:pPr>
            <w:r>
              <w:rPr/>
              <w:t>26</w:t>
            </w:r>
          </w:p>
        </w:tc>
        <w:tc>
          <w:tcPr>
            <w:tcW w:type="dxa" w:w="5814"/>
          </w:tcPr>
          <w:p>
            <w:pPr>
              <w:pStyle w:val="null3"/>
            </w:pPr>
            <w:r>
              <w:rPr>
                <w:sz w:val="24"/>
              </w:rPr>
              <w:t>广东省妇幼保健院物料制作公司年度考核评价表</w:t>
            </w:r>
            <w:r>
              <w:br/>
            </w:r>
            <w:r>
              <w:rPr/>
              <w:t xml:space="preserve">  </w:t>
            </w:r>
          </w:p>
          <w:p>
            <w:pPr>
              <w:pStyle w:val="null3"/>
              <w:jc w:val="both"/>
              <w:outlineLvl w:val="1"/>
            </w:pPr>
            <w:r>
              <w:rPr>
                <w:sz w:val="24"/>
                <w:b/>
              </w:rPr>
              <w:t>一、基础信息</w:t>
            </w:r>
          </w:p>
          <w:p>
            <w:pPr>
              <w:pStyle w:val="null3"/>
            </w:pPr>
            <w:r>
              <w:rPr>
                <w:sz w:val="24"/>
              </w:rPr>
              <w:t>供应商名称：____________________________</w:t>
            </w:r>
          </w:p>
          <w:p>
            <w:pPr>
              <w:pStyle w:val="null3"/>
            </w:pPr>
            <w:r>
              <w:rPr>
                <w:sz w:val="24"/>
              </w:rPr>
              <w:t>合作年度：______年______月至______年______月</w:t>
            </w:r>
          </w:p>
          <w:p>
            <w:pPr>
              <w:pStyle w:val="null3"/>
            </w:pPr>
            <w:r>
              <w:rPr>
                <w:sz w:val="24"/>
              </w:rPr>
              <w:t>使用部门：______________ 考核日期：______年______月______日</w:t>
            </w:r>
          </w:p>
          <w:p>
            <w:pPr>
              <w:pStyle w:val="null3"/>
              <w:numPr>
                <w:ilvl w:val="0"/>
                <w:numId w:val="1"/>
              </w:numPr>
              <w:jc w:val="both"/>
            </w:pPr>
            <w:r>
              <w:rPr>
                <w:sz w:val="24"/>
              </w:rPr>
              <w:t>考核评分表（总分100分）</w:t>
            </w:r>
          </w:p>
          <w:tbl>
            <w:tblPr>
              <w:tblBorders>
                <w:top w:val="none" w:color="000000" w:sz="4"/>
                <w:left w:val="none" w:color="000000" w:sz="4"/>
                <w:bottom w:val="none" w:color="000000" w:sz="4"/>
                <w:right w:val="none" w:color="000000" w:sz="4"/>
                <w:insideH w:val="none"/>
                <w:insideV w:val="none"/>
              </w:tblBorders>
            </w:tblPr>
            <w:tblGrid>
              <w:gridCol w:w="913"/>
              <w:gridCol w:w="1095"/>
              <w:gridCol w:w="2712"/>
              <w:gridCol w:w="867"/>
            </w:tblGrid>
            <w:tr>
              <w:tc>
                <w:tcPr>
                  <w:tcW w:type="dxa" w:w="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一级指标</w:t>
                  </w:r>
                </w:p>
              </w:tc>
              <w:tc>
                <w:tcPr>
                  <w:tcW w:type="dxa" w:w="1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二级指标</w:t>
                  </w:r>
                </w:p>
              </w:tc>
              <w:tc>
                <w:tcPr>
                  <w:tcW w:type="dxa" w:w="27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评分标准</w:t>
                  </w:r>
                </w:p>
              </w:tc>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实得分</w:t>
                  </w:r>
                </w:p>
              </w:tc>
            </w:tr>
            <w:tr>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服务质量（35分）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设计效果</w:t>
                  </w:r>
                </w:p>
                <w:p>
                  <w:pPr>
                    <w:pStyle w:val="null3"/>
                    <w:jc w:val="both"/>
                  </w:pPr>
                  <w:r>
                    <w:rPr>
                      <w:sz w:val="24"/>
                    </w:rPr>
                    <w:t>（10分）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符合医院VI、无错漏、专业美观；9-10优秀，7-8良好，</w:t>
                  </w:r>
                </w:p>
                <w:p>
                  <w:pPr>
                    <w:pStyle w:val="null3"/>
                    <w:jc w:val="both"/>
                  </w:pPr>
                  <w:r>
                    <w:rPr>
                      <w:sz w:val="24"/>
                    </w:rPr>
                    <w:t>5-6合格，＜5不合格</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tcBorders>
                    <w:top w:val="none" w:color="000000" w:sz="4"/>
                    <w:left w:val="single" w:color="000000" w:sz="4"/>
                    <w:bottom w:val="single" w:color="000000" w:sz="4"/>
                    <w:right w:val="single" w:color="000000" w:sz="4"/>
                  </w:tcBorders>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制作质量</w:t>
                  </w:r>
                </w:p>
                <w:p>
                  <w:pPr>
                    <w:pStyle w:val="null3"/>
                    <w:jc w:val="both"/>
                  </w:pPr>
                  <w:r>
                    <w:rPr>
                      <w:sz w:val="24"/>
                    </w:rPr>
                    <w:t>（15分）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材质达标、工艺精细、无瑕疵；</w:t>
                  </w:r>
                </w:p>
                <w:p>
                  <w:pPr>
                    <w:pStyle w:val="null3"/>
                    <w:jc w:val="both"/>
                  </w:pPr>
                  <w:r>
                    <w:rPr>
                      <w:sz w:val="24"/>
                    </w:rPr>
                    <w:t>13-15优秀，10-12良好，</w:t>
                  </w:r>
                </w:p>
                <w:p>
                  <w:pPr>
                    <w:pStyle w:val="null3"/>
                    <w:jc w:val="both"/>
                  </w:pPr>
                  <w:r>
                    <w:rPr>
                      <w:sz w:val="24"/>
                    </w:rPr>
                    <w:t>7-9合格，＜7不合格</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tcBorders>
                    <w:top w:val="none" w:color="000000" w:sz="4"/>
                    <w:left w:val="single" w:color="000000" w:sz="4"/>
                    <w:bottom w:val="single" w:color="000000" w:sz="4"/>
                    <w:right w:val="single" w:color="000000" w:sz="4"/>
                  </w:tcBorders>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交付准确率</w:t>
                  </w:r>
                </w:p>
                <w:p>
                  <w:pPr>
                    <w:pStyle w:val="null3"/>
                    <w:jc w:val="both"/>
                  </w:pPr>
                  <w:r>
                    <w:rPr>
                      <w:sz w:val="24"/>
                    </w:rPr>
                    <w:t>（10分）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无错单、漏单、混装；</w:t>
                  </w:r>
                </w:p>
                <w:p>
                  <w:pPr>
                    <w:pStyle w:val="null3"/>
                    <w:jc w:val="both"/>
                  </w:pPr>
                  <w:r>
                    <w:rPr>
                      <w:sz w:val="24"/>
                    </w:rPr>
                    <w:t>满分10分，每错1次扣2分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交付时效（25分）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按期交付</w:t>
                  </w:r>
                </w:p>
                <w:p>
                  <w:pPr>
                    <w:pStyle w:val="null3"/>
                    <w:jc w:val="both"/>
                  </w:pPr>
                  <w:r>
                    <w:rPr>
                      <w:sz w:val="24"/>
                    </w:rPr>
                    <w:t>（15分）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100%按时得15分；</w:t>
                  </w:r>
                </w:p>
                <w:p>
                  <w:pPr>
                    <w:pStyle w:val="null3"/>
                    <w:jc w:val="both"/>
                  </w:pPr>
                  <w:r>
                    <w:rPr>
                      <w:sz w:val="24"/>
                    </w:rPr>
                    <w:t>偶有延误不影响工作得10-14分；频繁延误＜10分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tcBorders>
                    <w:top w:val="none" w:color="000000" w:sz="4"/>
                    <w:left w:val="single" w:color="000000" w:sz="4"/>
                    <w:bottom w:val="single" w:color="000000" w:sz="4"/>
                    <w:right w:val="single" w:color="000000" w:sz="4"/>
                  </w:tcBorders>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应急响应</w:t>
                  </w:r>
                </w:p>
                <w:p>
                  <w:pPr>
                    <w:pStyle w:val="null3"/>
                    <w:jc w:val="both"/>
                  </w:pPr>
                  <w:r>
                    <w:rPr>
                      <w:sz w:val="24"/>
                    </w:rPr>
                    <w:t>（10分）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紧急需求2h响应、48h交付；</w:t>
                  </w:r>
                </w:p>
                <w:p>
                  <w:pPr>
                    <w:pStyle w:val="null3"/>
                    <w:jc w:val="both"/>
                  </w:pPr>
                  <w:r>
                    <w:rPr>
                      <w:sz w:val="24"/>
                    </w:rPr>
                    <w:t>10优秀，7-9良好，＜7不合格</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价格成本（15分）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价格合理性</w:t>
                  </w:r>
                </w:p>
                <w:p>
                  <w:pPr>
                    <w:pStyle w:val="null3"/>
                    <w:jc w:val="both"/>
                  </w:pPr>
                  <w:r>
                    <w:rPr>
                      <w:sz w:val="24"/>
                    </w:rPr>
                    <w:t>（8分）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透明公允、无虚高、无隐形收费；7-8优秀，5-6合格，＜5不合格</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tcBorders>
                    <w:top w:val="none" w:color="000000" w:sz="4"/>
                    <w:left w:val="single" w:color="000000" w:sz="4"/>
                    <w:bottom w:val="single" w:color="000000" w:sz="4"/>
                    <w:right w:val="single" w:color="000000" w:sz="4"/>
                  </w:tcBorders>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结算规范性</w:t>
                  </w:r>
                </w:p>
                <w:p>
                  <w:pPr>
                    <w:pStyle w:val="null3"/>
                    <w:jc w:val="both"/>
                  </w:pPr>
                  <w:r>
                    <w:rPr>
                      <w:sz w:val="24"/>
                    </w:rPr>
                    <w:t>（7分）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票据规范、无乱收费；</w:t>
                  </w:r>
                </w:p>
                <w:p>
                  <w:pPr>
                    <w:pStyle w:val="null3"/>
                    <w:jc w:val="both"/>
                  </w:pPr>
                  <w:r>
                    <w:rPr>
                      <w:sz w:val="24"/>
                    </w:rPr>
                    <w:t>满分7分，违规1次扣2分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服务配合</w:t>
                  </w:r>
                </w:p>
                <w:p>
                  <w:pPr>
                    <w:pStyle w:val="null3"/>
                    <w:jc w:val="both"/>
                  </w:pPr>
                  <w:r>
                    <w:rPr>
                      <w:sz w:val="24"/>
                    </w:rPr>
                    <w:t>（15分）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沟通效率</w:t>
                  </w:r>
                </w:p>
                <w:p>
                  <w:pPr>
                    <w:pStyle w:val="null3"/>
                    <w:jc w:val="both"/>
                  </w:pPr>
                  <w:r>
                    <w:rPr>
                      <w:sz w:val="24"/>
                    </w:rPr>
                    <w:t>（6分）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响应及时、主动同步进度；</w:t>
                  </w:r>
                </w:p>
                <w:p>
                  <w:pPr>
                    <w:pStyle w:val="null3"/>
                    <w:jc w:val="both"/>
                  </w:pPr>
                  <w:r>
                    <w:rPr>
                      <w:sz w:val="24"/>
                    </w:rPr>
                    <w:t>6优秀，4-5良好，＜4不合格</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tcBorders>
                    <w:top w:val="none" w:color="000000" w:sz="4"/>
                    <w:left w:val="single" w:color="000000" w:sz="4"/>
                    <w:bottom w:val="single" w:color="000000" w:sz="4"/>
                    <w:right w:val="single" w:color="000000" w:sz="4"/>
                  </w:tcBorders>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售后整改</w:t>
                  </w:r>
                </w:p>
                <w:p>
                  <w:pPr>
                    <w:pStyle w:val="null3"/>
                    <w:jc w:val="both"/>
                  </w:pPr>
                  <w:r>
                    <w:rPr>
                      <w:sz w:val="24"/>
                    </w:rPr>
                    <w:t>（9分）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24h响应、48h整改到位；</w:t>
                  </w:r>
                </w:p>
                <w:p>
                  <w:pPr>
                    <w:pStyle w:val="null3"/>
                    <w:jc w:val="both"/>
                  </w:pPr>
                  <w:r>
                    <w:rPr>
                      <w:sz w:val="24"/>
                    </w:rPr>
                    <w:t>9优秀，6-8良好，＜6不合格</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合规安全（10分）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资质合规</w:t>
                  </w:r>
                </w:p>
                <w:p>
                  <w:pPr>
                    <w:pStyle w:val="null3"/>
                    <w:jc w:val="both"/>
                  </w:pPr>
                  <w:r>
                    <w:rPr>
                      <w:sz w:val="24"/>
                    </w:rPr>
                    <w:t>（4分）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证照齐全有效；</w:t>
                  </w:r>
                </w:p>
                <w:p>
                  <w:pPr>
                    <w:pStyle w:val="null3"/>
                    <w:jc w:val="both"/>
                  </w:pPr>
                  <w:r>
                    <w:rPr>
                      <w:sz w:val="24"/>
                    </w:rPr>
                    <w:t>满分4分，缺一项扣2分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tcBorders>
                    <w:top w:val="none" w:color="000000" w:sz="4"/>
                    <w:left w:val="single" w:color="000000" w:sz="4"/>
                    <w:bottom w:val="single" w:color="000000" w:sz="4"/>
                    <w:right w:val="single" w:color="000000" w:sz="4"/>
                  </w:tcBorders>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施工安全</w:t>
                  </w:r>
                </w:p>
                <w:p>
                  <w:pPr>
                    <w:pStyle w:val="null3"/>
                    <w:jc w:val="both"/>
                  </w:pPr>
                  <w:r>
                    <w:rPr>
                      <w:sz w:val="24"/>
                    </w:rPr>
                    <w:t>（6分）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无安全事故、无隐患；</w:t>
                  </w:r>
                </w:p>
                <w:p>
                  <w:pPr>
                    <w:pStyle w:val="null3"/>
                    <w:jc w:val="both"/>
                  </w:pPr>
                  <w:r>
                    <w:rPr>
                      <w:sz w:val="24"/>
                    </w:rPr>
                    <w:t>出现安全问题此项0分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472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合计得分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bl>
          <w:p>
            <w:pPr>
              <w:pStyle w:val="null3"/>
              <w:jc w:val="both"/>
              <w:outlineLvl w:val="1"/>
            </w:pPr>
            <w:r>
              <w:rPr>
                <w:sz w:val="24"/>
                <w:b/>
              </w:rPr>
              <w:t>三、考核部门意见</w:t>
            </w:r>
          </w:p>
          <w:p>
            <w:pPr>
              <w:pStyle w:val="null3"/>
            </w:pPr>
            <w:r>
              <w:rPr>
                <w:sz w:val="24"/>
              </w:rPr>
              <w:t>□继续合作  □限期整改  □暂停合作  □终止合作</w:t>
            </w:r>
          </w:p>
          <w:p>
            <w:pPr>
              <w:pStyle w:val="null3"/>
            </w:pPr>
            <w:r>
              <w:rPr>
                <w:sz w:val="24"/>
              </w:rPr>
              <w:t>负责人签字：______________日期：______年______月______日</w:t>
            </w:r>
          </w:p>
          <w:p>
            <w:pPr>
              <w:pStyle w:val="null3"/>
            </w:pPr>
            <w:r>
              <w:rPr>
                <w:sz w:val="24"/>
              </w:rPr>
              <w:t>审核人签字：______________日期：______年______月______日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本次采购向各包成交供应商收取的成交服务费，按国家发展计划委员会颁发的[2002]1980号文《招标代理服务收费管理暂行办法》及[2011]534号文《国家发改委关于降低部分建设项目收费标准规范收费行为等有关问题的通知》的服务类有关规定下浮20%执行。招标代理服务收费按差额定率累进法计算，各包以首年采购预算金额作为收费的计算依据。</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异常低价审查，（一）政府采购评审中出现下列情形之一的，评审委员会应当启动异常低价投标（响应）审查程序：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本项目的报价方式为折扣率，以折扣率作为投标报价，以折扣率100%为最高限价。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；请各供应商在响应文件递交截止时间前按须知前附表规定的金额递交至</w:t>
      </w:r>
      <w:r>
        <w:rPr/>
        <w:t xml:space="preserve">国义招标股份有限公司 </w:t>
      </w:r>
      <w:r>
        <w:rPr/>
        <w:t>，到账情况以开启时</w:t>
      </w:r>
      <w:r>
        <w:rPr/>
        <w:t xml:space="preserve">国义招标股份有限公司 </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采购包1(番禺院区宣教物料制作)：综合评分法,是指响应文件满足磋商文件全部实质性要求，且按照评审因素的量化指标评审得分最高的投标人为成交候选人的评标方法。（最低报价不是成交的唯一依据。）</w:t>
      </w:r>
    </w:p>
    <w:p>
      <w:pPr>
        <w:pStyle w:val="null3"/>
      </w:pPr>
      <w:r>
        <w:rPr/>
        <w:t>采购包2(越秀和天河院区宣教物料制作)：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采购包1（番禺院区宣教物料制作）：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采购包2（越秀和天河院区宣教物料制作）：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采购包1（番禺院区宣教物料制作）：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2022年至2025年度内任意一年的年度财务报表(新成立公司提供成立至今的月或季度财务报表复印件)或银行出具的资信证明。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履行合同所必需的设备和专业技术能力：履行合同所必需的设备和专业技术能力的证明材料或书面声明（格式自拟）。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供应商只允许为独立法人，不接受联合投标体投标。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为专门面向中小企业（本项目采购服务所属行业为租赁和商务服务业）；参与的供应商（联合体）服务全部由符合政策要求的中小企业承接，在填写《中小企业声明函（服务）》时，在“采购文件中明确的所属行业”的位置应填写“租赁和商务服务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pPr>
      <w:r>
        <w:rPr/>
        <w:t>采购包2（越秀和天河院区宣教物料制作）：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2022年至2025年度内任意一年的年度财务报表(新成立公司提供成立至今的月或季度财务报表复印件)或银行出具的资信证明。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供应商只允许为独立法人，不接受联合投标体投标。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为专门面向中小企业（本项目采购服务所属行业为租赁和商务服务业）；参与的供应商（联合体）服务全部由符合政策要求的中小企业承接，在填写《中小企业声明函（服务）》时，在“采购文件中明确的所属行业”的位置应填写“租赁和商务服务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ind w:firstLine="480"/>
      </w:pPr>
      <w:r>
        <w:rPr/>
        <w:t>表二符合性审查表：</w:t>
      </w:r>
    </w:p>
    <w:p>
      <w:pPr>
        <w:pStyle w:val="null3"/>
      </w:pPr>
      <w:r>
        <w:rPr/>
        <w:t>采购包1（番禺院区宣教物料制作）：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①报价未超过本项目所投内容最高限价（即报价不超过折扣率100%）②对本项目所投项目全部内容进行报价③报价是唯一确定的。</w:t>
            </w:r>
          </w:p>
        </w:tc>
      </w:tr>
      <w:tr>
        <w:tc>
          <w:tcPr>
            <w:tcW w:type="dxa" w:w="890"/>
          </w:tcPr>
          <w:p>
            <w:pPr>
              <w:pStyle w:val="null3"/>
            </w:pPr>
            <w:r>
              <w:rPr/>
              <w:t>2</w:t>
            </w:r>
          </w:p>
        </w:tc>
        <w:tc>
          <w:tcPr>
            <w:tcW w:type="dxa" w:w="3178"/>
          </w:tcPr>
          <w:p>
            <w:pPr>
              <w:pStyle w:val="null3"/>
            </w:pPr>
            <w:r>
              <w:rPr/>
              <w:t>资格声明函</w:t>
            </w:r>
          </w:p>
        </w:tc>
        <w:tc>
          <w:tcPr>
            <w:tcW w:type="dxa" w:w="4238"/>
          </w:tcPr>
          <w:p>
            <w:pPr>
              <w:pStyle w:val="null3"/>
            </w:pPr>
            <w:r>
              <w:rPr/>
              <w:t>准入条件： （1）提供《磋商函》，报价有效期为报价截止日后的90天 （2）提供《关于资格的声明函》 （3）提供营业执照副本复印件（如非“三证合一”证照，同时提供税务登记证副本复印件）（加盖公章）； （4）本项目不接受联合体磋商 （5）“供应商资格”要求提供的证明材料</w:t>
            </w:r>
          </w:p>
        </w:tc>
      </w:tr>
      <w:tr>
        <w:tc>
          <w:tcPr>
            <w:tcW w:type="dxa" w:w="890"/>
          </w:tcPr>
          <w:p>
            <w:pPr>
              <w:pStyle w:val="null3"/>
            </w:pPr>
            <w:r>
              <w:rPr/>
              <w:t>3</w:t>
            </w:r>
          </w:p>
        </w:tc>
        <w:tc>
          <w:tcPr>
            <w:tcW w:type="dxa" w:w="3178"/>
          </w:tcPr>
          <w:p>
            <w:pPr>
              <w:pStyle w:val="null3"/>
            </w:pPr>
            <w:r>
              <w:rPr/>
              <w:t>授权委托书</w:t>
            </w:r>
          </w:p>
        </w:tc>
        <w:tc>
          <w:tcPr>
            <w:tcW w:type="dxa" w:w="4238"/>
          </w:tcPr>
          <w:p>
            <w:pPr>
              <w:pStyle w:val="null3"/>
            </w:pPr>
            <w:r>
              <w:rPr/>
              <w:t>提供法定代表人资格证明书及法定代表人授权委托书</w:t>
            </w:r>
          </w:p>
        </w:tc>
      </w:tr>
      <w:tr>
        <w:tc>
          <w:tcPr>
            <w:tcW w:type="dxa" w:w="890"/>
          </w:tcPr>
          <w:p>
            <w:pPr>
              <w:pStyle w:val="null3"/>
            </w:pPr>
            <w:r>
              <w:rPr/>
              <w:t>4</w:t>
            </w:r>
          </w:p>
        </w:tc>
        <w:tc>
          <w:tcPr>
            <w:tcW w:type="dxa" w:w="3178"/>
          </w:tcPr>
          <w:p>
            <w:pPr>
              <w:pStyle w:val="null3"/>
            </w:pPr>
            <w:r>
              <w:rPr/>
              <w:t>法人授权文件签署</w:t>
            </w:r>
          </w:p>
        </w:tc>
        <w:tc>
          <w:tcPr>
            <w:tcW w:type="dxa" w:w="4238"/>
          </w:tcPr>
          <w:p>
            <w:pPr>
              <w:pStyle w:val="null3"/>
            </w:pPr>
            <w:r>
              <w:rPr/>
              <w:t>按照磋商文件规定要求由法人代表或授权代表有效签署</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响应文件对磋商文件的实质性技术与商务的（即标注★号条款）条款不产生偏离（响应文件中技术参数、功能或其他内容优于采购要求部分不视作偏离）</w:t>
            </w:r>
          </w:p>
        </w:tc>
      </w:tr>
      <w:tr>
        <w:tc>
          <w:tcPr>
            <w:tcW w:type="dxa" w:w="890"/>
          </w:tcPr>
          <w:p>
            <w:pPr>
              <w:pStyle w:val="null3"/>
            </w:pPr>
            <w:r>
              <w:rPr/>
              <w:t>6</w:t>
            </w:r>
          </w:p>
        </w:tc>
        <w:tc>
          <w:tcPr>
            <w:tcW w:type="dxa" w:w="3178"/>
          </w:tcPr>
          <w:p>
            <w:pPr>
              <w:pStyle w:val="null3"/>
            </w:pPr>
            <w:r>
              <w:rPr/>
              <w:t>其他实质性要求</w:t>
            </w:r>
          </w:p>
        </w:tc>
        <w:tc>
          <w:tcPr>
            <w:tcW w:type="dxa" w:w="4238"/>
          </w:tcPr>
          <w:p>
            <w:pPr>
              <w:pStyle w:val="null3"/>
            </w:pPr>
            <w:r>
              <w:rPr/>
              <w:t>符合磋商文件中规定的其他实质性要求</w:t>
            </w:r>
          </w:p>
        </w:tc>
      </w:tr>
      <w:tr>
        <w:tc>
          <w:tcPr>
            <w:tcW w:type="dxa" w:w="890"/>
          </w:tcPr>
          <w:p>
            <w:pPr>
              <w:pStyle w:val="null3"/>
            </w:pPr>
            <w:r>
              <w:rPr/>
              <w:t>7</w:t>
            </w:r>
          </w:p>
        </w:tc>
        <w:tc>
          <w:tcPr>
            <w:tcW w:type="dxa" w:w="3178"/>
          </w:tcPr>
          <w:p>
            <w:pPr>
              <w:pStyle w:val="null3"/>
            </w:pPr>
            <w:r>
              <w:rPr/>
              <w:t>采购本国服务</w:t>
            </w:r>
          </w:p>
        </w:tc>
        <w:tc>
          <w:tcPr>
            <w:tcW w:type="dxa" w:w="4238"/>
          </w:tcPr>
          <w:p>
            <w:pPr>
              <w:pStyle w:val="null3"/>
            </w:pPr>
            <w:r>
              <w:rPr/>
              <w:t>本项目采购本国服务。</w:t>
            </w:r>
          </w:p>
        </w:tc>
      </w:tr>
    </w:tbl>
    <w:p>
      <w:pPr>
        <w:pStyle w:val="null3"/>
      </w:pPr>
      <w:r>
        <w:rPr/>
        <w:t>采购包2（越秀和天河院区宣教物料制作）：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①报价未超过本项目所投内容最高限价（即报价不超过折扣率100%）②对本项目所投项目全部内容进行报价③报价是唯一确定的。</w:t>
            </w:r>
          </w:p>
        </w:tc>
      </w:tr>
      <w:tr>
        <w:tc>
          <w:tcPr>
            <w:tcW w:type="dxa" w:w="890"/>
          </w:tcPr>
          <w:p>
            <w:pPr>
              <w:pStyle w:val="null3"/>
            </w:pPr>
            <w:r>
              <w:rPr/>
              <w:t>2</w:t>
            </w:r>
          </w:p>
        </w:tc>
        <w:tc>
          <w:tcPr>
            <w:tcW w:type="dxa" w:w="3178"/>
          </w:tcPr>
          <w:p>
            <w:pPr>
              <w:pStyle w:val="null3"/>
            </w:pPr>
            <w:r>
              <w:rPr/>
              <w:t>资格声明函</w:t>
            </w:r>
          </w:p>
        </w:tc>
        <w:tc>
          <w:tcPr>
            <w:tcW w:type="dxa" w:w="4238"/>
          </w:tcPr>
          <w:p>
            <w:pPr>
              <w:pStyle w:val="null3"/>
            </w:pPr>
            <w:r>
              <w:rPr/>
              <w:t>准入条件： （1）提供《磋商函》，报价有效期为报价截止日后的90天 （2）提供《关于资格的声明函》 （3）提供营业执照副本复印件（如非“三证合一”证照，同时提供税务登记证副本复印件）（加盖公章）； （4）本项目不接受联合体磋商 （5）“供应商资格”要求提供的证明材料</w:t>
            </w:r>
          </w:p>
        </w:tc>
      </w:tr>
      <w:tr>
        <w:tc>
          <w:tcPr>
            <w:tcW w:type="dxa" w:w="890"/>
          </w:tcPr>
          <w:p>
            <w:pPr>
              <w:pStyle w:val="null3"/>
            </w:pPr>
            <w:r>
              <w:rPr/>
              <w:t>3</w:t>
            </w:r>
          </w:p>
        </w:tc>
        <w:tc>
          <w:tcPr>
            <w:tcW w:type="dxa" w:w="3178"/>
          </w:tcPr>
          <w:p>
            <w:pPr>
              <w:pStyle w:val="null3"/>
            </w:pPr>
            <w:r>
              <w:rPr/>
              <w:t>授权委托书</w:t>
            </w:r>
          </w:p>
        </w:tc>
        <w:tc>
          <w:tcPr>
            <w:tcW w:type="dxa" w:w="4238"/>
          </w:tcPr>
          <w:p>
            <w:pPr>
              <w:pStyle w:val="null3"/>
            </w:pPr>
            <w:r>
              <w:rPr/>
              <w:t>提供法定代表人资格证明书及法定代表人授权委托书</w:t>
            </w:r>
          </w:p>
        </w:tc>
      </w:tr>
      <w:tr>
        <w:tc>
          <w:tcPr>
            <w:tcW w:type="dxa" w:w="890"/>
          </w:tcPr>
          <w:p>
            <w:pPr>
              <w:pStyle w:val="null3"/>
            </w:pPr>
            <w:r>
              <w:rPr/>
              <w:t>4</w:t>
            </w:r>
          </w:p>
        </w:tc>
        <w:tc>
          <w:tcPr>
            <w:tcW w:type="dxa" w:w="3178"/>
          </w:tcPr>
          <w:p>
            <w:pPr>
              <w:pStyle w:val="null3"/>
            </w:pPr>
            <w:r>
              <w:rPr/>
              <w:t>法人授权文件签署</w:t>
            </w:r>
          </w:p>
        </w:tc>
        <w:tc>
          <w:tcPr>
            <w:tcW w:type="dxa" w:w="4238"/>
          </w:tcPr>
          <w:p>
            <w:pPr>
              <w:pStyle w:val="null3"/>
            </w:pPr>
            <w:r>
              <w:rPr/>
              <w:t>按照磋商文件规定要求由法人代表或授权代表有效签署</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响应文件对磋商文件的实质性技术与商务的（即标注★号条款）条款不产生偏离（响应文件中技术参数、功能或其他内容优于采购要求部分不视作偏离）</w:t>
            </w:r>
          </w:p>
        </w:tc>
      </w:tr>
      <w:tr>
        <w:tc>
          <w:tcPr>
            <w:tcW w:type="dxa" w:w="890"/>
          </w:tcPr>
          <w:p>
            <w:pPr>
              <w:pStyle w:val="null3"/>
            </w:pPr>
            <w:r>
              <w:rPr/>
              <w:t>6</w:t>
            </w:r>
          </w:p>
        </w:tc>
        <w:tc>
          <w:tcPr>
            <w:tcW w:type="dxa" w:w="3178"/>
          </w:tcPr>
          <w:p>
            <w:pPr>
              <w:pStyle w:val="null3"/>
            </w:pPr>
            <w:r>
              <w:rPr/>
              <w:t>其他实质性要求</w:t>
            </w:r>
          </w:p>
        </w:tc>
        <w:tc>
          <w:tcPr>
            <w:tcW w:type="dxa" w:w="4238"/>
          </w:tcPr>
          <w:p>
            <w:pPr>
              <w:pStyle w:val="null3"/>
            </w:pPr>
            <w:r>
              <w:rPr/>
              <w:t>符合磋商文件中规定的其他实质性要求</w:t>
            </w:r>
          </w:p>
        </w:tc>
      </w:tr>
      <w:tr>
        <w:tc>
          <w:tcPr>
            <w:tcW w:type="dxa" w:w="890"/>
          </w:tcPr>
          <w:p>
            <w:pPr>
              <w:pStyle w:val="null3"/>
            </w:pPr>
            <w:r>
              <w:rPr/>
              <w:t>7</w:t>
            </w:r>
          </w:p>
        </w:tc>
        <w:tc>
          <w:tcPr>
            <w:tcW w:type="dxa" w:w="3178"/>
          </w:tcPr>
          <w:p>
            <w:pPr>
              <w:pStyle w:val="null3"/>
            </w:pPr>
            <w:r>
              <w:rPr/>
              <w:t>采购本国服务</w:t>
            </w:r>
          </w:p>
        </w:tc>
        <w:tc>
          <w:tcPr>
            <w:tcW w:type="dxa" w:w="4238"/>
          </w:tcPr>
          <w:p>
            <w:pPr>
              <w:pStyle w:val="null3"/>
            </w:pPr>
            <w:r>
              <w:rPr/>
              <w:t>本项目采购本国服务。</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采购包1(番禺院区宣教物料制作):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技术部分62.0分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整体服务方案 (18.0分)</w:t>
            </w:r>
          </w:p>
        </w:tc>
        <w:tc>
          <w:tcPr>
            <w:tcW w:type="dxa" w:w="5076"/>
          </w:tcPr>
          <w:p>
            <w:pPr>
              <w:pStyle w:val="null3"/>
              <w:jc w:val="left"/>
            </w:pPr>
            <w:r>
              <w:rPr/>
              <w:t>整体实施方案包括但不仅限于货物设计、制作、运输、交货、售后等内容； 供应商针对本项目的整体实施方案全面、完善具体， 科学合理，各阶段服务计划非常详尽，可行性强；得18分。 供应商针对本项目的整体实施方案较为齐全、完整， 较合理，各阶段服务计划较详尽，具有可行性；得14分 供应商针对本项目的整体实施方案相对简单，各阶段服务计划基本详尽，可行性一般；得8分。 供应商针对本项目的整体实施方案相对简单，各阶段服务计划不够详尽，可行性差；得4分. 不提供不得分。</w:t>
            </w:r>
          </w:p>
        </w:tc>
      </w:tr>
      <w:tr>
        <w:tc>
          <w:tcPr>
            <w:tcW w:type="dxa" w:w="922"/>
            <w:gridSpan w:val="2"/>
            <w:vMerge/>
          </w:tcPr>
          <w:p/>
        </w:tc>
        <w:tc>
          <w:tcPr>
            <w:tcW w:type="dxa" w:w="2307"/>
          </w:tcPr>
          <w:p>
            <w:pPr>
              <w:pStyle w:val="null3"/>
              <w:jc w:val="left"/>
            </w:pPr>
            <w:r>
              <w:rPr/>
              <w:t>拟为本项目投入的人员 (6.0分)</w:t>
            </w:r>
          </w:p>
        </w:tc>
        <w:tc>
          <w:tcPr>
            <w:tcW w:type="dxa" w:w="5076"/>
          </w:tcPr>
          <w:p>
            <w:pPr>
              <w:pStyle w:val="null3"/>
              <w:jc w:val="left"/>
            </w:pPr>
            <w:r>
              <w:rPr/>
              <w:t>根据供应商提供的拟为本项目配备的服务团队进行评审： 拟投入的服务团队人数＞6人的得6分，人数5（含）至6人（含）的得4分，人数3（含）至4人（含）的得2分，人数＜3人的不得分。最高得6分。注：提供拟派服务团队人员于投标截止日前六个月内任意一个月在投标人单位缴交社保的含社保部门业务专用章图样的凭证复印件并加盖公章。未提供人员配备信息不得分。</w:t>
            </w:r>
          </w:p>
        </w:tc>
      </w:tr>
      <w:tr>
        <w:tc>
          <w:tcPr>
            <w:tcW w:type="dxa" w:w="922"/>
            <w:gridSpan w:val="2"/>
            <w:vMerge/>
          </w:tcPr>
          <w:p/>
        </w:tc>
        <w:tc>
          <w:tcPr>
            <w:tcW w:type="dxa" w:w="2307"/>
          </w:tcPr>
          <w:p>
            <w:pPr>
              <w:pStyle w:val="null3"/>
              <w:jc w:val="left"/>
            </w:pPr>
            <w:r>
              <w:rPr/>
              <w:t>一般性条款的响应情况 (18.0分)</w:t>
            </w:r>
          </w:p>
        </w:tc>
        <w:tc>
          <w:tcPr>
            <w:tcW w:type="dxa" w:w="5076"/>
          </w:tcPr>
          <w:p>
            <w:pPr>
              <w:pStyle w:val="null3"/>
              <w:jc w:val="left"/>
            </w:pPr>
            <w:r>
              <w:rPr/>
              <w:t>采购需求中的一般性条款（非★或▲条款）每有一条负偏离，扣1分，扣完为止。（采购需求书中技术（服务）要求部分第1-20条中的非★或▲条款，以阿拉伯数字序号开头包括用括号括住的为一条条款）</w:t>
            </w:r>
          </w:p>
        </w:tc>
      </w:tr>
      <w:tr>
        <w:tc>
          <w:tcPr>
            <w:tcW w:type="dxa" w:w="922"/>
            <w:gridSpan w:val="2"/>
            <w:vMerge/>
          </w:tcPr>
          <w:p/>
        </w:tc>
        <w:tc>
          <w:tcPr>
            <w:tcW w:type="dxa" w:w="2307"/>
          </w:tcPr>
          <w:p>
            <w:pPr>
              <w:pStyle w:val="null3"/>
              <w:jc w:val="left"/>
            </w:pPr>
            <w:r>
              <w:rPr/>
              <w:t>设计作品 (20.0分)</w:t>
            </w:r>
          </w:p>
        </w:tc>
        <w:tc>
          <w:tcPr>
            <w:tcW w:type="dxa" w:w="5076"/>
          </w:tcPr>
          <w:p>
            <w:pPr>
              <w:pStyle w:val="null3"/>
              <w:jc w:val="left"/>
            </w:pPr>
            <w:r>
              <w:rPr/>
              <w:t>对供应商根据采购人提供的素材进行的设计作品（提供一份作品，附在磋商响应文件中）根据以下维度进行评审：设计，排版，内容重点，色彩运用，按要求进行设计。 设计有创意，排版优美，内容重点突出，色彩运用科学合理，按要求进行设计；得20分。 设计基本满足要求，排版合理，内容重点清晰，色彩运用协调，按要求进行设计；得15分。 设计基本可行，排版基本合理，内容重点不清晰，色彩运用不足，勉强满足要求进行设计；得10分。 设计不合理，排版混乱，内容重点未理解，色彩运用不足，按要求进行设计；得5分。 未提供作品不得分。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根据供应商自 2020 年 1 月 1 日至今（合同以签订时间为准）承接同类项目（项目内容包含设计）业绩情况，每个项目得 2分，本项最高得10分。（须提供合同关键页或中标/成交通知书复印件并加盖投标人单位公章作为证明材料，同一采购人的多份业绩只计一份）</w:t>
            </w:r>
          </w:p>
        </w:tc>
      </w:tr>
      <w:tr>
        <w:tc>
          <w:tcPr>
            <w:tcW w:type="dxa" w:w="922"/>
            <w:gridSpan w:val="2"/>
            <w:vMerge/>
          </w:tcPr>
          <w:p/>
        </w:tc>
        <w:tc>
          <w:tcPr>
            <w:tcW w:type="dxa" w:w="2307"/>
          </w:tcPr>
          <w:p>
            <w:pPr>
              <w:pStyle w:val="null3"/>
              <w:jc w:val="left"/>
            </w:pPr>
            <w:r>
              <w:rPr/>
              <w:t>合作项目客户满意度 (6.0分)</w:t>
            </w:r>
          </w:p>
        </w:tc>
        <w:tc>
          <w:tcPr>
            <w:tcW w:type="dxa" w:w="5076"/>
          </w:tcPr>
          <w:p>
            <w:pPr>
              <w:pStyle w:val="null3"/>
              <w:jc w:val="left"/>
            </w:pPr>
            <w:r>
              <w:rPr/>
              <w:t>供应商获得以往项目客户对项目的满意度，每有一份获得满意或好评等评价，得1分。本项最高得6分。须提供证明材料并加盖公章，不提供不得分，同一采购人的多份业绩只计一份。</w:t>
            </w:r>
          </w:p>
        </w:tc>
      </w:tr>
      <w:tr>
        <w:tc>
          <w:tcPr>
            <w:tcW w:type="dxa" w:w="922"/>
            <w:gridSpan w:val="2"/>
            <w:vMerge/>
          </w:tcPr>
          <w:p/>
        </w:tc>
        <w:tc>
          <w:tcPr>
            <w:tcW w:type="dxa" w:w="2307"/>
          </w:tcPr>
          <w:p>
            <w:pPr>
              <w:pStyle w:val="null3"/>
              <w:jc w:val="left"/>
            </w:pPr>
            <w:r>
              <w:rPr/>
              <w:t>合同条款响应情况 (2.0分)</w:t>
            </w:r>
          </w:p>
        </w:tc>
        <w:tc>
          <w:tcPr>
            <w:tcW w:type="dxa" w:w="5076"/>
          </w:tcPr>
          <w:p>
            <w:pPr>
              <w:pStyle w:val="null3"/>
              <w:jc w:val="left"/>
            </w:pPr>
            <w:r>
              <w:rPr/>
              <w:t>查阅供应商的合同情况响应一览表，全部响应（包括无偏离、正偏离）得2分，部分响应得1分，否则不得分。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评审委员会启动异常低价投标（响应）审查后，应当要求相关供应商在评审现场合理的时间内提供书面说明及必要的证明材料，对投标（响应）价格作出解释。相关法律法规对供应商报价有规定的，从其规定。 本项目的报价方式为折扣率，以折扣率作为投标报价，以折扣率100%为最高限价。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价格分统一采用低价优先法计算，即满足采购文件要求的各响应报价（指修正、扣除后的响应报价）中取最低的为评审基准价，其价格分为满分。 响应报价得分为设为C，价格分是以满足采购文件要求且投标价格最低的响应报价为评审基准价，其他响应供应商的价格分则按比例算出。 响应报价得分C＝（评审基准价/响应报价）×价格分值【注：满足磋商文件要求且“XXXX”折扣率报价最低的为评审基准价。如：响应报价XXXX 折扣率60%为报价最低，评审基准价为60%，得满分】。</w:t>
            </w:r>
          </w:p>
        </w:tc>
      </w:tr>
    </w:tbl>
    <w:p>
      <w:pPr>
        <w:pStyle w:val="null3"/>
      </w:pPr>
      <w:r>
        <w:rPr/>
        <w:t>采购包2(越秀和天河院区宣教物料制作):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技术部分62.0分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整体服务方案 (18.0分)</w:t>
            </w:r>
          </w:p>
        </w:tc>
        <w:tc>
          <w:tcPr>
            <w:tcW w:type="dxa" w:w="5076"/>
          </w:tcPr>
          <w:p>
            <w:pPr>
              <w:pStyle w:val="null3"/>
              <w:jc w:val="left"/>
            </w:pPr>
            <w:r>
              <w:rPr/>
              <w:t>整体实施方案包括但不仅限于货物设计、制作、运输、交货、售后等内容； 供应商针对本项目的整体实施方案全面、完善具体， 科学合理，各阶段服务计划非常详尽，可行性强；得18分。 供应商针对本项目的整体实施方案较为齐全、完整， 较合理，各阶段服务计划较详尽，具有可行性；得14分 供应商针对本项目的整体实施方案相对简单，各阶段服务计划基本详尽，可行性一般；得8分。 供应商针对本项目的整体实施方案相对简单，各阶段服务计划不够详尽，可行性差；得4分. 不提供不得分。</w:t>
            </w:r>
          </w:p>
        </w:tc>
      </w:tr>
      <w:tr>
        <w:tc>
          <w:tcPr>
            <w:tcW w:type="dxa" w:w="922"/>
            <w:gridSpan w:val="2"/>
            <w:vMerge/>
          </w:tcPr>
          <w:p/>
        </w:tc>
        <w:tc>
          <w:tcPr>
            <w:tcW w:type="dxa" w:w="2307"/>
          </w:tcPr>
          <w:p>
            <w:pPr>
              <w:pStyle w:val="null3"/>
              <w:jc w:val="left"/>
            </w:pPr>
            <w:r>
              <w:rPr/>
              <w:t>拟为本项目投入的人员 (6.0分)</w:t>
            </w:r>
          </w:p>
        </w:tc>
        <w:tc>
          <w:tcPr>
            <w:tcW w:type="dxa" w:w="5076"/>
          </w:tcPr>
          <w:p>
            <w:pPr>
              <w:pStyle w:val="null3"/>
              <w:jc w:val="left"/>
            </w:pPr>
            <w:r>
              <w:rPr/>
              <w:t>根据供应商提供的拟为本项目配备的服务团队进行评审： 拟投入的服务团队人数＞6人的得6分，人数5（含）至6人（含）的得4分，人数3（含）至4人（含）的得2分，人数＜3人的不得分。最高得6分。注：提供拟派服务团队人员于投标截止日前六个月内任意一个月在投标人单位缴交社保的含社保部门业务专用章图样的凭证复印件并加盖公章。未提供人员配备信息不得分。</w:t>
            </w:r>
          </w:p>
        </w:tc>
      </w:tr>
      <w:tr>
        <w:tc>
          <w:tcPr>
            <w:tcW w:type="dxa" w:w="922"/>
            <w:gridSpan w:val="2"/>
            <w:vMerge/>
          </w:tcPr>
          <w:p/>
        </w:tc>
        <w:tc>
          <w:tcPr>
            <w:tcW w:type="dxa" w:w="2307"/>
          </w:tcPr>
          <w:p>
            <w:pPr>
              <w:pStyle w:val="null3"/>
              <w:jc w:val="left"/>
            </w:pPr>
            <w:r>
              <w:rPr/>
              <w:t>一般性条款的响应情况 (18.0分)</w:t>
            </w:r>
          </w:p>
        </w:tc>
        <w:tc>
          <w:tcPr>
            <w:tcW w:type="dxa" w:w="5076"/>
          </w:tcPr>
          <w:p>
            <w:pPr>
              <w:pStyle w:val="null3"/>
              <w:jc w:val="left"/>
            </w:pPr>
            <w:r>
              <w:rPr/>
              <w:t>采购需求中的一般性条款（非★或▲条款）每有一条负偏离，扣1分，扣完为止。（采购需求书中技术（服务）要求部分第1-20条中的非★或▲条款，以阿拉伯数字序号开头包括用括号括住的为一条条款）</w:t>
            </w:r>
          </w:p>
        </w:tc>
      </w:tr>
      <w:tr>
        <w:tc>
          <w:tcPr>
            <w:tcW w:type="dxa" w:w="922"/>
            <w:gridSpan w:val="2"/>
            <w:vMerge/>
          </w:tcPr>
          <w:p/>
        </w:tc>
        <w:tc>
          <w:tcPr>
            <w:tcW w:type="dxa" w:w="2307"/>
          </w:tcPr>
          <w:p>
            <w:pPr>
              <w:pStyle w:val="null3"/>
              <w:jc w:val="left"/>
            </w:pPr>
            <w:r>
              <w:rPr/>
              <w:t>设计作品 (20.0分)</w:t>
            </w:r>
          </w:p>
        </w:tc>
        <w:tc>
          <w:tcPr>
            <w:tcW w:type="dxa" w:w="5076"/>
          </w:tcPr>
          <w:p>
            <w:pPr>
              <w:pStyle w:val="null3"/>
              <w:jc w:val="left"/>
            </w:pPr>
            <w:r>
              <w:rPr/>
              <w:t>对供应商根据采购人提供的素材进行的设计作品（提供一份作品，附在磋商响应文件中）根据以下维度进行评审：设计，排版，内容重点，色彩运用，按要求进行设计。 设计有创意，排版优美，内容重点突出，色彩运用科学合理，按要求进行设计；得20分。 设计基本满足要求，排版合理，内容重点清晰，色彩运用协调，按要求进行设计；得15分。 设计基本可行，排版基本合理，内容重点不清晰，色彩运用不足，勉强满足要求进行设计；得10分。 设计不合理，排版混乱，内容重点未理解，色彩运用不足，按要求进行设计；得5分。 未提供作品不得分。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根据供应商自 2020 年 1 月 1 日至今（合同以签订时间为准）承接同类项目（项目内容包含设计）业绩情况，每个项目得 2分，本项最高得10分。（须提供合同关键页或中标/成交通知书复印件并加盖投标人单位公章作为证明材料，同一采购人的多份业绩只计一份）</w:t>
            </w:r>
          </w:p>
        </w:tc>
      </w:tr>
      <w:tr>
        <w:tc>
          <w:tcPr>
            <w:tcW w:type="dxa" w:w="922"/>
            <w:gridSpan w:val="2"/>
            <w:vMerge/>
          </w:tcPr>
          <w:p/>
        </w:tc>
        <w:tc>
          <w:tcPr>
            <w:tcW w:type="dxa" w:w="2307"/>
          </w:tcPr>
          <w:p>
            <w:pPr>
              <w:pStyle w:val="null3"/>
              <w:jc w:val="left"/>
            </w:pPr>
            <w:r>
              <w:rPr/>
              <w:t>合作项目客户满意度 (6.0分)</w:t>
            </w:r>
          </w:p>
        </w:tc>
        <w:tc>
          <w:tcPr>
            <w:tcW w:type="dxa" w:w="5076"/>
          </w:tcPr>
          <w:p>
            <w:pPr>
              <w:pStyle w:val="null3"/>
              <w:jc w:val="left"/>
            </w:pPr>
            <w:r>
              <w:rPr/>
              <w:t>供应商获得以往项目客户对项目的满意度，每有一份获得满意或好评等评价，得1分。本项最高得6分。须提供证明材料并加盖公章，不提供不得分，同一采购人的多份业绩只计一份。</w:t>
            </w:r>
          </w:p>
        </w:tc>
      </w:tr>
      <w:tr>
        <w:tc>
          <w:tcPr>
            <w:tcW w:type="dxa" w:w="922"/>
            <w:gridSpan w:val="2"/>
            <w:vMerge/>
          </w:tcPr>
          <w:p/>
        </w:tc>
        <w:tc>
          <w:tcPr>
            <w:tcW w:type="dxa" w:w="2307"/>
          </w:tcPr>
          <w:p>
            <w:pPr>
              <w:pStyle w:val="null3"/>
              <w:jc w:val="left"/>
            </w:pPr>
            <w:r>
              <w:rPr/>
              <w:t>合同条款响应情况 (2.0分)</w:t>
            </w:r>
          </w:p>
        </w:tc>
        <w:tc>
          <w:tcPr>
            <w:tcW w:type="dxa" w:w="5076"/>
          </w:tcPr>
          <w:p>
            <w:pPr>
              <w:pStyle w:val="null3"/>
              <w:jc w:val="left"/>
            </w:pPr>
            <w:r>
              <w:rPr/>
              <w:t>查阅供应商的合同情况响应一览表，全部响应（包括无偏离、正偏离）得2分，部分响应得1分，否则不得分。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评审委员会启动异常低价投标（响应）审查后，应当要求相关供应商在评审现场合理的时间内提供书面说明及必要的证明材料，对投标（响应）价格作出解释。相关法律法规对供应商报价有规定的，从其规定。 本项目的报价方式为折扣率，以折扣率作为投标报价，以折扣率100%为最高限价。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价格分统一采用低价优先法计算，即满足采购文件要求的各响应报价（指修正、扣除后的响应报价）中取最低的为评审基准价，其价格分为满分。 响应报价得分为设为C，价格分是以满足采购文件要求且投标价格最低的响应报价为评审基准价，其他响应供应商的价格分则按比例算出。 响应报价得分C＝（评审基准价/响应报价）×价格分值【注：满足磋商文件要求且“XXXX”折扣率报价最低的为评审基准价。如：响应报价XXXX 折扣率60%为报价最低，评审基准价为60%，得满分】。</w:t>
            </w:r>
          </w:p>
        </w:tc>
      </w:tr>
    </w:tbl>
    <w:p>
      <w:pPr>
        <w:pStyle w:val="null3"/>
        <w:outlineLvl w:val="3"/>
      </w:pPr>
      <w:r>
        <w:rPr>
          <w:sz w:val="24"/>
          <w:b/>
        </w:rPr>
        <w:t>6.汇总、排序</w:t>
      </w:r>
    </w:p>
    <w:p>
      <w:pPr>
        <w:pStyle w:val="null3"/>
      </w:pPr>
      <w:r>
        <w:rPr/>
        <w:t>采购包1：</w:t>
      </w:r>
    </w:p>
    <w:p>
      <w:pPr>
        <w:pStyle w:val="null3"/>
      </w:pPr>
      <w:r>
        <w:rPr/>
        <w:t>磋商小组根据最终评审的结果，推荐综合得分最高的供应商为第一成交候选供应商；得分次高的供应商为第二成交候选供应商；得分第三的供应商为第三成交候选供应商。综合得分相同的，按下列顺序比较确定：（1）节能产品；（2）环保产品；（3）响应报价（由低到高）；（4）技术评分（由高到低）。如以上都相同的，名次由磋商小组抽签确定。</w:t>
      </w:r>
    </w:p>
    <w:p>
      <w:pPr>
        <w:pStyle w:val="null3"/>
      </w:pPr>
      <w:r>
        <w:rPr/>
        <w:t>采购包2：</w:t>
      </w:r>
    </w:p>
    <w:p>
      <w:pPr>
        <w:pStyle w:val="null3"/>
      </w:pPr>
      <w:r>
        <w:rPr/>
        <w:t>磋商小组根据最终评审的结果，推荐综合得分最高的供应商为第一成交候选供应商；得分次高的供应商为第二成交候选供应商；得分第三的供应商为第三成交候选供应商。综合得分相同的，按下列顺序比较确定：（1）节能产品；（2）环保产品；（3）响应报价（由低到高）；（4）技术评分（由高到低）。如以上都相同的，名次由磋商小组抽签确定。</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36"/>
          <w:b/>
        </w:rPr>
        <w:t>广东省妇幼保健院</w:t>
      </w:r>
    </w:p>
    <w:p>
      <w:pPr>
        <w:pStyle w:val="null3"/>
        <w:jc w:val="center"/>
      </w:pPr>
      <w:r>
        <w:rPr>
          <w:sz w:val="36"/>
          <w:b/>
        </w:rPr>
        <w:t>宣教物料制作</w:t>
      </w:r>
      <w:r>
        <w:rPr>
          <w:sz w:val="36"/>
          <w:b/>
        </w:rPr>
        <w:t>合同</w:t>
      </w:r>
    </w:p>
    <w:p>
      <w:pPr>
        <w:pStyle w:val="null3"/>
        <w:ind w:firstLine="480"/>
        <w:jc w:val="right"/>
      </w:pPr>
      <w:r>
        <w:rPr>
          <w:sz w:val="21"/>
          <w:b/>
        </w:rPr>
        <w:t>合同编号：</w:t>
      </w:r>
      <w:r>
        <w:rPr/>
        <w:t xml:space="preserve">          </w:t>
      </w:r>
    </w:p>
    <w:p>
      <w:pPr>
        <w:pStyle w:val="null3"/>
        <w:ind w:right="135"/>
        <w:jc w:val="both"/>
      </w:pPr>
      <w:r>
        <w:rPr>
          <w:sz w:val="21"/>
        </w:rPr>
        <w:t>甲方：广东省妇幼保健院</w:t>
      </w:r>
    </w:p>
    <w:p>
      <w:pPr>
        <w:pStyle w:val="null3"/>
        <w:ind w:right="135"/>
        <w:jc w:val="both"/>
      </w:pPr>
      <w:r>
        <w:rPr>
          <w:sz w:val="21"/>
          <w:b/>
        </w:rPr>
        <w:t xml:space="preserve">    </w:t>
      </w:r>
      <w:r>
        <w:rPr>
          <w:sz w:val="21"/>
        </w:rPr>
        <w:t>乙方：</w:t>
      </w:r>
    </w:p>
    <w:p>
      <w:pPr>
        <w:pStyle w:val="null3"/>
        <w:ind w:left="540" w:right="135" w:firstLine="619"/>
        <w:jc w:val="both"/>
      </w:pPr>
      <w:r>
        <w:rPr>
          <w:sz w:val="21"/>
        </w:rPr>
        <w:t>根据《中华人民共和国民法典》和相关现行的法律法规，以及</w:t>
      </w:r>
      <w:r>
        <w:rPr>
          <w:sz w:val="21"/>
        </w:rPr>
        <w:t>“广东省妇幼保健院        ”（项目编号：    ）磋商文件的要求和磋商结果，经甲乙双方协商一致， 签订本合同。双方共同遵守如下条款（服务说明及其他有关合同项目的特定信息由合同附件予以说明，合同附件及本项目的磋商文件、成交人响应文件文件、磋商过程文件等均为本合同不可分割之一部分）：</w:t>
      </w:r>
    </w:p>
    <w:p>
      <w:pPr>
        <w:pStyle w:val="null3"/>
        <w:spacing w:before="15"/>
        <w:jc w:val="left"/>
      </w:pPr>
      <w:r>
        <w:rPr>
          <w:sz w:val="21"/>
        </w:rPr>
        <w:t>一、合同标的</w:t>
      </w:r>
    </w:p>
    <w:p>
      <w:pPr>
        <w:pStyle w:val="null3"/>
        <w:spacing w:before="15"/>
        <w:ind w:left="540" w:right="135"/>
        <w:jc w:val="left"/>
      </w:pPr>
      <w:r>
        <w:rPr>
          <w:sz w:val="21"/>
        </w:rPr>
        <w:t>乙方根据甲方要求提供甲方常规宣传物料设计制作服务，单价见附件的宣传物料需求清单，采购金额以实际采购数量计算。</w:t>
      </w:r>
      <w:r>
        <w:rPr>
          <w:sz w:val="21"/>
        </w:rPr>
        <w:t>清单上所列单价</w:t>
      </w:r>
      <w:r>
        <w:rPr>
          <w:sz w:val="21"/>
        </w:rPr>
        <w:t>已</w:t>
      </w:r>
      <w:r>
        <w:rPr>
          <w:sz w:val="21"/>
        </w:rPr>
        <w:t>包含设计、制作、送货上门、安装</w:t>
      </w:r>
      <w:r>
        <w:rPr>
          <w:sz w:val="21"/>
        </w:rPr>
        <w:t>、拆除原物料、税费等乙方为履行本合同义务有关的可预见及不可预见的全部</w:t>
      </w:r>
      <w:r>
        <w:rPr>
          <w:sz w:val="21"/>
        </w:rPr>
        <w:t>费用</w:t>
      </w:r>
      <w:r>
        <w:rPr>
          <w:sz w:val="24"/>
        </w:rPr>
        <w:t>。</w:t>
      </w:r>
    </w:p>
    <w:p>
      <w:pPr>
        <w:pStyle w:val="null3"/>
        <w:ind w:left="120" w:right="-15"/>
        <w:jc w:val="left"/>
      </w:pPr>
      <w:r>
        <w:rPr>
          <w:sz w:val="21"/>
        </w:rPr>
        <w:t>二、合同期限：服务期三年，合同一年一签，第一年合同期从</w:t>
      </w:r>
      <w:r>
        <w:rPr>
          <w:sz w:val="21"/>
        </w:rPr>
        <w:t>202  年_月_日至202  年_月_日止。</w:t>
      </w:r>
      <w:r>
        <w:rPr>
          <w:sz w:val="21"/>
        </w:rPr>
        <w:t>若乙方在第一年服务期内未达到本合同约定的服务标准、质量要求或出现违约行为</w:t>
      </w:r>
      <w:r>
        <w:rPr>
          <w:sz w:val="21"/>
        </w:rPr>
        <w:t>的</w:t>
      </w:r>
      <w:r>
        <w:rPr>
          <w:sz w:val="21"/>
        </w:rPr>
        <w:t>，甲方有权单方决定不续签后续年度合同</w:t>
      </w:r>
      <w:r>
        <w:rPr>
          <w:sz w:val="21"/>
        </w:rPr>
        <w:t>且</w:t>
      </w:r>
      <w:r>
        <w:rPr>
          <w:sz w:val="21"/>
        </w:rPr>
        <w:t>无需承担任何责任。</w:t>
      </w:r>
    </w:p>
    <w:p>
      <w:pPr>
        <w:pStyle w:val="null3"/>
        <w:ind w:left="120" w:right="-15"/>
        <w:jc w:val="left"/>
      </w:pPr>
      <w:r>
        <w:rPr>
          <w:sz w:val="21"/>
        </w:rPr>
        <w:t>三、服务要求</w:t>
      </w:r>
    </w:p>
    <w:p>
      <w:pPr>
        <w:pStyle w:val="null3"/>
        <w:ind w:left="540" w:right="-15"/>
        <w:jc w:val="left"/>
      </w:pPr>
      <w:r>
        <w:rPr>
          <w:sz w:val="21"/>
        </w:rPr>
        <w:t>乙方保证向甲方提供的服务及产品不低于磋商文件的要求及响应文件的承诺，甲方有</w:t>
      </w:r>
      <w:r>
        <w:rPr>
          <w:sz w:val="21"/>
        </w:rPr>
        <w:t>权对乙方提供产品的</w:t>
      </w:r>
      <w:r>
        <w:rPr>
          <w:sz w:val="21"/>
        </w:rPr>
        <w:t>内</w:t>
      </w:r>
      <w:r>
        <w:rPr>
          <w:sz w:val="21"/>
        </w:rPr>
        <w:t>容</w:t>
      </w:r>
      <w:r>
        <w:rPr>
          <w:sz w:val="21"/>
        </w:rPr>
        <w:t>作</w:t>
      </w:r>
      <w:r>
        <w:rPr>
          <w:sz w:val="21"/>
        </w:rPr>
        <w:t>出</w:t>
      </w:r>
      <w:r>
        <w:rPr>
          <w:sz w:val="21"/>
        </w:rPr>
        <w:t>修改</w:t>
      </w:r>
      <w:r>
        <w:rPr>
          <w:sz w:val="21"/>
        </w:rPr>
        <w:t>，</w:t>
      </w:r>
      <w:r>
        <w:rPr>
          <w:sz w:val="21"/>
        </w:rPr>
        <w:t>乙方</w:t>
      </w:r>
      <w:r>
        <w:rPr>
          <w:sz w:val="21"/>
        </w:rPr>
        <w:t>应</w:t>
      </w:r>
      <w:r>
        <w:rPr>
          <w:sz w:val="21"/>
        </w:rPr>
        <w:t>根</w:t>
      </w:r>
      <w:r>
        <w:rPr>
          <w:sz w:val="21"/>
        </w:rPr>
        <w:t>据</w:t>
      </w:r>
      <w:r>
        <w:rPr>
          <w:sz w:val="21"/>
        </w:rPr>
        <w:t>甲</w:t>
      </w:r>
      <w:r>
        <w:rPr>
          <w:sz w:val="21"/>
        </w:rPr>
        <w:t>方</w:t>
      </w:r>
      <w:r>
        <w:rPr>
          <w:sz w:val="21"/>
        </w:rPr>
        <w:t>的</w:t>
      </w:r>
      <w:r>
        <w:rPr>
          <w:sz w:val="21"/>
        </w:rPr>
        <w:t>要</w:t>
      </w:r>
      <w:r>
        <w:rPr>
          <w:sz w:val="21"/>
        </w:rPr>
        <w:t>求</w:t>
      </w:r>
      <w:r>
        <w:rPr>
          <w:sz w:val="21"/>
        </w:rPr>
        <w:t>进</w:t>
      </w:r>
      <w:r>
        <w:rPr>
          <w:sz w:val="21"/>
        </w:rPr>
        <w:t>行免</w:t>
      </w:r>
      <w:r>
        <w:rPr>
          <w:sz w:val="21"/>
        </w:rPr>
        <w:t>费更改至甲方满意为止</w:t>
      </w:r>
      <w:r>
        <w:rPr>
          <w:sz w:val="21"/>
        </w:rPr>
        <w:t>。</w:t>
      </w:r>
    </w:p>
    <w:p>
      <w:pPr>
        <w:pStyle w:val="null3"/>
        <w:ind w:left="120" w:right="-15"/>
        <w:jc w:val="left"/>
      </w:pPr>
      <w:r>
        <w:rPr>
          <w:sz w:val="21"/>
        </w:rPr>
        <w:t>四、质量</w:t>
      </w:r>
    </w:p>
    <w:p>
      <w:pPr>
        <w:pStyle w:val="null3"/>
        <w:spacing w:before="15"/>
        <w:ind w:left="540" w:right="135"/>
        <w:jc w:val="left"/>
      </w:pPr>
      <w:r>
        <w:rPr>
          <w:sz w:val="21"/>
        </w:rPr>
        <w:t>(</w:t>
      </w:r>
      <w:r>
        <w:rPr>
          <w:sz w:val="21"/>
        </w:rPr>
        <w:t>一</w:t>
      </w:r>
      <w:r>
        <w:rPr>
          <w:sz w:val="21"/>
        </w:rPr>
        <w:t>)</w:t>
      </w:r>
      <w:r>
        <w:rPr>
          <w:sz w:val="21"/>
        </w:rPr>
        <w:t>产品</w:t>
      </w:r>
      <w:r>
        <w:rPr>
          <w:sz w:val="21"/>
        </w:rPr>
        <w:t>要</w:t>
      </w:r>
      <w:r>
        <w:rPr>
          <w:sz w:val="21"/>
        </w:rPr>
        <w:t>求</w:t>
      </w:r>
      <w:r>
        <w:rPr>
          <w:sz w:val="21"/>
        </w:rPr>
        <w:t>用</w:t>
      </w:r>
      <w:r>
        <w:rPr>
          <w:sz w:val="21"/>
        </w:rPr>
        <w:t>材</w:t>
      </w:r>
      <w:r>
        <w:rPr>
          <w:sz w:val="21"/>
        </w:rPr>
        <w:t>与</w:t>
      </w:r>
      <w:r>
        <w:rPr>
          <w:sz w:val="21"/>
        </w:rPr>
        <w:t>磋商文件需求</w:t>
      </w:r>
      <w:r>
        <w:rPr>
          <w:sz w:val="21"/>
        </w:rPr>
        <w:t>一</w:t>
      </w:r>
      <w:r>
        <w:rPr>
          <w:sz w:val="21"/>
        </w:rPr>
        <w:t>致</w:t>
      </w:r>
      <w:r>
        <w:rPr>
          <w:sz w:val="21"/>
        </w:rPr>
        <w:t>；</w:t>
      </w:r>
      <w:r>
        <w:rPr>
          <w:sz w:val="21"/>
        </w:rPr>
        <w:t>设</w:t>
      </w:r>
      <w:r>
        <w:rPr>
          <w:sz w:val="21"/>
        </w:rPr>
        <w:t>计</w:t>
      </w:r>
      <w:r>
        <w:rPr>
          <w:sz w:val="21"/>
        </w:rPr>
        <w:t>符</w:t>
      </w:r>
      <w:r>
        <w:rPr>
          <w:sz w:val="21"/>
        </w:rPr>
        <w:t>合</w:t>
      </w:r>
      <w:r>
        <w:rPr>
          <w:sz w:val="21"/>
        </w:rPr>
        <w:t>甲</w:t>
      </w:r>
      <w:r>
        <w:rPr>
          <w:sz w:val="21"/>
        </w:rPr>
        <w:t>方</w:t>
      </w:r>
      <w:r>
        <w:rPr>
          <w:sz w:val="21"/>
        </w:rPr>
        <w:t>需求</w:t>
      </w:r>
      <w:r>
        <w:rPr>
          <w:sz w:val="21"/>
        </w:rPr>
        <w:t>、</w:t>
      </w:r>
      <w:r>
        <w:rPr>
          <w:sz w:val="21"/>
        </w:rPr>
        <w:t>制</w:t>
      </w:r>
      <w:r>
        <w:rPr>
          <w:sz w:val="21"/>
        </w:rPr>
        <w:t>作</w:t>
      </w:r>
      <w:r>
        <w:rPr>
          <w:sz w:val="21"/>
        </w:rPr>
        <w:t>图</w:t>
      </w:r>
      <w:r>
        <w:rPr>
          <w:sz w:val="21"/>
        </w:rPr>
        <w:t>片</w:t>
      </w:r>
      <w:r>
        <w:rPr>
          <w:sz w:val="21"/>
        </w:rPr>
        <w:t>画</w:t>
      </w:r>
      <w:r>
        <w:rPr>
          <w:sz w:val="21"/>
        </w:rPr>
        <w:t>像</w:t>
      </w:r>
      <w:r>
        <w:rPr>
          <w:sz w:val="21"/>
        </w:rPr>
        <w:t>清</w:t>
      </w:r>
      <w:r>
        <w:rPr>
          <w:sz w:val="21"/>
        </w:rPr>
        <w:t>晰</w:t>
      </w:r>
      <w:r>
        <w:rPr>
          <w:sz w:val="21"/>
        </w:rPr>
        <w:t>、色</w:t>
      </w:r>
      <w:r>
        <w:rPr>
          <w:sz w:val="21"/>
        </w:rPr>
        <w:t>彩</w:t>
      </w:r>
      <w:r>
        <w:rPr>
          <w:sz w:val="21"/>
        </w:rPr>
        <w:t>均</w:t>
      </w:r>
      <w:r>
        <w:rPr>
          <w:sz w:val="21"/>
        </w:rPr>
        <w:t>匀</w:t>
      </w:r>
      <w:r>
        <w:rPr>
          <w:sz w:val="21"/>
        </w:rPr>
        <w:t>。</w:t>
      </w:r>
    </w:p>
    <w:p>
      <w:pPr>
        <w:pStyle w:val="null3"/>
        <w:ind w:left="540" w:right="135"/>
        <w:jc w:val="left"/>
      </w:pPr>
      <w:r>
        <w:rPr>
          <w:sz w:val="21"/>
        </w:rPr>
        <w:t>(</w:t>
      </w:r>
      <w:r>
        <w:rPr>
          <w:sz w:val="21"/>
        </w:rPr>
        <w:t>二</w:t>
      </w:r>
      <w:r>
        <w:rPr>
          <w:sz w:val="21"/>
        </w:rPr>
        <w:t>)</w:t>
      </w:r>
      <w:r>
        <w:rPr>
          <w:sz w:val="21"/>
        </w:rPr>
        <w:t xml:space="preserve"> </w:t>
      </w:r>
      <w:r>
        <w:rPr>
          <w:sz w:val="21"/>
        </w:rPr>
        <w:t>甲方签收产品</w:t>
      </w:r>
      <w:r>
        <w:rPr>
          <w:sz w:val="21"/>
        </w:rPr>
        <w:t>之</w:t>
      </w:r>
      <w:r>
        <w:rPr>
          <w:sz w:val="21"/>
        </w:rPr>
        <w:t>日</w:t>
      </w:r>
      <w:r>
        <w:rPr>
          <w:sz w:val="21"/>
        </w:rPr>
        <w:t>起</w:t>
      </w:r>
      <w:r>
        <w:rPr>
          <w:sz w:val="21"/>
        </w:rPr>
        <w:t>三</w:t>
      </w:r>
      <w:r>
        <w:rPr>
          <w:sz w:val="21"/>
        </w:rPr>
        <w:t>个</w:t>
      </w:r>
      <w:r>
        <w:rPr>
          <w:sz w:val="21"/>
        </w:rPr>
        <w:t>月内</w:t>
      </w:r>
      <w:r>
        <w:rPr>
          <w:sz w:val="21"/>
        </w:rPr>
        <w:t>发</w:t>
      </w:r>
      <w:r>
        <w:rPr>
          <w:sz w:val="21"/>
        </w:rPr>
        <w:t>现</w:t>
      </w:r>
      <w:r>
        <w:rPr>
          <w:sz w:val="21"/>
        </w:rPr>
        <w:t>质</w:t>
      </w:r>
      <w:r>
        <w:rPr>
          <w:sz w:val="21"/>
        </w:rPr>
        <w:t>量</w:t>
      </w:r>
      <w:r>
        <w:rPr>
          <w:sz w:val="21"/>
        </w:rPr>
        <w:t>问</w:t>
      </w:r>
      <w:r>
        <w:rPr>
          <w:sz w:val="21"/>
        </w:rPr>
        <w:t>题</w:t>
      </w:r>
      <w:r>
        <w:rPr>
          <w:sz w:val="21"/>
        </w:rPr>
        <w:t>（</w:t>
      </w:r>
      <w:r>
        <w:rPr>
          <w:sz w:val="21"/>
        </w:rPr>
        <w:t>如</w:t>
      </w:r>
      <w:r>
        <w:rPr>
          <w:sz w:val="21"/>
        </w:rPr>
        <w:t>未</w:t>
      </w:r>
      <w:r>
        <w:rPr>
          <w:sz w:val="21"/>
        </w:rPr>
        <w:t>按甲</w:t>
      </w:r>
      <w:r>
        <w:rPr>
          <w:sz w:val="21"/>
        </w:rPr>
        <w:t>方</w:t>
      </w:r>
      <w:r>
        <w:rPr>
          <w:sz w:val="21"/>
        </w:rPr>
        <w:t>要</w:t>
      </w:r>
      <w:r>
        <w:rPr>
          <w:sz w:val="21"/>
        </w:rPr>
        <w:t>求</w:t>
      </w:r>
      <w:r>
        <w:rPr>
          <w:sz w:val="21"/>
        </w:rPr>
        <w:t>的</w:t>
      </w:r>
      <w:r>
        <w:rPr>
          <w:sz w:val="21"/>
        </w:rPr>
        <w:t>内</w:t>
      </w:r>
      <w:r>
        <w:rPr>
          <w:sz w:val="21"/>
        </w:rPr>
        <w:t>容</w:t>
      </w:r>
      <w:r>
        <w:rPr>
          <w:sz w:val="21"/>
        </w:rPr>
        <w:t>进</w:t>
      </w:r>
      <w:r>
        <w:rPr>
          <w:sz w:val="21"/>
        </w:rPr>
        <w:t>行</w:t>
      </w:r>
      <w:r>
        <w:rPr>
          <w:sz w:val="21"/>
        </w:rPr>
        <w:t>生</w:t>
      </w:r>
      <w:r>
        <w:rPr>
          <w:sz w:val="21"/>
        </w:rPr>
        <w:t>产或</w:t>
      </w:r>
      <w:r>
        <w:rPr>
          <w:sz w:val="21"/>
        </w:rPr>
        <w:t>其</w:t>
      </w:r>
      <w:r>
        <w:rPr>
          <w:sz w:val="21"/>
        </w:rPr>
        <w:t>它</w:t>
      </w:r>
      <w:r>
        <w:rPr>
          <w:sz w:val="21"/>
        </w:rPr>
        <w:t>质</w:t>
      </w:r>
      <w:r>
        <w:rPr>
          <w:sz w:val="21"/>
        </w:rPr>
        <w:t>量问题</w:t>
      </w:r>
      <w:r>
        <w:rPr>
          <w:sz w:val="21"/>
        </w:rPr>
        <w:t>）</w:t>
      </w:r>
      <w:r>
        <w:rPr>
          <w:sz w:val="21"/>
        </w:rPr>
        <w:t>的</w:t>
      </w:r>
      <w:r>
        <w:rPr>
          <w:sz w:val="21"/>
        </w:rPr>
        <w:t>，</w:t>
      </w:r>
      <w:r>
        <w:rPr>
          <w:sz w:val="21"/>
        </w:rPr>
        <w:t>乙</w:t>
      </w:r>
      <w:r>
        <w:rPr>
          <w:sz w:val="21"/>
        </w:rPr>
        <w:t>方</w:t>
      </w:r>
      <w:r>
        <w:rPr>
          <w:sz w:val="21"/>
        </w:rPr>
        <w:t>负</w:t>
      </w:r>
      <w:r>
        <w:rPr>
          <w:sz w:val="21"/>
        </w:rPr>
        <w:t>责</w:t>
      </w:r>
      <w:r>
        <w:rPr>
          <w:sz w:val="21"/>
        </w:rPr>
        <w:t>免</w:t>
      </w:r>
      <w:r>
        <w:rPr>
          <w:sz w:val="21"/>
        </w:rPr>
        <w:t>费</w:t>
      </w:r>
      <w:r>
        <w:rPr>
          <w:sz w:val="21"/>
        </w:rPr>
        <w:t>调换</w:t>
      </w:r>
      <w:r>
        <w:rPr>
          <w:sz w:val="21"/>
        </w:rPr>
        <w:t>，</w:t>
      </w:r>
      <w:r>
        <w:rPr>
          <w:sz w:val="21"/>
        </w:rPr>
        <w:t>并</w:t>
      </w:r>
      <w:r>
        <w:rPr>
          <w:sz w:val="21"/>
        </w:rPr>
        <w:t>承</w:t>
      </w:r>
      <w:r>
        <w:rPr>
          <w:sz w:val="21"/>
        </w:rPr>
        <w:t>担</w:t>
      </w:r>
      <w:r>
        <w:rPr>
          <w:sz w:val="21"/>
        </w:rPr>
        <w:t>由</w:t>
      </w:r>
      <w:r>
        <w:rPr>
          <w:sz w:val="21"/>
        </w:rPr>
        <w:t>此</w:t>
      </w:r>
      <w:r>
        <w:rPr>
          <w:sz w:val="21"/>
        </w:rPr>
        <w:t>给</w:t>
      </w:r>
      <w:r>
        <w:rPr>
          <w:sz w:val="21"/>
        </w:rPr>
        <w:t>甲方造</w:t>
      </w:r>
      <w:r>
        <w:rPr>
          <w:sz w:val="21"/>
        </w:rPr>
        <w:t>成</w:t>
      </w:r>
      <w:r>
        <w:rPr>
          <w:sz w:val="21"/>
        </w:rPr>
        <w:t>的</w:t>
      </w:r>
      <w:r>
        <w:rPr>
          <w:sz w:val="21"/>
        </w:rPr>
        <w:t>一</w:t>
      </w:r>
      <w:r>
        <w:rPr>
          <w:sz w:val="21"/>
        </w:rPr>
        <w:t>切</w:t>
      </w:r>
      <w:r>
        <w:rPr>
          <w:sz w:val="21"/>
        </w:rPr>
        <w:t>损</w:t>
      </w:r>
      <w:r>
        <w:rPr>
          <w:sz w:val="21"/>
        </w:rPr>
        <w:t>失。</w:t>
      </w:r>
    </w:p>
    <w:p>
      <w:pPr>
        <w:pStyle w:val="null3"/>
        <w:ind w:left="540" w:right="-15"/>
        <w:jc w:val="left"/>
      </w:pPr>
      <w:r>
        <w:rPr>
          <w:sz w:val="21"/>
        </w:rPr>
        <w:t>(</w:t>
      </w:r>
      <w:r>
        <w:rPr>
          <w:sz w:val="21"/>
        </w:rPr>
        <w:t>三</w:t>
      </w:r>
      <w:r>
        <w:rPr>
          <w:sz w:val="21"/>
        </w:rPr>
        <w:t>)</w:t>
      </w:r>
      <w:r>
        <w:rPr>
          <w:sz w:val="21"/>
        </w:rPr>
        <w:t>乙方</w:t>
      </w:r>
      <w:r>
        <w:rPr>
          <w:sz w:val="21"/>
        </w:rPr>
        <w:t>必</w:t>
      </w:r>
      <w:r>
        <w:rPr>
          <w:sz w:val="21"/>
        </w:rPr>
        <w:t>须</w:t>
      </w:r>
      <w:r>
        <w:rPr>
          <w:sz w:val="21"/>
        </w:rPr>
        <w:t>按</w:t>
      </w:r>
      <w:r>
        <w:rPr>
          <w:sz w:val="21"/>
        </w:rPr>
        <w:t>甲</w:t>
      </w:r>
      <w:r>
        <w:rPr>
          <w:sz w:val="21"/>
        </w:rPr>
        <w:t>方</w:t>
      </w:r>
      <w:r>
        <w:rPr>
          <w:sz w:val="21"/>
        </w:rPr>
        <w:t>要</w:t>
      </w:r>
      <w:r>
        <w:rPr>
          <w:sz w:val="21"/>
        </w:rPr>
        <w:t>求</w:t>
      </w:r>
      <w:r>
        <w:rPr>
          <w:sz w:val="21"/>
        </w:rPr>
        <w:t>送</w:t>
      </w:r>
      <w:r>
        <w:rPr>
          <w:sz w:val="21"/>
        </w:rPr>
        <w:t>货</w:t>
      </w:r>
      <w:r>
        <w:rPr>
          <w:sz w:val="21"/>
        </w:rPr>
        <w:t>安装</w:t>
      </w:r>
      <w:r>
        <w:rPr>
          <w:sz w:val="21"/>
        </w:rPr>
        <w:t>及</w:t>
      </w:r>
      <w:r>
        <w:rPr>
          <w:sz w:val="21"/>
        </w:rPr>
        <w:t>维</w:t>
      </w:r>
      <w:r>
        <w:rPr>
          <w:sz w:val="21"/>
        </w:rPr>
        <w:t>护</w:t>
      </w:r>
      <w:r>
        <w:rPr>
          <w:sz w:val="21"/>
        </w:rPr>
        <w:t>，</w:t>
      </w:r>
      <w:r>
        <w:rPr>
          <w:sz w:val="21"/>
        </w:rPr>
        <w:t>在</w:t>
      </w:r>
      <w:r>
        <w:rPr>
          <w:sz w:val="21"/>
        </w:rPr>
        <w:t>施</w:t>
      </w:r>
      <w:r>
        <w:rPr>
          <w:sz w:val="21"/>
        </w:rPr>
        <w:t>工</w:t>
      </w:r>
      <w:r>
        <w:rPr>
          <w:sz w:val="21"/>
        </w:rPr>
        <w:t>时</w:t>
      </w:r>
      <w:r>
        <w:rPr>
          <w:sz w:val="21"/>
        </w:rPr>
        <w:t>必</w:t>
      </w:r>
      <w:r>
        <w:rPr>
          <w:sz w:val="21"/>
        </w:rPr>
        <w:t>须确</w:t>
      </w:r>
      <w:r>
        <w:rPr>
          <w:sz w:val="21"/>
        </w:rPr>
        <w:t>保</w:t>
      </w:r>
      <w:r>
        <w:rPr>
          <w:sz w:val="21"/>
        </w:rPr>
        <w:t>安</w:t>
      </w:r>
      <w:r>
        <w:rPr>
          <w:sz w:val="21"/>
        </w:rPr>
        <w:t>全</w:t>
      </w:r>
      <w:r>
        <w:rPr>
          <w:sz w:val="21"/>
        </w:rPr>
        <w:t>。</w:t>
      </w:r>
      <w:r>
        <w:rPr>
          <w:sz w:val="21"/>
        </w:rPr>
        <w:t>因乙方施工操作不当或安全措施不到位导致的人员伤亡、财产损失等一切责任及费用均由乙方自行承担，与甲方无关</w:t>
      </w:r>
      <w:r>
        <w:rPr>
          <w:sz w:val="21"/>
        </w:rPr>
        <w:t>，因此给甲方造成损失的，乙方还应赔偿甲方全部损失。</w:t>
      </w:r>
    </w:p>
    <w:p>
      <w:pPr>
        <w:pStyle w:val="null3"/>
        <w:spacing w:before="15"/>
        <w:ind w:left="540" w:right="135"/>
        <w:jc w:val="left"/>
      </w:pPr>
      <w:r>
        <w:rPr>
          <w:sz w:val="21"/>
        </w:rPr>
        <w:t>(</w:t>
      </w:r>
      <w:r>
        <w:rPr>
          <w:sz w:val="21"/>
        </w:rPr>
        <w:t>四</w:t>
      </w:r>
      <w:r>
        <w:rPr>
          <w:sz w:val="21"/>
        </w:rPr>
        <w:t>)</w:t>
      </w:r>
      <w:r>
        <w:rPr>
          <w:sz w:val="21"/>
        </w:rPr>
        <w:t>货物</w:t>
      </w:r>
      <w:r>
        <w:rPr>
          <w:sz w:val="21"/>
        </w:rPr>
        <w:t>非</w:t>
      </w:r>
      <w:r>
        <w:rPr>
          <w:sz w:val="21"/>
        </w:rPr>
        <w:t>因</w:t>
      </w:r>
      <w:r>
        <w:rPr>
          <w:sz w:val="21"/>
        </w:rPr>
        <w:t>甲</w:t>
      </w:r>
      <w:r>
        <w:rPr>
          <w:sz w:val="21"/>
        </w:rPr>
        <w:t>方</w:t>
      </w:r>
      <w:r>
        <w:rPr>
          <w:sz w:val="21"/>
        </w:rPr>
        <w:t>的</w:t>
      </w:r>
      <w:r>
        <w:rPr>
          <w:sz w:val="21"/>
        </w:rPr>
        <w:t>人</w:t>
      </w:r>
      <w:r>
        <w:rPr>
          <w:sz w:val="21"/>
        </w:rPr>
        <w:t>为</w:t>
      </w:r>
      <w:r>
        <w:rPr>
          <w:sz w:val="21"/>
        </w:rPr>
        <w:t>原</w:t>
      </w:r>
      <w:r>
        <w:rPr>
          <w:sz w:val="21"/>
        </w:rPr>
        <w:t>因</w:t>
      </w:r>
      <w:r>
        <w:rPr>
          <w:sz w:val="21"/>
        </w:rPr>
        <w:t>而出</w:t>
      </w:r>
      <w:r>
        <w:rPr>
          <w:sz w:val="21"/>
        </w:rPr>
        <w:t>现</w:t>
      </w:r>
      <w:r>
        <w:rPr>
          <w:sz w:val="21"/>
        </w:rPr>
        <w:t>质</w:t>
      </w:r>
      <w:r>
        <w:rPr>
          <w:sz w:val="21"/>
        </w:rPr>
        <w:t>量</w:t>
      </w:r>
      <w:r>
        <w:rPr>
          <w:sz w:val="21"/>
        </w:rPr>
        <w:t>问</w:t>
      </w:r>
      <w:r>
        <w:rPr>
          <w:sz w:val="21"/>
        </w:rPr>
        <w:t>题</w:t>
      </w:r>
      <w:r>
        <w:rPr>
          <w:sz w:val="21"/>
        </w:rPr>
        <w:t>的</w:t>
      </w:r>
      <w:r>
        <w:rPr>
          <w:sz w:val="21"/>
        </w:rPr>
        <w:t>，</w:t>
      </w:r>
      <w:r>
        <w:rPr>
          <w:sz w:val="21"/>
        </w:rPr>
        <w:t>乙</w:t>
      </w:r>
      <w:r>
        <w:rPr>
          <w:sz w:val="21"/>
        </w:rPr>
        <w:t>方</w:t>
      </w:r>
      <w:r>
        <w:rPr>
          <w:sz w:val="21"/>
        </w:rPr>
        <w:t>负责</w:t>
      </w:r>
      <w:r>
        <w:rPr>
          <w:sz w:val="21"/>
        </w:rPr>
        <w:t>包</w:t>
      </w:r>
      <w:r>
        <w:rPr>
          <w:sz w:val="21"/>
        </w:rPr>
        <w:t>退</w:t>
      </w:r>
      <w:r>
        <w:rPr>
          <w:sz w:val="21"/>
        </w:rPr>
        <w:t>、</w:t>
      </w:r>
      <w:r>
        <w:rPr>
          <w:sz w:val="21"/>
        </w:rPr>
        <w:t>包</w:t>
      </w:r>
      <w:r>
        <w:rPr>
          <w:sz w:val="21"/>
        </w:rPr>
        <w:t>换</w:t>
      </w:r>
      <w:r>
        <w:rPr>
          <w:sz w:val="21"/>
        </w:rPr>
        <w:t>，</w:t>
      </w:r>
      <w:r>
        <w:rPr>
          <w:sz w:val="21"/>
        </w:rPr>
        <w:t>并</w:t>
      </w:r>
      <w:r>
        <w:rPr>
          <w:sz w:val="21"/>
        </w:rPr>
        <w:t>承</w:t>
      </w:r>
      <w:r>
        <w:rPr>
          <w:sz w:val="21"/>
        </w:rPr>
        <w:t>担</w:t>
      </w:r>
      <w:r>
        <w:rPr>
          <w:sz w:val="21"/>
        </w:rPr>
        <w:t>调换</w:t>
      </w:r>
      <w:r>
        <w:rPr>
          <w:sz w:val="21"/>
        </w:rPr>
        <w:t>或</w:t>
      </w:r>
      <w:r>
        <w:rPr>
          <w:sz w:val="21"/>
        </w:rPr>
        <w:t>者</w:t>
      </w:r>
      <w:r>
        <w:rPr>
          <w:sz w:val="21"/>
        </w:rPr>
        <w:t>退</w:t>
      </w:r>
      <w:r>
        <w:rPr>
          <w:sz w:val="21"/>
        </w:rPr>
        <w:t>货的费</w:t>
      </w:r>
      <w:r>
        <w:rPr>
          <w:sz w:val="21"/>
        </w:rPr>
        <w:t>用</w:t>
      </w:r>
      <w:r>
        <w:rPr>
          <w:sz w:val="21"/>
        </w:rPr>
        <w:t>。</w:t>
      </w:r>
      <w:r>
        <w:rPr>
          <w:sz w:val="21"/>
        </w:rPr>
        <w:t>乙</w:t>
      </w:r>
      <w:r>
        <w:rPr>
          <w:sz w:val="21"/>
        </w:rPr>
        <w:t>方</w:t>
      </w:r>
      <w:r>
        <w:rPr>
          <w:sz w:val="21"/>
        </w:rPr>
        <w:t>不</w:t>
      </w:r>
      <w:r>
        <w:rPr>
          <w:sz w:val="21"/>
        </w:rPr>
        <w:t>调</w:t>
      </w:r>
      <w:r>
        <w:rPr>
          <w:sz w:val="21"/>
        </w:rPr>
        <w:t>换</w:t>
      </w:r>
      <w:r>
        <w:rPr>
          <w:sz w:val="21"/>
        </w:rPr>
        <w:t>、</w:t>
      </w:r>
      <w:r>
        <w:rPr>
          <w:sz w:val="21"/>
        </w:rPr>
        <w:t>不</w:t>
      </w:r>
      <w:r>
        <w:rPr>
          <w:sz w:val="21"/>
        </w:rPr>
        <w:t>退货</w:t>
      </w:r>
      <w:r>
        <w:rPr>
          <w:sz w:val="21"/>
        </w:rPr>
        <w:t>的</w:t>
      </w:r>
      <w:r>
        <w:rPr>
          <w:sz w:val="21"/>
        </w:rPr>
        <w:t>，</w:t>
      </w:r>
      <w:r>
        <w:rPr>
          <w:sz w:val="21"/>
        </w:rPr>
        <w:t>按</w:t>
      </w:r>
      <w:r>
        <w:rPr>
          <w:sz w:val="21"/>
        </w:rPr>
        <w:t>不</w:t>
      </w:r>
      <w:r>
        <w:rPr>
          <w:sz w:val="21"/>
        </w:rPr>
        <w:t>能</w:t>
      </w:r>
      <w:r>
        <w:rPr>
          <w:sz w:val="21"/>
        </w:rPr>
        <w:t>交</w:t>
      </w:r>
      <w:r>
        <w:rPr>
          <w:sz w:val="21"/>
        </w:rPr>
        <w:t>货</w:t>
      </w:r>
      <w:r>
        <w:rPr>
          <w:sz w:val="21"/>
        </w:rPr>
        <w:t>处</w:t>
      </w:r>
      <w:r>
        <w:rPr>
          <w:sz w:val="21"/>
        </w:rPr>
        <w:t>理</w:t>
      </w:r>
      <w:r>
        <w:rPr>
          <w:sz w:val="21"/>
        </w:rPr>
        <w:t>。</w:t>
      </w:r>
    </w:p>
    <w:p>
      <w:pPr>
        <w:pStyle w:val="null3"/>
        <w:ind w:left="120" w:right="-15"/>
        <w:jc w:val="left"/>
      </w:pPr>
      <w:r>
        <w:rPr>
          <w:sz w:val="21"/>
        </w:rPr>
        <w:t>五、交货要求</w:t>
      </w:r>
    </w:p>
    <w:p>
      <w:pPr>
        <w:pStyle w:val="null3"/>
        <w:ind w:left="540" w:right="135"/>
        <w:jc w:val="left"/>
      </w:pPr>
      <w:r>
        <w:rPr>
          <w:sz w:val="21"/>
        </w:rPr>
        <w:t>（一）</w:t>
      </w:r>
      <w:r>
        <w:rPr>
          <w:sz w:val="21"/>
        </w:rPr>
        <w:t>乙方应</w:t>
      </w:r>
      <w:r>
        <w:rPr>
          <w:sz w:val="21"/>
        </w:rPr>
        <w:t>每次根据甲方需求的品种及数量按时运送物品到甲方指定地点，乙方随货提供注明货物的名称、单位、数量、单价及总金额的一式两份的送货清单，供双方验货签字确认，双方各持壹份，作为送货、收货的凭证。</w:t>
      </w:r>
      <w:r>
        <w:rPr>
          <w:sz w:val="21"/>
        </w:rPr>
        <w:t>甲方收到货后，对乙方所供的产品的外观、数量、规格等进行检查验收，甲方签收产品不代表对乙方产品质量的完全认可，如甲方后续发现商品质量有问题的，乙方需无条件退货，给予重新设计与制作。乙方未能履行磋商文件和合同所定事项，或供应不符合要求的物料，甲方退货后将记录在案，并对乙方予以处罚，乙方除要承担因此产生的一切损失和费用外，情节严重的甲方有权单方面解除合同。</w:t>
      </w:r>
    </w:p>
    <w:p>
      <w:pPr>
        <w:pStyle w:val="null3"/>
        <w:ind w:left="540" w:right="135"/>
        <w:jc w:val="left"/>
      </w:pPr>
      <w:r>
        <w:rPr>
          <w:sz w:val="21"/>
        </w:rPr>
        <w:t>（二）乙方应在接到甲方各批次货物书面及邮件通知后，</w:t>
      </w:r>
      <w:r>
        <w:rPr>
          <w:sz w:val="21"/>
        </w:rPr>
        <w:t>应于</w:t>
      </w:r>
      <w:r>
        <w:rPr>
          <w:sz w:val="21"/>
        </w:rPr>
        <w:t>5个工作日内完成设计工作，并于接到通知后的7个工作日内完成制作、安装</w:t>
      </w:r>
      <w:r>
        <w:rPr>
          <w:sz w:val="21"/>
        </w:rPr>
        <w:t>，</w:t>
      </w:r>
      <w:r>
        <w:rPr>
          <w:sz w:val="21"/>
        </w:rPr>
        <w:t>另有约定的除外</w:t>
      </w:r>
      <w:r>
        <w:rPr>
          <w:sz w:val="21"/>
        </w:rPr>
        <w:t>。</w:t>
      </w:r>
    </w:p>
    <w:p>
      <w:pPr>
        <w:pStyle w:val="null3"/>
        <w:ind w:left="540" w:right="135"/>
        <w:jc w:val="left"/>
      </w:pPr>
      <w:r>
        <w:rPr>
          <w:sz w:val="21"/>
        </w:rPr>
        <w:t>（三）对甲方的临时采购需求，乙方应无条件响应，并在甲方合理要求或指定的时限内完成制作、安装及交付使用；如甲方有紧急需求，乙方应在甲方指定的紧急时限内优先完成交付。</w:t>
      </w:r>
    </w:p>
    <w:p>
      <w:pPr>
        <w:pStyle w:val="null3"/>
        <w:ind w:left="435" w:right="135"/>
        <w:jc w:val="both"/>
      </w:pPr>
      <w:r>
        <w:rPr>
          <w:sz w:val="21"/>
        </w:rPr>
        <w:t>（四）供应：合同有效期内，乙方应按甲方要求制作及送货安装，一般在接到通知起七天内交货并完成安装交付使用。</w:t>
      </w:r>
      <w:r>
        <w:rPr>
          <w:sz w:val="21"/>
        </w:rPr>
        <w:t>因乙方原因延迟交货的（甲方要求推迟除外），由此产生的一切损失和费用由乙方承担。</w:t>
      </w:r>
    </w:p>
    <w:p>
      <w:pPr>
        <w:pStyle w:val="null3"/>
        <w:spacing w:before="15"/>
        <w:ind w:left="435" w:right="135"/>
        <w:jc w:val="both"/>
      </w:pPr>
      <w:r>
        <w:rPr>
          <w:sz w:val="21"/>
        </w:rPr>
        <w:t>（</w:t>
      </w:r>
      <w:r>
        <w:rPr>
          <w:sz w:val="21"/>
        </w:rPr>
        <w:t>五</w:t>
      </w:r>
      <w:r>
        <w:rPr>
          <w:sz w:val="21"/>
        </w:rPr>
        <w:t>）</w:t>
      </w:r>
      <w:r>
        <w:rPr>
          <w:sz w:val="21"/>
        </w:rPr>
        <w:t>交</w:t>
      </w:r>
      <w:r>
        <w:rPr>
          <w:sz w:val="21"/>
        </w:rPr>
        <w:t>货</w:t>
      </w:r>
      <w:r>
        <w:rPr>
          <w:sz w:val="21"/>
        </w:rPr>
        <w:t>地</w:t>
      </w:r>
      <w:r>
        <w:rPr>
          <w:sz w:val="21"/>
        </w:rPr>
        <w:t>点</w:t>
      </w:r>
      <w:r>
        <w:rPr>
          <w:sz w:val="21"/>
        </w:rPr>
        <w:t>：</w:t>
      </w:r>
      <w:r>
        <w:rPr>
          <w:sz w:val="21"/>
        </w:rPr>
        <w:t>甲方</w:t>
      </w:r>
      <w:r>
        <w:rPr>
          <w:sz w:val="21"/>
        </w:rPr>
        <w:t>指</w:t>
      </w:r>
      <w:r>
        <w:rPr>
          <w:sz w:val="21"/>
        </w:rPr>
        <w:t>定</w:t>
      </w:r>
      <w:r>
        <w:rPr>
          <w:sz w:val="21"/>
        </w:rPr>
        <w:t>地</w:t>
      </w:r>
      <w:r>
        <w:rPr>
          <w:sz w:val="21"/>
        </w:rPr>
        <w:t>点。</w:t>
      </w:r>
    </w:p>
    <w:p>
      <w:pPr>
        <w:pStyle w:val="null3"/>
        <w:spacing w:before="15"/>
        <w:ind w:left="435" w:right="135"/>
        <w:jc w:val="both"/>
      </w:pPr>
      <w:r>
        <w:rPr>
          <w:sz w:val="21"/>
        </w:rPr>
        <w:t>（六）甲方按合同对物料牌进行认真验收，对不符合规格要求的物料，乙方应无条件退货，并给予重新设计与制作。乙方未能履行磋商文件和合同所定事项，或供应不符合要求的物料牌，甲方可退货重新制作。</w:t>
      </w:r>
    </w:p>
    <w:p>
      <w:pPr>
        <w:pStyle w:val="null3"/>
        <w:spacing w:before="15"/>
        <w:ind w:left="435" w:right="135"/>
        <w:jc w:val="both"/>
      </w:pPr>
      <w:r>
        <w:rPr>
          <w:sz w:val="21"/>
        </w:rPr>
        <w:t>（七）甲方有权按需求分批次制作物料。</w:t>
      </w:r>
    </w:p>
    <w:p>
      <w:pPr>
        <w:pStyle w:val="null3"/>
        <w:spacing w:before="15"/>
        <w:ind w:left="435" w:right="135"/>
        <w:jc w:val="both"/>
      </w:pPr>
      <w:r>
        <w:rPr>
          <w:sz w:val="21"/>
        </w:rPr>
        <w:t>（</w:t>
      </w:r>
      <w:r>
        <w:rPr>
          <w:sz w:val="21"/>
        </w:rPr>
        <w:t>八</w:t>
      </w:r>
      <w:r>
        <w:rPr>
          <w:sz w:val="21"/>
        </w:rPr>
        <w:t>）</w:t>
      </w:r>
      <w:r>
        <w:rPr>
          <w:sz w:val="21"/>
        </w:rPr>
        <w:t>供</w:t>
      </w:r>
      <w:r>
        <w:rPr>
          <w:sz w:val="21"/>
        </w:rPr>
        <w:t>货</w:t>
      </w:r>
      <w:r>
        <w:rPr>
          <w:sz w:val="21"/>
        </w:rPr>
        <w:t>以</w:t>
      </w:r>
      <w:r>
        <w:rPr>
          <w:sz w:val="21"/>
        </w:rPr>
        <w:t>甲方</w:t>
      </w:r>
      <w:r>
        <w:rPr>
          <w:sz w:val="21"/>
        </w:rPr>
        <w:t>每次提</w:t>
      </w:r>
      <w:r>
        <w:rPr>
          <w:sz w:val="21"/>
        </w:rPr>
        <w:t>供</w:t>
      </w:r>
      <w:r>
        <w:rPr>
          <w:sz w:val="21"/>
        </w:rPr>
        <w:t>的</w:t>
      </w:r>
      <w:r>
        <w:rPr>
          <w:sz w:val="21"/>
        </w:rPr>
        <w:t>订</w:t>
      </w:r>
      <w:r>
        <w:rPr>
          <w:sz w:val="21"/>
        </w:rPr>
        <w:t>单</w:t>
      </w:r>
      <w:r>
        <w:rPr>
          <w:sz w:val="21"/>
        </w:rPr>
        <w:t>为</w:t>
      </w:r>
      <w:r>
        <w:rPr>
          <w:sz w:val="21"/>
        </w:rPr>
        <w:t>准</w:t>
      </w:r>
      <w:r>
        <w:rPr>
          <w:sz w:val="21"/>
        </w:rPr>
        <w:t>，</w:t>
      </w:r>
      <w:r>
        <w:rPr>
          <w:sz w:val="21"/>
        </w:rPr>
        <w:t>并</w:t>
      </w:r>
      <w:r>
        <w:rPr>
          <w:sz w:val="21"/>
        </w:rPr>
        <w:t>按乙方</w:t>
      </w:r>
      <w:r>
        <w:rPr>
          <w:sz w:val="21"/>
        </w:rPr>
        <w:t>在</w:t>
      </w:r>
      <w:r>
        <w:rPr>
          <w:sz w:val="21"/>
        </w:rPr>
        <w:t>磋商</w:t>
      </w:r>
      <w:r>
        <w:rPr>
          <w:sz w:val="21"/>
        </w:rPr>
        <w:t>中</w:t>
      </w:r>
      <w:r>
        <w:rPr>
          <w:sz w:val="21"/>
        </w:rPr>
        <w:t>最终</w:t>
      </w:r>
      <w:r>
        <w:rPr>
          <w:sz w:val="21"/>
        </w:rPr>
        <w:t>承诺</w:t>
      </w:r>
      <w:r>
        <w:rPr>
          <w:sz w:val="21"/>
        </w:rPr>
        <w:t>的</w:t>
      </w:r>
      <w:r>
        <w:rPr>
          <w:sz w:val="21"/>
        </w:rPr>
        <w:t>单</w:t>
      </w:r>
      <w:r>
        <w:rPr>
          <w:sz w:val="21"/>
        </w:rPr>
        <w:t>价</w:t>
      </w:r>
      <w:r>
        <w:rPr>
          <w:sz w:val="21"/>
        </w:rPr>
        <w:t>执</w:t>
      </w:r>
      <w:r>
        <w:rPr>
          <w:sz w:val="21"/>
        </w:rPr>
        <w:t>行</w:t>
      </w:r>
      <w:r>
        <w:rPr>
          <w:sz w:val="21"/>
        </w:rPr>
        <w:t>，</w:t>
      </w:r>
      <w:r>
        <w:rPr>
          <w:sz w:val="21"/>
        </w:rPr>
        <w:t>按</w:t>
      </w:r>
      <w:r>
        <w:rPr>
          <w:sz w:val="21"/>
        </w:rPr>
        <w:t>实</w:t>
      </w:r>
      <w:r>
        <w:rPr>
          <w:sz w:val="21"/>
        </w:rPr>
        <w:t>结</w:t>
      </w:r>
      <w:r>
        <w:rPr>
          <w:sz w:val="21"/>
        </w:rPr>
        <w:t>算。</w:t>
      </w:r>
    </w:p>
    <w:p>
      <w:pPr>
        <w:pStyle w:val="null3"/>
        <w:spacing w:before="15"/>
        <w:ind w:left="435" w:right="135"/>
        <w:jc w:val="both"/>
      </w:pPr>
      <w:r>
        <w:rPr>
          <w:sz w:val="21"/>
        </w:rPr>
        <w:t>（九）非本合同项下的货物，设计费用及制作费用按当时需求制作，以</w:t>
      </w:r>
      <w:r>
        <w:rPr>
          <w:sz w:val="21"/>
        </w:rPr>
        <w:t>同类货物计价，一般情况下不再另行价格谈判</w:t>
      </w:r>
      <w:r>
        <w:rPr>
          <w:sz w:val="21"/>
        </w:rPr>
        <w:t>。</w:t>
      </w:r>
    </w:p>
    <w:p>
      <w:pPr>
        <w:pStyle w:val="null3"/>
        <w:spacing w:before="15"/>
        <w:ind w:left="435" w:right="135"/>
        <w:jc w:val="both"/>
      </w:pPr>
      <w:r>
        <w:rPr>
          <w:sz w:val="21"/>
        </w:rPr>
        <w:t>（十</w:t>
      </w:r>
      <w:r>
        <w:rPr>
          <w:sz w:val="21"/>
        </w:rPr>
        <w:t>）</w:t>
      </w:r>
      <w:r>
        <w:rPr>
          <w:sz w:val="21"/>
        </w:rPr>
        <w:t>乙方</w:t>
      </w:r>
      <w:r>
        <w:rPr>
          <w:sz w:val="21"/>
        </w:rPr>
        <w:t>合</w:t>
      </w:r>
      <w:r>
        <w:rPr>
          <w:sz w:val="21"/>
        </w:rPr>
        <w:t>同</w:t>
      </w:r>
      <w:r>
        <w:rPr>
          <w:sz w:val="21"/>
        </w:rPr>
        <w:t>期</w:t>
      </w:r>
      <w:r>
        <w:rPr>
          <w:sz w:val="21"/>
        </w:rPr>
        <w:t>内全力配合甲方有关工程制作安排</w:t>
      </w:r>
      <w:r>
        <w:rPr>
          <w:sz w:val="21"/>
        </w:rPr>
        <w:t>，</w:t>
      </w:r>
      <w:r>
        <w:rPr>
          <w:sz w:val="21"/>
        </w:rPr>
        <w:t>负</w:t>
      </w:r>
      <w:r>
        <w:rPr>
          <w:sz w:val="21"/>
        </w:rPr>
        <w:t>责甲方的</w:t>
      </w:r>
      <w:r>
        <w:rPr>
          <w:sz w:val="21"/>
        </w:rPr>
        <w:t>宣</w:t>
      </w:r>
      <w:r>
        <w:rPr>
          <w:sz w:val="21"/>
        </w:rPr>
        <w:t>传</w:t>
      </w:r>
      <w:r>
        <w:rPr>
          <w:sz w:val="21"/>
        </w:rPr>
        <w:t>制</w:t>
      </w:r>
      <w:r>
        <w:rPr>
          <w:sz w:val="21"/>
        </w:rPr>
        <w:t>作及上墙</w:t>
      </w:r>
      <w:r>
        <w:rPr>
          <w:sz w:val="21"/>
        </w:rPr>
        <w:t>工</w:t>
      </w:r>
      <w:r>
        <w:rPr>
          <w:sz w:val="21"/>
        </w:rPr>
        <w:t>作</w:t>
      </w:r>
      <w:r>
        <w:rPr>
          <w:sz w:val="21"/>
        </w:rPr>
        <w:t>接</w:t>
      </w:r>
      <w:r>
        <w:rPr>
          <w:sz w:val="21"/>
        </w:rPr>
        <w:t>单</w:t>
      </w:r>
      <w:r>
        <w:rPr>
          <w:sz w:val="21"/>
        </w:rPr>
        <w:t>与</w:t>
      </w:r>
      <w:r>
        <w:rPr>
          <w:sz w:val="21"/>
        </w:rPr>
        <w:t>进</w:t>
      </w:r>
      <w:r>
        <w:rPr>
          <w:sz w:val="21"/>
        </w:rPr>
        <w:t>度</w:t>
      </w:r>
      <w:r>
        <w:rPr>
          <w:sz w:val="21"/>
        </w:rPr>
        <w:t>跟</w:t>
      </w:r>
      <w:r>
        <w:rPr>
          <w:sz w:val="21"/>
        </w:rPr>
        <w:t>进</w:t>
      </w:r>
      <w:r>
        <w:rPr>
          <w:sz w:val="21"/>
        </w:rPr>
        <w:t>等工</w:t>
      </w:r>
      <w:r>
        <w:rPr>
          <w:sz w:val="21"/>
        </w:rPr>
        <w:t>作</w:t>
      </w:r>
      <w:r>
        <w:rPr>
          <w:sz w:val="21"/>
        </w:rPr>
        <w:t>。</w:t>
      </w:r>
    </w:p>
    <w:p>
      <w:pPr>
        <w:pStyle w:val="null3"/>
        <w:ind w:left="435" w:right="135"/>
        <w:jc w:val="both"/>
      </w:pPr>
      <w:r>
        <w:rPr>
          <w:sz w:val="21"/>
        </w:rPr>
        <w:t>（十一</w:t>
      </w:r>
      <w:r>
        <w:rPr>
          <w:sz w:val="21"/>
        </w:rPr>
        <w:t>）</w:t>
      </w:r>
      <w:r>
        <w:rPr>
          <w:sz w:val="21"/>
        </w:rPr>
        <w:t>甲方</w:t>
      </w:r>
      <w:r>
        <w:rPr>
          <w:sz w:val="21"/>
        </w:rPr>
        <w:t>有</w:t>
      </w:r>
      <w:r>
        <w:rPr>
          <w:sz w:val="21"/>
        </w:rPr>
        <w:t>权</w:t>
      </w:r>
      <w:r>
        <w:rPr>
          <w:sz w:val="21"/>
        </w:rPr>
        <w:t>根</w:t>
      </w:r>
      <w:r>
        <w:rPr>
          <w:sz w:val="21"/>
        </w:rPr>
        <w:t>据</w:t>
      </w:r>
      <w:r>
        <w:rPr>
          <w:sz w:val="21"/>
        </w:rPr>
        <w:t>实</w:t>
      </w:r>
      <w:r>
        <w:rPr>
          <w:sz w:val="21"/>
        </w:rPr>
        <w:t>际需</w:t>
      </w:r>
      <w:r>
        <w:rPr>
          <w:sz w:val="21"/>
        </w:rPr>
        <w:t>要</w:t>
      </w:r>
      <w:r>
        <w:rPr>
          <w:sz w:val="21"/>
        </w:rPr>
        <w:t>调</w:t>
      </w:r>
      <w:r>
        <w:rPr>
          <w:sz w:val="21"/>
        </w:rPr>
        <w:t>整</w:t>
      </w:r>
      <w:r>
        <w:rPr>
          <w:sz w:val="21"/>
        </w:rPr>
        <w:t>各</w:t>
      </w:r>
      <w:r>
        <w:rPr>
          <w:sz w:val="21"/>
        </w:rPr>
        <w:t>种</w:t>
      </w:r>
      <w:r>
        <w:rPr>
          <w:sz w:val="21"/>
        </w:rPr>
        <w:t>货</w:t>
      </w:r>
      <w:r>
        <w:rPr>
          <w:sz w:val="21"/>
        </w:rPr>
        <w:t>物</w:t>
      </w:r>
      <w:r>
        <w:rPr>
          <w:sz w:val="21"/>
        </w:rPr>
        <w:t>的</w:t>
      </w:r>
      <w:r>
        <w:rPr>
          <w:sz w:val="21"/>
        </w:rPr>
        <w:t>供</w:t>
      </w:r>
      <w:r>
        <w:rPr>
          <w:sz w:val="21"/>
        </w:rPr>
        <w:t>货数</w:t>
      </w:r>
      <w:r>
        <w:rPr>
          <w:sz w:val="21"/>
        </w:rPr>
        <w:t>量</w:t>
      </w:r>
      <w:r>
        <w:rPr>
          <w:sz w:val="21"/>
        </w:rPr>
        <w:t>并</w:t>
      </w:r>
      <w:r>
        <w:rPr>
          <w:sz w:val="21"/>
        </w:rPr>
        <w:t>按</w:t>
      </w:r>
      <w:r>
        <w:rPr>
          <w:sz w:val="21"/>
        </w:rPr>
        <w:t>成交单</w:t>
      </w:r>
      <w:r>
        <w:rPr>
          <w:sz w:val="21"/>
        </w:rPr>
        <w:t>价</w:t>
      </w:r>
      <w:r>
        <w:rPr>
          <w:sz w:val="21"/>
        </w:rPr>
        <w:t>结</w:t>
      </w:r>
      <w:r>
        <w:rPr>
          <w:sz w:val="21"/>
        </w:rPr>
        <w:t>算</w:t>
      </w:r>
      <w:r>
        <w:rPr>
          <w:sz w:val="21"/>
        </w:rPr>
        <w:t>。</w:t>
      </w:r>
    </w:p>
    <w:p>
      <w:pPr>
        <w:pStyle w:val="null3"/>
        <w:ind w:left="435" w:right="135"/>
        <w:jc w:val="both"/>
      </w:pPr>
      <w:r>
        <w:rPr>
          <w:sz w:val="21"/>
        </w:rPr>
        <w:t>（十二）</w:t>
      </w:r>
      <w:r>
        <w:rPr>
          <w:sz w:val="21"/>
        </w:rPr>
        <w:t>“</w:t>
      </w:r>
      <w:r>
        <w:rPr>
          <w:sz w:val="21"/>
        </w:rPr>
        <w:t>货</w:t>
      </w:r>
      <w:r>
        <w:rPr>
          <w:sz w:val="21"/>
        </w:rPr>
        <w:t>物</w:t>
      </w:r>
      <w:r>
        <w:rPr>
          <w:sz w:val="21"/>
        </w:rPr>
        <w:t>清</w:t>
      </w:r>
      <w:r>
        <w:rPr>
          <w:sz w:val="21"/>
        </w:rPr>
        <w:t>单</w:t>
      </w:r>
      <w:r>
        <w:rPr>
          <w:sz w:val="21"/>
        </w:rPr>
        <w:t>”</w:t>
      </w:r>
      <w:r>
        <w:rPr>
          <w:sz w:val="21"/>
        </w:rPr>
        <w:t>中</w:t>
      </w:r>
      <w:r>
        <w:rPr>
          <w:sz w:val="21"/>
        </w:rPr>
        <w:t>甲方</w:t>
      </w:r>
      <w:r>
        <w:rPr>
          <w:sz w:val="21"/>
        </w:rPr>
        <w:t>采</w:t>
      </w:r>
      <w:r>
        <w:rPr>
          <w:sz w:val="21"/>
        </w:rPr>
        <w:t>购</w:t>
      </w:r>
      <w:r>
        <w:rPr>
          <w:sz w:val="21"/>
        </w:rPr>
        <w:t>货</w:t>
      </w:r>
      <w:r>
        <w:rPr>
          <w:sz w:val="21"/>
        </w:rPr>
        <w:t>物</w:t>
      </w:r>
      <w:r>
        <w:rPr>
          <w:sz w:val="21"/>
        </w:rPr>
        <w:t>的</w:t>
      </w:r>
      <w:r>
        <w:rPr>
          <w:sz w:val="21"/>
        </w:rPr>
        <w:t>内</w:t>
      </w:r>
      <w:r>
        <w:rPr>
          <w:sz w:val="21"/>
        </w:rPr>
        <w:t>容</w:t>
      </w:r>
      <w:r>
        <w:rPr>
          <w:sz w:val="21"/>
        </w:rPr>
        <w:t>版</w:t>
      </w:r>
      <w:r>
        <w:rPr>
          <w:sz w:val="21"/>
        </w:rPr>
        <w:t>面</w:t>
      </w:r>
      <w:r>
        <w:rPr>
          <w:sz w:val="21"/>
        </w:rPr>
        <w:t>有</w:t>
      </w:r>
      <w:r>
        <w:rPr>
          <w:sz w:val="21"/>
        </w:rPr>
        <w:t>可能</w:t>
      </w:r>
      <w:r>
        <w:rPr>
          <w:sz w:val="21"/>
        </w:rPr>
        <w:t>发</w:t>
      </w:r>
      <w:r>
        <w:rPr>
          <w:sz w:val="21"/>
        </w:rPr>
        <w:t>生</w:t>
      </w:r>
      <w:r>
        <w:rPr>
          <w:sz w:val="21"/>
        </w:rPr>
        <w:t>更</w:t>
      </w:r>
      <w:r>
        <w:rPr>
          <w:sz w:val="21"/>
        </w:rPr>
        <w:t>改</w:t>
      </w:r>
      <w:r>
        <w:rPr>
          <w:sz w:val="21"/>
        </w:rPr>
        <w:t>，</w:t>
      </w:r>
      <w:r>
        <w:rPr>
          <w:sz w:val="21"/>
        </w:rPr>
        <w:t>乙方</w:t>
      </w:r>
      <w:r>
        <w:rPr>
          <w:sz w:val="21"/>
        </w:rPr>
        <w:t>根</w:t>
      </w:r>
      <w:r>
        <w:rPr>
          <w:sz w:val="21"/>
        </w:rPr>
        <w:t>据</w:t>
      </w:r>
      <w:r>
        <w:rPr>
          <w:sz w:val="21"/>
        </w:rPr>
        <w:t>甲方</w:t>
      </w:r>
      <w:r>
        <w:rPr>
          <w:sz w:val="21"/>
        </w:rPr>
        <w:t>的要求</w:t>
      </w:r>
      <w:r>
        <w:rPr>
          <w:sz w:val="21"/>
        </w:rPr>
        <w:t>进</w:t>
      </w:r>
      <w:r>
        <w:rPr>
          <w:sz w:val="21"/>
        </w:rPr>
        <w:t>行</w:t>
      </w:r>
      <w:r>
        <w:rPr>
          <w:sz w:val="21"/>
        </w:rPr>
        <w:t>免</w:t>
      </w:r>
      <w:r>
        <w:rPr>
          <w:sz w:val="21"/>
        </w:rPr>
        <w:t>费</w:t>
      </w:r>
      <w:r>
        <w:rPr>
          <w:sz w:val="21"/>
        </w:rPr>
        <w:t>更</w:t>
      </w:r>
      <w:r>
        <w:rPr>
          <w:sz w:val="21"/>
        </w:rPr>
        <w:t>改。</w:t>
      </w:r>
    </w:p>
    <w:p>
      <w:pPr>
        <w:pStyle w:val="null3"/>
        <w:ind w:left="435" w:right="135"/>
        <w:jc w:val="both"/>
      </w:pPr>
      <w:r>
        <w:rPr>
          <w:sz w:val="21"/>
        </w:rPr>
        <w:t>（</w:t>
      </w:r>
      <w:r>
        <w:rPr>
          <w:sz w:val="21"/>
        </w:rPr>
        <w:t>十三</w:t>
      </w:r>
      <w:r>
        <w:rPr>
          <w:sz w:val="21"/>
        </w:rPr>
        <w:t>）</w:t>
      </w:r>
      <w:r>
        <w:rPr>
          <w:sz w:val="21"/>
        </w:rPr>
        <w:t>甲方</w:t>
      </w:r>
      <w:r>
        <w:rPr>
          <w:sz w:val="21"/>
        </w:rPr>
        <w:t>不</w:t>
      </w:r>
      <w:r>
        <w:rPr>
          <w:sz w:val="21"/>
        </w:rPr>
        <w:t>设</w:t>
      </w:r>
      <w:r>
        <w:rPr>
          <w:sz w:val="21"/>
        </w:rPr>
        <w:t>库</w:t>
      </w:r>
      <w:r>
        <w:rPr>
          <w:sz w:val="21"/>
        </w:rPr>
        <w:t>存</w:t>
      </w:r>
      <w:r>
        <w:rPr>
          <w:sz w:val="21"/>
        </w:rPr>
        <w:t>，</w:t>
      </w:r>
      <w:r>
        <w:rPr>
          <w:sz w:val="21"/>
        </w:rPr>
        <w:t>乙方负</w:t>
      </w:r>
      <w:r>
        <w:rPr>
          <w:sz w:val="21"/>
        </w:rPr>
        <w:t>责</w:t>
      </w:r>
      <w:r>
        <w:rPr>
          <w:sz w:val="21"/>
        </w:rPr>
        <w:t>储</w:t>
      </w:r>
      <w:r>
        <w:rPr>
          <w:sz w:val="21"/>
        </w:rPr>
        <w:t>备</w:t>
      </w:r>
      <w:r>
        <w:rPr>
          <w:sz w:val="21"/>
        </w:rPr>
        <w:t>一</w:t>
      </w:r>
      <w:r>
        <w:rPr>
          <w:sz w:val="21"/>
        </w:rPr>
        <w:t>定</w:t>
      </w:r>
      <w:r>
        <w:rPr>
          <w:sz w:val="21"/>
        </w:rPr>
        <w:t>数</w:t>
      </w:r>
      <w:r>
        <w:rPr>
          <w:sz w:val="21"/>
        </w:rPr>
        <w:t>量的</w:t>
      </w:r>
      <w:r>
        <w:rPr>
          <w:sz w:val="21"/>
        </w:rPr>
        <w:t>常</w:t>
      </w:r>
      <w:r>
        <w:rPr>
          <w:sz w:val="21"/>
        </w:rPr>
        <w:t>用</w:t>
      </w:r>
      <w:r>
        <w:rPr>
          <w:sz w:val="21"/>
        </w:rPr>
        <w:t>应</w:t>
      </w:r>
      <w:r>
        <w:rPr>
          <w:sz w:val="21"/>
        </w:rPr>
        <w:t>急</w:t>
      </w:r>
      <w:r>
        <w:rPr>
          <w:sz w:val="21"/>
        </w:rPr>
        <w:t>货</w:t>
      </w:r>
      <w:r>
        <w:rPr>
          <w:sz w:val="21"/>
        </w:rPr>
        <w:t>物</w:t>
      </w:r>
      <w:r>
        <w:rPr>
          <w:sz w:val="21"/>
        </w:rPr>
        <w:t>成品</w:t>
      </w:r>
      <w:r>
        <w:rPr>
          <w:sz w:val="21"/>
        </w:rPr>
        <w:t>。</w:t>
      </w:r>
      <w:r>
        <w:rPr>
          <w:sz w:val="21"/>
        </w:rPr>
        <w:t>今后增加的货物品种不论文字大小数量多少，按成交价同类货物计价，一般情况下不再另行价格谈判。</w:t>
      </w:r>
    </w:p>
    <w:p>
      <w:pPr>
        <w:pStyle w:val="null3"/>
        <w:ind w:right="-15" w:firstLine="420"/>
        <w:jc w:val="left"/>
      </w:pPr>
      <w:r>
        <w:rPr>
          <w:sz w:val="21"/>
        </w:rPr>
        <w:t>（十四</w:t>
      </w:r>
      <w:r>
        <w:rPr>
          <w:sz w:val="21"/>
        </w:rPr>
        <w:t>）乙方承诺产</w:t>
      </w:r>
      <w:r>
        <w:rPr>
          <w:sz w:val="21"/>
        </w:rPr>
        <w:t>品</w:t>
      </w:r>
      <w:r>
        <w:rPr>
          <w:sz w:val="21"/>
        </w:rPr>
        <w:t>各</w:t>
      </w:r>
      <w:r>
        <w:rPr>
          <w:sz w:val="21"/>
        </w:rPr>
        <w:t>项</w:t>
      </w:r>
      <w:r>
        <w:rPr>
          <w:sz w:val="21"/>
        </w:rPr>
        <w:t>技</w:t>
      </w:r>
      <w:r>
        <w:rPr>
          <w:sz w:val="21"/>
        </w:rPr>
        <w:t>术指</w:t>
      </w:r>
      <w:r>
        <w:rPr>
          <w:sz w:val="21"/>
        </w:rPr>
        <w:t>标</w:t>
      </w:r>
      <w:r>
        <w:rPr>
          <w:sz w:val="21"/>
        </w:rPr>
        <w:t>应</w:t>
      </w:r>
      <w:r>
        <w:rPr>
          <w:sz w:val="21"/>
        </w:rPr>
        <w:t>完</w:t>
      </w:r>
      <w:r>
        <w:rPr>
          <w:sz w:val="21"/>
        </w:rPr>
        <w:t>全</w:t>
      </w:r>
      <w:r>
        <w:rPr>
          <w:sz w:val="21"/>
        </w:rPr>
        <w:t>符</w:t>
      </w:r>
      <w:r>
        <w:rPr>
          <w:sz w:val="21"/>
        </w:rPr>
        <w:t>合</w:t>
      </w:r>
      <w:r>
        <w:rPr>
          <w:sz w:val="21"/>
        </w:rPr>
        <w:t>国</w:t>
      </w:r>
      <w:r>
        <w:rPr>
          <w:sz w:val="21"/>
        </w:rPr>
        <w:t>家</w:t>
      </w:r>
      <w:r>
        <w:rPr>
          <w:sz w:val="21"/>
        </w:rPr>
        <w:t>有</w:t>
      </w:r>
      <w:r>
        <w:rPr>
          <w:sz w:val="21"/>
        </w:rPr>
        <w:t>关质</w:t>
      </w:r>
      <w:r>
        <w:rPr>
          <w:sz w:val="21"/>
        </w:rPr>
        <w:t>量</w:t>
      </w:r>
      <w:r>
        <w:rPr>
          <w:sz w:val="21"/>
        </w:rPr>
        <w:t>监</w:t>
      </w:r>
      <w:r>
        <w:rPr>
          <w:sz w:val="21"/>
        </w:rPr>
        <w:t>测</w:t>
      </w:r>
      <w:r>
        <w:rPr>
          <w:sz w:val="21"/>
        </w:rPr>
        <w:t>、</w:t>
      </w:r>
      <w:r>
        <w:rPr>
          <w:sz w:val="21"/>
        </w:rPr>
        <w:t>环</w:t>
      </w:r>
      <w:r>
        <w:rPr>
          <w:sz w:val="21"/>
        </w:rPr>
        <w:t>保</w:t>
      </w:r>
      <w:r>
        <w:rPr>
          <w:sz w:val="21"/>
        </w:rPr>
        <w:t>标</w:t>
      </w:r>
      <w:r>
        <w:rPr>
          <w:sz w:val="21"/>
        </w:rPr>
        <w:t>准</w:t>
      </w:r>
      <w:r>
        <w:rPr>
          <w:sz w:val="21"/>
        </w:rPr>
        <w:t>及</w:t>
      </w:r>
      <w:r>
        <w:rPr>
          <w:sz w:val="21"/>
        </w:rPr>
        <w:t>产品</w:t>
      </w:r>
      <w:r>
        <w:rPr>
          <w:sz w:val="21"/>
        </w:rPr>
        <w:t>出</w:t>
      </w:r>
      <w:r>
        <w:rPr>
          <w:sz w:val="21"/>
        </w:rPr>
        <w:t>厂</w:t>
      </w:r>
      <w:r>
        <w:rPr>
          <w:sz w:val="21"/>
        </w:rPr>
        <w:t>标</w:t>
      </w:r>
      <w:r>
        <w:rPr>
          <w:sz w:val="21"/>
        </w:rPr>
        <w:t>准。</w:t>
      </w:r>
    </w:p>
    <w:p>
      <w:pPr>
        <w:pStyle w:val="null3"/>
        <w:ind w:right="900" w:firstLine="420"/>
        <w:jc w:val="both"/>
      </w:pPr>
      <w:r>
        <w:rPr>
          <w:sz w:val="21"/>
        </w:rPr>
        <w:t>（十五</w:t>
      </w:r>
      <w:r>
        <w:rPr>
          <w:sz w:val="21"/>
        </w:rPr>
        <w:t>）乙方负</w:t>
      </w:r>
      <w:r>
        <w:rPr>
          <w:sz w:val="21"/>
        </w:rPr>
        <w:t>责</w:t>
      </w:r>
      <w:r>
        <w:rPr>
          <w:sz w:val="21"/>
        </w:rPr>
        <w:t>标</w:t>
      </w:r>
      <w:r>
        <w:rPr>
          <w:sz w:val="21"/>
        </w:rPr>
        <w:t>识牌</w:t>
      </w:r>
      <w:r>
        <w:rPr>
          <w:sz w:val="21"/>
        </w:rPr>
        <w:t>的</w:t>
      </w:r>
      <w:r>
        <w:rPr>
          <w:sz w:val="21"/>
        </w:rPr>
        <w:t>运</w:t>
      </w:r>
      <w:r>
        <w:rPr>
          <w:sz w:val="21"/>
        </w:rPr>
        <w:t>输</w:t>
      </w:r>
      <w:r>
        <w:rPr>
          <w:sz w:val="21"/>
        </w:rPr>
        <w:t>、</w:t>
      </w:r>
      <w:r>
        <w:rPr>
          <w:sz w:val="21"/>
        </w:rPr>
        <w:t>搬</w:t>
      </w:r>
      <w:r>
        <w:rPr>
          <w:sz w:val="21"/>
        </w:rPr>
        <w:t>运、安装</w:t>
      </w:r>
      <w:r>
        <w:rPr>
          <w:sz w:val="21"/>
        </w:rPr>
        <w:t>等</w:t>
      </w:r>
      <w:r>
        <w:rPr>
          <w:sz w:val="21"/>
        </w:rPr>
        <w:t>工</w:t>
      </w:r>
      <w:r>
        <w:rPr>
          <w:sz w:val="21"/>
        </w:rPr>
        <w:t>作</w:t>
      </w:r>
      <w:r>
        <w:rPr>
          <w:sz w:val="21"/>
        </w:rPr>
        <w:t>。</w:t>
      </w:r>
    </w:p>
    <w:p>
      <w:pPr>
        <w:pStyle w:val="null3"/>
        <w:spacing w:before="15"/>
        <w:ind w:left="435" w:right="135"/>
        <w:jc w:val="both"/>
      </w:pPr>
      <w:r>
        <w:rPr>
          <w:sz w:val="21"/>
        </w:rPr>
        <w:t>（十六</w:t>
      </w:r>
      <w:r>
        <w:rPr>
          <w:sz w:val="21"/>
        </w:rPr>
        <w:t>）</w:t>
      </w:r>
      <w:r>
        <w:rPr>
          <w:sz w:val="21"/>
        </w:rPr>
        <w:t>除</w:t>
      </w:r>
      <w:r>
        <w:rPr>
          <w:sz w:val="21"/>
        </w:rPr>
        <w:t>不</w:t>
      </w:r>
      <w:r>
        <w:rPr>
          <w:sz w:val="21"/>
        </w:rPr>
        <w:t>可</w:t>
      </w:r>
      <w:r>
        <w:rPr>
          <w:sz w:val="21"/>
        </w:rPr>
        <w:t>抗力</w:t>
      </w:r>
      <w:r>
        <w:rPr>
          <w:sz w:val="21"/>
        </w:rPr>
        <w:t>外</w:t>
      </w:r>
      <w:r>
        <w:rPr>
          <w:sz w:val="21"/>
        </w:rPr>
        <w:t>，乙方</w:t>
      </w:r>
      <w:r>
        <w:rPr>
          <w:sz w:val="21"/>
        </w:rPr>
        <w:t>不</w:t>
      </w:r>
      <w:r>
        <w:rPr>
          <w:sz w:val="21"/>
        </w:rPr>
        <w:t>得</w:t>
      </w:r>
      <w:r>
        <w:rPr>
          <w:sz w:val="21"/>
        </w:rPr>
        <w:t>因</w:t>
      </w:r>
      <w:r>
        <w:rPr>
          <w:sz w:val="21"/>
        </w:rPr>
        <w:t>任</w:t>
      </w:r>
      <w:r>
        <w:rPr>
          <w:sz w:val="21"/>
        </w:rPr>
        <w:t>何</w:t>
      </w:r>
      <w:r>
        <w:rPr>
          <w:sz w:val="21"/>
        </w:rPr>
        <w:t>理</w:t>
      </w:r>
      <w:r>
        <w:rPr>
          <w:sz w:val="21"/>
        </w:rPr>
        <w:t>由</w:t>
      </w:r>
      <w:r>
        <w:rPr>
          <w:sz w:val="21"/>
        </w:rPr>
        <w:t>推迟</w:t>
      </w:r>
      <w:r>
        <w:rPr>
          <w:sz w:val="21"/>
        </w:rPr>
        <w:t>送</w:t>
      </w:r>
      <w:r>
        <w:rPr>
          <w:sz w:val="21"/>
        </w:rPr>
        <w:t>货</w:t>
      </w:r>
      <w:r>
        <w:rPr>
          <w:sz w:val="21"/>
        </w:rPr>
        <w:t>。</w:t>
      </w:r>
    </w:p>
    <w:p>
      <w:pPr>
        <w:pStyle w:val="null3"/>
        <w:ind w:left="1035" w:right="135"/>
        <w:jc w:val="left"/>
      </w:pPr>
      <w:r>
        <w:rPr>
          <w:sz w:val="21"/>
        </w:rPr>
        <w:t>六、付款方式</w:t>
      </w:r>
    </w:p>
    <w:p>
      <w:pPr>
        <w:pStyle w:val="null3"/>
        <w:spacing w:before="30"/>
        <w:ind w:left="210" w:right="30" w:firstLine="206"/>
        <w:jc w:val="left"/>
      </w:pPr>
      <w:r>
        <w:rPr>
          <w:sz w:val="21"/>
        </w:rPr>
        <w:t>（一）按月付款，每一自然月结算一次，根据各批次的品种和数量，按成交单价结算。甲方在验收合格后，乙方于次月</w:t>
      </w:r>
      <w:r>
        <w:rPr>
          <w:sz w:val="21"/>
        </w:rPr>
        <w:t>15日前提交发票、送货清单等资料，甲方收到发票核对无误后，20个工作日内结清上月所有货款。</w:t>
      </w:r>
    </w:p>
    <w:p>
      <w:pPr>
        <w:pStyle w:val="null3"/>
        <w:spacing w:before="30"/>
        <w:ind w:left="210" w:right="30" w:firstLine="206"/>
        <w:jc w:val="left"/>
      </w:pPr>
      <w:r>
        <w:rPr>
          <w:sz w:val="21"/>
        </w:rPr>
        <w:t>（二）乙方应在每批次送货时列明送货的品种、数量和结算金额（一式两份），并开具等额发票给甲方，</w:t>
      </w:r>
      <w:r>
        <w:rPr>
          <w:sz w:val="21"/>
        </w:rPr>
        <w:t>乙方未提供发票、送货清单等导致甲方迟延付款的，甲方不承担任何责任</w:t>
      </w:r>
      <w:r>
        <w:rPr>
          <w:sz w:val="21"/>
        </w:rPr>
        <w:t>。</w:t>
      </w:r>
    </w:p>
    <w:p>
      <w:pPr>
        <w:pStyle w:val="null3"/>
        <w:ind w:left="120" w:right="-15"/>
        <w:jc w:val="left"/>
      </w:pPr>
      <w:r>
        <w:rPr>
          <w:sz w:val="21"/>
        </w:rPr>
        <w:t>七、售后服务</w:t>
      </w:r>
    </w:p>
    <w:p>
      <w:pPr>
        <w:pStyle w:val="null3"/>
        <w:ind w:left="540" w:right="-15"/>
        <w:jc w:val="left"/>
      </w:pPr>
      <w:r>
        <w:rPr>
          <w:sz w:val="21"/>
        </w:rPr>
        <w:t>(</w:t>
      </w:r>
      <w:r>
        <w:rPr>
          <w:sz w:val="21"/>
        </w:rPr>
        <w:t>一</w:t>
      </w:r>
      <w:r>
        <w:rPr>
          <w:sz w:val="21"/>
        </w:rPr>
        <w:t>)</w:t>
      </w:r>
      <w:r>
        <w:rPr>
          <w:sz w:val="21"/>
        </w:rPr>
        <w:t>乙方</w:t>
      </w:r>
      <w:r>
        <w:rPr>
          <w:sz w:val="21"/>
        </w:rPr>
        <w:t>应</w:t>
      </w:r>
      <w:r>
        <w:rPr>
          <w:sz w:val="21"/>
        </w:rPr>
        <w:t>指</w:t>
      </w:r>
      <w:r>
        <w:rPr>
          <w:sz w:val="21"/>
        </w:rPr>
        <w:t>派</w:t>
      </w:r>
      <w:r>
        <w:rPr>
          <w:sz w:val="21"/>
        </w:rPr>
        <w:t>专</w:t>
      </w:r>
      <w:r>
        <w:rPr>
          <w:sz w:val="21"/>
        </w:rPr>
        <w:t>人</w:t>
      </w:r>
      <w:r>
        <w:rPr>
          <w:sz w:val="21"/>
        </w:rPr>
        <w:t>（姓名：</w:t>
      </w:r>
      <w:r>
        <w:rPr>
          <w:sz w:val="21"/>
        </w:rPr>
        <w:t xml:space="preserve">    </w:t>
      </w:r>
      <w:r>
        <w:rPr>
          <w:sz w:val="21"/>
        </w:rPr>
        <w:t>电话：</w:t>
      </w:r>
      <w:r>
        <w:rPr>
          <w:sz w:val="21"/>
        </w:rPr>
        <w:t xml:space="preserve">         </w:t>
      </w:r>
      <w:r>
        <w:rPr>
          <w:sz w:val="21"/>
        </w:rPr>
        <w:t>）</w:t>
      </w:r>
      <w:r>
        <w:rPr>
          <w:sz w:val="21"/>
        </w:rPr>
        <w:t>负</w:t>
      </w:r>
      <w:r>
        <w:rPr>
          <w:sz w:val="21"/>
        </w:rPr>
        <w:t>责</w:t>
      </w:r>
      <w:r>
        <w:rPr>
          <w:sz w:val="21"/>
        </w:rPr>
        <w:t>与</w:t>
      </w:r>
      <w:r>
        <w:rPr>
          <w:sz w:val="21"/>
        </w:rPr>
        <w:t>甲</w:t>
      </w:r>
      <w:r>
        <w:rPr>
          <w:sz w:val="21"/>
        </w:rPr>
        <w:t>方联</w:t>
      </w:r>
      <w:r>
        <w:rPr>
          <w:sz w:val="21"/>
        </w:rPr>
        <w:t>系</w:t>
      </w:r>
      <w:r>
        <w:rPr>
          <w:sz w:val="21"/>
        </w:rPr>
        <w:t>售</w:t>
      </w:r>
      <w:r>
        <w:rPr>
          <w:sz w:val="21"/>
        </w:rPr>
        <w:t>后</w:t>
      </w:r>
      <w:r>
        <w:rPr>
          <w:sz w:val="21"/>
        </w:rPr>
        <w:t>服</w:t>
      </w:r>
      <w:r>
        <w:rPr>
          <w:sz w:val="21"/>
        </w:rPr>
        <w:t>务</w:t>
      </w:r>
      <w:r>
        <w:rPr>
          <w:sz w:val="21"/>
        </w:rPr>
        <w:t>事</w:t>
      </w:r>
      <w:r>
        <w:rPr>
          <w:sz w:val="21"/>
        </w:rPr>
        <w:t>宜</w:t>
      </w:r>
      <w:r>
        <w:rPr>
          <w:sz w:val="21"/>
        </w:rPr>
        <w:t>。</w:t>
      </w:r>
    </w:p>
    <w:p>
      <w:pPr>
        <w:pStyle w:val="null3"/>
        <w:spacing w:before="15"/>
        <w:ind w:left="540" w:right="135"/>
        <w:jc w:val="left"/>
      </w:pPr>
      <w:r>
        <w:rPr>
          <w:sz w:val="21"/>
        </w:rPr>
        <w:t>(</w:t>
      </w:r>
      <w:r>
        <w:rPr>
          <w:sz w:val="21"/>
        </w:rPr>
        <w:t>二</w:t>
      </w:r>
      <w:r>
        <w:rPr>
          <w:sz w:val="21"/>
        </w:rPr>
        <w:t>)</w:t>
      </w:r>
      <w:r>
        <w:rPr>
          <w:sz w:val="21"/>
        </w:rPr>
        <w:t>乙方</w:t>
      </w:r>
      <w:r>
        <w:rPr>
          <w:sz w:val="21"/>
        </w:rPr>
        <w:t>提</w:t>
      </w:r>
      <w:r>
        <w:rPr>
          <w:sz w:val="21"/>
        </w:rPr>
        <w:t>供</w:t>
      </w:r>
      <w:r>
        <w:rPr>
          <w:sz w:val="21"/>
        </w:rPr>
        <w:t>三</w:t>
      </w:r>
      <w:r>
        <w:rPr>
          <w:sz w:val="21"/>
        </w:rPr>
        <w:t>包</w:t>
      </w:r>
      <w:r>
        <w:rPr>
          <w:sz w:val="21"/>
        </w:rPr>
        <w:t>服</w:t>
      </w:r>
      <w:r>
        <w:rPr>
          <w:sz w:val="21"/>
        </w:rPr>
        <w:t>务</w:t>
      </w:r>
      <w:r>
        <w:rPr>
          <w:sz w:val="21"/>
        </w:rPr>
        <w:t>（</w:t>
      </w:r>
      <w:r>
        <w:rPr>
          <w:sz w:val="21"/>
        </w:rPr>
        <w:t>按磋商文件</w:t>
      </w:r>
      <w:r>
        <w:rPr>
          <w:sz w:val="21"/>
        </w:rPr>
        <w:t>需</w:t>
      </w:r>
      <w:r>
        <w:rPr>
          <w:sz w:val="21"/>
        </w:rPr>
        <w:t>求</w:t>
      </w:r>
      <w:r>
        <w:rPr>
          <w:sz w:val="21"/>
        </w:rPr>
        <w:t>进</w:t>
      </w:r>
      <w:r>
        <w:rPr>
          <w:sz w:val="21"/>
        </w:rPr>
        <w:t>行</w:t>
      </w:r>
      <w:r>
        <w:rPr>
          <w:sz w:val="21"/>
        </w:rPr>
        <w:t>相</w:t>
      </w:r>
      <w:r>
        <w:rPr>
          <w:sz w:val="21"/>
        </w:rPr>
        <w:t>关</w:t>
      </w:r>
      <w:r>
        <w:rPr>
          <w:sz w:val="21"/>
        </w:rPr>
        <w:t>服</w:t>
      </w:r>
      <w:r>
        <w:rPr>
          <w:sz w:val="21"/>
        </w:rPr>
        <w:t>务</w:t>
      </w:r>
      <w:r>
        <w:rPr>
          <w:sz w:val="21"/>
        </w:rPr>
        <w:t>）</w:t>
      </w:r>
      <w:r>
        <w:rPr>
          <w:sz w:val="21"/>
        </w:rPr>
        <w:t>，</w:t>
      </w:r>
      <w:r>
        <w:rPr>
          <w:sz w:val="21"/>
        </w:rPr>
        <w:t>服</w:t>
      </w:r>
      <w:r>
        <w:rPr>
          <w:sz w:val="21"/>
        </w:rPr>
        <w:t>务</w:t>
      </w:r>
      <w:r>
        <w:rPr>
          <w:sz w:val="21"/>
        </w:rPr>
        <w:t>方</w:t>
      </w:r>
      <w:r>
        <w:rPr>
          <w:sz w:val="21"/>
        </w:rPr>
        <w:t>式</w:t>
      </w:r>
      <w:r>
        <w:rPr>
          <w:sz w:val="21"/>
        </w:rPr>
        <w:t>均</w:t>
      </w:r>
      <w:r>
        <w:rPr>
          <w:sz w:val="21"/>
        </w:rPr>
        <w:t>为</w:t>
      </w:r>
      <w:r>
        <w:rPr>
          <w:sz w:val="21"/>
        </w:rPr>
        <w:t>上</w:t>
      </w:r>
      <w:r>
        <w:rPr>
          <w:sz w:val="21"/>
        </w:rPr>
        <w:t>门</w:t>
      </w:r>
      <w:r>
        <w:rPr>
          <w:sz w:val="21"/>
        </w:rPr>
        <w:t>服务</w:t>
      </w:r>
      <w:r>
        <w:rPr>
          <w:sz w:val="21"/>
        </w:rPr>
        <w:t>，</w:t>
      </w:r>
      <w:r>
        <w:rPr>
          <w:sz w:val="21"/>
        </w:rPr>
        <w:t>即由</w:t>
      </w:r>
      <w:r>
        <w:rPr>
          <w:sz w:val="21"/>
        </w:rPr>
        <w:t>乙</w:t>
      </w:r>
      <w:r>
        <w:rPr>
          <w:sz w:val="21"/>
        </w:rPr>
        <w:t>方派人收</w:t>
      </w:r>
      <w:r>
        <w:rPr>
          <w:sz w:val="21"/>
        </w:rPr>
        <w:t>回</w:t>
      </w:r>
      <w:r>
        <w:rPr>
          <w:sz w:val="21"/>
        </w:rPr>
        <w:t>和</w:t>
      </w:r>
      <w:r>
        <w:rPr>
          <w:sz w:val="21"/>
        </w:rPr>
        <w:t>送</w:t>
      </w:r>
      <w:r>
        <w:rPr>
          <w:sz w:val="21"/>
        </w:rPr>
        <w:t>货</w:t>
      </w:r>
      <w:r>
        <w:rPr>
          <w:sz w:val="21"/>
        </w:rPr>
        <w:t>，</w:t>
      </w:r>
      <w:r>
        <w:rPr>
          <w:sz w:val="21"/>
        </w:rPr>
        <w:t>由</w:t>
      </w:r>
      <w:r>
        <w:rPr>
          <w:sz w:val="21"/>
        </w:rPr>
        <w:t>此</w:t>
      </w:r>
      <w:r>
        <w:rPr>
          <w:sz w:val="21"/>
        </w:rPr>
        <w:t>所</w:t>
      </w:r>
      <w:r>
        <w:rPr>
          <w:sz w:val="21"/>
        </w:rPr>
        <w:t>产</w:t>
      </w:r>
      <w:r>
        <w:rPr>
          <w:sz w:val="21"/>
        </w:rPr>
        <w:t>生的</w:t>
      </w:r>
      <w:r>
        <w:rPr>
          <w:sz w:val="21"/>
        </w:rPr>
        <w:t>一</w:t>
      </w:r>
      <w:r>
        <w:rPr>
          <w:sz w:val="21"/>
        </w:rPr>
        <w:t>切</w:t>
      </w:r>
      <w:r>
        <w:rPr>
          <w:sz w:val="21"/>
        </w:rPr>
        <w:t>费</w:t>
      </w:r>
      <w:r>
        <w:rPr>
          <w:sz w:val="21"/>
        </w:rPr>
        <w:t>用</w:t>
      </w:r>
      <w:r>
        <w:rPr>
          <w:sz w:val="21"/>
        </w:rPr>
        <w:t>均由乙方承担。</w:t>
      </w:r>
    </w:p>
    <w:p>
      <w:pPr>
        <w:pStyle w:val="null3"/>
        <w:spacing w:before="15"/>
        <w:ind w:left="540" w:right="135"/>
        <w:jc w:val="left"/>
      </w:pPr>
      <w:r>
        <w:rPr>
          <w:sz w:val="21"/>
        </w:rPr>
        <w:t>(三)</w:t>
      </w:r>
      <w:r>
        <w:rPr>
          <w:sz w:val="21"/>
        </w:rPr>
        <w:t xml:space="preserve"> </w:t>
      </w:r>
      <w:r>
        <w:rPr>
          <w:sz w:val="21"/>
        </w:rPr>
        <w:t>甲方发现货物问题的，乙方应在</w:t>
      </w:r>
      <w:r>
        <w:rPr>
          <w:sz w:val="21"/>
        </w:rPr>
        <w:t>4 小时内响应。甲方在响应期内，根据实际情况对解决问题的时限提出要求，乙方应按照甲方的要求，在规定的处理时限内对问题货物实施包退包换</w:t>
      </w:r>
      <w:r>
        <w:rPr>
          <w:sz w:val="21"/>
        </w:rPr>
        <w:t>，相关运输、更换等全部费用由乙方承担</w:t>
      </w:r>
      <w:r>
        <w:rPr>
          <w:sz w:val="21"/>
        </w:rPr>
        <w:t>。</w:t>
      </w:r>
    </w:p>
    <w:p>
      <w:pPr>
        <w:pStyle w:val="null3"/>
        <w:spacing w:before="15"/>
        <w:ind w:left="540" w:right="135"/>
        <w:jc w:val="left"/>
      </w:pPr>
      <w:r>
        <w:rPr>
          <w:sz w:val="21"/>
        </w:rPr>
        <w:t>八、违约责任</w:t>
      </w:r>
    </w:p>
    <w:p>
      <w:pPr>
        <w:pStyle w:val="null3"/>
        <w:spacing w:before="15"/>
        <w:ind w:left="540" w:right="135"/>
        <w:jc w:val="left"/>
      </w:pPr>
      <w:r>
        <w:rPr>
          <w:sz w:val="21"/>
        </w:rPr>
        <w:t>(一)甲方无正当理由拒收符合合同约定的货物、或拒付</w:t>
      </w:r>
      <w:r>
        <w:rPr>
          <w:sz w:val="21"/>
        </w:rPr>
        <w:t>已验收合格</w:t>
      </w:r>
      <w:r>
        <w:rPr>
          <w:sz w:val="21"/>
        </w:rPr>
        <w:t>货</w:t>
      </w:r>
      <w:r>
        <w:rPr>
          <w:sz w:val="21"/>
        </w:rPr>
        <w:t>物的</w:t>
      </w:r>
      <w:r>
        <w:rPr>
          <w:sz w:val="21"/>
        </w:rPr>
        <w:t>货款的，由甲方向乙方偿付该批</w:t>
      </w:r>
      <w:r>
        <w:rPr>
          <w:sz w:val="21"/>
        </w:rPr>
        <w:t>被拒收或拒付</w:t>
      </w:r>
      <w:r>
        <w:rPr>
          <w:sz w:val="21"/>
        </w:rPr>
        <w:t>货</w:t>
      </w:r>
      <w:r>
        <w:rPr>
          <w:sz w:val="21"/>
        </w:rPr>
        <w:t>物对应</w:t>
      </w:r>
      <w:r>
        <w:rPr>
          <w:sz w:val="21"/>
        </w:rPr>
        <w:t>货款总额的</w:t>
      </w:r>
      <w:r>
        <w:rPr>
          <w:sz w:val="21"/>
        </w:rPr>
        <w:t>5%作为违约金。</w:t>
      </w:r>
    </w:p>
    <w:p>
      <w:pPr>
        <w:pStyle w:val="null3"/>
        <w:spacing w:before="15"/>
        <w:ind w:left="540" w:right="135"/>
        <w:jc w:val="left"/>
      </w:pPr>
      <w:r>
        <w:rPr>
          <w:sz w:val="21"/>
        </w:rPr>
        <w:t>(二)甲方应在合同规定时间内向乙方支付货款，每逾期 1 天甲方向乙方偿付应付未付款对应一年期LPR计算的违约金，累计违约金总额不超过欠款总额的5%。</w:t>
      </w:r>
    </w:p>
    <w:p>
      <w:pPr>
        <w:pStyle w:val="null3"/>
        <w:spacing w:before="15"/>
        <w:ind w:left="540" w:right="135"/>
        <w:jc w:val="left"/>
      </w:pPr>
      <w:r>
        <w:rPr>
          <w:sz w:val="21"/>
        </w:rPr>
        <w:t>(三)乙方逾期交付货物的，每逾期 1 天，乙方向甲方偿付逾期交货部分货款总额的5‰的违约金，逾期交货超过15 天，甲方有权</w:t>
      </w:r>
      <w:r>
        <w:rPr>
          <w:sz w:val="21"/>
        </w:rPr>
        <w:t>单方解除该批次订单或本</w:t>
      </w:r>
      <w:r>
        <w:rPr>
          <w:sz w:val="21"/>
        </w:rPr>
        <w:t>合同，并</w:t>
      </w:r>
      <w:r>
        <w:rPr>
          <w:sz w:val="21"/>
        </w:rPr>
        <w:t>有权要求乙方支付该批货物对应价格</w:t>
      </w:r>
      <w:r>
        <w:rPr>
          <w:sz w:val="21"/>
        </w:rPr>
        <w:t>30%</w:t>
      </w:r>
      <w:r>
        <w:rPr>
          <w:sz w:val="21"/>
        </w:rPr>
        <w:t>的违约金</w:t>
      </w:r>
      <w:r>
        <w:rPr>
          <w:sz w:val="21"/>
        </w:rPr>
        <w:t>。</w:t>
      </w:r>
    </w:p>
    <w:p>
      <w:pPr>
        <w:pStyle w:val="null3"/>
        <w:spacing w:before="15"/>
        <w:ind w:left="540" w:right="135"/>
        <w:jc w:val="left"/>
      </w:pPr>
      <w:r>
        <w:rPr>
          <w:sz w:val="21"/>
        </w:rPr>
        <w:t>(四)乙方所交的货物品种、规格、质量等任何一项不符合合同约定的，甲方有权拒收，乙方应向甲方支付货款总额的5%的违约金</w:t>
      </w:r>
      <w:r>
        <w:rPr>
          <w:sz w:val="21"/>
        </w:rPr>
        <w:t>，同时还应在甲方要求期限内将符合要求的货物交付甲方</w:t>
      </w:r>
      <w:r>
        <w:rPr>
          <w:sz w:val="21"/>
        </w:rPr>
        <w:t>。</w:t>
      </w:r>
    </w:p>
    <w:p>
      <w:pPr>
        <w:pStyle w:val="null3"/>
        <w:spacing w:before="15"/>
        <w:ind w:left="540" w:right="30"/>
        <w:jc w:val="left"/>
      </w:pPr>
      <w:r>
        <w:rPr>
          <w:sz w:val="21"/>
        </w:rPr>
        <w:t>(</w:t>
      </w:r>
      <w:r>
        <w:rPr>
          <w:sz w:val="21"/>
        </w:rPr>
        <w:t>五</w:t>
      </w:r>
      <w:r>
        <w:rPr>
          <w:sz w:val="21"/>
        </w:rPr>
        <w:t>)</w:t>
      </w:r>
      <w:r>
        <w:rPr>
          <w:sz w:val="21"/>
        </w:rPr>
        <w:t>如经</w:t>
      </w:r>
      <w:r>
        <w:rPr>
          <w:sz w:val="21"/>
        </w:rPr>
        <w:t>乙</w:t>
      </w:r>
      <w:r>
        <w:rPr>
          <w:sz w:val="21"/>
        </w:rPr>
        <w:t>方</w:t>
      </w:r>
      <w:r>
        <w:rPr>
          <w:sz w:val="21"/>
        </w:rPr>
        <w:t>两</w:t>
      </w:r>
      <w:r>
        <w:rPr>
          <w:sz w:val="21"/>
        </w:rPr>
        <w:t>次</w:t>
      </w:r>
      <w:r>
        <w:rPr>
          <w:sz w:val="21"/>
        </w:rPr>
        <w:t>修</w:t>
      </w:r>
      <w:r>
        <w:rPr>
          <w:sz w:val="21"/>
        </w:rPr>
        <w:t>改</w:t>
      </w:r>
      <w:r>
        <w:rPr>
          <w:sz w:val="21"/>
        </w:rPr>
        <w:t>，</w:t>
      </w:r>
      <w:r>
        <w:rPr>
          <w:sz w:val="21"/>
        </w:rPr>
        <w:t>货</w:t>
      </w:r>
      <w:r>
        <w:rPr>
          <w:sz w:val="21"/>
        </w:rPr>
        <w:t>物</w:t>
      </w:r>
      <w:r>
        <w:rPr>
          <w:sz w:val="21"/>
        </w:rPr>
        <w:t>仍不</w:t>
      </w:r>
      <w:r>
        <w:rPr>
          <w:sz w:val="21"/>
        </w:rPr>
        <w:t>能</w:t>
      </w:r>
      <w:r>
        <w:rPr>
          <w:sz w:val="21"/>
        </w:rPr>
        <w:t>达</w:t>
      </w:r>
      <w:r>
        <w:rPr>
          <w:sz w:val="21"/>
        </w:rPr>
        <w:t>到</w:t>
      </w:r>
      <w:r>
        <w:rPr>
          <w:sz w:val="21"/>
        </w:rPr>
        <w:t>合</w:t>
      </w:r>
      <w:r>
        <w:rPr>
          <w:sz w:val="21"/>
        </w:rPr>
        <w:t>同</w:t>
      </w:r>
      <w:r>
        <w:rPr>
          <w:sz w:val="21"/>
        </w:rPr>
        <w:t>约</w:t>
      </w:r>
      <w:r>
        <w:rPr>
          <w:sz w:val="21"/>
        </w:rPr>
        <w:t>定</w:t>
      </w:r>
      <w:r>
        <w:rPr>
          <w:sz w:val="21"/>
        </w:rPr>
        <w:t>质</w:t>
      </w:r>
      <w:r>
        <w:rPr>
          <w:sz w:val="21"/>
        </w:rPr>
        <w:t>量</w:t>
      </w:r>
      <w:r>
        <w:rPr>
          <w:sz w:val="21"/>
        </w:rPr>
        <w:t>标准</w:t>
      </w:r>
      <w:r>
        <w:rPr>
          <w:sz w:val="21"/>
        </w:rPr>
        <w:t>，</w:t>
      </w:r>
      <w:r>
        <w:rPr>
          <w:sz w:val="21"/>
        </w:rPr>
        <w:t>甲</w:t>
      </w:r>
      <w:r>
        <w:rPr>
          <w:sz w:val="21"/>
        </w:rPr>
        <w:t>方</w:t>
      </w:r>
      <w:r>
        <w:rPr>
          <w:sz w:val="21"/>
        </w:rPr>
        <w:t>有</w:t>
      </w:r>
      <w:r>
        <w:rPr>
          <w:sz w:val="21"/>
        </w:rPr>
        <w:t>权</w:t>
      </w:r>
      <w:r>
        <w:rPr>
          <w:sz w:val="21"/>
        </w:rPr>
        <w:t>就该批次货物部分或全部</w:t>
      </w:r>
      <w:r>
        <w:rPr>
          <w:sz w:val="21"/>
        </w:rPr>
        <w:t>退</w:t>
      </w:r>
      <w:r>
        <w:rPr>
          <w:sz w:val="21"/>
        </w:rPr>
        <w:t>货</w:t>
      </w:r>
      <w:r>
        <w:rPr>
          <w:sz w:val="21"/>
        </w:rPr>
        <w:t>，</w:t>
      </w:r>
      <w:r>
        <w:rPr>
          <w:sz w:val="21"/>
        </w:rPr>
        <w:t>要</w:t>
      </w:r>
      <w:r>
        <w:rPr>
          <w:sz w:val="21"/>
        </w:rPr>
        <w:t>求乙</w:t>
      </w:r>
      <w:r>
        <w:rPr>
          <w:sz w:val="21"/>
        </w:rPr>
        <w:t>方</w:t>
      </w:r>
      <w:r>
        <w:rPr>
          <w:sz w:val="21"/>
        </w:rPr>
        <w:t>退</w:t>
      </w:r>
      <w:r>
        <w:rPr>
          <w:sz w:val="21"/>
        </w:rPr>
        <w:t>回</w:t>
      </w:r>
      <w:r>
        <w:rPr>
          <w:sz w:val="21"/>
        </w:rPr>
        <w:t>相应货</w:t>
      </w:r>
      <w:r>
        <w:rPr>
          <w:sz w:val="21"/>
        </w:rPr>
        <w:t>款</w:t>
      </w:r>
      <w:r>
        <w:rPr>
          <w:sz w:val="21"/>
        </w:rPr>
        <w:t>，</w:t>
      </w:r>
      <w:r>
        <w:rPr>
          <w:sz w:val="21"/>
        </w:rPr>
        <w:t>并</w:t>
      </w:r>
      <w:r>
        <w:rPr>
          <w:sz w:val="21"/>
        </w:rPr>
        <w:t>赔</w:t>
      </w:r>
      <w:r>
        <w:rPr>
          <w:sz w:val="21"/>
        </w:rPr>
        <w:t>偿</w:t>
      </w:r>
      <w:r>
        <w:rPr>
          <w:sz w:val="21"/>
        </w:rPr>
        <w:t>该批货物对应价格</w:t>
      </w:r>
      <w:r>
        <w:rPr>
          <w:sz w:val="21"/>
        </w:rPr>
        <w:t>30%</w:t>
      </w:r>
      <w:r>
        <w:rPr>
          <w:sz w:val="21"/>
        </w:rPr>
        <w:t>的违约金</w:t>
      </w:r>
      <w:r>
        <w:rPr>
          <w:sz w:val="21"/>
        </w:rPr>
        <w:t>。</w:t>
      </w:r>
    </w:p>
    <w:p>
      <w:pPr>
        <w:pStyle w:val="null3"/>
        <w:spacing w:before="15"/>
        <w:ind w:left="540" w:right="135"/>
        <w:jc w:val="left"/>
      </w:pPr>
      <w:r>
        <w:rPr>
          <w:sz w:val="21"/>
        </w:rPr>
        <w:t>（六）合同期间若乙方的设计、制作、运输等无法达到采购需求，且三次书面沟通后仍然无法达标，甲方有权无条件解除合同。</w:t>
      </w:r>
    </w:p>
    <w:p>
      <w:pPr>
        <w:pStyle w:val="null3"/>
        <w:ind w:left="540" w:right="30"/>
        <w:jc w:val="left"/>
      </w:pPr>
      <w:r>
        <w:rPr>
          <w:sz w:val="21"/>
        </w:rPr>
        <w:t>(</w:t>
      </w:r>
      <w:r>
        <w:rPr>
          <w:sz w:val="21"/>
        </w:rPr>
        <w:t>七</w:t>
      </w:r>
      <w:r>
        <w:rPr>
          <w:sz w:val="21"/>
        </w:rPr>
        <w:t>)</w:t>
      </w:r>
      <w:r>
        <w:rPr>
          <w:sz w:val="21"/>
        </w:rPr>
        <w:t xml:space="preserve"> </w:t>
      </w:r>
      <w:r>
        <w:rPr>
          <w:sz w:val="21"/>
        </w:rPr>
        <w:t>乙方应保证其提供的货物、设计成果等不侵犯任何第三方的知识产权，并应在甲方要求时提供相关权利证明文件。</w:t>
      </w:r>
      <w:r>
        <w:rPr>
          <w:sz w:val="21"/>
        </w:rPr>
        <w:t>由乙方负责提供或购买的素材（包括但不限于图片、字体、配音、配乐等），乙方应保证已获得为履行本合同而使用该等第三方素材的权利或合法授权，如因第三方提出其著作权的侵权之诉，则一切法律责任由乙方承担，如因此给甲方造成损失的，乙方还应赔偿甲方全部损失。</w:t>
      </w:r>
    </w:p>
    <w:p>
      <w:pPr>
        <w:pStyle w:val="null3"/>
        <w:ind w:left="540" w:right="30"/>
        <w:jc w:val="left"/>
      </w:pPr>
      <w:r>
        <w:rPr>
          <w:sz w:val="21"/>
        </w:rPr>
        <w:t>（八）乙方不得将本合同项下义务转让或分包给他人，否则甲方有权单方终止合同，并有权要求乙方支付人民币</w:t>
      </w:r>
      <w:r>
        <w:rPr>
          <w:sz w:val="21"/>
        </w:rPr>
        <w:t>10万元的违约金。</w:t>
      </w:r>
    </w:p>
    <w:p>
      <w:pPr>
        <w:pStyle w:val="null3"/>
        <w:ind w:left="540" w:right="30"/>
        <w:jc w:val="left"/>
      </w:pPr>
      <w:r>
        <w:rPr>
          <w:sz w:val="21"/>
        </w:rPr>
        <w:t>（九）违约金不足以弥补甲方损失的，乙方还应继续承担赔偿责任，本合同项下甲方损失包括但不限于直接损失、因维权而支付的诉讼费、律师费、鉴定费、保全费、保全担保费等一切费用。</w:t>
      </w:r>
    </w:p>
    <w:p>
      <w:pPr>
        <w:pStyle w:val="null3"/>
        <w:ind w:left="540" w:right="30"/>
        <w:jc w:val="left"/>
      </w:pPr>
      <w:r>
        <w:rPr>
          <w:sz w:val="21"/>
        </w:rPr>
        <w:t>（</w:t>
      </w:r>
      <w:r>
        <w:rPr>
          <w:sz w:val="21"/>
        </w:rPr>
        <w:t>十</w:t>
      </w:r>
      <w:r>
        <w:rPr>
          <w:sz w:val="21"/>
        </w:rPr>
        <w:t>）</w:t>
      </w:r>
      <w:r>
        <w:rPr>
          <w:sz w:val="21"/>
        </w:rPr>
        <w:t>乙方在本合同期限内的履约情况、供货质量和时效、售后服务将作为下一合约期是否续约的依据，甲方有权在乙方于本合同期内供货或售后不能达到要求时终止下一合约期续约。</w:t>
      </w:r>
    </w:p>
    <w:p>
      <w:pPr>
        <w:pStyle w:val="null3"/>
        <w:ind w:left="435" w:right="30"/>
        <w:jc w:val="left"/>
      </w:pPr>
      <w:r>
        <w:rPr>
          <w:sz w:val="21"/>
        </w:rPr>
        <w:t>九、不可抗力</w:t>
      </w:r>
    </w:p>
    <w:p>
      <w:pPr>
        <w:pStyle w:val="null3"/>
        <w:ind w:left="210" w:right="30" w:firstLine="420"/>
        <w:jc w:val="left"/>
      </w:pPr>
      <w:r>
        <w:rPr>
          <w:sz w:val="21"/>
        </w:rPr>
        <w:t>不可</w:t>
      </w:r>
      <w:r>
        <w:rPr>
          <w:sz w:val="21"/>
        </w:rPr>
        <w:t>抗</w:t>
      </w:r>
      <w:r>
        <w:rPr>
          <w:sz w:val="21"/>
        </w:rPr>
        <w:t>力</w:t>
      </w:r>
      <w:r>
        <w:rPr>
          <w:sz w:val="21"/>
        </w:rPr>
        <w:t>指</w:t>
      </w:r>
      <w:r>
        <w:rPr>
          <w:sz w:val="21"/>
        </w:rPr>
        <w:t>战</w:t>
      </w:r>
      <w:r>
        <w:rPr>
          <w:sz w:val="21"/>
        </w:rPr>
        <w:t>争</w:t>
      </w:r>
      <w:r>
        <w:rPr>
          <w:sz w:val="21"/>
        </w:rPr>
        <w:t>、</w:t>
      </w:r>
      <w:r>
        <w:rPr>
          <w:sz w:val="21"/>
        </w:rPr>
        <w:t>严</w:t>
      </w:r>
      <w:r>
        <w:rPr>
          <w:sz w:val="21"/>
        </w:rPr>
        <w:t>重火</w:t>
      </w:r>
      <w:r>
        <w:rPr>
          <w:sz w:val="21"/>
        </w:rPr>
        <w:t>灾</w:t>
      </w:r>
      <w:r>
        <w:rPr>
          <w:sz w:val="21"/>
        </w:rPr>
        <w:t>、</w:t>
      </w:r>
      <w:r>
        <w:rPr>
          <w:sz w:val="21"/>
        </w:rPr>
        <w:t>洪</w:t>
      </w:r>
      <w:r>
        <w:rPr>
          <w:sz w:val="21"/>
        </w:rPr>
        <w:t>水</w:t>
      </w:r>
      <w:r>
        <w:rPr>
          <w:sz w:val="21"/>
        </w:rPr>
        <w:t>、</w:t>
      </w:r>
      <w:r>
        <w:rPr>
          <w:sz w:val="21"/>
        </w:rPr>
        <w:t>台风</w:t>
      </w:r>
      <w:r>
        <w:rPr>
          <w:sz w:val="21"/>
        </w:rPr>
        <w:t>、</w:t>
      </w:r>
      <w:r>
        <w:rPr>
          <w:sz w:val="21"/>
        </w:rPr>
        <w:t>地</w:t>
      </w:r>
      <w:r>
        <w:rPr>
          <w:sz w:val="21"/>
        </w:rPr>
        <w:t>震</w:t>
      </w:r>
      <w:r>
        <w:rPr>
          <w:sz w:val="21"/>
        </w:rPr>
        <w:t>等</w:t>
      </w:r>
      <w:r>
        <w:rPr>
          <w:sz w:val="21"/>
        </w:rPr>
        <w:t>或其</w:t>
      </w:r>
      <w:r>
        <w:rPr>
          <w:sz w:val="21"/>
        </w:rPr>
        <w:t>他</w:t>
      </w:r>
      <w:r>
        <w:rPr>
          <w:sz w:val="21"/>
        </w:rPr>
        <w:t>双</w:t>
      </w:r>
      <w:r>
        <w:rPr>
          <w:sz w:val="21"/>
        </w:rPr>
        <w:t>方</w:t>
      </w:r>
      <w:r>
        <w:rPr>
          <w:sz w:val="21"/>
        </w:rPr>
        <w:t>认</w:t>
      </w:r>
      <w:r>
        <w:rPr>
          <w:sz w:val="21"/>
        </w:rPr>
        <w:t>定</w:t>
      </w:r>
      <w:r>
        <w:rPr>
          <w:sz w:val="21"/>
        </w:rPr>
        <w:t>的</w:t>
      </w:r>
      <w:r>
        <w:rPr>
          <w:sz w:val="21"/>
        </w:rPr>
        <w:t>不</w:t>
      </w:r>
      <w:r>
        <w:rPr>
          <w:sz w:val="21"/>
        </w:rPr>
        <w:t>可</w:t>
      </w:r>
      <w:r>
        <w:rPr>
          <w:sz w:val="21"/>
        </w:rPr>
        <w:t>抗</w:t>
      </w:r>
      <w:r>
        <w:rPr>
          <w:sz w:val="21"/>
        </w:rPr>
        <w:t>力事</w:t>
      </w:r>
      <w:r>
        <w:rPr>
          <w:sz w:val="21"/>
        </w:rPr>
        <w:t>件</w:t>
      </w:r>
      <w:r>
        <w:rPr>
          <w:sz w:val="21"/>
        </w:rPr>
        <w:t>。</w:t>
      </w:r>
      <w:r>
        <w:rPr>
          <w:sz w:val="21"/>
        </w:rPr>
        <w:t>甲</w:t>
      </w:r>
      <w:r>
        <w:rPr>
          <w:sz w:val="21"/>
        </w:rPr>
        <w:t>乙</w:t>
      </w:r>
      <w:r>
        <w:rPr>
          <w:sz w:val="21"/>
        </w:rPr>
        <w:t>双方的任</w:t>
      </w:r>
      <w:r>
        <w:rPr>
          <w:sz w:val="21"/>
        </w:rPr>
        <w:t>何</w:t>
      </w:r>
      <w:r>
        <w:rPr>
          <w:sz w:val="21"/>
        </w:rPr>
        <w:t>一</w:t>
      </w:r>
      <w:r>
        <w:rPr>
          <w:sz w:val="21"/>
        </w:rPr>
        <w:t>方</w:t>
      </w:r>
      <w:r>
        <w:rPr>
          <w:sz w:val="21"/>
        </w:rPr>
        <w:t>由</w:t>
      </w:r>
      <w:r>
        <w:rPr>
          <w:sz w:val="21"/>
        </w:rPr>
        <w:t>于</w:t>
      </w:r>
      <w:r>
        <w:rPr>
          <w:sz w:val="21"/>
        </w:rPr>
        <w:t>不</w:t>
      </w:r>
      <w:r>
        <w:rPr>
          <w:sz w:val="21"/>
        </w:rPr>
        <w:t>可</w:t>
      </w:r>
      <w:r>
        <w:rPr>
          <w:sz w:val="21"/>
        </w:rPr>
        <w:t>抗</w:t>
      </w:r>
      <w:r>
        <w:rPr>
          <w:sz w:val="21"/>
        </w:rPr>
        <w:t>力</w:t>
      </w:r>
      <w:r>
        <w:rPr>
          <w:sz w:val="21"/>
        </w:rPr>
        <w:t>的原</w:t>
      </w:r>
      <w:r>
        <w:rPr>
          <w:sz w:val="21"/>
        </w:rPr>
        <w:t>因</w:t>
      </w:r>
      <w:r>
        <w:rPr>
          <w:sz w:val="21"/>
        </w:rPr>
        <w:t>不</w:t>
      </w:r>
      <w:r>
        <w:rPr>
          <w:sz w:val="21"/>
        </w:rPr>
        <w:t>能</w:t>
      </w:r>
      <w:r>
        <w:rPr>
          <w:sz w:val="21"/>
        </w:rPr>
        <w:t>履</w:t>
      </w:r>
      <w:r>
        <w:rPr>
          <w:sz w:val="21"/>
        </w:rPr>
        <w:t>行</w:t>
      </w:r>
      <w:r>
        <w:rPr>
          <w:sz w:val="21"/>
        </w:rPr>
        <w:t>或</w:t>
      </w:r>
      <w:r>
        <w:rPr>
          <w:sz w:val="21"/>
        </w:rPr>
        <w:t>不</w:t>
      </w:r>
      <w:r>
        <w:rPr>
          <w:sz w:val="21"/>
        </w:rPr>
        <w:t>能</w:t>
      </w:r>
      <w:r>
        <w:rPr>
          <w:sz w:val="21"/>
        </w:rPr>
        <w:t>完</w:t>
      </w:r>
      <w:r>
        <w:rPr>
          <w:sz w:val="21"/>
        </w:rPr>
        <w:t>全履</w:t>
      </w:r>
      <w:r>
        <w:rPr>
          <w:sz w:val="21"/>
        </w:rPr>
        <w:t>行</w:t>
      </w:r>
      <w:r>
        <w:rPr>
          <w:sz w:val="21"/>
        </w:rPr>
        <w:t>合</w:t>
      </w:r>
      <w:r>
        <w:rPr>
          <w:sz w:val="21"/>
        </w:rPr>
        <w:t>同</w:t>
      </w:r>
      <w:r>
        <w:rPr>
          <w:sz w:val="21"/>
        </w:rPr>
        <w:t>时</w:t>
      </w:r>
      <w:r>
        <w:rPr>
          <w:sz w:val="21"/>
        </w:rPr>
        <w:t>，</w:t>
      </w:r>
      <w:r>
        <w:rPr>
          <w:sz w:val="21"/>
        </w:rPr>
        <w:t>应</w:t>
      </w:r>
      <w:r>
        <w:rPr>
          <w:sz w:val="21"/>
        </w:rPr>
        <w:t>尽</w:t>
      </w:r>
      <w:r>
        <w:rPr>
          <w:sz w:val="21"/>
        </w:rPr>
        <w:t>快</w:t>
      </w:r>
      <w:r>
        <w:rPr>
          <w:sz w:val="21"/>
        </w:rPr>
        <w:t>向</w:t>
      </w:r>
      <w:r>
        <w:rPr>
          <w:sz w:val="21"/>
        </w:rPr>
        <w:t>对方</w:t>
      </w:r>
      <w:r>
        <w:rPr>
          <w:sz w:val="21"/>
        </w:rPr>
        <w:t>通</w:t>
      </w:r>
      <w:r>
        <w:rPr>
          <w:sz w:val="21"/>
        </w:rPr>
        <w:t>报</w:t>
      </w:r>
      <w:r>
        <w:rPr>
          <w:sz w:val="21"/>
        </w:rPr>
        <w:t>理</w:t>
      </w:r>
      <w:r>
        <w:rPr>
          <w:sz w:val="21"/>
        </w:rPr>
        <w:t>由</w:t>
      </w:r>
      <w:r>
        <w:rPr>
          <w:sz w:val="21"/>
        </w:rPr>
        <w:t>，</w:t>
      </w:r>
      <w:r>
        <w:rPr>
          <w:sz w:val="21"/>
        </w:rPr>
        <w:t>在</w:t>
      </w:r>
      <w:r>
        <w:rPr>
          <w:sz w:val="21"/>
        </w:rPr>
        <w:t>提</w:t>
      </w:r>
      <w:r>
        <w:rPr>
          <w:sz w:val="21"/>
        </w:rPr>
        <w:t>供</w:t>
      </w:r>
      <w:r>
        <w:rPr>
          <w:sz w:val="21"/>
        </w:rPr>
        <w:t>相应</w:t>
      </w:r>
      <w:r>
        <w:rPr>
          <w:sz w:val="21"/>
        </w:rPr>
        <w:t>证</w:t>
      </w:r>
      <w:r>
        <w:rPr>
          <w:sz w:val="21"/>
        </w:rPr>
        <w:t>明</w:t>
      </w:r>
      <w:r>
        <w:rPr>
          <w:sz w:val="21"/>
        </w:rPr>
        <w:t>后</w:t>
      </w:r>
      <w:r>
        <w:rPr>
          <w:sz w:val="21"/>
        </w:rPr>
        <w:t>，</w:t>
      </w:r>
      <w:r>
        <w:rPr>
          <w:sz w:val="21"/>
        </w:rPr>
        <w:t>可</w:t>
      </w:r>
      <w:r>
        <w:rPr>
          <w:sz w:val="21"/>
        </w:rPr>
        <w:t>允</w:t>
      </w:r>
      <w:r>
        <w:rPr>
          <w:sz w:val="21"/>
        </w:rPr>
        <w:t>许</w:t>
      </w:r>
      <w:r>
        <w:rPr>
          <w:sz w:val="21"/>
        </w:rPr>
        <w:t>延</w:t>
      </w:r>
      <w:r>
        <w:rPr>
          <w:sz w:val="21"/>
        </w:rPr>
        <w:t>期</w:t>
      </w:r>
      <w:r>
        <w:rPr>
          <w:sz w:val="21"/>
        </w:rPr>
        <w:t>履行</w:t>
      </w:r>
      <w:r>
        <w:rPr>
          <w:sz w:val="21"/>
        </w:rPr>
        <w:t>、</w:t>
      </w:r>
      <w:r>
        <w:rPr>
          <w:sz w:val="21"/>
        </w:rPr>
        <w:t>部</w:t>
      </w:r>
      <w:r>
        <w:rPr>
          <w:sz w:val="21"/>
        </w:rPr>
        <w:t>分</w:t>
      </w:r>
      <w:r>
        <w:rPr>
          <w:sz w:val="21"/>
        </w:rPr>
        <w:t>履</w:t>
      </w:r>
      <w:r>
        <w:rPr>
          <w:sz w:val="21"/>
        </w:rPr>
        <w:t>行</w:t>
      </w:r>
      <w:r>
        <w:rPr>
          <w:sz w:val="21"/>
        </w:rPr>
        <w:t>或</w:t>
      </w:r>
      <w:r>
        <w:rPr>
          <w:sz w:val="21"/>
        </w:rPr>
        <w:t>不</w:t>
      </w:r>
      <w:r>
        <w:rPr>
          <w:sz w:val="21"/>
        </w:rPr>
        <w:t>履</w:t>
      </w:r>
      <w:r>
        <w:rPr>
          <w:sz w:val="21"/>
        </w:rPr>
        <w:t>行</w:t>
      </w:r>
      <w:r>
        <w:rPr>
          <w:sz w:val="21"/>
        </w:rPr>
        <w:t>，并</w:t>
      </w:r>
      <w:r>
        <w:rPr>
          <w:sz w:val="21"/>
        </w:rPr>
        <w:t>可</w:t>
      </w:r>
      <w:r>
        <w:rPr>
          <w:sz w:val="21"/>
        </w:rPr>
        <w:t>根</w:t>
      </w:r>
      <w:r>
        <w:rPr>
          <w:sz w:val="21"/>
        </w:rPr>
        <w:t>据</w:t>
      </w:r>
      <w:r>
        <w:rPr>
          <w:sz w:val="21"/>
        </w:rPr>
        <w:t>情</w:t>
      </w:r>
      <w:r>
        <w:rPr>
          <w:sz w:val="21"/>
        </w:rPr>
        <w:t>况</w:t>
      </w:r>
      <w:r>
        <w:rPr>
          <w:sz w:val="21"/>
        </w:rPr>
        <w:t>部</w:t>
      </w:r>
      <w:r>
        <w:rPr>
          <w:sz w:val="21"/>
        </w:rPr>
        <w:t>分</w:t>
      </w:r>
      <w:r>
        <w:rPr>
          <w:sz w:val="21"/>
        </w:rPr>
        <w:t>或</w:t>
      </w:r>
      <w:r>
        <w:rPr>
          <w:sz w:val="21"/>
        </w:rPr>
        <w:t>全</w:t>
      </w:r>
      <w:r>
        <w:rPr>
          <w:sz w:val="21"/>
        </w:rPr>
        <w:t>部免</w:t>
      </w:r>
      <w:r>
        <w:rPr>
          <w:sz w:val="21"/>
        </w:rPr>
        <w:t>于</w:t>
      </w:r>
      <w:r>
        <w:rPr>
          <w:sz w:val="21"/>
        </w:rPr>
        <w:t>承</w:t>
      </w:r>
      <w:r>
        <w:rPr>
          <w:sz w:val="21"/>
        </w:rPr>
        <w:t>担</w:t>
      </w:r>
      <w:r>
        <w:rPr>
          <w:sz w:val="21"/>
        </w:rPr>
        <w:t>违</w:t>
      </w:r>
      <w:r>
        <w:rPr>
          <w:sz w:val="21"/>
        </w:rPr>
        <w:t>约责任</w:t>
      </w:r>
      <w:r>
        <w:rPr>
          <w:sz w:val="21"/>
        </w:rPr>
        <w:t>。</w:t>
      </w:r>
    </w:p>
    <w:p>
      <w:pPr>
        <w:pStyle w:val="null3"/>
        <w:ind w:left="120" w:right="-15"/>
        <w:jc w:val="left"/>
      </w:pPr>
      <w:r>
        <w:rPr>
          <w:sz w:val="21"/>
        </w:rPr>
        <w:t>十、争议及解决办法</w:t>
      </w:r>
    </w:p>
    <w:p>
      <w:pPr>
        <w:pStyle w:val="null3"/>
        <w:spacing w:before="15"/>
        <w:ind w:left="540" w:right="30"/>
        <w:jc w:val="left"/>
      </w:pPr>
      <w:r>
        <w:rPr>
          <w:sz w:val="21"/>
        </w:rPr>
        <w:t>(</w:t>
      </w:r>
      <w:r>
        <w:rPr>
          <w:sz w:val="21"/>
        </w:rPr>
        <w:t>一</w:t>
      </w:r>
      <w:r>
        <w:rPr>
          <w:sz w:val="21"/>
        </w:rPr>
        <w:t>)</w:t>
      </w:r>
      <w:r>
        <w:rPr>
          <w:sz w:val="21"/>
        </w:rPr>
        <w:t>因货</w:t>
      </w:r>
      <w:r>
        <w:rPr>
          <w:sz w:val="21"/>
        </w:rPr>
        <w:t>物</w:t>
      </w:r>
      <w:r>
        <w:rPr>
          <w:sz w:val="21"/>
        </w:rPr>
        <w:t>的</w:t>
      </w:r>
      <w:r>
        <w:rPr>
          <w:sz w:val="21"/>
        </w:rPr>
        <w:t>质</w:t>
      </w:r>
      <w:r>
        <w:rPr>
          <w:sz w:val="21"/>
        </w:rPr>
        <w:t>量</w:t>
      </w:r>
      <w:r>
        <w:rPr>
          <w:sz w:val="21"/>
        </w:rPr>
        <w:t>问</w:t>
      </w:r>
      <w:r>
        <w:rPr>
          <w:sz w:val="21"/>
        </w:rPr>
        <w:t>题</w:t>
      </w:r>
      <w:r>
        <w:rPr>
          <w:sz w:val="21"/>
        </w:rPr>
        <w:t>发</w:t>
      </w:r>
      <w:r>
        <w:rPr>
          <w:sz w:val="21"/>
        </w:rPr>
        <w:t>生</w:t>
      </w:r>
      <w:r>
        <w:rPr>
          <w:sz w:val="21"/>
        </w:rPr>
        <w:t>争</w:t>
      </w:r>
      <w:r>
        <w:rPr>
          <w:sz w:val="21"/>
        </w:rPr>
        <w:t>议，</w:t>
      </w:r>
      <w:r>
        <w:rPr>
          <w:sz w:val="21"/>
        </w:rPr>
        <w:t>由</w:t>
      </w:r>
      <w:r>
        <w:rPr>
          <w:sz w:val="21"/>
        </w:rPr>
        <w:t>广</w:t>
      </w:r>
      <w:r>
        <w:rPr>
          <w:sz w:val="21"/>
        </w:rPr>
        <w:t>州</w:t>
      </w:r>
      <w:r>
        <w:rPr>
          <w:sz w:val="21"/>
        </w:rPr>
        <w:t>市</w:t>
      </w:r>
      <w:r>
        <w:rPr>
          <w:sz w:val="21"/>
        </w:rPr>
        <w:t>质</w:t>
      </w:r>
      <w:r>
        <w:rPr>
          <w:sz w:val="21"/>
        </w:rPr>
        <w:t>量</w:t>
      </w:r>
      <w:r>
        <w:rPr>
          <w:sz w:val="21"/>
        </w:rPr>
        <w:t>技</w:t>
      </w:r>
      <w:r>
        <w:rPr>
          <w:sz w:val="21"/>
        </w:rPr>
        <w:t>术</w:t>
      </w:r>
      <w:r>
        <w:rPr>
          <w:sz w:val="21"/>
        </w:rPr>
        <w:t>监</w:t>
      </w:r>
      <w:r>
        <w:rPr>
          <w:sz w:val="21"/>
        </w:rPr>
        <w:t>督局</w:t>
      </w:r>
      <w:r>
        <w:rPr>
          <w:sz w:val="21"/>
        </w:rPr>
        <w:t>或</w:t>
      </w:r>
      <w:r>
        <w:rPr>
          <w:sz w:val="21"/>
        </w:rPr>
        <w:t>其</w:t>
      </w:r>
      <w:r>
        <w:rPr>
          <w:sz w:val="21"/>
        </w:rPr>
        <w:t>指</w:t>
      </w:r>
      <w:r>
        <w:rPr>
          <w:sz w:val="21"/>
        </w:rPr>
        <w:t>定</w:t>
      </w:r>
      <w:r>
        <w:rPr>
          <w:sz w:val="21"/>
        </w:rPr>
        <w:t>的</w:t>
      </w:r>
      <w:r>
        <w:rPr>
          <w:sz w:val="21"/>
        </w:rPr>
        <w:t>质</w:t>
      </w:r>
      <w:r>
        <w:rPr>
          <w:sz w:val="21"/>
        </w:rPr>
        <w:t>量</w:t>
      </w:r>
      <w:r>
        <w:rPr>
          <w:sz w:val="21"/>
        </w:rPr>
        <w:t>鉴</w:t>
      </w:r>
      <w:r>
        <w:rPr>
          <w:sz w:val="21"/>
        </w:rPr>
        <w:t>定</w:t>
      </w:r>
      <w:r>
        <w:rPr>
          <w:sz w:val="21"/>
        </w:rPr>
        <w:t>单位</w:t>
      </w:r>
      <w:r>
        <w:rPr>
          <w:sz w:val="21"/>
        </w:rPr>
        <w:t>进</w:t>
      </w:r>
      <w:r>
        <w:rPr>
          <w:sz w:val="21"/>
        </w:rPr>
        <w:t>行</w:t>
      </w:r>
      <w:r>
        <w:rPr>
          <w:sz w:val="21"/>
        </w:rPr>
        <w:t>质</w:t>
      </w:r>
      <w:r>
        <w:rPr>
          <w:sz w:val="21"/>
        </w:rPr>
        <w:t>量鉴定</w:t>
      </w:r>
      <w:r>
        <w:rPr>
          <w:sz w:val="21"/>
        </w:rPr>
        <w:t>。</w:t>
      </w:r>
      <w:r>
        <w:rPr>
          <w:sz w:val="21"/>
        </w:rPr>
        <w:t>货</w:t>
      </w:r>
      <w:r>
        <w:rPr>
          <w:sz w:val="21"/>
        </w:rPr>
        <w:t>物</w:t>
      </w:r>
      <w:r>
        <w:rPr>
          <w:sz w:val="21"/>
        </w:rPr>
        <w:t>符</w:t>
      </w:r>
      <w:r>
        <w:rPr>
          <w:sz w:val="21"/>
        </w:rPr>
        <w:t>合</w:t>
      </w:r>
      <w:r>
        <w:rPr>
          <w:sz w:val="21"/>
        </w:rPr>
        <w:t>质</w:t>
      </w:r>
      <w:r>
        <w:rPr>
          <w:sz w:val="21"/>
        </w:rPr>
        <w:t>量</w:t>
      </w:r>
      <w:r>
        <w:rPr>
          <w:sz w:val="21"/>
        </w:rPr>
        <w:t>标</w:t>
      </w:r>
      <w:r>
        <w:rPr>
          <w:sz w:val="21"/>
        </w:rPr>
        <w:t>准</w:t>
      </w:r>
      <w:r>
        <w:rPr>
          <w:sz w:val="21"/>
        </w:rPr>
        <w:t>的，</w:t>
      </w:r>
      <w:r>
        <w:rPr>
          <w:sz w:val="21"/>
        </w:rPr>
        <w:t>鉴</w:t>
      </w:r>
      <w:r>
        <w:rPr>
          <w:sz w:val="21"/>
        </w:rPr>
        <w:t>定</w:t>
      </w:r>
      <w:r>
        <w:rPr>
          <w:sz w:val="21"/>
        </w:rPr>
        <w:t>费</w:t>
      </w:r>
      <w:r>
        <w:rPr>
          <w:sz w:val="21"/>
        </w:rPr>
        <w:t>由</w:t>
      </w:r>
      <w:r>
        <w:rPr>
          <w:sz w:val="21"/>
        </w:rPr>
        <w:t>甲</w:t>
      </w:r>
      <w:r>
        <w:rPr>
          <w:sz w:val="21"/>
        </w:rPr>
        <w:t>方</w:t>
      </w:r>
      <w:r>
        <w:rPr>
          <w:sz w:val="21"/>
        </w:rPr>
        <w:t>承</w:t>
      </w:r>
      <w:r>
        <w:rPr>
          <w:sz w:val="21"/>
        </w:rPr>
        <w:t>担</w:t>
      </w:r>
      <w:r>
        <w:rPr>
          <w:sz w:val="21"/>
        </w:rPr>
        <w:t>；</w:t>
      </w:r>
      <w:r>
        <w:rPr>
          <w:sz w:val="21"/>
        </w:rPr>
        <w:t>货物</w:t>
      </w:r>
      <w:r>
        <w:rPr>
          <w:sz w:val="21"/>
        </w:rPr>
        <w:t>不</w:t>
      </w:r>
      <w:r>
        <w:rPr>
          <w:sz w:val="21"/>
        </w:rPr>
        <w:t>符</w:t>
      </w:r>
      <w:r>
        <w:rPr>
          <w:sz w:val="21"/>
        </w:rPr>
        <w:t>合</w:t>
      </w:r>
      <w:r>
        <w:rPr>
          <w:sz w:val="21"/>
        </w:rPr>
        <w:t>质</w:t>
      </w:r>
      <w:r>
        <w:rPr>
          <w:sz w:val="21"/>
        </w:rPr>
        <w:t>量</w:t>
      </w:r>
      <w:r>
        <w:rPr>
          <w:sz w:val="21"/>
        </w:rPr>
        <w:t>标</w:t>
      </w:r>
      <w:r>
        <w:rPr>
          <w:sz w:val="21"/>
        </w:rPr>
        <w:t>准</w:t>
      </w:r>
      <w:r>
        <w:rPr>
          <w:sz w:val="21"/>
        </w:rPr>
        <w:t>的</w:t>
      </w:r>
      <w:r>
        <w:rPr>
          <w:sz w:val="21"/>
        </w:rPr>
        <w:t>，</w:t>
      </w:r>
      <w:r>
        <w:rPr>
          <w:sz w:val="21"/>
        </w:rPr>
        <w:t>鉴定</w:t>
      </w:r>
      <w:r>
        <w:rPr>
          <w:sz w:val="21"/>
        </w:rPr>
        <w:t>费</w:t>
      </w:r>
      <w:r>
        <w:rPr>
          <w:sz w:val="21"/>
        </w:rPr>
        <w:t>由</w:t>
      </w:r>
      <w:r>
        <w:rPr>
          <w:sz w:val="21"/>
        </w:rPr>
        <w:t>乙</w:t>
      </w:r>
      <w:r>
        <w:rPr>
          <w:sz w:val="21"/>
        </w:rPr>
        <w:t>方</w:t>
      </w:r>
      <w:r>
        <w:rPr>
          <w:sz w:val="21"/>
        </w:rPr>
        <w:t>承</w:t>
      </w:r>
      <w:r>
        <w:rPr>
          <w:sz w:val="21"/>
        </w:rPr>
        <w:t>担。</w:t>
      </w:r>
    </w:p>
    <w:p>
      <w:pPr>
        <w:pStyle w:val="null3"/>
        <w:spacing w:before="15"/>
        <w:ind w:left="540" w:right="30"/>
        <w:jc w:val="left"/>
      </w:pPr>
      <w:r>
        <w:rPr>
          <w:sz w:val="21"/>
        </w:rPr>
        <w:t>(</w:t>
      </w:r>
      <w:r>
        <w:rPr>
          <w:sz w:val="21"/>
        </w:rPr>
        <w:t>二</w:t>
      </w:r>
      <w:r>
        <w:rPr>
          <w:sz w:val="21"/>
        </w:rPr>
        <w:t>)</w:t>
      </w:r>
      <w:r>
        <w:rPr>
          <w:sz w:val="21"/>
        </w:rPr>
        <w:t>本合</w:t>
      </w:r>
      <w:r>
        <w:rPr>
          <w:sz w:val="21"/>
        </w:rPr>
        <w:t>同</w:t>
      </w:r>
      <w:r>
        <w:rPr>
          <w:sz w:val="21"/>
        </w:rPr>
        <w:t>发</w:t>
      </w:r>
      <w:r>
        <w:rPr>
          <w:sz w:val="21"/>
        </w:rPr>
        <w:t>生</w:t>
      </w:r>
      <w:r>
        <w:rPr>
          <w:sz w:val="21"/>
        </w:rPr>
        <w:t>争</w:t>
      </w:r>
      <w:r>
        <w:rPr>
          <w:sz w:val="21"/>
        </w:rPr>
        <w:t>议</w:t>
      </w:r>
      <w:r>
        <w:rPr>
          <w:sz w:val="21"/>
        </w:rPr>
        <w:t>，</w:t>
      </w:r>
      <w:r>
        <w:rPr>
          <w:sz w:val="21"/>
        </w:rPr>
        <w:t>由</w:t>
      </w:r>
      <w:r>
        <w:rPr>
          <w:sz w:val="21"/>
        </w:rPr>
        <w:t>双</w:t>
      </w:r>
      <w:r>
        <w:rPr>
          <w:sz w:val="21"/>
        </w:rPr>
        <w:t>方</w:t>
      </w:r>
      <w:r>
        <w:rPr>
          <w:sz w:val="21"/>
        </w:rPr>
        <w:t>协商</w:t>
      </w:r>
      <w:r>
        <w:rPr>
          <w:sz w:val="21"/>
        </w:rPr>
        <w:t>或</w:t>
      </w:r>
      <w:r>
        <w:rPr>
          <w:sz w:val="21"/>
        </w:rPr>
        <w:t>由</w:t>
      </w:r>
      <w:r>
        <w:rPr>
          <w:sz w:val="21"/>
        </w:rPr>
        <w:t>政</w:t>
      </w:r>
      <w:r>
        <w:rPr>
          <w:sz w:val="21"/>
        </w:rPr>
        <w:t>府</w:t>
      </w:r>
      <w:r>
        <w:rPr>
          <w:sz w:val="21"/>
        </w:rPr>
        <w:t>采</w:t>
      </w:r>
      <w:r>
        <w:rPr>
          <w:sz w:val="21"/>
        </w:rPr>
        <w:t>购</w:t>
      </w:r>
      <w:r>
        <w:rPr>
          <w:sz w:val="21"/>
        </w:rPr>
        <w:t>监</w:t>
      </w:r>
      <w:r>
        <w:rPr>
          <w:sz w:val="21"/>
        </w:rPr>
        <w:t>管</w:t>
      </w:r>
      <w:r>
        <w:rPr>
          <w:sz w:val="21"/>
        </w:rPr>
        <w:t>部</w:t>
      </w:r>
      <w:r>
        <w:rPr>
          <w:sz w:val="21"/>
        </w:rPr>
        <w:t>门调</w:t>
      </w:r>
      <w:r>
        <w:rPr>
          <w:sz w:val="21"/>
        </w:rPr>
        <w:t>解</w:t>
      </w:r>
      <w:r>
        <w:rPr>
          <w:sz w:val="21"/>
        </w:rPr>
        <w:t>解</w:t>
      </w:r>
      <w:r>
        <w:rPr>
          <w:sz w:val="21"/>
        </w:rPr>
        <w:t>决</w:t>
      </w:r>
      <w:r>
        <w:rPr>
          <w:sz w:val="21"/>
        </w:rPr>
        <w:t>，</w:t>
      </w:r>
      <w:r>
        <w:rPr>
          <w:sz w:val="21"/>
        </w:rPr>
        <w:t>协</w:t>
      </w:r>
      <w:r>
        <w:rPr>
          <w:sz w:val="21"/>
        </w:rPr>
        <w:t>商</w:t>
      </w:r>
      <w:r>
        <w:rPr>
          <w:sz w:val="21"/>
        </w:rPr>
        <w:t>或</w:t>
      </w:r>
      <w:r>
        <w:rPr>
          <w:sz w:val="21"/>
        </w:rPr>
        <w:t>调</w:t>
      </w:r>
      <w:r>
        <w:rPr>
          <w:sz w:val="21"/>
        </w:rPr>
        <w:t>解</w:t>
      </w:r>
      <w:r>
        <w:rPr>
          <w:sz w:val="21"/>
        </w:rPr>
        <w:t>不成</w:t>
      </w:r>
      <w:r>
        <w:rPr>
          <w:sz w:val="21"/>
        </w:rPr>
        <w:t>时</w:t>
      </w:r>
      <w:r>
        <w:rPr>
          <w:sz w:val="21"/>
        </w:rPr>
        <w:t>向甲</w:t>
      </w:r>
      <w:r>
        <w:rPr>
          <w:sz w:val="21"/>
        </w:rPr>
        <w:t>方</w:t>
      </w:r>
      <w:r>
        <w:rPr>
          <w:sz w:val="21"/>
        </w:rPr>
        <w:t>所</w:t>
      </w:r>
      <w:r>
        <w:rPr>
          <w:sz w:val="21"/>
        </w:rPr>
        <w:t>在</w:t>
      </w:r>
      <w:r>
        <w:rPr>
          <w:sz w:val="21"/>
        </w:rPr>
        <w:t>地</w:t>
      </w:r>
      <w:r>
        <w:rPr>
          <w:sz w:val="21"/>
        </w:rPr>
        <w:t>人</w:t>
      </w:r>
      <w:r>
        <w:rPr>
          <w:sz w:val="21"/>
        </w:rPr>
        <w:t>民</w:t>
      </w:r>
      <w:r>
        <w:rPr>
          <w:sz w:val="21"/>
        </w:rPr>
        <w:t>法</w:t>
      </w:r>
      <w:r>
        <w:rPr>
          <w:sz w:val="21"/>
        </w:rPr>
        <w:t>院（即越秀区人民法院）</w:t>
      </w:r>
      <w:r>
        <w:rPr>
          <w:sz w:val="21"/>
        </w:rPr>
        <w:t>提</w:t>
      </w:r>
      <w:r>
        <w:rPr>
          <w:sz w:val="21"/>
        </w:rPr>
        <w:t>起诉</w:t>
      </w:r>
      <w:r>
        <w:rPr>
          <w:sz w:val="21"/>
        </w:rPr>
        <w:t>讼</w:t>
      </w:r>
      <w:r>
        <w:rPr>
          <w:sz w:val="21"/>
        </w:rPr>
        <w:t>。</w:t>
      </w:r>
    </w:p>
    <w:p>
      <w:pPr>
        <w:pStyle w:val="null3"/>
        <w:ind w:left="120" w:right="-15"/>
        <w:jc w:val="left"/>
      </w:pPr>
      <w:r>
        <w:rPr>
          <w:sz w:val="21"/>
        </w:rPr>
        <w:t>十一、其他</w:t>
      </w:r>
    </w:p>
    <w:p>
      <w:pPr>
        <w:pStyle w:val="null3"/>
        <w:spacing w:before="30"/>
        <w:ind w:left="210" w:right="30" w:firstLine="420"/>
        <w:jc w:val="left"/>
      </w:pPr>
      <w:r>
        <w:rPr>
          <w:sz w:val="21"/>
        </w:rPr>
        <w:t>(一)本合同一式两份，具有同等效力，甲、乙双方各执一份。合同自双方签字盖章之日起生效。</w:t>
      </w:r>
    </w:p>
    <w:p>
      <w:pPr>
        <w:pStyle w:val="null3"/>
        <w:spacing w:before="30"/>
        <w:ind w:left="210" w:right="30"/>
        <w:jc w:val="left"/>
      </w:pPr>
      <w:r>
        <w:rPr>
          <w:sz w:val="21"/>
        </w:rPr>
        <w:t>（二）甲方有权根据项目实际对乙方承接的事项和范围等进行动态调整。</w:t>
      </w:r>
    </w:p>
    <w:p>
      <w:pPr>
        <w:pStyle w:val="null3"/>
        <w:spacing w:before="30"/>
        <w:ind w:right="30" w:firstLine="630"/>
        <w:jc w:val="left"/>
      </w:pPr>
      <w:r>
        <w:rPr>
          <w:sz w:val="21"/>
        </w:rPr>
        <w:t>（</w:t>
      </w:r>
      <w:r>
        <w:rPr>
          <w:sz w:val="21"/>
        </w:rPr>
        <w:t>三</w:t>
      </w:r>
      <w:r>
        <w:rPr>
          <w:sz w:val="21"/>
        </w:rPr>
        <w:t>）本合同未尽事宜，由双方协商处理。</w:t>
      </w:r>
    </w:p>
    <w:tbl>
      <w:tblPr>
        <w:tblW w:w="0" w:type="auto"/>
        <w:tblInd w:type="dxa" w:w="570"/>
        <w:tblBorders>
          <w:top w:val="none" w:color="000000" w:sz="4"/>
          <w:left w:val="none" w:color="000000" w:sz="4"/>
          <w:bottom w:val="none" w:color="000000" w:sz="4"/>
          <w:right w:val="none" w:color="000000" w:sz="4"/>
          <w:insideH w:val="none"/>
          <w:insideV w:val="none"/>
        </w:tblBorders>
      </w:tblPr>
      <w:tblGrid>
        <w:gridCol w:w="1457"/>
        <w:gridCol w:w="2696"/>
        <w:gridCol w:w="2037"/>
        <w:gridCol w:w="2116"/>
      </w:tblGrid>
      <w:tr>
        <w:tc>
          <w:tcPr>
            <w:tcW w:type="dxa" w:w="145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80" w:right="-15"/>
              <w:jc w:val="left"/>
            </w:pPr>
            <w:r>
              <w:rPr>
                <w:sz w:val="21"/>
              </w:rPr>
              <w:t>甲方：</w:t>
            </w:r>
          </w:p>
        </w:tc>
        <w:tc>
          <w:tcPr>
            <w:tcW w:type="dxa" w:w="269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65" w:right="-15"/>
              <w:jc w:val="left"/>
            </w:pPr>
            <w:r>
              <w:rPr>
                <w:sz w:val="21"/>
              </w:rPr>
              <w:t>（盖</w:t>
            </w:r>
            <w:r>
              <w:rPr>
                <w:sz w:val="21"/>
              </w:rPr>
              <w:t>章</w:t>
            </w:r>
            <w:r>
              <w:rPr>
                <w:sz w:val="21"/>
              </w:rPr>
              <w:t>）</w:t>
            </w:r>
          </w:p>
        </w:tc>
        <w:tc>
          <w:tcPr>
            <w:tcW w:type="dxa" w:w="203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35" w:right="-15"/>
              <w:jc w:val="left"/>
            </w:pPr>
            <w:r>
              <w:rPr>
                <w:sz w:val="21"/>
              </w:rPr>
              <w:t>乙方：</w:t>
            </w:r>
          </w:p>
        </w:tc>
        <w:tc>
          <w:tcPr>
            <w:tcW w:type="dxa" w:w="211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65" w:right="-15"/>
              <w:jc w:val="left"/>
            </w:pPr>
            <w:r>
              <w:rPr>
                <w:sz w:val="21"/>
              </w:rPr>
              <w:t>（盖</w:t>
            </w:r>
            <w:r>
              <w:rPr>
                <w:sz w:val="21"/>
              </w:rPr>
              <w:t>章</w:t>
            </w:r>
            <w:r>
              <w:rPr>
                <w:sz w:val="21"/>
              </w:rPr>
              <w:t>）</w:t>
            </w:r>
          </w:p>
        </w:tc>
      </w:tr>
      <w:tr>
        <w:tc>
          <w:tcPr>
            <w:tcW w:type="dxa" w:w="145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60"/>
              <w:ind w:left="180" w:right="-15"/>
              <w:jc w:val="left"/>
            </w:pPr>
            <w:r>
              <w:rPr>
                <w:sz w:val="21"/>
              </w:rPr>
              <w:t>签约代表：</w:t>
            </w:r>
          </w:p>
        </w:tc>
        <w:tc>
          <w:tcPr>
            <w:tcW w:type="dxa" w:w="269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203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签约代表：</w:t>
            </w:r>
          </w:p>
        </w:tc>
        <w:tc>
          <w:tcPr>
            <w:tcW w:type="dxa" w:w="211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r>
      <w:tr>
        <w:tc>
          <w:tcPr>
            <w:tcW w:type="dxa" w:w="145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地</w:t>
            </w:r>
            <w:r>
              <w:rPr>
                <w:sz w:val="21"/>
              </w:rPr>
              <w:t>址：</w:t>
            </w:r>
          </w:p>
        </w:tc>
        <w:tc>
          <w:tcPr>
            <w:tcW w:type="dxa" w:w="269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203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地</w:t>
            </w:r>
            <w:r>
              <w:rPr>
                <w:sz w:val="21"/>
              </w:rPr>
              <w:t>址：</w:t>
            </w:r>
          </w:p>
        </w:tc>
        <w:tc>
          <w:tcPr>
            <w:tcW w:type="dxa" w:w="211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r>
      <w:tr>
        <w:tc>
          <w:tcPr>
            <w:tcW w:type="dxa" w:w="145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电</w:t>
            </w:r>
            <w:r>
              <w:rPr>
                <w:sz w:val="21"/>
              </w:rPr>
              <w:t>话：</w:t>
            </w:r>
          </w:p>
        </w:tc>
        <w:tc>
          <w:tcPr>
            <w:tcW w:type="dxa" w:w="269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203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电</w:t>
            </w:r>
            <w:r>
              <w:rPr>
                <w:sz w:val="21"/>
              </w:rPr>
              <w:t>话：</w:t>
            </w:r>
          </w:p>
        </w:tc>
        <w:tc>
          <w:tcPr>
            <w:tcW w:type="dxa" w:w="211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r>
      <w:tr>
        <w:tc>
          <w:tcPr>
            <w:tcW w:type="dxa" w:w="145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传</w:t>
            </w:r>
            <w:r>
              <w:rPr>
                <w:sz w:val="21"/>
              </w:rPr>
              <w:t>真：</w:t>
            </w:r>
          </w:p>
        </w:tc>
        <w:tc>
          <w:tcPr>
            <w:tcW w:type="dxa" w:w="269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203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传</w:t>
            </w:r>
            <w:r>
              <w:rPr>
                <w:sz w:val="21"/>
              </w:rPr>
              <w:t>真：</w:t>
            </w:r>
          </w:p>
        </w:tc>
        <w:tc>
          <w:tcPr>
            <w:tcW w:type="dxa" w:w="211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r>
      <w:tr>
        <w:tc>
          <w:tcPr>
            <w:tcW w:type="dxa" w:w="145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签约日期：</w:t>
            </w:r>
          </w:p>
        </w:tc>
        <w:tc>
          <w:tcPr>
            <w:tcW w:type="dxa" w:w="269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165" w:right="-15"/>
              <w:jc w:val="left"/>
            </w:pPr>
            <w:r>
              <w:rPr>
                <w:sz w:val="21"/>
              </w:rPr>
              <w:t>20</w:t>
            </w:r>
            <w:r>
              <w:rPr>
                <w:sz w:val="21"/>
              </w:rPr>
              <w:t>年</w:t>
            </w:r>
            <w:r>
              <w:rPr>
                <w:sz w:val="21"/>
              </w:rPr>
              <w:t>月</w:t>
            </w:r>
            <w:r>
              <w:rPr>
                <w:sz w:val="21"/>
              </w:rPr>
              <w:t>日</w:t>
            </w:r>
          </w:p>
        </w:tc>
        <w:tc>
          <w:tcPr>
            <w:tcW w:type="dxa" w:w="203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35" w:right="-15"/>
              <w:jc w:val="left"/>
            </w:pPr>
            <w:r>
              <w:rPr>
                <w:sz w:val="21"/>
              </w:rPr>
              <w:t>签约日期：</w:t>
            </w:r>
          </w:p>
        </w:tc>
        <w:tc>
          <w:tcPr>
            <w:tcW w:type="dxa" w:w="211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165" w:right="-15"/>
              <w:jc w:val="left"/>
            </w:pPr>
            <w:r>
              <w:rPr>
                <w:sz w:val="21"/>
              </w:rPr>
              <w:t>20</w:t>
            </w:r>
            <w:r>
              <w:rPr>
                <w:sz w:val="21"/>
              </w:rPr>
              <w:t>年</w:t>
            </w:r>
            <w:r>
              <w:rPr>
                <w:sz w:val="21"/>
              </w:rPr>
              <w:t>月</w:t>
            </w:r>
            <w:r>
              <w:rPr>
                <w:sz w:val="21"/>
              </w:rPr>
              <w:t>日</w:t>
            </w:r>
          </w:p>
        </w:tc>
      </w:tr>
    </w:tbl>
    <w:p>
      <w:pPr>
        <w:pStyle w:val="null3"/>
        <w:jc w:val="center"/>
      </w:pPr>
      <w:r>
        <w:rPr>
          <w:sz w:val="40"/>
        </w:rPr>
        <w:t>反商业贿赂协议书</w:t>
      </w:r>
    </w:p>
    <w:p>
      <w:pPr>
        <w:pStyle w:val="null3"/>
      </w:pPr>
      <w:r>
        <w:rPr/>
        <w:t xml:space="preserve"> </w:t>
      </w:r>
    </w:p>
    <w:p>
      <w:pPr>
        <w:pStyle w:val="null3"/>
        <w:spacing w:before="150"/>
        <w:jc w:val="left"/>
      </w:pPr>
      <w:r>
        <w:rPr>
          <w:sz w:val="21"/>
          <w:color w:val="000000"/>
        </w:rPr>
        <w:t>甲方：</w:t>
      </w:r>
      <w:r>
        <w:rPr>
          <w:sz w:val="21"/>
          <w:color w:val="000000"/>
          <w:u w:val="single"/>
        </w:rPr>
        <w:t>广东省妇幼保健院</w:t>
      </w:r>
    </w:p>
    <w:p>
      <w:pPr>
        <w:pStyle w:val="null3"/>
        <w:spacing w:after="150"/>
        <w:jc w:val="left"/>
      </w:pPr>
      <w:r>
        <w:rPr>
          <w:sz w:val="21"/>
          <w:color w:val="000000"/>
        </w:rPr>
        <w:t>乙方：</w:t>
      </w:r>
      <w:r>
        <w:rPr>
          <w:sz w:val="24"/>
          <w:color w:val="000000"/>
          <w:u w:val="single"/>
        </w:rPr>
        <w:t xml:space="preserve">                     </w:t>
      </w:r>
    </w:p>
    <w:p>
      <w:pPr>
        <w:pStyle w:val="null3"/>
        <w:ind w:firstLine="420"/>
        <w:jc w:val="left"/>
      </w:pPr>
      <w:r>
        <w:rPr>
          <w:sz w:val="21"/>
          <w:color w:val="000000"/>
        </w:rPr>
        <w:t>为使甲、乙双方的业务能严格遵循</w:t>
      </w:r>
      <w:r>
        <w:rPr>
          <w:sz w:val="21"/>
          <w:color w:val="000000"/>
        </w:rPr>
        <w:t>“公平、公正、公开”的原则，确保业务健康地开展，经双方友好协商，特签署本协议。</w:t>
      </w:r>
    </w:p>
    <w:p>
      <w:pPr>
        <w:pStyle w:val="null3"/>
        <w:ind w:left="-60" w:firstLine="525"/>
        <w:jc w:val="left"/>
      </w:pPr>
      <w:r>
        <w:rPr>
          <w:sz w:val="21"/>
          <w:color w:val="000000"/>
        </w:rPr>
        <w:t>一、乙方或乙方单位工作人员不得为谋求交易机会或竞争优势及其他合作的利益，直接或通过第三方给予甲方客户、甲方员工及甲方员工利害相关人一切物质及精神上的直接或间接的不正当利益。</w:t>
      </w:r>
    </w:p>
    <w:p>
      <w:pPr>
        <w:pStyle w:val="null3"/>
        <w:ind w:left="-60" w:firstLine="525"/>
        <w:jc w:val="left"/>
      </w:pPr>
      <w:r>
        <w:rPr>
          <w:sz w:val="21"/>
          <w:color w:val="000000"/>
        </w:rPr>
        <w:t>二、不正当利益：包括物质性利益和非物质性利益。物质性利益是指能够直接用金钱价值加以衡量的利益。包括但不限于回-扣、贿赂、私下佣金、借款、实物、现金或现金等价物（如：消费卡</w:t>
      </w:r>
      <w:r>
        <w:rPr>
          <w:sz w:val="21"/>
          <w:color w:val="000000"/>
        </w:rPr>
        <w:t>/券、提货券、购物卡、换购券、充值卡、交通卡、电话卡、各种话费的充值或其它可供使用或消费的充值、储值卡及其它形态的有价礼券或证券等）、支票及财产性权益、旅游、宴请、免费消费。非物质性利益是指难以直接用经济或金钱价值加以衡量的能满足人们需求和欲望的精神利益和其他不正当利益，是物质性利益以外的权益、优惠、便利以及其它好处。包括但不限于给予解决住房机会、迁移户口、调动工作、提拔职务、安排出国留学、享受免费的服务等方面的利益，以及给予荣誉、名誉、称号、资格、地位、特权。</w:t>
      </w:r>
    </w:p>
    <w:p>
      <w:pPr>
        <w:pStyle w:val="null3"/>
        <w:ind w:left="-60" w:firstLine="525"/>
        <w:jc w:val="left"/>
      </w:pPr>
      <w:r>
        <w:rPr>
          <w:sz w:val="21"/>
          <w:color w:val="000000"/>
        </w:rPr>
        <w:t>三、利益冲突：包括但不限于（</w:t>
      </w:r>
      <w:r>
        <w:rPr>
          <w:sz w:val="21"/>
          <w:color w:val="000000"/>
        </w:rPr>
        <w:t>1）乙方不得向甲方客户、甲方员工及其利害相关人提供任何形式的借款；（2）乙方的股东、监事、经理、高级管理人员、合作项目负责人及项目成员系甲方客户、甲方员工或其利害相关人员的，应在合作前以书面方式如实、全面告知甲方；（3）双方合作过程中，乙方不得允许甲方员工及其配偶、近亲属持有或由第三方代持有乙方股权（但通过公开的证券交易市场且低于发行在外5％的权益、通过直接或间接持有无实际控制权的基金、或通过受益人非本人或利益代言人的信托方式持有的股份除外），亦不得聘用甲方员工（包括但不限于建立正式劳动关系、劳务派遣、外包服务、兼职、咨询顾问等其他形式）；（4）乙方不得雇佣甲方辞退的人员或自甲方主动离职不到1年的人员对接甲方业务；（5）乙方不得通过不正当利益贿赂甲方客户，要求客户购买乙方产品和/或服务；</w:t>
      </w:r>
    </w:p>
    <w:p>
      <w:pPr>
        <w:pStyle w:val="null3"/>
        <w:ind w:left="-60" w:firstLine="420"/>
        <w:jc w:val="left"/>
      </w:pPr>
      <w:r>
        <w:rPr>
          <w:sz w:val="21"/>
          <w:color w:val="000000"/>
        </w:rPr>
        <w:t>四、若乙方违反上述约定行为之一，甲方有权单方部分或全部终止与乙方的合同，同时乙方应向甲方支付</w:t>
      </w:r>
      <w:r>
        <w:rPr>
          <w:sz w:val="21"/>
          <w:color w:val="000000"/>
        </w:rPr>
        <w:t>10万元违约金或者支付合作期间订单（合同）金额的50％作为违约金，两者以高者为准。鉴于上述行为严重破坏经营秩序，损害营商环境，乙方充分知悉并认可上述违约金为惩罚性违约金，违约金包括但不限于甲方的实际损失、预期利益损失、商誉损失及其他直接和间接损失。在任何情况下，乙方均同意按照本条款约定全额支付违约金。乙方应于甲方发现违约行为之日起5个工作日内支付违约金，如未及时支付，甲方有权停止结算货款、质保金，且有权从合同款项中直接扣除。同时，乙方及其实际控制、代理的或协助乙方业务的公司将被列入失信名单，即为永不合作的供应商。</w:t>
      </w:r>
    </w:p>
    <w:p>
      <w:pPr>
        <w:pStyle w:val="null3"/>
        <w:ind w:left="-60" w:firstLine="420"/>
        <w:jc w:val="left"/>
      </w:pPr>
      <w:r>
        <w:rPr>
          <w:sz w:val="21"/>
          <w:color w:val="000000"/>
        </w:rPr>
        <w:t>五、若乙方违反本协议第三条第（</w:t>
      </w:r>
      <w:r>
        <w:rPr>
          <w:sz w:val="21"/>
          <w:color w:val="000000"/>
        </w:rPr>
        <w:t>2）款和／或第（3）款、第（4）款之规定，除应根据上述第四条承担违约金，乙方还应将因此行为所得的全部收益支付给甲方。乙方应于甲方发现该等违约行为之日起5个工作日内向甲方支付其所得的全部收益，如未及时支付，甲方有权从合同款项中直接扣除，不足部分甲方有权向乙方进行追偿。</w:t>
      </w:r>
    </w:p>
    <w:p>
      <w:pPr>
        <w:pStyle w:val="null3"/>
        <w:ind w:left="-60" w:firstLine="420"/>
        <w:jc w:val="left"/>
      </w:pPr>
      <w:r>
        <w:rPr>
          <w:sz w:val="21"/>
          <w:color w:val="000000"/>
        </w:rPr>
        <w:t>六、对于乙方，无论是主动还是被动发生第一条、第二条、第三条所示行为的，如果主动向甲方提供有效信息，甲方将与乙方继续合作并给予相应的奖励，对于上述情形的处理甲方有完全的判断权和自主权，乙方认可并自愿接受处理结果。</w:t>
      </w:r>
    </w:p>
    <w:p>
      <w:pPr>
        <w:pStyle w:val="null3"/>
        <w:ind w:left="-60" w:firstLine="420"/>
        <w:jc w:val="left"/>
      </w:pPr>
      <w:r>
        <w:rPr>
          <w:sz w:val="21"/>
          <w:color w:val="000000"/>
        </w:rPr>
        <w:t>七、若乙方知悉甲方员工有违反上述规定的，欢迎实名联系甲方纪检部门。</w:t>
      </w:r>
    </w:p>
    <w:p>
      <w:pPr>
        <w:pStyle w:val="null3"/>
        <w:ind w:left="-120" w:firstLine="420"/>
        <w:jc w:val="left"/>
      </w:pPr>
      <w:r>
        <w:rPr>
          <w:sz w:val="21"/>
          <w:color w:val="000000"/>
        </w:rPr>
        <w:t>本协议一式两份，甲乙双方各执一份，自双方签字盖章之日起生效。</w:t>
      </w:r>
    </w:p>
    <w:tbl>
      <w:tblPr>
        <w:tblW w:w="0" w:type="auto"/>
        <w:tblBorders>
          <w:top w:val="none" w:color="000000" w:sz="4"/>
          <w:left w:val="none" w:color="000000" w:sz="4"/>
          <w:bottom w:val="none" w:color="000000" w:sz="4"/>
          <w:right w:val="none" w:color="000000" w:sz="4"/>
          <w:insideH w:val="none"/>
          <w:insideV w:val="none"/>
        </w:tblBorders>
      </w:tblPr>
      <w:tblGrid>
        <w:gridCol w:w="4549"/>
        <w:gridCol w:w="3757"/>
      </w:tblGrid>
      <w:tr>
        <w:tc>
          <w:tcPr>
            <w:tcW w:type="dxa" w:w="45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jc w:val="left"/>
            </w:pPr>
            <w:r>
              <w:rPr>
                <w:sz w:val="21"/>
                <w:color w:val="000000"/>
              </w:rPr>
              <w:t>甲方：广东省妇幼保健院</w:t>
            </w:r>
          </w:p>
        </w:tc>
        <w:tc>
          <w:tcPr>
            <w:tcW w:type="dxa" w:w="37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w:t>
            </w:r>
          </w:p>
        </w:tc>
      </w:tr>
      <w:tr>
        <w:tc>
          <w:tcPr>
            <w:tcW w:type="dxa" w:w="45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经办人：</w:t>
            </w:r>
          </w:p>
        </w:tc>
        <w:tc>
          <w:tcPr>
            <w:tcW w:type="dxa" w:w="37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经办人：</w:t>
            </w:r>
          </w:p>
        </w:tc>
      </w:tr>
      <w:tr>
        <w:tc>
          <w:tcPr>
            <w:tcW w:type="dxa" w:w="45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c>
          <w:tcPr>
            <w:tcW w:type="dxa" w:w="37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r>
      <w:tr>
        <w:tc>
          <w:tcPr>
            <w:tcW w:type="dxa" w:w="45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日期：</w:t>
            </w:r>
          </w:p>
        </w:tc>
        <w:tc>
          <w:tcPr>
            <w:tcW w:type="dxa" w:w="37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日期：</w:t>
            </w: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440001-2026-07553</w:t>
      </w:r>
    </w:p>
    <w:p>
      <w:pPr>
        <w:pStyle w:val="null3"/>
        <w:jc w:val="center"/>
        <w:outlineLvl w:val="3"/>
      </w:pPr>
      <w:r>
        <w:rPr>
          <w:sz w:val="24"/>
          <w:b/>
        </w:rPr>
        <w:t>采购项目编号：</w:t>
      </w:r>
      <w:r>
        <w:rPr>
          <w:sz w:val="24"/>
          <w:b/>
        </w:rPr>
        <w:t>0724-2631Z3500569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国义招标股份有限公司</w:t>
      </w:r>
    </w:p>
    <w:p>
      <w:pPr>
        <w:pStyle w:val="null3"/>
        <w:ind w:firstLine="480"/>
      </w:pPr>
      <w:r>
        <w:rPr/>
        <w:t xml:space="preserve"> 你方组织的</w:t>
      </w:r>
      <w:r>
        <w:rPr>
          <w:u w:val="single"/>
        </w:rPr>
        <w:t>“</w:t>
      </w:r>
      <w:r>
        <w:rPr>
          <w:u w:val="single"/>
        </w:rPr>
        <w:t>广东省妇幼保健院宣教物料制作项目</w:t>
      </w:r>
      <w:r>
        <w:rPr>
          <w:u w:val="single"/>
        </w:rPr>
        <w:t>”</w:t>
      </w:r>
      <w:r>
        <w:rPr/>
        <w:t>项目的竞争性磋商[采购项目编号为：</w:t>
      </w:r>
      <w:r>
        <w:rPr>
          <w:u w:val="single"/>
        </w:rPr>
        <w:t>0724-2631Z3500569</w:t>
      </w:r>
      <w:r>
        <w:rPr/>
        <w:t>]，我方愿参与响应。</w:t>
      </w:r>
    </w:p>
    <w:p>
      <w:pPr>
        <w:pStyle w:val="null3"/>
        <w:ind w:firstLine="480"/>
      </w:pPr>
      <w:r>
        <w:rPr/>
        <w:t>我方确认收到贵方提供的</w:t>
      </w:r>
      <w:r>
        <w:rPr>
          <w:u w:val="single"/>
        </w:rPr>
        <w:t>“</w:t>
      </w:r>
      <w:r>
        <w:rPr>
          <w:u w:val="single"/>
        </w:rPr>
        <w:t>广东省妇幼保健院宣教物料制作项目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广东省妇幼保健院宣教物料制作项目</w:t>
      </w:r>
      <w:r>
        <w:rPr/>
        <w:t>”项目采购[采购项目编号为</w:t>
      </w:r>
      <w:r>
        <w:rPr/>
        <w:t>0724-2631Z3500569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国义招标股份有限公司</w:t>
      </w:r>
    </w:p>
    <w:p>
      <w:pPr>
        <w:pStyle w:val="null3"/>
        <w:ind w:firstLine="480"/>
      </w:pPr>
      <w:r>
        <w:rPr/>
        <w:t>我单位参加贵公司组织的</w:t>
      </w:r>
      <w:r>
        <w:rPr/>
        <w:t>广东省妇幼保健院宣教物料制作项目</w:t>
      </w:r>
      <w:r>
        <w:rPr/>
        <w:t>（采购项目编号：</w:t>
      </w:r>
      <w:r>
        <w:rPr/>
        <w:t>0724-2631Z3500569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广东省妇幼保健院宣教物料制作项目</w:t>
      </w:r>
      <w:r>
        <w:rPr/>
        <w:t>”项目（采购项目编号：</w:t>
      </w:r>
      <w:r>
        <w:rPr/>
        <w:t>0724-2631Z3500569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