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440605-2025-05569</w:t>
      </w:r>
    </w:p>
    <w:p>
      <w:pPr>
        <w:pStyle w:val="null3"/>
        <w:jc w:val="center"/>
        <w:outlineLvl w:val="3"/>
      </w:pPr>
      <w:r>
        <w:rPr>
          <w:sz w:val="24"/>
          <w:b/>
        </w:rPr>
        <w:t>采购项目编号：</w:t>
      </w:r>
      <w:r>
        <w:rPr>
          <w:sz w:val="24"/>
          <w:b/>
        </w:rPr>
        <w:t>440605-2025-05569</w:t>
      </w:r>
    </w:p>
    <w:p>
      <w:pPr>
        <w:pStyle w:val="null3"/>
        <w:jc w:val="center"/>
        <w:outlineLvl w:val="3"/>
      </w:pPr>
      <w:r>
        <w:rPr>
          <w:sz w:val="24"/>
          <w:b/>
        </w:rPr>
        <w:t>项目名称：</w:t>
      </w:r>
      <w:r>
        <w:rPr>
          <w:sz w:val="24"/>
          <w:b/>
        </w:rPr>
        <w:t>佛山市南海区第四人民医院旧院区医疗用房改造项目（医用气体和呼叫对讲系统采购及安装）</w:t>
      </w:r>
    </w:p>
    <w:p>
      <w:pPr>
        <w:pStyle w:val="null3"/>
        <w:jc w:val="center"/>
        <w:outlineLvl w:val="3"/>
      </w:pPr>
      <w:r>
        <w:rPr>
          <w:sz w:val="24"/>
          <w:b/>
        </w:rPr>
        <w:t>采购人：</w:t>
      </w:r>
      <w:r>
        <w:rPr>
          <w:sz w:val="24"/>
          <w:b/>
        </w:rPr>
        <w:t>佛山市南海区第四人民医院</w:t>
      </w:r>
    </w:p>
    <w:p>
      <w:pPr>
        <w:pStyle w:val="null3"/>
        <w:jc w:val="center"/>
        <w:outlineLvl w:val="3"/>
      </w:pPr>
      <w:r>
        <w:rPr>
          <w:sz w:val="24"/>
          <w:b/>
        </w:rPr>
        <w:t>采购代理机构：</w:t>
      </w:r>
      <w:r>
        <w:rPr>
          <w:sz w:val="24"/>
          <w:b/>
        </w:rPr>
        <w:t>国义招标股份有限公司佛山分公司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国义招标股份有限公司佛山分公司</w:t>
      </w:r>
      <w:r>
        <w:rPr/>
        <w:t>受</w:t>
      </w:r>
      <w:r>
        <w:rPr/>
        <w:t>佛山市南海区第四人民医院</w:t>
      </w:r>
      <w:r>
        <w:rPr/>
        <w:t>的委托，采用</w:t>
      </w:r>
      <w:r>
        <w:rPr/>
        <w:t>公开招标</w:t>
      </w:r>
      <w:r>
        <w:rPr/>
        <w:t>方式组织采购</w:t>
      </w:r>
      <w:r>
        <w:rPr/>
        <w:t>佛山市南海区第四人民医院旧院区医疗用房改造项目（医用气体和呼叫对讲系统采购及安装）</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佛山市南海区第四人民医院旧院区医疗用房改造项目（医用气体和呼叫对讲系统采购及安装）</w:t>
      </w:r>
    </w:p>
    <w:p>
      <w:pPr>
        <w:pStyle w:val="null3"/>
        <w:ind w:firstLine="480"/>
      </w:pPr>
      <w:r>
        <w:rPr/>
        <w:t>采购计划编号：</w:t>
      </w:r>
      <w:r>
        <w:rPr/>
        <w:t>440605-2025-05569</w:t>
      </w:r>
    </w:p>
    <w:p>
      <w:pPr>
        <w:pStyle w:val="null3"/>
        <w:ind w:firstLine="480"/>
      </w:pPr>
      <w:r>
        <w:rPr/>
        <w:t>采购项目编号：</w:t>
      </w:r>
      <w:r>
        <w:rPr/>
        <w:t>440605-2025-05569</w:t>
      </w:r>
    </w:p>
    <w:p>
      <w:pPr>
        <w:pStyle w:val="null3"/>
        <w:ind w:firstLine="480"/>
      </w:pPr>
      <w:r>
        <w:rPr/>
        <w:t>采购方式：</w:t>
      </w:r>
      <w:r>
        <w:rPr/>
        <w:t>公开招标</w:t>
      </w:r>
    </w:p>
    <w:p>
      <w:pPr>
        <w:pStyle w:val="null3"/>
        <w:ind w:firstLine="480"/>
      </w:pPr>
      <w:r>
        <w:rPr/>
        <w:t>预算金额：</w:t>
      </w:r>
      <w:r>
        <w:rPr/>
        <w:t>7,705,165.00</w:t>
      </w:r>
      <w:r>
        <w:rPr/>
        <w:t>元</w:t>
      </w:r>
    </w:p>
    <w:p>
      <w:pPr>
        <w:pStyle w:val="null3"/>
        <w:outlineLvl w:val="3"/>
      </w:pPr>
      <w:r>
        <w:rPr>
          <w:sz w:val="24"/>
          <w:b/>
        </w:rPr>
        <w:t>2.项目内容及需求情况（采购项目技术规格、参数及要求）</w:t>
      </w:r>
    </w:p>
    <w:p>
      <w:pPr>
        <w:pStyle w:val="null3"/>
      </w:pPr>
      <w:r>
        <w:rPr/>
        <w:t>采购包1(佛山市南海区第四人民医院旧院区医疗用房改造项目（医用气体和呼叫对讲系统采购及安装）):</w:t>
      </w:r>
    </w:p>
    <w:p>
      <w:pPr>
        <w:pStyle w:val="null3"/>
      </w:pPr>
      <w:r>
        <w:rPr/>
        <w:t>采购包预算金额：7,705,165.00元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病房护理及医院设备</w:t>
            </w:r>
          </w:p>
        </w:tc>
        <w:tc>
          <w:tcPr>
            <w:tcW w:type="dxa" w:w="2136"/>
          </w:tcPr>
          <w:p>
            <w:pPr>
              <w:pStyle w:val="null3"/>
            </w:pPr>
            <w:r>
              <w:rPr/>
              <w:t>医用气体和呼叫对讲系统</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合同履行期限：合同签订生效后按采购人发出通知后120个日历天内完成设备生产和运至现场，货物到达现场后在90个日历天内完成产品安装、调试完毕、验收合格并交付使用。</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时提交有效的营业执照（或事业法人登记证或身份证等相关证明）副本扫描件。分支机构投标的，须提供总公司和分公司营业执照副本复印件，总公司出具给分支机构的授权书。</w:t>
      </w:r>
    </w:p>
    <w:p>
      <w:pPr>
        <w:pStyle w:val="null3"/>
      </w:pPr>
      <w:r>
        <w:rPr/>
        <w:t>2）有依法缴纳税收和社会保障资金的良好记录：提供投标截止日前6个月内（含投标截止时间当月）任意1个月依法缴纳税收和社会保障资金的相关材料（如依法免税或不需要缴纳社会保障资金的，提供相应证明材料）扫描件，或提供《政府采购供应商资格信用承诺函》（详见附件）。</w:t>
      </w:r>
    </w:p>
    <w:p>
      <w:pPr>
        <w:pStyle w:val="null3"/>
      </w:pPr>
      <w:r>
        <w:rPr/>
        <w:t>3）具有良好的商业信誉和健全的财务会计制度：必须提供下列（1）至（4）项中任一项要求的材料扫描件：（1）提供2024年度的财务状况报告，财务状况报告须由第三方会计师事务所出具，并能清晰显示第三方会计师事务所的印章和注册会计师签字盖章，且能反映审计结论，如为2025年新成立的公司，应提供成立至投标文件递交截止时间止任意一个月的公司财务状况报告。（2）基本开户银行出具的资信证明（要求：提供投标截止日前6个月内（含投标截止时间当月）任意1个月出具的资信证明。如资信证明不能体现基本开户账户的，应另附开户许可证（无开户许可证的，可提供由银行开具的《基本存款账户信息》（公户账户主档）或其他相关证明资料）（3）财政部门认可的政府采购专业担保机构出具的投标担保函。（4）提供《政府采购供应商资格信用承诺函》（详见附件）。</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函相关承诺格式内容进行承诺或提供《政府采购供应商资格信用承诺函》（详见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采购包1（佛山市南海区第四人民医院旧院区医疗用房改造项目（医用气体和呼叫对讲系统采购及安装））：</w:t>
      </w:r>
      <w:r>
        <w:rPr/>
        <w:t>本项目不属于专门面向中小企业采购的项目，允许投标人提供非中小微企业、监狱企业、残疾人福利性单位制造的货物参与项目投标。中小企业具体标准根据《关于印发中小企业划型标准规定的通知》（工信部联企业〔2011〕300号）进行划分；监狱企业根据（财库〔2014〕68号）的规定；残疾人福利性单位根据（财库〔2017〕141号）的规定。采购标的对应的中小企业划分标准：工业。</w:t>
      </w:r>
    </w:p>
    <w:p>
      <w:pPr>
        <w:pStyle w:val="null3"/>
        <w:outlineLvl w:val="3"/>
      </w:pPr>
      <w:r>
        <w:rPr>
          <w:sz w:val="24"/>
          <w:b/>
        </w:rPr>
        <w:t>3.本项目特定的资格要求：</w:t>
      </w:r>
    </w:p>
    <w:p>
      <w:pPr>
        <w:pStyle w:val="null3"/>
      </w:pPr>
      <w:r>
        <w:rPr/>
        <w:t>采购包1（佛山市南海区第四人民医院旧院区医疗用房改造项目（医用气体和呼叫对讲系统采购及安装））：</w:t>
      </w:r>
    </w:p>
    <w:p>
      <w:pPr>
        <w:pStyle w:val="null3"/>
      </w:pPr>
      <w:r>
        <w:rPr/>
        <w:t>1)供应商未被列入“信用中国”网站(www.creditchina.gov.cn)“失信被执行人或重大税收违法失信主体”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投标。为本项目提供整体设计、规范编制或者项目管理、监理、检测等服务的供应商，不得再参与本项目投标。参照投标函相关承诺格式内容进行承诺。</w:t>
      </w:r>
    </w:p>
    <w:p>
      <w:pPr>
        <w:pStyle w:val="null3"/>
      </w:pPr>
      <w:r>
        <w:rPr/>
        <w:t>3)投标人应满足以下条件之一（提供扫描件）： ①投标人为医疗器械生产企业的，应具有有效期内的《医疗器械生产许可证》； ②投标人为医疗器械销售企业的，应具有有效期内的《医疗器械经营许可证》。【如投标人所在地实施“一照通行”相关政策，其第三类医疗器械经营许可事项以二维码形式集中反映在营业执照上的，应提供扫描二维码后反映的有效许可事项信息截图。（若国家、省、市或相关行政部门另有规定，则适用其规定，但投标人须同时提供相关政策文件及其能满足此条款的证明资料）。】</w:t>
      </w:r>
    </w:p>
    <w:p>
      <w:pPr>
        <w:pStyle w:val="null3"/>
      </w:pPr>
      <w:r>
        <w:rPr/>
        <w:t>4)投标人需具有《中华人民共和国特种设备安装改造维修许可证（压力管道）》（GC2级及以上）或《中华人民共和国特种设备生产许可证（含承压类特种设备安装、修理、改造）》（工业管道安装GC2级及以上）。</w:t>
      </w:r>
    </w:p>
    <w:p>
      <w:pPr>
        <w:pStyle w:val="null3"/>
      </w:pPr>
      <w:r>
        <w:rPr/>
        <w:t>5)本项目不接受联合体投标。（以联合体身份提交投标文件参与投标的，即视为不符合资格要求）</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粤公平—广东省公共资源交易平台（https://ygp.gdzwfw.gov.cn/ggzy-portal/#/440600/index）、佛山市南海区人民政府网（http://www.nanhai.gov.cn/fsnhq/bmdh/sydw/ggzyjyzx/jyxx/）</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佛山市南海区第四人民医院</w:t>
      </w:r>
    </w:p>
    <w:p>
      <w:pPr>
        <w:pStyle w:val="null3"/>
        <w:ind w:firstLine="480"/>
      </w:pPr>
      <w:r>
        <w:rPr/>
        <w:t xml:space="preserve"> 地址：</w:t>
      </w:r>
      <w:r>
        <w:rPr/>
        <w:t>佛山市南海区西樵镇樵金路崇南北丫塱</w:t>
      </w:r>
    </w:p>
    <w:p>
      <w:pPr>
        <w:pStyle w:val="null3"/>
        <w:ind w:firstLine="480"/>
      </w:pPr>
      <w:r>
        <w:rPr/>
        <w:t xml:space="preserve"> 联系方式：</w:t>
      </w:r>
      <w:r>
        <w:rPr/>
        <w:t>0757-86866961</w:t>
      </w:r>
    </w:p>
    <w:p>
      <w:pPr>
        <w:pStyle w:val="null3"/>
        <w:outlineLvl w:val="3"/>
      </w:pPr>
      <w:r>
        <w:rPr>
          <w:sz w:val="24"/>
          <w:b/>
        </w:rPr>
        <w:t xml:space="preserve"> 2.采购代理机构信息</w:t>
      </w:r>
    </w:p>
    <w:p>
      <w:pPr>
        <w:pStyle w:val="null3"/>
        <w:ind w:firstLine="480"/>
      </w:pPr>
      <w:r>
        <w:rPr/>
        <w:t xml:space="preserve"> 名称：</w:t>
      </w:r>
      <w:r>
        <w:rPr/>
        <w:t>国义招标股份有限公司佛山分公司</w:t>
      </w:r>
    </w:p>
    <w:p>
      <w:pPr>
        <w:pStyle w:val="null3"/>
        <w:ind w:firstLine="480"/>
      </w:pPr>
      <w:r>
        <w:rPr/>
        <w:t xml:space="preserve"> 地址：</w:t>
      </w:r>
      <w:r>
        <w:rPr/>
        <w:t>佛山市禅城区港口路佛山国家高新区城南科技园2栋B306室</w:t>
      </w:r>
    </w:p>
    <w:p>
      <w:pPr>
        <w:pStyle w:val="null3"/>
        <w:ind w:firstLine="480"/>
      </w:pPr>
      <w:r>
        <w:rPr/>
        <w:t xml:space="preserve"> 联系方式：</w:t>
      </w:r>
      <w:r>
        <w:rPr/>
        <w:t>0757-83160059</w:t>
      </w:r>
    </w:p>
    <w:p>
      <w:pPr>
        <w:pStyle w:val="null3"/>
        <w:outlineLvl w:val="3"/>
      </w:pPr>
      <w:r>
        <w:rPr>
          <w:sz w:val="24"/>
          <w:b/>
        </w:rPr>
        <w:t xml:space="preserve"> 3.项目联系方式</w:t>
      </w:r>
    </w:p>
    <w:p>
      <w:pPr>
        <w:pStyle w:val="null3"/>
        <w:ind w:firstLine="480"/>
      </w:pPr>
      <w:r>
        <w:rPr/>
        <w:t xml:space="preserve"> 项目联系人：</w:t>
      </w:r>
      <w:r>
        <w:rPr/>
        <w:t>欧小姐、张先生</w:t>
      </w:r>
    </w:p>
    <w:p>
      <w:pPr>
        <w:pStyle w:val="null3"/>
        <w:ind w:firstLine="480"/>
      </w:pPr>
      <w:r>
        <w:rPr/>
        <w:t xml:space="preserve"> 电话：</w:t>
      </w:r>
      <w:r>
        <w:rPr/>
        <w:t>0757-83160059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国义招标股份有限公司佛山分公司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佛山市南海区第四人民医院旧院区医疗用房改造项目（医用气体和呼叫对讲系统采购及安装），本工程总用气点</w:t>
      </w:r>
      <w:r>
        <w:rPr>
          <w:sz w:val="21"/>
        </w:rPr>
        <w:t>457</w:t>
      </w:r>
      <w:r>
        <w:rPr>
          <w:sz w:val="21"/>
        </w:rPr>
        <w:t>床，其中人流室：</w:t>
      </w:r>
      <w:r>
        <w:rPr>
          <w:sz w:val="21"/>
        </w:rPr>
        <w:t>2</w:t>
      </w:r>
      <w:r>
        <w:rPr>
          <w:sz w:val="21"/>
        </w:rPr>
        <w:t>床</w:t>
      </w:r>
      <w:r>
        <w:rPr>
          <w:sz w:val="21"/>
        </w:rPr>
        <w:t>,</w:t>
      </w:r>
      <w:r>
        <w:rPr>
          <w:sz w:val="21"/>
        </w:rPr>
        <w:t>监护病房：</w:t>
      </w:r>
      <w:r>
        <w:rPr>
          <w:sz w:val="21"/>
        </w:rPr>
        <w:t>31</w:t>
      </w:r>
      <w:r>
        <w:rPr>
          <w:sz w:val="21"/>
        </w:rPr>
        <w:t>床。本范围包括住院楼相关病房、功能科室的医用气体系统（中心供氧、中心吸引、中心压缩空气系统等在内的管道、区域减压截止阀箱、氧气流量计、阀门、医用气体终端、报警器</w:t>
      </w:r>
      <w:r>
        <w:rPr>
          <w:sz w:val="21"/>
        </w:rPr>
        <w:t>、</w:t>
      </w:r>
      <w:r>
        <w:rPr>
          <w:sz w:val="21"/>
        </w:rPr>
        <w:t>中央报警系统、医疗设备带、相关配套设备等）及智能化对讲系统，另空压机房、负压机房、氧气站不在本次涉及范围内。</w:t>
      </w:r>
    </w:p>
    <w:p>
      <w:pPr>
        <w:pStyle w:val="null3"/>
      </w:pPr>
      <w:r>
        <w:rPr>
          <w:b/>
        </w:rPr>
        <w:t>二</w:t>
      </w:r>
      <w:r>
        <w:rPr>
          <w:b/>
        </w:rPr>
        <w:t>、技术规范</w:t>
      </w:r>
    </w:p>
    <w:p>
      <w:pPr>
        <w:pStyle w:val="null3"/>
      </w:pPr>
      <w:r>
        <w:rPr/>
        <w:t>中华人民共和国国家标准：</w:t>
      </w:r>
    </w:p>
    <w:p>
      <w:pPr>
        <w:pStyle w:val="null3"/>
      </w:pPr>
      <w:r>
        <w:rPr/>
        <w:t>《医用气体工程技术规范》</w:t>
      </w:r>
      <w:r>
        <w:rPr/>
        <w:t xml:space="preserve">                                   GB50751-2012  </w:t>
      </w:r>
    </w:p>
    <w:p>
      <w:pPr>
        <w:pStyle w:val="null3"/>
      </w:pPr>
      <w:r>
        <w:rPr/>
        <w:t>《医用气体管道系统</w:t>
      </w:r>
      <w:r>
        <w:rPr/>
        <w:t>第</w:t>
      </w:r>
      <w:r>
        <w:rPr/>
        <w:t>1</w:t>
      </w:r>
      <w:r>
        <w:rPr/>
        <w:t xml:space="preserve">部分：压缩医用气体和真空用管道系统》   </w:t>
      </w:r>
      <w:r>
        <w:rPr/>
        <w:t>GB/T44059.1-2024</w:t>
      </w:r>
    </w:p>
    <w:p>
      <w:pPr>
        <w:pStyle w:val="null3"/>
      </w:pPr>
      <w:r>
        <w:rPr/>
        <w:t>《综合医院建筑设计规范》</w:t>
      </w:r>
      <w:r>
        <w:rPr/>
        <w:t xml:space="preserve">                                   GB51039-2014</w:t>
      </w:r>
    </w:p>
    <w:p>
      <w:pPr>
        <w:pStyle w:val="null3"/>
      </w:pPr>
      <w:r>
        <w:rPr/>
        <w:t>《建筑设计防火规范》</w:t>
      </w:r>
      <w:r>
        <w:rPr/>
        <w:t xml:space="preserve">                                        GB50016-2014</w:t>
      </w:r>
      <w:r>
        <w:rPr/>
        <w:t>（</w:t>
      </w:r>
      <w:r>
        <w:rPr/>
        <w:t>2018</w:t>
      </w:r>
      <w:r>
        <w:rPr/>
        <w:t>年版）</w:t>
      </w:r>
    </w:p>
    <w:p>
      <w:pPr>
        <w:pStyle w:val="null3"/>
      </w:pPr>
      <w:r>
        <w:rPr/>
        <w:t>《工业金属管道设计规范》</w:t>
      </w:r>
      <w:r>
        <w:rPr/>
        <w:t xml:space="preserve">                                    GB50316-2000</w:t>
      </w:r>
      <w:r>
        <w:rPr/>
        <w:t>（</w:t>
      </w:r>
      <w:r>
        <w:rPr/>
        <w:t>2008</w:t>
      </w:r>
      <w:r>
        <w:rPr/>
        <w:t>版）</w:t>
      </w:r>
    </w:p>
    <w:p>
      <w:pPr>
        <w:pStyle w:val="null3"/>
      </w:pPr>
      <w:r>
        <w:rPr/>
        <w:t>《工业金属管道工程施工质量验收规范》</w:t>
      </w:r>
      <w:r>
        <w:rPr/>
        <w:t xml:space="preserve">                       GB50184-2011</w:t>
      </w:r>
    </w:p>
    <w:p>
      <w:pPr>
        <w:pStyle w:val="null3"/>
      </w:pPr>
      <w:r>
        <w:rPr/>
        <w:t>《流体输送用不锈钢无缝钢管》</w:t>
      </w:r>
      <w:r>
        <w:rPr/>
        <w:t xml:space="preserve">                               GB/T 14976-2012</w:t>
      </w:r>
    </w:p>
    <w:p>
      <w:pPr>
        <w:pStyle w:val="null3"/>
      </w:pPr>
      <w:r>
        <w:rPr/>
        <w:t>《综合布线系统工程设计规范》</w:t>
      </w:r>
      <w:r>
        <w:rPr/>
        <w:t xml:space="preserve">                               GB 50311-2016</w:t>
      </w:r>
    </w:p>
    <w:p>
      <w:pPr>
        <w:pStyle w:val="null3"/>
      </w:pPr>
      <w:r>
        <w:rPr/>
        <w:t>《楼寓对讲系统第</w:t>
      </w:r>
      <w:r>
        <w:rPr/>
        <w:t>1</w:t>
      </w:r>
      <w:r>
        <w:rPr/>
        <w:t xml:space="preserve">部分：通用技术要求》                       </w:t>
      </w:r>
      <w:r>
        <w:rPr/>
        <w:t>GB/T 31070.1-2014</w:t>
      </w:r>
    </w:p>
    <w:p>
      <w:pPr>
        <w:pStyle w:val="null3"/>
      </w:pPr>
      <w:r>
        <w:rPr/>
        <w:t>《智能建筑设计标准》</w:t>
      </w:r>
      <w:r>
        <w:rPr/>
        <w:t xml:space="preserve">                                      GB 50314-2015</w:t>
      </w:r>
    </w:p>
    <w:p>
      <w:pPr>
        <w:pStyle w:val="null3"/>
      </w:pPr>
      <w:r>
        <w:rPr/>
        <w:t>其他标准：</w:t>
      </w:r>
    </w:p>
    <w:p>
      <w:pPr>
        <w:pStyle w:val="null3"/>
      </w:pPr>
      <w:r>
        <w:rPr/>
        <w:t>《医用气体和真空用无缝铜管》</w:t>
      </w:r>
      <w:r>
        <w:rPr/>
        <w:t xml:space="preserve">                               YS/T 650-2020</w:t>
      </w:r>
    </w:p>
    <w:p>
      <w:pPr>
        <w:pStyle w:val="null3"/>
      </w:pPr>
      <w:r>
        <w:rPr/>
        <w:t>《医用气体和真空用不锈钢焊接钢管》</w:t>
      </w:r>
      <w:r>
        <w:rPr/>
        <w:t xml:space="preserve">                         YB/T4513-2017</w:t>
      </w:r>
    </w:p>
    <w:p>
      <w:pPr>
        <w:pStyle w:val="null3"/>
        <w:ind w:firstLine="400"/>
      </w:pPr>
      <w:r>
        <w:rPr/>
        <w:t>其它与本项目相关的技术规范。</w:t>
      </w:r>
    </w:p>
    <w:p>
      <w:pPr>
        <w:pStyle w:val="null3"/>
        <w:ind w:firstLine="400"/>
      </w:pPr>
      <w:r>
        <w:rPr/>
        <w:t>如果国家有新的行业标准公布，则按新标准执行。</w:t>
      </w:r>
    </w:p>
    <w:p>
      <w:pPr>
        <w:pStyle w:val="null3"/>
        <w:ind w:firstLine="400"/>
      </w:pPr>
      <w:r>
        <w:rPr/>
        <w:t>本技术标准和要求为最低要求，响应供应商应满足或优于本要求。还应满足各主管部门的验收要求、设计规范要求、施工规范要求等。</w:t>
      </w:r>
    </w:p>
    <w:p>
      <w:pPr>
        <w:pStyle w:val="null3"/>
        <w:jc w:val="both"/>
      </w:pPr>
      <w:r>
        <w:rPr>
          <w:b/>
        </w:rPr>
        <w:t>三、说明</w:t>
      </w:r>
    </w:p>
    <w:p>
      <w:pPr>
        <w:pStyle w:val="null3"/>
        <w:jc w:val="both"/>
      </w:pPr>
      <w:r>
        <w:rPr/>
        <w:t>1</w:t>
      </w:r>
      <w:r>
        <w:rPr/>
        <w:t>、有关具体技术</w:t>
      </w:r>
      <w:r>
        <w:rPr/>
        <w:t>(</w:t>
      </w:r>
      <w:r>
        <w:rPr/>
        <w:t>参数</w:t>
      </w:r>
      <w:r>
        <w:rPr/>
        <w:t>)</w:t>
      </w:r>
      <w:r>
        <w:rPr/>
        <w:t>要求中需求仅作为技术</w:t>
      </w:r>
      <w:r>
        <w:rPr/>
        <w:t>/</w:t>
      </w:r>
      <w:r>
        <w:rPr/>
        <w:t>服务的客观描述，无限制性或指向性，投标人按自身情况编制投标方案。</w:t>
      </w:r>
    </w:p>
    <w:p>
      <w:pPr>
        <w:pStyle w:val="null3"/>
        <w:jc w:val="both"/>
      </w:pPr>
      <w:r>
        <w:rPr/>
        <w:t>2</w:t>
      </w:r>
      <w:r>
        <w:rPr/>
        <w:t>、具体技术</w:t>
      </w:r>
      <w:r>
        <w:rPr/>
        <w:t>(</w:t>
      </w:r>
      <w:r>
        <w:rPr/>
        <w:t>参数</w:t>
      </w:r>
      <w:r>
        <w:rPr/>
        <w:t>)</w:t>
      </w:r>
      <w:r>
        <w:rPr/>
        <w:t>要求中需求有关政策、标准、规范等，如有更新的，以最新现行版本为准。</w:t>
      </w:r>
    </w:p>
    <w:p>
      <w:pPr>
        <w:pStyle w:val="null3"/>
        <w:jc w:val="both"/>
      </w:pPr>
      <w:r>
        <w:rPr/>
        <w:t>3</w:t>
      </w:r>
      <w:r>
        <w:rPr/>
        <w:t>、除另有说明外，具体技术</w:t>
      </w:r>
      <w:r>
        <w:rPr/>
        <w:t>(</w:t>
      </w:r>
      <w:r>
        <w:rPr/>
        <w:t>参数</w:t>
      </w:r>
      <w:r>
        <w:rPr/>
        <w:t>)</w:t>
      </w:r>
      <w:r>
        <w:rPr/>
        <w:t>要求中需求所述的“大于”“小于”“以上”“以下”等描述或符号均包含本数。</w:t>
      </w:r>
    </w:p>
    <w:p>
      <w:pPr>
        <w:pStyle w:val="null3"/>
        <w:jc w:val="both"/>
      </w:pPr>
      <w:r>
        <w:rPr/>
        <w:t>4</w:t>
      </w:r>
      <w:r>
        <w:rPr/>
        <w:t>、除另有说明外，具体技术</w:t>
      </w:r>
      <w:r>
        <w:rPr/>
        <w:t>(</w:t>
      </w:r>
      <w:r>
        <w:rPr/>
        <w:t>参数</w:t>
      </w:r>
      <w:r>
        <w:rPr/>
        <w:t>)</w:t>
      </w:r>
      <w:r>
        <w:rPr/>
        <w:t>要求中需求所述区间范围的是指：响应数值在该区间范围内，或响应区间能涵盖该范围的，均为符合要求；响应数值不在该范围内，或响应区间不能涵盖该范围的，均为负偏离。所述固定数值的可以完整、明确地描述采购标的需实现的功能或者目标、满足的质量、安全、技术规格、物理特性等技术要求，是指：响应数值满足或优于该固定数值的，均为符合要求；响应数值劣于该固定数值的，均为负偏离。</w:t>
      </w:r>
    </w:p>
    <w:p>
      <w:pPr>
        <w:pStyle w:val="null3"/>
        <w:jc w:val="both"/>
      </w:pPr>
      <w:r>
        <w:rPr/>
        <w:t>5</w:t>
      </w:r>
      <w:r>
        <w:rPr/>
        <w:t>、具体技术</w:t>
      </w:r>
      <w:r>
        <w:rPr/>
        <w:t>(</w:t>
      </w:r>
      <w:r>
        <w:rPr/>
        <w:t>参数</w:t>
      </w:r>
      <w:r>
        <w:rPr/>
        <w:t>)</w:t>
      </w:r>
      <w:r>
        <w:rPr/>
        <w:t>要求中有关配置的要求仅列出主要设备</w:t>
      </w:r>
      <w:r>
        <w:rPr/>
        <w:t>/</w:t>
      </w:r>
      <w:r>
        <w:rPr/>
        <w:t>部件需求，投标人确保设备及所有部件的完整性和可靠性，对于招标文件没有列出，而对该设备满足采购需求、正常运行和维护必不可少的部件、配件等，投标人有责任给予补充，且均已包含在总价内。</w:t>
      </w:r>
    </w:p>
    <w:p>
      <w:pPr>
        <w:pStyle w:val="null3"/>
        <w:jc w:val="both"/>
      </w:pPr>
      <w:r>
        <w:rPr/>
        <w:t>6</w:t>
      </w:r>
      <w:r>
        <w:rPr/>
        <w:t>、★投标人所投医疗器械必须具备医疗器械注册</w:t>
      </w:r>
      <w:r>
        <w:rPr/>
        <w:t>/</w:t>
      </w:r>
      <w:r>
        <w:rPr/>
        <w:t>备案证明，包括药品监督管理部门批准的注册证书或者备案凭证。</w:t>
      </w:r>
    </w:p>
    <w:p>
      <w:pPr>
        <w:pStyle w:val="null3"/>
        <w:jc w:val="both"/>
      </w:pPr>
      <w:r>
        <w:rPr/>
        <w:t>7</w:t>
      </w:r>
      <w:r>
        <w:rPr/>
        <w:t>、★投标人必须承诺，对于所投医疗器械，投标文件中响应的内容以及提供的技术证明，必须以药品监督管理部门批准的注册证书或者备案凭证、注册或者备案的产品说明书内容为准，涉及医疗器械名称、适用范围、作用机理或者结构及组成等内容的，不得超出注册证书或者备案凭证、注册或者备案的产品说明书范围。投标人必须承诺，如中标后发现投标文件响应的内容或提供的技术证明超出注册证书或者备案凭证、注册或者备案的产品说明书范围的，视为以虚假材料谋取中标，将依法向监管部门报告后严肃处理并追究相应责任，其中标无效，导致采购人蒙受损失的，必须对采购人给予赔偿。</w:t>
      </w:r>
    </w:p>
    <w:p>
      <w:pPr>
        <w:pStyle w:val="null3"/>
        <w:jc w:val="both"/>
      </w:pPr>
      <w:r>
        <w:rPr/>
        <w:t>8</w:t>
      </w:r>
      <w:r>
        <w:rPr/>
        <w:t>、</w:t>
      </w:r>
      <w:r>
        <w:rPr/>
        <w:t>★</w:t>
      </w:r>
      <w:r>
        <w:rPr/>
        <w:t>投标人为代理商，且所投产品为第二类医疗器械的，中标后必须依照《医疗器械监督管理条例》办理第二类医疗器械经营备案。投标人为制造商，且所投产品为第一类医疗器械的，中标后必须依照《医疗器械监督管理条例》办理第一类医疗器械生产备案。</w:t>
      </w:r>
    </w:p>
    <w:p>
      <w:pPr>
        <w:pStyle w:val="null3"/>
        <w:jc w:val="both"/>
      </w:pPr>
      <w:r>
        <w:rPr/>
        <w:t>9</w:t>
      </w:r>
      <w:r>
        <w:rPr/>
        <w:t>、★</w:t>
      </w:r>
      <w:r>
        <w:rPr>
          <w:b/>
        </w:rPr>
        <w:t>注：本项目的核心产品为：医用气体终端。</w:t>
      </w:r>
      <w:r>
        <w:rPr/>
        <w:t>非单一产品采购项目，评标委员会依照投标人响应的核心产品是否属于相同品牌进行认定，多家投标人响应的核心产品属于相同品牌的按照同一品牌响应认定。</w:t>
      </w:r>
    </w:p>
    <w:p>
      <w:pPr>
        <w:pStyle w:val="null3"/>
        <w:jc w:val="both"/>
      </w:pPr>
      <w:r>
        <w:rPr>
          <w:sz w:val="21"/>
        </w:rPr>
        <w:t>10</w:t>
      </w:r>
      <w:r>
        <w:rPr>
          <w:sz w:val="21"/>
        </w:rPr>
        <w:t>、除另有说明外，有要求证明材料的，提供复印件</w:t>
      </w:r>
      <w:r>
        <w:rPr>
          <w:sz w:val="21"/>
        </w:rPr>
        <w:t>/</w:t>
      </w:r>
      <w:r>
        <w:rPr>
          <w:sz w:val="21"/>
        </w:rPr>
        <w:t>扫描件即可；清晰可辨，否则不予认可；供应商提供虚假材料谋取中标、成交的，属于违法行为，将报监管部门依法处理。</w:t>
      </w:r>
    </w:p>
    <w:p>
      <w:pPr>
        <w:pStyle w:val="null3"/>
        <w:jc w:val="both"/>
      </w:pPr>
      <w:r>
        <w:rPr/>
        <w:t>11</w:t>
      </w:r>
      <w:r>
        <w:rPr/>
        <w:t>、对于采购需求中带</w:t>
      </w:r>
      <w:r>
        <w:rPr/>
        <w:t>“▲”</w:t>
      </w:r>
      <w:r>
        <w:rPr/>
        <w:t>号的技术条款，除另有说明外，提供第三方检测报告或制造商公开发布的印刷资料作为技术证明文件（明显标注技术条款在证明文件中对应位置）；没有上述技术证明的，评标委员会有权视该带</w:t>
      </w:r>
      <w:r>
        <w:rPr/>
        <w:t>“▲”</w:t>
      </w:r>
      <w:r>
        <w:rPr/>
        <w:t>号的技术条款为无效响应。</w:t>
      </w:r>
    </w:p>
    <w:p>
      <w:pPr>
        <w:pStyle w:val="null3"/>
        <w:jc w:val="both"/>
      </w:pPr>
      <w:r>
        <w:rPr/>
        <w:t>12</w:t>
      </w:r>
      <w:r>
        <w:rPr/>
        <w:t>、可通过</w:t>
      </w:r>
      <w:r>
        <w:rPr/>
        <w:t>“</w:t>
      </w:r>
      <w:r>
        <w:rPr/>
        <w:t>粤省事</w:t>
      </w:r>
      <w:r>
        <w:rPr/>
        <w:t>”“</w:t>
      </w:r>
      <w:r>
        <w:rPr/>
        <w:t>粤商通</w:t>
      </w:r>
      <w:r>
        <w:rPr/>
        <w:t>”</w:t>
      </w:r>
      <w:r>
        <w:rPr/>
        <w:t>等系统获取相关信息的，投标人可以在投标文件中书面承诺相应符合情况。</w:t>
      </w:r>
    </w:p>
    <w:p>
      <w:pPr>
        <w:pStyle w:val="null3"/>
        <w:jc w:val="both"/>
      </w:pPr>
      <w:r>
        <w:rPr/>
        <w:t>14</w:t>
      </w:r>
      <w:r>
        <w:rPr/>
        <w:t>、虚假承诺的视为以虚假材料谋取中标，将依法向监管部门报告后严肃处理并追究相应责任，其中标无效，导致采购人蒙受损失的，必须对采购人给予赔偿。</w:t>
      </w:r>
    </w:p>
    <w:p>
      <w:pPr>
        <w:pStyle w:val="null3"/>
        <w:jc w:val="both"/>
      </w:pPr>
      <w:r>
        <w:rPr/>
        <w:t>15</w:t>
      </w:r>
      <w:r>
        <w:rPr/>
        <w:t>、如在各技术参数中某些技术参数仅为某一品牌所特有的，仅起说明作用，</w:t>
      </w:r>
      <w:r>
        <w:rPr/>
        <w:t>并没有任何限制性。投标人在投标中可以选用同等级或更优的同类产品替代，但这些替代要实质上相当于技术规格的要求。</w:t>
      </w:r>
    </w:p>
    <w:p>
      <w:pPr>
        <w:pStyle w:val="null3"/>
        <w:jc w:val="both"/>
      </w:pPr>
      <w:r>
        <w:rPr/>
        <w:t>16</w:t>
      </w:r>
      <w:r>
        <w:rPr/>
        <w:t>、投标人应充分理解项目需求，结合以往同类项目经验，制定相关的管理制度或管理体系，制定相应的项目实施方案及具体措施、安装调试及试运行方案、培训方案、售后服务方案等。</w:t>
      </w:r>
    </w:p>
    <w:p>
      <w:pPr>
        <w:pStyle w:val="null3"/>
        <w:jc w:val="both"/>
      </w:pPr>
      <w:r>
        <w:rPr/>
        <w:t>1</w:t>
      </w:r>
      <w:r>
        <w:rPr/>
        <w:t>7</w:t>
      </w:r>
      <w:r>
        <w:rPr/>
        <w:t>、特别提醒（本项不作为评审条款，仅供投标人知悉）：投标人应在填写</w:t>
      </w:r>
      <w:r>
        <w:rPr>
          <w:b/>
        </w:rPr>
        <w:t>《中小企业声明函（货物）》</w:t>
      </w:r>
      <w:r>
        <w:rPr/>
        <w:t>的时候，应当针对设备清单（不含</w:t>
      </w:r>
      <w:r>
        <w:rPr/>
        <w:t>“</w:t>
      </w:r>
      <w:r>
        <w:rPr/>
        <w:t>二、住院楼气体管道</w:t>
      </w:r>
      <w:r>
        <w:rPr/>
        <w:t>”</w:t>
      </w:r>
      <w:r>
        <w:rPr/>
        <w:t>第</w:t>
      </w:r>
      <w:r>
        <w:rPr/>
        <w:t>17</w:t>
      </w:r>
      <w:r>
        <w:rPr/>
        <w:t>、</w:t>
      </w:r>
      <w:r>
        <w:rPr/>
        <w:t>18</w:t>
      </w:r>
      <w:r>
        <w:rPr/>
        <w:t>、</w:t>
      </w:r>
      <w:r>
        <w:rPr/>
        <w:t>20</w:t>
      </w:r>
      <w:r>
        <w:rPr/>
        <w:t>项内容，因第</w:t>
      </w:r>
      <w:r>
        <w:rPr/>
        <w:t>17</w:t>
      </w:r>
      <w:r>
        <w:rPr/>
        <w:t>、</w:t>
      </w:r>
      <w:r>
        <w:rPr/>
        <w:t>18</w:t>
      </w:r>
      <w:r>
        <w:rPr/>
        <w:t>、</w:t>
      </w:r>
      <w:r>
        <w:rPr/>
        <w:t>20</w:t>
      </w:r>
      <w:r>
        <w:rPr/>
        <w:t>项为附属工程，对其制造商不作要求，可不在</w:t>
      </w:r>
      <w:r>
        <w:rPr>
          <w:b/>
        </w:rPr>
        <w:t>《中小企业声明函（货物）》</w:t>
      </w:r>
      <w:r>
        <w:rPr/>
        <w:t>中列明），分别填写各项标的对应的制造商名称，从业人员数量，营业</w:t>
      </w:r>
      <w:r>
        <w:rPr/>
        <w:t>'</w:t>
      </w:r>
      <w:r>
        <w:rPr/>
        <w:t>收入金额，资产</w:t>
      </w:r>
      <w:r>
        <w:rPr/>
        <w:t>'</w:t>
      </w:r>
      <w:r>
        <w:rPr/>
        <w:t>总额等信息，否则将影响</w:t>
      </w:r>
      <w:r>
        <w:rPr>
          <w:b/>
        </w:rPr>
        <w:t>《中小企业声明函（货物）》</w:t>
      </w:r>
      <w:r>
        <w:rPr/>
        <w:t>的认定。</w:t>
      </w:r>
    </w:p>
    <w:p>
      <w:pPr>
        <w:pStyle w:val="null3"/>
        <w:jc w:val="both"/>
      </w:pPr>
      <w:r>
        <w:rPr/>
        <w:t>四、投标文件编制注意事项</w:t>
      </w:r>
    </w:p>
    <w:p>
      <w:pPr>
        <w:pStyle w:val="null3"/>
        <w:jc w:val="both"/>
      </w:pPr>
      <w:r>
        <w:rPr>
          <w:b/>
        </w:rPr>
        <w:t>1</w:t>
      </w:r>
      <w:r>
        <w:rPr>
          <w:b/>
        </w:rPr>
        <w:t>、《分项报价表》填写说明</w:t>
      </w:r>
    </w:p>
    <w:p>
      <w:pPr>
        <w:pStyle w:val="null3"/>
        <w:jc w:val="both"/>
      </w:pPr>
      <w:r>
        <w:rPr>
          <w:b/>
        </w:rPr>
        <w:t>★</w:t>
      </w:r>
      <w:r>
        <w:rPr/>
        <w:t>投标人填写《分项报价表》的</w:t>
      </w:r>
      <w:r>
        <w:rPr/>
        <w:t>“品目号、序号、货物名称、数量”时，须按本表列明的“品目号、序号、货物名称、数量”进行填报，《分项报价表》的“规格型号、品牌、产地、制造商名称、单价、总价”按自身报价方案如实填报。</w:t>
      </w:r>
    </w:p>
    <w:tbl>
      <w:tblPr>
        <w:tblW w:w="0" w:type="auto"/>
        <w:tblBorders>
          <w:top w:val="none" w:color="000000" w:sz="4"/>
          <w:left w:val="none" w:color="000000" w:sz="4"/>
          <w:bottom w:val="none" w:color="000000" w:sz="4"/>
          <w:right w:val="none" w:color="000000" w:sz="4"/>
          <w:insideH w:val="none"/>
          <w:insideV w:val="none"/>
        </w:tblBorders>
      </w:tblPr>
      <w:tblGrid>
        <w:gridCol w:w="651"/>
        <w:gridCol w:w="575"/>
        <w:gridCol w:w="1543"/>
        <w:gridCol w:w="1014"/>
        <w:gridCol w:w="726"/>
        <w:gridCol w:w="666"/>
        <w:gridCol w:w="1014"/>
        <w:gridCol w:w="696"/>
        <w:gridCol w:w="847"/>
        <w:gridCol w:w="575"/>
      </w:tblGrid>
      <w:tr>
        <w:tc>
          <w:tcPr>
            <w:tcW w:type="dxa" w:w="6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品目号</w:t>
            </w:r>
          </w:p>
        </w:tc>
        <w:tc>
          <w:tcPr>
            <w:tcW w:type="dxa" w:w="5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序号</w:t>
            </w:r>
          </w:p>
        </w:tc>
        <w:tc>
          <w:tcPr>
            <w:tcW w:type="dxa" w:w="15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货物名称</w:t>
            </w:r>
          </w:p>
        </w:tc>
        <w:tc>
          <w:tcPr>
            <w:tcW w:type="dxa" w:w="10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规格型号</w:t>
            </w:r>
          </w:p>
        </w:tc>
        <w:tc>
          <w:tcPr>
            <w:tcW w:type="dxa" w:w="7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品牌</w:t>
            </w:r>
          </w:p>
        </w:tc>
        <w:tc>
          <w:tcPr>
            <w:tcW w:type="dxa" w:w="6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产地</w:t>
            </w:r>
          </w:p>
        </w:tc>
        <w:tc>
          <w:tcPr>
            <w:tcW w:type="dxa" w:w="10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制造商名称</w:t>
            </w:r>
          </w:p>
        </w:tc>
        <w:tc>
          <w:tcPr>
            <w:tcW w:type="dxa" w:w="6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单价</w:t>
            </w:r>
          </w:p>
        </w:tc>
        <w:tc>
          <w:tcPr>
            <w:tcW w:type="dxa" w:w="8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数量</w:t>
            </w:r>
          </w:p>
        </w:tc>
        <w:tc>
          <w:tcPr>
            <w:tcW w:type="dxa" w:w="5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总价</w:t>
            </w:r>
          </w:p>
        </w:tc>
      </w:tr>
      <w:tr>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1-1</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1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b/>
        </w:rPr>
        <w:t>2</w:t>
      </w:r>
      <w:r>
        <w:rPr>
          <w:b/>
        </w:rPr>
        <w:t>、本章“具体技术</w:t>
      </w:r>
      <w:r>
        <w:rPr>
          <w:b/>
        </w:rPr>
        <w:t>(</w:t>
      </w:r>
      <w:r>
        <w:rPr>
          <w:b/>
        </w:rPr>
        <w:t>参数</w:t>
      </w:r>
      <w:r>
        <w:rPr>
          <w:b/>
        </w:rPr>
        <w:t>)</w:t>
      </w:r>
      <w:r>
        <w:rPr>
          <w:b/>
        </w:rPr>
        <w:t>要求”内容，投标人应按“第六章 投标文件格式与要求”的“格式十六”格式，在投标文件的“技术和服务要求响应表”中进行响应。</w:t>
      </w:r>
    </w:p>
    <w:p>
      <w:pPr>
        <w:pStyle w:val="null3"/>
        <w:jc w:val="both"/>
      </w:pPr>
      <w:r>
        <w:rPr>
          <w:b/>
        </w:rPr>
        <w:t>3</w:t>
      </w:r>
      <w:r>
        <w:rPr>
          <w:b/>
        </w:rPr>
        <w:t>、本章“主要商务要求”及“其他商务需求”的需求内容，投标人应按“第六章 投标文件格式与要求”的“格式十七”格式，在投标文件的“商务条件响应表”中进行响应。</w:t>
      </w:r>
    </w:p>
    <w:p>
      <w:pPr>
        <w:pStyle w:val="null3"/>
        <w:jc w:val="both"/>
      </w:pPr>
      <w:r>
        <w:rPr>
          <w:b/>
        </w:rPr>
        <w:t>五、附件《政府采购供应商资格信用承诺函》格式</w:t>
      </w:r>
    </w:p>
    <w:p>
      <w:pPr>
        <w:pStyle w:val="null3"/>
        <w:jc w:val="both"/>
      </w:pPr>
      <w:r>
        <w:rPr>
          <w:b/>
        </w:rPr>
        <w:t>政府采购供应商资格信用承诺函</w:t>
      </w:r>
    </w:p>
    <w:p>
      <w:pPr>
        <w:pStyle w:val="null3"/>
        <w:jc w:val="both"/>
      </w:pPr>
      <w:r>
        <w:rPr/>
        <w:t>致：（采购人、采购代理机构）</w:t>
      </w:r>
    </w:p>
    <w:p>
      <w:pPr>
        <w:pStyle w:val="null3"/>
        <w:ind w:firstLine="400"/>
        <w:jc w:val="both"/>
      </w:pPr>
      <w:r>
        <w:rPr/>
        <w:t>我方参与</w:t>
      </w:r>
      <w:r>
        <w:rPr>
          <w:u w:val="single"/>
        </w:rPr>
        <w:t>（项目名称）（项目编号：</w:t>
      </w:r>
      <w:r>
        <w:rPr>
          <w:u w:val="single"/>
        </w:rPr>
        <w:t xml:space="preserve">   </w:t>
      </w:r>
      <w:r>
        <w:rPr>
          <w:u w:val="single"/>
        </w:rPr>
        <w:t>）</w:t>
      </w:r>
      <w:r>
        <w:rPr/>
        <w:t>的政府采购活动，现承诺如下：</w:t>
      </w:r>
    </w:p>
    <w:p>
      <w:pPr>
        <w:pStyle w:val="null3"/>
        <w:ind w:firstLine="400"/>
        <w:jc w:val="both"/>
      </w:pPr>
      <w:r>
        <w:rPr/>
        <w:t>我方具有符合《中华人民共和国政府采购法》《中华人民共和国政府采购法实施条例》及采购文件资格要求规定良好的商业信誉和健全的财务会计制度；依法缴纳税收和社会保障资金；参加本项目政府采购活动前三年内，在经营活动中没有重大违法记录。</w:t>
      </w:r>
    </w:p>
    <w:p>
      <w:pPr>
        <w:pStyle w:val="null3"/>
        <w:ind w:firstLine="400"/>
        <w:jc w:val="both"/>
      </w:pPr>
      <w:r>
        <w:rPr/>
        <w:t>若我方以上承诺不实，自愿承担提供虚假材料谋取中标、成交的法律责任。</w:t>
      </w:r>
    </w:p>
    <w:p>
      <w:pPr>
        <w:pStyle w:val="null3"/>
        <w:ind w:firstLine="400"/>
        <w:jc w:val="both"/>
      </w:pPr>
      <w:r>
        <w:rPr/>
        <w:t>承诺供应商（全称并加盖公章）：</w:t>
      </w:r>
    </w:p>
    <w:p>
      <w:pPr>
        <w:pStyle w:val="null3"/>
        <w:ind w:firstLine="4200"/>
        <w:jc w:val="both"/>
      </w:pPr>
      <w:r>
        <w:rPr/>
        <w:t>日期：</w:t>
      </w:r>
    </w:p>
    <w:p>
      <w:pPr>
        <w:pStyle w:val="null3"/>
        <w:jc w:val="both"/>
      </w:pPr>
      <w:r>
        <w:rPr>
          <w:sz w:val="21"/>
        </w:rPr>
        <w:t>说明：供应商可自行选择是否提供本承诺函，若不提供本承诺函，应按《中华人民共和国政府采购法》《中华人民共和国政府采购法实施条例》及采购文件资格要求提供相应的证明材料。</w:t>
      </w:r>
    </w:p>
    <w:p>
      <w:pPr>
        <w:pStyle w:val="null3"/>
      </w:pPr>
      <w:r>
        <w:rPr/>
        <w:t>采购包1（佛山市南海区第四人民医院旧院区医疗用房改造项目（医用气体和呼叫对讲系统采购及安装））</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合同签订生效后按采购人发出通知后120个日历天内完成设备生产和运至现场，货物到达现场后在90个日历天内完成产品安装、调试完毕、验收合格并交付使用。</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1期：支付比例100%,1、合同生效后，采购人收到发票后10个工作日内向中标人支付合同总金额的30%作为预付款； 2、每批次货物设备到现场后，经过采购人（或采购人指定的第三方验收机构）验收合格后，采购人收到中标人支付申请表、货物设备确认单和发票后的10个工作日支付该批次货物设备清单价的100%，支付不超合同总额的60%； 3、本项目竣工验收并完成审核后，采购人收到中标人支付申请表和发票后的10个工作日向乙方支付合同总额的5%； 4、余下合同金额的5%作为设备维护费，自设备维护期计算之日起12个月，采购人收到中标人支付申请表和发票后的10个工作日向乙方支付合同总额的2.5%。 5、自设备维护期计算之日起24个月，经采购人（或采购人指定的第三方验收机构）最终验收并完成审核后，采购人收到中标人支付申请表和发票后的10个工作日向中标人支付合同金额的2.5%。</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交付验收：在设备安装调试至正常运行的最佳状态且双方均认为满意后，在收到中标人项目验收建议之日起30个日内进行验收，验收合格后出具验收确认书，验收交付前的保管安全责任由中标人负责。中标人以采购人的名义作为终端客户，负责办理所有产品设备(包括保修卡)的一切保修注册备案手续。 2、项目验收依次序对照执行标准为：①符合中华人民共和国国家和履约地相关安全质量标准、行业技术规范标准、环保节能标准；②符合采购文件和投标承诺中各方共同认可的合理最佳配置、参数规格及各项要求；③符合产品来源国官方颁布的最新标准；④双方约定的其他验收标准。 3、如合同设备运输和安装调试过程中因事故造成货物的短缺、损坏，中标人应及时安排换装，以保证合同设备安装调试的成功完成。换货的相关费用由中标人承担。 4、所供产品均为近12个月内原厂制造的全新合格产品，且有合法透明的来源渠道，整机无污染、无侵权行为、表面无划损、无任何缺陷隐患，可依常规合法安全使用。如与上述要求不符的，采购人有权拒收。 5、包装标准为原厂制造商未启封全新包装，序列号、包装箱号与出厂批号一致，并可追索查阅。 6、采购人组成验收小组按国家有关规定、规范进行验收，必要时邀请相关的专业人员或机构参与验收。</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、其他</w:t>
            </w:r>
          </w:p>
          <w:p>
            <w:pPr>
              <w:pStyle w:val="null3"/>
            </w:pPr>
            <w:r>
              <w:rPr/>
              <w:t>账号：80020000004294021</w:t>
            </w:r>
          </w:p>
          <w:p>
            <w:pPr>
              <w:pStyle w:val="null3"/>
            </w:pPr>
            <w:r>
              <w:rPr/>
              <w:t>户名：佛山市南海区第四人民医院</w:t>
            </w:r>
          </w:p>
          <w:p>
            <w:pPr>
              <w:pStyle w:val="null3"/>
            </w:pPr>
            <w:r>
              <w:rPr/>
              <w:t>开户行：南海农商银行西樵支行</w:t>
            </w:r>
          </w:p>
          <w:p>
            <w:pPr>
              <w:pStyle w:val="null3"/>
            </w:pPr>
            <w:r>
              <w:rPr/>
              <w:t>说明：合同签订后15个工作日内中标人向采购人提供合同总价5%的履约保证金，履约保证金可以采用银行转账/银行担保/保证保险/信用担保等方式缴交。采用保函形式提交履约保证金的，保函的有效期应当覆盖至项目竣工验收合格止，当项目竣工验收合格前保函剩余有效期不足30日时，中标人应当适当延长保函有效期或重新提交履约保证金。履约保证金在项目竣工验收合格后，中标人按照约定认真履行合同且无质量问题等违约违规违法行为、无售后服务纠纷、以及其他经济法律纠纷等情况，采购人将在合同履约完成后5个工作日内将履约保证金无息退还给中标人。（如提供银行担保/保证保险/信用担保方式的履约保函在合同期满后30个工作日内自动失效。）下列任何一种情况发生时，采购人有权不予退还履约保证金：（一）中标人未完全履行项目投标文件承诺或合同约定的；（二）中标人所供货物存在质量问题，影响采购人正常业务的。</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1、付款要求：（1）中标人须向采购人提供依法纳税的发票。（2）货款以支票或转账方式转入中标人的银行账户。（3）收款方、出具发票方、合同乙方均必须与中标（成交）供应商名称一致。（4）由于采购人使用的是财政资金，采购人在前款规定的付款时间为向政府采购支付部门提出办理财政支付申请手续的时间（不含政府财政支付部门审核的时间），在规定时间内提出支付申请手续后即视为采购人已经按期支付。因财政支付审批流程及办理手续而造成合同费用支付进度有所推延，导致采购人逾期付款的，采购人不承担逾期付款的责任。由于财政拨款特殊性，合同金额的支付时间以财政拨款支付日期为准。2、如投标人为经营企业，所投产品为第二类医疗器械，投标时已取得《第二类医疗器械经营备案凭证》的，应在投标文件中提供监督管理部门签发的有效的《第二类医疗器械经营备案凭证》扫描件（提供证书扫描件，仅适用于投标时已取得备案凭证的投标人）或提供扫描营业执照二维码后反映的有效许可事项信息截图；投标时未取得《第二类医疗器械经营备案凭证》的，则承诺在中标后于合同签订前取得监督管理部门签发的有效的《第二类医疗器械经营备案凭证》，并将备案凭证扫描件或提供扫描营业执照二维码后反映的有效许可事项信息截图交给采购人备案，否则视为放弃中标资格，造成采购人损失的，一切责任均由中标人负责（提供承诺函，仅适用于投标时未取得备案凭证的投标人）。 本表上述商务要求所涉及的条款均为“★”号实质性条款，如响应供应商对任一条款出现负偏离或不满足的，视为无效响应。</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1、本包预算金额为¥7705165.00元，报价总价不得超出投标最高限价¥7705165.00元，否则该投标文件为无效标。 2、本项目的报价和结算支付均以人民币为货币单位。 3、投标人报价应包括但不限于材料设备运杂费、安装费、安装措施费以及成品保护费等费用，该总价的组成及有关事项如下：（1）运至合同指定地点的运输费、卸装费、保险费、税费、安装调试费和验收等一切费用。采购人不再支付任何费用。（2）除采购清单列明的内容外，供应商为保证其所安装的设备运转正常，必须完善设备系统与采购人所提供的电气和给排水系统的管线连接，包括水管、气管和电源线管的安装和穿墙套管及安装设备过程中的打洞和修补等工作内容及安装、运输、保险、设备的设计安装调试费、人员培训、满足安装及验收要求所需的相关试验费用，均应包括在投标人的投标报价内。不论投标人是否填报上述项目的单价及合价，采购人均认为此费用已包括在其它单价及合价中而不予支付。 4、合同范围内的建设内容，在同一房间内可能因位置和走向变化而引起的管线、管沟、预埋件（孔）工作量变化，所产生的费用已包含在报价风险中。采购人不因此调整任何费用。价格为固定不变价，天数为公历日。 5、投标人应被认为在填报投标报价之前，已经仔细阅读了本招标文件的所有有关章节以及审查了所有相关资料，已确保本次招标的所有招标范围内的各种价格风险均已包含在投标报价内。开标后，任何因投标人的疏漏而提出的不利于采购人的另行支付与本项目相关的任何费用的申请将不被接受。</w:t>
            </w:r>
          </w:p>
        </w:tc>
      </w:tr>
      <w:tr>
        <w:tc>
          <w:tcPr>
            <w:tcW w:type="dxa" w:w="2076"/>
          </w:tcPr>
          <w:p/>
        </w:tc>
        <w:tc>
          <w:tcPr>
            <w:tcW w:type="dxa" w:w="2076"/>
          </w:tcPr>
          <w:p>
            <w:pPr>
              <w:pStyle w:val="null3"/>
              <w:jc w:val="center"/>
            </w:pPr>
            <w:r>
              <w:rPr/>
              <w:t>2</w:t>
            </w:r>
          </w:p>
        </w:tc>
        <w:tc>
          <w:tcPr>
            <w:tcW w:type="dxa" w:w="2076"/>
          </w:tcPr>
          <w:p>
            <w:pPr>
              <w:pStyle w:val="null3"/>
              <w:jc w:val="left"/>
            </w:pPr>
            <w:r>
              <w:rPr/>
              <w:t>包装及安装调试</w:t>
            </w:r>
          </w:p>
        </w:tc>
        <w:tc>
          <w:tcPr>
            <w:tcW w:type="dxa" w:w="2076"/>
          </w:tcPr>
          <w:p>
            <w:pPr>
              <w:pStyle w:val="null3"/>
              <w:jc w:val="left"/>
            </w:pPr>
            <w:r>
              <w:rPr/>
              <w:t>1、货物的包装均应有良好的防湿、防锈、防潮、防雨、防腐及防碰撞的措施。凡由于包装不良造成的损失和由此产生的费用均由中标人承担。 2、医用气体紫铜管均应采用充氮保护焊接；焊接时采用专用的工具，焊接完成后进行相应的检测。医用气体管道不应安装在厨房、楼梯井、电梯井、电梯机房、有明火的区域以及电压超过600伏的设备房内。 3、电源线选用铜芯电线；预埋于墙体或地面的电线需穿管（严禁直接埋入抹灰层）； 不同回路、电压等级的导线不得穿同一线管（如强电与弱电分离）。 4、呼叫对讲线采用六类网线，公共区域敷设需采用金属线槽敷设。 5、中标人负责合同项下的安装调试，提供在项目实施中所需的安装机具，一切费用由中标人负责。 6、中标人必须依照采购文件的要求和报价文件的承诺，将货物安装并调试至正常运行的最佳状态且双方均认为满意。 7、中标人安装时须对各安装场地内的其他设备、设施有良好保护措施。 8、设备验收交付前的保管安全责任由中标人负责。</w:t>
            </w:r>
          </w:p>
        </w:tc>
      </w:tr>
      <w:tr>
        <w:tc>
          <w:tcPr>
            <w:tcW w:type="dxa" w:w="2076"/>
          </w:tcPr>
          <w:p/>
        </w:tc>
        <w:tc>
          <w:tcPr>
            <w:tcW w:type="dxa" w:w="2076"/>
          </w:tcPr>
          <w:p>
            <w:pPr>
              <w:pStyle w:val="null3"/>
              <w:jc w:val="center"/>
            </w:pPr>
            <w:r>
              <w:rPr/>
              <w:t>3</w:t>
            </w:r>
          </w:p>
        </w:tc>
        <w:tc>
          <w:tcPr>
            <w:tcW w:type="dxa" w:w="2076"/>
          </w:tcPr>
          <w:p>
            <w:pPr>
              <w:pStyle w:val="null3"/>
              <w:jc w:val="left"/>
            </w:pPr>
            <w:r>
              <w:rPr/>
              <w:t>设备维护期</w:t>
            </w:r>
          </w:p>
        </w:tc>
        <w:tc>
          <w:tcPr>
            <w:tcW w:type="dxa" w:w="2076"/>
          </w:tcPr>
          <w:p>
            <w:pPr>
              <w:pStyle w:val="null3"/>
              <w:jc w:val="left"/>
            </w:pPr>
            <w:r>
              <w:rPr/>
              <w:t>设备维护期不低于2年，设备维护期内维修、保养费用由中标人承担。除人为损坏或不可抗力以外，提供所有零部件。</w:t>
            </w:r>
          </w:p>
        </w:tc>
      </w:tr>
      <w:tr>
        <w:tc>
          <w:tcPr>
            <w:tcW w:type="dxa" w:w="2076"/>
          </w:tcPr>
          <w:p/>
        </w:tc>
        <w:tc>
          <w:tcPr>
            <w:tcW w:type="dxa" w:w="2076"/>
          </w:tcPr>
          <w:p>
            <w:pPr>
              <w:pStyle w:val="null3"/>
              <w:jc w:val="center"/>
            </w:pPr>
            <w:r>
              <w:rPr/>
              <w:t>4</w:t>
            </w:r>
          </w:p>
        </w:tc>
        <w:tc>
          <w:tcPr>
            <w:tcW w:type="dxa" w:w="2076"/>
          </w:tcPr>
          <w:p>
            <w:pPr>
              <w:pStyle w:val="null3"/>
              <w:jc w:val="left"/>
            </w:pPr>
            <w:r>
              <w:rPr/>
              <w:t>设备维护要求</w:t>
            </w:r>
          </w:p>
        </w:tc>
        <w:tc>
          <w:tcPr>
            <w:tcW w:type="dxa" w:w="2076"/>
          </w:tcPr>
          <w:p>
            <w:pPr>
              <w:pStyle w:val="null3"/>
              <w:jc w:val="left"/>
            </w:pPr>
            <w:r>
              <w:rPr/>
              <w:t>1、设备维护期： 项目设备维护期限不低于2年，自采购人与中标人共同签字验收之日起计算。设备维护期内中标人对所供货物实行包修、包换、包退、包维护保养，除人为损坏或不可抗力以外，中标人提供所有零部件，费用已包含在设备维护费内。 2、设备维护期及售后服务要求 （1）设备维护期内，如设备或零部件因非人为因素出现故障而造成短期停用时，则设备维护期相应顺延。如停用时间累计超过60天则设备维护期重新计算。 （2）中标人提供7×24小时热线电话提供技术支持指导和咨询服务,对采购人的服务通知，中标人在接报后1小时内响应，4小时内到达现场处理，24小时内处理完毕。 （3）中标人应保证合同项下提供的全部货物经过正确安装、合理操作和维护保养，在其寿命期内运转良好。在规定的设备维护期内，中标人应对由于设计、材料或工艺上的缺陷或故障负责。如属中标人责任造成产品缺陷或故障，中标人应在收到采购人通知后5天内，负责修理或更换有缺陷的零部件或整机。 （4）如中标人收到通知后在合同规定的时间内没有以合理的速度弥补缺陷，采购人可采取必要的补救措施，但其风险和费用将由中标人承担，采购人根据合同规定对中标人行使的其他权力不受影响。 （5）中标人保证所提供的技术文件完整正确，数据和资料准确无误，并承担按技术文件进行的操作致使设备或部件损坏的责任。 （6）如属微小缺陷，经中标人同意可由采购人自行修理或解决，但由此发生的所有直接费用应由中标人负担。 （7）现场服务：项目交付使用后，在维保期内，要求中标人派出常驻运行与维护服务人员1名。 （8）厂家如有能与系统兼容的最新软件，须及时为采购人进行升级。系统软件终身安装及维护，费用已包含在设备维护费中。 （9）设备维护期内，每年需对设备进行不少于4次的维护、检测、校准，且每次维护保养需出具维护保养记录。 （10）厂家或供应商负责设备运输及到货后安装调试，由技术人员提供设备应用、操作培训及售后服务技术培训，培训人数，培训时间由采购人决定。提供终身应用技术支持，费用已包含在设备维护费中。</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人员要求</w:t>
            </w:r>
          </w:p>
        </w:tc>
        <w:tc>
          <w:tcPr>
            <w:tcW w:type="dxa" w:w="2076"/>
          </w:tcPr>
          <w:p>
            <w:pPr>
              <w:pStyle w:val="null3"/>
              <w:jc w:val="left"/>
            </w:pPr>
            <w:r>
              <w:rPr/>
              <w:t>为使项目按质、按量、按时及有序实施，中标人对本项目应建立一个完善和稳定的项目团队和管理机构。项目团队至少需配备一名项目负责人、一名安装调试工程师、四名持有特种设备安全管理和作业人员证书（种类为特种设备焊接作业）焊接技术人员。</w:t>
            </w:r>
          </w:p>
        </w:tc>
      </w:tr>
      <w:tr>
        <w:tc>
          <w:tcPr>
            <w:tcW w:type="dxa" w:w="2076"/>
          </w:tcPr>
          <w:p/>
        </w:tc>
        <w:tc>
          <w:tcPr>
            <w:tcW w:type="dxa" w:w="2076"/>
          </w:tcPr>
          <w:p>
            <w:pPr>
              <w:pStyle w:val="null3"/>
              <w:jc w:val="center"/>
            </w:pPr>
            <w:r>
              <w:rPr/>
              <w:t>6</w:t>
            </w:r>
          </w:p>
        </w:tc>
        <w:tc>
          <w:tcPr>
            <w:tcW w:type="dxa" w:w="2076"/>
          </w:tcPr>
          <w:p>
            <w:pPr>
              <w:pStyle w:val="null3"/>
              <w:jc w:val="left"/>
            </w:pPr>
            <w:r>
              <w:rPr/>
              <w:t>技术培训</w:t>
            </w:r>
          </w:p>
        </w:tc>
        <w:tc>
          <w:tcPr>
            <w:tcW w:type="dxa" w:w="2076"/>
          </w:tcPr>
          <w:p>
            <w:pPr>
              <w:pStyle w:val="null3"/>
              <w:jc w:val="left"/>
            </w:pPr>
            <w:r>
              <w:rPr/>
              <w:t>为保证设备正常工作，中标人应负责培训采购人维护人员，使维护工作人员能完全熟悉并掌握软硬件维护技能，及时排除一般的设备故障。培训内容包括以下几个方面： （1）为维护及安装工作所必须的相关文件的讲解；（2）设备的安装和测试；（3）设备的操作和维护；（4）硬件电路结构和原理；（5）设备结构；（6）采购人需改进所供系统的执行情况和可靠性时，中标人应提供服务，所需费用已含在设备维护费中。</w:t>
            </w:r>
          </w:p>
        </w:tc>
      </w:tr>
      <w:tr>
        <w:tc>
          <w:tcPr>
            <w:tcW w:type="dxa" w:w="2076"/>
          </w:tcPr>
          <w:p/>
        </w:tc>
        <w:tc>
          <w:tcPr>
            <w:tcW w:type="dxa" w:w="2076"/>
          </w:tcPr>
          <w:p>
            <w:pPr>
              <w:pStyle w:val="null3"/>
              <w:jc w:val="center"/>
            </w:pPr>
            <w:r>
              <w:rPr/>
              <w:t>7</w:t>
            </w:r>
          </w:p>
        </w:tc>
        <w:tc>
          <w:tcPr>
            <w:tcW w:type="dxa" w:w="2076"/>
          </w:tcPr>
          <w:p>
            <w:pPr>
              <w:pStyle w:val="null3"/>
              <w:jc w:val="left"/>
            </w:pPr>
            <w:r>
              <w:rPr/>
              <w:t>知识产权和保密要求</w:t>
            </w:r>
          </w:p>
        </w:tc>
        <w:tc>
          <w:tcPr>
            <w:tcW w:type="dxa" w:w="2076"/>
          </w:tcPr>
          <w:p>
            <w:pPr>
              <w:pStyle w:val="null3"/>
              <w:jc w:val="left"/>
            </w:pPr>
            <w:r>
              <w:rPr/>
              <w:t>中标人保证合同项下提供的产品不侵犯任何第三方的专利、商标或版权等知识产权。否则，中标人须承担对第三方的专利或第三方的专利或版权等知识产权的侵权责任并承担由此而发生的所有费用。依据相关法律法规规定，采购人中标人双方应相互尊重双方及第三方的知识产权、数据信息所有权等权利，双方均对本项目所涉及的知识产权、数据信息有不泄露义务；双方均不得向任何第三方泄露各自从合作方获得的数据、信息等资料；双方均享有因数据、信息泄露给对方造成损失时，获得赔偿的权利。</w:t>
            </w:r>
          </w:p>
        </w:tc>
      </w:tr>
      <w:tr>
        <w:tc>
          <w:tcPr>
            <w:tcW w:type="dxa" w:w="2076"/>
          </w:tcPr>
          <w:p/>
        </w:tc>
        <w:tc>
          <w:tcPr>
            <w:tcW w:type="dxa" w:w="2076"/>
          </w:tcPr>
          <w:p>
            <w:pPr>
              <w:pStyle w:val="null3"/>
              <w:jc w:val="center"/>
            </w:pPr>
            <w:r>
              <w:rPr/>
              <w:t>8</w:t>
            </w:r>
          </w:p>
        </w:tc>
        <w:tc>
          <w:tcPr>
            <w:tcW w:type="dxa" w:w="2076"/>
          </w:tcPr>
          <w:p>
            <w:pPr>
              <w:pStyle w:val="null3"/>
              <w:jc w:val="left"/>
            </w:pPr>
            <w:r>
              <w:rPr/>
              <w:t>投标人承诺供货后提供的资料内容</w:t>
            </w:r>
          </w:p>
        </w:tc>
        <w:tc>
          <w:tcPr>
            <w:tcW w:type="dxa" w:w="2076"/>
          </w:tcPr>
          <w:p>
            <w:pPr>
              <w:pStyle w:val="null3"/>
              <w:jc w:val="left"/>
            </w:pPr>
            <w:r>
              <w:rPr/>
              <w:t>1、产品必须提供出厂合格证，并提供采购人名下终端客户保修注册资料。2、关键产品/主机设备的用户手册、保修手册、有关单证资料及配备件、随机工具等交付给采购人，使用操作及安全须知等重要资料应附有中文说明。</w:t>
            </w:r>
          </w:p>
        </w:tc>
      </w:tr>
      <w:tr>
        <w:tc>
          <w:tcPr>
            <w:tcW w:type="dxa" w:w="2076"/>
          </w:tcPr>
          <w:p>
            <w:pPr>
              <w:pStyle w:val="null3"/>
              <w:jc w:val="center"/>
            </w:pPr>
            <w:r>
              <w:rPr/>
              <w:t>★</w:t>
            </w:r>
          </w:p>
        </w:tc>
        <w:tc>
          <w:tcPr>
            <w:tcW w:type="dxa" w:w="2076"/>
          </w:tcPr>
          <w:p>
            <w:pPr>
              <w:pStyle w:val="null3"/>
              <w:jc w:val="center"/>
            </w:pPr>
            <w:r>
              <w:rPr/>
              <w:t>9</w:t>
            </w:r>
          </w:p>
        </w:tc>
        <w:tc>
          <w:tcPr>
            <w:tcW w:type="dxa" w:w="2076"/>
          </w:tcPr>
          <w:p>
            <w:pPr>
              <w:pStyle w:val="null3"/>
              <w:jc w:val="left"/>
            </w:pPr>
            <w:r>
              <w:rPr/>
              <w:t>医疗器械产品规定</w:t>
            </w:r>
          </w:p>
        </w:tc>
        <w:tc>
          <w:tcPr>
            <w:tcW w:type="dxa" w:w="2076"/>
          </w:tcPr>
          <w:p>
            <w:pPr>
              <w:pStyle w:val="null3"/>
              <w:jc w:val="left"/>
            </w:pPr>
            <w:r>
              <w:rPr/>
              <w:t>1、提供的医疗器械必须为已注册的医疗器械产品。(投标时提供医疗器械注册证扫描件)【若国家、省、市或相关行政部门另有规定，则适用其规定，但投标人须同时提供相关政策文件及其能满足此条款的证明资料。】 2、提供的医疗器械须有说明书、标签，其内容应当与经注册的相关内容一致，确保真实、准确。进口的医疗器械应当有中文说明书、中文标签。说明书、标签应当符合《医疗器械监督管理条例》规定以及相关强制性标准的要求，并在说明书中载明医疗器械的原产地以及境外医疗器械注册人、备案人指定的我国境内企业法人的名称、地址、联系方式。</w:t>
            </w:r>
          </w:p>
        </w:tc>
      </w:tr>
      <w:tr>
        <w:tc>
          <w:tcPr>
            <w:tcW w:type="dxa" w:w="2076"/>
          </w:tcPr>
          <w:p>
            <w:pPr>
              <w:pStyle w:val="null3"/>
              <w:jc w:val="center"/>
            </w:pPr>
            <w:r>
              <w:rPr/>
              <w:t>★</w:t>
            </w:r>
          </w:p>
        </w:tc>
        <w:tc>
          <w:tcPr>
            <w:tcW w:type="dxa" w:w="2076"/>
          </w:tcPr>
          <w:p>
            <w:pPr>
              <w:pStyle w:val="null3"/>
              <w:jc w:val="center"/>
            </w:pPr>
            <w:r>
              <w:rPr/>
              <w:t>10</w:t>
            </w:r>
          </w:p>
        </w:tc>
        <w:tc>
          <w:tcPr>
            <w:tcW w:type="dxa" w:w="2076"/>
          </w:tcPr>
          <w:p>
            <w:pPr>
              <w:pStyle w:val="null3"/>
              <w:jc w:val="left"/>
            </w:pPr>
            <w:r>
              <w:rPr/>
              <w:t>节能产品要求</w:t>
            </w:r>
          </w:p>
        </w:tc>
        <w:tc>
          <w:tcPr>
            <w:tcW w:type="dxa" w:w="2076"/>
          </w:tcPr>
          <w:p>
            <w:pPr>
              <w:pStyle w:val="null3"/>
              <w:jc w:val="left"/>
            </w:pPr>
            <w:r>
              <w:rPr/>
              <w:t>本项目拟采购的“4.病人一览表（液晶电视）”属于《财政部发展改革委&lt;关于印发节能产品政府采购品目清单的通知&gt;(财库(2019)19号)》文件中政府强制采购产品，请供应商在投标（响应）文件中承诺在交货时提供该产品获得国家确定的认证机构出具的、处于有效期之内的节能产品认证证书（须提供产品在中国政府采购网(www.ccgp.gov.cn)或全国认证认可信息公共服务平台(cx.cnca.cn)节能产品认证信息查询界面截图或者提供产品获得国家确定的认证机构出具的、处于有效期之内的节能产品认证证书复印件加盖投标供应商公章）。</w:t>
            </w:r>
          </w:p>
        </w:tc>
      </w:tr>
      <w:tr>
        <w:tc>
          <w:tcPr>
            <w:tcW w:type="dxa" w:w="2076"/>
          </w:tcPr>
          <w:p/>
        </w:tc>
        <w:tc>
          <w:tcPr>
            <w:tcW w:type="dxa" w:w="2076"/>
          </w:tcPr>
          <w:p>
            <w:pPr>
              <w:pStyle w:val="null3"/>
              <w:jc w:val="center"/>
            </w:pPr>
            <w:r>
              <w:rPr/>
              <w:t>11</w:t>
            </w:r>
          </w:p>
        </w:tc>
        <w:tc>
          <w:tcPr>
            <w:tcW w:type="dxa" w:w="2076"/>
          </w:tcPr>
          <w:p>
            <w:pPr>
              <w:pStyle w:val="null3"/>
              <w:jc w:val="left"/>
            </w:pPr>
            <w:r>
              <w:rPr/>
              <w:t>违约责任</w:t>
            </w:r>
          </w:p>
        </w:tc>
        <w:tc>
          <w:tcPr>
            <w:tcW w:type="dxa" w:w="2076"/>
          </w:tcPr>
          <w:p>
            <w:pPr>
              <w:pStyle w:val="null3"/>
              <w:jc w:val="left"/>
            </w:pPr>
            <w:r>
              <w:rPr/>
              <w:t>1、中标人未按要求履行合同义务，须从违约之日起每日按合同总额的 3‰比例向采购人支付违约金；逾期 15日以上，采购人有权终止合同，由此造成采购人的经济损失由乙方承担。违约金不足以弥补损失的，中标人应按全额赔偿。 2、采购人未按要求履行合同义务，或无故拖延验收、付款，采购人须向中标人支付滞纳金，标准为每日按逾期应付款总额的 3‰计算，但累计总额不超过逾期应付款的5%。</w:t>
            </w:r>
          </w:p>
        </w:tc>
      </w:tr>
      <w:tr>
        <w:tc>
          <w:tcPr>
            <w:tcW w:type="dxa" w:w="2076"/>
          </w:tcPr>
          <w:p/>
        </w:tc>
        <w:tc>
          <w:tcPr>
            <w:tcW w:type="dxa" w:w="2076"/>
          </w:tcPr>
          <w:p>
            <w:pPr>
              <w:pStyle w:val="null3"/>
              <w:jc w:val="center"/>
            </w:pPr>
            <w:r>
              <w:rPr/>
              <w:t>12</w:t>
            </w:r>
          </w:p>
        </w:tc>
        <w:tc>
          <w:tcPr>
            <w:tcW w:type="dxa" w:w="2076"/>
          </w:tcPr>
          <w:p>
            <w:pPr>
              <w:pStyle w:val="null3"/>
              <w:jc w:val="left"/>
            </w:pPr>
            <w:r>
              <w:rPr/>
              <w:t>其他</w:t>
            </w:r>
          </w:p>
        </w:tc>
        <w:tc>
          <w:tcPr>
            <w:tcW w:type="dxa" w:w="2076"/>
          </w:tcPr>
          <w:p>
            <w:pPr>
              <w:pStyle w:val="null3"/>
              <w:jc w:val="left"/>
            </w:pPr>
            <w:r>
              <w:rPr/>
              <w:t>1、中标人在安装过程中（如设备安装、电路接线等）必须采取足够的安全措施，确保安装的安全，并自行承担相关安全责任。2、在安装过程中，中标人如需对墙体和地面等作局部破损，必须在安装前取得采购人的书面同意，并负责恢复原状，采购人不另行支付任何费用。 3、合同签订后，中标人应派工程师与采购人商讨设备使用场地及设备操作间优化设计，并提供设备安装的规划设计说明，包括建筑防护标准、运行使用的环境要求、设备安装图、提供对设备使用场地、设备操作间及电源的要求等。4、管线和设备安装过程中，中标人需使用土建和装饰装修工程承包单位现有的临时设施：包括垂直运输机械、临时水电设施、临时施工便道、围墙、卫生设施等的，中标人需与土建和装饰装修工程承包单位做好配合工作。5、中标人应在设备安装中根据采购人初步设计图纸安装（详见公告附件），结合施工现场进行深化设计，经采购人同意后才进行施工，设备清单与设计图纸数量不一致，以设备清单为准。</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病房护理及医院设备</w:t>
            </w:r>
          </w:p>
        </w:tc>
        <w:tc>
          <w:tcPr>
            <w:tcW w:type="dxa" w:w="831"/>
          </w:tcPr>
          <w:p>
            <w:pPr>
              <w:pStyle w:val="null3"/>
              <w:jc w:val="left"/>
            </w:pPr>
            <w:r>
              <w:rPr/>
              <w:t>医用气体和呼叫对讲系统</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7,705,165.00</w:t>
            </w:r>
          </w:p>
        </w:tc>
        <w:tc>
          <w:tcPr>
            <w:tcW w:type="dxa" w:w="831"/>
          </w:tcPr>
          <w:p>
            <w:pPr>
              <w:pStyle w:val="null3"/>
              <w:jc w:val="right"/>
            </w:pPr>
            <w:r>
              <w:rPr/>
              <w:t>7,705,165.00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医用气体和呼叫对讲系统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t>1</w:t>
            </w:r>
            <w:r>
              <w:rPr/>
              <w:t>）</w:t>
            </w:r>
            <w:r>
              <w:rPr/>
              <w:t>医疗设备带</w:t>
            </w:r>
            <w:r>
              <w:rPr/>
              <w:t>：</w:t>
            </w:r>
          </w:p>
          <w:p>
            <w:pPr>
              <w:pStyle w:val="null3"/>
              <w:jc w:val="both"/>
            </w:pPr>
            <w:r>
              <w:rPr/>
              <w:t>采用高强度铝合金材质，产品表面采用静电粉末喷涂、氧化等工艺，可根据采购人需求定制；病房设备带靠床头墙壁安装；内腔结构严格执行国际安全标准要求，气、强电、弱电三腔分离。</w:t>
            </w:r>
          </w:p>
          <w:p>
            <w:pPr>
              <w:pStyle w:val="null3"/>
              <w:jc w:val="both"/>
            </w:pPr>
            <w:r>
              <w:rPr/>
              <w:t>2</w:t>
            </w:r>
            <w:r>
              <w:rPr/>
              <w:t>）</w:t>
            </w:r>
            <w:r>
              <w:rPr/>
              <w:t>医用</w:t>
            </w:r>
            <w:r>
              <w:rPr/>
              <w:t>气体终端</w:t>
            </w:r>
            <w:r>
              <w:rPr/>
              <w:t>：</w:t>
            </w:r>
          </w:p>
          <w:p>
            <w:pPr>
              <w:pStyle w:val="null3"/>
              <w:jc w:val="both"/>
            </w:pPr>
            <w:r>
              <w:rPr/>
              <w:t>2.1</w:t>
            </w:r>
            <w:r>
              <w:rPr/>
              <w:t>）配置要求：</w:t>
            </w:r>
          </w:p>
          <w:p>
            <w:pPr>
              <w:pStyle w:val="null3"/>
              <w:jc w:val="both"/>
            </w:pPr>
            <w:r>
              <w:rPr/>
              <w:t>一致性：同种气体的终端，必须同一品牌，保证一致性，安全性、稳定性和互换性；匹配医院现有的用气设备与用气终端。</w:t>
            </w:r>
          </w:p>
          <w:p>
            <w:pPr>
              <w:pStyle w:val="null3"/>
              <w:jc w:val="both"/>
            </w:pPr>
            <w:r>
              <w:rPr/>
              <w:t>唯一性：不同种气体使用保证不可互换，每种终端插座所包含的专用气体识别口也应具有不可互换性。每种医用气体由一个独立系统提供，互相之间没有任何交叉连接；</w:t>
            </w:r>
          </w:p>
          <w:p>
            <w:pPr>
              <w:pStyle w:val="null3"/>
              <w:jc w:val="both"/>
            </w:pPr>
            <w:r>
              <w:rPr/>
              <w:t>2.2</w:t>
            </w:r>
            <w:r>
              <w:rPr/>
              <w:t>）一体式全铜结构，可变进气方向；</w:t>
            </w:r>
          </w:p>
          <w:p>
            <w:pPr>
              <w:pStyle w:val="null3"/>
              <w:jc w:val="both"/>
            </w:pPr>
            <w:r>
              <w:rPr/>
              <w:t>2.3</w:t>
            </w:r>
            <w:r>
              <w:rPr/>
              <w:t>）内置检修阀，可免拆卸面板维护；</w:t>
            </w:r>
          </w:p>
          <w:p>
            <w:pPr>
              <w:pStyle w:val="null3"/>
              <w:jc w:val="both"/>
            </w:pPr>
            <w:r>
              <w:rPr/>
              <w:t>2.</w:t>
            </w:r>
            <w:r>
              <w:rPr/>
              <w:t>4</w:t>
            </w:r>
            <w:r>
              <w:rPr/>
              <w:t>）</w:t>
            </w:r>
            <w:r>
              <w:rPr/>
              <w:t>▲</w:t>
            </w:r>
            <w:r>
              <w:rPr/>
              <w:t>医用</w:t>
            </w:r>
            <w:r>
              <w:rPr/>
              <w:t>气体终端符合</w:t>
            </w:r>
            <w:r>
              <w:rPr/>
              <w:t>YY0801.1-2010</w:t>
            </w:r>
            <w:r>
              <w:rPr/>
              <w:t>《医用气体管道系统终端 第</w:t>
            </w:r>
            <w:r>
              <w:rPr/>
              <w:t>1</w:t>
            </w:r>
            <w:r>
              <w:rPr/>
              <w:t>部分：用于压缩医用气体和真空的终端》标准，并通过新版</w:t>
            </w:r>
            <w:r>
              <w:rPr/>
              <w:t>GB/T 42062-2022</w:t>
            </w:r>
            <w:r>
              <w:rPr/>
              <w:t>医疗器械风险管理对医疗器械的应用。</w:t>
            </w:r>
          </w:p>
          <w:p>
            <w:pPr>
              <w:pStyle w:val="null3"/>
              <w:jc w:val="both"/>
            </w:pPr>
            <w:r>
              <w:rPr/>
              <w:t>2.</w:t>
            </w:r>
            <w:r>
              <w:rPr/>
              <w:t>5</w:t>
            </w:r>
            <w:r>
              <w:rPr/>
              <w:t>）</w:t>
            </w:r>
            <w:r>
              <w:rPr/>
              <w:t>▲</w:t>
            </w:r>
            <w:r>
              <w:rPr/>
              <w:t>医用</w:t>
            </w:r>
            <w:r>
              <w:rPr/>
              <w:t>气体终端</w:t>
            </w:r>
            <w:r>
              <w:rPr/>
              <w:t>通过</w:t>
            </w:r>
            <w:r>
              <w:rPr/>
              <w:t>抗菌检测和</w:t>
            </w:r>
            <w:r>
              <w:rPr/>
              <w:t>RoHS</w:t>
            </w:r>
            <w:r>
              <w:rPr/>
              <w:t>环保指令认证。</w:t>
            </w:r>
          </w:p>
          <w:p>
            <w:pPr>
              <w:pStyle w:val="null3"/>
              <w:jc w:val="both"/>
            </w:pPr>
            <w:r>
              <w:rPr/>
              <w:t>2.</w:t>
            </w:r>
            <w:r>
              <w:rPr/>
              <w:t>6</w:t>
            </w:r>
            <w:r>
              <w:rPr/>
              <w:t>）</w:t>
            </w:r>
            <w:r>
              <w:rPr/>
              <w:t>▲</w:t>
            </w:r>
            <w:r>
              <w:rPr/>
              <w:t>医用</w:t>
            </w:r>
            <w:r>
              <w:rPr/>
              <w:t>气体终端通过</w:t>
            </w:r>
            <w:r>
              <w:rPr/>
              <w:t>≥20</w:t>
            </w:r>
            <w:r>
              <w:rPr/>
              <w:t>万次插拔疲劳实验。</w:t>
            </w:r>
          </w:p>
          <w:p>
            <w:pPr>
              <w:pStyle w:val="null3"/>
              <w:jc w:val="both"/>
            </w:pPr>
            <w:r>
              <w:rPr/>
              <w:t>3</w:t>
            </w:r>
            <w:r>
              <w:rPr/>
              <w:t>）</w:t>
            </w:r>
            <w:r>
              <w:rPr/>
              <w:t>医用氧气</w:t>
            </w:r>
            <w:r>
              <w:rPr/>
              <w:t>管道接驳要求：</w:t>
            </w:r>
          </w:p>
          <w:p>
            <w:pPr>
              <w:pStyle w:val="null3"/>
              <w:jc w:val="both"/>
            </w:pPr>
            <w:r>
              <w:rPr/>
              <w:t>3.1</w:t>
            </w:r>
            <w:r>
              <w:rPr/>
              <w:t>）氧气主管接自医院原有氧气分气缸；</w:t>
            </w:r>
          </w:p>
          <w:p>
            <w:pPr>
              <w:pStyle w:val="null3"/>
              <w:jc w:val="both"/>
            </w:pPr>
            <w:r>
              <w:rPr/>
              <w:t>4</w:t>
            </w:r>
            <w:r>
              <w:rPr/>
              <w:t>）</w:t>
            </w:r>
            <w:r>
              <w:rPr/>
              <w:t>医用真空管道接驳要求</w:t>
            </w:r>
            <w:r>
              <w:rPr/>
              <w:t>：</w:t>
            </w:r>
          </w:p>
          <w:p>
            <w:pPr>
              <w:pStyle w:val="null3"/>
              <w:jc w:val="both"/>
            </w:pPr>
            <w:r>
              <w:rPr/>
              <w:t>4.1</w:t>
            </w:r>
            <w:r>
              <w:rPr/>
              <w:t>）医用真空主管接自医院原有负压房分气缸；</w:t>
            </w:r>
          </w:p>
          <w:p>
            <w:pPr>
              <w:pStyle w:val="null3"/>
              <w:jc w:val="both"/>
            </w:pPr>
            <w:r>
              <w:rPr/>
              <w:t>5</w:t>
            </w:r>
            <w:r>
              <w:rPr/>
              <w:t>）</w:t>
            </w:r>
            <w:r>
              <w:rPr/>
              <w:t>医用空气管道接驳要求</w:t>
            </w:r>
            <w:r>
              <w:rPr/>
              <w:t>：</w:t>
            </w:r>
          </w:p>
          <w:p>
            <w:pPr>
              <w:pStyle w:val="null3"/>
              <w:jc w:val="both"/>
            </w:pPr>
            <w:r>
              <w:rPr/>
              <w:t>5.1</w:t>
            </w:r>
            <w:r>
              <w:rPr/>
              <w:t>）医用空气主管接自医院原有空气机房空气分气缸；</w:t>
            </w:r>
          </w:p>
          <w:p>
            <w:pPr>
              <w:pStyle w:val="null3"/>
              <w:jc w:val="both"/>
            </w:pPr>
            <w:r>
              <w:rPr/>
              <w:t>6</w:t>
            </w:r>
            <w:r>
              <w:rPr/>
              <w:t>）报警器</w:t>
            </w:r>
            <w:r>
              <w:rPr/>
              <w:t>(</w:t>
            </w:r>
            <w:r>
              <w:rPr/>
              <w:t>医用气体报警系统</w:t>
            </w:r>
            <w:r>
              <w:rPr/>
              <w:t>)</w:t>
            </w:r>
            <w:r>
              <w:rPr/>
              <w:t>：</w:t>
            </w:r>
          </w:p>
          <w:p>
            <w:pPr>
              <w:pStyle w:val="null3"/>
              <w:jc w:val="both"/>
            </w:pPr>
            <w:r>
              <w:rPr/>
              <w:t>6.1</w:t>
            </w:r>
            <w:r>
              <w:rPr/>
              <w:t>）报警器安装在护士站，对每一监视项目须要有警示功能，当量测数据达上下限时除声音报警外，数字自动变换颜色示警。</w:t>
            </w:r>
          </w:p>
          <w:p>
            <w:pPr>
              <w:pStyle w:val="null3"/>
              <w:jc w:val="both"/>
            </w:pPr>
            <w:r>
              <w:rPr/>
              <w:t>6.2</w:t>
            </w:r>
            <w:r>
              <w:rPr/>
              <w:t>）报警器采用</w:t>
            </w:r>
            <w:r>
              <w:rPr/>
              <w:t>LCD</w:t>
            </w:r>
            <w:r>
              <w:rPr/>
              <w:t>液晶面板与触控按键，量测数据直观。</w:t>
            </w:r>
          </w:p>
          <w:p>
            <w:pPr>
              <w:pStyle w:val="null3"/>
              <w:jc w:val="both"/>
            </w:pPr>
            <w:r>
              <w:rPr/>
              <w:t>6.3</w:t>
            </w:r>
            <w:r>
              <w:rPr/>
              <w:t>）</w:t>
            </w:r>
            <w:r>
              <w:rPr/>
              <w:t>★</w:t>
            </w:r>
            <w:r>
              <w:rPr/>
              <w:t>医用气体报警系统必须获得国家药品监督管理局颁发的医疗器械注册证书（响应文件内须提供相应的国家药品监督管理局颁发的医疗器械注册证书复印件）。</w:t>
            </w:r>
          </w:p>
          <w:p>
            <w:pPr>
              <w:pStyle w:val="null3"/>
              <w:jc w:val="both"/>
            </w:pPr>
            <w:r>
              <w:rPr/>
              <w:t>6.</w:t>
            </w:r>
            <w:r>
              <w:rPr/>
              <w:t>4</w:t>
            </w:r>
            <w:r>
              <w:rPr/>
              <w:t>）</w:t>
            </w:r>
            <w:r>
              <w:rPr/>
              <w:t>▲</w:t>
            </w:r>
            <w:r>
              <w:rPr/>
              <w:t>电磁兼容需</w:t>
            </w:r>
            <w:r>
              <w:rPr/>
              <w:t>符合</w:t>
            </w:r>
            <w:r>
              <w:rPr/>
              <w:t>YY</w:t>
            </w:r>
            <w:r>
              <w:rPr/>
              <w:t>9706.1</w:t>
            </w:r>
            <w:r>
              <w:rPr/>
              <w:t>02</w:t>
            </w:r>
            <w:r>
              <w:rPr/>
              <w:t>的标准</w:t>
            </w:r>
            <w:r>
              <w:rPr/>
              <w:t>。</w:t>
            </w:r>
          </w:p>
          <w:p>
            <w:pPr>
              <w:pStyle w:val="null3"/>
              <w:jc w:val="both"/>
            </w:pPr>
            <w:r>
              <w:rPr/>
              <w:t>6.</w:t>
            </w:r>
            <w:r>
              <w:rPr/>
              <w:t>5</w:t>
            </w:r>
            <w:r>
              <w:rPr/>
              <w:t>）内建网络通讯功能，可被整合于网络系统，实现远程实时监控；</w:t>
            </w:r>
          </w:p>
          <w:p>
            <w:pPr>
              <w:pStyle w:val="null3"/>
              <w:jc w:val="both"/>
            </w:pPr>
            <w:r>
              <w:rPr/>
              <w:t>6.</w:t>
            </w:r>
            <w:r>
              <w:rPr/>
              <w:t>6</w:t>
            </w:r>
            <w:r>
              <w:rPr/>
              <w:t>）接受各种不同类型的输入讯号，</w:t>
            </w:r>
            <w:r>
              <w:rPr/>
              <w:t>可</w:t>
            </w:r>
            <w:r>
              <w:rPr/>
              <w:t>监测八路传感器，标准</w:t>
            </w:r>
            <w:r>
              <w:rPr/>
              <w:t>DISS</w:t>
            </w:r>
            <w:r>
              <w:rPr/>
              <w:t>气体连接头，防止气体种类误接；</w:t>
            </w:r>
          </w:p>
          <w:p>
            <w:pPr>
              <w:pStyle w:val="null3"/>
              <w:jc w:val="both"/>
            </w:pPr>
            <w:r>
              <w:rPr/>
              <w:t>6.</w:t>
            </w:r>
            <w:r>
              <w:rPr/>
              <w:t>7</w:t>
            </w:r>
            <w:r>
              <w:rPr/>
              <w:t>）</w:t>
            </w:r>
            <w:r>
              <w:rPr/>
              <w:t>▲</w:t>
            </w:r>
            <w:r>
              <w:rPr/>
              <w:t>报警器具有报警指示灯故障测试及断电自启功能，传感器回路断电时能报警。</w:t>
            </w:r>
          </w:p>
          <w:p>
            <w:pPr>
              <w:pStyle w:val="null3"/>
              <w:jc w:val="both"/>
            </w:pPr>
            <w:r>
              <w:rPr/>
              <w:t>6.</w:t>
            </w:r>
            <w:r>
              <w:rPr/>
              <w:t>8</w:t>
            </w:r>
            <w:r>
              <w:rPr/>
              <w:t>）</w:t>
            </w:r>
            <w:r>
              <w:rPr/>
              <w:t>▲</w:t>
            </w:r>
            <w:r>
              <w:rPr/>
              <w:t>当引起报警条件不再存在时，听觉报警和视觉报警应能自动复位或有操作者手动复位。</w:t>
            </w:r>
          </w:p>
          <w:p>
            <w:pPr>
              <w:pStyle w:val="null3"/>
              <w:jc w:val="both"/>
            </w:pPr>
            <w:r>
              <w:rPr/>
              <w:t>6.</w:t>
            </w:r>
            <w:r>
              <w:rPr/>
              <w:t>9</w:t>
            </w:r>
            <w:r>
              <w:rPr/>
              <w:t>）</w:t>
            </w:r>
            <w:r>
              <w:rPr/>
              <w:t>▲</w:t>
            </w:r>
            <w:r>
              <w:rPr/>
              <w:t>报警器</w:t>
            </w:r>
            <w:r>
              <w:rPr/>
              <w:t>具有医用气体相关</w:t>
            </w:r>
            <w:r>
              <w:rPr/>
              <w:t>软件著作权和发明专利。（提供相关</w:t>
            </w:r>
            <w:r>
              <w:rPr/>
              <w:t>证书复印件</w:t>
            </w:r>
            <w:r>
              <w:rPr/>
              <w:t>）</w:t>
            </w:r>
          </w:p>
          <w:p>
            <w:pPr>
              <w:pStyle w:val="null3"/>
              <w:jc w:val="both"/>
            </w:pPr>
            <w:r>
              <w:rPr/>
              <w:t>6.10</w:t>
            </w:r>
            <w:r>
              <w:rPr/>
              <w:t>）</w:t>
            </w:r>
            <w:r>
              <w:rPr/>
              <w:t>▲</w:t>
            </w:r>
            <w:r>
              <w:rPr/>
              <w:t>声音暂停不应妨碍新的报警条件激活信号和声音暂停不应超过</w:t>
            </w:r>
            <w:r>
              <w:rPr/>
              <w:t>15</w:t>
            </w:r>
            <w:r>
              <w:rPr/>
              <w:t>分钟。</w:t>
            </w:r>
          </w:p>
          <w:p>
            <w:pPr>
              <w:pStyle w:val="null3"/>
              <w:jc w:val="both"/>
            </w:pPr>
            <w:r>
              <w:rPr/>
              <w:t>6.11</w:t>
            </w:r>
            <w:r>
              <w:rPr/>
              <w:t>）</w:t>
            </w:r>
            <w:r>
              <w:rPr/>
              <w:t>▲</w:t>
            </w:r>
            <w:r>
              <w:rPr/>
              <w:t>报警器监测通道数据正压气体的误差率</w:t>
            </w:r>
            <w:r>
              <w:rPr/>
              <w:t>≤±12kpa</w:t>
            </w:r>
            <w:r>
              <w:rPr/>
              <w:t>，负压气体误差率</w:t>
            </w:r>
            <w:r>
              <w:rPr/>
              <w:t>≤±1kpa</w:t>
            </w:r>
            <w:r>
              <w:rPr/>
              <w:t>。</w:t>
            </w:r>
          </w:p>
          <w:p>
            <w:pPr>
              <w:pStyle w:val="null3"/>
              <w:jc w:val="both"/>
            </w:pPr>
            <w:r>
              <w:rPr/>
              <w:t>7</w:t>
            </w:r>
            <w:r>
              <w:rPr/>
              <w:t>）</w:t>
            </w:r>
            <w:r>
              <w:rPr/>
              <w:t>区域阀门箱</w:t>
            </w:r>
          </w:p>
          <w:p>
            <w:pPr>
              <w:pStyle w:val="null3"/>
              <w:jc w:val="both"/>
            </w:pPr>
            <w:r>
              <w:rPr/>
              <w:t>区域阀门箱设置在医气管井处，控制科室区域的开启与切断。其技术要求如下：</w:t>
            </w:r>
          </w:p>
          <w:p>
            <w:pPr>
              <w:pStyle w:val="null3"/>
              <w:jc w:val="both"/>
            </w:pPr>
            <w:r>
              <w:rPr/>
              <w:t>7.1</w:t>
            </w:r>
            <w:r>
              <w:rPr/>
              <w:t xml:space="preserve">）可依需求设计成 </w:t>
            </w:r>
            <w:r>
              <w:rPr/>
              <w:t xml:space="preserve">1~6 </w:t>
            </w:r>
            <w:r>
              <w:rPr/>
              <w:t>路气体控制，每一路气体有明显的颜色标识；</w:t>
            </w:r>
          </w:p>
          <w:p>
            <w:pPr>
              <w:pStyle w:val="null3"/>
              <w:jc w:val="both"/>
            </w:pPr>
            <w:r>
              <w:rPr/>
              <w:t>7.2</w:t>
            </w:r>
            <w:r>
              <w:rPr/>
              <w:t>）管道采用紫铜管银焊，有效防止泄漏；</w:t>
            </w:r>
          </w:p>
          <w:p>
            <w:pPr>
              <w:pStyle w:val="null3"/>
              <w:jc w:val="both"/>
            </w:pPr>
            <w:r>
              <w:rPr/>
              <w:t>7.3</w:t>
            </w:r>
            <w:r>
              <w:rPr/>
              <w:t>）</w:t>
            </w:r>
            <w:r>
              <w:rPr/>
              <w:t>▲</w:t>
            </w:r>
            <w:r>
              <w:rPr/>
              <w:t>具有</w:t>
            </w:r>
            <w:r>
              <w:rPr/>
              <w:t>带钎焊气体保护充气口；</w:t>
            </w:r>
          </w:p>
          <w:p>
            <w:pPr>
              <w:pStyle w:val="null3"/>
              <w:jc w:val="both"/>
            </w:pPr>
            <w:r>
              <w:rPr/>
              <w:t>7.4</w:t>
            </w:r>
            <w:r>
              <w:rPr/>
              <w:t>）阀门采用铜球阀，正常情况下处于开启状态，箱门紧闭，当管路出现故障时，开启箱门，闭合故障管路所对应的阀门，进行检修，故障排除后，重新开启阀门，关闭箱门；</w:t>
            </w:r>
          </w:p>
          <w:p>
            <w:pPr>
              <w:pStyle w:val="null3"/>
              <w:jc w:val="both"/>
            </w:pPr>
            <w:r>
              <w:rPr/>
              <w:t>7.5</w:t>
            </w:r>
            <w:r>
              <w:rPr/>
              <w:t>）</w:t>
            </w:r>
            <w:r>
              <w:rPr/>
              <w:t>▲</w:t>
            </w:r>
            <w:r>
              <w:rPr/>
              <w:t>具有带拆卸式透明窗，水平进出气，壁式安装；</w:t>
            </w:r>
          </w:p>
          <w:p>
            <w:pPr>
              <w:pStyle w:val="null3"/>
              <w:jc w:val="both"/>
            </w:pPr>
            <w:r>
              <w:rPr/>
              <w:t>7.6</w:t>
            </w:r>
            <w:r>
              <w:rPr/>
              <w:t>）脱脂清洗，管路经气密性测试。</w:t>
            </w:r>
          </w:p>
          <w:p>
            <w:pPr>
              <w:pStyle w:val="null3"/>
              <w:jc w:val="both"/>
            </w:pPr>
            <w:r>
              <w:rPr/>
              <w:t>8</w:t>
            </w:r>
            <w:r>
              <w:rPr/>
              <w:t>）</w:t>
            </w:r>
            <w:r>
              <w:rPr/>
              <w:t>中央报警系统（中央监控系统）</w:t>
            </w:r>
          </w:p>
          <w:p>
            <w:pPr>
              <w:pStyle w:val="null3"/>
              <w:jc w:val="both"/>
            </w:pPr>
            <w:r>
              <w:rPr/>
              <w:t>8.1</w:t>
            </w:r>
            <w:r>
              <w:rPr/>
              <w:t>）技术要求如下：</w:t>
            </w:r>
          </w:p>
          <w:p>
            <w:pPr>
              <w:pStyle w:val="null3"/>
              <w:jc w:val="both"/>
            </w:pPr>
            <w:r>
              <w:rPr/>
              <w:t>中央监控系统，对医院各科室医气体报警器、氧气流量计压力等进行实时监测。当某科室供气出现异常、超限或欠压情况时，中央监控系统会立即发出声光报警和信息，及时通知相关人员马上处理，以避免发生供气事故。实时监测医院供气压力、流量状况。整个供气系统的运行状况都会显示在监控系统主机配置的显示屏上，方便维护人员随时监测。供气系统运行数据及故障信息可长期保存（至少</w:t>
            </w:r>
            <w:r>
              <w:rPr/>
              <w:t>3</w:t>
            </w:r>
            <w:r>
              <w:rPr/>
              <w:t>年）在系统主机里方便随时查阅。也可以连接打印机将所需资料打印出来。</w:t>
            </w:r>
          </w:p>
          <w:p>
            <w:pPr>
              <w:pStyle w:val="null3"/>
              <w:jc w:val="both"/>
            </w:pPr>
            <w:r>
              <w:rPr/>
              <w:t>8.2</w:t>
            </w:r>
            <w:r>
              <w:rPr/>
              <w:t>）系统特点：</w:t>
            </w:r>
          </w:p>
          <w:p>
            <w:pPr>
              <w:pStyle w:val="null3"/>
              <w:jc w:val="both"/>
            </w:pPr>
            <w:r>
              <w:rPr/>
              <w:t>中央监控系统主机负责整个监控系统运行，数据保存。院方能在监控主机上实时监测医院每个区域的各种气体管道压力；查询历史故障或气体运行状态等信息并通过打印机打印出来；通过分布视图更直观显示各区域报警器实时状态；实时运行曲线显示各气体压力变化值。整套系统由各传感器进行无缝连接，适合与多类信号的传感器使用。系统操作方便，显示界面丰富，根据现场个性化设计，具有强大的、运算、控制、管理功能。在多个行业已广泛应用。主要功能简略介绍如下：实时监测各科室压力、流量传感器数据。报警上下限值、科室站房名称均可设；主机、分机具备现场声光报警，人机界面显示。</w:t>
            </w:r>
          </w:p>
          <w:p>
            <w:pPr>
              <w:pStyle w:val="null3"/>
              <w:jc w:val="both"/>
            </w:pPr>
            <w:r>
              <w:rPr/>
              <w:t>9</w:t>
            </w:r>
            <w:r>
              <w:rPr/>
              <w:t>）</w:t>
            </w:r>
            <w:r>
              <w:rPr/>
              <w:t>氧气流量计</w:t>
            </w:r>
          </w:p>
          <w:p>
            <w:pPr>
              <w:pStyle w:val="null3"/>
              <w:jc w:val="both"/>
            </w:pPr>
            <w:r>
              <w:rPr/>
              <w:t>9.1</w:t>
            </w:r>
            <w:r>
              <w:rPr/>
              <w:t>）技术要求：</w:t>
            </w:r>
          </w:p>
          <w:p>
            <w:pPr>
              <w:pStyle w:val="null3"/>
              <w:jc w:val="both"/>
            </w:pPr>
            <w:r>
              <w:rPr/>
              <w:t>a</w:t>
            </w:r>
            <w:r>
              <w:rPr/>
              <w:t>、量程范围：</w:t>
            </w:r>
            <w:r>
              <w:rPr/>
              <w:t>≥3-300L/min</w:t>
            </w:r>
            <w:r>
              <w:rPr/>
              <w:t>；</w:t>
            </w:r>
          </w:p>
          <w:p>
            <w:pPr>
              <w:pStyle w:val="null3"/>
              <w:jc w:val="both"/>
            </w:pPr>
            <w:r>
              <w:rPr/>
              <w:t>b</w:t>
            </w:r>
            <w:r>
              <w:rPr/>
              <w:t>、显示：可显示流速和总量，其流速显示：</w:t>
            </w:r>
            <w:r>
              <w:rPr/>
              <w:t>LED</w:t>
            </w:r>
            <w:r>
              <w:rPr/>
              <w:t>三位</w:t>
            </w:r>
            <w:r>
              <w:rPr/>
              <w:t>≥1-999L/min</w:t>
            </w:r>
            <w:r>
              <w:rPr/>
              <w:t>，</w:t>
            </w:r>
            <w:r>
              <w:rPr/>
              <w:t>总量显示：</w:t>
            </w:r>
            <w:r>
              <w:rPr/>
              <w:t>LED 8</w:t>
            </w:r>
            <w:r>
              <w:rPr/>
              <w:t>位</w:t>
            </w:r>
          </w:p>
          <w:p>
            <w:pPr>
              <w:pStyle w:val="null3"/>
              <w:jc w:val="both"/>
            </w:pPr>
            <w:r>
              <w:rPr/>
              <w:t>c</w:t>
            </w:r>
            <w:r>
              <w:rPr/>
              <w:t>、带信号远传功能，可提供输出标准的</w:t>
            </w:r>
            <w:r>
              <w:rPr/>
              <w:t>modbus</w:t>
            </w:r>
            <w:r>
              <w:rPr/>
              <w:t>协议或</w:t>
            </w:r>
            <w:r>
              <w:rPr/>
              <w:t>485</w:t>
            </w:r>
            <w:r>
              <w:rPr/>
              <w:t>信号；</w:t>
            </w:r>
          </w:p>
          <w:p>
            <w:pPr>
              <w:pStyle w:val="null3"/>
              <w:jc w:val="both"/>
            </w:pPr>
            <w:r>
              <w:rPr/>
              <w:t>10</w:t>
            </w:r>
            <w:r>
              <w:rPr/>
              <w:t>）</w:t>
            </w:r>
            <w:r>
              <w:rPr/>
              <w:t>区域减压截止阀箱</w:t>
            </w:r>
          </w:p>
          <w:p>
            <w:pPr>
              <w:pStyle w:val="null3"/>
              <w:jc w:val="both"/>
            </w:pPr>
            <w:r>
              <w:rPr/>
              <w:t>10.1</w:t>
            </w:r>
            <w:r>
              <w:rPr/>
              <w:t>）技术要求：</w:t>
            </w:r>
          </w:p>
          <w:p>
            <w:pPr>
              <w:pStyle w:val="null3"/>
              <w:jc w:val="both"/>
            </w:pPr>
            <w:r>
              <w:rPr/>
              <w:t>a</w:t>
            </w:r>
            <w:r>
              <w:rPr/>
              <w:t>、</w:t>
            </w:r>
            <w:r>
              <w:rPr/>
              <w:t>▲</w:t>
            </w:r>
            <w:r>
              <w:rPr/>
              <w:t>双减压器结构，可不断气维修；</w:t>
            </w:r>
          </w:p>
          <w:p>
            <w:pPr>
              <w:pStyle w:val="null3"/>
              <w:jc w:val="both"/>
            </w:pPr>
            <w:r>
              <w:rPr/>
              <w:t>b</w:t>
            </w:r>
            <w:r>
              <w:rPr/>
              <w:t>、立式结构，管道布置方便；</w:t>
            </w:r>
          </w:p>
          <w:p>
            <w:pPr>
              <w:pStyle w:val="null3"/>
              <w:jc w:val="both"/>
            </w:pPr>
            <w:r>
              <w:rPr/>
              <w:t>c</w:t>
            </w:r>
            <w:r>
              <w:rPr/>
              <w:t>、含</w:t>
            </w:r>
            <w:r>
              <w:rPr/>
              <w:t>金属</w:t>
            </w:r>
            <w:r>
              <w:rPr/>
              <w:t>减压器；</w:t>
            </w:r>
          </w:p>
          <w:p>
            <w:pPr>
              <w:pStyle w:val="null3"/>
              <w:jc w:val="both"/>
            </w:pPr>
            <w:r>
              <w:rPr/>
              <w:t>d</w:t>
            </w:r>
            <w:r>
              <w:rPr/>
              <w:t>、</w:t>
            </w:r>
            <w:r>
              <w:rPr/>
              <w:t>▲</w:t>
            </w:r>
            <w:r>
              <w:rPr/>
              <w:t>带截止阀，带单向阀的</w:t>
            </w:r>
            <w:r>
              <w:rPr/>
              <w:t>NIST</w:t>
            </w:r>
            <w:r>
              <w:rPr/>
              <w:t>接头；</w:t>
            </w:r>
          </w:p>
          <w:p>
            <w:pPr>
              <w:pStyle w:val="null3"/>
              <w:jc w:val="both"/>
            </w:pPr>
            <w:r>
              <w:rPr/>
              <w:t>e</w:t>
            </w:r>
            <w:r>
              <w:rPr/>
              <w:t>、进出压力表监示，可加装报警器；</w:t>
            </w:r>
          </w:p>
          <w:p>
            <w:pPr>
              <w:pStyle w:val="null3"/>
              <w:jc w:val="both"/>
            </w:pPr>
            <w:r>
              <w:rPr/>
              <w:t>10.2</w:t>
            </w:r>
            <w:r>
              <w:rPr/>
              <w:t>）</w:t>
            </w:r>
            <w:r>
              <w:rPr/>
              <w:t>▲</w:t>
            </w:r>
            <w:r>
              <w:rPr/>
              <w:t>在额定进气压力</w:t>
            </w:r>
            <w:r>
              <w:rPr/>
              <w:t>1.0Mpa</w:t>
            </w:r>
            <w:r>
              <w:rPr/>
              <w:t>，输出流量</w:t>
            </w:r>
            <w:r>
              <w:rPr/>
              <w:t>0m³/h</w:t>
            </w:r>
            <w:r>
              <w:rPr/>
              <w:t>下，出气压力应在额定出气压力</w:t>
            </w:r>
            <w:r>
              <w:rPr/>
              <w:t>0.5Mpa</w:t>
            </w:r>
            <w:r>
              <w:rPr/>
              <w:t>的</w:t>
            </w:r>
            <w:r>
              <w:rPr/>
              <w:t>±10%</w:t>
            </w:r>
            <w:r>
              <w:rPr/>
              <w:t>范围内</w:t>
            </w:r>
            <w:r>
              <w:rPr/>
              <w:t>;</w:t>
            </w:r>
            <w:r>
              <w:rPr/>
              <w:t>在规定的额定流量</w:t>
            </w:r>
            <w:r>
              <w:rPr/>
              <w:t>40m3/h</w:t>
            </w:r>
            <w:r>
              <w:rPr/>
              <w:t>下，输出口压力应在额定出气压力的</w:t>
            </w:r>
            <w:r>
              <w:rPr/>
              <w:t>±15%</w:t>
            </w:r>
            <w:r>
              <w:rPr/>
              <w:t>范围内。</w:t>
            </w:r>
          </w:p>
          <w:p>
            <w:pPr>
              <w:pStyle w:val="null3"/>
              <w:jc w:val="both"/>
            </w:pPr>
            <w:r>
              <w:rPr/>
              <w:t>10.3</w:t>
            </w:r>
            <w:r>
              <w:rPr/>
              <w:t>）</w:t>
            </w:r>
            <w:r>
              <w:rPr/>
              <w:t>▲</w:t>
            </w:r>
            <w:r>
              <w:rPr/>
              <w:t>管道试验压力为管道设计压力；按保压前后的数据计算，其值应符合标准要求，即平均小时泄漏率不大于</w:t>
            </w:r>
            <w:r>
              <w:rPr/>
              <w:t>0.5%</w:t>
            </w:r>
            <w:r>
              <w:rPr/>
              <w:t>。</w:t>
            </w:r>
          </w:p>
          <w:p>
            <w:pPr>
              <w:pStyle w:val="null3"/>
              <w:jc w:val="both"/>
            </w:pPr>
            <w:r>
              <w:rPr/>
              <w:t>11</w:t>
            </w:r>
            <w:r>
              <w:rPr/>
              <w:t>）</w:t>
            </w:r>
            <w:r>
              <w:rPr>
                <w:b/>
              </w:rPr>
              <w:t>智能化对讲系统</w:t>
            </w:r>
          </w:p>
          <w:p>
            <w:pPr>
              <w:pStyle w:val="null3"/>
              <w:jc w:val="both"/>
            </w:pPr>
            <w:r>
              <w:rPr/>
              <w:t>11.1</w:t>
            </w:r>
            <w:r>
              <w:rPr/>
              <w:t>）技术要求：</w:t>
            </w:r>
          </w:p>
          <w:p>
            <w:pPr>
              <w:pStyle w:val="null3"/>
              <w:jc w:val="both"/>
            </w:pPr>
            <w:r>
              <w:rPr/>
              <w:t>a</w:t>
            </w:r>
            <w:r>
              <w:rPr/>
              <w:t>、系统基于</w:t>
            </w:r>
            <w:r>
              <w:rPr/>
              <w:t>TCI/IP</w:t>
            </w:r>
            <w:r>
              <w:rPr/>
              <w:t>传输模式，系统由</w:t>
            </w:r>
            <w:r>
              <w:rPr/>
              <w:t>伺服器</w:t>
            </w:r>
            <w:r>
              <w:rPr/>
              <w:t>、医护主机、医护副机、病房门口机、病床分机、卫生间分机、走廊显示屏等构成。</w:t>
            </w:r>
          </w:p>
          <w:p>
            <w:pPr>
              <w:pStyle w:val="null3"/>
              <w:jc w:val="both"/>
            </w:pPr>
            <w:r>
              <w:rPr/>
              <w:t>系统可以实现实时呼叫应答、医护间双向对讲等功能，极大地提高医院的管理自动化水平，方便值班人员，提高管理效率，同时可以在很大程度上减少病人情况误报、漏报所造成的医疗事故和损失。</w:t>
            </w:r>
          </w:p>
          <w:p>
            <w:pPr>
              <w:pStyle w:val="null3"/>
            </w:pPr>
            <w:r>
              <w:rPr/>
              <w:t>b</w:t>
            </w:r>
            <w:r>
              <w:rPr/>
              <w:t>、</w:t>
            </w:r>
            <w:r>
              <w:rPr/>
              <w:t>▲</w:t>
            </w:r>
            <w:r>
              <w:rPr/>
              <w:t>回音消除：具备回音消除算法，优化通话噪音，提高通话质量。</w:t>
            </w:r>
          </w:p>
          <w:p>
            <w:pPr>
              <w:pStyle w:val="null3"/>
            </w:pPr>
            <w:r>
              <w:rPr/>
              <w:t>c</w:t>
            </w:r>
            <w:r>
              <w:rPr/>
              <w:t>、</w:t>
            </w:r>
            <w:r>
              <w:rPr/>
              <w:t>▲</w:t>
            </w:r>
            <w:r>
              <w:rPr/>
              <w:t>宕机呼叫：服务器重启、宕机、停电等特殊情况均不影响正常患者向主机的呼叫功能。呼叫托管：可设置托管主机，床头、门口等分机的呼叫统一转移到被托管主机上处理。支持立即托管与定时段托管模式。</w:t>
            </w:r>
          </w:p>
          <w:p>
            <w:pPr>
              <w:pStyle w:val="null3"/>
              <w:jc w:val="both"/>
            </w:pPr>
            <w:r>
              <w:rPr/>
              <w:t>d</w:t>
            </w:r>
            <w:r>
              <w:rPr/>
              <w:t>、</w:t>
            </w:r>
            <w:r>
              <w:rPr/>
              <w:t>▲</w:t>
            </w:r>
            <w:r>
              <w:rPr/>
              <w:t>录音录像</w:t>
            </w:r>
            <w:r>
              <w:rPr/>
              <w:t xml:space="preserve">: </w:t>
            </w:r>
            <w:r>
              <w:rPr/>
              <w:t>支持对通话过程录音录像，并可在服务端查询播放录制的文件。</w:t>
            </w:r>
          </w:p>
          <w:p>
            <w:pPr>
              <w:pStyle w:val="null3"/>
              <w:jc w:val="both"/>
            </w:pPr>
            <w:r>
              <w:rPr/>
              <w:t>11.2</w:t>
            </w:r>
            <w:r>
              <w:rPr/>
              <w:t>）系统总体功能要求：</w:t>
            </w:r>
          </w:p>
          <w:p>
            <w:pPr>
              <w:pStyle w:val="null3"/>
              <w:jc w:val="both"/>
            </w:pPr>
            <w:r>
              <w:rPr/>
              <w:t>a</w:t>
            </w:r>
            <w:r>
              <w:rPr/>
              <w:t>、呼叫对讲</w:t>
            </w:r>
          </w:p>
          <w:p>
            <w:pPr>
              <w:pStyle w:val="null3"/>
              <w:jc w:val="both"/>
            </w:pPr>
            <w:r>
              <w:rPr/>
              <w:t>普通呼叫：患者通过病床工作站呼叫护士站；</w:t>
            </w:r>
          </w:p>
          <w:p>
            <w:pPr>
              <w:pStyle w:val="null3"/>
              <w:jc w:val="both"/>
            </w:pPr>
            <w:r>
              <w:rPr/>
              <w:t>紧急呼叫：患者通过卫生间紧急呼叫分机、病床工作站呼叫护士站；</w:t>
            </w:r>
          </w:p>
          <w:p>
            <w:pPr>
              <w:pStyle w:val="null3"/>
              <w:jc w:val="both"/>
            </w:pPr>
            <w:r>
              <w:rPr/>
              <w:t>增援呼叫：医护人员在病房通过病床工作站呼叫其他医护人员增援；</w:t>
            </w:r>
          </w:p>
          <w:p>
            <w:pPr>
              <w:pStyle w:val="null3"/>
              <w:jc w:val="both"/>
            </w:pPr>
            <w:r>
              <w:rPr/>
              <w:t>多设备同时对讲：系统可实现</w:t>
            </w:r>
            <w:r>
              <w:rPr/>
              <w:t>2</w:t>
            </w:r>
            <w:r>
              <w:rPr/>
              <w:t>个或以上床位同时呼叫后由不同管理主设备分别接听及对讲；</w:t>
            </w:r>
          </w:p>
          <w:p>
            <w:pPr>
              <w:pStyle w:val="null3"/>
              <w:jc w:val="both"/>
            </w:pPr>
            <w:r>
              <w:rPr/>
              <w:t>b</w:t>
            </w:r>
            <w:r>
              <w:rPr/>
              <w:t>、呼叫转移</w:t>
            </w:r>
          </w:p>
          <w:p>
            <w:pPr>
              <w:pStyle w:val="null3"/>
              <w:jc w:val="both"/>
            </w:pPr>
            <w:r>
              <w:rPr/>
              <w:t>转移到病房：医护人员在病房处理工作时可以将其他病房的呼叫转移到本房接听并对讲；</w:t>
            </w:r>
          </w:p>
          <w:p>
            <w:pPr>
              <w:pStyle w:val="null3"/>
              <w:jc w:val="both"/>
            </w:pPr>
            <w:r>
              <w:rPr/>
              <w:t>转移到走廊：医护人员在走廊行走时可随时接听到其他病房的呼叫；</w:t>
            </w:r>
          </w:p>
          <w:p>
            <w:pPr>
              <w:pStyle w:val="null3"/>
              <w:jc w:val="both"/>
            </w:pPr>
            <w:r>
              <w:rPr/>
              <w:t>转移到其他医护活动区：本系统可将患者的呼叫转移到护士工作站以外的医护人员；</w:t>
            </w:r>
          </w:p>
          <w:p>
            <w:pPr>
              <w:pStyle w:val="null3"/>
              <w:jc w:val="both"/>
            </w:pPr>
            <w:r>
              <w:rPr/>
              <w:t>c</w:t>
            </w:r>
            <w:r>
              <w:rPr/>
              <w:t>、定位显示</w:t>
            </w:r>
          </w:p>
          <w:p>
            <w:pPr>
              <w:pStyle w:val="null3"/>
              <w:jc w:val="both"/>
            </w:pPr>
            <w:r>
              <w:rPr/>
              <w:t>护士进入病房时，按下门口分机</w:t>
            </w:r>
            <w:r>
              <w:rPr/>
              <w:t>“</w:t>
            </w:r>
            <w:r>
              <w:rPr/>
              <w:t>护理中</w:t>
            </w:r>
            <w:r>
              <w:rPr/>
              <w:t>”</w:t>
            </w:r>
            <w:r>
              <w:rPr/>
              <w:t>键，护士站和走廊显示屏显示护士当前所在的房间号。</w:t>
            </w:r>
          </w:p>
          <w:p>
            <w:pPr>
              <w:pStyle w:val="null3"/>
              <w:jc w:val="both"/>
            </w:pPr>
            <w:r>
              <w:rPr/>
              <w:t>d</w:t>
            </w:r>
            <w:r>
              <w:rPr/>
              <w:t>、专呼群呼</w:t>
            </w:r>
          </w:p>
          <w:p>
            <w:pPr>
              <w:pStyle w:val="null3"/>
              <w:jc w:val="both"/>
            </w:pPr>
            <w:r>
              <w:rPr/>
              <w:t>医患对讲：医生通过医护工作站直接呼叫病床工作站和患者通话；</w:t>
            </w:r>
          </w:p>
          <w:p>
            <w:pPr>
              <w:pStyle w:val="null3"/>
              <w:jc w:val="both"/>
            </w:pPr>
            <w:r>
              <w:rPr/>
              <w:t>护患对讲：护士在医护工作站直接呼叫病床工作站和患者通话；</w:t>
            </w:r>
          </w:p>
          <w:p>
            <w:pPr>
              <w:pStyle w:val="null3"/>
              <w:jc w:val="both"/>
            </w:pPr>
            <w:r>
              <w:rPr/>
              <w:t>医护对讲：医生和护士通过医护工作站之间可互相呼叫通话；</w:t>
            </w:r>
          </w:p>
          <w:p>
            <w:pPr>
              <w:pStyle w:val="null3"/>
              <w:jc w:val="both"/>
            </w:pPr>
            <w:r>
              <w:rPr/>
              <w:t>e</w:t>
            </w:r>
            <w:r>
              <w:rPr/>
              <w:t>、信息发布</w:t>
            </w:r>
          </w:p>
          <w:p>
            <w:pPr>
              <w:pStyle w:val="null3"/>
              <w:jc w:val="both"/>
            </w:pPr>
            <w:r>
              <w:rPr/>
              <w:t>手动发布：在护士工作站，手动将床头卡信息和门口信息分别发送到床头分机和门口分机上；</w:t>
            </w:r>
          </w:p>
          <w:p>
            <w:pPr>
              <w:pStyle w:val="null3"/>
              <w:jc w:val="both"/>
            </w:pPr>
            <w:r>
              <w:rPr/>
              <w:t>自动发布：与</w:t>
            </w:r>
            <w:r>
              <w:rPr/>
              <w:t>HIS</w:t>
            </w:r>
            <w:r>
              <w:rPr/>
              <w:t>系统联网后，系统自动将</w:t>
            </w:r>
            <w:r>
              <w:rPr/>
              <w:t>HIS</w:t>
            </w:r>
            <w:r>
              <w:rPr/>
              <w:t>系统传过来的数据发送到床头分机和门口分机上；</w:t>
            </w:r>
          </w:p>
          <w:p>
            <w:pPr>
              <w:pStyle w:val="null3"/>
              <w:jc w:val="both"/>
            </w:pPr>
            <w:r>
              <w:rPr/>
              <w:t>f</w:t>
            </w:r>
            <w:r>
              <w:rPr/>
              <w:t>、语音提醒</w:t>
            </w:r>
          </w:p>
          <w:p>
            <w:pPr>
              <w:pStyle w:val="null3"/>
              <w:jc w:val="both"/>
            </w:pPr>
            <w:r>
              <w:rPr/>
              <w:t>护士工作站、医护工作站、病床工作站具有定时语音提醒和服药提醒等功能。</w:t>
            </w:r>
          </w:p>
          <w:p>
            <w:pPr>
              <w:pStyle w:val="null3"/>
              <w:jc w:val="both"/>
            </w:pPr>
            <w:r>
              <w:rPr/>
              <w:t>g</w:t>
            </w:r>
            <w:r>
              <w:rPr/>
              <w:t>、易维护</w:t>
            </w:r>
          </w:p>
          <w:p>
            <w:pPr>
              <w:pStyle w:val="null3"/>
              <w:jc w:val="both"/>
            </w:pPr>
            <w:r>
              <w:rPr/>
              <w:t>同一型号终端设备完全兼容，以更换代替维修减少对病人的干扰，终端设备自定义编号后即可接收护士工作站发送过来的病人信息。</w:t>
            </w:r>
          </w:p>
          <w:p>
            <w:pPr>
              <w:pStyle w:val="null3"/>
              <w:jc w:val="both"/>
            </w:pPr>
            <w:r>
              <w:rPr/>
              <w:t>接线端子方式，支持</w:t>
            </w:r>
            <w:r>
              <w:rPr/>
              <w:t>“</w:t>
            </w:r>
            <w:r>
              <w:rPr/>
              <w:t>热插拔</w:t>
            </w:r>
            <w:r>
              <w:rPr/>
              <w:t>”</w:t>
            </w:r>
            <w:r>
              <w:rPr/>
              <w:t>更换设备。</w:t>
            </w:r>
          </w:p>
          <w:p>
            <w:pPr>
              <w:pStyle w:val="null3"/>
              <w:jc w:val="both"/>
            </w:pPr>
            <w:r>
              <w:rPr/>
              <w:t>12</w:t>
            </w:r>
            <w:r>
              <w:rPr/>
              <w:t>）其它</w:t>
            </w:r>
          </w:p>
          <w:p>
            <w:pPr>
              <w:pStyle w:val="null3"/>
              <w:jc w:val="both"/>
            </w:pPr>
            <w:r>
              <w:rPr/>
              <w:t>12.1</w:t>
            </w:r>
            <w:r>
              <w:rPr/>
              <w:t>）气体管道要求：</w:t>
            </w:r>
          </w:p>
          <w:p>
            <w:pPr>
              <w:pStyle w:val="null3"/>
              <w:jc w:val="both"/>
            </w:pPr>
            <w:r>
              <w:rPr/>
              <w:t>a</w:t>
            </w:r>
            <w:r>
              <w:rPr/>
              <w:t>、氧气管道、真空管道和空气管道按照图纸规定敷设到指定的病房区。气体管道进入每个病房区域前都安装有阀门。</w:t>
            </w:r>
          </w:p>
          <w:p>
            <w:pPr>
              <w:pStyle w:val="null3"/>
              <w:jc w:val="both"/>
            </w:pPr>
            <w:r>
              <w:rPr/>
              <w:t>b</w:t>
            </w:r>
            <w:r>
              <w:rPr/>
              <w:t>、所有从走廊主管引入病房内的支管均采用脱脂铜管；</w:t>
            </w:r>
          </w:p>
          <w:p>
            <w:pPr>
              <w:pStyle w:val="null3"/>
              <w:jc w:val="both"/>
            </w:pPr>
            <w:r>
              <w:rPr/>
              <w:t>c</w:t>
            </w:r>
            <w:r>
              <w:rPr/>
              <w:t>、所有医气管道在焊接过程中必须充惰性气体保护焊接。</w:t>
            </w:r>
          </w:p>
          <w:p>
            <w:pPr>
              <w:pStyle w:val="null3"/>
              <w:jc w:val="both"/>
            </w:pPr>
            <w:r>
              <w:rPr/>
              <w:t>12.2</w:t>
            </w:r>
            <w:r>
              <w:rPr/>
              <w:t>）管道穿越墙壁、楼板须加套管，若所穿越的结构有防水要求时，须用防水套管接驳。</w:t>
            </w:r>
          </w:p>
          <w:p>
            <w:pPr>
              <w:pStyle w:val="null3"/>
              <w:jc w:val="both"/>
            </w:pPr>
            <w:r>
              <w:rPr/>
              <w:t>12.3</w:t>
            </w:r>
            <w:r>
              <w:rPr/>
              <w:t>）管道跨越楼宇伸缩缝时，必须采取措施如采用波纹伸缩器连接。</w:t>
            </w:r>
          </w:p>
          <w:p>
            <w:pPr>
              <w:pStyle w:val="null3"/>
              <w:jc w:val="both"/>
            </w:pPr>
            <w:r>
              <w:rPr/>
              <w:t>12.4</w:t>
            </w:r>
            <w:r>
              <w:rPr/>
              <w:t>）管道系统安装完毕后，应进行强度和严密性试验。</w:t>
            </w:r>
          </w:p>
          <w:p>
            <w:pPr>
              <w:pStyle w:val="null3"/>
              <w:jc w:val="both"/>
            </w:pPr>
            <w:r>
              <w:rPr/>
              <w:t>12.5</w:t>
            </w:r>
            <w:r>
              <w:rPr/>
              <w:t>）阀门及管井密封：暗装管道阀门的检查门应采取密封措施。管井上下隔层应封闭。医用气体管道不允许与燃气、腐蚀性气体、蒸汽以及电气等管线共用。</w:t>
            </w:r>
          </w:p>
          <w:p>
            <w:pPr>
              <w:pStyle w:val="null3"/>
              <w:jc w:val="both"/>
            </w:pPr>
            <w:r>
              <w:rPr>
                <w:sz w:val="21"/>
              </w:rPr>
              <w:t>12.6</w:t>
            </w:r>
            <w:r>
              <w:rPr>
                <w:sz w:val="21"/>
              </w:rPr>
              <w:t>）</w:t>
            </w:r>
            <w:r>
              <w:rPr>
                <w:sz w:val="21"/>
              </w:rPr>
              <w:t>▲</w:t>
            </w:r>
            <w:r>
              <w:rPr>
                <w:sz w:val="21"/>
              </w:rPr>
              <w:t>医气管道符合执行标准：</w:t>
            </w:r>
            <w:r>
              <w:rPr>
                <w:sz w:val="21"/>
              </w:rPr>
              <w:t>YS/T650-2020</w:t>
            </w:r>
            <w:r>
              <w:rPr>
                <w:sz w:val="21"/>
              </w:rPr>
              <w:t>，并在每根管道上标注医疗管及标准字样。</w:t>
            </w:r>
          </w:p>
        </w:tc>
      </w:tr>
      <w:tr>
        <w:tc>
          <w:tcPr>
            <w:tcW w:type="dxa" w:w="2076"/>
          </w:tcPr>
          <w:p/>
        </w:tc>
        <w:tc>
          <w:tcPr>
            <w:tcW w:type="dxa" w:w="415"/>
          </w:tcPr>
          <w:p>
            <w:pPr>
              <w:pStyle w:val="null3"/>
            </w:pPr>
            <w:r>
              <w:rPr/>
              <w:t>2</w:t>
            </w:r>
          </w:p>
        </w:tc>
        <w:tc>
          <w:tcPr>
            <w:tcW w:type="dxa" w:w="5814"/>
          </w:tcPr>
          <w:p>
            <w:pPr>
              <w:pStyle w:val="null3"/>
            </w:pPr>
            <w:r>
              <w:rPr>
                <w:sz w:val="21"/>
                <w:b/>
              </w:rPr>
              <w:t>设备清单</w:t>
            </w:r>
          </w:p>
          <w:tbl>
            <w:tblPr>
              <w:tblInd w:type="dxa" w:w="210"/>
              <w:tblBorders>
                <w:top w:val="none" w:color="000000" w:sz="4"/>
                <w:left w:val="none" w:color="000000" w:sz="4"/>
                <w:bottom w:val="none" w:color="000000" w:sz="4"/>
                <w:right w:val="none" w:color="000000" w:sz="4"/>
                <w:insideH w:val="none"/>
                <w:insideV w:val="none"/>
              </w:tblBorders>
            </w:tblPr>
            <w:tblGrid>
              <w:gridCol w:w="413"/>
              <w:gridCol w:w="1157"/>
              <w:gridCol w:w="2208"/>
              <w:gridCol w:w="436"/>
              <w:gridCol w:w="838"/>
              <w:gridCol w:w="496"/>
            </w:tblGrid>
            <w:tr>
              <w:tc>
                <w:tcPr>
                  <w:tcW w:type="dxa" w:w="4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11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材料名称</w:t>
                  </w:r>
                </w:p>
              </w:tc>
              <w:tc>
                <w:tcPr>
                  <w:tcW w:type="dxa" w:w="22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规格型号</w:t>
                  </w:r>
                </w:p>
              </w:tc>
              <w:tc>
                <w:tcPr>
                  <w:tcW w:type="dxa" w:w="4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单位</w:t>
                  </w:r>
                </w:p>
              </w:tc>
              <w:tc>
                <w:tcPr>
                  <w:tcW w:type="dxa" w:w="8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c>
                <w:tcPr>
                  <w:tcW w:type="dxa" w:w="4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备注</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一</w:t>
                  </w:r>
                </w:p>
              </w:tc>
              <w:tc>
                <w:tcPr>
                  <w:tcW w:type="dxa" w:w="4639"/>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rPr>
                    <w:t>住院楼医气设备</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区域减压截止阀箱</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1.名称：区域减压截止阀箱</w:t>
                  </w:r>
                  <w:r>
                    <w:br/>
                  </w:r>
                  <w:r>
                    <w:rPr>
                      <w:sz w:val="20"/>
                    </w:rPr>
                    <w:t>2.双减压器结构，可不断气维修，可不断气维修，流量大于48m³/h；</w:t>
                  </w:r>
                  <w:r>
                    <w:br/>
                  </w:r>
                  <w:r>
                    <w:rPr>
                      <w:sz w:val="20"/>
                    </w:rPr>
                    <w:t>3.立式结构，管道布置方便</w:t>
                  </w:r>
                  <w:r>
                    <w:br/>
                  </w:r>
                  <w:r>
                    <w:rPr>
                      <w:sz w:val="20"/>
                    </w:rPr>
                    <w:t>4.</w:t>
                  </w:r>
                  <w:r>
                    <w:rPr>
                      <w:sz w:val="21"/>
                    </w:rPr>
                    <w:t>含</w:t>
                  </w:r>
                  <w:r>
                    <w:rPr>
                      <w:sz w:val="21"/>
                    </w:rPr>
                    <w:t>金属</w:t>
                  </w:r>
                  <w:r>
                    <w:rPr>
                      <w:sz w:val="21"/>
                    </w:rPr>
                    <w:t>减压器</w:t>
                  </w:r>
                  <w:r>
                    <w:rPr>
                      <w:sz w:val="20"/>
                    </w:rPr>
                    <w:t>；</w:t>
                  </w:r>
                  <w:r>
                    <w:br/>
                  </w:r>
                  <w:r>
                    <w:rPr>
                      <w:sz w:val="20"/>
                    </w:rPr>
                    <w:t>5.进出压力表监示，可加装报警器</w:t>
                  </w:r>
                </w:p>
              </w:tc>
              <w:tc>
                <w:tcPr>
                  <w:tcW w:type="dxa" w:w="4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8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4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氧气流量计</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 xml:space="preserve">1.名称：氧气流量计（带高精度、高灵敏度的芯片热敏传感器） </w:t>
                  </w:r>
                  <w:r>
                    <w:br/>
                  </w:r>
                  <w:r>
                    <w:rPr>
                      <w:sz w:val="20"/>
                    </w:rPr>
                    <w:t>2.量程范围≥3-300L/min；   3.</w:t>
                  </w:r>
                  <w:r>
                    <w:rPr>
                      <w:sz w:val="21"/>
                    </w:rPr>
                    <w:t>总量显示：</w:t>
                  </w:r>
                  <w:r>
                    <w:rPr>
                      <w:sz w:val="21"/>
                    </w:rPr>
                    <w:t>LED 8</w:t>
                  </w:r>
                  <w:r>
                    <w:rPr>
                      <w:sz w:val="21"/>
                    </w:rPr>
                    <w:t>位</w:t>
                  </w:r>
                  <w:r>
                    <w:br/>
                  </w:r>
                  <w:r>
                    <w:rPr>
                      <w:sz w:val="20"/>
                    </w:rPr>
                    <w:t>4.带信号远传功能，可提供输出标准的modbus协议或485信号；</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医用气体终端（核心产品）</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名称：医用气体终端</w:t>
                  </w:r>
                </w:p>
                <w:p>
                  <w:pPr>
                    <w:pStyle w:val="null3"/>
                    <w:jc w:val="left"/>
                  </w:pPr>
                  <w:r>
                    <w:rPr>
                      <w:sz w:val="20"/>
                    </w:rPr>
                    <w:t>2.</w:t>
                  </w:r>
                  <w:r>
                    <w:rPr>
                      <w:sz w:val="20"/>
                    </w:rPr>
                    <w:t>介质：氧气</w:t>
                  </w:r>
                  <w:r>
                    <w:br/>
                  </w:r>
                  <w:r>
                    <w:rPr>
                      <w:sz w:val="20"/>
                    </w:rPr>
                    <w:t>3.德标气体终端，一体式全铜结构，可免拆卸面板维护</w:t>
                  </w:r>
                </w:p>
                <w:p>
                  <w:pPr>
                    <w:pStyle w:val="null3"/>
                    <w:jc w:val="left"/>
                  </w:pPr>
                  <w:r>
                    <w:rPr>
                      <w:sz w:val="20"/>
                    </w:rPr>
                    <w:t>，内置维修阀；</w:t>
                  </w:r>
                  <w:r>
                    <w:br/>
                  </w:r>
                  <w:r>
                    <w:rPr>
                      <w:sz w:val="20"/>
                    </w:rPr>
                    <w:t xml:space="preserve">4.200000次插拔无故障 </w:t>
                  </w:r>
                  <w:r>
                    <w:br/>
                  </w:r>
                  <w:r>
                    <w:rPr>
                      <w:sz w:val="20"/>
                    </w:rPr>
                    <w:t>5.含铜球头螺帽、焊接、卡套、锁套；</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500</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医用气体终端（核心产品）</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名称：医用气体终端</w:t>
                  </w:r>
                </w:p>
                <w:p>
                  <w:pPr>
                    <w:pStyle w:val="null3"/>
                    <w:jc w:val="left"/>
                  </w:pPr>
                  <w:r>
                    <w:rPr>
                      <w:sz w:val="20"/>
                    </w:rPr>
                    <w:t>2.</w:t>
                  </w:r>
                  <w:r>
                    <w:rPr>
                      <w:sz w:val="20"/>
                    </w:rPr>
                    <w:t>介质：空气</w:t>
                  </w:r>
                  <w:r>
                    <w:br/>
                  </w:r>
                  <w:r>
                    <w:rPr>
                      <w:sz w:val="20"/>
                    </w:rPr>
                    <w:t>3.德标气体终端，一体式全铜结构，可免拆卸面板维护</w:t>
                  </w:r>
                </w:p>
                <w:p>
                  <w:pPr>
                    <w:pStyle w:val="null3"/>
                    <w:jc w:val="left"/>
                  </w:pPr>
                  <w:r>
                    <w:rPr>
                      <w:sz w:val="20"/>
                    </w:rPr>
                    <w:t>，内置维修阀；</w:t>
                  </w:r>
                  <w:r>
                    <w:br/>
                  </w:r>
                  <w:r>
                    <w:rPr>
                      <w:sz w:val="20"/>
                    </w:rPr>
                    <w:t xml:space="preserve">4.200000次插拔无故障 </w:t>
                  </w:r>
                  <w:r>
                    <w:br/>
                  </w:r>
                  <w:r>
                    <w:rPr>
                      <w:sz w:val="20"/>
                    </w:rPr>
                    <w:t>5.含铜球头螺帽、焊接、卡套、锁套；</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77</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医用气体终端（核心产品）</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名称：医用气体终端</w:t>
                  </w:r>
                </w:p>
                <w:p>
                  <w:pPr>
                    <w:pStyle w:val="null3"/>
                    <w:jc w:val="left"/>
                  </w:pPr>
                  <w:r>
                    <w:rPr>
                      <w:sz w:val="20"/>
                    </w:rPr>
                    <w:t>2.</w:t>
                  </w:r>
                  <w:r>
                    <w:rPr>
                      <w:sz w:val="20"/>
                    </w:rPr>
                    <w:t>介质：负压</w:t>
                  </w:r>
                  <w:r>
                    <w:br/>
                  </w:r>
                  <w:r>
                    <w:rPr>
                      <w:sz w:val="20"/>
                    </w:rPr>
                    <w:t>3.德标气体终端，一体式全铜结构，可免拆卸面板维护</w:t>
                  </w:r>
                </w:p>
                <w:p>
                  <w:pPr>
                    <w:pStyle w:val="null3"/>
                    <w:jc w:val="left"/>
                  </w:pPr>
                  <w:r>
                    <w:rPr>
                      <w:sz w:val="20"/>
                    </w:rPr>
                    <w:t>，内置维修阀；</w:t>
                  </w:r>
                  <w:r>
                    <w:br/>
                  </w:r>
                  <w:r>
                    <w:rPr>
                      <w:sz w:val="20"/>
                    </w:rPr>
                    <w:t xml:space="preserve">4.200000次插拔无故障 </w:t>
                  </w:r>
                  <w:r>
                    <w:br/>
                  </w:r>
                  <w:r>
                    <w:rPr>
                      <w:sz w:val="20"/>
                    </w:rPr>
                    <w:t>5.含铜球头螺帽、焊接、卡套、锁套；</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496</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医疗设备带</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1.名称：医疗设备带</w:t>
                  </w:r>
                  <w:r>
                    <w:br/>
                  </w:r>
                  <w:r>
                    <w:rPr>
                      <w:sz w:val="20"/>
                    </w:rPr>
                    <w:t>2.材质：高强度铝合金材质</w:t>
                  </w:r>
                  <w:r>
                    <w:br/>
                  </w:r>
                  <w:r>
                    <w:rPr>
                      <w:sz w:val="20"/>
                    </w:rPr>
                    <w:t xml:space="preserve">3.表面工艺：静电粉末喷涂，根据需求定制颜色 </w:t>
                  </w:r>
                  <w:r>
                    <w:br/>
                  </w:r>
                  <w:r>
                    <w:rPr>
                      <w:sz w:val="20"/>
                    </w:rPr>
                    <w:t xml:space="preserve">4.气电分离，强弱电分离，，三腔分离，设备带横向安装 </w:t>
                  </w:r>
                  <w:r>
                    <w:br/>
                  </w:r>
                  <w:r>
                    <w:rPr>
                      <w:sz w:val="20"/>
                    </w:rPr>
                    <w:t>5.尺寸≥宽200mm厚60mm，长度定制，</w:t>
                  </w:r>
                  <w:r>
                    <w:br/>
                  </w:r>
                  <w:r>
                    <w:rPr>
                      <w:sz w:val="20"/>
                    </w:rPr>
                    <w:t xml:space="preserve">6.配套照明灯,光源长度：≥600mm； </w:t>
                  </w:r>
                  <w:r>
                    <w:br/>
                  </w:r>
                  <w:r>
                    <w:rPr>
                      <w:sz w:val="20"/>
                    </w:rPr>
                    <w:t>7.配套电源插座4个，开关1个。</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米</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1063</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设备带电源线</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1.名称：设备带电源线</w:t>
                  </w:r>
                  <w:r>
                    <w:br/>
                  </w:r>
                  <w:r>
                    <w:rPr>
                      <w:sz w:val="20"/>
                    </w:rPr>
                    <w:t>2.规格：电源线BVV-2.5mm2(含配电套管)</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米</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8296.5</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接地点端子</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 xml:space="preserve">1.名称：接地点端子 </w:t>
                  </w:r>
                  <w:r>
                    <w:br/>
                  </w:r>
                  <w:r>
                    <w:rPr>
                      <w:sz w:val="20"/>
                    </w:rPr>
                    <w:t>2.医疗设备专用接地端子</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215</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报警器</w:t>
                  </w:r>
                  <w:r>
                    <w:rPr>
                      <w:sz w:val="21"/>
                    </w:rPr>
                    <w:t>(</w:t>
                  </w:r>
                  <w:r>
                    <w:rPr>
                      <w:sz w:val="21"/>
                    </w:rPr>
                    <w:t>医用气体报警系统</w:t>
                  </w:r>
                  <w:r>
                    <w:rPr>
                      <w:sz w:val="21"/>
                    </w:rPr>
                    <w:t>)</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1.名称：</w:t>
                  </w:r>
                  <w:r>
                    <w:rPr>
                      <w:sz w:val="21"/>
                    </w:rPr>
                    <w:t>报警器</w:t>
                  </w:r>
                  <w:r>
                    <w:rPr>
                      <w:sz w:val="21"/>
                    </w:rPr>
                    <w:t>(</w:t>
                  </w:r>
                  <w:r>
                    <w:rPr>
                      <w:sz w:val="21"/>
                    </w:rPr>
                    <w:t>医用气体报警系统</w:t>
                  </w:r>
                  <w:r>
                    <w:rPr>
                      <w:sz w:val="21"/>
                    </w:rPr>
                    <w:t>)</w:t>
                  </w:r>
                  <w:r>
                    <w:br/>
                  </w:r>
                  <w:r>
                    <w:rPr>
                      <w:sz w:val="20"/>
                    </w:rPr>
                    <w:t>2.规格：三气（氧气、负压、空气）</w:t>
                  </w:r>
                </w:p>
                <w:p>
                  <w:pPr>
                    <w:pStyle w:val="null3"/>
                    <w:jc w:val="left"/>
                  </w:pPr>
                  <w:r>
                    <w:rPr>
                      <w:sz w:val="20"/>
                    </w:rPr>
                    <w:t>3.对每一监视项目须要有警示功能，当量测数据达上下限时除声音报警外，数字自动变换颜色示警。</w:t>
                  </w:r>
                  <w:r>
                    <w:br/>
                  </w:r>
                  <w:r>
                    <w:rPr>
                      <w:sz w:val="20"/>
                    </w:rPr>
                    <w:t xml:space="preserve">4.采用 LCD 液晶面板与触控按键，含报警线及压力传感器 </w:t>
                  </w:r>
                  <w:r>
                    <w:br/>
                  </w:r>
                  <w:r>
                    <w:rPr>
                      <w:sz w:val="20"/>
                    </w:rPr>
                    <w:t>(精度为土0.5%FS)</w:t>
                  </w:r>
                </w:p>
                <w:p>
                  <w:pPr>
                    <w:pStyle w:val="null3"/>
                    <w:jc w:val="left"/>
                  </w:pPr>
                  <w:r>
                    <w:rPr>
                      <w:sz w:val="20"/>
                    </w:rPr>
                    <w:t>5.内建网络通讯功能，可被整合于网络系统，实现远程实时监控</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区域阀门箱</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1.名称：区域阀门箱</w:t>
                  </w:r>
                  <w:r>
                    <w:br/>
                  </w:r>
                  <w:r>
                    <w:rPr>
                      <w:sz w:val="20"/>
                    </w:rPr>
                    <w:t xml:space="preserve">2.规格：三气：氧气、负压、空气 </w:t>
                  </w:r>
                  <w:r>
                    <w:br/>
                  </w:r>
                  <w:r>
                    <w:rPr>
                      <w:sz w:val="20"/>
                    </w:rPr>
                    <w:t xml:space="preserve">3.连接形式：银焊 </w:t>
                  </w:r>
                  <w:r>
                    <w:br/>
                  </w:r>
                  <w:r>
                    <w:rPr>
                      <w:sz w:val="20"/>
                    </w:rPr>
                    <w:t xml:space="preserve">4.根据实际管径配套阀门和铜管接头 </w:t>
                  </w:r>
                  <w:r>
                    <w:br/>
                  </w:r>
                  <w:r>
                    <w:rPr>
                      <w:sz w:val="20"/>
                    </w:rPr>
                    <w:t xml:space="preserve">5.含3套DN15三瓣式铜球阀，含3套气体压力表， </w:t>
                  </w:r>
                  <w:r>
                    <w:br/>
                  </w:r>
                  <w:r>
                    <w:rPr>
                      <w:sz w:val="20"/>
                    </w:rPr>
                    <w:t xml:space="preserve">6.全金属箱体，带拆卸式透明窗，水平进出气，壁式安装 </w:t>
                  </w:r>
                  <w:r>
                    <w:br/>
                  </w:r>
                  <w:r>
                    <w:rPr>
                      <w:sz w:val="20"/>
                    </w:rPr>
                    <w:t>7.含带钎焊气体保护充气口，依CGA G-4.1标准脱脂清洗</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中央报警系统</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中央监测各区域报警、机组运行状况，含终端设备，输出设备，企业级伺服器</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二</w:t>
                  </w:r>
                </w:p>
              </w:tc>
              <w:tc>
                <w:tcPr>
                  <w:tcW w:type="dxa" w:w="4639"/>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rPr>
                    <w:t>住院楼气体管道</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脱脂</w:t>
                  </w:r>
                  <w:r>
                    <w:rPr>
                      <w:sz w:val="20"/>
                    </w:rPr>
                    <w:t>304不锈钢∅∅42x2.5mm</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1.安装部位：室内</w:t>
                  </w:r>
                  <w:r>
                    <w:br/>
                  </w:r>
                  <w:r>
                    <w:rPr>
                      <w:sz w:val="20"/>
                    </w:rPr>
                    <w:t>2.介质：气体</w:t>
                  </w:r>
                  <w:r>
                    <w:br/>
                  </w:r>
                  <w:r>
                    <w:rPr>
                      <w:sz w:val="20"/>
                    </w:rPr>
                    <w:t>3.材质、规格：脱脂304不锈钢∅42x2.5mm及管套件</w:t>
                  </w:r>
                  <w:r>
                    <w:br/>
                  </w:r>
                  <w:r>
                    <w:rPr>
                      <w:sz w:val="20"/>
                    </w:rPr>
                    <w:t>4.焊接方法：氩弧焊</w:t>
                  </w:r>
                  <w:r>
                    <w:br/>
                  </w:r>
                  <w:r>
                    <w:rPr>
                      <w:sz w:val="20"/>
                    </w:rPr>
                    <w:t>5.压力吹扫、试压与气密性试验要求：无油压缩空气或氮气</w:t>
                  </w:r>
                  <w:r>
                    <w:br/>
                  </w:r>
                  <w:r>
                    <w:rPr>
                      <w:sz w:val="20"/>
                    </w:rPr>
                    <w:t>6.脱脂设计要求：综合考虑</w:t>
                  </w:r>
                  <w:r>
                    <w:br/>
                  </w:r>
                  <w:r>
                    <w:rPr>
                      <w:sz w:val="20"/>
                    </w:rPr>
                    <w:t>7.管件：含管件制作、安装</w:t>
                  </w:r>
                </w:p>
              </w:tc>
              <w:tc>
                <w:tcPr>
                  <w:tcW w:type="dxa" w:w="4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米</w:t>
                  </w:r>
                </w:p>
              </w:tc>
              <w:tc>
                <w:tcPr>
                  <w:tcW w:type="dxa" w:w="8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382.5</w:t>
                  </w:r>
                </w:p>
              </w:tc>
              <w:tc>
                <w:tcPr>
                  <w:tcW w:type="dxa" w:w="4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医用铜管</w:t>
                  </w:r>
                  <w:r>
                    <w:rPr>
                      <w:sz w:val="20"/>
                    </w:rPr>
                    <w:t>∅108*2.5mm</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1.安装部位：室内</w:t>
                  </w:r>
                  <w:r>
                    <w:br/>
                  </w:r>
                  <w:r>
                    <w:rPr>
                      <w:sz w:val="20"/>
                    </w:rPr>
                    <w:t>2.介质：气体</w:t>
                  </w:r>
                  <w:r>
                    <w:br/>
                  </w:r>
                  <w:r>
                    <w:rPr>
                      <w:sz w:val="20"/>
                    </w:rPr>
                    <w:t>3.材质、规格：TP2脱脂紫铜管108*2.5mm及管套件</w:t>
                  </w:r>
                  <w:r>
                    <w:br/>
                  </w:r>
                  <w:r>
                    <w:rPr>
                      <w:sz w:val="20"/>
                    </w:rPr>
                    <w:t>4.焊接方法：银基钎焊</w:t>
                  </w:r>
                  <w:r>
                    <w:br/>
                  </w:r>
                  <w:r>
                    <w:rPr>
                      <w:sz w:val="20"/>
                    </w:rPr>
                    <w:t>5.压力吹扫、试压与气密性试验要求：无油压缩空气或氮气</w:t>
                  </w:r>
                  <w:r>
                    <w:br/>
                  </w:r>
                  <w:r>
                    <w:rPr>
                      <w:sz w:val="20"/>
                    </w:rPr>
                    <w:t>6.脱脂设计要求：综合考虑</w:t>
                  </w:r>
                  <w:r>
                    <w:br/>
                  </w:r>
                  <w:r>
                    <w:rPr>
                      <w:sz w:val="20"/>
                    </w:rPr>
                    <w:t>7.管件：含管件制作、安装</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米</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382.5</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医用铜管</w:t>
                  </w:r>
                  <w:r>
                    <w:rPr>
                      <w:sz w:val="20"/>
                    </w:rPr>
                    <w:t>∅89*2.5mm</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1.安装部位：室内</w:t>
                  </w:r>
                  <w:r>
                    <w:br/>
                  </w:r>
                  <w:r>
                    <w:rPr>
                      <w:sz w:val="20"/>
                    </w:rPr>
                    <w:t>2.介质：气体</w:t>
                  </w:r>
                  <w:r>
                    <w:br/>
                  </w:r>
                  <w:r>
                    <w:rPr>
                      <w:sz w:val="20"/>
                    </w:rPr>
                    <w:t>3.材质、规格：TP2脱脂紫铜管∅89*2.5mm及管套件</w:t>
                  </w:r>
                  <w:r>
                    <w:br/>
                  </w:r>
                  <w:r>
                    <w:rPr>
                      <w:sz w:val="20"/>
                    </w:rPr>
                    <w:t>4.焊接方法：银基钎焊</w:t>
                  </w:r>
                  <w:r>
                    <w:br/>
                  </w:r>
                  <w:r>
                    <w:rPr>
                      <w:sz w:val="20"/>
                    </w:rPr>
                    <w:t>5.压力吹扫、试压与气密性试验要求：无油压缩空气或氮气</w:t>
                  </w:r>
                  <w:r>
                    <w:br/>
                  </w:r>
                  <w:r>
                    <w:rPr>
                      <w:sz w:val="20"/>
                    </w:rPr>
                    <w:t>6.脱脂设计要求：综合考虑</w:t>
                  </w:r>
                  <w:r>
                    <w:br/>
                  </w:r>
                  <w:r>
                    <w:rPr>
                      <w:sz w:val="20"/>
                    </w:rPr>
                    <w:t>7.管件：含管件制作、安装</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米</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63</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医用铜管</w:t>
                  </w:r>
                  <w:r>
                    <w:rPr>
                      <w:sz w:val="20"/>
                    </w:rPr>
                    <w:t>∅42*1.5mm</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1.安装部位：室内</w:t>
                  </w:r>
                  <w:r>
                    <w:br/>
                  </w:r>
                  <w:r>
                    <w:rPr>
                      <w:sz w:val="20"/>
                    </w:rPr>
                    <w:t>2.介质：气体</w:t>
                  </w:r>
                  <w:r>
                    <w:br/>
                  </w:r>
                  <w:r>
                    <w:rPr>
                      <w:sz w:val="20"/>
                    </w:rPr>
                    <w:t>3.材质、规格：TP2脱脂紫铜管∅42*1.5mm及管套件</w:t>
                  </w:r>
                  <w:r>
                    <w:br/>
                  </w:r>
                  <w:r>
                    <w:rPr>
                      <w:sz w:val="20"/>
                    </w:rPr>
                    <w:t>4.焊接方法：银基钎焊</w:t>
                  </w:r>
                  <w:r>
                    <w:br/>
                  </w:r>
                  <w:r>
                    <w:rPr>
                      <w:sz w:val="20"/>
                    </w:rPr>
                    <w:t>5.压力吹扫、试压与气密性试验要求：无油压缩空气或氮气</w:t>
                  </w:r>
                  <w:r>
                    <w:br/>
                  </w:r>
                  <w:r>
                    <w:rPr>
                      <w:sz w:val="20"/>
                    </w:rPr>
                    <w:t>6.脱脂设计要求：综合考虑</w:t>
                  </w:r>
                  <w:r>
                    <w:br/>
                  </w:r>
                  <w:r>
                    <w:rPr>
                      <w:sz w:val="20"/>
                    </w:rPr>
                    <w:t>7.管件：含管件制作、安装</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米</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382.5</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医用铜管</w:t>
                  </w:r>
                  <w:r>
                    <w:rPr>
                      <w:sz w:val="20"/>
                    </w:rPr>
                    <w:t>∅35*1.5mm</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1.安装部位：室内</w:t>
                  </w:r>
                  <w:r>
                    <w:br/>
                  </w:r>
                  <w:r>
                    <w:rPr>
                      <w:sz w:val="20"/>
                    </w:rPr>
                    <w:t>2.介质：气体</w:t>
                  </w:r>
                  <w:r>
                    <w:br/>
                  </w:r>
                  <w:r>
                    <w:rPr>
                      <w:sz w:val="20"/>
                    </w:rPr>
                    <w:t>3.材质、规格：TP2脱脂紫铜管∅35*1.5mm及管套件</w:t>
                  </w:r>
                  <w:r>
                    <w:br/>
                  </w:r>
                  <w:r>
                    <w:rPr>
                      <w:sz w:val="20"/>
                    </w:rPr>
                    <w:t>4.焊接方法：银基钎焊</w:t>
                  </w:r>
                  <w:r>
                    <w:br/>
                  </w:r>
                  <w:r>
                    <w:rPr>
                      <w:sz w:val="20"/>
                    </w:rPr>
                    <w:t>5.压力吹扫、试压与气密性试验要求：无油压缩空气或氮气</w:t>
                  </w:r>
                  <w:r>
                    <w:br/>
                  </w:r>
                  <w:r>
                    <w:rPr>
                      <w:sz w:val="20"/>
                    </w:rPr>
                    <w:t>6.脱脂设计要求：综合考虑</w:t>
                  </w:r>
                  <w:r>
                    <w:br/>
                  </w:r>
                  <w:r>
                    <w:rPr>
                      <w:sz w:val="20"/>
                    </w:rPr>
                    <w:t>7.管件：含管件制作、安装</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米</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1368</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医用铜管</w:t>
                  </w:r>
                  <w:r>
                    <w:rPr>
                      <w:sz w:val="20"/>
                    </w:rPr>
                    <w:t>∅28*1.2mm</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1.安装部位：室内</w:t>
                  </w:r>
                  <w:r>
                    <w:br/>
                  </w:r>
                  <w:r>
                    <w:rPr>
                      <w:sz w:val="20"/>
                    </w:rPr>
                    <w:t>2.介质：气体</w:t>
                  </w:r>
                  <w:r>
                    <w:br/>
                  </w:r>
                  <w:r>
                    <w:rPr>
                      <w:sz w:val="20"/>
                    </w:rPr>
                    <w:t>3.材质、规格：TP2脱脂紫铜管∅28*1.2mm及管套件</w:t>
                  </w:r>
                  <w:r>
                    <w:br/>
                  </w:r>
                  <w:r>
                    <w:rPr>
                      <w:sz w:val="20"/>
                    </w:rPr>
                    <w:t>4.焊接方法：银基钎焊</w:t>
                  </w:r>
                  <w:r>
                    <w:br/>
                  </w:r>
                  <w:r>
                    <w:rPr>
                      <w:sz w:val="20"/>
                    </w:rPr>
                    <w:t>5.压力吹扫、试压与气密性试验要求：无油压缩空气或氮气</w:t>
                  </w:r>
                  <w:r>
                    <w:br/>
                  </w:r>
                  <w:r>
                    <w:rPr>
                      <w:sz w:val="20"/>
                    </w:rPr>
                    <w:t>6.脱脂设计要求：综合考虑</w:t>
                  </w:r>
                  <w:r>
                    <w:br/>
                  </w:r>
                  <w:r>
                    <w:rPr>
                      <w:sz w:val="20"/>
                    </w:rPr>
                    <w:t>7.管件：含管件制作、安装</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米</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63</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医用铜管</w:t>
                  </w:r>
                  <w:r>
                    <w:rPr>
                      <w:sz w:val="20"/>
                    </w:rPr>
                    <w:t>∅22*1.2mm</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1.安装部位：室内</w:t>
                  </w:r>
                  <w:r>
                    <w:br/>
                  </w:r>
                  <w:r>
                    <w:rPr>
                      <w:sz w:val="20"/>
                    </w:rPr>
                    <w:t>2.介质：气体</w:t>
                  </w:r>
                  <w:r>
                    <w:br/>
                  </w:r>
                  <w:r>
                    <w:rPr>
                      <w:sz w:val="20"/>
                    </w:rPr>
                    <w:t>3.材质、规格：TP2脱脂紫铜管∅22*1.2mm及管套件</w:t>
                  </w:r>
                  <w:r>
                    <w:br/>
                  </w:r>
                  <w:r>
                    <w:rPr>
                      <w:sz w:val="20"/>
                    </w:rPr>
                    <w:t>4.焊接方法：银基钎焊</w:t>
                  </w:r>
                  <w:r>
                    <w:br/>
                  </w:r>
                  <w:r>
                    <w:rPr>
                      <w:sz w:val="20"/>
                    </w:rPr>
                    <w:t>5.压力吹扫、试压与气密性试验要求：无油压缩空气或氮气</w:t>
                  </w:r>
                  <w:r>
                    <w:br/>
                  </w:r>
                  <w:r>
                    <w:rPr>
                      <w:sz w:val="20"/>
                    </w:rPr>
                    <w:t>6.脱脂设计要求：综合考虑</w:t>
                  </w:r>
                  <w:r>
                    <w:br/>
                  </w:r>
                  <w:r>
                    <w:rPr>
                      <w:sz w:val="20"/>
                    </w:rPr>
                    <w:t>7.管件：含管件制作、安装</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米</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1556.5</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医用铜管</w:t>
                  </w:r>
                  <w:r>
                    <w:rPr>
                      <w:sz w:val="20"/>
                    </w:rPr>
                    <w:t>∅15*1.0mm</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1.安装部位：室内</w:t>
                  </w:r>
                  <w:r>
                    <w:br/>
                  </w:r>
                  <w:r>
                    <w:rPr>
                      <w:sz w:val="20"/>
                    </w:rPr>
                    <w:t>2.介质：气体</w:t>
                  </w:r>
                  <w:r>
                    <w:br/>
                  </w:r>
                  <w:r>
                    <w:rPr>
                      <w:sz w:val="20"/>
                    </w:rPr>
                    <w:t>3.材质、规格：TP2脱脂紫铜管∅15*1.0mm及管套件</w:t>
                  </w:r>
                  <w:r>
                    <w:br/>
                  </w:r>
                  <w:r>
                    <w:rPr>
                      <w:sz w:val="20"/>
                    </w:rPr>
                    <w:t>4.焊接方法：银基钎焊</w:t>
                  </w:r>
                  <w:r>
                    <w:br/>
                  </w:r>
                  <w:r>
                    <w:rPr>
                      <w:sz w:val="20"/>
                    </w:rPr>
                    <w:t>5.压力吹扫、试压与气密性试验要求：无油压缩空气或氮气</w:t>
                  </w:r>
                  <w:r>
                    <w:br/>
                  </w:r>
                  <w:r>
                    <w:rPr>
                      <w:sz w:val="20"/>
                    </w:rPr>
                    <w:t>6.脱脂设计要求：综合考虑</w:t>
                  </w:r>
                  <w:r>
                    <w:br/>
                  </w:r>
                  <w:r>
                    <w:rPr>
                      <w:sz w:val="20"/>
                    </w:rPr>
                    <w:t>7.管件：含管件制作、安装</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米</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460</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医用铜管</w:t>
                  </w:r>
                  <w:r>
                    <w:rPr>
                      <w:sz w:val="20"/>
                    </w:rPr>
                    <w:t>∅12*1.0mm</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1.安装部位：室内</w:t>
                  </w:r>
                  <w:r>
                    <w:br/>
                  </w:r>
                  <w:r>
                    <w:rPr>
                      <w:sz w:val="20"/>
                    </w:rPr>
                    <w:t>2.介质：气体</w:t>
                  </w:r>
                  <w:r>
                    <w:br/>
                  </w:r>
                  <w:r>
                    <w:rPr>
                      <w:sz w:val="20"/>
                    </w:rPr>
                    <w:t>3.材质、规格：TP2脱脂紫铜管∅12*1.0mm及管套件</w:t>
                  </w:r>
                  <w:r>
                    <w:br/>
                  </w:r>
                  <w:r>
                    <w:rPr>
                      <w:sz w:val="20"/>
                    </w:rPr>
                    <w:t>4.焊接方法：银基钎焊</w:t>
                  </w:r>
                  <w:r>
                    <w:br/>
                  </w:r>
                  <w:r>
                    <w:rPr>
                      <w:sz w:val="20"/>
                    </w:rPr>
                    <w:t>5.压力吹扫、试压与气密性试验要求：无油压缩空气或氮气</w:t>
                  </w:r>
                  <w:r>
                    <w:br/>
                  </w:r>
                  <w:r>
                    <w:rPr>
                      <w:sz w:val="20"/>
                    </w:rPr>
                    <w:t>6.脱脂设计要求：综合考虑</w:t>
                  </w:r>
                  <w:r>
                    <w:br/>
                  </w:r>
                  <w:r>
                    <w:rPr>
                      <w:sz w:val="20"/>
                    </w:rPr>
                    <w:t>7.管件：含管件制作、安装</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米</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3810</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医用铜管</w:t>
                  </w:r>
                  <w:r>
                    <w:rPr>
                      <w:sz w:val="20"/>
                    </w:rPr>
                    <w:t>∅10*1.0mm</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1.安装部位：室内</w:t>
                  </w:r>
                  <w:r>
                    <w:br/>
                  </w:r>
                  <w:r>
                    <w:rPr>
                      <w:sz w:val="20"/>
                    </w:rPr>
                    <w:t>2.介质：气体</w:t>
                  </w:r>
                  <w:r>
                    <w:br/>
                  </w:r>
                  <w:r>
                    <w:rPr>
                      <w:sz w:val="20"/>
                    </w:rPr>
                    <w:t>3.材质、规格：TP2脱脂紫铜管∅10*1.0mm及管套件</w:t>
                  </w:r>
                  <w:r>
                    <w:br/>
                  </w:r>
                  <w:r>
                    <w:rPr>
                      <w:sz w:val="20"/>
                    </w:rPr>
                    <w:t>4.焊接方法：银基钎焊</w:t>
                  </w:r>
                  <w:r>
                    <w:br/>
                  </w:r>
                  <w:r>
                    <w:rPr>
                      <w:sz w:val="20"/>
                    </w:rPr>
                    <w:t>5.压力吹扫、试压与气密性试验要求：无油压缩空气或氮气</w:t>
                  </w:r>
                  <w:r>
                    <w:br/>
                  </w:r>
                  <w:r>
                    <w:rPr>
                      <w:sz w:val="20"/>
                    </w:rPr>
                    <w:t>6.脱脂设计要求：综合考虑</w:t>
                  </w:r>
                  <w:r>
                    <w:br/>
                  </w:r>
                  <w:r>
                    <w:rPr>
                      <w:sz w:val="20"/>
                    </w:rPr>
                    <w:t>7.管件：含管件制作、安装</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米</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4739</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阀门</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入户铜球阀</w:t>
                  </w:r>
                  <w:r>
                    <w:rPr>
                      <w:sz w:val="20"/>
                    </w:rPr>
                    <w:t>DN10</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407</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阀门</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DN40不锈钢球阀</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阀门</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铜球阀</w:t>
                  </w:r>
                  <w:r>
                    <w:rPr>
                      <w:sz w:val="20"/>
                    </w:rPr>
                    <w:t>DN25</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阀门</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铜球阀</w:t>
                  </w:r>
                  <w:r>
                    <w:rPr>
                      <w:sz w:val="20"/>
                    </w:rPr>
                    <w:t>DN32</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阀门</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铜球阀</w:t>
                  </w:r>
                  <w:r>
                    <w:rPr>
                      <w:sz w:val="20"/>
                    </w:rPr>
                    <w:t>DN80</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阀门</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铜球阀</w:t>
                  </w:r>
                  <w:r>
                    <w:rPr>
                      <w:sz w:val="20"/>
                    </w:rPr>
                    <w:t>DN100</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附属工程</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支架、套管、开槽等</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项</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挖土回填</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1、开挖尺寸宽0.6米，深度1米，回填细沙及回填土</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米</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套管</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DN65镀锌钢管</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米</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打开承重盖板及恢复</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打开承重盖板及恢复</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米</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95</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三</w:t>
                  </w:r>
                </w:p>
              </w:tc>
              <w:tc>
                <w:tcPr>
                  <w:tcW w:type="dxa" w:w="4639"/>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rPr>
                    <w:t>住院楼智能化对讲系统</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伺服器</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1、CPU： 八核Intel至强D 以上处理器、主频2.1G或以上</w:t>
                  </w:r>
                  <w:r>
                    <w:br/>
                  </w:r>
                  <w:r>
                    <w:rPr>
                      <w:sz w:val="20"/>
                    </w:rPr>
                    <w:t>2、内存： 64G以上ECC内存</w:t>
                  </w:r>
                  <w:r>
                    <w:br/>
                  </w:r>
                  <w:r>
                    <w:rPr>
                      <w:sz w:val="20"/>
                    </w:rPr>
                    <w:t>3、硬盘： 2TB*2 企业级硬盘，组RAID阵列</w:t>
                  </w:r>
                  <w:r>
                    <w:br/>
                  </w:r>
                  <w:r>
                    <w:rPr>
                      <w:sz w:val="20"/>
                    </w:rPr>
                    <w:t>4、网卡： 双网卡及以上</w:t>
                  </w:r>
                  <w:r>
                    <w:br/>
                  </w:r>
                  <w:r>
                    <w:rPr>
                      <w:sz w:val="20"/>
                    </w:rPr>
                    <w:t>5、系统要求： Windows Server 2012及以上系统</w:t>
                  </w:r>
                  <w:r>
                    <w:br/>
                  </w:r>
                  <w:r>
                    <w:rPr>
                      <w:sz w:val="20"/>
                    </w:rPr>
                    <w:t>6、数据库要求：SQL Server 2012及以上</w:t>
                  </w:r>
                </w:p>
              </w:tc>
              <w:tc>
                <w:tcPr>
                  <w:tcW w:type="dxa" w:w="4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8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信息管理软件</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1、安装于伺服器，负责整个系统的资料管理、交换路由控制、分级控制转移或设置，与HIS系统的数据交换对接处理等。</w:t>
                  </w:r>
                  <w:r>
                    <w:br/>
                  </w:r>
                  <w:r>
                    <w:rPr>
                      <w:sz w:val="20"/>
                    </w:rPr>
                    <w:t>2、 可对医院的所有病床和所有呼叫设备统一进行管理。</w:t>
                  </w:r>
                  <w:r>
                    <w:br/>
                  </w:r>
                  <w:r>
                    <w:rPr>
                      <w:sz w:val="20"/>
                    </w:rPr>
                    <w:t>3、 可通过HIS系统对医院的各科室、护士站、医生护士、病人的相关信息进行记录并管理。</w:t>
                  </w:r>
                  <w:r>
                    <w:br/>
                  </w:r>
                  <w:r>
                    <w:rPr>
                      <w:sz w:val="20"/>
                    </w:rPr>
                    <w:t>4、 系统在联网的情况下，将各个病区的呼叫记录汇总至网络服务器，随时查看，有助于医院管理层对临床护理的一些基本管理。</w:t>
                  </w:r>
                  <w:r>
                    <w:br/>
                  </w:r>
                  <w:r>
                    <w:rPr>
                      <w:sz w:val="20"/>
                    </w:rPr>
                    <w:t>5、 标准接口协议，便于与不同项目、不同医院HIS软件厂家进行对接。</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医护主机</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1、安装在护士站桌面，与系统采用IP方式相连。</w:t>
                  </w:r>
                  <w:r>
                    <w:br/>
                  </w:r>
                  <w:r>
                    <w:rPr>
                      <w:sz w:val="20"/>
                    </w:rPr>
                    <w:t>2、采用15.6寸电容触摸液晶屏，分辨率：1920*1080</w:t>
                  </w:r>
                  <w:r>
                    <w:br/>
                  </w:r>
                  <w:r>
                    <w:rPr>
                      <w:sz w:val="20"/>
                    </w:rPr>
                    <w:t>3、支持同步HIS，实时更新病员一览表信息。</w:t>
                  </w:r>
                  <w:r>
                    <w:br/>
                  </w:r>
                  <w:r>
                    <w:rPr>
                      <w:sz w:val="20"/>
                    </w:rPr>
                    <w:t>4、支持呼叫呼叫转移和呼叫托管功能。</w:t>
                  </w:r>
                  <w:r>
                    <w:br/>
                  </w:r>
                  <w:r>
                    <w:rPr>
                      <w:sz w:val="20"/>
                    </w:rPr>
                    <w:t>5、支持分组广播、群呼功能。</w:t>
                  </w:r>
                  <w:r>
                    <w:br/>
                  </w:r>
                  <w:r>
                    <w:rPr>
                      <w:sz w:val="20"/>
                    </w:rPr>
                    <w:t>6、显示窗口在多个病人呼叫时有排队，以方便护士优先选择接听，多个终端呼叫可全部储存。</w:t>
                  </w:r>
                  <w:r>
                    <w:br/>
                  </w:r>
                  <w:r>
                    <w:rPr>
                      <w:sz w:val="20"/>
                    </w:rPr>
                    <w:t>7、通话可选免提或手柄操作方式。</w:t>
                  </w:r>
                  <w:r>
                    <w:br/>
                  </w:r>
                  <w:r>
                    <w:rPr>
                      <w:sz w:val="20"/>
                    </w:rPr>
                    <w:t>8、同一个病区可根据需要配置多台医护工作站，任一医护工作站均可接听病床呼叫、卫生间紧急呼叫、输液报警等报警信息，根据工作环境可关闭或打开语音振铃提示音，振铃提示音可选语音报号、和弦音乐、单音等。</w:t>
                  </w:r>
                  <w:r>
                    <w:br/>
                  </w:r>
                  <w:r>
                    <w:rPr>
                      <w:sz w:val="20"/>
                    </w:rPr>
                    <w:t>9、程序在线升级，减少设备拆装。</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病人一览表</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55寸或以上液晶电视，分辨率 1920*1080，带HDMI接口</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信息发布控制器</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1、与系统采用IP方式相连。</w:t>
                  </w:r>
                  <w:r>
                    <w:br/>
                  </w:r>
                  <w:r>
                    <w:rPr>
                      <w:sz w:val="20"/>
                    </w:rPr>
                    <w:t>2、对接病人一览表液晶电视用，壁装在液晶电视机背后墙面，</w:t>
                  </w:r>
                  <w:r>
                    <w:br/>
                  </w:r>
                  <w:r>
                    <w:rPr>
                      <w:sz w:val="20"/>
                    </w:rPr>
                    <w:t>3、可设置是否显示接收病人呼叫信息及标语，如有病人呼叫则多行显示，并显示还有多少个呼叫在等待队列，平时可显示时间(年月日、星期、时分)、标语、通知等信息。</w:t>
                  </w:r>
                  <w:r>
                    <w:br/>
                  </w:r>
                  <w:r>
                    <w:rPr>
                      <w:sz w:val="20"/>
                    </w:rPr>
                    <w:t>4、实时显示科室住院病人一览表(住院总人数、出、入院人数、住院病人手术安排。</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网络交换机</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1、网络交换机</w:t>
                  </w:r>
                  <w:r>
                    <w:br/>
                  </w:r>
                  <w:r>
                    <w:rPr>
                      <w:sz w:val="20"/>
                    </w:rPr>
                    <w:t>2、24口行业版</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医护副机</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 医生办公室、配药室、值班室等使用，预埋八六底盒。与系统采用IP方式连接。</w:t>
                  </w:r>
                  <w:r>
                    <w:br/>
                  </w:r>
                  <w:r>
                    <w:rPr>
                      <w:sz w:val="20"/>
                    </w:rPr>
                    <w:t>2、 7寸电容屏，分辨率：1024*600；中文菜单触摸式操作。免提双向对讲，具有呼叫显示，呼叫提示音。</w:t>
                  </w:r>
                  <w:r>
                    <w:br/>
                  </w:r>
                  <w:r>
                    <w:rPr>
                      <w:sz w:val="20"/>
                    </w:rPr>
                    <w:t>3、 可通过护士工作站编辑分机界面待机显示内容。</w:t>
                  </w:r>
                  <w:r>
                    <w:br/>
                  </w:r>
                  <w:r>
                    <w:rPr>
                      <w:sz w:val="20"/>
                    </w:rPr>
                    <w:t>4、 具有静音键设置呼叫提示静音，方便安装在值班室免打扰。</w:t>
                  </w:r>
                  <w:r>
                    <w:br/>
                  </w:r>
                  <w:r>
                    <w:rPr>
                      <w:sz w:val="20"/>
                    </w:rPr>
                    <w:t>5、 可与护士站主机及其他副机双向呼叫对讲。</w:t>
                  </w:r>
                  <w:r>
                    <w:br/>
                  </w:r>
                  <w:r>
                    <w:rPr>
                      <w:sz w:val="20"/>
                    </w:rPr>
                    <w:t>6、 显示窗口在多个病人呼叫时有排队，以方便护士优先选择接听，</w:t>
                  </w:r>
                  <w:r>
                    <w:br/>
                  </w:r>
                  <w:r>
                    <w:rPr>
                      <w:sz w:val="20"/>
                    </w:rPr>
                    <w:t>多个终端呼叫可全部储存。</w:t>
                  </w:r>
                  <w:r>
                    <w:br/>
                  </w:r>
                  <w:r>
                    <w:rPr>
                      <w:sz w:val="20"/>
                    </w:rPr>
                    <w:t>7、 程序在线升级，减少设备拆装。</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34</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病房门口机</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1、明装，预埋八六底盒。与系统采用IP方式相连。</w:t>
                  </w:r>
                  <w:r>
                    <w:br/>
                  </w:r>
                  <w:r>
                    <w:rPr>
                      <w:sz w:val="20"/>
                    </w:rPr>
                    <w:t>2、采用铝合金边框工艺，10寸彩色液晶电容屏，中文菜单触摸式操作。显示：房间号、病床号、主任、医师、护师、护士姓名等内容。</w:t>
                  </w:r>
                  <w:r>
                    <w:br/>
                  </w:r>
                  <w:r>
                    <w:rPr>
                      <w:sz w:val="20"/>
                    </w:rPr>
                    <w:t>3、医护人员进入病房时按动“护理中”按键，该房间内所有病床工作站开通接听其余房间呼叫功能。</w:t>
                  </w:r>
                  <w:r>
                    <w:br/>
                  </w:r>
                  <w:r>
                    <w:rPr>
                      <w:sz w:val="20"/>
                    </w:rPr>
                    <w:t>4、如护士在走廊走动时看到有病人呼叫可在就近的病房工作站面板上按“应答”键接听，接听完毕按“复位”键复位通话。</w:t>
                  </w:r>
                  <w:r>
                    <w:br/>
                  </w:r>
                  <w:r>
                    <w:rPr>
                      <w:sz w:val="20"/>
                    </w:rPr>
                    <w:t>5、连接病房卫生间紧急呼叫分机、门灯。</w:t>
                  </w:r>
                  <w:r>
                    <w:br/>
                  </w:r>
                  <w:r>
                    <w:rPr>
                      <w:sz w:val="20"/>
                    </w:rPr>
                    <w:t>6、面板上“护理中”按键能实现医护人员定位指示，按动“护理中”按键时病房门灯的绿色灯长亮，“请求支援”时绿色灯闪烁亮。</w:t>
                  </w:r>
                  <w:r>
                    <w:br/>
                  </w:r>
                  <w:r>
                    <w:rPr>
                      <w:sz w:val="20"/>
                    </w:rPr>
                    <w:t>7、显示窗口在多个病人呼叫时有排队，以方便护士优先选择接听</w:t>
                  </w:r>
                  <w:r>
                    <w:br/>
                  </w:r>
                  <w:r>
                    <w:rPr>
                      <w:sz w:val="20"/>
                    </w:rPr>
                    <w:t>8、程序在线升级，减少设备拆装。</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161</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病床分机</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1、嵌入式安装，与系统采用IP方式相连。</w:t>
                  </w:r>
                  <w:r>
                    <w:br/>
                  </w:r>
                  <w:r>
                    <w:rPr>
                      <w:sz w:val="20"/>
                    </w:rPr>
                    <w:t>2、7寸彩色液晶触摸屏,分辨率800*480；显示：病人姓名、病床号、护理级别、年月日、星期、时间等。</w:t>
                  </w:r>
                  <w:r>
                    <w:br/>
                  </w:r>
                  <w:r>
                    <w:rPr>
                      <w:sz w:val="20"/>
                    </w:rPr>
                    <w:t>3、通过护士工作站软件可设置多个时间段关闭屏幕背光。</w:t>
                  </w:r>
                  <w:r>
                    <w:br/>
                  </w:r>
                  <w:r>
                    <w:rPr>
                      <w:sz w:val="20"/>
                    </w:rPr>
                    <w:t>4、面板上的呼叫按钮为紧急状态，手持呼叫器上的按钮为普通呼叫。</w:t>
                  </w:r>
                  <w:r>
                    <w:br/>
                  </w:r>
                  <w:r>
                    <w:rPr>
                      <w:sz w:val="20"/>
                    </w:rPr>
                    <w:t>5、分机菜单有：住院费用、医疗信息、分机设置等菜单。</w:t>
                  </w:r>
                  <w:r>
                    <w:br/>
                  </w:r>
                  <w:r>
                    <w:rPr>
                      <w:sz w:val="20"/>
                    </w:rPr>
                    <w:t>6、分机独立编码，分机的号码在分机的本身设置。</w:t>
                  </w:r>
                  <w:r>
                    <w:br/>
                  </w:r>
                  <w:r>
                    <w:rPr>
                      <w:sz w:val="20"/>
                    </w:rPr>
                    <w:t>7、带床头灯光控制、输液报警、电视伴音功能扩展接口。</w:t>
                  </w:r>
                  <w:r>
                    <w:br/>
                  </w:r>
                  <w:r>
                    <w:rPr>
                      <w:sz w:val="20"/>
                    </w:rPr>
                    <w:t>8、程序在线升级，减少设备拆装。</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495</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卫生间分机</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 依据国际标准八六盒设计，安装简易，预埋八六底盒。</w:t>
                  </w:r>
                  <w:r>
                    <w:br/>
                  </w:r>
                  <w:r>
                    <w:rPr>
                      <w:sz w:val="20"/>
                    </w:rPr>
                    <w:t>2、 按压/拉绳两种操作方式，呼叫时为紧急状态。</w:t>
                  </w:r>
                  <w:r>
                    <w:br/>
                  </w:r>
                  <w:r>
                    <w:rPr>
                      <w:sz w:val="20"/>
                    </w:rPr>
                    <w:t>3、 面板带呼叫成功指示灯。</w:t>
                  </w:r>
                  <w:r>
                    <w:br/>
                  </w:r>
                  <w:r>
                    <w:rPr>
                      <w:sz w:val="20"/>
                    </w:rPr>
                    <w:t>4、 防水能力达IPX6级别。</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158</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走廊显示屏</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 与系统采用IP方式相连。</w:t>
                  </w:r>
                  <w:r>
                    <w:br/>
                  </w:r>
                  <w:r>
                    <w:rPr>
                      <w:sz w:val="20"/>
                    </w:rPr>
                    <w:t>2、 双面，每面可显示8位中文字符，平时显示时间、有呼叫时显示呼叫信息，循环显示标语。</w:t>
                  </w:r>
                  <w:r>
                    <w:br/>
                  </w:r>
                  <w:r>
                    <w:rPr>
                      <w:sz w:val="20"/>
                    </w:rPr>
                    <w:t>3、 具有呼叫提示音(单音、和弦音乐、语音报号可选)，提示音的音量及开通时间段可在护士工作站软件上设置。</w:t>
                  </w:r>
                  <w:r>
                    <w:br/>
                  </w:r>
                  <w:r>
                    <w:rPr>
                      <w:sz w:val="20"/>
                    </w:rPr>
                    <w:t>4、 走廊显示屏时间采用计算机当前时间，并能接收GPS子母钟系统数据。</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块</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无线医护副机</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1、无线接收病人呼叫信息，实现双向呼叫及对讲；</w:t>
                  </w:r>
                  <w:r>
                    <w:br/>
                  </w:r>
                  <w:r>
                    <w:rPr>
                      <w:sz w:val="20"/>
                    </w:rPr>
                    <w:t>2、安卓版本手机，预装医护对讲APP软件；</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呼叫网线</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1、六类网线</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米</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9500</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弱电金属线管</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1、JDG DN20金属线管</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米</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4200</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弱电线槽</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1、呼叫网线金属线槽，100*100mm</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米</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730</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w:t>
                  </w:r>
                </w:p>
              </w:tc>
              <w:tc>
                <w:tcPr>
                  <w:tcW w:type="dxa" w:w="4639"/>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rPr>
                    <w:t>住院楼可视呼叫探视系统</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视频探视伺服器硬件</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1、用于部署视频探视伺服器软件</w:t>
                  </w:r>
                </w:p>
              </w:tc>
              <w:tc>
                <w:tcPr>
                  <w:tcW w:type="dxa" w:w="4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8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信息管理软件</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1、安装于伺服器，负责整个系统的资料管理、交换路由控制、分级控制转移或设置，与HIS系统的数据交换对接处理等。</w:t>
                  </w:r>
                  <w:r>
                    <w:br/>
                  </w:r>
                  <w:r>
                    <w:rPr>
                      <w:sz w:val="20"/>
                    </w:rPr>
                    <w:t>2、 可对医院的所有病床和所有呼叫设备统一进行管理。</w:t>
                  </w:r>
                  <w:r>
                    <w:br/>
                  </w:r>
                  <w:r>
                    <w:rPr>
                      <w:sz w:val="20"/>
                    </w:rPr>
                    <w:t>3、 可通过HIS系统对医院的各科室、护士站、医生护士、病人的相关信息进行记录并管理。</w:t>
                  </w:r>
                  <w:r>
                    <w:br/>
                  </w:r>
                  <w:r>
                    <w:rPr>
                      <w:sz w:val="20"/>
                    </w:rPr>
                    <w:t>4、 系统在联网的情况下，将各个病区的呼叫记录汇总至网络服务器，随时查看，有助于医院管理层对临床护理的一些基本管理。</w:t>
                  </w:r>
                  <w:r>
                    <w:br/>
                  </w:r>
                  <w:r>
                    <w:rPr>
                      <w:sz w:val="20"/>
                    </w:rPr>
                    <w:t>5、 标准接口协议，便于与不同项目、不同医院HIS软件厂家进行对接。</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护士站主机</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1、采用≥15英寸触摸显示屏；具有呼叫对讲、病区通话、视频通话、托管转移、录音录像、宣教广播、交班留言、病区统计、护理排班、消息发布、门禁管理等功能</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信息发布控制器</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1、与系统采用IP方式相连。</w:t>
                  </w:r>
                  <w:r>
                    <w:br/>
                  </w:r>
                  <w:r>
                    <w:rPr>
                      <w:sz w:val="20"/>
                    </w:rPr>
                    <w:t>2、对接病人一览表液晶电视用，壁装在液晶电视机背后墙面，</w:t>
                  </w:r>
                  <w:r>
                    <w:br/>
                  </w:r>
                  <w:r>
                    <w:rPr>
                      <w:sz w:val="20"/>
                    </w:rPr>
                    <w:t>3、可设置是否显示接收病人呼叫信息及标语，如有病人呼叫则多行显示，并显示还有多少个呼叫在等待队列，平时可显示时间(年月日、星期、时分)、标语、通知等信息。</w:t>
                  </w:r>
                  <w:r>
                    <w:br/>
                  </w:r>
                  <w:r>
                    <w:rPr>
                      <w:sz w:val="20"/>
                    </w:rPr>
                    <w:t>4、实时显示科室住院病人一览表(住院总人数、出、入院人数、住院病人手术安排。</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网络交换机</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1、网络交换机</w:t>
                  </w:r>
                  <w:r>
                    <w:br/>
                  </w:r>
                  <w:r>
                    <w:rPr>
                      <w:sz w:val="20"/>
                    </w:rPr>
                    <w:t>2、24口行业版</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病床分机</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 采用≥13英寸触摸屏；内置NFC（RFID）、WIFI双频蓝</w:t>
                  </w:r>
                  <w:r>
                    <w:br/>
                  </w:r>
                  <w:r>
                    <w:rPr>
                      <w:sz w:val="20"/>
                    </w:rPr>
                    <w:t>牙模块，具有可视对讲、视频探视、手持呼叫、换药提醒等</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家属分机</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 采用≥15英寸触摸显示屏，1080P高清视频；具有一键呼</w:t>
                  </w:r>
                  <w:r>
                    <w:br/>
                  </w:r>
                  <w:r>
                    <w:rPr>
                      <w:sz w:val="20"/>
                    </w:rPr>
                    <w:t>叫、视频通话、视频探视等功能</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走廊显示屏</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 与系统采用IP方式相连。</w:t>
                  </w:r>
                  <w:r>
                    <w:br/>
                  </w:r>
                  <w:r>
                    <w:rPr>
                      <w:sz w:val="20"/>
                    </w:rPr>
                    <w:t>2、 双面，每面可显示8位中文字符，平时显示时间、有呼叫时显示呼叫信息，循环显示标语。</w:t>
                  </w:r>
                  <w:r>
                    <w:br/>
                  </w:r>
                  <w:r>
                    <w:rPr>
                      <w:sz w:val="20"/>
                    </w:rPr>
                    <w:t>3、 具有呼叫提示音(单音、和弦音乐、语音报号可选)，提示音的音量及开通时间段可在护士工作站软件上设置。</w:t>
                  </w:r>
                  <w:r>
                    <w:br/>
                  </w:r>
                  <w:r>
                    <w:rPr>
                      <w:sz w:val="20"/>
                    </w:rPr>
                    <w:t>4、 走廊显示屏时间采用计算机当前时间，并能接收GPS子母钟系统数据。</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块</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呼叫网线</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1、六类网线</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米</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100</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弱电金属线管</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1、JDG DN20金属线管</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米</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弱电线槽</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1、呼叫网线金属线槽，100*100mm</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米</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1.采购代理机构：本项目是指国义招标股份有限公司佛山分公司，负责整个采购活动的组织，依法负责编制和发布招标文件，对招标文件拥有最终的解释权，不以任何身份出任评标委员会成员。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佛山市南海区第四人民医院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采购机构代理服务收费标准：以中标通知书中的中标金额作为招标代理服务费的计算基数 。 招标代理服务费收费采用差额定率累进法计算方式。按中华人民共和国国家发展计划委员会颁发的计价格[2002]1980号、国家发改办[2003]857号及发改价格〔2011〕534号文规定的“货物类”计算。实际缴纳招标代理服务费=计算得出的招标代理服务费×65%。</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其他，1、本项目采用电子系统进行招投标，请在投标前详细阅读供应商操作手册， 手册获取网址https://gdgpo.czt.gd.gov.cn/help/transaction/download.html。投标人在使用过程中遇到涉及系统使用的问题，可通过400-1832-999进行咨询或通过广东政府采购智慧云平台运维服务说明中提供的其他服务方式获取帮助。 2、投标人参加本项目投标，需要提前办理CA和电子签章，办理方式和注意事项详见供应商操作手册与CA办理指南，指南获取地址：https://gdgpo.czt.gd.gov.cn/help/problem/。 3、在电子投标（响应）文件及相关的其他电子资料中，涉及投标人代表签字或授权代表签字的，应在纸质文件手写签名后，提供文件的扫描电子文档进行后续操作。如本招标文件与此描述有不一致的，以此描述为准。 4、本招标文件内要求的扫描件或复印件，可以是原件的扫描件，也可以是复印件的扫描件。扫描件性质上可视为复印件。 5、合同签订时间补充说明：按照佛山市政务服务数据管理局佛山市财政局关于进一步促进公平竞争优化政府采购营商环境的通知（佛政数函〔2021〕54号），采购人在中标（成交）通知书发出之日起原则上20日内与中标（成交）供应商签订政府采购合同。如因客观原因无法在20日内签订政府采购合同的，可延长不多于10日。 6、根据《佛山市南海区财政局关于印发&lt;佛山市南海区关于进一步深化政府采购改革的意见&gt;的通知》（南财采〔2020〕6号）的有关规定，采购代理机构将在佛山市公共资源交易中心南海分中心“ 交易信息”网页发布中标（成交）公告的同时一并公示中标人的投标文件内容，接受社会公众监督，投标人递交投标文件后视为作出以下承诺： （1）承诺同意采购人或其委托的代理机构将投标文件中以下信息予以公开，公开内容包括：营业执照、资质证书、项目业绩、检验检测报告、履约验收报告及评价、社保证明、设备发票、职称、各种证件（身份证除外）、货物的规格型号及配置参数等。以下投标文件信息不属于公开范围：法定代表人证明书、投标文件签署授权委托书、项目实施方案、售后服务方案。（2）承诺保证上述应公示的内容的真实性，且确认不涉及任何个人隐私、商业秘密和其他不可公开的内容。 7、根据《佛山市政务服务数据管理局佛山市财政局关于进一步促进公平竞争优化政府采购营商环境的通知》（佛政数函[2021] 54号），参与政府采购的中小微企业可凭借中标通知书或政府采购合同，利用“省中小融”、“粤信融”、“中征应收账款融资服务平台”等平台向金融机构申请融资，获得无财产抵押贷款。 8、本项目的中标通知书以采购人和采购代理机构确认的纸质中标通知书作为授予合同资格的唯一合法依据。云平台版本的中标通知书不作为签订采购合同的依据。如本招标文件与此描述有不一致的，以此描述为准。 9、除特别注明的情况外，评审得分均保留小数点后2位，第3位四舍五入。 10、云平台系统生成的PDF版招标文件与WORD版招标文件如有差异，以PDF版招标文件为准。 11、因云平台系统录入限制，本表第6项“报价要求”内容与“1.主要商务要求”中“其他商务需求”的“报价要求”不一致的，以“1.主要商务要求”中“其他商务需求”的“报价要求”为准。</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国义招标股份有限公司佛山分公司</w:t>
      </w:r>
      <w:r>
        <w:rPr/>
        <w:t>代收。具体操作要求详见</w:t>
      </w:r>
      <w:r>
        <w:rPr/>
        <w:t>国义招标股份有限公司佛山分公司</w:t>
      </w:r>
      <w:r>
        <w:rPr/>
        <w:t>有关指引，递交事宜请自行咨询</w:t>
      </w:r>
      <w:r>
        <w:rPr/>
        <w:t>国义招标股份有限公司佛山分公司</w:t>
      </w:r>
      <w:r>
        <w:rPr/>
        <w:t>；请各投标人在投标文件递交截止时间前按须知前附表规定的金额递交至</w:t>
      </w:r>
      <w:r>
        <w:rPr/>
        <w:t>国义招标股份有限公司佛山分公司</w:t>
      </w:r>
      <w:r>
        <w:rPr/>
        <w:t>，到账情况以开标时</w:t>
      </w:r>
      <w:r>
        <w:rPr/>
        <w:t>国义招标股份有限公司佛山分公司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粤公平—广东省公共资源交易平台（https://ygp.gdzwfw.gov.cn/ggzy-portal/#/440600/index）、佛山市南海区人民政府网（http://www.nanhai.gov.cn/fsnhq/bmdh/sydw/ggzyjyzx/jyxx/）</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粤公平—广东省公共资源交易平台（https://ygp.gdzwfw.gov.cn/ggzy-portal/#/440600/index）、佛山市南海区人民政府网（http://www.nanhai.gov.cn/fsnhq/bmdh/sydw/ggzyjyzx/jyxx/）</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欧小姐、张先生</w:t>
      </w:r>
    </w:p>
    <w:p>
      <w:pPr>
        <w:pStyle w:val="null3"/>
        <w:ind w:firstLine="480"/>
      </w:pPr>
      <w:r>
        <w:rPr/>
        <w:t>电话：</w:t>
      </w:r>
      <w:r>
        <w:rPr/>
        <w:t>0757-83160059</w:t>
      </w:r>
    </w:p>
    <w:p>
      <w:pPr>
        <w:pStyle w:val="null3"/>
        <w:ind w:firstLine="480"/>
      </w:pPr>
      <w:r>
        <w:rPr/>
        <w:t>传真：</w:t>
      </w:r>
      <w:r>
        <w:rPr/>
        <w:t>/</w:t>
      </w:r>
    </w:p>
    <w:p>
      <w:pPr>
        <w:pStyle w:val="null3"/>
        <w:ind w:firstLine="480"/>
      </w:pPr>
      <w:r>
        <w:rPr/>
        <w:t>邮箱：</w:t>
      </w:r>
      <w:r>
        <w:rPr/>
        <w:t>1114850231@qq.com、fs@ebidding.com</w:t>
      </w:r>
    </w:p>
    <w:p>
      <w:pPr>
        <w:pStyle w:val="null3"/>
        <w:ind w:firstLine="480"/>
      </w:pPr>
      <w:r>
        <w:rPr/>
        <w:t>地址：</w:t>
      </w:r>
      <w:r>
        <w:rPr/>
        <w:t>佛山市禅城区港口路佛山国家高新区城南科技园2栋B306室</w:t>
      </w:r>
    </w:p>
    <w:p>
      <w:pPr>
        <w:pStyle w:val="null3"/>
        <w:ind w:firstLine="480"/>
      </w:pPr>
      <w:r>
        <w:rPr/>
        <w:t>邮编：</w:t>
      </w:r>
      <w:r>
        <w:rPr/>
        <w:t>528000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政府采购监督管理机构名称：佛山市南海区财政局政府采购管理股</w:t>
      </w:r>
    </w:p>
    <w:p>
      <w:pPr>
        <w:pStyle w:val="null3"/>
      </w:pPr>
      <w:r>
        <w:rPr/>
        <w:t>地 址：佛山市南海区桂城街道南新三路20号</w:t>
      </w:r>
    </w:p>
    <w:p>
      <w:pPr>
        <w:pStyle w:val="null3"/>
      </w:pPr>
      <w:r>
        <w:rPr/>
        <w:t>电 话：0757-86282779、86282776</w:t>
      </w:r>
    </w:p>
    <w:p>
      <w:pPr>
        <w:pStyle w:val="null3"/>
      </w:pPr>
      <w:r>
        <w:rPr/>
        <w:t>邮 编：528200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佛山市南海区第四人民医院旧院区医疗用房改造项目（医用气体和呼叫对讲系统采购及安装）)：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国义招标股份有限公司佛山分公司</w:t>
      </w:r>
      <w:r>
        <w:rPr/>
        <w:t>统一对外发布。</w:t>
      </w:r>
    </w:p>
    <w:p>
      <w:pPr>
        <w:pStyle w:val="null3"/>
        <w:ind w:firstLine="480"/>
      </w:pPr>
      <w:r>
        <w:rPr/>
        <w:t>（2）对</w:t>
      </w:r>
      <w:r>
        <w:rPr/>
        <w:t>国义招标股份有限公司佛山分公司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采购包1（佛山市南海区第四人民医院旧院区医疗用房改造项目（医用气体和呼叫对讲系统采购及安装））：</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评标价格＝投标总价-小型和微型企业产品的价格×10％ 注：投标人认为符合《政府采购促进中小企业发展管理办法》、《三部门联合发布关于促进残疾人就业政府采购政策的通知》及《关于政府采购支持监狱企业发展有关问题的通知》中规定的，按所属类型提供相对应的资料，不提供或不满足要求的，不享受政策。投标人不重复享受政策。投标人认为不符合的，投标文件格式中相关格式可无需填写。其评标价格即为投标总价。</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1.本次采购产品在财政部、发展改革委、生态环境部等部门最新发布的《节能产品政府采购品目清单》或《环境标志产品政府采购品目清单》的清单范围内优先采购的节能产品、环境标志产品类别，对于具有国家确定的认证机构出具的、处于有效期之内的节能产品或环境标志产品认证证书的，对节能产品或环境标志产品的价格分别给予1%的价格扣除。2.属于品目清单范围内的节能或环境标志产品，应当提供国家确定的认证机构出具的、处于有效期之内的节能产品或环境标志产品认证证书扫描件。</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采购包1（佛山市南海区第四人民医院旧院区医疗用房改造项目（医用气体和呼叫对讲系统采购及安装））：</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时提交有效的营业执照（或事业法人登记证或身份证等相关证明）副本扫描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含投标截止时间当月）任意1个月依法缴纳税收和社会保障资金的相关材料（如依法免税或不需要缴纳社会保障资金的，提供相应证明材料）扫描件，或提供《政府采购供应商资格信用承诺函》（详见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必须提供下列（1）至（4）项中任一项要求的材料扫描件：（1）提供2024年度的财务状况报告，财务状况报告须由第三方会计师事务所出具，并能清晰显示第三方会计师事务所的印章和注册会计师签字盖章，且能反映审计结论，如为2025年新成立的公司，应提供成立至投标文件递交截止时间止任意一个月的公司财务状况报告。（2）基本开户银行出具的资信证明（要求：提供投标截止日前6个月内（含投标截止时间当月）任意1个月出具的资信证明。如资信证明不能体现基本开户账户的，应另附开户许可证（无开户许可证的，可提供由银行开具的《基本存款账户信息》（公户账户主档）或其他相关证明资料）（3）财政部门认可的政府采购专业担保机构出具的投标担保函。（4）提供《政府采购供应商资格信用承诺函》（详见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进行承诺或提供《政府采购供应商资格信用承诺函》（详见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投标。为本项目提供整体设计、规范编制或者项目管理、监理、检测等服务的供应商，不得再参与本项目投标。参照投标函相关承诺格式内容进行承诺。</w:t>
            </w:r>
          </w:p>
        </w:tc>
      </w:tr>
      <w:tr>
        <w:tc>
          <w:tcPr>
            <w:tcW w:type="dxa" w:w="890"/>
          </w:tcPr>
          <w:p>
            <w:pPr>
              <w:pStyle w:val="null3"/>
            </w:pPr>
            <w:r>
              <w:rPr/>
              <w:t>8</w:t>
            </w:r>
          </w:p>
        </w:tc>
        <w:tc>
          <w:tcPr>
            <w:tcW w:type="dxa" w:w="3178"/>
          </w:tcPr>
          <w:p>
            <w:pPr>
              <w:pStyle w:val="null3"/>
            </w:pPr>
            <w:r>
              <w:rPr/>
              <w:t>医疗器械产品规定</w:t>
            </w:r>
          </w:p>
        </w:tc>
        <w:tc>
          <w:tcPr>
            <w:tcW w:type="dxa" w:w="4238"/>
          </w:tcPr>
          <w:p>
            <w:pPr>
              <w:pStyle w:val="null3"/>
            </w:pPr>
            <w:r>
              <w:rPr/>
              <w:t>投标人应满足以下条件之一（提供扫描件）： ①投标人为医疗器械生产企业的，应具有有效期内的《医疗器械生产许可证》； ②投标人为医疗器械销售企业的，应具有有效期内的《医疗器械经营许可证》。【如投标人所在地实施“一照通行”相关政策，其第三类医疗器械经营许可事项以二维码形式集中反映在营业执照上的，应提供扫描二维码后反映的有效许可事项信息截图。（若国家、省、市或相关行政部门另有规定，则适用其规定，但投标人须同时提供相关政策文件及其能满足此条款的证明资料）。】</w:t>
            </w:r>
          </w:p>
        </w:tc>
      </w:tr>
      <w:tr>
        <w:tc>
          <w:tcPr>
            <w:tcW w:type="dxa" w:w="890"/>
          </w:tcPr>
          <w:p>
            <w:pPr>
              <w:pStyle w:val="null3"/>
            </w:pPr>
            <w:r>
              <w:rPr/>
              <w:t>9</w:t>
            </w:r>
          </w:p>
        </w:tc>
        <w:tc>
          <w:tcPr>
            <w:tcW w:type="dxa" w:w="3178"/>
          </w:tcPr>
          <w:p>
            <w:pPr>
              <w:pStyle w:val="null3"/>
            </w:pPr>
            <w:r>
              <w:rPr/>
              <w:t>必须符合法律、行政法规规定的其他条件</w:t>
            </w:r>
          </w:p>
        </w:tc>
        <w:tc>
          <w:tcPr>
            <w:tcW w:type="dxa" w:w="4238"/>
          </w:tcPr>
          <w:p>
            <w:pPr>
              <w:pStyle w:val="null3"/>
            </w:pPr>
            <w:r>
              <w:rPr/>
              <w:t>投标人需具有《中华人民共和国特种设备安装改造维修许可证（压力管道）》（GC2级及以上）或《中华人民共和国特种设备生产许可证（含承压类特种设备安装、修理、改造）》（工业管道安装GC2级及以上）。</w:t>
            </w:r>
          </w:p>
        </w:tc>
      </w:tr>
      <w:tr>
        <w:tc>
          <w:tcPr>
            <w:tcW w:type="dxa" w:w="890"/>
          </w:tcPr>
          <w:p>
            <w:pPr>
              <w:pStyle w:val="null3"/>
            </w:pPr>
            <w:r>
              <w:rPr/>
              <w:t>10</w:t>
            </w:r>
          </w:p>
        </w:tc>
        <w:tc>
          <w:tcPr>
            <w:tcW w:type="dxa" w:w="3178"/>
          </w:tcPr>
          <w:p>
            <w:pPr>
              <w:pStyle w:val="null3"/>
            </w:pPr>
            <w:r>
              <w:rPr/>
              <w:t>本项目不接受联合体投标</w:t>
            </w:r>
          </w:p>
        </w:tc>
        <w:tc>
          <w:tcPr>
            <w:tcW w:type="dxa" w:w="4238"/>
          </w:tcPr>
          <w:p>
            <w:pPr>
              <w:pStyle w:val="null3"/>
            </w:pPr>
            <w:r>
              <w:rPr/>
              <w:t>本项目不接受联合体投标。（以联合体身份提交投标文件参与投标的，即视为不符合资格要求）</w:t>
            </w:r>
          </w:p>
        </w:tc>
      </w:tr>
      <w:tr>
        <w:tc>
          <w:tcPr>
            <w:tcW w:type="dxa" w:w="890"/>
          </w:tcPr>
          <w:p>
            <w:pPr>
              <w:pStyle w:val="null3"/>
            </w:pPr>
            <w:r>
              <w:rPr/>
              <w:t>11</w:t>
            </w:r>
          </w:p>
        </w:tc>
        <w:tc>
          <w:tcPr>
            <w:tcW w:type="dxa" w:w="3178"/>
          </w:tcPr>
          <w:p>
            <w:pPr>
              <w:pStyle w:val="null3"/>
            </w:pPr>
            <w:r>
              <w:rPr/>
              <w:t>本采购包不属于专门面向中小企业采购</w:t>
            </w:r>
          </w:p>
        </w:tc>
        <w:tc>
          <w:tcPr>
            <w:tcW w:type="dxa" w:w="4238"/>
          </w:tcPr>
          <w:p>
            <w:pPr>
              <w:pStyle w:val="null3"/>
            </w:pPr>
            <w:r>
              <w:rPr/>
              <w:t>本项目不属于专门面向中小企业采购的项目，允许投标人提供非中小微企业、监狱企业、残疾人福利性单位制造的货物参与项目投标。中小企业具体标准根据《关于印发中小企业划型标准规定的通知》（工信部联企业〔2011〕300号）进行划分；监狱企业根据（财库〔2014〕68号）的规定；残疾人福利性单位根据（财库〔2017〕141号）的规定。采购标的对应的中小企业划分标准：工业。</w:t>
            </w:r>
          </w:p>
        </w:tc>
      </w:tr>
    </w:tbl>
    <w:p>
      <w:pPr>
        <w:pStyle w:val="null3"/>
        <w:ind w:firstLine="480"/>
      </w:pPr>
      <w:r>
        <w:rPr/>
        <w:t>表二符合性审查表：</w:t>
      </w:r>
    </w:p>
    <w:p>
      <w:pPr>
        <w:pStyle w:val="null3"/>
      </w:pPr>
      <w:r>
        <w:rPr/>
        <w:t>采购包1（佛山市南海区第四人民医院旧院区医疗用房改造项目（医用气体和呼叫对讲系统采购及安装））：</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投标有效期符合招标文件要求。</w:t>
            </w:r>
          </w:p>
        </w:tc>
      </w:tr>
      <w:tr>
        <w:tc>
          <w:tcPr>
            <w:tcW w:type="dxa" w:w="890"/>
          </w:tcPr>
          <w:p>
            <w:pPr>
              <w:pStyle w:val="null3"/>
            </w:pPr>
            <w:r>
              <w:rPr/>
              <w:t>2</w:t>
            </w:r>
          </w:p>
        </w:tc>
        <w:tc>
          <w:tcPr>
            <w:tcW w:type="dxa" w:w="3178"/>
          </w:tcPr>
          <w:p>
            <w:pPr>
              <w:pStyle w:val="null3"/>
            </w:pPr>
            <w:r>
              <w:rPr/>
              <w:t>式样、盖章、签署</w:t>
            </w:r>
          </w:p>
        </w:tc>
        <w:tc>
          <w:tcPr>
            <w:tcW w:type="dxa" w:w="4238"/>
          </w:tcPr>
          <w:p>
            <w:pPr>
              <w:pStyle w:val="null3"/>
            </w:pPr>
            <w:r>
              <w:rPr/>
              <w:t>投标文件符合招标文件规定的式样、盖章、签署要求。</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投标报价在本项目规定的报价范围内填报，报价方案是唯一确定。不属于投标报价明显不合理，有可能影响产品质量或者不能诚信履约，在评标现场合理的时间内投标人不能证明其报价合理性的情况。</w:t>
            </w:r>
          </w:p>
        </w:tc>
      </w:tr>
      <w:tr>
        <w:tc>
          <w:tcPr>
            <w:tcW w:type="dxa" w:w="890"/>
          </w:tcPr>
          <w:p>
            <w:pPr>
              <w:pStyle w:val="null3"/>
            </w:pPr>
            <w:r>
              <w:rPr/>
              <w:t>4</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5</w:t>
            </w:r>
          </w:p>
        </w:tc>
        <w:tc>
          <w:tcPr>
            <w:tcW w:type="dxa" w:w="3178"/>
          </w:tcPr>
          <w:p>
            <w:pPr>
              <w:pStyle w:val="null3"/>
            </w:pPr>
            <w:r>
              <w:rPr/>
              <w:t>实质性响应</w:t>
            </w:r>
          </w:p>
        </w:tc>
        <w:tc>
          <w:tcPr>
            <w:tcW w:type="dxa" w:w="4238"/>
          </w:tcPr>
          <w:p>
            <w:pPr>
              <w:pStyle w:val="null3"/>
            </w:pPr>
            <w:r>
              <w:rPr/>
              <w:t>无任何一条负偏离或不满足打“★”号条款的实质性条款。</w:t>
            </w:r>
          </w:p>
        </w:tc>
      </w:tr>
      <w:tr>
        <w:tc>
          <w:tcPr>
            <w:tcW w:type="dxa" w:w="890"/>
          </w:tcPr>
          <w:p>
            <w:pPr>
              <w:pStyle w:val="null3"/>
            </w:pPr>
            <w:r>
              <w:rPr/>
              <w:t>6</w:t>
            </w:r>
          </w:p>
        </w:tc>
        <w:tc>
          <w:tcPr>
            <w:tcW w:type="dxa" w:w="3178"/>
          </w:tcPr>
          <w:p>
            <w:pPr>
              <w:pStyle w:val="null3"/>
            </w:pPr>
            <w:r>
              <w:rPr/>
              <w:t>投标文件未含有采购人不能接受的附加条件的</w:t>
            </w:r>
          </w:p>
        </w:tc>
        <w:tc>
          <w:tcPr>
            <w:tcW w:type="dxa" w:w="4238"/>
          </w:tcPr>
          <w:p>
            <w:pPr>
              <w:pStyle w:val="null3"/>
            </w:pPr>
            <w:r>
              <w:rPr/>
              <w:t>投标文件未含有采购人不能接受的附加条件的。</w:t>
            </w:r>
          </w:p>
        </w:tc>
      </w:tr>
      <w:tr>
        <w:tc>
          <w:tcPr>
            <w:tcW w:type="dxa" w:w="890"/>
          </w:tcPr>
          <w:p>
            <w:pPr>
              <w:pStyle w:val="null3"/>
            </w:pPr>
            <w:r>
              <w:rPr/>
              <w:t>7</w:t>
            </w:r>
          </w:p>
        </w:tc>
        <w:tc>
          <w:tcPr>
            <w:tcW w:type="dxa" w:w="3178"/>
          </w:tcPr>
          <w:p>
            <w:pPr>
              <w:pStyle w:val="null3"/>
            </w:pPr>
            <w:r>
              <w:rPr/>
              <w:t>其他投标无效情况</w:t>
            </w:r>
          </w:p>
        </w:tc>
        <w:tc>
          <w:tcPr>
            <w:tcW w:type="dxa" w:w="4238"/>
          </w:tcPr>
          <w:p>
            <w:pPr>
              <w:pStyle w:val="null3"/>
            </w:pPr>
            <w:r>
              <w:rPr/>
              <w:t>没有发生法律、法规和招标文件规定的其他投标无效情形。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采购包1(佛山市南海区第四人民医院旧院区医疗用房改造项目（医用气体和呼叫对讲系统采购及安装）):</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重要技术要求响应程度 (38.0分)</w:t>
            </w:r>
          </w:p>
        </w:tc>
        <w:tc>
          <w:tcPr>
            <w:tcW w:type="dxa" w:w="5076"/>
          </w:tcPr>
          <w:p>
            <w:pPr>
              <w:pStyle w:val="null3"/>
              <w:jc w:val="left"/>
            </w:pPr>
            <w:r>
              <w:rPr/>
              <w:t>对“第二章 采购需求”的“二、医用气体和呼叫对讲系统参数及配置”中所有带“▲”的条款（共19项）的响应情况进行评审：每满足或正偏离一项的得2分，满分38分。 注：（1）投标人应在《技术和服务要求响应表》中按表格要求如实填写响应/偏离情况。 投标人应清晰标记反映响应的技术参数内容在证明材料中的位置。如采购需求中有明确要求提供证明材料的，则以采购需求要求的为准；如采购需求中无明确要求证明材料的，投标人须提供投标产品相应技术参数的厂家技术白皮书、或使用说明书、或质量认可材料、或第三方机构的检验报告等作为技术证明文件，否则评标委员会有权视相应技术参数响应不符合招标要求（如厂家的产品使用说明书为英文版，请同时提供中文版，不提供不得分）。（2）未按要求提供相关材料或无法凭所提供资料判断是否得分的或证明材料不清晰导致无法识别的，均不得分。</w:t>
            </w:r>
          </w:p>
        </w:tc>
      </w:tr>
      <w:tr>
        <w:tc>
          <w:tcPr>
            <w:tcW w:type="dxa" w:w="922"/>
            <w:gridSpan w:val="2"/>
            <w:vMerge/>
          </w:tcPr>
          <w:p/>
        </w:tc>
        <w:tc>
          <w:tcPr>
            <w:tcW w:type="dxa" w:w="2307"/>
          </w:tcPr>
          <w:p>
            <w:pPr>
              <w:pStyle w:val="null3"/>
              <w:jc w:val="left"/>
            </w:pPr>
            <w:r>
              <w:rPr/>
              <w:t>对项目重点、难点分析及理解程度 (4.0分)</w:t>
            </w:r>
          </w:p>
        </w:tc>
        <w:tc>
          <w:tcPr>
            <w:tcW w:type="dxa" w:w="5076"/>
          </w:tcPr>
          <w:p>
            <w:pPr>
              <w:pStyle w:val="null3"/>
              <w:jc w:val="left"/>
            </w:pPr>
            <w:r>
              <w:rPr/>
              <w:t>根据各供应商对本项目的目标、任务、内容、要求的理解（包括但不限于项目基本概况、项目的需求调研情况、服务内容及要求、对项目的重点难点分析、合理化建议等）进行综合评审： 1.对项目的理解及认识充分、准确性强，重点、难点和关键点把握准确，经验总结和合理化建议完善清晰，满足且优于项目需求的，得4分； 2.对项目的理解及认识的充分性、准确性有所欠缺，重点、难点和关键点把握有偏差，经验总结和合理化建议基本完整，能够满足本项目的需求，得2分； 3.缺乏对项目的理解及认识，重点、难点和关键点把握有欠缺的，缺乏完整的经验总结和合理化建议，不能够满足本项目的需求，得1分； 4.不提供或其他情形的，不得分。</w:t>
            </w:r>
          </w:p>
        </w:tc>
      </w:tr>
      <w:tr>
        <w:tc>
          <w:tcPr>
            <w:tcW w:type="dxa" w:w="922"/>
            <w:gridSpan w:val="2"/>
            <w:vMerge/>
          </w:tcPr>
          <w:p/>
        </w:tc>
        <w:tc>
          <w:tcPr>
            <w:tcW w:type="dxa" w:w="2307"/>
          </w:tcPr>
          <w:p>
            <w:pPr>
              <w:pStyle w:val="null3"/>
              <w:jc w:val="left"/>
            </w:pPr>
            <w:r>
              <w:rPr/>
              <w:t>拟投入的配套安装机具情况 (5.0分)</w:t>
            </w:r>
          </w:p>
        </w:tc>
        <w:tc>
          <w:tcPr>
            <w:tcW w:type="dxa" w:w="5076"/>
          </w:tcPr>
          <w:p>
            <w:pPr>
              <w:pStyle w:val="null3"/>
              <w:jc w:val="left"/>
            </w:pPr>
            <w:r>
              <w:rPr/>
              <w:t>投标人需提供在项目实施中所需的安装机具清单，自有或租赁以下施工机具： 1.便携式氧气检测仪； 2.氧气乙炔切割枪； 3.铝材切割机； 4.电能质量分析仪； 5.空压机。 每提供1项得1分，本项最高得5分。 注：需提供机具实物照片，若为自有设备需提供对应的购置发票、若为租赁设备需提供租赁合同且能覆盖本项目所需有效期，反复提供一项不额外得分，仅提供实物照片不得分，未按要求提供相关材料或无法凭所提供资料判断是否得分的或证明材料不清晰导致无法识别的，均不得分。</w:t>
            </w:r>
          </w:p>
        </w:tc>
      </w:tr>
      <w:tr>
        <w:tc>
          <w:tcPr>
            <w:tcW w:type="dxa" w:w="922"/>
            <w:gridSpan w:val="2"/>
            <w:vMerge/>
          </w:tcPr>
          <w:p/>
        </w:tc>
        <w:tc>
          <w:tcPr>
            <w:tcW w:type="dxa" w:w="2307"/>
          </w:tcPr>
          <w:p>
            <w:pPr>
              <w:pStyle w:val="null3"/>
              <w:jc w:val="left"/>
            </w:pPr>
            <w:r>
              <w:rPr/>
              <w:t>项目实施方案及具体措施 (3.0分)</w:t>
            </w:r>
          </w:p>
        </w:tc>
        <w:tc>
          <w:tcPr>
            <w:tcW w:type="dxa" w:w="5076"/>
          </w:tcPr>
          <w:p>
            <w:pPr>
              <w:pStyle w:val="null3"/>
              <w:jc w:val="left"/>
            </w:pPr>
            <w:r>
              <w:rPr/>
              <w:t>根据投标人的项目实施质量保障措施（应包含具体的深化施工设计、实施步骤、安装调试技术保障等）进行评分： 1.有详细完善的项目实施方案，工作内容完善，各阶段服务计划详尽，实施步骤内容详细完整、安装调试技术措施能有效落实，完全满足且优于采购需求的，得3分； 2.项目实施方案内容基本完整，实施步骤内容基本完整、安装调试技术措施能够满足采购需求，但缺乏针对性，得2分； 3.项目实施方案内容有欠缺的或实施步骤内容有缺失或安装调试技术有缺陷的，缺乏完整的实施步骤和安装调试技术措施，不能完全满足采购需求的，得1分； 4.不提供或其他情形的，不得分。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(14.0分)</w:t>
            </w:r>
          </w:p>
        </w:tc>
        <w:tc>
          <w:tcPr>
            <w:tcW w:type="dxa" w:w="5076"/>
          </w:tcPr>
          <w:p>
            <w:pPr>
              <w:pStyle w:val="null3"/>
              <w:jc w:val="left"/>
            </w:pPr>
            <w:r>
              <w:rPr/>
              <w:t>投标人2022年1月1日至今承接过医用气体系统或呼叫对讲系统的同类业绩，每提供一项得2分，累计最高得14分。 注：（1）提供以上业绩合同书扫描件，证明材料需能体现服务内容。（2）未按要求提供相关材料或无法凭所提供资料判断是否得分的或证明材料不清晰导致无法识别的，均不得分。（3）是否属于同类业绩由评标委员会根据合同的内容、特点以及与本项目的类似程度等进行认定。</w:t>
            </w:r>
          </w:p>
        </w:tc>
      </w:tr>
      <w:tr>
        <w:tc>
          <w:tcPr>
            <w:tcW w:type="dxa" w:w="922"/>
            <w:gridSpan w:val="2"/>
            <w:vMerge/>
          </w:tcPr>
          <w:p/>
        </w:tc>
        <w:tc>
          <w:tcPr>
            <w:tcW w:type="dxa" w:w="2307"/>
          </w:tcPr>
          <w:p>
            <w:pPr>
              <w:pStyle w:val="null3"/>
              <w:jc w:val="left"/>
            </w:pPr>
            <w:r>
              <w:rPr/>
              <w:t>售后服务方案 (6.0分)</w:t>
            </w:r>
          </w:p>
        </w:tc>
        <w:tc>
          <w:tcPr>
            <w:tcW w:type="dxa" w:w="5076"/>
          </w:tcPr>
          <w:p>
            <w:pPr>
              <w:pStyle w:val="null3"/>
              <w:jc w:val="left"/>
            </w:pPr>
            <w:r>
              <w:rPr/>
              <w:t>根据售后服务方案（包括固定售后服务点情况，售后服务便利性，响应时间情况，售后服务技术力量、应急措施等）进行评审： 1.售后服务点健全，临时性、阶段性工作及突发事件预案准备充分详尽，售后服务技术力量和应急处理能力强，完全满足且优于采购需求的，得6分； 2.有售后服务点，临时性、阶段性工作及突发事件预案准备充分，有针对本项目的应急措施和售后服务技术力量，能够满足采购需求的，得4分； 3.售后服务点不健全，临时性、阶段性工作及突发事件预案准备不充分，缺乏健全的应急措施和售后服务技术力量，不能完全满足采购需求的，得2分； 4.不提供或其他情形的，不得分。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56"/>
        </w:rPr>
        <w:t>佛山市政府采购项目</w:t>
      </w:r>
    </w:p>
    <w:p>
      <w:pPr>
        <w:pStyle w:val="null3"/>
        <w:jc w:val="center"/>
      </w:pPr>
      <w:r>
        <w:rPr>
          <w:sz w:val="56"/>
        </w:rPr>
        <w:t>合同书</w:t>
      </w:r>
    </w:p>
    <w:p>
      <w:pPr>
        <w:pStyle w:val="null3"/>
        <w:ind w:firstLine="843"/>
        <w:jc w:val="both"/>
      </w:pPr>
      <w:r>
        <w:rPr>
          <w:sz w:val="28"/>
          <w:b/>
        </w:rPr>
        <w:t>项目编号：</w:t>
      </w:r>
      <w:r>
        <w:rPr>
          <w:sz w:val="28"/>
          <w:b/>
          <w:u w:val="single"/>
        </w:rPr>
        <w:t>440605-2025-XXXXX</w:t>
      </w:r>
    </w:p>
    <w:p>
      <w:pPr>
        <w:pStyle w:val="null3"/>
        <w:ind w:firstLine="843"/>
        <w:jc w:val="both"/>
      </w:pPr>
      <w:r>
        <w:rPr>
          <w:sz w:val="28"/>
          <w:b/>
        </w:rPr>
        <w:t>项目名称：</w:t>
      </w:r>
      <w:r>
        <w:rPr>
          <w:sz w:val="28"/>
          <w:b/>
          <w:u w:val="single"/>
        </w:rPr>
        <w:t>佛山市南海区第四人民医院旧院区医疗用房改造项目（医用气体和呼叫对讲系统采购及安装）（采购包号）</w:t>
      </w:r>
    </w:p>
    <w:tbl>
      <w:tblPr>
        <w:tblW w:w="0" w:type="auto"/>
        <w:tblBorders>
          <w:top w:val="none" w:color="000000" w:sz="4"/>
          <w:left w:val="none" w:color="000000" w:sz="4"/>
          <w:bottom w:val="none" w:color="000000" w:sz="4"/>
          <w:right w:val="none" w:color="000000" w:sz="4"/>
          <w:insideH w:val="none"/>
          <w:insideV w:val="none"/>
        </w:tblBorders>
      </w:tblPr>
      <w:tblGrid>
        <w:gridCol w:w="2253"/>
        <w:gridCol w:w="6053"/>
      </w:tblGrid>
      <w:tr>
        <w:tc>
          <w:tcPr>
            <w:tcW w:type="dxa" w:w="22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rPr>
              <w:t>甲方：</w:t>
            </w:r>
          </w:p>
        </w:tc>
        <w:tc>
          <w:tcPr>
            <w:tcW w:type="dxa" w:w="60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8"/>
                <w:u w:val="single"/>
              </w:rPr>
              <w:t>佛山市南海区第四人民医院</w:t>
            </w:r>
          </w:p>
        </w:tc>
      </w:tr>
      <w:tr>
        <w:tc>
          <w:tcPr>
            <w:tcW w:type="dxa" w:w="22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rPr>
              <w:t>乙方：</w:t>
            </w:r>
          </w:p>
        </w:tc>
        <w:tc>
          <w:tcPr>
            <w:tcW w:type="dxa" w:w="60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8"/>
                <w:u w:val="single"/>
              </w:rPr>
              <w:t>（中标人名称）</w:t>
            </w:r>
          </w:p>
        </w:tc>
      </w:tr>
      <w:tr>
        <w:tc>
          <w:tcPr>
            <w:tcW w:type="dxa" w:w="22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rPr>
              <w:t>签订日期：</w:t>
            </w:r>
          </w:p>
        </w:tc>
        <w:tc>
          <w:tcPr>
            <w:tcW w:type="dxa" w:w="60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8"/>
                <w:u w:val="single"/>
              </w:rPr>
              <w:t>2025</w:t>
            </w:r>
            <w:r>
              <w:rPr>
                <w:sz w:val="28"/>
                <w:u w:val="single"/>
              </w:rPr>
              <w:t>年   月    日</w:t>
            </w:r>
          </w:p>
        </w:tc>
      </w:tr>
    </w:tbl>
    <w:p>
      <w:pPr>
        <w:pStyle w:val="null3"/>
        <w:jc w:val="center"/>
      </w:pPr>
      <w:r>
        <w:rPr>
          <w:sz w:val="21"/>
        </w:rPr>
        <w:t>注：本合同仅为合同的参考文本，可根据项目的具体要求进行修订。</w:t>
      </w:r>
    </w:p>
    <w:p>
      <w:pPr>
        <w:pStyle w:val="null3"/>
        <w:jc w:val="center"/>
      </w:pPr>
      <w:r>
        <w:rPr>
          <w:sz w:val="32"/>
          <w:b/>
        </w:rPr>
        <w:t>佛山市政府采购项目合同书</w:t>
      </w:r>
    </w:p>
    <w:tbl>
      <w:tblPr>
        <w:tblW w:w="0" w:type="auto"/>
        <w:tblBorders>
          <w:top w:val="none" w:color="000000" w:sz="4"/>
          <w:left w:val="none" w:color="000000" w:sz="4"/>
          <w:bottom w:val="none" w:color="000000" w:sz="4"/>
          <w:right w:val="none" w:color="000000" w:sz="4"/>
          <w:insideH w:val="none"/>
          <w:insideV w:val="none"/>
        </w:tblBorders>
      </w:tblPr>
      <w:tblGrid>
        <w:gridCol w:w="1622"/>
        <w:gridCol w:w="6684"/>
      </w:tblGrid>
      <w:tr>
        <w:tc>
          <w:tcPr>
            <w:tcW w:type="dxa" w:w="16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b/>
              </w:rPr>
              <w:t>项目名称</w:t>
            </w:r>
            <w:r>
              <w:rPr>
                <w:sz w:val="16"/>
                <w:b/>
              </w:rPr>
              <w:t>：</w:t>
            </w:r>
          </w:p>
        </w:tc>
        <w:tc>
          <w:tcPr>
            <w:tcW w:type="dxa" w:w="66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u w:val="single"/>
              </w:rPr>
              <w:t>佛山市南海区第四人民医院旧院区医疗用房改造项目（医用气体和呼叫对讲系统采购及安装）（采购包号）</w:t>
            </w:r>
          </w:p>
        </w:tc>
      </w:tr>
      <w:tr>
        <w:tc>
          <w:tcPr>
            <w:tcW w:type="dxa" w:w="16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b/>
              </w:rPr>
              <w:t>项目编号：</w:t>
            </w:r>
          </w:p>
        </w:tc>
        <w:tc>
          <w:tcPr>
            <w:tcW w:type="dxa" w:w="66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u w:val="single"/>
              </w:rPr>
              <w:t>440605-2025-XXXXX</w:t>
            </w:r>
          </w:p>
        </w:tc>
      </w:tr>
      <w:tr>
        <w:tc>
          <w:tcPr>
            <w:tcW w:type="dxa" w:w="16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b/>
              </w:rPr>
              <w:t>甲</w:t>
            </w:r>
            <w:r>
              <w:rPr>
                <w:sz w:val="19"/>
                <w:b/>
              </w:rPr>
              <w:t xml:space="preserve">  </w:t>
            </w:r>
            <w:r>
              <w:rPr>
                <w:sz w:val="19"/>
                <w:b/>
              </w:rPr>
              <w:t>方：</w:t>
            </w:r>
          </w:p>
        </w:tc>
        <w:tc>
          <w:tcPr>
            <w:tcW w:type="dxa" w:w="66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u w:val="single"/>
              </w:rPr>
              <w:t>佛山市南海区第四人民医院</w:t>
            </w:r>
          </w:p>
        </w:tc>
      </w:tr>
      <w:tr>
        <w:tc>
          <w:tcPr>
            <w:tcW w:type="dxa" w:w="16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b/>
              </w:rPr>
              <w:t>乙</w:t>
            </w:r>
            <w:r>
              <w:rPr>
                <w:sz w:val="19"/>
                <w:b/>
              </w:rPr>
              <w:t xml:space="preserve">  </w:t>
            </w:r>
            <w:r>
              <w:rPr>
                <w:sz w:val="19"/>
                <w:b/>
              </w:rPr>
              <w:t>方：</w:t>
            </w:r>
          </w:p>
        </w:tc>
        <w:tc>
          <w:tcPr>
            <w:tcW w:type="dxa" w:w="66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u w:val="single"/>
              </w:rPr>
              <w:t>（中标人名称）</w:t>
            </w:r>
          </w:p>
        </w:tc>
      </w:tr>
    </w:tbl>
    <w:p>
      <w:pPr>
        <w:pStyle w:val="null3"/>
        <w:jc w:val="both"/>
      </w:pPr>
      <w:r>
        <w:rPr/>
        <w:t>根据《中华人民共和国政府采购法》《中华人民共和国民法典》和本项目采购文件的要求，经双方协商，本着平等互利和诚实信用的原则，一致同意签订本合同如下。</w:t>
      </w:r>
    </w:p>
    <w:p>
      <w:pPr>
        <w:pStyle w:val="null3"/>
        <w:jc w:val="both"/>
      </w:pPr>
      <w:r>
        <w:rPr>
          <w:b/>
        </w:rPr>
        <w:t>一、项目主要内容：</w:t>
      </w:r>
      <w:r>
        <w:rPr>
          <w:color w:val="000000"/>
        </w:rPr>
        <w:t>见附件《</w:t>
      </w:r>
      <w:r>
        <w:rPr>
          <w:color w:val="000000"/>
        </w:rPr>
        <w:t>***</w:t>
      </w:r>
      <w:r>
        <w:rPr>
          <w:color w:val="000000"/>
        </w:rPr>
        <w:t>参数及配置》。</w:t>
      </w:r>
    </w:p>
    <w:p>
      <w:pPr>
        <w:pStyle w:val="null3"/>
        <w:jc w:val="both"/>
      </w:pPr>
      <w:r>
        <w:rPr>
          <w:b/>
        </w:rPr>
        <w:t>二、产品及服务供应清单：</w:t>
      </w:r>
    </w:p>
    <w:tbl>
      <w:tblPr>
        <w:tblW w:w="0" w:type="auto"/>
        <w:tblBorders>
          <w:top w:val="none" w:color="000000" w:sz="4"/>
          <w:left w:val="none" w:color="000000" w:sz="4"/>
          <w:bottom w:val="none" w:color="000000" w:sz="4"/>
          <w:right w:val="none" w:color="000000" w:sz="4"/>
          <w:insideH w:val="none"/>
          <w:insideV w:val="none"/>
        </w:tblBorders>
      </w:tblPr>
      <w:tblGrid>
        <w:gridCol w:w="664"/>
        <w:gridCol w:w="1389"/>
        <w:gridCol w:w="1163"/>
        <w:gridCol w:w="695"/>
        <w:gridCol w:w="815"/>
        <w:gridCol w:w="982"/>
        <w:gridCol w:w="680"/>
        <w:gridCol w:w="1057"/>
        <w:gridCol w:w="861"/>
      </w:tblGrid>
      <w:tr>
        <w:tc>
          <w:tcPr>
            <w:tcW w:type="dxa" w:w="6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序号</w:t>
            </w:r>
          </w:p>
        </w:tc>
        <w:tc>
          <w:tcPr>
            <w:tcW w:type="dxa" w:w="13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货物名称</w:t>
            </w:r>
          </w:p>
        </w:tc>
        <w:tc>
          <w:tcPr>
            <w:tcW w:type="dxa" w:w="11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规格型号</w:t>
            </w:r>
          </w:p>
        </w:tc>
        <w:tc>
          <w:tcPr>
            <w:tcW w:type="dxa" w:w="6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品牌</w:t>
            </w:r>
          </w:p>
        </w:tc>
        <w:tc>
          <w:tcPr>
            <w:tcW w:type="dxa" w:w="8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产地</w:t>
            </w:r>
          </w:p>
        </w:tc>
        <w:tc>
          <w:tcPr>
            <w:tcW w:type="dxa" w:w="9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制造商名称</w:t>
            </w:r>
          </w:p>
        </w:tc>
        <w:tc>
          <w:tcPr>
            <w:tcW w:type="dxa" w:w="6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单价</w:t>
            </w:r>
          </w:p>
        </w:tc>
        <w:tc>
          <w:tcPr>
            <w:tcW w:type="dxa" w:w="10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数量</w:t>
            </w:r>
          </w:p>
        </w:tc>
        <w:tc>
          <w:tcPr>
            <w:tcW w:type="dxa" w:w="8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总价</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19"/>
              </w:rPr>
              <w:t>项</w:t>
            </w:r>
            <w:r>
              <w:rPr>
                <w:sz w:val="19"/>
              </w:rPr>
              <w:t>)</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b/>
        </w:rPr>
        <w:t>三、基本合同条款一览表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706"/>
        <w:gridCol w:w="1472"/>
        <w:gridCol w:w="6128"/>
      </w:tblGrid>
      <w:tr>
        <w:tc>
          <w:tcPr>
            <w:tcW w:type="dxa" w:w="7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序号</w:t>
            </w:r>
          </w:p>
        </w:tc>
        <w:tc>
          <w:tcPr>
            <w:tcW w:type="dxa" w:w="14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合同条款</w:t>
            </w:r>
          </w:p>
        </w:tc>
        <w:tc>
          <w:tcPr>
            <w:tcW w:type="dxa" w:w="61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内容</w:t>
            </w: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1</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合同总额</w:t>
            </w:r>
          </w:p>
        </w:tc>
        <w:tc>
          <w:tcPr>
            <w:tcW w:type="dxa" w:w="6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人民币小写：</w:t>
            </w:r>
          </w:p>
          <w:p>
            <w:pPr>
              <w:pStyle w:val="null3"/>
              <w:jc w:val="both"/>
            </w:pPr>
            <w:r>
              <w:rPr>
                <w:sz w:val="19"/>
              </w:rPr>
              <w:t>大写：</w:t>
            </w: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2</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合同总额内容</w:t>
            </w:r>
          </w:p>
        </w:tc>
        <w:tc>
          <w:tcPr>
            <w:tcW w:type="dxa" w:w="6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1</w:t>
            </w:r>
            <w:r>
              <w:rPr>
                <w:sz w:val="19"/>
              </w:rPr>
              <w:t>、本项目的报价和结算支付均以人民币为货币单位。</w:t>
            </w:r>
          </w:p>
          <w:p>
            <w:pPr>
              <w:pStyle w:val="null3"/>
              <w:jc w:val="both"/>
            </w:pPr>
            <w:r>
              <w:rPr>
                <w:sz w:val="19"/>
              </w:rPr>
              <w:t>2</w:t>
            </w:r>
            <w:r>
              <w:rPr>
                <w:sz w:val="19"/>
              </w:rPr>
              <w:t>、合同总额包括但不限于材料设备运杂费、安装费、安装措施费以及成品保护费等费用，该总价的组成及有关事项如下：（</w:t>
            </w:r>
            <w:r>
              <w:rPr>
                <w:sz w:val="19"/>
              </w:rPr>
              <w:t>1</w:t>
            </w:r>
            <w:r>
              <w:rPr>
                <w:sz w:val="19"/>
              </w:rPr>
              <w:t>）运至合同指定地点的运输费、卸装费、保险费、税费、安装调试费和验收等一切费用。</w:t>
            </w:r>
            <w:r>
              <w:rPr>
                <w:sz w:val="19"/>
              </w:rPr>
              <w:t>甲方</w:t>
            </w:r>
            <w:r>
              <w:rPr>
                <w:sz w:val="19"/>
              </w:rPr>
              <w:t>不再支付任何费用。（</w:t>
            </w:r>
            <w:r>
              <w:rPr>
                <w:sz w:val="19"/>
              </w:rPr>
              <w:t>2</w:t>
            </w:r>
            <w:r>
              <w:rPr>
                <w:sz w:val="19"/>
              </w:rPr>
              <w:t>）除采购清单列明的内容外，</w:t>
            </w:r>
            <w:r>
              <w:rPr>
                <w:sz w:val="19"/>
              </w:rPr>
              <w:t>乙方</w:t>
            </w:r>
            <w:r>
              <w:rPr>
                <w:sz w:val="19"/>
              </w:rPr>
              <w:t>为保证其所安装的设备运转正常，必须完善设备系统与</w:t>
            </w:r>
            <w:r>
              <w:rPr>
                <w:sz w:val="19"/>
              </w:rPr>
              <w:t>甲方</w:t>
            </w:r>
            <w:r>
              <w:rPr>
                <w:sz w:val="19"/>
              </w:rPr>
              <w:t>所提供的电气和给排水系统的管线连接，包括水管、气管和电源线管的安装和穿墙套管及安装设备过程中的打洞和修补等工作内容及安装、运输、保险、设备的设计安装调试费、人员培训、满足安装及验收要求所需的相关试验费用，均应包括在</w:t>
            </w:r>
            <w:r>
              <w:rPr>
                <w:sz w:val="19"/>
              </w:rPr>
              <w:t>乙方</w:t>
            </w:r>
            <w:r>
              <w:rPr>
                <w:sz w:val="19"/>
              </w:rPr>
              <w:t>的</w:t>
            </w:r>
            <w:r>
              <w:rPr>
                <w:sz w:val="19"/>
              </w:rPr>
              <w:t>合同总额</w:t>
            </w:r>
            <w:r>
              <w:rPr>
                <w:sz w:val="19"/>
              </w:rPr>
              <w:t>内。</w:t>
            </w: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3</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合同履约期限</w:t>
            </w:r>
          </w:p>
        </w:tc>
        <w:tc>
          <w:tcPr>
            <w:tcW w:type="dxa" w:w="6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合同签订生效后按</w:t>
            </w:r>
            <w:r>
              <w:rPr>
                <w:sz w:val="19"/>
              </w:rPr>
              <w:t>甲方</w:t>
            </w:r>
            <w:r>
              <w:rPr>
                <w:sz w:val="19"/>
              </w:rPr>
              <w:t>发出通知后</w:t>
            </w:r>
            <w:r>
              <w:rPr>
                <w:sz w:val="19"/>
              </w:rPr>
              <w:t>120</w:t>
            </w:r>
            <w:r>
              <w:rPr>
                <w:sz w:val="19"/>
              </w:rPr>
              <w:t>个日历天内完成设备生产和运至现场，货物到达现场后在</w:t>
            </w:r>
            <w:r>
              <w:rPr>
                <w:sz w:val="19"/>
              </w:rPr>
              <w:t>90</w:t>
            </w:r>
            <w:r>
              <w:rPr>
                <w:sz w:val="19"/>
              </w:rPr>
              <w:t>个日历天内完成产品安装、调试完毕、验收合格并交付使用。</w:t>
            </w: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4</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交货及安装地点</w:t>
            </w:r>
          </w:p>
        </w:tc>
        <w:tc>
          <w:tcPr>
            <w:tcW w:type="dxa" w:w="6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shd w:fill="FFFFFF" w:val="clear"/>
              </w:rPr>
              <w:t>甲方（用户）指定地点。详细地址为：佛山市南海区西樵镇樵金公路与碧霞一路交汇处佛山市南海区第四人民医院。</w:t>
            </w: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设备维护期</w:t>
            </w:r>
          </w:p>
        </w:tc>
        <w:tc>
          <w:tcPr>
            <w:tcW w:type="dxa" w:w="6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设备维护期</w:t>
            </w:r>
            <w:r>
              <w:rPr>
                <w:sz w:val="19"/>
              </w:rPr>
              <w:t>不低于</w:t>
            </w:r>
            <w:r>
              <w:rPr>
                <w:sz w:val="19"/>
              </w:rPr>
              <w:t>2</w:t>
            </w:r>
            <w:r>
              <w:rPr>
                <w:sz w:val="19"/>
              </w:rPr>
              <w:t>年，</w:t>
            </w:r>
            <w:r>
              <w:rPr>
                <w:sz w:val="19"/>
              </w:rPr>
              <w:t>设备维护期</w:t>
            </w:r>
            <w:r>
              <w:rPr>
                <w:sz w:val="19"/>
              </w:rPr>
              <w:t>内维修、保养费用由乙方承担。除人为损坏或不可抗力以外，提供所有零部件。</w:t>
            </w: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6</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付款方式</w:t>
            </w:r>
          </w:p>
        </w:tc>
        <w:tc>
          <w:tcPr>
            <w:tcW w:type="dxa" w:w="6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第</w:t>
            </w:r>
            <w:r>
              <w:rPr>
                <w:sz w:val="19"/>
              </w:rPr>
              <w:t>1</w:t>
            </w:r>
            <w:r>
              <w:rPr>
                <w:sz w:val="19"/>
              </w:rPr>
              <w:t>期为</w:t>
            </w:r>
            <w:r>
              <w:rPr>
                <w:sz w:val="19"/>
              </w:rPr>
              <w:t>(</w:t>
            </w:r>
            <w:r>
              <w:rPr>
                <w:sz w:val="19"/>
              </w:rPr>
              <w:t>进度款</w:t>
            </w:r>
            <w:r>
              <w:rPr>
                <w:sz w:val="19"/>
              </w:rPr>
              <w:t>)</w:t>
            </w:r>
            <w:r>
              <w:rPr>
                <w:sz w:val="19"/>
              </w:rPr>
              <w:t>：支付比例</w:t>
            </w:r>
            <w:r>
              <w:rPr>
                <w:sz w:val="19"/>
              </w:rPr>
              <w:t>100%</w:t>
            </w:r>
            <w:r>
              <w:rPr>
                <w:sz w:val="19"/>
              </w:rPr>
              <w:t>，</w:t>
            </w:r>
          </w:p>
          <w:p>
            <w:pPr>
              <w:pStyle w:val="null3"/>
            </w:pPr>
            <w:r>
              <w:rPr>
                <w:sz w:val="19"/>
              </w:rPr>
              <w:t>1</w:t>
            </w:r>
            <w:r>
              <w:rPr>
                <w:sz w:val="19"/>
              </w:rPr>
              <w:t>、合同生效后，甲方收到发票后</w:t>
            </w:r>
            <w:r>
              <w:rPr>
                <w:sz w:val="19"/>
              </w:rPr>
              <w:t>10</w:t>
            </w:r>
            <w:r>
              <w:rPr>
                <w:sz w:val="19"/>
              </w:rPr>
              <w:t>个工作日内向乙方支付合同总金额的</w:t>
            </w:r>
            <w:r>
              <w:rPr>
                <w:sz w:val="19"/>
              </w:rPr>
              <w:t>30%</w:t>
            </w:r>
            <w:r>
              <w:rPr>
                <w:sz w:val="19"/>
              </w:rPr>
              <w:t>作为预付款；</w:t>
            </w:r>
          </w:p>
          <w:p>
            <w:pPr>
              <w:pStyle w:val="null3"/>
            </w:pPr>
            <w:r>
              <w:rPr>
                <w:sz w:val="19"/>
              </w:rPr>
              <w:t>2</w:t>
            </w:r>
            <w:r>
              <w:rPr>
                <w:sz w:val="19"/>
              </w:rPr>
              <w:t>、每批次货物设备到现场后，经过甲方（或甲方指定的第三方验收机构）验收合格后，甲方收到乙方支付申请表、货物设备确认单和发票后的</w:t>
            </w:r>
            <w:r>
              <w:rPr>
                <w:sz w:val="19"/>
              </w:rPr>
              <w:t>10</w:t>
            </w:r>
            <w:r>
              <w:rPr>
                <w:sz w:val="19"/>
              </w:rPr>
              <w:t>个工作日支付该批次货物设备清单价的</w:t>
            </w:r>
            <w:r>
              <w:rPr>
                <w:sz w:val="19"/>
              </w:rPr>
              <w:t>100%</w:t>
            </w:r>
            <w:r>
              <w:rPr>
                <w:sz w:val="19"/>
              </w:rPr>
              <w:t>，支付不超合同总额的</w:t>
            </w:r>
            <w:r>
              <w:rPr>
                <w:sz w:val="19"/>
              </w:rPr>
              <w:t>60%</w:t>
            </w:r>
            <w:r>
              <w:rPr>
                <w:sz w:val="19"/>
              </w:rPr>
              <w:t>；</w:t>
            </w:r>
          </w:p>
          <w:p>
            <w:pPr>
              <w:pStyle w:val="null3"/>
            </w:pPr>
            <w:r>
              <w:rPr>
                <w:sz w:val="19"/>
              </w:rPr>
              <w:t>3</w:t>
            </w:r>
            <w:r>
              <w:rPr>
                <w:sz w:val="19"/>
              </w:rPr>
              <w:t>、本项目竣工验收并完成审核后，甲方收到乙方支付申请表和发票后的</w:t>
            </w:r>
            <w:r>
              <w:rPr>
                <w:sz w:val="19"/>
              </w:rPr>
              <w:t>10</w:t>
            </w:r>
            <w:r>
              <w:rPr>
                <w:sz w:val="19"/>
              </w:rPr>
              <w:t>个工作日向乙方支付合同总额的</w:t>
            </w:r>
            <w:r>
              <w:rPr>
                <w:sz w:val="19"/>
              </w:rPr>
              <w:t>5%</w:t>
            </w:r>
            <w:r>
              <w:rPr>
                <w:sz w:val="19"/>
              </w:rPr>
              <w:t>；</w:t>
            </w:r>
          </w:p>
          <w:p>
            <w:pPr>
              <w:pStyle w:val="null3"/>
            </w:pPr>
            <w:r>
              <w:rPr>
                <w:sz w:val="19"/>
              </w:rPr>
              <w:t>4</w:t>
            </w:r>
            <w:r>
              <w:rPr>
                <w:sz w:val="19"/>
              </w:rPr>
              <w:t>、余下合同金额的</w:t>
            </w:r>
            <w:r>
              <w:rPr>
                <w:sz w:val="19"/>
              </w:rPr>
              <w:t>5%</w:t>
            </w:r>
            <w:r>
              <w:rPr>
                <w:sz w:val="19"/>
              </w:rPr>
              <w:t>作为设备维护费，自设备维护期计算之日起</w:t>
            </w:r>
            <w:r>
              <w:rPr>
                <w:sz w:val="19"/>
              </w:rPr>
              <w:t>12</w:t>
            </w:r>
            <w:r>
              <w:rPr>
                <w:sz w:val="19"/>
              </w:rPr>
              <w:t>个月，甲方收到乙方支付申请表和发票后的</w:t>
            </w:r>
            <w:r>
              <w:rPr>
                <w:sz w:val="19"/>
              </w:rPr>
              <w:t>10</w:t>
            </w:r>
            <w:r>
              <w:rPr>
                <w:sz w:val="19"/>
              </w:rPr>
              <w:t>个工作日向乙方支付合同总额的</w:t>
            </w:r>
            <w:r>
              <w:rPr>
                <w:sz w:val="19"/>
              </w:rPr>
              <w:t>2.5%</w:t>
            </w:r>
            <w:r>
              <w:rPr>
                <w:sz w:val="19"/>
              </w:rPr>
              <w:t>。</w:t>
            </w:r>
          </w:p>
          <w:p>
            <w:pPr>
              <w:pStyle w:val="null3"/>
            </w:pPr>
            <w:r>
              <w:rPr>
                <w:sz w:val="19"/>
              </w:rPr>
              <w:t>5</w:t>
            </w:r>
            <w:r>
              <w:rPr>
                <w:sz w:val="19"/>
              </w:rPr>
              <w:t>、自设备维护期计算之日起</w:t>
            </w:r>
            <w:r>
              <w:rPr>
                <w:sz w:val="19"/>
              </w:rPr>
              <w:t>24</w:t>
            </w:r>
            <w:r>
              <w:rPr>
                <w:sz w:val="19"/>
              </w:rPr>
              <w:t>个月，经甲方（或甲方指定的第三方验收机构）最终验收并完成审核后，甲方收到乙方支付申请表和发票后的</w:t>
            </w:r>
            <w:r>
              <w:rPr>
                <w:sz w:val="19"/>
              </w:rPr>
              <w:t>10</w:t>
            </w:r>
            <w:r>
              <w:rPr>
                <w:sz w:val="19"/>
              </w:rPr>
              <w:t>个工作日向乙方支付合同金额的</w:t>
            </w:r>
            <w:r>
              <w:rPr>
                <w:sz w:val="19"/>
              </w:rPr>
              <w:t>2.5%</w:t>
            </w:r>
            <w:r>
              <w:rPr>
                <w:sz w:val="19"/>
              </w:rPr>
              <w:t>。</w:t>
            </w:r>
          </w:p>
          <w:p>
            <w:pPr>
              <w:pStyle w:val="null3"/>
            </w:pP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7</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付款要求</w:t>
            </w:r>
          </w:p>
        </w:tc>
        <w:tc>
          <w:tcPr>
            <w:tcW w:type="dxa" w:w="6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r>
              <w:rPr>
                <w:sz w:val="19"/>
              </w:rPr>
              <w:t>、乙方须向甲方提供依法纳税的发票。</w:t>
            </w:r>
          </w:p>
          <w:p>
            <w:pPr>
              <w:pStyle w:val="null3"/>
            </w:pPr>
            <w:r>
              <w:rPr>
                <w:sz w:val="19"/>
              </w:rPr>
              <w:t>2</w:t>
            </w:r>
            <w:r>
              <w:rPr>
                <w:sz w:val="19"/>
              </w:rPr>
              <w:t>、货款以支票或转账方式转入乙方的银行账户。</w:t>
            </w:r>
          </w:p>
          <w:p>
            <w:pPr>
              <w:pStyle w:val="null3"/>
            </w:pPr>
            <w:r>
              <w:rPr>
                <w:sz w:val="19"/>
              </w:rPr>
              <w:t>3</w:t>
            </w:r>
            <w:r>
              <w:rPr>
                <w:sz w:val="19"/>
              </w:rPr>
              <w:t>、收款方、出具发票方、合同乙方均必须与中标（成交）供应商名称一致。</w:t>
            </w:r>
          </w:p>
          <w:p>
            <w:pPr>
              <w:pStyle w:val="null3"/>
            </w:pPr>
            <w:r>
              <w:rPr>
                <w:sz w:val="19"/>
              </w:rPr>
              <w:t>由于甲方使用的是财政资金，甲方在前款规定的付款时间为向政府采购支付部门提出办理财政支付申请手续的时间（不含政府财政支付部门审核的时间），在规定时间内提出支付申请手续后即视为甲方已经按期支付。因财政支付审批流程及办理手续而造成合同费用支付进度有所推延，导致甲方逾期付款的，甲方不承担逾期付款的责任。由于财政拨款特殊性，合同金额的支付时间以财政拨款支付日期为准。</w:t>
            </w:r>
          </w:p>
          <w:p>
            <w:pPr>
              <w:pStyle w:val="null3"/>
            </w:pP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8</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人员要求</w:t>
            </w:r>
          </w:p>
        </w:tc>
        <w:tc>
          <w:tcPr>
            <w:tcW w:type="dxa" w:w="6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为使项目按质、按量、按时及有序实施，乙方对本项目应建立一个完善和稳定的项目团队和管理机构。项目团队至少需配备一名项目负责人、一名安装调试工程师、四名持有特种设备安全管理和作业人员证书（种类为特种设备焊接作业）焊接技术人员。</w:t>
            </w: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9</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履约保证金</w:t>
            </w:r>
          </w:p>
        </w:tc>
        <w:tc>
          <w:tcPr>
            <w:tcW w:type="dxa" w:w="6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收取比例：</w:t>
            </w:r>
            <w:r>
              <w:rPr>
                <w:sz w:val="19"/>
              </w:rPr>
              <w:t>5%,</w:t>
            </w:r>
            <w:r>
              <w:rPr>
                <w:sz w:val="19"/>
              </w:rPr>
              <w:t>说明：合同签订后</w:t>
            </w:r>
            <w:r>
              <w:rPr>
                <w:sz w:val="19"/>
              </w:rPr>
              <w:t>15</w:t>
            </w:r>
            <w:r>
              <w:rPr>
                <w:sz w:val="19"/>
              </w:rPr>
              <w:t>个工作日内乙方向甲方提供合同总价</w:t>
            </w:r>
            <w:r>
              <w:rPr>
                <w:sz w:val="19"/>
              </w:rPr>
              <w:t>5%</w:t>
            </w:r>
            <w:r>
              <w:rPr>
                <w:sz w:val="19"/>
              </w:rPr>
              <w:t>的履约保证金，履约保证金可以采用银行转账</w:t>
            </w:r>
            <w:r>
              <w:rPr>
                <w:sz w:val="19"/>
              </w:rPr>
              <w:t>/</w:t>
            </w:r>
            <w:r>
              <w:rPr>
                <w:sz w:val="19"/>
              </w:rPr>
              <w:t>银行担保</w:t>
            </w:r>
            <w:r>
              <w:rPr>
                <w:sz w:val="19"/>
              </w:rPr>
              <w:t>/</w:t>
            </w:r>
            <w:r>
              <w:rPr>
                <w:sz w:val="19"/>
              </w:rPr>
              <w:t>保证保险</w:t>
            </w:r>
            <w:r>
              <w:rPr>
                <w:sz w:val="19"/>
              </w:rPr>
              <w:t>/</w:t>
            </w:r>
            <w:r>
              <w:rPr>
                <w:sz w:val="19"/>
              </w:rPr>
              <w:t>信用担保等方式缴交。采用保函形式提交履约保证金的，保函的有效期应当覆盖至项目竣工验收合格止，当项目竣工验收合格前保函剩余有效期不足</w:t>
            </w:r>
            <w:r>
              <w:rPr>
                <w:sz w:val="19"/>
              </w:rPr>
              <w:t>30</w:t>
            </w:r>
            <w:r>
              <w:rPr>
                <w:sz w:val="19"/>
              </w:rPr>
              <w:t>日时，乙方应当适当延长保函有效期或重新提交履约保证金。履约保证金在项目竣工验收合格后，乙方按照约定认真履行合同且无质量问题等违约违规违法行为、无售后服务纠纷、以及其他经济法律纠纷等情况，甲方将在合同履约完成后</w:t>
            </w:r>
            <w:r>
              <w:rPr>
                <w:sz w:val="19"/>
              </w:rPr>
              <w:t>5</w:t>
            </w:r>
            <w:r>
              <w:rPr>
                <w:sz w:val="19"/>
              </w:rPr>
              <w:t>个工作日内将履约保证金无息退还给乙方。（如提供银行担保</w:t>
            </w:r>
            <w:r>
              <w:rPr>
                <w:sz w:val="19"/>
              </w:rPr>
              <w:t>/</w:t>
            </w:r>
            <w:r>
              <w:rPr>
                <w:sz w:val="19"/>
              </w:rPr>
              <w:t>保证保险</w:t>
            </w:r>
            <w:r>
              <w:rPr>
                <w:sz w:val="19"/>
              </w:rPr>
              <w:t>/</w:t>
            </w:r>
            <w:r>
              <w:rPr>
                <w:sz w:val="19"/>
              </w:rPr>
              <w:t>信用担保方式的履约保函在合同期满后</w:t>
            </w:r>
            <w:r>
              <w:rPr>
                <w:sz w:val="19"/>
              </w:rPr>
              <w:t>30</w:t>
            </w:r>
            <w:r>
              <w:rPr>
                <w:sz w:val="19"/>
              </w:rPr>
              <w:t>个工作日内自动失效。）下列任何一种情况发生时，甲方有权不予退还履约保证金：（一）乙方未完全履行项目投标文件承诺或合同约定的；（二）乙方所供货物存在质量问题，影响甲方正常业务的。</w:t>
            </w:r>
          </w:p>
          <w:p>
            <w:pPr>
              <w:pStyle w:val="null3"/>
            </w:pP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10</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其他要求</w:t>
            </w:r>
          </w:p>
        </w:tc>
        <w:tc>
          <w:tcPr>
            <w:tcW w:type="dxa" w:w="6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r>
              <w:rPr>
                <w:sz w:val="19"/>
              </w:rPr>
              <w:t>、乙方在安装过程中（如设备安装、电路接线等）必须采取足够的安全措施，确保安装的安全，并自行承担相关安全责任。</w:t>
            </w:r>
          </w:p>
          <w:p>
            <w:pPr>
              <w:pStyle w:val="null3"/>
            </w:pPr>
            <w:r>
              <w:rPr>
                <w:sz w:val="19"/>
              </w:rPr>
              <w:t>2</w:t>
            </w:r>
            <w:r>
              <w:rPr>
                <w:sz w:val="19"/>
              </w:rPr>
              <w:t>、在安装过程中，乙方如需对墙体和地面等作局部破损，必须在安装前取得甲方的书面同意，并负责恢复原状，甲方不另行支付任何费用。</w:t>
            </w:r>
          </w:p>
          <w:p>
            <w:pPr>
              <w:pStyle w:val="null3"/>
            </w:pPr>
            <w:r>
              <w:rPr>
                <w:sz w:val="19"/>
              </w:rPr>
              <w:t>3</w:t>
            </w:r>
            <w:r>
              <w:rPr>
                <w:sz w:val="19"/>
              </w:rPr>
              <w:t>、合同签订后，乙方应派工程师与甲方商讨设备使用场地及设备操作间优化设计，并提供设备安装的规划设计说明，包括建筑防护标准、运行使用的环境要求、设备安装图、提供对设备使用场地、设备操作间及电源的要求等。</w:t>
            </w:r>
          </w:p>
          <w:p>
            <w:pPr>
              <w:pStyle w:val="null3"/>
            </w:pPr>
            <w:r>
              <w:rPr>
                <w:sz w:val="19"/>
              </w:rPr>
              <w:t>4</w:t>
            </w:r>
            <w:r>
              <w:rPr>
                <w:sz w:val="19"/>
              </w:rPr>
              <w:t>、管线和设备安装过程中，乙方需使用土建和装饰装修工程承包单位现有的临时设施：包括垂直运输机械、临时水电设施、临时施工便道、围墙、卫生设施等的，乙方需与土建和装饰装修工程承包单位做好配合工作。</w:t>
            </w:r>
          </w:p>
          <w:p>
            <w:pPr>
              <w:pStyle w:val="null3"/>
            </w:pPr>
            <w:r>
              <w:rPr>
                <w:sz w:val="19"/>
              </w:rPr>
              <w:t>5</w:t>
            </w:r>
            <w:r>
              <w:rPr>
                <w:sz w:val="19"/>
              </w:rPr>
              <w:t>、乙方应在设备安装中根据甲方初步设计图纸安装（详见附件），结合施工现场进行深化设计，经甲方同意后才进行施工，设备清单与设计图纸数量不一致，以设备清单为准。</w:t>
            </w:r>
          </w:p>
        </w:tc>
      </w:tr>
    </w:tbl>
    <w:p>
      <w:pPr>
        <w:pStyle w:val="null3"/>
      </w:pPr>
      <w:r>
        <w:rPr>
          <w:b/>
        </w:rPr>
        <w:t>四、包装及安装调试：</w:t>
      </w:r>
    </w:p>
    <w:p>
      <w:pPr>
        <w:pStyle w:val="null3"/>
        <w:ind w:firstLine="480"/>
        <w:jc w:val="both"/>
      </w:pPr>
      <w:r>
        <w:rPr/>
        <w:t>1</w:t>
      </w:r>
      <w:r>
        <w:rPr/>
        <w:t>、货物的包装均应有良好的防湿、防锈、防潮、防雨、防腐及防碰撞的措施。凡由于包装不良造成的损失和由此产生的费用均由乙方承担。</w:t>
      </w:r>
    </w:p>
    <w:p>
      <w:pPr>
        <w:pStyle w:val="null3"/>
        <w:ind w:firstLine="480"/>
        <w:jc w:val="both"/>
      </w:pPr>
      <w:r>
        <w:rPr/>
        <w:t>2</w:t>
      </w:r>
      <w:r>
        <w:rPr/>
        <w:t>、医用气体紫铜管均应采用充氮保护焊接；焊接时采用专用的工具，焊接完成后进行相应的检测。医用气体管道不应安装在厨房、楼梯井、电梯井、电梯机房、有明火的区域以及电压超过</w:t>
      </w:r>
      <w:r>
        <w:rPr/>
        <w:t>600</w:t>
      </w:r>
      <w:r>
        <w:rPr/>
        <w:t>伏的设备房内。</w:t>
      </w:r>
    </w:p>
    <w:p>
      <w:pPr>
        <w:pStyle w:val="null3"/>
        <w:ind w:firstLine="480"/>
        <w:jc w:val="both"/>
      </w:pPr>
      <w:r>
        <w:rPr/>
        <w:t>3</w:t>
      </w:r>
      <w:r>
        <w:rPr/>
        <w:t>、电源线选用铜芯电线；预埋于墙体或地面的电线需穿管（严禁直接埋入抹灰层）；</w:t>
      </w:r>
    </w:p>
    <w:p>
      <w:pPr>
        <w:pStyle w:val="null3"/>
        <w:ind w:firstLine="480"/>
        <w:jc w:val="both"/>
      </w:pPr>
      <w:r>
        <w:rPr/>
        <w:t>不同回路、电压等级的导线不得穿同一线管（如强电与弱电分离）。</w:t>
      </w:r>
    </w:p>
    <w:p>
      <w:pPr>
        <w:pStyle w:val="null3"/>
        <w:ind w:firstLine="480"/>
        <w:jc w:val="both"/>
      </w:pPr>
      <w:r>
        <w:rPr/>
        <w:t>4</w:t>
      </w:r>
      <w:r>
        <w:rPr/>
        <w:t>、呼叫对讲线采用六类网线，公共区域敷设需采用金属线槽敷设。</w:t>
      </w:r>
    </w:p>
    <w:p>
      <w:pPr>
        <w:pStyle w:val="null3"/>
        <w:ind w:firstLine="480"/>
        <w:jc w:val="both"/>
      </w:pPr>
      <w:r>
        <w:rPr/>
        <w:t>5</w:t>
      </w:r>
      <w:r>
        <w:rPr/>
        <w:t>、乙方负责合同项下的安装调试，一切费用由乙方负责。</w:t>
      </w:r>
    </w:p>
    <w:p>
      <w:pPr>
        <w:pStyle w:val="null3"/>
        <w:ind w:firstLine="480"/>
        <w:jc w:val="both"/>
      </w:pPr>
      <w:r>
        <w:rPr/>
        <w:t>6</w:t>
      </w:r>
      <w:r>
        <w:rPr/>
        <w:t>、乙方必须依照采购文件的要求和报价文件的承诺，将货物安装并调试至正常运行的最佳状态且双方均认为满意。</w:t>
      </w:r>
    </w:p>
    <w:p>
      <w:pPr>
        <w:pStyle w:val="null3"/>
        <w:ind w:firstLine="480"/>
        <w:jc w:val="both"/>
      </w:pPr>
      <w:r>
        <w:rPr/>
        <w:t>7</w:t>
      </w:r>
      <w:r>
        <w:rPr/>
        <w:t>、乙方安装时须对各安装场地内的其他设备、设施有良好保护措施。</w:t>
      </w:r>
    </w:p>
    <w:p>
      <w:pPr>
        <w:pStyle w:val="null3"/>
        <w:ind w:firstLine="480"/>
        <w:jc w:val="both"/>
      </w:pPr>
      <w:r>
        <w:rPr/>
        <w:t>8</w:t>
      </w:r>
      <w:r>
        <w:rPr/>
        <w:t>、设备验收交付前的保管安全责任由乙方负责。</w:t>
      </w:r>
    </w:p>
    <w:p>
      <w:pPr>
        <w:pStyle w:val="null3"/>
      </w:pPr>
      <w:r>
        <w:rPr>
          <w:b/>
        </w:rPr>
        <w:t>五、验收标准与要求：</w:t>
      </w:r>
    </w:p>
    <w:p>
      <w:pPr>
        <w:pStyle w:val="null3"/>
        <w:ind w:firstLine="480"/>
        <w:jc w:val="both"/>
      </w:pPr>
      <w:r>
        <w:rPr/>
        <w:t>1</w:t>
      </w:r>
      <w:r>
        <w:rPr/>
        <w:t>、交付验收：在设备安装调试至正常运行的最佳状态且双方均认为满意后，在收到</w:t>
      </w:r>
      <w:r>
        <w:rPr/>
        <w:t>乙方</w:t>
      </w:r>
      <w:r>
        <w:rPr/>
        <w:t>项目验收建议之日起</w:t>
      </w:r>
      <w:r>
        <w:rPr/>
        <w:t>30</w:t>
      </w:r>
      <w:r>
        <w:rPr/>
        <w:t>个日内进行验收，验收合格后出具验收确认书，验收交付前的保管安全责任由</w:t>
      </w:r>
      <w:r>
        <w:rPr/>
        <w:t>乙方</w:t>
      </w:r>
      <w:r>
        <w:rPr/>
        <w:t>负责。</w:t>
      </w:r>
      <w:r>
        <w:rPr/>
        <w:t>乙方</w:t>
      </w:r>
      <w:r>
        <w:rPr/>
        <w:t>以</w:t>
      </w:r>
      <w:r>
        <w:rPr/>
        <w:t>甲方</w:t>
      </w:r>
      <w:r>
        <w:rPr/>
        <w:t>的名义作为终端客户，负责办理所有产品设备</w:t>
      </w:r>
      <w:r>
        <w:rPr/>
        <w:t>(</w:t>
      </w:r>
      <w:r>
        <w:rPr/>
        <w:t>包括保修卡</w:t>
      </w:r>
      <w:r>
        <w:rPr/>
        <w:t>)</w:t>
      </w:r>
      <w:r>
        <w:rPr/>
        <w:t>的一切保修注册备案手续。</w:t>
      </w:r>
    </w:p>
    <w:p>
      <w:pPr>
        <w:pStyle w:val="null3"/>
        <w:ind w:firstLine="480"/>
        <w:jc w:val="both"/>
      </w:pPr>
      <w:r>
        <w:rPr/>
        <w:t>2</w:t>
      </w:r>
      <w:r>
        <w:rPr/>
        <w:t>、项目验收依次序对照执行标准为：</w:t>
      </w:r>
      <w:r>
        <w:rPr/>
        <w:t>①</w:t>
      </w:r>
      <w:r>
        <w:rPr/>
        <w:t>符合中华人民共和国国家和履约地相关安全质量标准、行业技术规范标准、环保节能标准；</w:t>
      </w:r>
      <w:r>
        <w:rPr/>
        <w:t>②</w:t>
      </w:r>
      <w:r>
        <w:rPr/>
        <w:t>符合采购文件和投标承诺中各方共同认可的合理最佳配置、参数规格及各项要求；</w:t>
      </w:r>
      <w:r>
        <w:rPr/>
        <w:t>③</w:t>
      </w:r>
      <w:r>
        <w:rPr/>
        <w:t>符合产品来源国官方颁布的最新标准；</w:t>
      </w:r>
      <w:r>
        <w:rPr/>
        <w:t>④</w:t>
      </w:r>
      <w:r>
        <w:rPr/>
        <w:t>双方约定的其他验收标准。</w:t>
      </w:r>
    </w:p>
    <w:p>
      <w:pPr>
        <w:pStyle w:val="null3"/>
        <w:ind w:firstLine="480"/>
        <w:jc w:val="both"/>
      </w:pPr>
      <w:r>
        <w:rPr/>
        <w:t>3</w:t>
      </w:r>
      <w:r>
        <w:rPr/>
        <w:t>、如合同设备运输和安装调试过程中因事故造成货物的短缺、损坏，</w:t>
      </w:r>
      <w:r>
        <w:rPr/>
        <w:t>乙方</w:t>
      </w:r>
      <w:r>
        <w:rPr/>
        <w:t>应及时安排换装，以保证合同设备安装调试的成功完成。换货的相关费用由</w:t>
      </w:r>
      <w:r>
        <w:rPr/>
        <w:t>乙方</w:t>
      </w:r>
      <w:r>
        <w:rPr/>
        <w:t>承担。</w:t>
      </w:r>
    </w:p>
    <w:p>
      <w:pPr>
        <w:pStyle w:val="null3"/>
        <w:ind w:firstLine="480"/>
        <w:jc w:val="both"/>
      </w:pPr>
      <w:r>
        <w:rPr/>
        <w:t>4</w:t>
      </w:r>
      <w:r>
        <w:rPr/>
        <w:t>、所供产品均为近</w:t>
      </w:r>
      <w:r>
        <w:rPr/>
        <w:t>12</w:t>
      </w:r>
      <w:r>
        <w:rPr/>
        <w:t>个月内原厂制造的全新合格产品，且有合法透明的来源渠道，整机无污染、无侵权行为、表面无划损、无任何缺陷隐患，可依常规合法安全使用。如与上述要求不符的，</w:t>
      </w:r>
      <w:r>
        <w:rPr/>
        <w:t>甲方</w:t>
      </w:r>
      <w:r>
        <w:rPr/>
        <w:t>有权拒收。</w:t>
      </w:r>
    </w:p>
    <w:p>
      <w:pPr>
        <w:pStyle w:val="null3"/>
        <w:ind w:firstLine="480"/>
        <w:jc w:val="both"/>
      </w:pPr>
      <w:r>
        <w:rPr/>
        <w:t>5</w:t>
      </w:r>
      <w:r>
        <w:rPr/>
        <w:t>、包装标准为原厂制造商未启封全新包装，序列号、包装箱号与出厂批号一致，并可追索查阅。</w:t>
      </w:r>
    </w:p>
    <w:p>
      <w:pPr>
        <w:pStyle w:val="null3"/>
        <w:ind w:firstLine="480"/>
        <w:jc w:val="both"/>
      </w:pPr>
      <w:r>
        <w:rPr/>
        <w:t>6</w:t>
      </w:r>
      <w:r>
        <w:rPr/>
        <w:t>、</w:t>
      </w:r>
      <w:r>
        <w:rPr/>
        <w:t>甲方</w:t>
      </w:r>
      <w:r>
        <w:rPr/>
        <w:t>组成验收小组按国家有关规定、规范进行验收，必要时邀请相关的专业人员或机构参与验收。</w:t>
      </w:r>
    </w:p>
    <w:p>
      <w:pPr>
        <w:pStyle w:val="null3"/>
        <w:ind w:firstLine="480"/>
        <w:jc w:val="both"/>
      </w:pPr>
      <w:r>
        <w:rPr/>
        <w:t>7</w:t>
      </w:r>
      <w:r>
        <w:rPr/>
        <w:t>、其他验收要求：</w:t>
      </w:r>
      <w:r>
        <w:rPr>
          <w:u w:val="single"/>
        </w:rPr>
        <w:t>（补充内容不得对招标文件和投标文件作实质性修改）</w:t>
      </w:r>
    </w:p>
    <w:p>
      <w:pPr>
        <w:pStyle w:val="null3"/>
      </w:pPr>
      <w:r>
        <w:rPr>
          <w:b/>
        </w:rPr>
        <w:t>六、设备维护要求</w:t>
      </w:r>
    </w:p>
    <w:p>
      <w:pPr>
        <w:pStyle w:val="null3"/>
        <w:ind w:firstLine="480"/>
      </w:pPr>
      <w:r>
        <w:rPr/>
        <w:t>1</w:t>
      </w:r>
      <w:r>
        <w:rPr/>
        <w:t>、设备维护期：</w:t>
      </w:r>
    </w:p>
    <w:p>
      <w:pPr>
        <w:pStyle w:val="null3"/>
        <w:ind w:firstLine="480"/>
      </w:pPr>
      <w:r>
        <w:rPr/>
        <w:t>项目设备维护期限不低于</w:t>
      </w:r>
      <w:r>
        <w:rPr/>
        <w:t>2</w:t>
      </w:r>
      <w:r>
        <w:rPr/>
        <w:t>年，自甲方与乙方共同签字验收之日起计算。设备维护期内乙方对所供货物实行包修、包换、包退、包维护保养，除人为损坏或不可抗力以外，乙方提供所有零部件，费用已包含在设备维护费内。</w:t>
      </w:r>
    </w:p>
    <w:p>
      <w:pPr>
        <w:pStyle w:val="null3"/>
        <w:ind w:firstLine="480"/>
      </w:pPr>
      <w:r>
        <w:rPr/>
        <w:t>2</w:t>
      </w:r>
      <w:r>
        <w:rPr/>
        <w:t>、设备维护期及售后服务要求</w:t>
      </w:r>
    </w:p>
    <w:p>
      <w:pPr>
        <w:pStyle w:val="null3"/>
        <w:ind w:firstLine="480"/>
      </w:pPr>
      <w:r>
        <w:rPr/>
        <w:t>（</w:t>
      </w:r>
      <w:r>
        <w:rPr/>
        <w:t>1</w:t>
      </w:r>
      <w:r>
        <w:rPr/>
        <w:t>）设备维护期内，如设备或零部件因非人为因素出现故障而造成短期停用时，则设备维护期相应顺延。如停用时间累计超过</w:t>
      </w:r>
      <w:r>
        <w:rPr/>
        <w:t>60</w:t>
      </w:r>
      <w:r>
        <w:rPr/>
        <w:t>天则设备维护期重新计算。</w:t>
      </w:r>
    </w:p>
    <w:p>
      <w:pPr>
        <w:pStyle w:val="null3"/>
        <w:ind w:firstLine="480"/>
      </w:pPr>
      <w:r>
        <w:rPr/>
        <w:t>（</w:t>
      </w:r>
      <w:r>
        <w:rPr/>
        <w:t>2</w:t>
      </w:r>
      <w:r>
        <w:rPr/>
        <w:t>）乙方提供</w:t>
      </w:r>
      <w:r>
        <w:rPr/>
        <w:t>7</w:t>
      </w:r>
      <w:r>
        <w:rPr/>
        <w:t>×</w:t>
      </w:r>
      <w:r>
        <w:rPr/>
        <w:t>24</w:t>
      </w:r>
      <w:r>
        <w:rPr/>
        <w:t>小时热线电话提供技术支持指导和咨询服务</w:t>
      </w:r>
      <w:r>
        <w:rPr/>
        <w:t>,</w:t>
      </w:r>
      <w:r>
        <w:rPr/>
        <w:t>对甲方的服务通知，乙方在接报后</w:t>
      </w:r>
      <w:r>
        <w:rPr/>
        <w:t>1</w:t>
      </w:r>
      <w:r>
        <w:rPr/>
        <w:t>小时内响应，</w:t>
      </w:r>
      <w:r>
        <w:rPr/>
        <w:t>4</w:t>
      </w:r>
      <w:r>
        <w:rPr/>
        <w:t>小时内到达现场处理，</w:t>
      </w:r>
      <w:r>
        <w:rPr/>
        <w:t>24</w:t>
      </w:r>
      <w:r>
        <w:rPr/>
        <w:t>小时内处理完毕。</w:t>
      </w:r>
    </w:p>
    <w:p>
      <w:pPr>
        <w:pStyle w:val="null3"/>
        <w:ind w:firstLine="480"/>
      </w:pPr>
      <w:r>
        <w:rPr/>
        <w:t>（</w:t>
      </w:r>
      <w:r>
        <w:rPr/>
        <w:t>3</w:t>
      </w:r>
      <w:r>
        <w:rPr/>
        <w:t>）乙方应保证合同项下提供的全部货物经过正确安装、合理操作和维护保养，在其寿命期内运转良好。在规定的设备维护期内，乙方应对由于设计、材料或工艺上的缺陷或故障负责。如属乙方责任造成产品缺陷或故障，乙方应在收到甲方通知后</w:t>
      </w:r>
      <w:r>
        <w:rPr/>
        <w:t>5</w:t>
      </w:r>
      <w:r>
        <w:rPr/>
        <w:t>天内，负责修理或更换有缺陷的零部件或整机。</w:t>
      </w:r>
    </w:p>
    <w:p>
      <w:pPr>
        <w:pStyle w:val="null3"/>
        <w:ind w:firstLine="480"/>
      </w:pPr>
      <w:r>
        <w:rPr/>
        <w:t>（</w:t>
      </w:r>
      <w:r>
        <w:rPr/>
        <w:t>4</w:t>
      </w:r>
      <w:r>
        <w:rPr/>
        <w:t>）如乙方收到通知后在合同规定的时间内没有以合理的速度弥补缺陷，甲方可采取必要的补救措施，但其风险和费用将由乙方承担，甲方根据合同规定对乙方行使的其他权力不受影响。</w:t>
      </w:r>
    </w:p>
    <w:p>
      <w:pPr>
        <w:pStyle w:val="null3"/>
        <w:ind w:firstLine="480"/>
      </w:pPr>
      <w:r>
        <w:rPr/>
        <w:t>（</w:t>
      </w:r>
      <w:r>
        <w:rPr/>
        <w:t>5</w:t>
      </w:r>
      <w:r>
        <w:rPr/>
        <w:t>）乙方保证所提供的技术文件完整正确，数据和资料准确无误，并承担按技术文件进行的操作致使设备或部件损坏的责任。</w:t>
      </w:r>
    </w:p>
    <w:p>
      <w:pPr>
        <w:pStyle w:val="null3"/>
        <w:ind w:firstLine="480"/>
      </w:pPr>
      <w:r>
        <w:rPr/>
        <w:t>（</w:t>
      </w:r>
      <w:r>
        <w:rPr/>
        <w:t>6</w:t>
      </w:r>
      <w:r>
        <w:rPr/>
        <w:t>）如属微小缺陷，经乙方同意可由甲方自行修理或解决，但由此发生的所有直接费用应由乙方负担。</w:t>
      </w:r>
    </w:p>
    <w:p>
      <w:pPr>
        <w:pStyle w:val="null3"/>
        <w:ind w:firstLine="480"/>
      </w:pPr>
      <w:r>
        <w:rPr/>
        <w:t>（</w:t>
      </w:r>
      <w:r>
        <w:rPr/>
        <w:t>7</w:t>
      </w:r>
      <w:r>
        <w:rPr/>
        <w:t>）现场服务：项目交付使用后，在维保期内，要求乙方派出常驻运行与维护服务人员</w:t>
      </w:r>
      <w:r>
        <w:rPr/>
        <w:t>1</w:t>
      </w:r>
      <w:r>
        <w:rPr/>
        <w:t>名。</w:t>
      </w:r>
    </w:p>
    <w:p>
      <w:pPr>
        <w:pStyle w:val="null3"/>
        <w:ind w:firstLine="480"/>
      </w:pPr>
      <w:r>
        <w:rPr/>
        <w:t>（</w:t>
      </w:r>
      <w:r>
        <w:rPr/>
        <w:t>8</w:t>
      </w:r>
      <w:r>
        <w:rPr/>
        <w:t>）厂家如有能与系统兼容的最新软件，须及时为甲方进行升级。系统软件终身安装及维护，费用已包含在设备维护费中。</w:t>
      </w:r>
    </w:p>
    <w:p>
      <w:pPr>
        <w:pStyle w:val="null3"/>
        <w:ind w:firstLine="480"/>
      </w:pPr>
      <w:r>
        <w:rPr/>
        <w:t>（</w:t>
      </w:r>
      <w:r>
        <w:rPr/>
        <w:t>9</w:t>
      </w:r>
      <w:r>
        <w:rPr/>
        <w:t>）设备维护期内，每年需对设备进行不少于</w:t>
      </w:r>
      <w:r>
        <w:rPr/>
        <w:t>4</w:t>
      </w:r>
      <w:r>
        <w:rPr/>
        <w:t>次的维护、检测、校准，且每次维护保养需出具维护保养记录。</w:t>
      </w:r>
    </w:p>
    <w:p>
      <w:pPr>
        <w:pStyle w:val="null3"/>
        <w:ind w:firstLine="480"/>
      </w:pPr>
      <w:r>
        <w:rPr/>
        <w:t>（</w:t>
      </w:r>
      <w:r>
        <w:rPr/>
        <w:t>10</w:t>
      </w:r>
      <w:r>
        <w:rPr/>
        <w:t>）厂家或供应商负责设备运输及到货后安装调试，由技术人员提供设备应用、操作培训及售后服务技术培训，培训人数，培训时间由甲方决定。提供终身应用技术支持，费用已包含在设备维护费中。</w:t>
      </w:r>
    </w:p>
    <w:p>
      <w:pPr>
        <w:pStyle w:val="null3"/>
        <w:ind w:firstLine="480"/>
        <w:jc w:val="both"/>
      </w:pPr>
      <w:r>
        <w:rPr/>
        <w:t>乙方售后服务机构名称及地址：</w:t>
      </w:r>
    </w:p>
    <w:p>
      <w:pPr>
        <w:pStyle w:val="null3"/>
        <w:ind w:firstLine="418"/>
        <w:jc w:val="both"/>
      </w:pPr>
      <w:r>
        <w:rPr/>
        <w:t>联系人</w:t>
      </w:r>
      <w:r>
        <w:rPr/>
        <w:t>1</w:t>
      </w:r>
      <w:r>
        <w:rPr/>
        <w:t>：     ，联系电话：       ，手机：          ；</w:t>
      </w:r>
    </w:p>
    <w:p>
      <w:pPr>
        <w:pStyle w:val="null3"/>
        <w:ind w:firstLine="400"/>
      </w:pPr>
      <w:r>
        <w:rPr/>
        <w:t>联系人</w:t>
      </w:r>
      <w:r>
        <w:rPr/>
        <w:t>2</w:t>
      </w:r>
      <w:r>
        <w:rPr/>
        <w:t>：     ，联系电话：        ，手机：          。</w:t>
      </w:r>
    </w:p>
    <w:p>
      <w:pPr>
        <w:pStyle w:val="null3"/>
      </w:pPr>
      <w:r>
        <w:rPr>
          <w:b/>
        </w:rPr>
        <w:t>七、</w:t>
      </w:r>
      <w:r>
        <w:rPr>
          <w:b/>
        </w:rPr>
        <w:t>技术培训</w:t>
      </w:r>
    </w:p>
    <w:p>
      <w:pPr>
        <w:pStyle w:val="null3"/>
        <w:ind w:firstLine="400"/>
      </w:pPr>
      <w:r>
        <w:rPr/>
        <w:t>为保证设备正常工作，乙方应负责培训甲方维护人员，使维护工作人员能完全熟悉并掌握软硬件维护技能，及时排除一般的设备故障。培训内容包括以下几个方面：</w:t>
      </w:r>
    </w:p>
    <w:p>
      <w:pPr>
        <w:pStyle w:val="null3"/>
        <w:ind w:firstLine="400"/>
      </w:pPr>
      <w:r>
        <w:rPr/>
        <w:t>（</w:t>
      </w:r>
      <w:r>
        <w:rPr/>
        <w:t>1</w:t>
      </w:r>
      <w:r>
        <w:rPr/>
        <w:t>）</w:t>
      </w:r>
      <w:r>
        <w:rPr/>
        <w:t>为维护及安装工作所必须的相关文件的讲解</w:t>
      </w:r>
      <w:r>
        <w:rPr/>
        <w:t>；</w:t>
      </w:r>
    </w:p>
    <w:p>
      <w:pPr>
        <w:pStyle w:val="null3"/>
        <w:ind w:firstLine="400"/>
      </w:pPr>
      <w:r>
        <w:rPr/>
        <w:t>（</w:t>
      </w:r>
      <w:r>
        <w:rPr/>
        <w:t>2</w:t>
      </w:r>
      <w:r>
        <w:rPr/>
        <w:t>）</w:t>
      </w:r>
      <w:r>
        <w:rPr/>
        <w:t>设备的安装和测试</w:t>
      </w:r>
      <w:r>
        <w:rPr/>
        <w:t>；</w:t>
      </w:r>
    </w:p>
    <w:p>
      <w:pPr>
        <w:pStyle w:val="null3"/>
        <w:ind w:firstLine="400"/>
      </w:pPr>
      <w:r>
        <w:rPr/>
        <w:t>（</w:t>
      </w:r>
      <w:r>
        <w:rPr/>
        <w:t>3</w:t>
      </w:r>
      <w:r>
        <w:rPr/>
        <w:t>）</w:t>
      </w:r>
      <w:r>
        <w:rPr/>
        <w:t>设备的操作和维护</w:t>
      </w:r>
      <w:r>
        <w:rPr/>
        <w:t>；</w:t>
      </w:r>
    </w:p>
    <w:p>
      <w:pPr>
        <w:pStyle w:val="null3"/>
        <w:ind w:firstLine="400"/>
      </w:pPr>
      <w:r>
        <w:rPr/>
        <w:t>（</w:t>
      </w:r>
      <w:r>
        <w:rPr/>
        <w:t>4</w:t>
      </w:r>
      <w:r>
        <w:rPr/>
        <w:t>）</w:t>
      </w:r>
      <w:r>
        <w:rPr/>
        <w:t>硬件电路结构和原理</w:t>
      </w:r>
      <w:r>
        <w:rPr/>
        <w:t>；</w:t>
      </w:r>
    </w:p>
    <w:p>
      <w:pPr>
        <w:pStyle w:val="null3"/>
        <w:ind w:firstLine="400"/>
      </w:pPr>
      <w:r>
        <w:rPr/>
        <w:t>（</w:t>
      </w:r>
      <w:r>
        <w:rPr/>
        <w:t>5</w:t>
      </w:r>
      <w:r>
        <w:rPr/>
        <w:t>）</w:t>
      </w:r>
      <w:r>
        <w:rPr/>
        <w:t>设备结构</w:t>
      </w:r>
      <w:r>
        <w:rPr/>
        <w:t>；</w:t>
      </w:r>
    </w:p>
    <w:p>
      <w:pPr>
        <w:pStyle w:val="null3"/>
        <w:ind w:firstLine="400"/>
      </w:pPr>
      <w:r>
        <w:rPr/>
        <w:t>（</w:t>
      </w:r>
      <w:r>
        <w:rPr/>
        <w:t>6</w:t>
      </w:r>
      <w:r>
        <w:rPr/>
        <w:t>）</w:t>
      </w:r>
      <w:r>
        <w:rPr/>
        <w:t>甲方需改进所供系统的执行情况和可靠性时，乙方应提供服务，所需费用已含在设备维护费中。</w:t>
      </w:r>
    </w:p>
    <w:p>
      <w:pPr>
        <w:pStyle w:val="null3"/>
      </w:pPr>
      <w:r>
        <w:rPr>
          <w:b/>
        </w:rPr>
        <w:t>八、知识产权和要求：</w:t>
      </w:r>
    </w:p>
    <w:p>
      <w:pPr>
        <w:pStyle w:val="null3"/>
        <w:ind w:firstLine="480"/>
      </w:pPr>
      <w:r>
        <w:rPr/>
        <w:t>乙方保证合同项下提供的产品不侵犯任何第三方的专利、商标或版权等知识产权。否则，乙方须承担对第三方的专利或第三方的专利或版权等知识产权的侵权责任并承担由此而发生的所有费用。依据相关法律法规规定，甲方乙方双方应相互尊重双方及第三方的知识产权、数据信息所有权等权利，双方均对本项目所涉及的知识产权、数据信息有保密义务；双方均不得向任何第三方泄露各自从合作方获得的数据、信息等资料；双方均享有因数据、信息泄露给对方造成损失时，获得赔偿的权利。</w:t>
      </w:r>
    </w:p>
    <w:p>
      <w:pPr>
        <w:pStyle w:val="null3"/>
      </w:pPr>
      <w:r>
        <w:rPr>
          <w:b/>
        </w:rPr>
        <w:t>九、违约责任：</w:t>
      </w:r>
    </w:p>
    <w:p>
      <w:pPr>
        <w:pStyle w:val="null3"/>
        <w:ind w:firstLine="480"/>
        <w:jc w:val="both"/>
      </w:pPr>
      <w:r>
        <w:rPr/>
        <w:t>1</w:t>
      </w:r>
      <w:r>
        <w:rPr/>
        <w:t>、乙方未按要求履行合同义务，须从违约之日起每日按合同总额的</w:t>
      </w:r>
      <w:r>
        <w:rPr>
          <w:u w:val="single"/>
        </w:rPr>
        <w:t xml:space="preserve"> </w:t>
      </w:r>
      <w:r>
        <w:rPr>
          <w:u w:val="single"/>
        </w:rPr>
        <w:t>3</w:t>
      </w:r>
      <w:r>
        <w:rPr>
          <w:u w:val="single"/>
        </w:rPr>
        <w:t>‰</w:t>
      </w:r>
      <w:r>
        <w:rPr/>
        <w:t>比例向甲方支付违约金；逾期</w:t>
      </w:r>
      <w:r>
        <w:rPr>
          <w:u w:val="single"/>
        </w:rPr>
        <w:t xml:space="preserve"> </w:t>
      </w:r>
      <w:r>
        <w:rPr>
          <w:u w:val="single"/>
        </w:rPr>
        <w:t>15</w:t>
      </w:r>
      <w:r>
        <w:rPr/>
        <w:t>日以上，甲方有权终止合同，由此造成甲方的经济损失由乙方承担。违约金不足以弥补损失的，乙方应按全额赔偿。</w:t>
      </w:r>
    </w:p>
    <w:p>
      <w:pPr>
        <w:pStyle w:val="null3"/>
        <w:ind w:firstLine="480"/>
        <w:jc w:val="both"/>
      </w:pPr>
      <w:r>
        <w:rPr/>
        <w:t>2</w:t>
      </w:r>
      <w:r>
        <w:rPr/>
        <w:t>、甲方未按要求履行合同义务，或无故拖延验收、付款，甲方须向乙方支付滞纳金，标准为每日按逾期应付款总额的</w:t>
      </w:r>
      <w:r>
        <w:rPr>
          <w:u w:val="single"/>
        </w:rPr>
        <w:t xml:space="preserve"> </w:t>
      </w:r>
      <w:r>
        <w:rPr>
          <w:u w:val="single"/>
        </w:rPr>
        <w:t>3</w:t>
      </w:r>
      <w:r>
        <w:rPr>
          <w:u w:val="single"/>
        </w:rPr>
        <w:t>‰</w:t>
      </w:r>
      <w:r>
        <w:rPr/>
        <w:t>计算，但累计总额不超过逾期应付款的</w:t>
      </w:r>
      <w:r>
        <w:rPr>
          <w:u w:val="single"/>
        </w:rPr>
        <w:t>5%</w:t>
      </w:r>
      <w:r>
        <w:rPr/>
        <w:t>。</w:t>
      </w:r>
    </w:p>
    <w:p>
      <w:pPr>
        <w:pStyle w:val="null3"/>
      </w:pPr>
      <w:r>
        <w:rPr>
          <w:b/>
        </w:rPr>
        <w:t>十、提出异议的时间和方法：</w:t>
      </w:r>
    </w:p>
    <w:p>
      <w:pPr>
        <w:pStyle w:val="null3"/>
        <w:ind w:firstLine="480"/>
        <w:jc w:val="both"/>
      </w:pPr>
      <w:r>
        <w:rPr/>
        <w:t>1</w:t>
      </w:r>
      <w:r>
        <w:rPr/>
        <w:t>、甲方在验收后</w:t>
      </w:r>
      <w:r>
        <w:rPr>
          <w:u w:val="single"/>
        </w:rPr>
        <w:t>30</w:t>
      </w:r>
      <w:r>
        <w:rPr/>
        <w:t>天内如对货物的型号、规格、质量有异议时，应在妥善保管货物的同时，即向乙方提出书面异议。</w:t>
      </w:r>
    </w:p>
    <w:p>
      <w:pPr>
        <w:pStyle w:val="null3"/>
        <w:ind w:firstLine="480"/>
        <w:jc w:val="both"/>
      </w:pPr>
      <w:r>
        <w:rPr/>
        <w:t>2</w:t>
      </w:r>
      <w:r>
        <w:rPr/>
        <w:t>、乙方在接到甲方书面异议后，应在</w:t>
      </w:r>
      <w:r>
        <w:rPr/>
        <w:t>3</w:t>
      </w:r>
      <w:r>
        <w:rPr/>
        <w:t>天内负责处理并函复甲方处理情况，否则，即视为默认甲方提出的异议和处理意见。</w:t>
      </w:r>
    </w:p>
    <w:p>
      <w:pPr>
        <w:pStyle w:val="null3"/>
        <w:ind w:firstLine="480"/>
        <w:jc w:val="both"/>
      </w:pPr>
      <w:r>
        <w:rPr/>
        <w:t>3</w:t>
      </w:r>
      <w:r>
        <w:rPr/>
        <w:t>、甲方因违章操作、保管、保养不善等人为造成货物损毁，所提出的异议乙方有权不予接受。</w:t>
      </w:r>
    </w:p>
    <w:p>
      <w:pPr>
        <w:pStyle w:val="null3"/>
        <w:ind w:firstLine="480"/>
        <w:jc w:val="both"/>
      </w:pPr>
      <w:r>
        <w:rPr/>
        <w:t>4</w:t>
      </w:r>
      <w:r>
        <w:rPr/>
        <w:t>、乙方利用专业技术和行业信息优势之便，以不道德的手段，故意隐瞒和掩盖自身缔约过失，违背投标（响应）承诺和未尽义务，损害了甲方的合法权益，甲方在任何时候均可追究乙方的违约责任并索取赔偿，且不受验收程序、质保期和合同时效的限制。</w:t>
      </w:r>
    </w:p>
    <w:p>
      <w:pPr>
        <w:pStyle w:val="null3"/>
      </w:pPr>
      <w:r>
        <w:rPr>
          <w:b/>
        </w:rPr>
        <w:t>十一、争议的解决：</w:t>
      </w:r>
    </w:p>
    <w:p>
      <w:pPr>
        <w:pStyle w:val="null3"/>
        <w:ind w:firstLine="480"/>
        <w:jc w:val="both"/>
      </w:pPr>
      <w:r>
        <w:rPr/>
        <w:t>1</w:t>
      </w:r>
      <w:r>
        <w:rPr/>
        <w:t>、合同履行过程中发生的任何争议，如双方未能通过友好协商解决，应向甲方所在管辖地的人民法院提起诉讼。对所交付标的物质量有争议的，统一由佛山市辖属的专业检测机构进行终局鉴定，鉴定结果符合质量技术标准时，鉴定费由委托方承担；否则鉴定费由乙方承担。</w:t>
      </w:r>
    </w:p>
    <w:p>
      <w:pPr>
        <w:pStyle w:val="null3"/>
        <w:ind w:firstLine="480"/>
        <w:jc w:val="both"/>
      </w:pPr>
      <w:r>
        <w:rPr/>
        <w:t>2</w:t>
      </w:r>
      <w:r>
        <w:rPr/>
        <w:t>、法院审理期间，除提交法院审理的事项外，其它无争议的事项和条款仍应继续履行。</w:t>
      </w:r>
    </w:p>
    <w:p>
      <w:pPr>
        <w:pStyle w:val="null3"/>
      </w:pPr>
      <w:r>
        <w:rPr>
          <w:b/>
        </w:rPr>
        <w:t>十二、不可抗力：</w:t>
      </w:r>
    </w:p>
    <w:p>
      <w:pPr>
        <w:pStyle w:val="null3"/>
        <w:ind w:firstLine="400"/>
        <w:jc w:val="both"/>
      </w:pPr>
      <w:r>
        <w:rPr/>
        <w:t>由于不可抗力原因不能履行合同时，应在不可抗力事件结束后</w:t>
      </w:r>
      <w:r>
        <w:rPr/>
        <w:t>48</w:t>
      </w:r>
      <w:r>
        <w:rPr/>
        <w:t>小时内向对方通报，以减轻可能给对方造成的损失，在取得有关机构的不可抗力证明或双方谅解确认后，允许延期履行或修订合同，并根据情况可部分或全部免于承担违约责任。</w:t>
      </w:r>
    </w:p>
    <w:p>
      <w:pPr>
        <w:pStyle w:val="null3"/>
      </w:pPr>
      <w:r>
        <w:rPr>
          <w:b/>
        </w:rPr>
        <w:t>十三、税费：</w:t>
      </w:r>
    </w:p>
    <w:p>
      <w:pPr>
        <w:pStyle w:val="null3"/>
        <w:ind w:firstLine="480"/>
        <w:jc w:val="both"/>
      </w:pPr>
      <w:r>
        <w:rPr/>
        <w:t>1</w:t>
      </w:r>
      <w:r>
        <w:rPr/>
        <w:t>、本合同实施过程中所发生的一切税费及不可预见费均由乙方承担。</w:t>
      </w:r>
    </w:p>
    <w:p>
      <w:pPr>
        <w:pStyle w:val="null3"/>
        <w:ind w:firstLine="480"/>
        <w:jc w:val="both"/>
      </w:pPr>
      <w:r>
        <w:rPr/>
        <w:t>2</w:t>
      </w:r>
      <w:r>
        <w:rPr/>
        <w:t>、乙方依照税务规章优先在合同履约地开具发票及纳税，咨询：</w:t>
      </w:r>
      <w:r>
        <w:rPr/>
        <w:t>0757-12366</w:t>
      </w:r>
      <w:r>
        <w:rPr/>
        <w:t>。</w:t>
      </w:r>
    </w:p>
    <w:p>
      <w:pPr>
        <w:pStyle w:val="null3"/>
      </w:pPr>
      <w:r>
        <w:rPr>
          <w:b/>
        </w:rPr>
        <w:t>十四、合同生效与合同备案：</w:t>
      </w:r>
    </w:p>
    <w:p>
      <w:pPr>
        <w:pStyle w:val="null3"/>
        <w:ind w:firstLine="480"/>
        <w:jc w:val="both"/>
      </w:pPr>
      <w:r>
        <w:rPr/>
        <w:t>1</w:t>
      </w:r>
      <w:r>
        <w:rPr/>
        <w:t>、本合同在甲乙双方法定代表人或其授权代表签字并加盖公章后生效。</w:t>
      </w:r>
    </w:p>
    <w:p>
      <w:pPr>
        <w:pStyle w:val="null3"/>
        <w:ind w:firstLine="480"/>
        <w:jc w:val="both"/>
      </w:pPr>
      <w:r>
        <w:rPr/>
        <w:t>2</w:t>
      </w:r>
      <w:r>
        <w:rPr/>
        <w:t>、自甲方自采购合同签订之日起</w:t>
      </w:r>
      <w:r>
        <w:rPr/>
        <w:t>2</w:t>
      </w:r>
      <w:r>
        <w:rPr/>
        <w:t>个工作日内，将采购合同在省采购网上公告，但采购合同中涉及国家秘密、商业秘密的内容除外。此合同公开视为采购合同备案。乙方应配合甲方的采购合同网上公告工作。</w:t>
      </w:r>
    </w:p>
    <w:p>
      <w:pPr>
        <w:pStyle w:val="null3"/>
      </w:pPr>
      <w:r>
        <w:rPr>
          <w:b/>
        </w:rPr>
        <w:t>十五、乙方应提供的资料内容：</w:t>
      </w:r>
    </w:p>
    <w:p>
      <w:pPr>
        <w:pStyle w:val="null3"/>
        <w:ind w:firstLine="480"/>
      </w:pPr>
      <w:r>
        <w:rPr/>
        <w:t>1</w:t>
      </w:r>
      <w:r>
        <w:rPr/>
        <w:t>、产品必须提供出厂合格证，并提供甲方名下终端客户保修注册资料。</w:t>
      </w:r>
    </w:p>
    <w:p>
      <w:pPr>
        <w:pStyle w:val="null3"/>
        <w:ind w:firstLine="480"/>
      </w:pPr>
      <w:r>
        <w:rPr/>
        <w:t>2</w:t>
      </w:r>
      <w:r>
        <w:rPr/>
        <w:t>、关键产品</w:t>
      </w:r>
      <w:r>
        <w:rPr/>
        <w:t>/</w:t>
      </w:r>
      <w:r>
        <w:rPr/>
        <w:t>主机设备的用户手册、保修手册、有关单证资料及配备件、随机工具等交付给甲方，使用操作及安全须知等重要资料应附有中文说明。</w:t>
      </w:r>
    </w:p>
    <w:p>
      <w:pPr>
        <w:pStyle w:val="null3"/>
        <w:ind w:firstLine="480"/>
      </w:pPr>
      <w:r>
        <w:rPr/>
        <w:t>3</w:t>
      </w:r>
      <w:r>
        <w:rPr/>
        <w:t>、提供的医疗器械必须为已注册的医疗器械产品。</w:t>
      </w:r>
    </w:p>
    <w:p>
      <w:pPr>
        <w:pStyle w:val="null3"/>
        <w:ind w:firstLine="480"/>
      </w:pPr>
      <w:r>
        <w:rPr/>
        <w:t>4</w:t>
      </w:r>
      <w:r>
        <w:rPr/>
        <w:t>、提供的医疗器械须有说明书、标签，其内容应当与注册的相关内容一致，确保真实、准确。</w:t>
      </w:r>
    </w:p>
    <w:p>
      <w:pPr>
        <w:pStyle w:val="null3"/>
      </w:pPr>
      <w:r>
        <w:rPr>
          <w:b/>
        </w:rPr>
        <w:t>十六、关于政府采购合同融资</w:t>
      </w:r>
    </w:p>
    <w:p>
      <w:pPr>
        <w:pStyle w:val="null3"/>
        <w:ind w:firstLine="480"/>
        <w:jc w:val="both"/>
      </w:pPr>
      <w:r>
        <w:rPr/>
        <w:t>1</w:t>
      </w:r>
      <w:r>
        <w:rPr/>
        <w:t>、乙方是否已申请政府采购合同融资：</w:t>
      </w:r>
      <w:r>
        <w:rPr>
          <w:u w:val="single"/>
        </w:rPr>
        <w:t xml:space="preserve">  </w:t>
      </w:r>
      <w:r>
        <w:rPr>
          <w:u w:val="single"/>
        </w:rPr>
        <w:t>是</w:t>
      </w:r>
      <w:r>
        <w:rPr>
          <w:u w:val="single"/>
        </w:rPr>
        <w:t xml:space="preserve">/ </w:t>
      </w:r>
      <w:r>
        <w:rPr>
          <w:u w:val="single"/>
        </w:rPr>
        <w:t xml:space="preserve">否  </w:t>
      </w:r>
      <w:r>
        <w:rPr/>
        <w:t>；</w:t>
      </w:r>
    </w:p>
    <w:p>
      <w:pPr>
        <w:pStyle w:val="null3"/>
        <w:ind w:firstLine="200"/>
        <w:jc w:val="both"/>
      </w:pPr>
      <w:r>
        <w:rPr/>
        <w:t>融资银行及联系方式：。</w:t>
      </w:r>
    </w:p>
    <w:p>
      <w:pPr>
        <w:pStyle w:val="null3"/>
        <w:ind w:firstLine="480"/>
        <w:jc w:val="both"/>
      </w:pPr>
      <w:r>
        <w:rPr/>
        <w:t>2</w:t>
      </w:r>
      <w:r>
        <w:rPr/>
        <w:t>、若乙方已申请政府采购合同融资，其在本合同中登记的银行账号应与金融机构签订融资协议中约定的融资回款账户一致，此账户作为政府采购融资合同资金回款的唯一账户，未获得融资银行同意，乙方不得随意变更。</w:t>
      </w:r>
    </w:p>
    <w:p>
      <w:pPr>
        <w:pStyle w:val="null3"/>
      </w:pPr>
      <w:r>
        <w:rPr>
          <w:b/>
        </w:rPr>
        <w:t>十七、其它：</w:t>
      </w:r>
    </w:p>
    <w:p>
      <w:pPr>
        <w:pStyle w:val="null3"/>
        <w:ind w:firstLine="480"/>
        <w:jc w:val="both"/>
      </w:pPr>
      <w:r>
        <w:rPr/>
        <w:t>1</w:t>
      </w:r>
      <w:r>
        <w:rPr/>
        <w:t>、所有经一方或双方签署确认的文件（包括会议纪要、补充协议、往来信函）、招标文件、要约文件和响应承诺文件、合同附件及中标（成交）通知书均为本合同不可分割的有效组成部分，与本合同具有同等的法律效力和履约义务，其缔约生效日期为有效签署或盖章确认之日期。</w:t>
      </w:r>
    </w:p>
    <w:p>
      <w:pPr>
        <w:pStyle w:val="null3"/>
        <w:ind w:firstLine="480"/>
        <w:jc w:val="both"/>
      </w:pPr>
      <w:r>
        <w:rPr/>
        <w:t>2</w:t>
      </w:r>
      <w:r>
        <w:rPr/>
        <w:t>、如一方（包括联系人）地址、电话、传真号码有变更，应在变更后</w:t>
      </w:r>
      <w:r>
        <w:rPr/>
        <w:t>3</w:t>
      </w:r>
      <w:r>
        <w:rPr/>
        <w:t>个工作日内书面通知对方联系人或负责人，否则，因此造成的损失由未履行通知义务方承担相应责任。</w:t>
      </w:r>
    </w:p>
    <w:p>
      <w:pPr>
        <w:pStyle w:val="null3"/>
        <w:ind w:firstLine="480"/>
        <w:jc w:val="both"/>
      </w:pPr>
      <w:r>
        <w:rPr/>
        <w:t>3</w:t>
      </w:r>
      <w:r>
        <w:rPr/>
        <w:t>、未经甲方书面同意，乙方不得擅自向第三方转让其主体性和关键性合同义务。</w:t>
      </w:r>
    </w:p>
    <w:p>
      <w:pPr>
        <w:pStyle w:val="null3"/>
        <w:ind w:firstLine="480"/>
        <w:jc w:val="both"/>
      </w:pPr>
      <w:r>
        <w:rPr/>
        <w:t>4</w:t>
      </w:r>
      <w:r>
        <w:rPr/>
        <w:t>、本合同一式份，甲方执份，乙方执份，鉴证单位</w:t>
      </w:r>
      <w:r>
        <w:rPr>
          <w:u w:val="single"/>
        </w:rPr>
        <w:t>壹</w:t>
      </w:r>
      <w:r>
        <w:rPr/>
        <w:t>份。</w:t>
      </w:r>
    </w:p>
    <w:p>
      <w:pPr>
        <w:pStyle w:val="null3"/>
        <w:ind w:firstLine="480"/>
        <w:jc w:val="both"/>
      </w:pPr>
      <w:r>
        <w:rPr/>
        <w:t>5</w:t>
      </w:r>
      <w:r>
        <w:rPr/>
        <w:t>、本合同（含附件）共计页</w:t>
      </w:r>
      <w:r>
        <w:rPr/>
        <w:t>A4</w:t>
      </w:r>
      <w:r>
        <w:rPr/>
        <w:t>纸张，缺页之合同为无效合同。</w:t>
      </w:r>
    </w:p>
    <w:p>
      <w:pPr>
        <w:pStyle w:val="null3"/>
        <w:ind w:firstLine="480"/>
        <w:jc w:val="both"/>
      </w:pPr>
      <w:r>
        <w:rPr/>
        <w:t>6</w:t>
      </w:r>
      <w:r>
        <w:rPr/>
        <w:t>、本合同签约履约地点：广东省佛山市南海区西樵镇樵金公路与碧霞一路交汇处佛山市南海区第四人民医院。</w:t>
      </w:r>
    </w:p>
    <w:p>
      <w:pPr>
        <w:pStyle w:val="null3"/>
        <w:ind w:firstLine="480"/>
        <w:jc w:val="both"/>
      </w:pPr>
      <w:r>
        <w:rPr/>
        <w:t>7</w:t>
      </w:r>
      <w:r>
        <w:rPr/>
        <w:t>、本合同所指“书面通知”包括但不限于短信、电子邮件等数据电文的通知形式，到达时间以民事诉讼法的规定为准，但进行书面通知前后，通知方均有义务电话确认通知事项。</w:t>
      </w:r>
    </w:p>
    <w:p>
      <w:pPr>
        <w:pStyle w:val="null3"/>
        <w:ind w:firstLine="480"/>
        <w:jc w:val="both"/>
      </w:pPr>
      <w:r>
        <w:rPr/>
        <w:t>8</w:t>
      </w:r>
      <w:r>
        <w:rPr/>
        <w:t>、乙方完全遵守《中华人民共和国民法典》有关规定和《中华人民共和国妇女权益保障法》中关于“劳动和社会保障权益”的有关要求。</w:t>
      </w:r>
    </w:p>
    <w:p>
      <w:pPr>
        <w:pStyle w:val="null3"/>
        <w:ind w:firstLine="480"/>
        <w:jc w:val="both"/>
      </w:pPr>
      <w:r>
        <w:rPr/>
        <w:t>9</w:t>
      </w:r>
      <w:r>
        <w:rPr/>
        <w:t>、双方均已对以上各条款及附件作充分了解，并明确理解由此而产生的相关权责。</w:t>
      </w:r>
    </w:p>
    <w:p>
      <w:pPr>
        <w:pStyle w:val="null3"/>
        <w:ind w:firstLine="400"/>
        <w:jc w:val="both"/>
      </w:pPr>
      <w:r>
        <w:rPr/>
        <w:t>合同鉴证单位：国义招标股份有限公司佛山分公司（盖章）</w:t>
      </w:r>
    </w:p>
    <w:p>
      <w:pPr>
        <w:pStyle w:val="null3"/>
        <w:ind w:firstLine="400"/>
      </w:pPr>
      <w:r>
        <w:rPr/>
        <w:t>合同鉴证意见：与招标文件确定的事项相符。</w:t>
      </w:r>
    </w:p>
    <w:p>
      <w:pPr>
        <w:pStyle w:val="null3"/>
        <w:ind w:firstLine="400"/>
      </w:pPr>
      <w:r>
        <w:rPr/>
        <w:t>合同鉴证日期：</w:t>
      </w:r>
      <w:r>
        <w:rPr/>
        <w:t>2025</w:t>
      </w:r>
      <w:r>
        <w:rPr/>
        <w:t>年  月  日</w:t>
      </w:r>
    </w:p>
    <w:tbl>
      <w:tblPr>
        <w:tblW w:w="0" w:type="auto"/>
        <w:tblBorders>
          <w:top w:val="none" w:color="000000" w:sz="4"/>
          <w:left w:val="none" w:color="000000" w:sz="4"/>
          <w:bottom w:val="none" w:color="000000" w:sz="4"/>
          <w:right w:val="none" w:color="000000" w:sz="4"/>
          <w:insideH w:val="none"/>
          <w:insideV w:val="none"/>
        </w:tblBorders>
      </w:tblPr>
      <w:tblGrid>
        <w:gridCol w:w="3860"/>
        <w:gridCol w:w="4446"/>
      </w:tblGrid>
      <w:tr>
        <w:tc>
          <w:tcPr>
            <w:tcW w:type="dxa" w:w="386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b/>
              </w:rPr>
              <w:t>甲方（盖章）：佛山市南海区第四人民医院</w:t>
            </w:r>
          </w:p>
          <w:p>
            <w:pPr>
              <w:pStyle w:val="null3"/>
            </w:pPr>
            <w:r>
              <w:rPr>
                <w:sz w:val="19"/>
              </w:rPr>
              <w:t>法定代表人或其授权代表：</w:t>
            </w:r>
          </w:p>
          <w:p>
            <w:pPr>
              <w:pStyle w:val="null3"/>
            </w:pPr>
            <w:r>
              <w:rPr>
                <w:sz w:val="19"/>
              </w:rPr>
              <w:t>地址：佛山市南海区西樵镇樵金公路与碧霞一路交汇处</w:t>
            </w:r>
          </w:p>
          <w:p>
            <w:pPr>
              <w:pStyle w:val="null3"/>
            </w:pPr>
            <w:r>
              <w:rPr>
                <w:sz w:val="19"/>
              </w:rPr>
              <w:t>电话：</w:t>
            </w:r>
            <w:r>
              <w:rPr>
                <w:sz w:val="19"/>
              </w:rPr>
              <w:t>0757-86866961</w:t>
            </w:r>
          </w:p>
          <w:p>
            <w:pPr>
              <w:pStyle w:val="null3"/>
            </w:pPr>
            <w:r>
              <w:rPr>
                <w:sz w:val="19"/>
              </w:rPr>
              <w:t>传真：</w:t>
            </w:r>
          </w:p>
          <w:p>
            <w:pPr>
              <w:pStyle w:val="null3"/>
            </w:pPr>
            <w:r>
              <w:rPr>
                <w:sz w:val="19"/>
              </w:rPr>
              <w:t>日期：</w:t>
            </w:r>
            <w:r>
              <w:rPr>
                <w:sz w:val="19"/>
              </w:rPr>
              <w:t>2025</w:t>
            </w:r>
            <w:r>
              <w:rPr>
                <w:sz w:val="19"/>
              </w:rPr>
              <w:t>年  月  日</w:t>
            </w:r>
          </w:p>
        </w:tc>
        <w:tc>
          <w:tcPr>
            <w:tcW w:type="dxa" w:w="44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b/>
              </w:rPr>
              <w:t>乙方（盖章）：</w:t>
            </w:r>
          </w:p>
          <w:p>
            <w:pPr>
              <w:pStyle w:val="null3"/>
            </w:pPr>
            <w:r>
              <w:rPr>
                <w:sz w:val="19"/>
              </w:rPr>
              <w:t>法定代表人或其授权代表：</w:t>
            </w:r>
          </w:p>
          <w:p>
            <w:pPr>
              <w:pStyle w:val="null3"/>
            </w:pPr>
            <w:r>
              <w:rPr>
                <w:sz w:val="19"/>
              </w:rPr>
              <w:t>地址：</w:t>
            </w:r>
          </w:p>
          <w:p>
            <w:pPr>
              <w:pStyle w:val="null3"/>
            </w:pPr>
            <w:r>
              <w:rPr>
                <w:sz w:val="19"/>
              </w:rPr>
              <w:t>电话：</w:t>
            </w:r>
          </w:p>
          <w:p>
            <w:pPr>
              <w:pStyle w:val="null3"/>
            </w:pPr>
            <w:r>
              <w:rPr>
                <w:sz w:val="19"/>
              </w:rPr>
              <w:t>传真：</w:t>
            </w:r>
          </w:p>
          <w:p>
            <w:pPr>
              <w:pStyle w:val="null3"/>
            </w:pPr>
            <w:r>
              <w:rPr>
                <w:sz w:val="19"/>
              </w:rPr>
              <w:t>日期：</w:t>
            </w:r>
            <w:r>
              <w:rPr>
                <w:sz w:val="19"/>
              </w:rPr>
              <w:t>2025</w:t>
            </w:r>
            <w:r>
              <w:rPr>
                <w:sz w:val="19"/>
              </w:rPr>
              <w:t>年  月  日</w:t>
            </w:r>
          </w:p>
        </w:tc>
      </w:tr>
      <w:tr>
        <w:tc>
          <w:tcPr>
            <w:tcW w:type="dxa" w:w="386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c>
          <w:tcPr>
            <w:tcW w:type="dxa" w:w="44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开户名称：</w:t>
            </w:r>
          </w:p>
          <w:p>
            <w:pPr>
              <w:pStyle w:val="null3"/>
            </w:pPr>
            <w:r>
              <w:rPr>
                <w:sz w:val="19"/>
              </w:rPr>
              <w:t>银行账号：</w:t>
            </w:r>
          </w:p>
          <w:p>
            <w:pPr>
              <w:pStyle w:val="null3"/>
            </w:pPr>
            <w:r>
              <w:rPr>
                <w:sz w:val="19"/>
              </w:rPr>
              <w:t>开户行：</w:t>
            </w:r>
          </w:p>
        </w:tc>
      </w:tr>
    </w:tbl>
    <w:p>
      <w:pPr>
        <w:pStyle w:val="null3"/>
        <w:ind w:firstLine="480"/>
        <w:jc w:val="both"/>
      </w:pPr>
      <w:r>
        <w:rPr/>
        <w:t>合同附件清单</w:t>
      </w:r>
    </w:p>
    <w:p>
      <w:pPr>
        <w:pStyle w:val="null3"/>
      </w:pPr>
      <w:r>
        <w:rPr/>
        <w:t>（签合同时补充）</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440605-2025-05569</w:t>
      </w:r>
    </w:p>
    <w:p>
      <w:pPr>
        <w:pStyle w:val="null3"/>
        <w:jc w:val="center"/>
        <w:outlineLvl w:val="3"/>
      </w:pPr>
      <w:r>
        <w:rPr>
          <w:sz w:val="24"/>
          <w:b/>
        </w:rPr>
        <w:t>采购项目编号：</w:t>
      </w:r>
      <w:r>
        <w:rPr>
          <w:sz w:val="24"/>
          <w:b/>
        </w:rPr>
        <w:t>440605-2025-05569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国义招标股份有限公司佛山分公司</w:t>
      </w:r>
    </w:p>
    <w:p>
      <w:pPr>
        <w:pStyle w:val="null3"/>
        <w:ind w:firstLine="480"/>
      </w:pPr>
      <w:r>
        <w:rPr/>
        <w:t xml:space="preserve"> 你方组织的</w:t>
      </w:r>
      <w:r>
        <w:rPr>
          <w:u w:val="single"/>
        </w:rPr>
        <w:t>“</w:t>
      </w:r>
      <w:r>
        <w:rPr>
          <w:u w:val="single"/>
        </w:rPr>
        <w:t>佛山市南海区第四人民医院旧院区医疗用房改造项目（医用气体和呼叫对讲系统采购及安装）</w:t>
      </w:r>
      <w:r>
        <w:rPr>
          <w:u w:val="single"/>
        </w:rPr>
        <w:t>”</w:t>
      </w:r>
      <w:r>
        <w:rPr/>
        <w:t>项目的招标[采购项目编号为：</w:t>
      </w:r>
      <w:r>
        <w:rPr>
          <w:u w:val="single"/>
        </w:rPr>
        <w:t>440605-2025-05569</w:t>
      </w:r>
      <w:r>
        <w:rPr/>
        <w:t>]，我方愿参与投标。</w:t>
      </w:r>
    </w:p>
    <w:p>
      <w:pPr>
        <w:pStyle w:val="null3"/>
        <w:ind w:firstLine="480"/>
      </w:pPr>
      <w:r>
        <w:rPr/>
        <w:t>我方确认收到贵方提供的</w:t>
      </w:r>
      <w:r>
        <w:rPr>
          <w:u w:val="single"/>
        </w:rPr>
        <w:t>“</w:t>
      </w:r>
      <w:r>
        <w:rPr>
          <w:u w:val="single"/>
        </w:rPr>
        <w:t>佛山市南海区第四人民医院旧院区医疗用房改造项目（医用气体和呼叫对讲系统采购及安装）</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国义招标股份有限公司佛山分公司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佛山市南海区第四人民医院旧院区医疗用房改造项目（医用气体和呼叫对讲系统采购及安装）</w:t>
      </w:r>
      <w:r>
        <w:rPr/>
        <w:t>”项目采购[采购项目编号为</w:t>
      </w:r>
      <w:r>
        <w:rPr/>
        <w:t>440605-2025-05569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佛山市南海区第四人民医院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国义招标股份有限公司佛山分公司</w:t>
      </w:r>
    </w:p>
    <w:p>
      <w:pPr>
        <w:pStyle w:val="null3"/>
        <w:ind w:firstLine="480"/>
      </w:pPr>
      <w:r>
        <w:rPr/>
        <w:t xml:space="preserve"> 如果我方在贵采购代理机构组织的</w:t>
      </w:r>
      <w:r>
        <w:rPr/>
        <w:t>佛山市南海区第四人民医院旧院区医疗用房改造项目（医用气体和呼叫对讲系统采购及安装）</w:t>
      </w:r>
      <w:r>
        <w:rPr/>
        <w:t>招标中获中标（采购项目编号：</w:t>
      </w:r>
      <w:r>
        <w:rPr/>
        <w:t>440605-2025-05569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国义招标股份有限公司佛山分公司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国义招标股份有限公司佛山分公司</w:t>
      </w:r>
    </w:p>
    <w:p>
      <w:pPr>
        <w:pStyle w:val="null3"/>
        <w:ind w:firstLine="480"/>
      </w:pPr>
      <w:r>
        <w:rPr/>
        <w:t>我单位已登记并准备参与“</w:t>
      </w:r>
      <w:r>
        <w:rPr/>
        <w:t>佛山市南海区第四人民医院旧院区医疗用房改造项目（医用气体和呼叫对讲系统采购及安装）</w:t>
      </w:r>
      <w:r>
        <w:rPr/>
        <w:t>”项目（采购项目编号：</w:t>
      </w:r>
      <w:r>
        <w:rPr/>
        <w:t>440605-2025-05569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