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B3E3A">
      <w:pPr>
        <w:pStyle w:val="2"/>
        <w:numPr>
          <w:ilvl w:val="0"/>
          <w:numId w:val="0"/>
        </w:numPr>
        <w:spacing w:before="32" w:line="189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25"/>
          <w:w w:val="10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25"/>
          <w:w w:val="102"/>
          <w:sz w:val="24"/>
          <w:szCs w:val="24"/>
          <w:highlight w:val="none"/>
          <w:lang w:val="en-US" w:eastAsia="zh-CN"/>
        </w:rPr>
        <w:t>附表一：建设工程造价咨询服务收费项目和收费标准表</w:t>
      </w:r>
    </w:p>
    <w:tbl>
      <w:tblPr>
        <w:tblStyle w:val="4"/>
        <w:tblW w:w="14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70"/>
        <w:gridCol w:w="826"/>
        <w:gridCol w:w="720"/>
        <w:gridCol w:w="2331"/>
        <w:gridCol w:w="1433"/>
        <w:gridCol w:w="769"/>
        <w:gridCol w:w="873"/>
        <w:gridCol w:w="942"/>
        <w:gridCol w:w="1033"/>
        <w:gridCol w:w="992"/>
        <w:gridCol w:w="735"/>
        <w:gridCol w:w="700"/>
        <w:gridCol w:w="887"/>
        <w:gridCol w:w="1197"/>
      </w:tblGrid>
      <w:tr w14:paraId="01E0C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238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1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23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咨询项目名称</w:t>
            </w: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0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服务内容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CC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收费基数</w:t>
            </w:r>
          </w:p>
        </w:tc>
        <w:tc>
          <w:tcPr>
            <w:tcW w:w="6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A6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收费标准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1B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2EF99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C4B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809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90B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BB46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DC1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100万元以下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72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101-500万元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62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501-1000万元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66F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1000-5000万元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42D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5000万元-1亿元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18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1-5亿元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0E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5-10亿元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8E1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10亿元以上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F444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1B46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BB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20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工程预算的编制或审核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08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清单计价法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5B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单独编制或审核工程量清单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3D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依据施工图编制或审核工程量清单，出具工程量清单书或审核报告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87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预算造价（预算价、招标控制价）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E3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B3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83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2.4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87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2.2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2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A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7B8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B8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4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差额定率累进计费</w:t>
            </w:r>
          </w:p>
        </w:tc>
      </w:tr>
      <w:tr w14:paraId="5804E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6986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A07A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4BC3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A8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单独编制或审核预算造价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BBC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依据施工图、工程量清单编制或审核工量清单报价出具工程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报价书或审核报告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5FE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预算造价（预算价、招标控制价、投标报价）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2D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4C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E8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E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62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0.9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D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0.7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88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0.6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7B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0.4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2C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差额定率累进计费</w:t>
            </w:r>
          </w:p>
        </w:tc>
      </w:tr>
      <w:tr w14:paraId="7B90C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2225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3976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0A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定额计价法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7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编制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审核预算造价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C4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依据施工图编制或审核工程预算，出具工程预算书或审核报告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F4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预算造价（预算价、招标控制价、投标报价）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B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3.5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3D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36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2.8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9D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2.7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B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2.4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A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4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6A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9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差额定率累进计费</w:t>
            </w:r>
          </w:p>
        </w:tc>
      </w:tr>
      <w:tr w14:paraId="22565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B88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AA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工程结算审核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969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（1）基本收费</w:t>
            </w: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88D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依据竣工图、签证资料、工程结算书等进行那个审核，出具工程结算审核报告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D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送审结算价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6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2.8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78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1A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2.2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778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DA2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1.3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33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CCB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0.6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1E8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0.3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‰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B9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基本收费为差额定率累进计费：总收费=基本收费+效益收费（效益收费若超过基本收费，则按基本收费收取）</w:t>
            </w:r>
          </w:p>
        </w:tc>
      </w:tr>
      <w:tr w14:paraId="750CF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C3F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F5FA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4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（2）效益收费</w:t>
            </w: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65D1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E0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净核减额</w:t>
            </w:r>
          </w:p>
        </w:tc>
        <w:tc>
          <w:tcPr>
            <w:tcW w:w="693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A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5%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31FA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3961AF1B">
      <w:pPr>
        <w:widowControl/>
        <w:numPr>
          <w:ilvl w:val="0"/>
          <w:numId w:val="0"/>
        </w:numPr>
        <w:autoSpaceDE/>
        <w:autoSpaceDN/>
        <w:snapToGrid/>
        <w:spacing w:line="240" w:lineRule="auto"/>
        <w:ind w:left="0" w:firstLine="0" w:firstLineChars="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</w:p>
    <w:p w14:paraId="096EDE1C">
      <w:pPr>
        <w:widowControl/>
        <w:numPr>
          <w:ilvl w:val="0"/>
          <w:numId w:val="0"/>
        </w:numPr>
        <w:autoSpaceDE/>
        <w:autoSpaceDN/>
        <w:snapToGrid/>
        <w:spacing w:line="240" w:lineRule="auto"/>
        <w:ind w:left="0" w:firstLine="0" w:firstLineChars="0"/>
        <w:jc w:val="both"/>
        <w:textAlignment w:val="center"/>
        <w:rPr>
          <w:rFonts w:hint="eastAsia" w:ascii="宋体" w:hAnsi="宋体" w:eastAsia="宋体" w:cs="宋体"/>
          <w:bC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  <w:t>说明：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>①</w:t>
      </w:r>
      <w:r>
        <w:rPr>
          <w:rFonts w:hint="eastAsia" w:ascii="宋体" w:hAnsi="宋体" w:eastAsia="宋体" w:cs="宋体"/>
          <w:bC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>按以上收费标准为计费基准价，招标时按上述标准乘以80%作为最高限价。②造价咨询费不足1500元的按1500元收取。③效益收费的净核减额计算上限不超过送审价的5%。</w:t>
      </w:r>
    </w:p>
    <w:p w14:paraId="41321DB9">
      <w:pPr>
        <w:pStyle w:val="7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pacing w:val="25"/>
          <w:w w:val="10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page"/>
      </w:r>
      <w:r>
        <w:rPr>
          <w:rFonts w:hint="eastAsia" w:ascii="宋体" w:hAnsi="宋体" w:eastAsia="宋体" w:cs="宋体"/>
          <w:b w:val="0"/>
          <w:bCs w:val="0"/>
          <w:color w:val="auto"/>
          <w:spacing w:val="25"/>
          <w:w w:val="102"/>
          <w:sz w:val="24"/>
          <w:szCs w:val="24"/>
          <w:highlight w:val="none"/>
          <w:lang w:val="en-US" w:eastAsia="zh-CN"/>
        </w:rPr>
        <w:t>附表二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pacing w:val="25"/>
          <w:w w:val="102"/>
          <w:sz w:val="24"/>
          <w:szCs w:val="24"/>
          <w:highlight w:val="none"/>
          <w:lang w:val="en-US" w:eastAsia="zh-CN"/>
        </w:rPr>
        <w:t>项目竣工财务决算服务收费标准表</w:t>
      </w:r>
    </w:p>
    <w:tbl>
      <w:tblPr>
        <w:tblStyle w:val="4"/>
        <w:tblW w:w="14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213"/>
        <w:gridCol w:w="2059"/>
        <w:gridCol w:w="1350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719"/>
      </w:tblGrid>
      <w:tr w14:paraId="5FC32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B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6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咨询项目名称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824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服务内容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7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收费基数</w:t>
            </w:r>
          </w:p>
        </w:tc>
        <w:tc>
          <w:tcPr>
            <w:tcW w:w="8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37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最高收费标准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8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2CA74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63F2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3B8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7DA6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FCA1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1D8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50万元（含）以下的项目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AE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50-500万元（含）的项目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1F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500-1000万元（含)的项目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17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1000-5000万元（含）的项目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99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5000万元-1亿元（含）的项目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1B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1-2亿元（含）的项目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86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2-10亿元（含）的项目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B3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10-50亿元（含）的项目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37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50亿元以上的项目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062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0CF5B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8F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70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项目竣工财务决算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2A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依据竣工结算资料、竣工财务决算报表、竣工财务决算说明书、账簿、凭证等资料进行评审，出具竣工财务决算审核报告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99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送审项目竣工财务决算总金额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0B4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2000（元）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50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5000（元）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F2C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10000（元）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6D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20000（元）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86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30000（元）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BB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50000（元）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F5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80000（元）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41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150000（元）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F2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300000（元）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067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30EB2C2D">
      <w:pPr>
        <w:widowControl/>
        <w:numPr>
          <w:ilvl w:val="0"/>
          <w:numId w:val="0"/>
        </w:numPr>
        <w:autoSpaceDE/>
        <w:autoSpaceDN/>
        <w:snapToGrid/>
        <w:spacing w:line="240" w:lineRule="auto"/>
        <w:ind w:left="0" w:firstLine="0" w:firstLineChars="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</w:pPr>
    </w:p>
    <w:p w14:paraId="3FD4CDCD">
      <w:pPr>
        <w:widowControl/>
        <w:numPr>
          <w:ilvl w:val="0"/>
          <w:numId w:val="0"/>
        </w:numPr>
        <w:autoSpaceDE/>
        <w:autoSpaceDN/>
        <w:snapToGrid/>
        <w:spacing w:line="240" w:lineRule="auto"/>
        <w:ind w:left="0" w:firstLine="0" w:firstLineChars="0"/>
        <w:jc w:val="both"/>
        <w:textAlignment w:val="center"/>
        <w:rPr>
          <w:rFonts w:hint="eastAsia" w:ascii="宋体" w:hAnsi="宋体" w:eastAsia="宋体" w:cs="宋体"/>
          <w:bCs w:val="0"/>
          <w:color w:val="auto"/>
          <w:spacing w:val="0"/>
          <w:w w:val="100"/>
          <w:kern w:val="0"/>
          <w:sz w:val="21"/>
          <w:szCs w:val="21"/>
          <w:highlight w:val="none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  <w:t>说明：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>①</w:t>
      </w:r>
      <w:r>
        <w:rPr>
          <w:rFonts w:hint="eastAsia" w:ascii="宋体" w:hAnsi="宋体" w:eastAsia="宋体" w:cs="宋体"/>
          <w:bCs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 w:bidi="ar"/>
        </w:rPr>
        <w:t>按以上收费标准为计费基准价，招标时按上述标准乘以80%作为最高限价。②造价咨询费不足1500元的按1500元收取。</w:t>
      </w:r>
    </w:p>
    <w:p w14:paraId="5B1D2E52">
      <w:pPr>
        <w:rPr>
          <w:rFonts w:hint="eastAsia" w:ascii="宋体" w:hAnsi="宋体" w:eastAsia="宋体" w:cs="宋体"/>
          <w:color w:val="auto"/>
          <w:highlight w:val="none"/>
        </w:rPr>
      </w:pPr>
    </w:p>
    <w:p w14:paraId="2A8411DC">
      <w:pPr>
        <w:snapToGrid w:val="0"/>
        <w:spacing w:line="360" w:lineRule="auto"/>
        <w:ind w:firstLine="0" w:firstLineChars="0"/>
        <w:contextualSpacing/>
        <w:jc w:val="left"/>
        <w:rPr>
          <w:rFonts w:hint="eastAsia" w:ascii="宋体" w:hAnsi="宋体" w:eastAsia="宋体" w:cs="宋体"/>
          <w:color w:val="auto"/>
          <w:kern w:val="28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8"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color w:val="auto"/>
          <w:kern w:val="28"/>
          <w:sz w:val="28"/>
          <w:szCs w:val="28"/>
          <w:highlight w:val="none"/>
          <w:lang w:val="en-US" w:eastAsia="zh-CN"/>
        </w:rPr>
        <w:t>附表三：政务信息化项目审核收费标准</w:t>
      </w:r>
    </w:p>
    <w:p w14:paraId="7EBE789B">
      <w:pPr>
        <w:snapToGrid w:val="0"/>
        <w:spacing w:line="360" w:lineRule="auto"/>
        <w:ind w:firstLine="0" w:firstLineChars="0"/>
        <w:contextualSpacing/>
        <w:jc w:val="center"/>
        <w:rPr>
          <w:rFonts w:hint="eastAsia" w:ascii="宋体" w:hAnsi="宋体" w:eastAsia="宋体" w:cs="宋体"/>
          <w:b/>
          <w:bCs/>
          <w:color w:val="auto"/>
          <w:kern w:val="28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8"/>
          <w:sz w:val="28"/>
          <w:szCs w:val="28"/>
          <w:highlight w:val="none"/>
          <w:lang w:val="en-US" w:eastAsia="zh-CN"/>
        </w:rPr>
        <w:t>政务信息化项目审核收费标准</w:t>
      </w:r>
    </w:p>
    <w:p w14:paraId="2E88749B">
      <w:pPr>
        <w:snapToGrid w:val="0"/>
        <w:spacing w:line="360" w:lineRule="auto"/>
        <w:ind w:firstLine="0" w:firstLineChars="0"/>
        <w:contextualSpacing/>
        <w:jc w:val="left"/>
        <w:rPr>
          <w:rFonts w:hint="eastAsia" w:ascii="宋体" w:hAnsi="宋体" w:eastAsia="宋体" w:cs="宋体"/>
          <w:b/>
          <w:bCs/>
          <w:color w:val="auto"/>
          <w:kern w:val="28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8"/>
          <w:sz w:val="28"/>
          <w:szCs w:val="28"/>
          <w:highlight w:val="none"/>
          <w:lang w:val="en-US" w:eastAsia="zh-CN"/>
        </w:rPr>
        <w:t>计算公式：造价评估标准费用（P）=项目预算金额（M）×费率（F）×调整系数（A）</w:t>
      </w:r>
    </w:p>
    <w:p w14:paraId="39321BBB">
      <w:pPr>
        <w:snapToGrid w:val="0"/>
        <w:spacing w:line="360" w:lineRule="auto"/>
        <w:ind w:firstLine="0" w:firstLineChars="0"/>
        <w:contextualSpacing/>
        <w:jc w:val="center"/>
        <w:rPr>
          <w:rFonts w:hint="eastAsia" w:ascii="宋体" w:hAnsi="宋体" w:eastAsia="宋体" w:cs="宋体"/>
          <w:b/>
          <w:bCs/>
          <w:color w:val="auto"/>
          <w:kern w:val="28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8"/>
          <w:sz w:val="28"/>
          <w:szCs w:val="28"/>
          <w:highlight w:val="none"/>
          <w:lang w:val="en-US" w:eastAsia="zh-CN"/>
        </w:rPr>
        <w:t>基准费率表</w:t>
      </w:r>
    </w:p>
    <w:tbl>
      <w:tblPr>
        <w:tblStyle w:val="4"/>
        <w:tblW w:w="12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819"/>
        <w:gridCol w:w="3254"/>
      </w:tblGrid>
      <w:tr w14:paraId="288D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1795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C9FC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/>
              </w:rPr>
              <w:t>项目预算金额（M）（万元）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28EC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/>
              </w:rPr>
              <w:t>费率（F）</w:t>
            </w:r>
          </w:p>
        </w:tc>
      </w:tr>
      <w:tr w14:paraId="0657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323BD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23C76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M&lt;200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6773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0.60%</w:t>
            </w:r>
          </w:p>
        </w:tc>
      </w:tr>
      <w:tr w14:paraId="0464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C5CA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7BB6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200≤M&lt;500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462EF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0.50%</w:t>
            </w:r>
          </w:p>
        </w:tc>
      </w:tr>
      <w:tr w14:paraId="5200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26A5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6996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500≤M&lt;1000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105F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0.40%</w:t>
            </w:r>
          </w:p>
        </w:tc>
      </w:tr>
      <w:tr w14:paraId="342E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DC58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C3CC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1000≤M&lt;3000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9C24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0.15%</w:t>
            </w:r>
          </w:p>
        </w:tc>
      </w:tr>
      <w:tr w14:paraId="609F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4E63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E396E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3000≤M&lt;6000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893A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0.03%</w:t>
            </w:r>
          </w:p>
        </w:tc>
      </w:tr>
      <w:tr w14:paraId="413F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6C59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C1A7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6000≤M&lt;10000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2C81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0.02%</w:t>
            </w:r>
          </w:p>
        </w:tc>
      </w:tr>
      <w:tr w14:paraId="3DFF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574A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EC95F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M≥10000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1D7A"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0.01%</w:t>
            </w:r>
          </w:p>
        </w:tc>
      </w:tr>
      <w:tr w14:paraId="5783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2D4D2">
            <w:pPr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/>
              </w:rPr>
              <w:t>注：计费额采用分段计算，处于两个数值区间的，采用直线内插法确定收费费用</w:t>
            </w:r>
          </w:p>
        </w:tc>
      </w:tr>
    </w:tbl>
    <w:p w14:paraId="7089CA64">
      <w:pPr>
        <w:jc w:val="center"/>
        <w:rPr>
          <w:rFonts w:hint="eastAsia" w:ascii="宋体" w:hAnsi="宋体" w:eastAsia="宋体" w:cs="宋体"/>
        </w:rPr>
      </w:pPr>
    </w:p>
    <w:p w14:paraId="23B12635">
      <w:pPr>
        <w:jc w:val="center"/>
        <w:rPr>
          <w:rFonts w:hint="eastAsia" w:ascii="宋体" w:hAnsi="宋体" w:eastAsia="宋体" w:cs="宋体"/>
        </w:rPr>
      </w:pPr>
    </w:p>
    <w:p w14:paraId="6EDB391F">
      <w:pPr>
        <w:jc w:val="center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pgNumType w:fmt="decimal"/>
          <w:cols w:space="720" w:num="1"/>
          <w:rtlGutter w:val="0"/>
          <w:docGrid w:type="lines" w:linePitch="324" w:charSpace="0"/>
        </w:sectPr>
      </w:pPr>
    </w:p>
    <w:p w14:paraId="420104F9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项目类别调整系数及最低结算标准表</w:t>
      </w:r>
    </w:p>
    <w:tbl>
      <w:tblPr>
        <w:tblStyle w:val="4"/>
        <w:tblW w:w="12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8272"/>
        <w:gridCol w:w="3370"/>
      </w:tblGrid>
      <w:tr w14:paraId="7E96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692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007D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206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调整系数（A）</w:t>
            </w:r>
          </w:p>
        </w:tc>
      </w:tr>
      <w:tr w14:paraId="784F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AB7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E2D0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基础设施服务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AFA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0.6</w:t>
            </w:r>
          </w:p>
        </w:tc>
      </w:tr>
      <w:tr w14:paraId="4941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D8CD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9BD0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基础设施运行维护服务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1C1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052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F8D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F96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软件开发服务（功能点估算法）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284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</w:tr>
      <w:tr w14:paraId="1DFD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419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009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软件系统运行维护服务（功能点估算法）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444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9FA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F895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42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软件开发服务（其他估算法）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6B2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0.5</w:t>
            </w:r>
          </w:p>
        </w:tc>
      </w:tr>
      <w:tr w14:paraId="1AAB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336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E9C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软件系统运行维护服务（其他估算法）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146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33E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7FB8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F71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第三方服务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C63A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D4C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C71B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A1E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系统业务运营服务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098F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FF3F653">
      <w:pPr>
        <w:jc w:val="center"/>
        <w:rPr>
          <w:rFonts w:hint="eastAsia" w:ascii="宋体" w:hAnsi="宋体" w:eastAsia="宋体" w:cs="宋体"/>
        </w:rPr>
      </w:pPr>
    </w:p>
    <w:p w14:paraId="3F727B5A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</w:t>
      </w:r>
      <w:r>
        <w:rPr>
          <w:rFonts w:hint="eastAsia" w:ascii="宋体" w:hAnsi="宋体" w:eastAsia="宋体" w:cs="宋体"/>
          <w:lang w:val="en-US" w:eastAsia="zh-CN"/>
        </w:rPr>
        <w:t>①按以上收费标准为计费基准价，招标时按上述标准乘以80%作为最高限价。②造价咨询费不足1500元的按1500元收取。</w:t>
      </w:r>
    </w:p>
    <w:p w14:paraId="257738A7">
      <w:pPr>
        <w:rPr>
          <w:rFonts w:hint="eastAsia" w:ascii="宋体" w:hAnsi="宋体" w:eastAsia="宋体" w:cs="宋体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E702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ADCF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ADCF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DB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B1634"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3B1634"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WNlYzhjNzBkNTVmN2ZjMjExNGVmYmNmNmQyMzMifQ=="/>
  </w:docVars>
  <w:rsids>
    <w:rsidRoot w:val="00000000"/>
    <w:rsid w:val="015B3719"/>
    <w:rsid w:val="246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1155</Words>
  <Characters>1428</Characters>
  <Lines>0</Lines>
  <Paragraphs>0</Paragraphs>
  <TotalTime>0</TotalTime>
  <ScaleCrop>false</ScaleCrop>
  <LinksUpToDate>false</LinksUpToDate>
  <CharactersWithSpaces>1428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2024-09-18T03:48:00Z</dcterms:created>
  <dc:creator>Administrator</dc:creator>
  <cp:lastModifiedBy>S.</cp:lastModifiedBy>
  <dcterms:modified xsi:type="dcterms:W3CDTF">2025-04-02T06:50:59Z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B280001CEF6B4CD5A706E9EBC7B27D7C_12</vt:lpwstr>
  </property>
  <property fmtid="{D5CDD505-2E9C-101B-9397-08002B2CF9AE}" pid="4" name="KSOTemplateDocerSaveRecord">
    <vt:lpwstr>eyJoZGlkIjoiYmVkYWNlYzhjNzBkNTVmN2ZjMjExNGVmYmNmNmQyMzMiLCJ1c2VySWQiOiIyNzE5MjA1MjEifQ==</vt:lpwstr>
  </property>
</Properties>
</file>