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440001-2025-44725</w:t>
      </w:r>
    </w:p>
    <w:p>
      <w:pPr>
        <w:pStyle w:val="null3"/>
        <w:jc w:val="center"/>
        <w:outlineLvl w:val="3"/>
      </w:pPr>
      <w:r>
        <w:rPr>
          <w:sz w:val="24"/>
          <w:b/>
        </w:rPr>
        <w:t>采购项目编号：</w:t>
      </w:r>
      <w:r>
        <w:rPr>
          <w:sz w:val="24"/>
          <w:b/>
        </w:rPr>
        <w:t>0724-2511Z1A46875</w:t>
      </w:r>
    </w:p>
    <w:p>
      <w:pPr>
        <w:pStyle w:val="null3"/>
        <w:jc w:val="center"/>
        <w:outlineLvl w:val="3"/>
      </w:pPr>
      <w:r>
        <w:rPr>
          <w:sz w:val="24"/>
          <w:b/>
        </w:rPr>
        <w:t>项目名称：</w:t>
      </w:r>
      <w:r>
        <w:rPr>
          <w:sz w:val="24"/>
          <w:b/>
        </w:rPr>
        <w:t>赛事指挥中心赛后功能转换项目</w:t>
      </w:r>
    </w:p>
    <w:p>
      <w:pPr>
        <w:pStyle w:val="null3"/>
        <w:jc w:val="center"/>
        <w:outlineLvl w:val="3"/>
      </w:pPr>
      <w:r>
        <w:rPr>
          <w:sz w:val="24"/>
          <w:b/>
        </w:rPr>
        <w:t>采购人：</w:t>
      </w:r>
      <w:r>
        <w:rPr>
          <w:sz w:val="24"/>
          <w:b/>
        </w:rPr>
        <w:t>广东省奥林匹克体育中心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 xml:space="preserve">国义招标股份有限公司 </w:t>
      </w:r>
      <w:r>
        <w:rPr/>
        <w:t>受</w:t>
      </w:r>
      <w:r>
        <w:rPr/>
        <w:t>广东省奥林匹克体育中心</w:t>
      </w:r>
      <w:r>
        <w:rPr/>
        <w:t>的委托，采用</w:t>
      </w:r>
      <w:r>
        <w:rPr/>
        <w:t>竞争性磋商</w:t>
      </w:r>
      <w:r>
        <w:rPr/>
        <w:t>方式组织采购</w:t>
      </w:r>
      <w:r>
        <w:rPr/>
        <w:t>赛事指挥中心赛后功能转换项目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赛事指挥中心赛后功能转换项目</w:t>
      </w:r>
    </w:p>
    <w:p>
      <w:pPr>
        <w:pStyle w:val="null3"/>
        <w:ind w:firstLine="480"/>
      </w:pPr>
      <w:r>
        <w:rPr/>
        <w:t>采购计划编号：</w:t>
      </w:r>
      <w:r>
        <w:rPr/>
        <w:t>440001-2025-44725</w:t>
      </w:r>
    </w:p>
    <w:p>
      <w:pPr>
        <w:pStyle w:val="null3"/>
        <w:ind w:firstLine="480"/>
      </w:pPr>
      <w:r>
        <w:rPr/>
        <w:t>采购项目编号：</w:t>
      </w:r>
      <w:r>
        <w:rPr/>
        <w:t>0724-2511Z1A46875</w:t>
      </w:r>
    </w:p>
    <w:p>
      <w:pPr>
        <w:pStyle w:val="null3"/>
        <w:ind w:firstLine="480"/>
      </w:pPr>
      <w:r>
        <w:rPr/>
        <w:t>采购方式：</w:t>
      </w:r>
      <w:r>
        <w:rPr/>
        <w:t>竞争性磋商</w:t>
      </w:r>
    </w:p>
    <w:p>
      <w:pPr>
        <w:pStyle w:val="null3"/>
        <w:ind w:firstLine="480"/>
      </w:pPr>
      <w:r>
        <w:rPr/>
        <w:t>预算金额：</w:t>
      </w:r>
      <w:r>
        <w:rPr/>
        <w:t>1,877,250.89</w:t>
      </w:r>
      <w:r>
        <w:rPr/>
        <w:t>元</w:t>
      </w:r>
    </w:p>
    <w:p>
      <w:pPr>
        <w:pStyle w:val="null3"/>
        <w:outlineLvl w:val="3"/>
      </w:pPr>
      <w:r>
        <w:rPr>
          <w:sz w:val="24"/>
          <w:b/>
        </w:rPr>
        <w:t>2.项目内容及需求情况（采购项目技术规格、参数及要求）</w:t>
      </w:r>
    </w:p>
    <w:p>
      <w:pPr>
        <w:pStyle w:val="null3"/>
      </w:pPr>
      <w:r>
        <w:rPr/>
        <w:t>采购包1(赛事指挥中心赛后功能转换项目):</w:t>
      </w:r>
    </w:p>
    <w:p>
      <w:pPr>
        <w:pStyle w:val="null3"/>
      </w:pPr>
      <w:r>
        <w:rPr/>
        <w:t>采购包预算金额：1,877,250.89元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其他建筑工程</w:t>
            </w:r>
          </w:p>
        </w:tc>
        <w:tc>
          <w:tcPr>
            <w:tcW w:type="dxa" w:w="2136"/>
          </w:tcPr>
          <w:p>
            <w:pPr>
              <w:pStyle w:val="null3"/>
            </w:pPr>
            <w:r>
              <w:rPr/>
              <w:t>赛事指挥中心赛后功能转换项目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如依法免税或不需要缴纳社会保障资金的，提供相应证明材料。</w:t>
      </w:r>
    </w:p>
    <w:p>
      <w:pPr>
        <w:pStyle w:val="null3"/>
      </w:pPr>
      <w:r>
        <w:rPr/>
        <w:t>3）具有良好的商业信誉和健全的财务会计制度：提供2023-2024年任意一年的财务状况报告或基本开户行出具的资信证明或《资格条件承诺函》。</w:t>
      </w:r>
    </w:p>
    <w:p>
      <w:pPr>
        <w:pStyle w:val="null3"/>
      </w:pPr>
      <w:r>
        <w:rPr/>
        <w:t>4）履行合同所必需的设备和专业技术能力：提供《资格条件承诺函》。</w:t>
      </w:r>
    </w:p>
    <w:p>
      <w:pPr>
        <w:pStyle w:val="null3"/>
      </w:pPr>
      <w:r>
        <w:rPr/>
        <w:t>5）参加采购活动前3年内，在经营活动中没有重大违法记录：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采购包1（赛事指挥中心赛后功能转换项目）：</w:t>
      </w:r>
      <w:r>
        <w:rPr/>
        <w:t>本项目专门面向中小企业采购，供应商必须符合本项目采购标的对应行业（建筑业）划分标准的中小企业（监狱企业、残疾人福利单位视同小型、微型企业）。 注：按采购文件中规定的格式提供《中小企业声明函》或《残疾人福利性单位声明函》或由监狱管理局、戒毒管理局（含新疆生产建设兵团）出具的属于监狱企业的证明文件。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采购包1（赛事指挥中心赛后功能转换项目）：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资格条件承诺函》）。</w:t>
      </w:r>
    </w:p>
    <w:p>
      <w:pPr>
        <w:pStyle w:val="null3"/>
      </w:pPr>
      <w:r>
        <w:rPr/>
        <w:t>3)供应商具有建设主管部门颁发的且在有效期内的建筑装修装饰工程专业承包资质证书和《安全生产许可证》（提供证书复印件）。</w:t>
      </w:r>
    </w:p>
    <w:p>
      <w:pPr>
        <w:pStyle w:val="null3"/>
      </w:pPr>
      <w:r>
        <w:rPr/>
        <w:t>4)供应商拟担任本工程项目负责人应具备建筑工程专业（二级或以上）注册建造师执业资格，并持有项目负责人安全生产考核合格证（B类）或能够提供建筑施工企业管理人员安全生产考核信息系统安全生产管理人员证书信息的打印页。注：①一级注册建造师电子证书使用时限为180天，但使用时限距注册专业有效期或建造师满65周岁不足180天的，使用时限截止日期以注册专业有效期截止日期或建造师满65周岁当日为准。超出使用时限的电子证书无效，需重新下载电子证书并再次、确认使用时限。一级注册建造师打印电子证书后，应在个人签名处手写本人签名，未手写签名或与签名图像笔迹不一致的，该电子证书无效。②二级注册建造师证书是否有效，按证书注册所在省的规定执行。对于在广东省注册的二级建造师，打印电子证书后，应在个人签名处手写本人签名，未手写签名或与签名图像笔迹不一致的，或者已超出使用有效期的，该电子证书无效。</w:t>
      </w:r>
    </w:p>
    <w:p>
      <w:pPr>
        <w:pStyle w:val="null3"/>
      </w:pPr>
      <w:r>
        <w:rPr/>
        <w:t>5)专职安全员须具有安全生产考核合格证（C证）或建筑施工企业专职安全生产管理人员安全生产考核合格证（综合类C3）或能够提供广东省建筑施工企业管理人员安全生产考核信息系统安全生产管理人员证书信息的网页截图。</w:t>
      </w:r>
    </w:p>
    <w:p>
      <w:pPr>
        <w:pStyle w:val="null3"/>
      </w:pPr>
      <w:r>
        <w:rPr/>
        <w:t>6)项目负责人在任职期间不得担任专职安全员，项目专职安全员在任职期间也不得担任项目负责人，即项目负责人和安全员不为同一人（提供承诺函，格式自拟）。</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广东省奥林匹克体育中心</w:t>
      </w:r>
    </w:p>
    <w:p>
      <w:pPr>
        <w:pStyle w:val="null3"/>
        <w:ind w:firstLine="480"/>
      </w:pPr>
      <w:r>
        <w:rPr/>
        <w:t>地址：</w:t>
      </w:r>
      <w:r>
        <w:rPr/>
        <w:t>广州市天河区大观南路36号</w:t>
      </w:r>
    </w:p>
    <w:p>
      <w:pPr>
        <w:pStyle w:val="null3"/>
        <w:ind w:firstLine="480"/>
      </w:pPr>
      <w:r>
        <w:rPr/>
        <w:t>联系方式：</w:t>
      </w:r>
      <w:r>
        <w:rPr/>
        <w:t>020-82169767</w:t>
      </w:r>
    </w:p>
    <w:p>
      <w:pPr>
        <w:pStyle w:val="null3"/>
        <w:outlineLvl w:val="3"/>
      </w:pPr>
      <w:r>
        <w:rPr>
          <w:sz w:val="24"/>
          <w:b/>
        </w:rPr>
        <w:t>2.采购代理机构信息</w:t>
      </w:r>
    </w:p>
    <w:p>
      <w:pPr>
        <w:pStyle w:val="null3"/>
        <w:ind w:firstLine="480"/>
      </w:pPr>
      <w:r>
        <w:rPr/>
        <w:t>名称：</w:t>
      </w:r>
      <w:r>
        <w:rPr/>
        <w:t>国义招标股份有限公司</w:t>
      </w:r>
    </w:p>
    <w:p>
      <w:pPr>
        <w:pStyle w:val="null3"/>
        <w:ind w:firstLine="480"/>
      </w:pPr>
      <w:r>
        <w:rPr/>
        <w:t xml:space="preserve"> 地址：</w:t>
      </w:r>
      <w:r>
        <w:rPr/>
        <w:t>广州市越秀区东风东路726号19楼</w:t>
      </w:r>
    </w:p>
    <w:p>
      <w:pPr>
        <w:pStyle w:val="null3"/>
        <w:ind w:firstLine="480"/>
      </w:pPr>
      <w:r>
        <w:rPr/>
        <w:t xml:space="preserve"> 联系方式：</w:t>
      </w:r>
      <w:r>
        <w:rPr/>
        <w:t>020-37860612、020-37860545</w:t>
      </w:r>
    </w:p>
    <w:p>
      <w:pPr>
        <w:pStyle w:val="null3"/>
        <w:outlineLvl w:val="3"/>
      </w:pPr>
      <w:r>
        <w:rPr>
          <w:sz w:val="24"/>
          <w:b/>
        </w:rPr>
        <w:t xml:space="preserve"> 3.项目联系方式</w:t>
      </w:r>
    </w:p>
    <w:p>
      <w:pPr>
        <w:pStyle w:val="null3"/>
        <w:ind w:firstLine="480"/>
      </w:pPr>
      <w:r>
        <w:rPr/>
        <w:t xml:space="preserve"> 项目联系人：</w:t>
      </w:r>
      <w:r>
        <w:rPr/>
        <w:t>黄诗韵、薛业生</w:t>
      </w:r>
    </w:p>
    <w:p>
      <w:pPr>
        <w:pStyle w:val="null3"/>
        <w:ind w:firstLine="480"/>
      </w:pPr>
      <w:r>
        <w:rPr/>
        <w:t xml:space="preserve"> 电话：</w:t>
      </w:r>
      <w:r>
        <w:rPr/>
        <w:t>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项目名称：</w:t>
      </w:r>
      <w:r>
        <w:rPr>
          <w:sz w:val="24"/>
        </w:rPr>
        <w:t>赛事指挥中心赛后功能转换项目</w:t>
      </w:r>
    </w:p>
    <w:p>
      <w:pPr>
        <w:pStyle w:val="null3"/>
        <w:ind w:firstLine="480"/>
        <w:jc w:val="left"/>
      </w:pPr>
      <w:r>
        <w:rPr>
          <w:sz w:val="24"/>
        </w:rPr>
        <w:t>地点：广州市天河区大观南路</w:t>
      </w:r>
      <w:r>
        <w:rPr>
          <w:sz w:val="24"/>
        </w:rPr>
        <w:t>36号</w:t>
      </w:r>
    </w:p>
    <w:p>
      <w:pPr>
        <w:pStyle w:val="null3"/>
        <w:ind w:firstLine="482"/>
        <w:jc w:val="both"/>
      </w:pPr>
      <w:r>
        <w:rPr>
          <w:sz w:val="24"/>
          <w:b/>
        </w:rPr>
        <w:t>二、</w:t>
      </w:r>
      <w:r>
        <w:rPr>
          <w:sz w:val="24"/>
          <w:b/>
        </w:rPr>
        <w:t>项目背景</w:t>
      </w:r>
    </w:p>
    <w:p>
      <w:pPr>
        <w:pStyle w:val="null3"/>
        <w:ind w:firstLine="480"/>
        <w:jc w:val="left"/>
      </w:pPr>
      <w:r>
        <w:rPr>
          <w:sz w:val="24"/>
        </w:rPr>
        <w:t>为实现赛事指挥中心赛后功能转换的目标，完善相关配套功能，拟对赛事指挥中心二层、四层地面进行改造</w:t>
      </w:r>
      <w:r>
        <w:rPr>
          <w:sz w:val="24"/>
        </w:rPr>
        <w:t>。</w:t>
      </w:r>
    </w:p>
    <w:p>
      <w:pPr>
        <w:pStyle w:val="null3"/>
        <w:ind w:firstLine="482"/>
        <w:jc w:val="both"/>
      </w:pPr>
      <w:r>
        <w:rPr>
          <w:sz w:val="24"/>
          <w:b/>
        </w:rPr>
        <w:t>三、</w:t>
      </w:r>
      <w:r>
        <w:rPr>
          <w:sz w:val="24"/>
          <w:b/>
        </w:rPr>
        <w:t>项目内容包括</w:t>
      </w:r>
    </w:p>
    <w:p>
      <w:pPr>
        <w:pStyle w:val="null3"/>
        <w:ind w:firstLine="480"/>
        <w:jc w:val="both"/>
      </w:pPr>
      <w:r>
        <w:rPr>
          <w:sz w:val="24"/>
        </w:rPr>
        <w:t>1、</w:t>
      </w:r>
      <w:r>
        <w:rPr>
          <w:sz w:val="24"/>
        </w:rPr>
        <w:t>拆除二楼</w:t>
      </w:r>
      <w:r>
        <w:rPr>
          <w:sz w:val="24"/>
        </w:rPr>
        <w:t>、四楼</w:t>
      </w:r>
      <w:r>
        <w:rPr>
          <w:sz w:val="24"/>
        </w:rPr>
        <w:t>原有</w:t>
      </w:r>
      <w:r>
        <w:rPr>
          <w:sz w:val="24"/>
        </w:rPr>
        <w:t>静电</w:t>
      </w:r>
      <w:r>
        <w:rPr>
          <w:sz w:val="24"/>
        </w:rPr>
        <w:t>地面、</w:t>
      </w:r>
      <w:r>
        <w:rPr>
          <w:sz w:val="24"/>
        </w:rPr>
        <w:t>临时办公室隔板</w:t>
      </w:r>
      <w:r>
        <w:rPr>
          <w:sz w:val="24"/>
        </w:rPr>
        <w:t>等</w:t>
      </w:r>
      <w:r>
        <w:rPr>
          <w:sz w:val="24"/>
        </w:rPr>
        <w:t>。</w:t>
      </w:r>
      <w:r>
        <w:rPr>
          <w:sz w:val="24"/>
        </w:rPr>
        <w:t xml:space="preserve">  </w:t>
      </w:r>
    </w:p>
    <w:p>
      <w:pPr>
        <w:pStyle w:val="null3"/>
        <w:ind w:firstLine="480"/>
        <w:jc w:val="both"/>
      </w:pPr>
      <w:r>
        <w:rPr>
          <w:sz w:val="24"/>
        </w:rPr>
        <w:t>2、</w:t>
      </w:r>
      <w:r>
        <w:rPr>
          <w:sz w:val="24"/>
        </w:rPr>
        <w:t>二楼、四楼重新铺装可拆装式运动木地板。</w:t>
      </w:r>
    </w:p>
    <w:p>
      <w:pPr>
        <w:pStyle w:val="null3"/>
        <w:ind w:firstLine="480"/>
        <w:jc w:val="both"/>
      </w:pPr>
      <w:r>
        <w:rPr>
          <w:sz w:val="24"/>
        </w:rPr>
        <w:t>3、木地板油漆：现场打磨上漆。</w:t>
      </w:r>
    </w:p>
    <w:p>
      <w:pPr>
        <w:pStyle w:val="null3"/>
        <w:ind w:firstLine="480"/>
        <w:jc w:val="both"/>
      </w:pPr>
      <w:r>
        <w:rPr>
          <w:sz w:val="24"/>
        </w:rPr>
        <w:t>4.质保期内含免费拆装、地板打磨上漆各一次</w:t>
      </w:r>
      <w:r>
        <w:rPr>
          <w:sz w:val="24"/>
        </w:rPr>
        <w:t>。</w:t>
      </w:r>
    </w:p>
    <w:p>
      <w:pPr>
        <w:pStyle w:val="null3"/>
        <w:ind w:firstLine="480"/>
        <w:jc w:val="both"/>
      </w:pPr>
      <w:r>
        <w:rPr>
          <w:sz w:val="24"/>
        </w:rPr>
        <w:t>其他：</w:t>
      </w:r>
      <w:r>
        <w:rPr>
          <w:sz w:val="24"/>
        </w:rPr>
        <w:t>材料规格、做法</w:t>
      </w:r>
      <w:r>
        <w:rPr>
          <w:sz w:val="24"/>
        </w:rPr>
        <w:t>及清单</w:t>
      </w:r>
      <w:r>
        <w:rPr>
          <w:sz w:val="24"/>
        </w:rPr>
        <w:t>等详细需求参见附件：</w:t>
      </w:r>
      <w:r>
        <w:rPr>
          <w:sz w:val="24"/>
        </w:rPr>
        <w:t>工程量清单及图纸</w:t>
      </w:r>
      <w:r>
        <w:rPr>
          <w:sz w:val="24"/>
        </w:rPr>
        <w:t>。</w:t>
      </w:r>
    </w:p>
    <w:p>
      <w:pPr>
        <w:pStyle w:val="null3"/>
        <w:ind w:firstLine="482"/>
        <w:jc w:val="both"/>
      </w:pPr>
      <w:r>
        <w:rPr>
          <w:sz w:val="24"/>
          <w:b/>
        </w:rPr>
        <w:t>四、项目</w:t>
      </w:r>
      <w:r>
        <w:rPr>
          <w:sz w:val="24"/>
          <w:b/>
        </w:rPr>
        <w:t>预算</w:t>
      </w:r>
      <w:r>
        <w:rPr>
          <w:sz w:val="24"/>
          <w:b/>
        </w:rPr>
        <w:t>：</w:t>
      </w:r>
    </w:p>
    <w:p>
      <w:pPr>
        <w:pStyle w:val="null3"/>
        <w:ind w:firstLine="480"/>
        <w:jc w:val="both"/>
      </w:pPr>
      <w:r>
        <w:rPr>
          <w:sz w:val="24"/>
        </w:rPr>
        <w:t>人民币</w:t>
      </w:r>
      <w:r>
        <w:rPr>
          <w:sz w:val="24"/>
          <w:u w:val="single"/>
        </w:rPr>
        <w:t>1877250.89</w:t>
      </w:r>
      <w:r>
        <w:rPr>
          <w:sz w:val="24"/>
        </w:rPr>
        <w:t>元。</w:t>
      </w:r>
    </w:p>
    <w:p>
      <w:pPr>
        <w:pStyle w:val="null3"/>
        <w:ind w:firstLine="482"/>
        <w:jc w:val="both"/>
      </w:pPr>
      <w:r>
        <w:rPr>
          <w:sz w:val="24"/>
          <w:b/>
        </w:rPr>
        <w:t>五、工期：</w:t>
      </w:r>
    </w:p>
    <w:p>
      <w:pPr>
        <w:pStyle w:val="null3"/>
        <w:ind w:firstLine="480"/>
        <w:jc w:val="both"/>
      </w:pPr>
      <w:r>
        <w:rPr>
          <w:sz w:val="24"/>
          <w:u w:val="single"/>
        </w:rPr>
        <w:t>45</w:t>
      </w:r>
      <w:r>
        <w:rPr>
          <w:sz w:val="24"/>
        </w:rPr>
        <w:t>个日历天</w:t>
      </w:r>
      <w:r>
        <w:rPr>
          <w:sz w:val="24"/>
        </w:rPr>
        <w:t>。</w:t>
      </w:r>
    </w:p>
    <w:p>
      <w:pPr>
        <w:pStyle w:val="null3"/>
        <w:ind w:firstLine="482"/>
        <w:jc w:val="both"/>
      </w:pPr>
      <w:r>
        <w:rPr>
          <w:sz w:val="24"/>
          <w:b/>
        </w:rPr>
        <w:t>六</w:t>
      </w:r>
      <w:r>
        <w:rPr>
          <w:sz w:val="24"/>
          <w:b/>
        </w:rPr>
        <w:t>、付款方式：</w:t>
      </w:r>
    </w:p>
    <w:p>
      <w:pPr>
        <w:pStyle w:val="null3"/>
        <w:ind w:firstLine="480"/>
        <w:jc w:val="both"/>
      </w:pPr>
      <w:r>
        <w:rPr>
          <w:sz w:val="24"/>
        </w:rPr>
        <w:t>1.费用为综合单价包干，包含：安装、运输、材料、人工、税费等为实现本项目目的而需支出相关的全部费用。</w:t>
      </w:r>
    </w:p>
    <w:p>
      <w:pPr>
        <w:pStyle w:val="null3"/>
        <w:ind w:firstLine="560"/>
        <w:jc w:val="both"/>
      </w:pPr>
      <w:r>
        <w:rPr>
          <w:sz w:val="28"/>
        </w:rPr>
        <w:t>2.</w:t>
      </w:r>
      <w:r>
        <w:rPr>
          <w:sz w:val="24"/>
        </w:rPr>
        <w:t>合同生效后，</w:t>
      </w:r>
      <w:r>
        <w:rPr>
          <w:sz w:val="24"/>
        </w:rPr>
        <w:t>10个工作日内，</w:t>
      </w:r>
      <w:r>
        <w:rPr>
          <w:sz w:val="24"/>
        </w:rPr>
        <w:t>采购人</w:t>
      </w:r>
      <w:r>
        <w:rPr>
          <w:sz w:val="24"/>
        </w:rPr>
        <w:t>支付</w:t>
      </w:r>
      <w:r>
        <w:rPr>
          <w:sz w:val="24"/>
        </w:rPr>
        <w:t>供应商</w:t>
      </w:r>
      <w:r>
        <w:rPr>
          <w:sz w:val="24"/>
        </w:rPr>
        <w:t>合同总价的</w:t>
      </w:r>
      <w:r>
        <w:rPr>
          <w:sz w:val="24"/>
        </w:rPr>
        <w:t>30%作为备料款</w:t>
      </w:r>
      <w:r>
        <w:rPr>
          <w:sz w:val="24"/>
          <w:u w:val="single"/>
        </w:rPr>
        <w:t>；</w:t>
      </w:r>
    </w:p>
    <w:p>
      <w:pPr>
        <w:pStyle w:val="null3"/>
        <w:ind w:firstLine="560"/>
        <w:jc w:val="both"/>
      </w:pPr>
      <w:r>
        <w:rPr>
          <w:sz w:val="28"/>
        </w:rPr>
        <w:t>3.</w:t>
      </w:r>
      <w:r>
        <w:rPr>
          <w:sz w:val="24"/>
        </w:rPr>
        <w:t>当工程进度完成</w:t>
      </w:r>
      <w:r>
        <w:rPr>
          <w:sz w:val="24"/>
        </w:rPr>
        <w:t>50%时，经</w:t>
      </w:r>
      <w:r>
        <w:rPr>
          <w:sz w:val="24"/>
        </w:rPr>
        <w:t>采购人</w:t>
      </w:r>
      <w:r>
        <w:rPr>
          <w:sz w:val="24"/>
        </w:rPr>
        <w:t>及监理审核确认后，</w:t>
      </w:r>
      <w:r>
        <w:rPr>
          <w:sz w:val="24"/>
        </w:rPr>
        <w:t>10个工作日内，</w:t>
      </w:r>
      <w:r>
        <w:rPr>
          <w:sz w:val="24"/>
        </w:rPr>
        <w:t>采购人</w:t>
      </w:r>
      <w:r>
        <w:rPr>
          <w:sz w:val="24"/>
        </w:rPr>
        <w:t>支付</w:t>
      </w:r>
      <w:r>
        <w:rPr>
          <w:sz w:val="24"/>
        </w:rPr>
        <w:t>供应商</w:t>
      </w:r>
      <w:r>
        <w:rPr>
          <w:sz w:val="24"/>
        </w:rPr>
        <w:t>合同总价的</w:t>
      </w:r>
      <w:r>
        <w:rPr>
          <w:sz w:val="24"/>
        </w:rPr>
        <w:t>20%进度款</w:t>
      </w:r>
      <w:r>
        <w:rPr>
          <w:sz w:val="24"/>
        </w:rPr>
        <w:t>；</w:t>
      </w:r>
    </w:p>
    <w:p>
      <w:pPr>
        <w:pStyle w:val="null3"/>
        <w:ind w:firstLine="560"/>
        <w:jc w:val="both"/>
      </w:pPr>
      <w:r>
        <w:rPr>
          <w:sz w:val="24"/>
        </w:rPr>
        <w:t>4.</w:t>
      </w:r>
      <w:r>
        <w:rPr>
          <w:sz w:val="24"/>
        </w:rPr>
        <w:t>当工程进度完成</w:t>
      </w:r>
      <w:r>
        <w:rPr>
          <w:sz w:val="24"/>
        </w:rPr>
        <w:t>80%时，经</w:t>
      </w:r>
      <w:r>
        <w:rPr>
          <w:sz w:val="24"/>
        </w:rPr>
        <w:t>采购人</w:t>
      </w:r>
      <w:r>
        <w:rPr>
          <w:sz w:val="24"/>
        </w:rPr>
        <w:t>及监理审核确认后，</w:t>
      </w:r>
      <w:r>
        <w:rPr>
          <w:sz w:val="24"/>
        </w:rPr>
        <w:t>10个工作日内，</w:t>
      </w:r>
      <w:r>
        <w:rPr>
          <w:sz w:val="24"/>
        </w:rPr>
        <w:t>采购人</w:t>
      </w:r>
      <w:r>
        <w:rPr>
          <w:sz w:val="24"/>
        </w:rPr>
        <w:t>支付</w:t>
      </w:r>
      <w:r>
        <w:rPr>
          <w:sz w:val="24"/>
        </w:rPr>
        <w:t>供应商</w:t>
      </w:r>
      <w:r>
        <w:rPr>
          <w:sz w:val="24"/>
        </w:rPr>
        <w:t>合同总价的</w:t>
      </w:r>
      <w:r>
        <w:rPr>
          <w:sz w:val="24"/>
        </w:rPr>
        <w:t>30%进度款</w:t>
      </w:r>
      <w:r>
        <w:rPr>
          <w:sz w:val="24"/>
        </w:rPr>
        <w:t>；</w:t>
      </w:r>
    </w:p>
    <w:p>
      <w:pPr>
        <w:pStyle w:val="null3"/>
        <w:ind w:firstLine="560"/>
        <w:jc w:val="both"/>
      </w:pPr>
      <w:r>
        <w:rPr>
          <w:sz w:val="28"/>
        </w:rPr>
        <w:t>5.</w:t>
      </w:r>
      <w:r>
        <w:rPr>
          <w:sz w:val="24"/>
        </w:rPr>
        <w:t>当工程完成验收合格经双方书面确认后，并经</w:t>
      </w:r>
      <w:r>
        <w:rPr>
          <w:sz w:val="24"/>
        </w:rPr>
        <w:t>采购人</w:t>
      </w:r>
      <w:r>
        <w:rPr>
          <w:sz w:val="24"/>
        </w:rPr>
        <w:t>委托的第三方专业机构进行结算审核后，以结算审核价支付至</w:t>
      </w:r>
      <w:r>
        <w:rPr>
          <w:sz w:val="24"/>
        </w:rPr>
        <w:t>100%，在支付此期工程款前，如</w:t>
      </w:r>
      <w:r>
        <w:rPr>
          <w:sz w:val="24"/>
        </w:rPr>
        <w:t>供应商</w:t>
      </w:r>
      <w:r>
        <w:rPr>
          <w:sz w:val="24"/>
        </w:rPr>
        <w:t>存在违约行为，</w:t>
      </w:r>
      <w:r>
        <w:rPr>
          <w:sz w:val="24"/>
        </w:rPr>
        <w:t>采购人</w:t>
      </w:r>
      <w:r>
        <w:rPr>
          <w:sz w:val="24"/>
        </w:rPr>
        <w:t>有权在工程款中直接扣减相应违约金，另</w:t>
      </w:r>
      <w:r>
        <w:rPr>
          <w:sz w:val="24"/>
        </w:rPr>
        <w:t>供应商</w:t>
      </w:r>
      <w:r>
        <w:rPr>
          <w:sz w:val="24"/>
        </w:rPr>
        <w:t>须向</w:t>
      </w:r>
      <w:r>
        <w:rPr>
          <w:sz w:val="24"/>
        </w:rPr>
        <w:t>采购人</w:t>
      </w:r>
      <w:r>
        <w:rPr>
          <w:sz w:val="24"/>
        </w:rPr>
        <w:t>提交</w:t>
      </w:r>
      <w:r>
        <w:rPr>
          <w:sz w:val="24"/>
        </w:rPr>
        <w:t>结算审核价</w:t>
      </w:r>
      <w:r>
        <w:rPr>
          <w:sz w:val="24"/>
        </w:rPr>
        <w:t>3%的质保金（银行转账或银行履约保函形式，前述履约保函的开立银行需为</w:t>
      </w:r>
      <w:r>
        <w:rPr>
          <w:sz w:val="24"/>
        </w:rPr>
        <w:t>采购人</w:t>
      </w:r>
      <w:r>
        <w:rPr>
          <w:sz w:val="24"/>
        </w:rPr>
        <w:t>认可的国有商业银行或全国性股份制商业银行，该履约保函的内容需明确适用《见索即付保函统一规则》（</w:t>
      </w:r>
      <w:r>
        <w:rPr>
          <w:sz w:val="24"/>
        </w:rPr>
        <w:t>URDG758）以及中国相关法律文件的规定），在质保期满且无质量问题及纠纷后10个日历天内无息退还</w:t>
      </w:r>
      <w:r>
        <w:rPr>
          <w:sz w:val="24"/>
        </w:rPr>
        <w:t>供应商</w:t>
      </w:r>
      <w:r>
        <w:rPr>
          <w:sz w:val="24"/>
        </w:rPr>
        <w:t>的质保金或履约保函原件。</w:t>
      </w:r>
    </w:p>
    <w:p>
      <w:pPr>
        <w:pStyle w:val="null3"/>
        <w:ind w:firstLine="480"/>
        <w:jc w:val="both"/>
      </w:pPr>
      <w:r>
        <w:rPr>
          <w:sz w:val="24"/>
        </w:rPr>
        <w:t>6.每次支付工程款需提供等额增值税专用发票。</w:t>
      </w:r>
    </w:p>
    <w:p>
      <w:pPr>
        <w:pStyle w:val="null3"/>
        <w:ind w:firstLine="480"/>
        <w:jc w:val="both"/>
      </w:pPr>
      <w:r>
        <w:rPr>
          <w:sz w:val="24"/>
        </w:rPr>
        <w:t>7.供应商必须按时、足额支付本项目项下施工内容所有相关专业单位、材料供应商款项及工人工资，并在每次请款前需提交《关于工人工资等相关款项的承诺函》。</w:t>
      </w:r>
    </w:p>
    <w:p>
      <w:pPr>
        <w:pStyle w:val="null3"/>
        <w:ind w:firstLine="482"/>
        <w:jc w:val="both"/>
      </w:pPr>
      <w:r>
        <w:rPr>
          <w:sz w:val="24"/>
          <w:b/>
        </w:rPr>
        <w:t>七、质保期及售后服务：</w:t>
      </w:r>
    </w:p>
    <w:p>
      <w:pPr>
        <w:pStyle w:val="null3"/>
        <w:ind w:firstLine="480"/>
        <w:jc w:val="both"/>
      </w:pPr>
      <w:r>
        <w:rPr>
          <w:sz w:val="24"/>
        </w:rPr>
        <w:t>1.</w:t>
      </w:r>
      <w:r>
        <w:rPr>
          <w:sz w:val="24"/>
        </w:rPr>
        <w:t>缺陷责任期：贰年；</w:t>
      </w:r>
      <w:r>
        <w:rPr>
          <w:sz w:val="24"/>
        </w:rPr>
        <w:t>质量保修期不少于</w:t>
      </w:r>
      <w:r>
        <w:rPr>
          <w:sz w:val="24"/>
        </w:rPr>
        <w:t xml:space="preserve">5年，质量保修期内供应商须进行质量三包。自综合验收合格完整移交采购人之日起计。  </w:t>
      </w:r>
    </w:p>
    <w:p>
      <w:pPr>
        <w:pStyle w:val="null3"/>
        <w:ind w:firstLine="480"/>
        <w:jc w:val="both"/>
      </w:pPr>
      <w:r>
        <w:rPr>
          <w:sz w:val="24"/>
        </w:rPr>
        <w:t>2.</w:t>
      </w:r>
      <w:r>
        <w:rPr>
          <w:sz w:val="24"/>
        </w:rPr>
        <w:t>在质保期内，但凡</w:t>
      </w:r>
      <w:r>
        <w:rPr>
          <w:sz w:val="24"/>
        </w:rPr>
        <w:t>属于</w:t>
      </w:r>
      <w:r>
        <w:rPr>
          <w:sz w:val="24"/>
        </w:rPr>
        <w:t>供应商</w:t>
      </w:r>
      <w:r>
        <w:rPr>
          <w:sz w:val="24"/>
        </w:rPr>
        <w:t>施工质量问题，</w:t>
      </w:r>
      <w:r>
        <w:rPr>
          <w:sz w:val="24"/>
        </w:rPr>
        <w:t>供应商</w:t>
      </w:r>
      <w:r>
        <w:rPr>
          <w:sz w:val="24"/>
        </w:rPr>
        <w:t>应尽快修复，不得影响</w:t>
      </w:r>
      <w:r>
        <w:rPr>
          <w:sz w:val="24"/>
        </w:rPr>
        <w:t>采购人</w:t>
      </w:r>
      <w:r>
        <w:rPr>
          <w:sz w:val="24"/>
        </w:rPr>
        <w:t>正常对外提供服务。</w:t>
      </w:r>
      <w:r>
        <w:rPr>
          <w:sz w:val="24"/>
        </w:rPr>
        <w:t>在质保期内，由供应商负责对设备和场地进行维护，排除故障，无偿提供非操作不当及非外部原因造成的设备部件、配件的更换。质保期内，所有维修服务均为上门服务，由此产生的费用均不再收取（质保期内，由供应商无条件提供必要的设备的备品、备件及服务）。</w:t>
      </w:r>
    </w:p>
    <w:p>
      <w:pPr>
        <w:pStyle w:val="null3"/>
        <w:ind w:firstLine="480"/>
        <w:jc w:val="both"/>
      </w:pPr>
      <w:r>
        <w:rPr>
          <w:sz w:val="24"/>
        </w:rPr>
        <w:t>3.故障保修响应时间为：8小时内响应到项目现场。对于重大紧急故障，供应商技术人员在2小时内到达最终项目现场提供服务。</w:t>
      </w:r>
      <w:r>
        <w:rPr>
          <w:sz w:val="24"/>
        </w:rPr>
        <w:t>并</w:t>
      </w:r>
      <w:r>
        <w:rPr>
          <w:sz w:val="24"/>
        </w:rPr>
        <w:t>针对现场破坏程度</w:t>
      </w:r>
      <w:r>
        <w:rPr>
          <w:sz w:val="24"/>
        </w:rPr>
        <w:t>,制定相应的处理方案,得到甲方及监理单位同意后,对工程进行维护修复工作。</w:t>
      </w:r>
      <w:r>
        <w:rPr>
          <w:sz w:val="24"/>
        </w:rPr>
        <w:t>如不能在规定时间内完成维修的则最迟在</w:t>
      </w:r>
      <w:r>
        <w:rPr>
          <w:sz w:val="24"/>
        </w:rPr>
        <w:t>3日内提供同样规格要求的全新替代品，否则甲方有权直接扣除所有质保金或甲方迳直要求履约保函的开立方向甲方支付相应的质保金。乙方应针对前述质量问题制定相关处理方案,得到甲方及监理单位同意后,对货物进行维修（更换）工作，乙方不在前述约定时间内派人维修（更换）或者未在甲方指定时间内完成修复或彻底解决问题的，甲方可委托任何第三方维修（更换），费用从质保金内扣除（费用金额以甲方聘请的监理单位认定为准）或甲方迳直要求履约保函的开立方向甲方支付相应的质保金。如本条款所述含质保金的金额不足以抵付前述甲方委托任何第三方进行维修（更换）所支付的费用，乙方须无条件按照甲方要求立即补足相应的差额费用（款项）。</w:t>
      </w:r>
    </w:p>
    <w:p>
      <w:pPr>
        <w:pStyle w:val="null3"/>
        <w:ind w:firstLine="480"/>
        <w:jc w:val="both"/>
      </w:pPr>
      <w:r>
        <w:rPr>
          <w:sz w:val="24"/>
        </w:rPr>
        <w:t>4.</w:t>
      </w:r>
      <w:r>
        <w:rPr>
          <w:sz w:val="24"/>
        </w:rPr>
        <w:t>质保</w:t>
      </w:r>
      <w:r>
        <w:rPr>
          <w:sz w:val="24"/>
        </w:rPr>
        <w:t>期内</w:t>
      </w:r>
      <w:r>
        <w:rPr>
          <w:sz w:val="24"/>
        </w:rPr>
        <w:t>供应商</w:t>
      </w:r>
      <w:r>
        <w:rPr>
          <w:sz w:val="24"/>
        </w:rPr>
        <w:t>应严格履行其质保责任。在</w:t>
      </w:r>
      <w:r>
        <w:rPr>
          <w:sz w:val="24"/>
        </w:rPr>
        <w:t>质保</w:t>
      </w:r>
      <w:r>
        <w:rPr>
          <w:sz w:val="24"/>
        </w:rPr>
        <w:t>期届满前</w:t>
      </w:r>
      <w:r>
        <w:rPr>
          <w:sz w:val="24"/>
        </w:rPr>
        <w:t>1个月内，</w:t>
      </w:r>
      <w:r>
        <w:rPr>
          <w:sz w:val="24"/>
        </w:rPr>
        <w:t>双方根据该项目清单内容组织一次全面的实地检查，如发现供应商仍存在质保范围内的缺陷责任，供应商应及时予以整改、维护，并填写《项目工程现场检查及维护记录》经采购人相关部门确认。缺陷责任期内如供应商未按现场检查结果及时完成整改、维护工作，则视同供应商尚未完全履行质保范围内的缺陷责任，缺陷责任期顺延，直至完成整改及维护工作，并经采购人相关部门确认后，方可于</w:t>
      </w:r>
      <w:r>
        <w:rPr>
          <w:sz w:val="24"/>
        </w:rPr>
        <w:t>10个工作内无息退还供应商的</w:t>
      </w:r>
      <w:r>
        <w:rPr>
          <w:sz w:val="24"/>
        </w:rPr>
        <w:t>的质保金</w:t>
      </w:r>
      <w:r>
        <w:rPr>
          <w:sz w:val="24"/>
        </w:rPr>
        <w:t>或退还履约保函原件</w:t>
      </w:r>
      <w:r>
        <w:rPr>
          <w:sz w:val="24"/>
        </w:rPr>
        <w:t>。但如供应商在质保期内存在违约行为，采购人有权不予退还该质保金</w:t>
      </w:r>
      <w:r>
        <w:rPr>
          <w:sz w:val="24"/>
        </w:rPr>
        <w:t>或</w:t>
      </w:r>
      <w:r>
        <w:rPr>
          <w:sz w:val="24"/>
        </w:rPr>
        <w:t>采购人</w:t>
      </w:r>
      <w:r>
        <w:rPr>
          <w:sz w:val="24"/>
        </w:rPr>
        <w:t>迳直要求履约保函的开立方向</w:t>
      </w:r>
      <w:r>
        <w:rPr>
          <w:sz w:val="24"/>
        </w:rPr>
        <w:t>采购人</w:t>
      </w:r>
      <w:r>
        <w:rPr>
          <w:sz w:val="24"/>
        </w:rPr>
        <w:t>支付相应的质保金</w:t>
      </w:r>
      <w:r>
        <w:rPr>
          <w:sz w:val="24"/>
        </w:rPr>
        <w:t>，且如供应商的前述违约行为给采购人造成损失，采购人有权另行追究供应商的赔偿责任。</w:t>
      </w:r>
    </w:p>
    <w:p>
      <w:pPr>
        <w:pStyle w:val="null3"/>
        <w:ind w:firstLine="480"/>
        <w:jc w:val="both"/>
      </w:pPr>
      <w:r>
        <w:rPr>
          <w:sz w:val="24"/>
        </w:rPr>
        <w:t>5.</w:t>
      </w:r>
      <w:r>
        <w:rPr>
          <w:sz w:val="24"/>
        </w:rPr>
        <w:t>如</w:t>
      </w:r>
      <w:r>
        <w:rPr>
          <w:sz w:val="24"/>
        </w:rPr>
        <w:t>供应商在质保期内</w:t>
      </w:r>
      <w:r>
        <w:rPr>
          <w:sz w:val="24"/>
        </w:rPr>
        <w:t>不存在任何违约行为，</w:t>
      </w:r>
      <w:r>
        <w:rPr>
          <w:sz w:val="24"/>
        </w:rPr>
        <w:t>质保期届满时</w:t>
      </w:r>
      <w:r>
        <w:rPr>
          <w:sz w:val="24"/>
        </w:rPr>
        <w:t>可向</w:t>
      </w:r>
      <w:r>
        <w:rPr>
          <w:sz w:val="24"/>
        </w:rPr>
        <w:t>采购人</w:t>
      </w:r>
      <w:r>
        <w:rPr>
          <w:sz w:val="24"/>
        </w:rPr>
        <w:t>申请退还</w:t>
      </w:r>
      <w:r>
        <w:rPr>
          <w:sz w:val="24"/>
        </w:rPr>
        <w:t>质保金或履约保函原件</w:t>
      </w:r>
      <w:r>
        <w:rPr>
          <w:sz w:val="24"/>
        </w:rPr>
        <w:t>，但</w:t>
      </w:r>
      <w:r>
        <w:rPr>
          <w:sz w:val="24"/>
        </w:rPr>
        <w:t>供应商申请退回质保金时需向采购人提供施工合同、竣工验收报告、《项目工程现场检查及维护记录》等相关文件</w:t>
      </w:r>
      <w:r>
        <w:rPr>
          <w:sz w:val="24"/>
        </w:rPr>
        <w:t>，并充分配合、执行</w:t>
      </w:r>
      <w:r>
        <w:rPr>
          <w:sz w:val="24"/>
        </w:rPr>
        <w:t>采购人</w:t>
      </w:r>
      <w:r>
        <w:rPr>
          <w:sz w:val="24"/>
        </w:rPr>
        <w:t>财务流程，经</w:t>
      </w:r>
      <w:r>
        <w:rPr>
          <w:sz w:val="24"/>
        </w:rPr>
        <w:t>采购人</w:t>
      </w:r>
      <w:r>
        <w:rPr>
          <w:sz w:val="24"/>
        </w:rPr>
        <w:t>相关部门确认后，方可无息退还</w:t>
      </w:r>
      <w:r>
        <w:rPr>
          <w:sz w:val="24"/>
        </w:rPr>
        <w:t>质保金</w:t>
      </w:r>
      <w:r>
        <w:rPr>
          <w:sz w:val="24"/>
        </w:rPr>
        <w:t>。</w:t>
      </w:r>
    </w:p>
    <w:p>
      <w:pPr>
        <w:pStyle w:val="null3"/>
        <w:ind w:firstLine="560"/>
        <w:jc w:val="both"/>
      </w:pPr>
      <w:r>
        <w:rPr>
          <w:sz w:val="24"/>
        </w:rPr>
        <w:t>6.</w:t>
      </w:r>
      <w:r>
        <w:rPr>
          <w:sz w:val="24"/>
        </w:rPr>
        <w:t>在国家规定的工程合理</w:t>
      </w:r>
      <w:r>
        <w:rPr>
          <w:sz w:val="24"/>
        </w:rPr>
        <w:t>使用</w:t>
      </w:r>
      <w:r>
        <w:rPr>
          <w:sz w:val="24"/>
        </w:rPr>
        <w:t>期限内，</w:t>
      </w:r>
      <w:r>
        <w:rPr>
          <w:sz w:val="24"/>
        </w:rPr>
        <w:t>供应商</w:t>
      </w:r>
      <w:r>
        <w:rPr>
          <w:sz w:val="24"/>
        </w:rPr>
        <w:t>应确保工程的安全和质量，凡出现工程质量问题，无论是</w:t>
      </w:r>
      <w:r>
        <w:rPr>
          <w:sz w:val="24"/>
        </w:rPr>
        <w:t>供应商</w:t>
      </w:r>
      <w:r>
        <w:rPr>
          <w:sz w:val="24"/>
        </w:rPr>
        <w:t>主动向</w:t>
      </w:r>
      <w:r>
        <w:rPr>
          <w:sz w:val="24"/>
        </w:rPr>
        <w:t>采购人</w:t>
      </w:r>
      <w:r>
        <w:rPr>
          <w:sz w:val="24"/>
        </w:rPr>
        <w:t>汇报前述质量问题，还是</w:t>
      </w:r>
      <w:r>
        <w:rPr>
          <w:sz w:val="24"/>
        </w:rPr>
        <w:t>采购人</w:t>
      </w:r>
      <w:r>
        <w:rPr>
          <w:sz w:val="24"/>
        </w:rPr>
        <w:t>和</w:t>
      </w:r>
      <w:r>
        <w:rPr>
          <w:sz w:val="24"/>
        </w:rPr>
        <w:t>/或任何第三方发现前述质量问题，均由工程设计单位或其它有资质的设计单位（针对工程原设计单位已被吊销营业执照或已注销的情形）提出保修方案，</w:t>
      </w:r>
      <w:r>
        <w:rPr>
          <w:sz w:val="24"/>
        </w:rPr>
        <w:t>供应商</w:t>
      </w:r>
      <w:r>
        <w:rPr>
          <w:sz w:val="24"/>
        </w:rPr>
        <w:t>应立即实施保修。</w:t>
      </w:r>
    </w:p>
    <w:p>
      <w:pPr>
        <w:pStyle w:val="null3"/>
        <w:ind w:firstLine="560"/>
        <w:jc w:val="both"/>
      </w:pPr>
      <w:r>
        <w:rPr>
          <w:sz w:val="24"/>
        </w:rPr>
        <w:t>7.</w:t>
      </w:r>
      <w:r>
        <w:rPr>
          <w:sz w:val="24"/>
        </w:rPr>
        <w:t>无论是在</w:t>
      </w:r>
      <w:r>
        <w:rPr>
          <w:sz w:val="24"/>
        </w:rPr>
        <w:t>缺陷责任期内，还是在质保</w:t>
      </w:r>
      <w:r>
        <w:rPr>
          <w:sz w:val="24"/>
        </w:rPr>
        <w:t>期内</w:t>
      </w:r>
      <w:r>
        <w:rPr>
          <w:sz w:val="24"/>
        </w:rPr>
        <w:t>（</w:t>
      </w:r>
      <w:r>
        <w:rPr>
          <w:sz w:val="24"/>
        </w:rPr>
        <w:t>工程合理使用年限内</w:t>
      </w:r>
      <w:r>
        <w:rPr>
          <w:sz w:val="24"/>
        </w:rPr>
        <w:t>）</w:t>
      </w:r>
      <w:r>
        <w:rPr>
          <w:sz w:val="24"/>
        </w:rPr>
        <w:t>，质量保修费用及相关的损害赔偿费，由造成质量缺陷的责任方承担。</w:t>
      </w:r>
    </w:p>
    <w:p>
      <w:pPr>
        <w:pStyle w:val="null3"/>
        <w:ind w:firstLine="482"/>
        <w:jc w:val="both"/>
      </w:pPr>
      <w:r>
        <w:rPr>
          <w:sz w:val="24"/>
          <w:b/>
        </w:rPr>
        <w:t>八、主要材料要求：</w:t>
      </w:r>
    </w:p>
    <w:p>
      <w:pPr>
        <w:pStyle w:val="null3"/>
        <w:ind w:firstLine="480"/>
        <w:jc w:val="both"/>
      </w:pPr>
      <w:r>
        <w:rPr>
          <w:sz w:val="24"/>
        </w:rPr>
        <w:t>（一）枫木地板</w:t>
      </w:r>
    </w:p>
    <w:p>
      <w:pPr>
        <w:pStyle w:val="null3"/>
        <w:ind w:firstLine="480"/>
        <w:jc w:val="both"/>
      </w:pPr>
      <w:r>
        <w:rPr>
          <w:sz w:val="24"/>
        </w:rPr>
        <w:t>1、拆装运动木地板技术要求描述</w:t>
      </w:r>
    </w:p>
    <w:p>
      <w:pPr>
        <w:pStyle w:val="null3"/>
        <w:ind w:firstLine="480"/>
        <w:jc w:val="both"/>
      </w:pPr>
      <w:r>
        <w:rPr>
          <w:sz w:val="24"/>
        </w:rPr>
        <w:t>▲1.1 系统结构采用体育运动木地板专用的拆装式结构，满足各体育专业运动性能的要求。</w:t>
      </w:r>
    </w:p>
    <w:p>
      <w:pPr>
        <w:pStyle w:val="null3"/>
        <w:ind w:firstLine="480"/>
        <w:jc w:val="both"/>
      </w:pPr>
      <w:r>
        <w:rPr>
          <w:sz w:val="24"/>
        </w:rPr>
        <w:t>▲1.2 运动木地板规格尺寸：运动木地板整体标高要求为：80mm±2mm，单块拼接模组尺寸要求为：1800mm*880mm±20mm，面板厚度≥22mm，毛板厚度≥12mm，主龙骨尺寸为：厚24mm±2mm，宽76mm±2mm，次龙骨厚度为：8mm±2mm，弹性垫厚度为：14mm±2mm。</w:t>
      </w:r>
    </w:p>
    <w:p>
      <w:pPr>
        <w:pStyle w:val="null3"/>
        <w:ind w:firstLine="480"/>
        <w:jc w:val="both"/>
      </w:pPr>
      <w:r>
        <w:rPr>
          <w:sz w:val="24"/>
        </w:rPr>
        <w:t>▲1.3 连接方式：采用厚度≥5mm重型钢舌与高密度聚乙烯凹槽咬合，耐磨静音，配合插销，连接稳定。不能使用铝合金或不锈钢等材质作为连接件。</w:t>
      </w:r>
    </w:p>
    <w:p>
      <w:pPr>
        <w:pStyle w:val="null3"/>
        <w:ind w:firstLine="480"/>
        <w:jc w:val="both"/>
      </w:pPr>
      <w:r>
        <w:rPr>
          <w:sz w:val="24"/>
        </w:rPr>
        <w:t>2、运动地板具体技术要求（质保期：≥5年）</w:t>
      </w:r>
    </w:p>
    <w:p>
      <w:pPr>
        <w:pStyle w:val="null3"/>
        <w:ind w:firstLine="480"/>
        <w:jc w:val="both"/>
      </w:pPr>
      <w:r>
        <w:rPr>
          <w:sz w:val="24"/>
        </w:rPr>
        <w:t>2.1 面板</w:t>
      </w:r>
    </w:p>
    <w:p>
      <w:pPr>
        <w:pStyle w:val="null3"/>
        <w:ind w:firstLine="480"/>
        <w:jc w:val="both"/>
      </w:pPr>
      <w:r>
        <w:rPr>
          <w:sz w:val="24"/>
        </w:rPr>
        <w:t>1）选用符合国家球类竞赛标准实木枫木面板，面板厚度≥22mm。选用枫木的理由如下：①</w:t>
      </w:r>
      <w:r>
        <w:rPr>
          <w:sz w:val="24"/>
        </w:rPr>
        <w:t>枫木属于槭木科，结构甚细而均匀，纹理通直交错。呈灰褐至灰红色，年轮不明显，管孔多而小，分布均匀，质轻而较硬，花纹图案</w:t>
      </w:r>
      <w:r>
        <w:rPr>
          <w:sz w:val="24"/>
        </w:rPr>
        <w:t>精美</w:t>
      </w:r>
      <w:r>
        <w:rPr>
          <w:sz w:val="24"/>
        </w:rPr>
        <w:t>。容易加工，切面光滑，干燥时易翘曲。油漆涂装性能好，胶合性强。切面光滑，木材坚固，耐冲击力</w:t>
      </w:r>
      <w:r>
        <w:rPr>
          <w:sz w:val="24"/>
        </w:rPr>
        <w:t>，</w:t>
      </w:r>
      <w:r>
        <w:rPr>
          <w:sz w:val="24"/>
        </w:rPr>
        <w:t>属于运动木地板领域中高档用材。</w:t>
      </w:r>
      <w:r>
        <w:rPr>
          <w:sz w:val="24"/>
        </w:rPr>
        <w:t>②</w:t>
      </w:r>
      <w:r>
        <w:rPr>
          <w:sz w:val="24"/>
        </w:rPr>
        <w:t>枫木具有天然的耐磨、吸震功能，加上面层地板下辅助结构的支持，所以在安全性和专业性能上，都能满足各种不同类型运动项目的要求。枫木的材心、边材区别小，所以色差较小，色泽柔和，纹路紧密，其表面组织的细微凹凸，使光纤散射，能带来运动员更舒适的视觉感，其天然浅色与色泽鲜艳的漆面、主场标识等能形成更鲜明和谐的对比，观赏性强。</w:t>
      </w:r>
    </w:p>
    <w:p>
      <w:pPr>
        <w:pStyle w:val="null3"/>
        <w:ind w:firstLine="480"/>
        <w:jc w:val="both"/>
      </w:pPr>
      <w:r>
        <w:rPr>
          <w:sz w:val="24"/>
        </w:rPr>
        <w:t>▲2）面板甲醛释放量需依据GB 18580-2017《室内装饰装修材料 其制品中甲醛释放量》标注技术要求≤0.124mg/m³，响应文件中需提供国家认可的第三方检测机构出具的检测报告复印件。</w:t>
      </w:r>
    </w:p>
    <w:p>
      <w:pPr>
        <w:pStyle w:val="null3"/>
        <w:ind w:firstLine="480"/>
        <w:jc w:val="both"/>
      </w:pPr>
      <w:r>
        <w:rPr>
          <w:sz w:val="24"/>
        </w:rPr>
        <w:t>▲3）面板防火依据GB8624-2012《建筑材料及制品燃烧性能分级》检验，燃烧性能达到B1级(含B1）以上。响应文件中需提供国家认可的第三方检测机构出具的检测报告复印件。</w:t>
      </w:r>
    </w:p>
    <w:p>
      <w:pPr>
        <w:pStyle w:val="null3"/>
        <w:ind w:firstLine="480"/>
        <w:jc w:val="both"/>
      </w:pPr>
      <w:r>
        <w:rPr>
          <w:sz w:val="24"/>
        </w:rPr>
        <w:t>4）外观质量和理化性能需符合GB/T 20239-2023《体育馆用木质地板》中5.3.2.1面层地板外观质量的要求及5.4.1面层地板理化性能的要求。弹性模量应≥4000MPa，静曲强度应≥30MPa。响应文件中需提供国家认可的第三方检测机构出具的检测报告复印件。</w:t>
      </w:r>
    </w:p>
    <w:p>
      <w:pPr>
        <w:pStyle w:val="null3"/>
        <w:ind w:firstLine="480"/>
        <w:jc w:val="both"/>
      </w:pPr>
      <w:r>
        <w:rPr>
          <w:sz w:val="24"/>
        </w:rPr>
        <w:t>2.2 毛板</w:t>
      </w:r>
    </w:p>
    <w:p>
      <w:pPr>
        <w:pStyle w:val="null3"/>
        <w:ind w:firstLine="480"/>
        <w:jc w:val="both"/>
      </w:pPr>
      <w:r>
        <w:rPr>
          <w:sz w:val="24"/>
        </w:rPr>
        <w:t>1)毛板采用APA级旋切层压板，厚度≥12mm。层压板甲醛含量应符合GB/T20239-2023《体育馆用木质地板》中甲醛释放量≤0.124mg/m³的要求，可直接用于室内，毛板采用酚醛树脂胶合成，其胶合强度（MPa）须满足≥0.7的要求。响应文件中需提供国家认可的第三方检测机构出具的检测报告复印件。</w:t>
      </w:r>
    </w:p>
    <w:p>
      <w:pPr>
        <w:pStyle w:val="null3"/>
        <w:ind w:firstLine="480"/>
        <w:jc w:val="both"/>
      </w:pPr>
      <w:r>
        <w:rPr>
          <w:sz w:val="24"/>
        </w:rPr>
        <w:t>▲2）抗白蚁蛀蚀性能需达到GB/T 18260-2015《木材防腐剂对白蚁毒效实验室试验方法》8.3蛀蚀等级中9.5级的标准。响应文件中需提供国家认可的第三方检测机构出具的检测报告复印件。</w:t>
      </w:r>
    </w:p>
    <w:p>
      <w:pPr>
        <w:pStyle w:val="null3"/>
        <w:ind w:firstLine="480"/>
        <w:jc w:val="both"/>
      </w:pPr>
      <w:r>
        <w:rPr>
          <w:sz w:val="24"/>
        </w:rPr>
        <w:t>3）外观质量和理化性能需符合GB/T 20239-2023《体育馆用木质地板》中5.3.2.2载荷分布层（毛地板）、龙骨外观质量的要求和5.4.2载荷分布层（毛地板）、龙骨理化性能的要求。弹性模量应≥4000MPa，静曲强度应≥30MPa。响应文件中需提供国家认可的第三方检测机构出具的检测报告复印件。</w:t>
      </w:r>
    </w:p>
    <w:p>
      <w:pPr>
        <w:pStyle w:val="null3"/>
        <w:ind w:firstLine="480"/>
        <w:jc w:val="both"/>
      </w:pPr>
      <w:r>
        <w:rPr>
          <w:sz w:val="24"/>
        </w:rPr>
        <w:t>4）毛板需要符合GB/T 17657-2022的技术要求，握螺钉力板面≥1000N，板边≥1000N，响应文件中需提供国家认可的第三方检测机构出具的检测报告复印件。</w:t>
      </w:r>
    </w:p>
    <w:p>
      <w:pPr>
        <w:pStyle w:val="null3"/>
        <w:ind w:firstLine="480"/>
        <w:jc w:val="both"/>
      </w:pPr>
      <w:r>
        <w:rPr>
          <w:sz w:val="24"/>
        </w:rPr>
        <w:t>2.3 龙骨</w:t>
      </w:r>
    </w:p>
    <w:p>
      <w:pPr>
        <w:pStyle w:val="null3"/>
        <w:ind w:firstLine="480"/>
        <w:jc w:val="both"/>
      </w:pPr>
      <w:r>
        <w:rPr>
          <w:sz w:val="24"/>
        </w:rPr>
        <w:t>1）采用由原木旋切为多层顺纹单板经一定工艺叠加高温高压压合而成的落叶松双层LVL龙骨。</w:t>
      </w:r>
    </w:p>
    <w:p>
      <w:pPr>
        <w:pStyle w:val="null3"/>
        <w:ind w:firstLine="480"/>
        <w:jc w:val="both"/>
      </w:pPr>
      <w:r>
        <w:rPr>
          <w:sz w:val="24"/>
        </w:rPr>
        <w:t>2）尺寸：主龙骨尺寸为厚24mm±2mm，宽76mm±2mm，次龙骨厚度为8mm±2mm。</w:t>
      </w:r>
    </w:p>
    <w:p>
      <w:pPr>
        <w:pStyle w:val="null3"/>
        <w:ind w:firstLine="480"/>
        <w:jc w:val="both"/>
      </w:pPr>
      <w:r>
        <w:rPr>
          <w:sz w:val="24"/>
        </w:rPr>
        <w:t>3）外观质量和理化性能需符合GB/T 20239-2023《体育馆用木质地板》中5.3.2.2载荷分布层（毛地板）、龙骨外观质量的要求和5.4.2载荷分布层（毛地板）、龙骨理化性能的要求。弹性模量应≥6000MPa，静曲强度应≥35MPa，响应文件中需提供检测报告复印件。</w:t>
      </w:r>
    </w:p>
    <w:p>
      <w:pPr>
        <w:pStyle w:val="null3"/>
        <w:ind w:firstLine="480"/>
        <w:jc w:val="both"/>
      </w:pPr>
      <w:r>
        <w:rPr>
          <w:sz w:val="24"/>
        </w:rPr>
        <w:t>▲4）龙骨需要符合GB/T 17657-2022的技术要求，握螺钉力 板面≥1500N，板边≥1500N，响应文件中需提供国家认可的第三方检测机构出具的检测报告复印件。</w:t>
      </w:r>
    </w:p>
    <w:p>
      <w:pPr>
        <w:pStyle w:val="null3"/>
        <w:ind w:firstLine="480"/>
        <w:jc w:val="both"/>
      </w:pPr>
      <w:r>
        <w:rPr>
          <w:sz w:val="24"/>
        </w:rPr>
        <w:t>5）抗白蚁蛀蚀性能需达到GB/T 18260-2015《木材防腐剂对白蚁毒效实验室试验方法》8.3蛀蚀等级中9.5级的标准。</w:t>
      </w:r>
    </w:p>
    <w:p>
      <w:pPr>
        <w:pStyle w:val="null3"/>
        <w:ind w:firstLine="480"/>
        <w:jc w:val="both"/>
      </w:pPr>
      <w:r>
        <w:rPr>
          <w:sz w:val="24"/>
        </w:rPr>
        <w:t>2.4 弹性胶垫</w:t>
      </w:r>
    </w:p>
    <w:p>
      <w:pPr>
        <w:pStyle w:val="null3"/>
        <w:ind w:firstLine="480"/>
        <w:jc w:val="both"/>
      </w:pPr>
      <w:r>
        <w:rPr>
          <w:sz w:val="24"/>
        </w:rPr>
        <w:t>1）木地板垫块需采用运动木地板专用弹性胶垫，厚度14mm±2mm，确保在各种压力下长时间保持弹性稳定。依据GB/T531.1-2008《硫化橡胶或热塑性橡胶 压入硬度实验方法 第1部分：邵氏硬度计法（绍尔硬度）》 邵氏硬度达到≥60的要求，不可采用废旧回收橡胶弹性材料。</w:t>
      </w:r>
    </w:p>
    <w:p>
      <w:pPr>
        <w:pStyle w:val="null3"/>
        <w:ind w:firstLine="480"/>
        <w:jc w:val="both"/>
      </w:pPr>
      <w:r>
        <w:rPr>
          <w:sz w:val="24"/>
        </w:rPr>
        <w:t>▲2）专用弹性胶垫满足表观密度800-900kg/m³,压碎强度≥6.5MPa，拉伸强度≥0.35MPa，拉断伸长率≥50%，热空气老化（70℃*168h）拉伸强度变化率（降低）≤15%，拉断伸长率（降低）≤15%，符合HG/T 5328-2018《聚氨酯橡胶隔音减震垫》中3.3物理性能的要求。响应文件中需提供国家认可的第三方检测机构出具的检测报告复印件。</w:t>
      </w:r>
    </w:p>
    <w:p>
      <w:pPr>
        <w:pStyle w:val="null3"/>
        <w:ind w:firstLine="480"/>
        <w:jc w:val="both"/>
      </w:pPr>
      <w:r>
        <w:rPr>
          <w:sz w:val="24"/>
        </w:rPr>
        <w:t>▲3）环保性能需符合GB/T 19851.1-2022《中小学体育器材和场地 第1部分：体育器材的通用要求和试验方法》5.1.2中塑料件和橡胶件有害物质限量的要求。响应文件中需提供国家认可的第三方检测机构出具的检测报告复印件。</w:t>
      </w:r>
    </w:p>
    <w:p>
      <w:pPr>
        <w:pStyle w:val="null3"/>
        <w:ind w:firstLine="480"/>
        <w:jc w:val="both"/>
      </w:pPr>
      <w:r>
        <w:rPr>
          <w:sz w:val="24"/>
        </w:rPr>
        <w:t>2.5、紧固件</w:t>
      </w:r>
    </w:p>
    <w:p>
      <w:pPr>
        <w:pStyle w:val="null3"/>
        <w:ind w:firstLine="480"/>
        <w:jc w:val="both"/>
      </w:pPr>
      <w:r>
        <w:rPr>
          <w:sz w:val="24"/>
        </w:rPr>
        <w:t>1）面板钉为体育木地板倒刺钢钉，长度不低于50mm。</w:t>
      </w:r>
    </w:p>
    <w:p>
      <w:pPr>
        <w:pStyle w:val="null3"/>
        <w:ind w:firstLine="480"/>
        <w:jc w:val="both"/>
      </w:pPr>
      <w:r>
        <w:rPr>
          <w:sz w:val="24"/>
        </w:rPr>
        <w:t>（二）木地板油漆</w:t>
      </w:r>
    </w:p>
    <w:p>
      <w:pPr>
        <w:pStyle w:val="null3"/>
        <w:ind w:firstLine="480"/>
        <w:jc w:val="both"/>
      </w:pPr>
      <w:r>
        <w:rPr>
          <w:sz w:val="24"/>
        </w:rPr>
        <w:t>1）木地板油漆采用现场打磨上漆工艺，面板安装后整体进行打磨，涂饰4遍油漆，2层底漆，2层面漆，确保场地平整；彻底消除拼缝高差；漆膜需整体连续，效果美观，易清洁保养。</w:t>
      </w:r>
    </w:p>
    <w:p>
      <w:pPr>
        <w:pStyle w:val="null3"/>
        <w:ind w:firstLine="480"/>
        <w:jc w:val="both"/>
      </w:pPr>
      <w:r>
        <w:rPr>
          <w:sz w:val="24"/>
        </w:rPr>
        <w:t>2）油漆通过油漆毛刷涂刷，形成聚氨酯漆膜，固化成形后漆膜厚度0.2mm-0.3mm，外观饱满，色泽柔和，使光线散射，抗磨损能力达到国标标准。</w:t>
      </w:r>
    </w:p>
    <w:p>
      <w:pPr>
        <w:pStyle w:val="null3"/>
        <w:ind w:firstLine="480"/>
        <w:jc w:val="both"/>
      </w:pPr>
      <w:r>
        <w:rPr>
          <w:sz w:val="24"/>
        </w:rPr>
        <w:t>3）油漆摩擦系数0.4-0.6，通过GB/T 20239-2023测试。响应文件中需提供国家认可的第三方检测机构出具的检测报告复印件。</w:t>
      </w:r>
    </w:p>
    <w:p>
      <w:pPr>
        <w:pStyle w:val="null3"/>
        <w:ind w:firstLine="480"/>
        <w:jc w:val="both"/>
      </w:pPr>
      <w:r>
        <w:rPr>
          <w:sz w:val="24"/>
        </w:rPr>
        <w:t>▲4）油漆采用高光漆，光泽度≥90％。响应文件中需提供国家认可的第三方检测机构出具的检测报告复印件。</w:t>
      </w:r>
    </w:p>
    <w:p>
      <w:pPr>
        <w:pStyle w:val="null3"/>
        <w:ind w:firstLine="480"/>
        <w:jc w:val="both"/>
      </w:pPr>
      <w:r>
        <w:rPr>
          <w:sz w:val="24"/>
        </w:rPr>
        <w:t>5）油漆为环保单组份聚氨酯油性漆，需提供油漆危险特性分类鉴别报告，且油漆通过GB18581-2020《室内装饰装修材料 溶剂型木器涂料中有害物质限量》的环保性测试。</w:t>
      </w:r>
    </w:p>
    <w:p>
      <w:pPr>
        <w:pStyle w:val="null3"/>
        <w:ind w:firstLine="480"/>
        <w:jc w:val="both"/>
      </w:pPr>
      <w:r>
        <w:rPr>
          <w:sz w:val="24"/>
        </w:rPr>
        <w:t>（</w:t>
      </w:r>
      <w:r>
        <w:rPr>
          <w:sz w:val="24"/>
        </w:rPr>
        <w:t>三</w:t>
      </w:r>
      <w:r>
        <w:rPr>
          <w:sz w:val="24"/>
        </w:rPr>
        <w:t>）</w:t>
      </w:r>
      <w:r>
        <w:rPr>
          <w:sz w:val="24"/>
        </w:rPr>
        <w:t>木质踢脚线</w:t>
      </w:r>
    </w:p>
    <w:p>
      <w:pPr>
        <w:pStyle w:val="null3"/>
        <w:ind w:firstLine="480"/>
        <w:jc w:val="both"/>
      </w:pPr>
      <w:r>
        <w:rPr>
          <w:sz w:val="24"/>
        </w:rPr>
        <w:t>1.采用透气型踢脚线，枫木材质，高度≥65mm，宽度≥60mm。</w:t>
      </w:r>
    </w:p>
    <w:p>
      <w:pPr>
        <w:pStyle w:val="null3"/>
        <w:ind w:firstLine="482"/>
      </w:pPr>
      <w:r>
        <w:rPr>
          <w:sz w:val="24"/>
          <w:b/>
        </w:rPr>
        <w:t>九、</w:t>
      </w:r>
      <w:r>
        <w:rPr>
          <w:sz w:val="24"/>
          <w:b/>
        </w:rPr>
        <w:t>样品要求：</w:t>
      </w:r>
    </w:p>
    <w:p>
      <w:pPr>
        <w:pStyle w:val="null3"/>
        <w:ind w:firstLine="480"/>
        <w:jc w:val="both"/>
      </w:pPr>
      <w:r>
        <w:rPr>
          <w:sz w:val="24"/>
        </w:rPr>
        <w:t>供应商在提交响应文件时需同时提供一块整体结构的样块（枫木地板）以供评审委员会评审，样品规格</w:t>
      </w:r>
      <w:r>
        <w:rPr>
          <w:sz w:val="24"/>
        </w:rPr>
        <w:t>≥300mm*300mm。样品不能有厂家标识标牌，要求密封包装。</w:t>
      </w:r>
    </w:p>
    <w:p>
      <w:pPr>
        <w:pStyle w:val="null3"/>
        <w:ind w:firstLine="482"/>
        <w:jc w:val="both"/>
      </w:pPr>
      <w:r>
        <w:rPr>
          <w:sz w:val="24"/>
          <w:b/>
        </w:rPr>
        <w:t>★十、深化设计要求：</w:t>
      </w:r>
    </w:p>
    <w:p>
      <w:pPr>
        <w:pStyle w:val="null3"/>
        <w:ind w:firstLine="480"/>
        <w:jc w:val="both"/>
      </w:pPr>
      <w:r>
        <w:rPr>
          <w:sz w:val="24"/>
        </w:rPr>
        <w:t>供应商应在所有靠近门口的位置做斜坡过渡做法处理，确保现场能正常使用双龙骨木地板系统。斜坡过度做法需自然、安全且美观。</w:t>
      </w:r>
    </w:p>
    <w:p>
      <w:pPr>
        <w:pStyle w:val="null3"/>
        <w:ind w:firstLine="482"/>
        <w:jc w:val="both"/>
      </w:pPr>
      <w:r>
        <w:rPr>
          <w:sz w:val="24"/>
          <w:b/>
        </w:rPr>
        <w:t>★十一、报价要求：</w:t>
      </w:r>
    </w:p>
    <w:p>
      <w:pPr>
        <w:pStyle w:val="null3"/>
        <w:ind w:firstLine="480"/>
        <w:jc w:val="both"/>
      </w:pPr>
      <w:r>
        <w:rPr>
          <w:sz w:val="24"/>
        </w:rPr>
        <w:t>1.最高限价为￥</w:t>
      </w:r>
      <w:r>
        <w:rPr>
          <w:sz w:val="24"/>
        </w:rPr>
        <w:t>1877250.89</w:t>
      </w:r>
      <w:r>
        <w:rPr>
          <w:sz w:val="24"/>
        </w:rPr>
        <w:t>（报价超过本项目最高限价的响应文件为无效响应文件）。</w:t>
      </w:r>
    </w:p>
    <w:p>
      <w:pPr>
        <w:pStyle w:val="null3"/>
        <w:ind w:firstLine="480"/>
        <w:jc w:val="both"/>
      </w:pPr>
      <w:r>
        <w:rPr>
          <w:sz w:val="24"/>
        </w:rPr>
        <w:t>2.</w:t>
      </w:r>
      <w:r>
        <w:rPr>
          <w:sz w:val="24"/>
        </w:rPr>
        <w:t>暂列金额</w:t>
      </w:r>
      <w:r>
        <w:rPr>
          <w:sz w:val="24"/>
        </w:rPr>
        <w:t>（￥</w:t>
      </w:r>
      <w:r>
        <w:rPr>
          <w:sz w:val="24"/>
        </w:rPr>
        <w:t>487500.37）和</w:t>
      </w:r>
      <w:r>
        <w:rPr>
          <w:sz w:val="24"/>
        </w:rPr>
        <w:t>绿色施工安全防护措施费（￥</w:t>
      </w:r>
      <w:r>
        <w:rPr>
          <w:sz w:val="24"/>
        </w:rPr>
        <w:t>40262.83</w:t>
      </w:r>
      <w:r>
        <w:rPr>
          <w:sz w:val="24"/>
        </w:rPr>
        <w:t>）为不可竞争费用（未按规定金额填写的响应文件为无效响应文件）。</w:t>
      </w:r>
    </w:p>
    <w:p>
      <w:pPr>
        <w:pStyle w:val="null3"/>
        <w:ind w:firstLine="482"/>
        <w:jc w:val="both"/>
      </w:pPr>
      <w:r>
        <w:rPr>
          <w:sz w:val="24"/>
          <w:b/>
        </w:rPr>
        <w:t>十二</w:t>
      </w:r>
      <w:r>
        <w:rPr>
          <w:sz w:val="24"/>
          <w:b/>
        </w:rPr>
        <w:t>、报价调整原则</w:t>
      </w:r>
    </w:p>
    <w:p>
      <w:pPr>
        <w:pStyle w:val="null3"/>
        <w:ind w:firstLine="480"/>
        <w:jc w:val="both"/>
      </w:pPr>
      <w:r>
        <w:rPr>
          <w:sz w:val="24"/>
        </w:rPr>
        <w:t>根据竞争性磋商的成交供应商的最终报价（总价），调整工程量清单的成交综合单价</w:t>
      </w:r>
      <w:r>
        <w:rPr>
          <w:sz w:val="24"/>
        </w:rPr>
        <w:t>=第一轮报价的单价×（竞争性磋商最终报价-不参与调价项目合计）/（第一轮报价-不参与调价项目合计）×100%；不参与调价项目包括：暂列金额、按系数计算的绿色施工安全防护措施费、按措施项目清单综合单价报价的绿色施工安全防护措施费等，项目范围和计费按国家、省市相关文件和采购文件的约定执行。</w:t>
      </w:r>
    </w:p>
    <w:p>
      <w:pPr>
        <w:pStyle w:val="null3"/>
        <w:ind w:firstLine="482"/>
      </w:pPr>
      <w:r>
        <w:rPr>
          <w:sz w:val="24"/>
          <w:b/>
        </w:rPr>
        <w:t>十三、工程量清单和图纸</w:t>
      </w:r>
    </w:p>
    <w:p>
      <w:pPr>
        <w:pStyle w:val="null3"/>
        <w:ind w:firstLine="480"/>
        <w:jc w:val="both"/>
      </w:pPr>
      <w:r>
        <w:rPr>
          <w:sz w:val="24"/>
        </w:rPr>
        <w:t>另附。</w:t>
      </w:r>
    </w:p>
    <w:p>
      <w:pPr>
        <w:pStyle w:val="null3"/>
      </w:pPr>
      <w:r>
        <w:rPr/>
        <w:t>采购包1（赛事指挥中心赛后功能转换项目）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采购人指定时间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1期：支付比例100%,详见采购需求-七、付款方式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工程整体完工后由采购人组织验收，工程交付验收标准依次序对照适用标准为：①按广东省有关规定的规范要求进行验收；②符合中华人民共和国国家安全质量标准、环保标准或行业标准；③符合采购文件和响应承诺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其他，其他未尽事宜详见合同文本</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施工组织总设计</w:t>
            </w:r>
          </w:p>
        </w:tc>
        <w:tc>
          <w:tcPr>
            <w:tcW w:type="dxa" w:w="2076"/>
          </w:tcPr>
          <w:p>
            <w:pPr>
              <w:pStyle w:val="null3"/>
              <w:jc w:val="left"/>
            </w:pPr>
            <w:r>
              <w:rPr/>
              <w:t>供应商需按照采购需求特点和实现项目目标要求为本项目编制施工组织总设计，方案内容包含：总体施工部署、施工总进度计划、总体施工准备与主要资源配置计划、主要施工方法、施工总平面布置，且方案编制符合《建筑施工组织设计规范》（GB/T 50502-2009）。</w:t>
            </w:r>
          </w:p>
        </w:tc>
      </w:tr>
      <w:tr>
        <w:tc>
          <w:tcPr>
            <w:tcW w:type="dxa" w:w="2076"/>
          </w:tcPr>
          <w:p/>
        </w:tc>
        <w:tc>
          <w:tcPr>
            <w:tcW w:type="dxa" w:w="2076"/>
          </w:tcPr>
          <w:p>
            <w:pPr>
              <w:pStyle w:val="null3"/>
              <w:jc w:val="center"/>
            </w:pPr>
            <w:r>
              <w:rPr/>
              <w:t>2</w:t>
            </w:r>
          </w:p>
        </w:tc>
        <w:tc>
          <w:tcPr>
            <w:tcW w:type="dxa" w:w="2076"/>
          </w:tcPr>
          <w:p>
            <w:pPr>
              <w:pStyle w:val="null3"/>
              <w:jc w:val="left"/>
            </w:pPr>
            <w:r>
              <w:rPr/>
              <w:t>施工方案</w:t>
            </w:r>
          </w:p>
        </w:tc>
        <w:tc>
          <w:tcPr>
            <w:tcW w:type="dxa" w:w="2076"/>
          </w:tcPr>
          <w:p>
            <w:pPr>
              <w:pStyle w:val="null3"/>
              <w:jc w:val="left"/>
            </w:pPr>
            <w:r>
              <w:rPr/>
              <w:t>供应商需按照采购需求特点和实现项目目标要求为本项目编制施工方案，方案内容包含：施工安排、施工进度计划、施工准备与资源配置计划、施工方法及工艺要求，且方案编制符合《建筑施工组织设计规范》（GB/T 50502-2009）。</w:t>
            </w:r>
          </w:p>
        </w:tc>
      </w:tr>
      <w:tr>
        <w:tc>
          <w:tcPr>
            <w:tcW w:type="dxa" w:w="2076"/>
          </w:tcPr>
          <w:p/>
        </w:tc>
        <w:tc>
          <w:tcPr>
            <w:tcW w:type="dxa" w:w="2076"/>
          </w:tcPr>
          <w:p>
            <w:pPr>
              <w:pStyle w:val="null3"/>
              <w:jc w:val="center"/>
            </w:pPr>
            <w:r>
              <w:rPr/>
              <w:t>3</w:t>
            </w:r>
          </w:p>
        </w:tc>
        <w:tc>
          <w:tcPr>
            <w:tcW w:type="dxa" w:w="2076"/>
          </w:tcPr>
          <w:p>
            <w:pPr>
              <w:pStyle w:val="null3"/>
              <w:jc w:val="left"/>
            </w:pPr>
            <w:r>
              <w:rPr/>
              <w:t>施工方案</w:t>
            </w:r>
          </w:p>
        </w:tc>
        <w:tc>
          <w:tcPr>
            <w:tcW w:type="dxa" w:w="2076"/>
          </w:tcPr>
          <w:p>
            <w:pPr>
              <w:pStyle w:val="null3"/>
              <w:jc w:val="left"/>
            </w:pPr>
            <w:r>
              <w:rPr/>
              <w:t>供应商需按照采购需求特点和实现项目目标要求为本项目编制施工方案，方案内容包含：一般规定、进度管理计划、质量管理计划、安全管理计划、环境管理计划、成本管理计划、其他管理计划，且方案编制符合《建筑施工组织设计规范》（GB/T 50502-2009）。</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赛事指挥中心赛后功能转换项目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1,877,250.89</w:t>
            </w:r>
          </w:p>
        </w:tc>
        <w:tc>
          <w:tcPr>
            <w:tcW w:type="dxa" w:w="933"/>
          </w:tcPr>
          <w:p>
            <w:pPr>
              <w:pStyle w:val="null3"/>
              <w:jc w:val="right"/>
            </w:pPr>
            <w:r>
              <w:rPr/>
              <w:t>1,877,250.89</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赛事指挥中心赛后功能转换项目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广东省奥林匹克体育中心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采购机构代理服务收费标准：根据委托代理协议的约定。</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；请各供应商在响应文件递交截止时间前按须知前附表规定的金额递交至</w:t>
      </w:r>
      <w:r>
        <w:rPr/>
        <w:t xml:space="preserve">国义招标股份有限公司 </w:t>
      </w:r>
      <w:r>
        <w:rPr/>
        <w:t>，到账情况以开启时</w:t>
      </w:r>
      <w:r>
        <w:rPr/>
        <w:t xml:space="preserve">国义招标股份有限公司 </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赛事指挥中心赛后功能转换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采购包1（赛事指挥中心赛后功能转换项目）：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采购包1（赛事指挥中心赛后功能转换项目）：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提供2023-2024年任意一年的财务状况报告或基本开户行出具的资信证明或《资格条件承诺函》。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资格条件承诺函》）。</w:t>
            </w:r>
          </w:p>
        </w:tc>
      </w:tr>
      <w:tr>
        <w:tc>
          <w:tcPr>
            <w:tcW w:type="dxa" w:w="890"/>
          </w:tcPr>
          <w:p>
            <w:pPr>
              <w:pStyle w:val="null3"/>
            </w:pPr>
            <w:r>
              <w:rPr/>
              <w:t>8</w:t>
            </w:r>
          </w:p>
        </w:tc>
        <w:tc>
          <w:tcPr>
            <w:tcW w:type="dxa" w:w="3178"/>
          </w:tcPr>
          <w:p>
            <w:pPr>
              <w:pStyle w:val="null3"/>
            </w:pPr>
            <w:r>
              <w:rPr/>
              <w:t>施工资质</w:t>
            </w:r>
          </w:p>
        </w:tc>
        <w:tc>
          <w:tcPr>
            <w:tcW w:type="dxa" w:w="4238"/>
          </w:tcPr>
          <w:p>
            <w:pPr>
              <w:pStyle w:val="null3"/>
            </w:pPr>
            <w:r>
              <w:rPr/>
              <w:t>供应商具有建设主管部门颁发的且在有效期内的建筑装修装饰工程专业承包资质证书和《安全生产许可证》（提供证书复印件）。</w:t>
            </w:r>
          </w:p>
        </w:tc>
      </w:tr>
      <w:tr>
        <w:tc>
          <w:tcPr>
            <w:tcW w:type="dxa" w:w="890"/>
          </w:tcPr>
          <w:p>
            <w:pPr>
              <w:pStyle w:val="null3"/>
            </w:pPr>
            <w:r>
              <w:rPr/>
              <w:t>9</w:t>
            </w:r>
          </w:p>
        </w:tc>
        <w:tc>
          <w:tcPr>
            <w:tcW w:type="dxa" w:w="3178"/>
          </w:tcPr>
          <w:p>
            <w:pPr>
              <w:pStyle w:val="null3"/>
            </w:pPr>
            <w:r>
              <w:rPr/>
              <w:t>项目负责人</w:t>
            </w:r>
          </w:p>
        </w:tc>
        <w:tc>
          <w:tcPr>
            <w:tcW w:type="dxa" w:w="4238"/>
          </w:tcPr>
          <w:p>
            <w:pPr>
              <w:pStyle w:val="null3"/>
            </w:pPr>
            <w:r>
              <w:rPr/>
              <w:t>供应商拟担任本工程项目负责人应具备建筑工程专业（二级或以上）注册建造师执业资格，并持有项目负责人安全生产考核合格证（B类）或能够提供建筑施工企业管理人员安全生产考核信息系统安全生产管理人员证书信息的打印页。注：①一级注册建造师电子证书使用时限为180天，但使用时限距注册专业有效期或建造师满65周岁不足180天的，使用时限截止日期以注册专业有效期截止日期或建造师满65周岁当日为准。超出使用时限的电子证书无效，需重新下载电子证书并再次、确认使用时限。一级注册建造师打印电子证书后，应在个人签名处手写本人签名，未手写签名或与签名图像笔迹不一致的，该电子证书无效。②二级注册建造师证书是否有效，按证书注册所在省的规定执行。对于在广东省注册的二级建造师，打印电子证书后，应在个人签名处手写本人签名，未手写签名或与签名图像笔迹不一致的，或者已超出使用有效期的，该电子证书无效。</w:t>
            </w:r>
          </w:p>
        </w:tc>
      </w:tr>
      <w:tr>
        <w:tc>
          <w:tcPr>
            <w:tcW w:type="dxa" w:w="890"/>
          </w:tcPr>
          <w:p>
            <w:pPr>
              <w:pStyle w:val="null3"/>
            </w:pPr>
            <w:r>
              <w:rPr/>
              <w:t>10</w:t>
            </w:r>
          </w:p>
        </w:tc>
        <w:tc>
          <w:tcPr>
            <w:tcW w:type="dxa" w:w="3178"/>
          </w:tcPr>
          <w:p>
            <w:pPr>
              <w:pStyle w:val="null3"/>
            </w:pPr>
            <w:r>
              <w:rPr/>
              <w:t>专职安全员</w:t>
            </w:r>
          </w:p>
        </w:tc>
        <w:tc>
          <w:tcPr>
            <w:tcW w:type="dxa" w:w="4238"/>
          </w:tcPr>
          <w:p>
            <w:pPr>
              <w:pStyle w:val="null3"/>
            </w:pPr>
            <w:r>
              <w:rPr/>
              <w:t>专职安全员须具有安全生产考核合格证（C证）或建筑施工企业专职安全生产管理人员安全生产考核合格证（综合类C3）或能够提供广东省建筑施工企业管理人员安全生产考核信息系统安全生产管理人员证书信息的网页截图。</w:t>
            </w:r>
          </w:p>
        </w:tc>
      </w:tr>
      <w:tr>
        <w:tc>
          <w:tcPr>
            <w:tcW w:type="dxa" w:w="890"/>
          </w:tcPr>
          <w:p>
            <w:pPr>
              <w:pStyle w:val="null3"/>
            </w:pPr>
            <w:r>
              <w:rPr/>
              <w:t>11</w:t>
            </w:r>
          </w:p>
        </w:tc>
        <w:tc>
          <w:tcPr>
            <w:tcW w:type="dxa" w:w="3178"/>
          </w:tcPr>
          <w:p>
            <w:pPr>
              <w:pStyle w:val="null3"/>
            </w:pPr>
            <w:r>
              <w:rPr/>
              <w:t>安全员兼任</w:t>
            </w:r>
          </w:p>
        </w:tc>
        <w:tc>
          <w:tcPr>
            <w:tcW w:type="dxa" w:w="4238"/>
          </w:tcPr>
          <w:p>
            <w:pPr>
              <w:pStyle w:val="null3"/>
            </w:pPr>
            <w:r>
              <w:rPr/>
              <w:t>项目负责人在任职期间不得担任专职安全员，项目专职安全员在任职期间也不得担任项目负责人，即项目负责人和安全员不为同一人（提供承诺函，格式自拟）。</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本项目专门面向中小企业采购，供应商必须符合本项目采购标的对应行业（建筑业）划分标准的中小企业（监狱企业、残疾人福利单位视同小型、微型企业）。 注：按采购文件中规定的格式提供《中小企业声明函》或《残疾人福利性单位声明函》或由监狱管理局、戒毒管理局（含新疆生产建设兵团）出具的属于监狱企业的证明文件。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采购包1（赛事指挥中心赛后功能转换项目）：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投标（响应）报价</w:t>
            </w:r>
          </w:p>
        </w:tc>
        <w:tc>
          <w:tcPr>
            <w:tcW w:type="dxa" w:w="4238"/>
          </w:tcPr>
          <w:p>
            <w:pPr>
              <w:pStyle w:val="null3"/>
            </w:pPr>
            <w:r>
              <w:rPr/>
              <w:t>（1）对本采购包全部内容进行报价；（2）投标（响应）报价是唯一确定的；（3）投标（响应）不超过采购预算；（4）如果评审委员会认为供应商的报价明显低于其他通过符合性审查供应商的报价，有可能影响产品质量或者不能诚信履约的，将要求其在评审现场合理的时间内提供书面说明，必要时提交相关证明材料，供应商应能证明其报价合理性。</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提交《响应承诺函》，并按要求签署、盖章。</w:t>
            </w:r>
          </w:p>
        </w:tc>
      </w:tr>
      <w:tr>
        <w:tc>
          <w:tcPr>
            <w:tcW w:type="dxa" w:w="890"/>
          </w:tcPr>
          <w:p>
            <w:pPr>
              <w:pStyle w:val="null3"/>
            </w:pPr>
            <w:r>
              <w:rPr/>
              <w:t>4</w:t>
            </w:r>
          </w:p>
        </w:tc>
        <w:tc>
          <w:tcPr>
            <w:tcW w:type="dxa" w:w="3178"/>
          </w:tcPr>
          <w:p>
            <w:pPr>
              <w:pStyle w:val="null3"/>
            </w:pPr>
            <w:r>
              <w:rPr/>
              <w:t>投标（响应）授权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采购文件中，凡标有“★”的地方均为实质性响应条款，供应商若有一项带“★”的条款未响应或不满足，将按无效响应处理。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响应文件没有采购人不能接受的附加条件。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不存在法律、法规、规章规定的其他无效响应情形。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采购包1(赛事指挥中心赛后功能转换项目):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主要材料响应情况（“▲”号条款） (27.0分)</w:t>
            </w:r>
          </w:p>
        </w:tc>
        <w:tc>
          <w:tcPr>
            <w:tcW w:type="dxa" w:w="5076"/>
          </w:tcPr>
          <w:p>
            <w:pPr>
              <w:pStyle w:val="null3"/>
              <w:jc w:val="left"/>
            </w:pPr>
            <w:r>
              <w:rPr/>
              <w:t>供应商全部满足采购需求中“八、主要材料要求”带“▲”号的技术条款（共10项条款），得27分；有1项条款为负偏离或不响应，扣2.7分，最高扣27分。注：（1）采购需求中有要求提供证明材料的，按采购需求的要求提供；采购需求中无要求提供证明材料的，以响应文件中的《技术和服务要求响应表》中的响应情况为准，未填写或不响应视为不满足。</w:t>
            </w:r>
          </w:p>
        </w:tc>
      </w:tr>
      <w:tr>
        <w:tc>
          <w:tcPr>
            <w:tcW w:type="dxa" w:w="922"/>
            <w:gridSpan w:val="2"/>
            <w:vMerge/>
          </w:tcPr>
          <w:p/>
        </w:tc>
        <w:tc>
          <w:tcPr>
            <w:tcW w:type="dxa" w:w="2307"/>
          </w:tcPr>
          <w:p>
            <w:pPr>
              <w:pStyle w:val="null3"/>
              <w:jc w:val="left"/>
            </w:pPr>
            <w:r>
              <w:rPr/>
              <w:t>设备技术响应程度（不带“★”“▲”号条款） (8.0分)</w:t>
            </w:r>
          </w:p>
        </w:tc>
        <w:tc>
          <w:tcPr>
            <w:tcW w:type="dxa" w:w="5076"/>
          </w:tcPr>
          <w:p>
            <w:pPr>
              <w:pStyle w:val="null3"/>
              <w:jc w:val="left"/>
            </w:pPr>
            <w:r>
              <w:rPr/>
              <w:t>供应商全部满足采购需求中“八、主要材料要求”不带“★”“▲”的技术条款（共16项条款），得8分；有1项条款为负偏离或不响应，扣0.5分，最高扣8分。注：（1）采购需求中有要求提供证明材料的，按采购需求的要求提供；采购需求中无要求提供证明材料的，以响应文件中的《技术和服务要求响应表》中的响应情况为准，未填写或不响应视为不满足。</w:t>
            </w:r>
          </w:p>
        </w:tc>
      </w:tr>
      <w:tr>
        <w:tc>
          <w:tcPr>
            <w:tcW w:type="dxa" w:w="922"/>
            <w:gridSpan w:val="2"/>
            <w:vMerge/>
          </w:tcPr>
          <w:p/>
        </w:tc>
        <w:tc>
          <w:tcPr>
            <w:tcW w:type="dxa" w:w="2307"/>
          </w:tcPr>
          <w:p>
            <w:pPr>
              <w:pStyle w:val="null3"/>
              <w:jc w:val="left"/>
            </w:pPr>
            <w:r>
              <w:rPr/>
              <w:t>样品 (10.0分)</w:t>
            </w:r>
          </w:p>
        </w:tc>
        <w:tc>
          <w:tcPr>
            <w:tcW w:type="dxa" w:w="5076"/>
          </w:tcPr>
          <w:p>
            <w:pPr>
              <w:pStyle w:val="null3"/>
              <w:jc w:val="left"/>
            </w:pPr>
            <w:r>
              <w:rPr/>
              <w:t>根据供应商提供的样品具体响应内容（材质、工艺、设计）与技术参数要求的内容进行综合评审： （1）样品材质和工艺质量好，面板硬度高、木质致密、花纹细腻、光泽亮丽，整体制作的工艺和设计合理精美，样品的材料规格、做法、材质参数等完全符合或优于采购需求，得10分； （2）样品材质和工艺质量一般，面板硬度不够高、结构疏松，花纹不明显、光泽偏暗，整体制作的工艺和设计存在瑕疵，但样品的材料规格、做法、材质参数等仍满足采购需求，得5分； （3）样品材质和工艺质量差，制作的工艺和设计不够合理精美，且样品的材料规格、做法、材质参数等有部分不满足采购需求，得1分 （4）未提供样品不得分。</w:t>
            </w:r>
          </w:p>
        </w:tc>
      </w:tr>
      <w:tr>
        <w:tc>
          <w:tcPr>
            <w:tcW w:type="dxa" w:w="922"/>
            <w:gridSpan w:val="2"/>
            <w:vMerge/>
          </w:tcPr>
          <w:p/>
        </w:tc>
        <w:tc>
          <w:tcPr>
            <w:tcW w:type="dxa" w:w="2307"/>
          </w:tcPr>
          <w:p>
            <w:pPr>
              <w:pStyle w:val="null3"/>
              <w:jc w:val="left"/>
            </w:pPr>
            <w:r>
              <w:rPr/>
              <w:t>施工方案1 (4.0分)</w:t>
            </w:r>
          </w:p>
        </w:tc>
        <w:tc>
          <w:tcPr>
            <w:tcW w:type="dxa" w:w="5076"/>
          </w:tcPr>
          <w:p>
            <w:pPr>
              <w:pStyle w:val="null3"/>
              <w:jc w:val="left"/>
            </w:pPr>
            <w:r>
              <w:rPr/>
              <w:t>根据供应商按照商务要求编制的施工方案进行综合评价： 1、施工安排： （1）供应商编制的施工安排符合《建筑施工组织设计规范》（GB/T 50502-2009），且能够完全满足采购需求相关要求和实现项目目标要求的，得4分； （2）供应商编制的施工安排符合《建筑施工组织设计规范》（GB/T 50502-2009），但不能够完全满足采购需求相关要求和实现项目目标要求的，得2分； （3）没有编制施工安排的不得分。</w:t>
            </w:r>
          </w:p>
        </w:tc>
      </w:tr>
      <w:tr>
        <w:tc>
          <w:tcPr>
            <w:tcW w:type="dxa" w:w="922"/>
            <w:gridSpan w:val="2"/>
            <w:vMerge/>
          </w:tcPr>
          <w:p/>
        </w:tc>
        <w:tc>
          <w:tcPr>
            <w:tcW w:type="dxa" w:w="2307"/>
          </w:tcPr>
          <w:p>
            <w:pPr>
              <w:pStyle w:val="null3"/>
              <w:jc w:val="left"/>
            </w:pPr>
            <w:r>
              <w:rPr/>
              <w:t>施工方案2 (4.0分)</w:t>
            </w:r>
          </w:p>
        </w:tc>
        <w:tc>
          <w:tcPr>
            <w:tcW w:type="dxa" w:w="5076"/>
          </w:tcPr>
          <w:p>
            <w:pPr>
              <w:pStyle w:val="null3"/>
              <w:jc w:val="left"/>
            </w:pPr>
            <w:r>
              <w:rPr/>
              <w:t>根据供应商按照商务要求编制的施工方案进行综合评价： 2、施工进度计划： （1）供应商编制的施工进度计划符合《建筑施工组织设计规范》（GB/T 50502-2009），且能够完全满足采购需求相关要求和实现项目目标要求的，得4分； （2）供应商编制的施工进度计划符合《建筑施工组织设计规范》（GB/T 50502-2009），但不能够完全满足采购需求相关要求和实现项目目标要求的，得2分； （3）没有编制施工进度计划的不得分。</w:t>
            </w:r>
          </w:p>
        </w:tc>
      </w:tr>
      <w:tr>
        <w:tc>
          <w:tcPr>
            <w:tcW w:type="dxa" w:w="922"/>
            <w:gridSpan w:val="2"/>
            <w:vMerge/>
          </w:tcPr>
          <w:p/>
        </w:tc>
        <w:tc>
          <w:tcPr>
            <w:tcW w:type="dxa" w:w="2307"/>
          </w:tcPr>
          <w:p>
            <w:pPr>
              <w:pStyle w:val="null3"/>
              <w:jc w:val="left"/>
            </w:pPr>
            <w:r>
              <w:rPr/>
              <w:t>施工方案3 (4.0分)</w:t>
            </w:r>
          </w:p>
        </w:tc>
        <w:tc>
          <w:tcPr>
            <w:tcW w:type="dxa" w:w="5076"/>
          </w:tcPr>
          <w:p>
            <w:pPr>
              <w:pStyle w:val="null3"/>
              <w:jc w:val="left"/>
            </w:pPr>
            <w:r>
              <w:rPr/>
              <w:t>根据供应商按照商务要求编制的施工方案进行综合评价： 3、施工准备与资源配置计划： （1）供应商编制的施工准备与资源配置计划符合《建筑施工组织设计规范》（GB/T 50502-2009），且能够完全满足采购需求相关要求和实现项目目标要求的，得4分； （2）供应商编制的施工准备与资源配置计划符合《建筑施工组织设计规范》（GB/T 50502-2009），但不能够完全满足采购需求相关要求和实现项目目标要求的，得2分； （3）没有编制施工准备与资源配置计划的不得分。</w:t>
            </w:r>
          </w:p>
        </w:tc>
      </w:tr>
      <w:tr>
        <w:tc>
          <w:tcPr>
            <w:tcW w:type="dxa" w:w="922"/>
            <w:gridSpan w:val="2"/>
            <w:vMerge/>
          </w:tcPr>
          <w:p/>
        </w:tc>
        <w:tc>
          <w:tcPr>
            <w:tcW w:type="dxa" w:w="2307"/>
          </w:tcPr>
          <w:p>
            <w:pPr>
              <w:pStyle w:val="null3"/>
              <w:jc w:val="left"/>
            </w:pPr>
            <w:r>
              <w:rPr/>
              <w:t>施工方案4 (4.0分)</w:t>
            </w:r>
          </w:p>
        </w:tc>
        <w:tc>
          <w:tcPr>
            <w:tcW w:type="dxa" w:w="5076"/>
          </w:tcPr>
          <w:p>
            <w:pPr>
              <w:pStyle w:val="null3"/>
              <w:jc w:val="left"/>
            </w:pPr>
            <w:r>
              <w:rPr/>
              <w:t>根据供应商按照商务要求编制的施工方案进行综合评价： 4、施工方法及工艺要求： （1）供应商编制的施工方法及工艺要求符合《建筑施工组织设计规范》（GB/T 50502-2009），且能够完全满足采购需求相关要求和实现项目目标要求的，得4分； （2）供应商编制的施工方法及工艺要求符合《建筑施工组织设计规范》（GB/T 50502-2009），但不能够完全满足采购需求相关要求和实现项目目标要求的，得2分； （3）没有编制施工方法及工艺要求的不得分。</w:t>
            </w:r>
          </w:p>
        </w:tc>
      </w:tr>
      <w:tr>
        <w:tc>
          <w:tcPr>
            <w:tcW w:type="dxa" w:w="922"/>
            <w:gridSpan w:val="2"/>
            <w:vMerge/>
          </w:tcPr>
          <w:p/>
        </w:tc>
        <w:tc>
          <w:tcPr>
            <w:tcW w:type="dxa" w:w="2307"/>
          </w:tcPr>
          <w:p>
            <w:pPr>
              <w:pStyle w:val="null3"/>
              <w:jc w:val="left"/>
            </w:pPr>
            <w:r>
              <w:rPr/>
              <w:t>主要施工管理计划1 (2.0分)</w:t>
            </w:r>
          </w:p>
        </w:tc>
        <w:tc>
          <w:tcPr>
            <w:tcW w:type="dxa" w:w="5076"/>
          </w:tcPr>
          <w:p>
            <w:pPr>
              <w:pStyle w:val="null3"/>
              <w:jc w:val="left"/>
            </w:pPr>
            <w:r>
              <w:rPr/>
              <w:t>根据供应商按照商务要求编制的主要施工管理计划进行综合评价： 1、一般规定： （1）供应商编制的一般规定符合《建筑施工组织设计规范》（GB/T 50502-2009），且能够完全满足采购需求相关要求和实现项目目标要求的，得2分； （2）供应商编制的一般规定符合《建筑施工组织设计规范》（GB/T 50502-2009），但不能够完全满足采购需求相关要求和实现项目目标要求的，得1分； （3）没有编制一般规定的不得分。</w:t>
            </w:r>
          </w:p>
        </w:tc>
      </w:tr>
      <w:tr>
        <w:tc>
          <w:tcPr>
            <w:tcW w:type="dxa" w:w="922"/>
            <w:gridSpan w:val="2"/>
            <w:vMerge/>
          </w:tcPr>
          <w:p/>
        </w:tc>
        <w:tc>
          <w:tcPr>
            <w:tcW w:type="dxa" w:w="2307"/>
          </w:tcPr>
          <w:p>
            <w:pPr>
              <w:pStyle w:val="null3"/>
              <w:jc w:val="left"/>
            </w:pPr>
            <w:r>
              <w:rPr/>
              <w:t>主要施工管理计划2 (2.0分)</w:t>
            </w:r>
          </w:p>
        </w:tc>
        <w:tc>
          <w:tcPr>
            <w:tcW w:type="dxa" w:w="5076"/>
          </w:tcPr>
          <w:p>
            <w:pPr>
              <w:pStyle w:val="null3"/>
              <w:jc w:val="left"/>
            </w:pPr>
            <w:r>
              <w:rPr/>
              <w:t>根据供应商按照商务要求编制的主要施工管理计划进行综合评价： 2、进度管理计划： （1）供应商编制的进度管理计划符合《建筑施工组织设计规范》（GB/T 50502-2009），且能够完全满足采购需求相关要求和实现项目目标要求的，得2分； （2）供应商编制的进度管理计划符合《建筑施工组织设计规范》（GB/T 50502-2009），但不能够完全满足采购需求相关要求和实现项目目标要求的，得1分； （3）没有编制进度管理计划的不得分。</w:t>
            </w:r>
          </w:p>
        </w:tc>
      </w:tr>
      <w:tr>
        <w:tc>
          <w:tcPr>
            <w:tcW w:type="dxa" w:w="922"/>
            <w:gridSpan w:val="2"/>
            <w:vMerge/>
          </w:tcPr>
          <w:p/>
        </w:tc>
        <w:tc>
          <w:tcPr>
            <w:tcW w:type="dxa" w:w="2307"/>
          </w:tcPr>
          <w:p>
            <w:pPr>
              <w:pStyle w:val="null3"/>
              <w:jc w:val="left"/>
            </w:pPr>
            <w:r>
              <w:rPr/>
              <w:t>主要施工管理计划3 (2.0分)</w:t>
            </w:r>
          </w:p>
        </w:tc>
        <w:tc>
          <w:tcPr>
            <w:tcW w:type="dxa" w:w="5076"/>
          </w:tcPr>
          <w:p>
            <w:pPr>
              <w:pStyle w:val="null3"/>
              <w:jc w:val="left"/>
            </w:pPr>
            <w:r>
              <w:rPr/>
              <w:t>根据供应商按照商务要求编制的主要施工管理计划进行综合评价： 3、质量管理计划： （1）供应商编制的质量管理计划符合《建筑施工组织设计规范》（GB/T 50502-2009），且能够完全满足采购需求相关要求和实现项目目标要求的，得2分； （2）供应商编制的质量管理计划符合《建筑施工组织设计规范》（GB/T 50502-2009），但不能够完全满足采购需求相关要求和实现项目目标要求的，得1分； （3）没有编制质量管理计划的不得分。）</w:t>
            </w:r>
          </w:p>
        </w:tc>
      </w:tr>
      <w:tr>
        <w:tc>
          <w:tcPr>
            <w:tcW w:type="dxa" w:w="922"/>
            <w:gridSpan w:val="2"/>
            <w:vMerge/>
          </w:tcPr>
          <w:p/>
        </w:tc>
        <w:tc>
          <w:tcPr>
            <w:tcW w:type="dxa" w:w="2307"/>
          </w:tcPr>
          <w:p>
            <w:pPr>
              <w:pStyle w:val="null3"/>
              <w:jc w:val="left"/>
            </w:pPr>
            <w:r>
              <w:rPr/>
              <w:t>主要施工管理计划4 (2.0分)</w:t>
            </w:r>
          </w:p>
        </w:tc>
        <w:tc>
          <w:tcPr>
            <w:tcW w:type="dxa" w:w="5076"/>
          </w:tcPr>
          <w:p>
            <w:pPr>
              <w:pStyle w:val="null3"/>
              <w:jc w:val="left"/>
            </w:pPr>
            <w:r>
              <w:rPr/>
              <w:t>根据供应商按照商务要求编制的主要施工管理计划进行综合评价： 4、安全管理计划： （1）供应商编制的安全管理计划符合《建筑施工组织设计规范》（GB/T 50502-2009），且能够完全满足采购需求相关要求和实现项目目标要求的，得2分； （2）供应商编制的安全管理计划符合《建筑施工组织设计规范》（GB/T 50502-2009），但不能够完全满足采购需求相关要求和实现项目目标要求的，得1分； （3）没有编制安全管理计划的不得分。</w:t>
            </w:r>
          </w:p>
        </w:tc>
      </w:tr>
      <w:tr>
        <w:tc>
          <w:tcPr>
            <w:tcW w:type="dxa" w:w="922"/>
            <w:gridSpan w:val="2"/>
            <w:vMerge/>
          </w:tcPr>
          <w:p/>
        </w:tc>
        <w:tc>
          <w:tcPr>
            <w:tcW w:type="dxa" w:w="2307"/>
          </w:tcPr>
          <w:p>
            <w:pPr>
              <w:pStyle w:val="null3"/>
              <w:jc w:val="left"/>
            </w:pPr>
            <w:r>
              <w:rPr/>
              <w:t>主要施工管理计划5 (2.0分)</w:t>
            </w:r>
          </w:p>
        </w:tc>
        <w:tc>
          <w:tcPr>
            <w:tcW w:type="dxa" w:w="5076"/>
          </w:tcPr>
          <w:p>
            <w:pPr>
              <w:pStyle w:val="null3"/>
              <w:jc w:val="left"/>
            </w:pPr>
            <w:r>
              <w:rPr/>
              <w:t>根据供应商按照商务要求编制的主要施工管理计划进行综合评价： 5、环境管理计划： （1）供应商编制的环境管理计划符合《建筑施工组织设计规范》（GB/T 50502-2009），且能够完全满足采购需求相关要求和实现项目目标要求的，得2分； （2）供应商编制的环境管理计划符合《建筑施工组织设计规范》（GB/T 50502-2009），但不能够完全满足采购需求相关要求和实现项目目标要求的，得1分； （3）没有编制环境管理计划的不得分。</w:t>
            </w:r>
          </w:p>
        </w:tc>
      </w:tr>
      <w:tr>
        <w:tc>
          <w:tcPr>
            <w:tcW w:type="dxa" w:w="922"/>
            <w:gridSpan w:val="2"/>
            <w:vMerge/>
          </w:tcPr>
          <w:p/>
        </w:tc>
        <w:tc>
          <w:tcPr>
            <w:tcW w:type="dxa" w:w="2307"/>
          </w:tcPr>
          <w:p>
            <w:pPr>
              <w:pStyle w:val="null3"/>
              <w:jc w:val="left"/>
            </w:pPr>
            <w:r>
              <w:rPr/>
              <w:t>主要施工管理计划6 (2.0分)</w:t>
            </w:r>
          </w:p>
        </w:tc>
        <w:tc>
          <w:tcPr>
            <w:tcW w:type="dxa" w:w="5076"/>
          </w:tcPr>
          <w:p>
            <w:pPr>
              <w:pStyle w:val="null3"/>
              <w:jc w:val="left"/>
            </w:pPr>
            <w:r>
              <w:rPr/>
              <w:t>根据供应商按照商务要求编制的主要施工管理计划进行综合评价： 6、成本管理计划： （1）供应商编制的成本管理计划符合《建筑施工组织设计规范》（GB/T 50502-2009），且能够完全满足采购需求相关要求和实现项目目标要求的，得2分； （2）供应商编制的成本管理计划符合《建筑施工组织设计规范》（GB/T 50502-2009），但不能够完全满足采购需求相关要求和实现项目目标要求的，得1分； （3）没有编制成本管理计划的不得分。</w:t>
            </w:r>
          </w:p>
        </w:tc>
      </w:tr>
      <w:tr>
        <w:tc>
          <w:tcPr>
            <w:tcW w:type="dxa" w:w="922"/>
            <w:gridSpan w:val="2"/>
            <w:vMerge/>
          </w:tcPr>
          <w:p/>
        </w:tc>
        <w:tc>
          <w:tcPr>
            <w:tcW w:type="dxa" w:w="2307"/>
          </w:tcPr>
          <w:p>
            <w:pPr>
              <w:pStyle w:val="null3"/>
              <w:jc w:val="left"/>
            </w:pPr>
            <w:r>
              <w:rPr/>
              <w:t>主要施工管理计划7 (2.0分)</w:t>
            </w:r>
          </w:p>
        </w:tc>
        <w:tc>
          <w:tcPr>
            <w:tcW w:type="dxa" w:w="5076"/>
          </w:tcPr>
          <w:p>
            <w:pPr>
              <w:pStyle w:val="null3"/>
              <w:jc w:val="left"/>
            </w:pPr>
            <w:r>
              <w:rPr/>
              <w:t>根据供应商按照商务要求编制的主要施工管理计划进行综合评价： 7、其他管理计划： （1）供应商编制的其他管理计划符合《建筑施工组织设计规范》（GB/T 50502-2009），且能够完全满足采购需求相关要求和实现项目目标要求的，得2分； （2）供应商编制的其他管理计划符合《建筑施工组织设计规范》（GB/T 50502-2009），但不能够完全满足采购需求相关要求和实现项目目标要求的，得1分； （3）没有编制其他管理计划的不得分。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供应商或供应商所选材料厂家自2021年1月1日至今，具有体育运动木地板的工程业绩，每提供一项得1分，本项最高得6分。 注：提供相关业绩证明材料复印件并加盖供应商公章。</w:t>
            </w:r>
          </w:p>
        </w:tc>
      </w:tr>
      <w:tr>
        <w:tc>
          <w:tcPr>
            <w:tcW w:type="dxa" w:w="922"/>
            <w:gridSpan w:val="2"/>
            <w:vMerge/>
          </w:tcPr>
          <w:p/>
        </w:tc>
        <w:tc>
          <w:tcPr>
            <w:tcW w:type="dxa" w:w="2307"/>
          </w:tcPr>
          <w:p>
            <w:pPr>
              <w:pStyle w:val="null3"/>
              <w:jc w:val="left"/>
            </w:pPr>
            <w:r>
              <w:rPr/>
              <w:t>产品认证 (2.0分)</w:t>
            </w:r>
          </w:p>
        </w:tc>
        <w:tc>
          <w:tcPr>
            <w:tcW w:type="dxa" w:w="5076"/>
          </w:tcPr>
          <w:p>
            <w:pPr>
              <w:pStyle w:val="null3"/>
              <w:jc w:val="left"/>
            </w:pPr>
            <w:r>
              <w:rPr/>
              <w:t>供应商拟用于本项目的木地板具有篮协、羽协的认证，每提供一个得1分，最高得2分。 注：提供相关证明材料复印件并加盖供应商公章。</w:t>
            </w:r>
          </w:p>
        </w:tc>
      </w:tr>
      <w:tr>
        <w:tc>
          <w:tcPr>
            <w:tcW w:type="dxa" w:w="922"/>
            <w:gridSpan w:val="2"/>
            <w:vMerge/>
          </w:tcPr>
          <w:p/>
        </w:tc>
        <w:tc>
          <w:tcPr>
            <w:tcW w:type="dxa" w:w="2307"/>
          </w:tcPr>
          <w:p>
            <w:pPr>
              <w:pStyle w:val="null3"/>
              <w:jc w:val="left"/>
            </w:pPr>
            <w:r>
              <w:rPr/>
              <w:t>售后及维保方案 (7.0分)</w:t>
            </w:r>
          </w:p>
        </w:tc>
        <w:tc>
          <w:tcPr>
            <w:tcW w:type="dxa" w:w="5076"/>
          </w:tcPr>
          <w:p>
            <w:pPr>
              <w:pStyle w:val="null3"/>
              <w:jc w:val="left"/>
            </w:pPr>
            <w:r>
              <w:rPr/>
              <w:t>根据供应商按照采购需求中“售后及维保要求”提供的售后及维保方案进行综合评价： （1）方案内容清晰、完善，描述全面，可行性高，符合项目采购需求的，得7分； （2）方案内容完善但不够清晰，描述不够全面，但仍具备可行性，基本符合项目采购需求，得4分； （3）方案内容简单不全，可行性不高，部分不符合项目采购需求，得1分； （4）不提供不得分。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按下列顺序比较确定：（1）最后报价（由低到高）；（2）技术评分（由高到低）；（3）商务评分（由高到低）。如以上都相同的，名次由磋商小组抽签确定。排名第一的磋商供应商为第一成交候选供应商，排名第二的磋商供应商为第二成交候选供应商，排名第三的磋商供应商为第三成交候选供应商。</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b/>
        </w:rPr>
        <w:t xml:space="preserve"> </w:t>
      </w:r>
    </w:p>
    <w:p>
      <w:pPr>
        <w:pStyle w:val="null3"/>
        <w:jc w:val="center"/>
      </w:pPr>
      <w:r>
        <w:rPr>
          <w:b/>
        </w:rPr>
        <w:t xml:space="preserve"> </w:t>
      </w:r>
    </w:p>
    <w:p>
      <w:pPr>
        <w:pStyle w:val="null3"/>
        <w:jc w:val="center"/>
      </w:pPr>
      <w:r>
        <w:rPr>
          <w:sz w:val="44"/>
          <w:b/>
        </w:rPr>
        <w:t>广东省政府采购</w:t>
      </w:r>
    </w:p>
    <w:p>
      <w:pPr>
        <w:pStyle w:val="null3"/>
        <w:spacing w:before="150" w:after="150"/>
        <w:jc w:val="both"/>
      </w:pPr>
      <w:r>
        <w:rPr/>
        <w:t xml:space="preserve"> </w:t>
      </w:r>
    </w:p>
    <w:p>
      <w:pPr>
        <w:pStyle w:val="null3"/>
        <w:jc w:val="center"/>
      </w:pPr>
      <w:r>
        <w:rPr>
          <w:sz w:val="44"/>
          <w:b/>
        </w:rPr>
        <w:t>合　同　书</w:t>
      </w:r>
    </w:p>
    <w:p>
      <w:pPr>
        <w:pStyle w:val="null3"/>
        <w:jc w:val="center"/>
      </w:pPr>
      <w:r>
        <w:br/>
      </w:r>
      <w:r>
        <w:br/>
      </w:r>
      <w:r>
        <w:br/>
      </w:r>
      <w:r>
        <w:br/>
      </w:r>
      <w:r>
        <w:br/>
      </w:r>
      <w:r>
        <w:br/>
      </w:r>
      <w:r>
        <w:br/>
      </w:r>
      <w:r>
        <w:br/>
      </w:r>
      <w:r>
        <w:rPr/>
        <w:t xml:space="preserve">  </w:t>
      </w:r>
    </w:p>
    <w:p>
      <w:pPr>
        <w:pStyle w:val="null3"/>
      </w:pPr>
      <w:r>
        <w:rPr>
          <w:sz w:val="28"/>
        </w:rPr>
        <w:t>采购计划编号：</w:t>
      </w:r>
      <w:r>
        <w:rPr>
          <w:u w:val="single"/>
        </w:rPr>
        <w:t xml:space="preserve">                  </w:t>
      </w:r>
      <w:r>
        <w:rPr>
          <w:u w:val="single"/>
        </w:rPr>
        <w:t xml:space="preserve">   </w:t>
      </w:r>
      <w:r>
        <w:rPr>
          <w:u w:val="single"/>
        </w:rPr>
        <w:t xml:space="preserve">        </w:t>
      </w:r>
    </w:p>
    <w:p>
      <w:pPr>
        <w:pStyle w:val="null3"/>
        <w:spacing w:before="150" w:after="150"/>
      </w:pPr>
      <w:r>
        <w:rPr/>
        <w:t xml:space="preserve"> </w:t>
      </w:r>
    </w:p>
    <w:p>
      <w:pPr>
        <w:pStyle w:val="null3"/>
      </w:pPr>
      <w:r>
        <w:rPr>
          <w:sz w:val="28"/>
        </w:rPr>
        <w:t>项目编号：</w:t>
      </w:r>
      <w:r>
        <w:rPr>
          <w:u w:val="single"/>
        </w:rPr>
        <w:t xml:space="preserve">                         </w:t>
      </w:r>
      <w:r>
        <w:rPr>
          <w:u w:val="single"/>
        </w:rPr>
        <w:t xml:space="preserve"> </w:t>
      </w:r>
      <w:r>
        <w:rPr>
          <w:u w:val="single"/>
        </w:rPr>
        <w:t xml:space="preserve">         </w:t>
      </w:r>
    </w:p>
    <w:p>
      <w:pPr>
        <w:pStyle w:val="null3"/>
        <w:spacing w:before="150" w:after="150"/>
      </w:pPr>
      <w:r>
        <w:rPr/>
        <w:t xml:space="preserve"> </w:t>
      </w:r>
    </w:p>
    <w:p>
      <w:pPr>
        <w:pStyle w:val="null3"/>
      </w:pPr>
      <w:r>
        <w:rPr>
          <w:sz w:val="28"/>
        </w:rPr>
        <w:t>项目名称：</w:t>
      </w:r>
      <w:r>
        <w:rPr>
          <w:u w:val="single"/>
        </w:rPr>
        <w:t xml:space="preserve">                </w:t>
      </w:r>
      <w:r>
        <w:rPr>
          <w:u w:val="single"/>
        </w:rPr>
        <w:t xml:space="preserve">     </w:t>
      </w:r>
      <w:r>
        <w:rPr>
          <w:u w:val="single"/>
        </w:rPr>
        <w:t xml:space="preserve">             </w:t>
      </w:r>
    </w:p>
    <w:p>
      <w:pPr>
        <w:pStyle w:val="null3"/>
      </w:pPr>
      <w:r>
        <w:rPr/>
        <w:t xml:space="preserve"> </w:t>
      </w:r>
    </w:p>
    <w:p>
      <w:pPr>
        <w:pStyle w:val="null3"/>
      </w:pPr>
      <w:r>
        <w:rPr/>
        <w:t xml:space="preserve"> </w:t>
      </w:r>
    </w:p>
    <w:p>
      <w:pPr>
        <w:pStyle w:val="null3"/>
        <w:jc w:val="center"/>
      </w:pPr>
      <w:r>
        <w:rPr/>
        <w:t xml:space="preserve"> </w:t>
      </w:r>
    </w:p>
    <w:p>
      <w:pPr>
        <w:pStyle w:val="null3"/>
        <w:jc w:val="both"/>
      </w:pPr>
      <w:r>
        <w:rPr>
          <w:sz w:val="24"/>
        </w:rPr>
        <w:t>甲方</w:t>
      </w:r>
      <w:r>
        <w:rPr>
          <w:sz w:val="24"/>
        </w:rPr>
        <w:t>:</w:t>
      </w:r>
      <w:r>
        <w:rPr/>
        <w:t xml:space="preserve"> </w:t>
      </w:r>
    </w:p>
    <w:p>
      <w:pPr>
        <w:pStyle w:val="null3"/>
        <w:spacing w:after="120"/>
        <w:jc w:val="both"/>
      </w:pPr>
      <w:r>
        <w:rPr>
          <w:sz w:val="24"/>
        </w:rPr>
        <w:t>乙方</w:t>
      </w:r>
      <w:r>
        <w:rPr>
          <w:sz w:val="24"/>
        </w:rPr>
        <w:t>:</w:t>
      </w:r>
    </w:p>
    <w:p>
      <w:pPr>
        <w:pStyle w:val="null3"/>
        <w:ind w:firstLine="568"/>
        <w:jc w:val="both"/>
      </w:pPr>
      <w:r>
        <w:rPr>
          <w:sz w:val="24"/>
        </w:rPr>
        <w:t>依照《中华人民共和国民法典》、《中华人民共和国建筑法》及其他有关法律法规，遵循平等、自愿、公平和诚实信用的原则，双方就</w:t>
      </w:r>
      <w:r>
        <w:rPr>
          <w:sz w:val="24"/>
        </w:rPr>
        <w:t>**</w:t>
      </w:r>
      <w:r>
        <w:rPr>
          <w:sz w:val="24"/>
        </w:rPr>
        <w:t>项目合同施工有关事项达成一致意见，订立本合同。</w:t>
      </w:r>
    </w:p>
    <w:p>
      <w:pPr>
        <w:pStyle w:val="null3"/>
        <w:ind w:firstLine="560"/>
        <w:jc w:val="both"/>
      </w:pPr>
      <w:r>
        <w:rPr>
          <w:sz w:val="24"/>
        </w:rPr>
        <w:t>第一条</w:t>
      </w:r>
      <w:r>
        <w:rPr>
          <w:sz w:val="24"/>
        </w:rPr>
        <w:t>工程概况：</w:t>
      </w:r>
    </w:p>
    <w:p>
      <w:pPr>
        <w:pStyle w:val="null3"/>
        <w:ind w:firstLine="480"/>
        <w:jc w:val="both"/>
      </w:pPr>
      <w:r>
        <w:rPr>
          <w:sz w:val="24"/>
        </w:rPr>
        <w:t>1.1工程名称：</w:t>
      </w:r>
    </w:p>
    <w:p>
      <w:pPr>
        <w:pStyle w:val="null3"/>
        <w:ind w:firstLine="480"/>
        <w:jc w:val="both"/>
      </w:pPr>
      <w:r>
        <w:rPr>
          <w:sz w:val="24"/>
        </w:rPr>
        <w:t>1.2工程地点：</w:t>
      </w:r>
      <w:r>
        <w:rPr>
          <w:sz w:val="24"/>
        </w:rPr>
        <w:t>广州市天河区大观南路</w:t>
      </w:r>
      <w:r>
        <w:rPr>
          <w:sz w:val="24"/>
        </w:rPr>
        <w:t>36号</w:t>
      </w:r>
    </w:p>
    <w:p>
      <w:pPr>
        <w:pStyle w:val="null3"/>
        <w:ind w:firstLine="480"/>
        <w:jc w:val="both"/>
      </w:pPr>
      <w:r>
        <w:rPr>
          <w:sz w:val="24"/>
        </w:rPr>
        <w:t>1.3承包范围及施工内容：按甲方招标文件、设计图纸、说明资料等。</w:t>
      </w:r>
    </w:p>
    <w:p>
      <w:pPr>
        <w:pStyle w:val="null3"/>
        <w:ind w:firstLine="480"/>
        <w:jc w:val="both"/>
      </w:pPr>
      <w:r>
        <w:rPr>
          <w:sz w:val="24"/>
        </w:rPr>
        <w:t>1.3.1主要包括但不限于以下内容：</w:t>
      </w:r>
    </w:p>
    <w:p>
      <w:pPr>
        <w:pStyle w:val="null3"/>
        <w:ind w:firstLine="480"/>
        <w:jc w:val="both"/>
      </w:pPr>
      <w:r>
        <w:rPr>
          <w:sz w:val="24"/>
        </w:rPr>
        <w:t>承包方式：包工、包料、包设备、包工期、包质量、包安全、包文明施工、包项目协调管理、包验收移交、包竣工资料收集整理、包竣工图编制、包保修、包税费等，综合单价包干，工程量清单按实结算的方式进行，但发生</w:t>
      </w:r>
      <w:r>
        <w:rPr>
          <w:sz w:val="24"/>
        </w:rPr>
        <w:t>6.2款的情况除外。</w:t>
      </w:r>
    </w:p>
    <w:p>
      <w:pPr>
        <w:pStyle w:val="null3"/>
        <w:ind w:left="120" w:firstLine="420"/>
        <w:jc w:val="both"/>
      </w:pPr>
      <w:r>
        <w:rPr>
          <w:sz w:val="24"/>
        </w:rPr>
        <w:t>1.</w:t>
      </w:r>
      <w:r>
        <w:rPr>
          <w:sz w:val="24"/>
        </w:rPr>
        <w:t>4</w:t>
      </w:r>
      <w:r>
        <w:rPr>
          <w:sz w:val="24"/>
        </w:rPr>
        <w:t>工期：</w:t>
      </w:r>
      <w:r>
        <w:rPr>
          <w:u w:val="single"/>
        </w:rPr>
        <w:t xml:space="preserve">   </w:t>
      </w:r>
      <w:r>
        <w:rPr>
          <w:sz w:val="24"/>
          <w:u w:val="single"/>
          <w:shd w:fill="FFFFFF" w:val="clear"/>
        </w:rPr>
        <w:t>个日历天内整体工程完成并验收合格</w:t>
      </w:r>
      <w:r>
        <w:rPr>
          <w:sz w:val="24"/>
        </w:rPr>
        <w:t>，</w:t>
      </w:r>
      <w:r>
        <w:rPr>
          <w:sz w:val="24"/>
        </w:rPr>
        <w:t>具体开工日期以甲方（或监理单位）出具的开工令为准。</w:t>
      </w:r>
    </w:p>
    <w:p>
      <w:pPr>
        <w:pStyle w:val="null3"/>
        <w:ind w:firstLine="560"/>
        <w:jc w:val="both"/>
      </w:pPr>
      <w:r>
        <w:rPr>
          <w:sz w:val="24"/>
        </w:rPr>
        <w:t>1.</w:t>
      </w:r>
      <w:r>
        <w:rPr>
          <w:sz w:val="24"/>
        </w:rPr>
        <w:t>5</w:t>
      </w:r>
      <w:r>
        <w:rPr>
          <w:sz w:val="24"/>
        </w:rPr>
        <w:t>工程质量</w:t>
      </w:r>
      <w:r>
        <w:rPr>
          <w:sz w:val="24"/>
        </w:rPr>
        <w:t>: 合格，通过甲方及参建各方的验收。</w:t>
      </w:r>
    </w:p>
    <w:p>
      <w:pPr>
        <w:pStyle w:val="null3"/>
        <w:ind w:firstLine="560"/>
      </w:pPr>
      <w:r>
        <w:rPr>
          <w:sz w:val="24"/>
        </w:rPr>
        <w:t>1.</w:t>
      </w:r>
      <w:r>
        <w:rPr>
          <w:sz w:val="24"/>
        </w:rPr>
        <w:t>6</w:t>
      </w:r>
      <w:r>
        <w:rPr>
          <w:sz w:val="24"/>
        </w:rPr>
        <w:t>合同（预算）总价（含税）人民币大写：</w:t>
      </w:r>
      <w:r>
        <w:rPr>
          <w:u w:val="single"/>
        </w:rPr>
        <w:t xml:space="preserve"> </w:t>
      </w:r>
      <w:r>
        <w:rPr>
          <w:sz w:val="24"/>
          <w:u w:val="single"/>
        </w:rPr>
        <w:t>（小写</w:t>
      </w:r>
      <w:r>
        <w:rPr>
          <w:sz w:val="24"/>
          <w:u w:val="single"/>
        </w:rPr>
        <w:t>¥</w:t>
      </w:r>
      <w:r>
        <w:rPr>
          <w:u w:val="single"/>
        </w:rPr>
        <w:t xml:space="preserve">  </w:t>
      </w:r>
      <w:r>
        <w:rPr>
          <w:sz w:val="24"/>
          <w:u w:val="single"/>
        </w:rPr>
        <w:t>元</w:t>
      </w:r>
      <w:r>
        <w:rPr>
          <w:u w:val="single"/>
        </w:rPr>
        <w:t xml:space="preserve"> </w:t>
      </w:r>
      <w:r>
        <w:rPr>
          <w:sz w:val="24"/>
          <w:u w:val="single"/>
        </w:rPr>
        <w:t>）</w:t>
      </w:r>
      <w:r>
        <w:rPr>
          <w:sz w:val="24"/>
          <w:u w:val="single"/>
        </w:rPr>
        <w:t>。</w:t>
      </w:r>
    </w:p>
    <w:p>
      <w:pPr>
        <w:pStyle w:val="null3"/>
        <w:ind w:firstLine="560"/>
        <w:jc w:val="both"/>
      </w:pPr>
      <w:r>
        <w:rPr>
          <w:sz w:val="24"/>
        </w:rPr>
        <w:t>第二条</w:t>
      </w:r>
      <w:r>
        <w:rPr>
          <w:sz w:val="24"/>
        </w:rPr>
        <w:t>甲方工作</w:t>
      </w:r>
    </w:p>
    <w:p>
      <w:pPr>
        <w:pStyle w:val="null3"/>
        <w:ind w:firstLine="560"/>
        <w:jc w:val="both"/>
      </w:pPr>
      <w:r>
        <w:rPr>
          <w:sz w:val="24"/>
        </w:rPr>
        <w:t>2.1合同签订后，向乙方提供经确认的施工图纸，并向乙方进行现场交底。</w:t>
      </w:r>
    </w:p>
    <w:p>
      <w:pPr>
        <w:pStyle w:val="null3"/>
        <w:ind w:firstLine="560"/>
        <w:jc w:val="both"/>
      </w:pPr>
      <w:r>
        <w:rPr>
          <w:sz w:val="24"/>
        </w:rPr>
        <w:t>2.2甲方免费向乙方提供施工所需的水、电、施工材料临时堆放地等，并说明使用注意事项，其中施工期间的交通、通讯等费用、施工现场临时办公场所（若涉及）的水电费由乙方负责。</w:t>
      </w:r>
    </w:p>
    <w:p>
      <w:pPr>
        <w:pStyle w:val="null3"/>
        <w:ind w:firstLine="560"/>
        <w:jc w:val="both"/>
      </w:pPr>
      <w:r>
        <w:rPr>
          <w:sz w:val="24"/>
        </w:rPr>
        <w:t>2.3甲方</w:t>
      </w:r>
      <w:r>
        <w:rPr>
          <w:sz w:val="24"/>
        </w:rPr>
        <w:t>由基建办及</w:t>
      </w:r>
      <w:r>
        <w:rPr>
          <w:sz w:val="24"/>
        </w:rPr>
        <w:t>监理单位</w:t>
      </w:r>
      <w:r>
        <w:rPr>
          <w:sz w:val="24"/>
        </w:rPr>
        <w:t>（甲方委托）</w:t>
      </w:r>
      <w:r>
        <w:rPr>
          <w:sz w:val="24"/>
        </w:rPr>
        <w:t>负责项目管理和合同履行监督，对工程质量、进度进行监督检查、办理验收、变更、登记手续和其他事宜。</w:t>
      </w:r>
    </w:p>
    <w:p>
      <w:pPr>
        <w:pStyle w:val="null3"/>
        <w:ind w:firstLine="560"/>
        <w:jc w:val="both"/>
      </w:pPr>
      <w:r>
        <w:rPr>
          <w:sz w:val="24"/>
        </w:rPr>
        <w:t>2.4甲方有权进入乙方生产作业场所检查环境卫生工作，调阅有关资料，向有关单位和人员了解情况，并可要求乙方负责人员对相关事宜作出解释。</w:t>
      </w:r>
    </w:p>
    <w:p>
      <w:pPr>
        <w:pStyle w:val="null3"/>
        <w:ind w:firstLine="560"/>
        <w:jc w:val="both"/>
      </w:pPr>
      <w:r>
        <w:rPr>
          <w:sz w:val="24"/>
        </w:rPr>
        <w:t>2.5甲方有权检查乙方的资质和乙方特种从业人员是否持有从事该特种工作的上岗证。</w:t>
      </w:r>
    </w:p>
    <w:p>
      <w:pPr>
        <w:pStyle w:val="null3"/>
        <w:ind w:firstLine="560"/>
        <w:jc w:val="both"/>
      </w:pPr>
      <w:r>
        <w:rPr>
          <w:sz w:val="24"/>
        </w:rPr>
        <w:t>2.6甲方有权对检查中发现的污染环境、违章作业、危险作业等违法生产施工行为，当场予以纠正或者要求乙方限期改正。</w:t>
      </w:r>
    </w:p>
    <w:p>
      <w:pPr>
        <w:pStyle w:val="null3"/>
        <w:ind w:firstLine="560"/>
        <w:jc w:val="both"/>
      </w:pPr>
      <w:r>
        <w:rPr>
          <w:sz w:val="24"/>
        </w:rPr>
        <w:t>2.7甲方有权对检查中发现的事故隐患，责令乙方立即排除或者对乙方下达限期整改意见。</w:t>
      </w:r>
    </w:p>
    <w:p>
      <w:pPr>
        <w:pStyle w:val="null3"/>
        <w:ind w:firstLine="560"/>
        <w:jc w:val="both"/>
      </w:pPr>
      <w:r>
        <w:rPr>
          <w:sz w:val="24"/>
        </w:rPr>
        <w:t>2.8甲方有权对乙方在甲方管理范围内的访问和交流等可能影响甲方生产环境和安全的活动行为进行监督、管理。</w:t>
      </w:r>
    </w:p>
    <w:p>
      <w:pPr>
        <w:pStyle w:val="null3"/>
        <w:ind w:firstLine="560"/>
        <w:jc w:val="both"/>
      </w:pPr>
      <w:r>
        <w:rPr>
          <w:sz w:val="24"/>
        </w:rPr>
        <w:t>2.9甲方有权对乙方人员进行环境保护及职业健康安全方面的进场教育。</w:t>
      </w:r>
    </w:p>
    <w:p>
      <w:pPr>
        <w:pStyle w:val="null3"/>
        <w:ind w:firstLine="560"/>
        <w:jc w:val="both"/>
      </w:pPr>
      <w:r>
        <w:rPr>
          <w:sz w:val="24"/>
        </w:rPr>
        <w:t>第三条</w:t>
      </w:r>
      <w:r>
        <w:rPr>
          <w:sz w:val="24"/>
        </w:rPr>
        <w:t>乙方工作</w:t>
      </w:r>
    </w:p>
    <w:p>
      <w:pPr>
        <w:pStyle w:val="null3"/>
        <w:ind w:firstLine="560"/>
        <w:jc w:val="both"/>
      </w:pPr>
      <w:r>
        <w:rPr>
          <w:sz w:val="24"/>
        </w:rPr>
        <w:t>3.1参加甲方组织的图纸会审或</w:t>
      </w:r>
      <w:r>
        <w:rPr>
          <w:sz w:val="24"/>
        </w:rPr>
        <w:t>做</w:t>
      </w:r>
      <w:r>
        <w:rPr>
          <w:sz w:val="24"/>
        </w:rPr>
        <w:t>法说明的现场交底后，</w:t>
      </w:r>
      <w:r>
        <w:rPr>
          <w:sz w:val="24"/>
          <w:u w:val="single"/>
        </w:rPr>
        <w:t>5 个工作日</w:t>
      </w:r>
      <w:r>
        <w:rPr>
          <w:sz w:val="24"/>
          <w:u w:val="single"/>
        </w:rPr>
        <w:t>内</w:t>
      </w:r>
      <w:r>
        <w:rPr>
          <w:sz w:val="24"/>
        </w:rPr>
        <w:t>拟定施工方案和进度计划，交甲方审定。</w:t>
      </w:r>
    </w:p>
    <w:p>
      <w:pPr>
        <w:pStyle w:val="null3"/>
        <w:ind w:firstLine="560"/>
        <w:jc w:val="both"/>
      </w:pPr>
      <w:r>
        <w:rPr>
          <w:sz w:val="24"/>
        </w:rPr>
        <w:t>3.2指派</w:t>
      </w:r>
      <w:r>
        <w:rPr>
          <w:u w:val="single"/>
        </w:rPr>
        <w:t xml:space="preserve"> </w:t>
      </w:r>
      <w:r>
        <w:rPr>
          <w:u w:val="single"/>
        </w:rPr>
        <w:t xml:space="preserve">  </w:t>
      </w:r>
      <w:r>
        <w:rPr>
          <w:u w:val="single"/>
        </w:rPr>
        <w:t xml:space="preserve">  </w:t>
      </w:r>
      <w:r>
        <w:rPr>
          <w:sz w:val="24"/>
        </w:rPr>
        <w:t>为乙方项目负责人，负责合同履行。按要求组织施工，保质、保量、按期完成施工任务，解决由乙方负责的各项事宜。</w:t>
      </w:r>
    </w:p>
    <w:p>
      <w:pPr>
        <w:pStyle w:val="null3"/>
        <w:ind w:firstLine="560"/>
        <w:jc w:val="both"/>
      </w:pPr>
      <w:r>
        <w:rPr>
          <w:sz w:val="24"/>
        </w:rPr>
        <w:t>3.3严格执行施工规范、安全操作规程、防火安全规定、环境保护规定，确保安全施工，并承担一切安全责任。严格按照图纸或作法说明进行施工，做好各项质量检查记录。参加竣工验收，办理工程结算，并按规范落实工程质量保修工作。</w:t>
      </w:r>
    </w:p>
    <w:p>
      <w:pPr>
        <w:pStyle w:val="null3"/>
        <w:ind w:firstLine="560"/>
        <w:jc w:val="both"/>
      </w:pPr>
      <w:r>
        <w:rPr>
          <w:sz w:val="24"/>
        </w:rPr>
        <w:t>3.4遵守国家或地方政府及有关部门对施工现场管理的规定，妥善保护好施工现场周围建筑物、设备管线不受损坏。做好施工现场保卫和垃圾消纳等工作，处理好由于施工带来的扰民问题及周围单位的关系。</w:t>
      </w:r>
    </w:p>
    <w:p>
      <w:pPr>
        <w:pStyle w:val="null3"/>
        <w:ind w:firstLine="560"/>
        <w:jc w:val="both"/>
      </w:pPr>
      <w:r>
        <w:rPr>
          <w:sz w:val="24"/>
        </w:rPr>
        <w:t>3.5施工中未经甲方书面同意或有关部门批准，不得随意拆改原建筑物结构及各种设备管线。如果未经甲方书面同意，乙方随意拆改，造成的损失由乙方负责。甲方有权要求乙方在指定期限内修复，否则甲方有权自行委托第三方修复，费用径自从工程款中扣减。</w:t>
      </w:r>
    </w:p>
    <w:p>
      <w:pPr>
        <w:pStyle w:val="null3"/>
        <w:ind w:firstLine="560"/>
        <w:jc w:val="both"/>
      </w:pPr>
      <w:r>
        <w:rPr>
          <w:sz w:val="24"/>
        </w:rPr>
        <w:t>3.6工程竣工未移交甲方之前，负责对现场的一切设施和工程成品进行保护。</w:t>
      </w:r>
    </w:p>
    <w:p>
      <w:pPr>
        <w:pStyle w:val="null3"/>
        <w:ind w:firstLine="560"/>
        <w:jc w:val="both"/>
      </w:pPr>
      <w:r>
        <w:rPr>
          <w:sz w:val="24"/>
        </w:rPr>
        <w:t>3.7使用机械设备可能产生噪声污染时，向周围环境排放施工噪声应符合国家规定的建筑施工场界环境噪声排放标准。必要时应在开工15天以前向当地环保部门申请工程项目名称、施工场所和期限，可能产生的环境噪声值以及产生的环境噪声污染防范措施情况。</w:t>
      </w:r>
    </w:p>
    <w:p>
      <w:pPr>
        <w:pStyle w:val="null3"/>
        <w:ind w:firstLine="560"/>
        <w:jc w:val="both"/>
      </w:pPr>
      <w:r>
        <w:rPr>
          <w:sz w:val="24"/>
        </w:rPr>
        <w:t>3.8施工方案优先考虑采用无污染或少污染、无危害或少危害的生产工艺、生产与施工设备、先进的施工方法等，不得采用国家或地方已禁止使用的生产工艺与施工设备。</w:t>
      </w:r>
    </w:p>
    <w:p>
      <w:pPr>
        <w:pStyle w:val="null3"/>
        <w:ind w:firstLine="560"/>
        <w:jc w:val="both"/>
      </w:pPr>
      <w:r>
        <w:rPr>
          <w:sz w:val="24"/>
        </w:rPr>
        <w:t>3.9保护施工现场周围的环境，防止对自然环境造成不应有的破坏。</w:t>
      </w:r>
    </w:p>
    <w:p>
      <w:pPr>
        <w:pStyle w:val="null3"/>
        <w:ind w:firstLine="560"/>
        <w:jc w:val="both"/>
      </w:pPr>
      <w:r>
        <w:rPr>
          <w:sz w:val="24"/>
        </w:rPr>
        <w:t>3.10采取有效的降噪降尘措施，防止或减少粉尘、噪声、振动等对施工现场及周边的污染和危害。</w:t>
      </w:r>
    </w:p>
    <w:p>
      <w:pPr>
        <w:pStyle w:val="null3"/>
        <w:ind w:firstLine="560"/>
        <w:jc w:val="both"/>
      </w:pPr>
      <w:r>
        <w:rPr>
          <w:sz w:val="24"/>
        </w:rPr>
        <w:t>3.11合理处理建筑施工中产生的固体废弃物。工程竣工后，施工单位应当修整恢复在建设过程中受到破坏的环境。回收废旧物资的部门，应按规定提供相应的资质，回收物品处理时，避免二次污染。</w:t>
      </w:r>
    </w:p>
    <w:p>
      <w:pPr>
        <w:pStyle w:val="null3"/>
        <w:ind w:firstLine="560"/>
        <w:jc w:val="both"/>
      </w:pPr>
      <w:r>
        <w:rPr>
          <w:sz w:val="24"/>
        </w:rPr>
        <w:t>3.12乙方现场施工期间须遵守《广东省奥林匹克体育中心安全文明施工执罚标准》。</w:t>
      </w:r>
    </w:p>
    <w:p>
      <w:pPr>
        <w:pStyle w:val="null3"/>
        <w:ind w:firstLine="560"/>
        <w:jc w:val="both"/>
      </w:pPr>
      <w:r>
        <w:rPr>
          <w:sz w:val="24"/>
        </w:rPr>
        <w:t>3.13本合同</w:t>
      </w:r>
      <w:r>
        <w:rPr>
          <w:sz w:val="24"/>
        </w:rPr>
        <w:t>履行</w:t>
      </w:r>
      <w:r>
        <w:rPr>
          <w:sz w:val="24"/>
        </w:rPr>
        <w:t>期内，乙方承诺克服一切困难、毫不拖延地在甲方指定的期限内切实为甲方解决与本项目相关问题，不以任何理由延误。</w:t>
      </w:r>
    </w:p>
    <w:p>
      <w:pPr>
        <w:pStyle w:val="null3"/>
        <w:ind w:firstLine="560"/>
        <w:jc w:val="both"/>
      </w:pPr>
      <w:r>
        <w:rPr>
          <w:sz w:val="24"/>
        </w:rPr>
        <w:t>第四条</w:t>
      </w:r>
      <w:r>
        <w:rPr>
          <w:sz w:val="24"/>
        </w:rPr>
        <w:t>关于工期的约定</w:t>
      </w:r>
    </w:p>
    <w:p>
      <w:pPr>
        <w:pStyle w:val="null3"/>
        <w:ind w:firstLine="560"/>
        <w:jc w:val="both"/>
      </w:pPr>
      <w:r>
        <w:rPr>
          <w:sz w:val="24"/>
        </w:rPr>
        <w:t>4.1甲方要求比合同约定的工期提前竣工时，应征得乙方同意，并支付乙方因赶工采取措施的合理费用。</w:t>
      </w:r>
    </w:p>
    <w:p>
      <w:pPr>
        <w:pStyle w:val="null3"/>
        <w:ind w:firstLine="560"/>
        <w:jc w:val="both"/>
      </w:pPr>
      <w:r>
        <w:rPr>
          <w:sz w:val="24"/>
        </w:rPr>
        <w:t>4.2因甲方</w:t>
      </w:r>
      <w:r>
        <w:rPr>
          <w:sz w:val="24"/>
        </w:rPr>
        <w:t>原因导致</w:t>
      </w:r>
      <w:r>
        <w:rPr>
          <w:sz w:val="24"/>
        </w:rPr>
        <w:t>未按本合同</w:t>
      </w:r>
      <w:r>
        <w:rPr>
          <w:sz w:val="24"/>
        </w:rPr>
        <w:t>1.4</w:t>
      </w:r>
      <w:r>
        <w:rPr>
          <w:sz w:val="24"/>
        </w:rPr>
        <w:t>款的约定完成工作，影响工期的天数，工期相应顺延。</w:t>
      </w:r>
    </w:p>
    <w:p>
      <w:pPr>
        <w:pStyle w:val="null3"/>
        <w:ind w:firstLine="560"/>
        <w:jc w:val="both"/>
      </w:pPr>
      <w:r>
        <w:rPr>
          <w:sz w:val="24"/>
        </w:rPr>
        <w:t>4.3因乙方责任，不能按期开工或中途无故停工，影响工期，工期不顺延。</w:t>
      </w:r>
    </w:p>
    <w:p>
      <w:pPr>
        <w:pStyle w:val="null3"/>
        <w:ind w:firstLine="560"/>
        <w:jc w:val="both"/>
      </w:pPr>
      <w:r>
        <w:rPr>
          <w:sz w:val="24"/>
        </w:rPr>
        <w:t>4.4因设计变更或非乙方原因造成的停电、停水、停气及不可抗力因素影响，导致停工8小时以上（一周内累计计算），工期相应顺延。</w:t>
      </w:r>
    </w:p>
    <w:p>
      <w:pPr>
        <w:pStyle w:val="null3"/>
        <w:ind w:firstLine="560"/>
        <w:jc w:val="both"/>
      </w:pPr>
      <w:r>
        <w:rPr>
          <w:sz w:val="24"/>
        </w:rPr>
        <w:t>第五条</w:t>
      </w:r>
      <w:r>
        <w:rPr>
          <w:sz w:val="24"/>
        </w:rPr>
        <w:t>关于工程质量及验收的约定</w:t>
      </w:r>
    </w:p>
    <w:p>
      <w:pPr>
        <w:pStyle w:val="null3"/>
        <w:ind w:firstLine="560"/>
        <w:jc w:val="both"/>
      </w:pPr>
      <w:r>
        <w:rPr>
          <w:sz w:val="24"/>
        </w:rPr>
        <w:t>5.1木地板施工及验收规范如下：</w:t>
      </w:r>
      <w:r>
        <w:rPr/>
        <w:t xml:space="preserve"> </w:t>
      </w:r>
    </w:p>
    <w:p>
      <w:pPr>
        <w:pStyle w:val="null3"/>
        <w:ind w:firstLine="560"/>
        <w:jc w:val="both"/>
      </w:pPr>
      <w:r>
        <w:rPr>
          <w:sz w:val="24"/>
        </w:rPr>
        <w:t>（</w:t>
      </w:r>
      <w:r>
        <w:rPr>
          <w:sz w:val="24"/>
        </w:rPr>
        <w:t>1</w:t>
      </w:r>
      <w:r>
        <w:rPr>
          <w:sz w:val="24"/>
        </w:rPr>
        <w:t>）《建筑地面工程施工质量验收规范》（</w:t>
      </w:r>
      <w:r>
        <w:rPr>
          <w:sz w:val="24"/>
        </w:rPr>
        <w:t>GB 50209）</w:t>
      </w:r>
    </w:p>
    <w:p>
      <w:pPr>
        <w:pStyle w:val="null3"/>
        <w:ind w:firstLine="560"/>
        <w:jc w:val="both"/>
      </w:pPr>
      <w:r>
        <w:rPr>
          <w:sz w:val="24"/>
        </w:rPr>
        <w:t>（</w:t>
      </w:r>
      <w:r>
        <w:rPr>
          <w:sz w:val="24"/>
        </w:rPr>
        <w:t>2</w:t>
      </w:r>
      <w:r>
        <w:rPr>
          <w:sz w:val="24"/>
        </w:rPr>
        <w:t>）</w:t>
      </w:r>
      <w:r>
        <w:rPr>
          <w:sz w:val="24"/>
        </w:rPr>
        <w:t>《木质地板铺装、验收和使用规范》（</w:t>
      </w:r>
      <w:r>
        <w:rPr>
          <w:sz w:val="24"/>
        </w:rPr>
        <w:t>GB/T 20238-2006）</w:t>
      </w:r>
    </w:p>
    <w:p>
      <w:pPr>
        <w:pStyle w:val="null3"/>
        <w:ind w:firstLine="560"/>
        <w:jc w:val="both"/>
      </w:pPr>
      <w:r>
        <w:rPr>
          <w:sz w:val="24"/>
        </w:rPr>
        <w:t>（</w:t>
      </w:r>
      <w:r>
        <w:rPr>
          <w:sz w:val="24"/>
        </w:rPr>
        <w:t>3</w:t>
      </w:r>
      <w:r>
        <w:rPr>
          <w:sz w:val="24"/>
        </w:rPr>
        <w:t>）《实木地板保修期内面层检验规范》（</w:t>
      </w:r>
      <w:r>
        <w:rPr>
          <w:sz w:val="24"/>
        </w:rPr>
        <w:t>WB/T 1017-2006）</w:t>
      </w:r>
    </w:p>
    <w:p>
      <w:pPr>
        <w:pStyle w:val="null3"/>
        <w:ind w:firstLine="560"/>
        <w:jc w:val="both"/>
      </w:pPr>
      <w:r>
        <w:rPr>
          <w:sz w:val="24"/>
        </w:rPr>
        <w:t>（</w:t>
      </w:r>
      <w:r>
        <w:rPr>
          <w:sz w:val="24"/>
        </w:rPr>
        <w:t>4</w:t>
      </w:r>
      <w:r>
        <w:rPr>
          <w:sz w:val="24"/>
        </w:rPr>
        <w:t>）运动地板验收核心围绕物理性能、外观质量、安装精度三大维度，需同时满足国家《</w:t>
      </w:r>
      <w:r>
        <w:rPr>
          <w:sz w:val="24"/>
        </w:rPr>
        <w:t>GB/T 20239-2015 体育建筑电气设计规范》及行业专项要求。</w:t>
      </w:r>
    </w:p>
    <w:p>
      <w:pPr>
        <w:pStyle w:val="null3"/>
        <w:ind w:firstLine="560"/>
        <w:jc w:val="both"/>
      </w:pPr>
      <w:r>
        <w:rPr>
          <w:sz w:val="24"/>
        </w:rPr>
        <w:t>5.2</w:t>
      </w:r>
      <w:r>
        <w:rPr>
          <w:sz w:val="24"/>
        </w:rPr>
        <w:t>在施工前乙方应在所有靠近门口的位置进行斜坡过渡做法处理，确保现场能正常使用双龙骨木地板系统。要求斜坡过度做法需自然、安全且美观。</w:t>
      </w:r>
    </w:p>
    <w:p>
      <w:pPr>
        <w:pStyle w:val="null3"/>
        <w:ind w:firstLine="560"/>
        <w:jc w:val="both"/>
      </w:pPr>
      <w:r>
        <w:rPr>
          <w:sz w:val="24"/>
        </w:rPr>
        <w:t>5.3</w:t>
      </w:r>
      <w:r>
        <w:rPr>
          <w:sz w:val="24"/>
        </w:rPr>
        <w:t>本工程质量应达到国家质量评定合格以上（含合格）标准。</w:t>
      </w:r>
    </w:p>
    <w:p>
      <w:pPr>
        <w:pStyle w:val="null3"/>
        <w:ind w:firstLine="560"/>
        <w:jc w:val="both"/>
      </w:pPr>
      <w:r>
        <w:rPr>
          <w:sz w:val="24"/>
        </w:rPr>
        <w:t>5.</w:t>
      </w:r>
      <w:r>
        <w:rPr>
          <w:sz w:val="24"/>
        </w:rPr>
        <w:t>4</w:t>
      </w:r>
      <w:r>
        <w:rPr>
          <w:sz w:val="24"/>
        </w:rPr>
        <w:t>乙方完成隐蔽工程和中间工程后应及时通知甲方及监理，甲方、监理及乙方应及时办理隐蔽工程和中间工程的检查与验收手续。甲方或监理无正当理由不按时参加隐蔽工程和中间工程验收，由此造成停工，工期顺延。</w:t>
      </w:r>
    </w:p>
    <w:p>
      <w:pPr>
        <w:pStyle w:val="null3"/>
        <w:ind w:firstLine="560"/>
        <w:jc w:val="both"/>
      </w:pPr>
      <w:r>
        <w:rPr>
          <w:sz w:val="24"/>
        </w:rPr>
        <w:t>5.</w:t>
      </w:r>
      <w:r>
        <w:rPr>
          <w:sz w:val="24"/>
        </w:rPr>
        <w:t>5</w:t>
      </w:r>
      <w:r>
        <w:rPr>
          <w:sz w:val="24"/>
        </w:rPr>
        <w:t>由于乙方原因造成质量事故，其返工费用由乙方承担，工期不顺延。</w:t>
      </w:r>
    </w:p>
    <w:p>
      <w:pPr>
        <w:pStyle w:val="null3"/>
        <w:ind w:firstLine="560"/>
        <w:jc w:val="both"/>
      </w:pPr>
      <w:r>
        <w:rPr>
          <w:sz w:val="24"/>
        </w:rPr>
        <w:t>5.</w:t>
      </w:r>
      <w:r>
        <w:rPr>
          <w:sz w:val="24"/>
        </w:rPr>
        <w:t>6</w:t>
      </w:r>
      <w:r>
        <w:rPr>
          <w:sz w:val="24"/>
        </w:rPr>
        <w:t>工程竣工后，乙方应通知甲方验收，甲方自接到验收通知</w:t>
      </w:r>
      <w:r>
        <w:rPr>
          <w:u w:val="single"/>
        </w:rPr>
        <w:t xml:space="preserve">   </w:t>
      </w:r>
      <w:r>
        <w:rPr>
          <w:sz w:val="24"/>
        </w:rPr>
        <w:t>日内组织验收，验收合格的，办理移交手续。如甲方在规定时间内未能组织验收，需及时通知乙方，另定验收日期。验收合格日期视为竣工日期。</w:t>
      </w:r>
    </w:p>
    <w:p>
      <w:pPr>
        <w:pStyle w:val="null3"/>
        <w:ind w:firstLine="560"/>
        <w:jc w:val="both"/>
      </w:pPr>
      <w:r>
        <w:rPr>
          <w:sz w:val="24"/>
        </w:rPr>
        <w:t>第六条</w:t>
      </w:r>
      <w:r>
        <w:rPr>
          <w:sz w:val="24"/>
        </w:rPr>
        <w:t>关于工程价款及结算的约定</w:t>
      </w:r>
    </w:p>
    <w:p>
      <w:pPr>
        <w:pStyle w:val="null3"/>
        <w:ind w:firstLine="560"/>
        <w:jc w:val="both"/>
      </w:pPr>
      <w:r>
        <w:rPr>
          <w:sz w:val="24"/>
        </w:rPr>
        <w:t>6.1双方商定本合同价款采用第</w:t>
      </w:r>
      <w:r>
        <w:rPr>
          <w:sz w:val="24"/>
          <w:u w:val="single"/>
        </w:rPr>
        <w:t>（</w:t>
      </w:r>
      <w:r>
        <w:rPr>
          <w:sz w:val="24"/>
          <w:u w:val="single"/>
        </w:rPr>
        <w:t>3）</w:t>
      </w:r>
      <w:r>
        <w:rPr>
          <w:sz w:val="24"/>
        </w:rPr>
        <w:t>种</w:t>
      </w:r>
      <w:r>
        <w:rPr>
          <w:sz w:val="24"/>
        </w:rPr>
        <w:t>:</w:t>
      </w:r>
    </w:p>
    <w:p>
      <w:pPr>
        <w:pStyle w:val="null3"/>
        <w:ind w:firstLine="560"/>
        <w:jc w:val="both"/>
      </w:pPr>
      <w:r>
        <w:rPr>
          <w:sz w:val="24"/>
        </w:rPr>
        <w:t>（</w:t>
      </w:r>
      <w:r>
        <w:rPr>
          <w:sz w:val="24"/>
        </w:rPr>
        <w:t>1）合同总价</w:t>
      </w:r>
    </w:p>
    <w:p>
      <w:pPr>
        <w:pStyle w:val="null3"/>
        <w:ind w:firstLine="560"/>
        <w:jc w:val="both"/>
      </w:pPr>
      <w:r>
        <w:rPr>
          <w:sz w:val="24"/>
        </w:rPr>
        <w:t>（</w:t>
      </w:r>
      <w:r>
        <w:rPr>
          <w:sz w:val="24"/>
        </w:rPr>
        <w:t>2）固定价格加</w:t>
      </w:r>
      <w:r>
        <w:rPr>
          <w:sz w:val="24"/>
          <w:u w:val="single"/>
        </w:rPr>
        <w:t>/</w:t>
      </w:r>
      <w:r>
        <w:rPr>
          <w:sz w:val="24"/>
        </w:rPr>
        <w:t>%包干风险系数计算。包干风险包括</w:t>
      </w:r>
      <w:r>
        <w:rPr>
          <w:sz w:val="24"/>
          <w:u w:val="single"/>
        </w:rPr>
        <w:t>/</w:t>
      </w:r>
      <w:r>
        <w:rPr>
          <w:sz w:val="24"/>
        </w:rPr>
        <w:t>内容。</w:t>
      </w:r>
    </w:p>
    <w:p>
      <w:pPr>
        <w:pStyle w:val="null3"/>
        <w:ind w:firstLine="552"/>
        <w:jc w:val="both"/>
      </w:pPr>
      <w:r>
        <w:rPr>
          <w:sz w:val="24"/>
        </w:rPr>
        <w:t>（</w:t>
      </w:r>
      <w:r>
        <w:rPr>
          <w:sz w:val="24"/>
        </w:rPr>
        <w:t>3）可调价格: 按照国家有关工程计价规定计算造价、并按以下有关规定进行调整和竣工结算。工程竣工结算以甲方委托的第三方专业机构审定结果为准。</w:t>
      </w:r>
    </w:p>
    <w:p>
      <w:pPr>
        <w:pStyle w:val="null3"/>
        <w:ind w:firstLine="560"/>
        <w:jc w:val="both"/>
      </w:pPr>
      <w:r>
        <w:rPr>
          <w:sz w:val="24"/>
        </w:rPr>
        <w:t>6.2合同价款调整方法</w:t>
      </w:r>
    </w:p>
    <w:p>
      <w:pPr>
        <w:pStyle w:val="null3"/>
        <w:ind w:firstLine="560"/>
        <w:jc w:val="both"/>
      </w:pPr>
      <w:r>
        <w:rPr>
          <w:sz w:val="24"/>
        </w:rPr>
        <w:t>双方约定按以下方法调整合同价款：</w:t>
      </w:r>
    </w:p>
    <w:p>
      <w:pPr>
        <w:pStyle w:val="null3"/>
        <w:ind w:firstLine="560"/>
        <w:jc w:val="both"/>
      </w:pPr>
      <w:r>
        <w:rPr>
          <w:sz w:val="24"/>
        </w:rPr>
        <w:t>工程项目实施期间和结算时，如甲方没有要求设计变更时，按约定的合同价结算。如原设计没有或不属乙方承包范围内而由甲方要求或批准的设计变更产生的工程项目或工程量，视为新增项目，按以下顺序确定价格：</w:t>
      </w:r>
    </w:p>
    <w:p>
      <w:pPr>
        <w:pStyle w:val="null3"/>
        <w:ind w:firstLine="560"/>
        <w:jc w:val="both"/>
      </w:pPr>
      <w:r>
        <w:rPr>
          <w:sz w:val="24"/>
        </w:rPr>
        <w:t>（</w:t>
      </w:r>
      <w:r>
        <w:rPr>
          <w:sz w:val="24"/>
        </w:rPr>
        <w:t>1）预算书工程量清单中已有相同项目的适用综合单价，则沿用；</w:t>
      </w:r>
    </w:p>
    <w:p>
      <w:pPr>
        <w:pStyle w:val="null3"/>
        <w:ind w:firstLine="560"/>
        <w:jc w:val="both"/>
      </w:pPr>
      <w:r>
        <w:rPr>
          <w:sz w:val="24"/>
        </w:rPr>
        <w:t>（</w:t>
      </w:r>
      <w:r>
        <w:rPr>
          <w:sz w:val="24"/>
        </w:rPr>
        <w:t>2）预算书工程量清单中已有类似项目的综合单价，则按类似项目的综合单价对相应子目、消耗量、单价等进行调整换算，原管理费、利润水平不变。如换算时出现类似项目中没有的材料单价，参照广州市造价管理站同期《广州地区建设工程材料指导价》并结合市场进行计算，《广州地区建设工程材料指导价》没有的材料单价，经监理市场询价并审核把关后，报甲方确定材料单价。</w:t>
      </w:r>
    </w:p>
    <w:p>
      <w:pPr>
        <w:pStyle w:val="null3"/>
        <w:ind w:firstLine="560"/>
        <w:jc w:val="both"/>
      </w:pPr>
      <w:r>
        <w:rPr>
          <w:sz w:val="24"/>
        </w:rPr>
        <w:t>（</w:t>
      </w:r>
      <w:r>
        <w:rPr>
          <w:sz w:val="24"/>
        </w:rPr>
        <w:t>3）预算书工程量清单中没有相同项目或类似项目的，如可套取相关定额，则以相关定额为基数计算单价。</w:t>
      </w:r>
    </w:p>
    <w:p>
      <w:pPr>
        <w:pStyle w:val="null3"/>
        <w:ind w:firstLine="560"/>
        <w:jc w:val="both"/>
      </w:pPr>
      <w:r>
        <w:rPr>
          <w:sz w:val="24"/>
        </w:rPr>
        <w:t>（</w:t>
      </w:r>
      <w:r>
        <w:rPr>
          <w:sz w:val="24"/>
        </w:rPr>
        <w:t>4）如相关定额没有相应子目的，由乙方提出增加项目的报价，经监理市场询价并审核把关后，报甲方审定。</w:t>
      </w:r>
    </w:p>
    <w:p>
      <w:pPr>
        <w:pStyle w:val="null3"/>
        <w:ind w:firstLine="560"/>
        <w:jc w:val="both"/>
      </w:pPr>
      <w:r>
        <w:rPr>
          <w:sz w:val="24"/>
        </w:rPr>
        <w:t>6.3工程款（进度款）支付：</w:t>
      </w:r>
    </w:p>
    <w:p>
      <w:pPr>
        <w:pStyle w:val="null3"/>
        <w:ind w:firstLine="560"/>
        <w:jc w:val="both"/>
      </w:pPr>
      <w:r>
        <w:rPr>
          <w:sz w:val="24"/>
        </w:rPr>
        <w:t>6.3.1双方约定的装修施工工程款（进度款）支付的方式和时间，按以下进度支付，以下支付期限不含政府有关部门规定的审批时间：</w:t>
      </w:r>
    </w:p>
    <w:p>
      <w:pPr>
        <w:pStyle w:val="null3"/>
        <w:ind w:firstLine="560"/>
        <w:jc w:val="both"/>
      </w:pPr>
      <w:r>
        <w:rPr>
          <w:sz w:val="28"/>
        </w:rPr>
        <w:t>R</w:t>
      </w:r>
      <w:r>
        <w:rPr>
          <w:sz w:val="24"/>
        </w:rPr>
        <w:t>合同生效后，</w:t>
      </w:r>
      <w:r>
        <w:rPr>
          <w:sz w:val="24"/>
        </w:rPr>
        <w:t>10个工作日内，甲方支付乙方合同总价的30%作为备料款</w:t>
      </w:r>
      <w:r>
        <w:rPr>
          <w:sz w:val="24"/>
          <w:u w:val="single"/>
        </w:rPr>
        <w:t>；</w:t>
      </w:r>
    </w:p>
    <w:p>
      <w:pPr>
        <w:pStyle w:val="null3"/>
        <w:ind w:firstLine="560"/>
        <w:jc w:val="both"/>
      </w:pPr>
      <w:r>
        <w:rPr>
          <w:sz w:val="28"/>
        </w:rPr>
        <w:t>R</w:t>
      </w:r>
      <w:r>
        <w:rPr>
          <w:sz w:val="24"/>
        </w:rPr>
        <w:t>当工程进度完成</w:t>
      </w:r>
      <w:r>
        <w:rPr>
          <w:sz w:val="24"/>
        </w:rPr>
        <w:t>50%时，经甲方及监理审核确认后，10个工作日内，甲方支付乙方合同总价的20%进度款</w:t>
      </w:r>
      <w:r>
        <w:rPr>
          <w:sz w:val="24"/>
        </w:rPr>
        <w:t>；</w:t>
      </w:r>
    </w:p>
    <w:p>
      <w:pPr>
        <w:pStyle w:val="null3"/>
        <w:ind w:firstLine="560"/>
        <w:jc w:val="both"/>
      </w:pPr>
      <w:r>
        <w:rPr>
          <w:sz w:val="28"/>
        </w:rPr>
        <w:t>R</w:t>
      </w:r>
      <w:r>
        <w:rPr>
          <w:sz w:val="24"/>
        </w:rPr>
        <w:t>当工程进度完成</w:t>
      </w:r>
      <w:r>
        <w:rPr>
          <w:sz w:val="24"/>
        </w:rPr>
        <w:t>80%时，经甲方及监理审核确认后，10个工作日内，甲方支付乙方合同总价的30%进度款</w:t>
      </w:r>
      <w:r>
        <w:rPr>
          <w:sz w:val="24"/>
        </w:rPr>
        <w:t>；</w:t>
      </w:r>
    </w:p>
    <w:p>
      <w:pPr>
        <w:pStyle w:val="null3"/>
        <w:ind w:firstLine="560"/>
        <w:jc w:val="both"/>
      </w:pPr>
      <w:r>
        <w:rPr>
          <w:sz w:val="28"/>
        </w:rPr>
        <w:t>R</w:t>
      </w:r>
      <w:r>
        <w:rPr>
          <w:sz w:val="24"/>
        </w:rPr>
        <w:t>当工程完成验收合格经双方书面确认后，并经甲方委托的第三方专业机构进行结算审核后，以结算审核价支付至</w:t>
      </w:r>
      <w:r>
        <w:rPr>
          <w:sz w:val="24"/>
        </w:rPr>
        <w:t>100%，在支付此期工程款前，如乙方存在违约行为，甲方有权在工程款中直接扣减相应违约金，另乙方须向甲方</w:t>
      </w:r>
      <w:r>
        <w:rPr>
          <w:sz w:val="24"/>
        </w:rPr>
        <w:t>提交</w:t>
      </w:r>
      <w:r>
        <w:rPr>
          <w:sz w:val="24"/>
        </w:rPr>
        <w:t>结算审核价</w:t>
      </w:r>
      <w:r>
        <w:rPr>
          <w:sz w:val="24"/>
        </w:rPr>
        <w:t>3%的质保金（银行转账或银行履约保函形式，前述履约保函的开立银行需为甲方认可的国有商业银行或全国性股份制商业银行，该履约保函的内容需明确适用《见索即付保函统一规则》（URDG758）以及中国相关法律文件的规定），在质保期满且无质量问题及纠纷后10个日历天内无息退还乙方的质保金或履约保函原件。</w:t>
      </w:r>
    </w:p>
    <w:p>
      <w:pPr>
        <w:pStyle w:val="null3"/>
        <w:ind w:firstLine="560"/>
        <w:jc w:val="both"/>
      </w:pPr>
      <w:r>
        <w:rPr>
          <w:sz w:val="24"/>
        </w:rPr>
        <w:t>6.3.2甲方采用以银行转账至本合同约定的乙方银行账户方式支付合同款项，乙方每次收款前须向甲方提供等额增值税专用发票。乙方须保证开具的发票真实、合法、有效，否则甲方有权暂停付款且不承担任何违约、赔偿责任。</w:t>
      </w:r>
    </w:p>
    <w:p>
      <w:pPr>
        <w:pStyle w:val="null3"/>
        <w:ind w:firstLine="560"/>
        <w:jc w:val="both"/>
      </w:pPr>
      <w:r>
        <w:rPr>
          <w:sz w:val="24"/>
        </w:rPr>
        <w:t>6.3.3乙方必须按时、足额支付本项目项下施工内容所有相关专业单位、材料供应商款项及工人工资，并在每次请款前需提交《关于工人工资等相关款项的承诺函》。</w:t>
      </w:r>
    </w:p>
    <w:p>
      <w:pPr>
        <w:pStyle w:val="null3"/>
        <w:ind w:firstLine="560"/>
        <w:jc w:val="both"/>
      </w:pPr>
      <w:r>
        <w:rPr>
          <w:sz w:val="24"/>
        </w:rPr>
        <w:t>第七条</w:t>
      </w:r>
      <w:r>
        <w:rPr>
          <w:sz w:val="24"/>
        </w:rPr>
        <w:t>关于材料供应的约定</w:t>
      </w:r>
    </w:p>
    <w:p>
      <w:pPr>
        <w:pStyle w:val="null3"/>
        <w:ind w:firstLine="560"/>
        <w:jc w:val="both"/>
      </w:pPr>
      <w:r>
        <w:rPr>
          <w:sz w:val="24"/>
        </w:rPr>
        <w:t>7.1由乙方采购的材料、设备，如不符合质量要求或规格有差异，应禁止使用。若已使用，对工程造成的损失由乙方负责。</w:t>
      </w:r>
    </w:p>
    <w:p>
      <w:pPr>
        <w:pStyle w:val="null3"/>
        <w:ind w:firstLine="560"/>
        <w:jc w:val="both"/>
      </w:pPr>
      <w:r>
        <w:rPr>
          <w:sz w:val="24"/>
        </w:rPr>
        <w:t>7.2工程的主要材料设备，乙方应按规定</w:t>
      </w:r>
      <w:r>
        <w:rPr>
          <w:sz w:val="24"/>
        </w:rPr>
        <w:t>提供材料的环保认证证书、</w:t>
      </w:r>
      <w:r>
        <w:rPr>
          <w:sz w:val="24"/>
        </w:rPr>
        <w:t>第三方检验报告</w:t>
      </w:r>
      <w:r>
        <w:rPr>
          <w:sz w:val="24"/>
        </w:rPr>
        <w:t>（</w:t>
      </w:r>
      <w:r>
        <w:rPr>
          <w:sz w:val="24"/>
        </w:rPr>
        <w:t>枫木面板要求提供产地证明</w:t>
      </w:r>
      <w:r>
        <w:rPr>
          <w:sz w:val="24"/>
        </w:rPr>
        <w:t>）</w:t>
      </w:r>
      <w:r>
        <w:rPr>
          <w:sz w:val="24"/>
        </w:rPr>
        <w:t>，并经甲方和监理方确认合格后方可投入使用。如乙方使用未经确认的主要材料和设备，一经发现，即等同于材料验收不合格，必须立即按甲方要求更换后，方可进行下一步验收工作。</w:t>
      </w:r>
    </w:p>
    <w:p>
      <w:pPr>
        <w:pStyle w:val="null3"/>
        <w:ind w:firstLine="560"/>
        <w:jc w:val="both"/>
      </w:pPr>
      <w:r>
        <w:rPr>
          <w:sz w:val="24"/>
        </w:rPr>
        <w:t>第八条</w:t>
      </w:r>
      <w:r>
        <w:rPr>
          <w:sz w:val="24"/>
        </w:rPr>
        <w:t>有关工程管理、安全生产及防火的约定</w:t>
      </w:r>
    </w:p>
    <w:p>
      <w:pPr>
        <w:pStyle w:val="null3"/>
        <w:ind w:firstLine="560"/>
        <w:jc w:val="both"/>
      </w:pPr>
      <w:r>
        <w:rPr>
          <w:sz w:val="24"/>
        </w:rPr>
        <w:t>8.1乙方提供的施工方案或做法说明，应符合国家有关要求及设计规范和《中华人民共和国消防法》和有关防火设计规范。</w:t>
      </w:r>
    </w:p>
    <w:p>
      <w:pPr>
        <w:pStyle w:val="null3"/>
        <w:ind w:firstLine="560"/>
        <w:jc w:val="both"/>
      </w:pPr>
      <w:r>
        <w:rPr>
          <w:sz w:val="24"/>
        </w:rPr>
        <w:t>8.2 为规范本项目合同履行行为，保障甲</w:t>
      </w:r>
      <w:r>
        <w:rPr>
          <w:sz w:val="24"/>
        </w:rPr>
        <w:t>、</w:t>
      </w:r>
      <w:r>
        <w:rPr>
          <w:sz w:val="24"/>
        </w:rPr>
        <w:t>乙双方合法权益，依据《中华人民共和国民法典》、《中华人民共和国建筑法》、《中华人民共和国招标投标法》、《中华人民共和国消防法》、《中华人民共和国安全生产法》、《建设工程质量管理条例》、《建设工程安全生产管理条例》、《中华人民共和国环境噪声污染防治法》《中华人民共和国固体废物污染环境防治法》、《建筑施工场界环境噪声排放标准》（</w:t>
      </w:r>
      <w:r>
        <w:rPr>
          <w:sz w:val="24"/>
        </w:rPr>
        <w:t>GB12523-2011）等法律法规，参照《建设工程施工合同（示范文本）》（GF-2017-0201）、《广东省建设工程标准施工合同（2009年版）》及《广州市建设工程施工合同》（SF-2019-0204）等官方合同范本核心条款框架，结合本项目（赛事指挥中心赛后功能转换项目）施工内容特殊性（含既有建筑功能改造、室内外设施调整等）及广州市天河区当地工程管理要求，乙方在施工期间须严格遵守前述法律法规及以下规定</w:t>
      </w:r>
      <w:r>
        <w:rPr>
          <w:sz w:val="24"/>
        </w:rPr>
        <w:t>：</w:t>
      </w:r>
    </w:p>
    <w:p>
      <w:pPr>
        <w:pStyle w:val="null3"/>
        <w:ind w:firstLine="560"/>
      </w:pPr>
      <w:r>
        <w:rPr>
          <w:sz w:val="24"/>
        </w:rPr>
        <w:t>8.2.</w:t>
      </w:r>
      <w:r>
        <w:rPr>
          <w:sz w:val="24"/>
        </w:rPr>
        <w:t>1 安全生产方面：严格执行《中华人民共和国安全生产法》中关于施工单位安全责任的规定，落实安全生产责任制，对施工人员进行安全生产教育和培训，确保特种作业人员持证上岗（如电工、焊工、高空作业人员等），配备符合国家标准的安全防护用品和消防器材，定期开展安全检查，及时消除安全事故隐患；遵守《建设工程安全生产管理条例》中关于施工现场安全防护、临时用电、高处作业、起重吊装等环节的管理要求，严禁违章指挥、违章作业。</w:t>
      </w:r>
    </w:p>
    <w:p>
      <w:pPr>
        <w:pStyle w:val="null3"/>
        <w:ind w:firstLine="560"/>
      </w:pPr>
      <w:r>
        <w:rPr>
          <w:sz w:val="24"/>
        </w:rPr>
        <w:t>8.2.</w:t>
      </w:r>
      <w:r>
        <w:rPr>
          <w:sz w:val="24"/>
        </w:rPr>
        <w:t>2 消防安全方面：依据《中华人民共和国消防法》规定，制定施工现场消防安全制度和灭火应急疏散预案，在施工现场显著位置设置消防警示标志，保障疏散通道、安全出口、消防车通道畅通；动火作业前按规定办理动火审批手续，配备监火人员，清理作业现场易燃物，作业后及时清除残留火种；不得损坏、挪用或擅自拆除、停用消防设施、器材。</w:t>
      </w:r>
    </w:p>
    <w:p>
      <w:pPr>
        <w:pStyle w:val="null3"/>
        <w:ind w:firstLine="560"/>
      </w:pPr>
      <w:r>
        <w:rPr>
          <w:sz w:val="24"/>
        </w:rPr>
        <w:t>8.2.</w:t>
      </w:r>
      <w:r>
        <w:rPr>
          <w:sz w:val="24"/>
        </w:rPr>
        <w:t>3 环境保护方面：按照《中华人民共和国环境噪声污染防治法》要求，控制施工噪声排放，在城市市区噪声敏感建筑物集中区域内，禁止夜间（22:00-次日6:00）进行产生环境噪声污染的建筑施工作业（抢修、抢险作业和因生产工艺上要求或者特殊需要必须连续作业的除外，且须办理相关审批手续并公告附近居民）；遵守《中华人民共和国固体废物污染环境防治法》，对施工过程中产生的建筑垃圾分类收集、存放，交由有资质的单位处置，不得随意倾倒、抛撒；落实降噪降尘措施（如设置喷淋系统、覆盖防尘网等），减少粉尘对周边环境的影响，符合《建筑施工场界环境噪声排放标准》（GB12523-2011）及广州市关于大气污染防治的相关规定。</w:t>
      </w:r>
    </w:p>
    <w:p>
      <w:pPr>
        <w:pStyle w:val="null3"/>
        <w:ind w:firstLine="560"/>
      </w:pPr>
      <w:r>
        <w:rPr>
          <w:sz w:val="24"/>
        </w:rPr>
        <w:t>8.2.</w:t>
      </w:r>
      <w:r>
        <w:rPr>
          <w:sz w:val="24"/>
        </w:rPr>
        <w:t>4 建筑管理方面：遵循《中华人民共和国建筑法》《建设工程质量管理条例》，严格按照施工图纸、施工技术标准和规范组织施工，不得擅自修改工程设计，不得偷工减料；做好隐蔽工程和中间工程的质量检查记录，接受甲方及监理单位的质量监督；遵守广州市天河区关于既有建筑改造的相关管理规定，涉及建筑结构调整的，须经专业设计单位审核并报相关部门批准后方可施工。</w:t>
      </w:r>
    </w:p>
    <w:p>
      <w:pPr>
        <w:pStyle w:val="null3"/>
        <w:ind w:firstLine="560"/>
        <w:jc w:val="left"/>
      </w:pPr>
      <w:r>
        <w:rPr>
          <w:sz w:val="24"/>
        </w:rPr>
        <w:t>本条款约定的法律法规及管理要求，作为乙方履行施工义务、承担安全文明施工责任的依据，若乙方违反前述规定，须承担由此产生的一切法律责任（包括行政责任、民事责任）及经济损失。</w:t>
      </w:r>
    </w:p>
    <w:p>
      <w:pPr>
        <w:pStyle w:val="null3"/>
        <w:ind w:firstLine="560"/>
        <w:jc w:val="both"/>
      </w:pPr>
      <w:r>
        <w:rPr>
          <w:sz w:val="24"/>
        </w:rPr>
        <w:t>8.3由于乙方提供的方案或做法说明，达不到国家有关要求及设计规范和违反有关安全操作规程、消防条例和防火设计规范，导致发生工程质量、安全或火灾事故，乙方应承担由此产生的一切经济损失和一切责任（包括行政责任、民事责任和刑事责任等）。</w:t>
      </w:r>
    </w:p>
    <w:p>
      <w:pPr>
        <w:pStyle w:val="null3"/>
        <w:ind w:firstLine="560"/>
        <w:jc w:val="both"/>
      </w:pPr>
      <w:r>
        <w:rPr>
          <w:sz w:val="24"/>
        </w:rPr>
        <w:t>8.4由于乙方在施工生产过程中违反有关安全操作规程、消防条例，导致发生安全或火灾事故，乙方应承担由此引发的一切经济损失和一切责任（包括行政责任、民事责任和刑事责任等）。</w:t>
      </w:r>
    </w:p>
    <w:p>
      <w:pPr>
        <w:pStyle w:val="null3"/>
        <w:ind w:firstLine="560"/>
        <w:jc w:val="both"/>
      </w:pPr>
      <w:r>
        <w:rPr>
          <w:sz w:val="24"/>
        </w:rPr>
        <w:t>8.5乙方擅自调整建设内容、建设规模、建设标准、致使工期延长、投资超过批准的概算或工程质量</w:t>
      </w:r>
      <w:r>
        <w:rPr>
          <w:sz w:val="24"/>
        </w:rPr>
        <w:t>不</w:t>
      </w:r>
      <w:r>
        <w:rPr>
          <w:sz w:val="24"/>
        </w:rPr>
        <w:t>合格，所造成的损失或投资增加额一律由乙方赔付（承担）。</w:t>
      </w:r>
    </w:p>
    <w:p>
      <w:pPr>
        <w:pStyle w:val="null3"/>
        <w:ind w:firstLine="560"/>
        <w:jc w:val="both"/>
      </w:pPr>
      <w:r>
        <w:rPr>
          <w:sz w:val="24"/>
        </w:rPr>
        <w:t>8.6乙方与其工作人员之间的任何劳动纠纷、劳务纠纷、工伤事故纠纷等任何法律纠纷，均由乙方自行负责处理，责任由乙方自行承担，与甲方无关。</w:t>
      </w:r>
    </w:p>
    <w:p>
      <w:pPr>
        <w:pStyle w:val="null3"/>
        <w:ind w:firstLine="560"/>
        <w:jc w:val="both"/>
      </w:pPr>
      <w:r>
        <w:rPr>
          <w:sz w:val="24"/>
        </w:rPr>
        <w:t>8.7乙方不得向任何第三方转让本合同项下工程。本项目也不允许各专业工作单位将其承担的建设任务转包和分包。如若乙方违反前述约定，视为根本性违约，甲方有权单方解除本合同并要求乙方退回甲方已经支付的所有款项，同时甲方有权要求乙方一次性支付相当于本合同金额30%的违约金，且如乙方的该等违约行为给甲方造成损失（包括但不限于经济损失、名誉损失等），甲方有权另行追究乙方的赔偿责任。</w:t>
      </w:r>
    </w:p>
    <w:p>
      <w:pPr>
        <w:pStyle w:val="null3"/>
        <w:ind w:firstLine="560"/>
        <w:jc w:val="both"/>
      </w:pPr>
      <w:r>
        <w:rPr>
          <w:sz w:val="24"/>
        </w:rPr>
        <w:t>第九条</w:t>
      </w:r>
      <w:r>
        <w:rPr/>
        <w:t xml:space="preserve"> </w:t>
      </w:r>
      <w:r>
        <w:rPr>
          <w:sz w:val="24"/>
        </w:rPr>
        <w:t>工程质量保修责任</w:t>
      </w:r>
    </w:p>
    <w:p>
      <w:pPr>
        <w:pStyle w:val="null3"/>
        <w:ind w:firstLine="560"/>
        <w:jc w:val="both"/>
      </w:pPr>
      <w:r>
        <w:rPr>
          <w:sz w:val="24"/>
        </w:rPr>
        <w:t>9.1</w:t>
      </w:r>
      <w:r>
        <w:rPr>
          <w:sz w:val="24"/>
        </w:rPr>
        <w:t>缺陷责任期：贰年；质保</w:t>
      </w:r>
      <w:r>
        <w:rPr>
          <w:sz w:val="24"/>
        </w:rPr>
        <w:t>期：</w:t>
      </w:r>
      <w:r>
        <w:rPr>
          <w:sz w:val="24"/>
        </w:rPr>
        <w:t>不少于伍</w:t>
      </w:r>
      <w:r>
        <w:rPr>
          <w:sz w:val="24"/>
        </w:rPr>
        <w:t>年，</w:t>
      </w:r>
      <w:r>
        <w:rPr>
          <w:sz w:val="24"/>
        </w:rPr>
        <w:t>质保期内乙方须进行质量三包。</w:t>
      </w:r>
      <w:r>
        <w:rPr>
          <w:sz w:val="24"/>
        </w:rPr>
        <w:t>前述期限均自本合同项下工程</w:t>
      </w:r>
      <w:r>
        <w:rPr>
          <w:sz w:val="24"/>
        </w:rPr>
        <w:t>综合验收合格</w:t>
      </w:r>
      <w:r>
        <w:rPr>
          <w:sz w:val="24"/>
        </w:rPr>
        <w:t>全部（</w:t>
      </w:r>
      <w:r>
        <w:rPr>
          <w:sz w:val="24"/>
        </w:rPr>
        <w:t>完整</w:t>
      </w:r>
      <w:r>
        <w:rPr>
          <w:sz w:val="24"/>
        </w:rPr>
        <w:t>）</w:t>
      </w:r>
      <w:r>
        <w:rPr>
          <w:sz w:val="24"/>
        </w:rPr>
        <w:t>移交</w:t>
      </w:r>
      <w:r>
        <w:rPr>
          <w:sz w:val="24"/>
        </w:rPr>
        <w:t>甲方</w:t>
      </w:r>
      <w:r>
        <w:rPr>
          <w:sz w:val="24"/>
        </w:rPr>
        <w:t>之日起</w:t>
      </w:r>
      <w:r>
        <w:rPr>
          <w:sz w:val="24"/>
        </w:rPr>
        <w:t>算</w:t>
      </w:r>
      <w:r>
        <w:rPr>
          <w:sz w:val="24"/>
        </w:rPr>
        <w:t>。</w:t>
      </w:r>
    </w:p>
    <w:p>
      <w:pPr>
        <w:pStyle w:val="null3"/>
        <w:ind w:firstLine="560"/>
        <w:jc w:val="both"/>
      </w:pPr>
      <w:r>
        <w:rPr>
          <w:sz w:val="24"/>
        </w:rPr>
        <w:t>9.2质量保修责任</w:t>
      </w:r>
    </w:p>
    <w:p>
      <w:pPr>
        <w:pStyle w:val="null3"/>
        <w:ind w:firstLine="560"/>
        <w:jc w:val="both"/>
      </w:pPr>
      <w:r>
        <w:rPr>
          <w:sz w:val="24"/>
        </w:rPr>
        <w:t>9.2.1</w:t>
      </w:r>
      <w:r>
        <w:rPr>
          <w:sz w:val="24"/>
        </w:rPr>
        <w:t>在质保期内，但凡</w:t>
      </w:r>
      <w:r>
        <w:rPr>
          <w:sz w:val="24"/>
        </w:rPr>
        <w:t>属于乙方施工质量问题，乙方应尽快修复，不得影响甲方正常对外提供服务。</w:t>
      </w:r>
    </w:p>
    <w:p>
      <w:pPr>
        <w:pStyle w:val="null3"/>
        <w:ind w:firstLine="560"/>
      </w:pPr>
      <w:r>
        <w:rPr>
          <w:sz w:val="24"/>
        </w:rPr>
        <w:t>9.2.2在质保期内</w:t>
      </w:r>
      <w:r>
        <w:rPr>
          <w:sz w:val="24"/>
        </w:rPr>
        <w:t>，</w:t>
      </w:r>
      <w:r>
        <w:rPr>
          <w:sz w:val="24"/>
        </w:rPr>
        <w:t>由乙方负责对设备和场地进行维护，排除故障，无偿提供非操作不当及非外部原因造成的设备部件、配件的更换。质保期内，所有维修服务均为上门服务，由此产生的费用均不再收取（质保期内，由乙方无条件提供必要的设备的备品、备件及服务）。</w:t>
      </w:r>
    </w:p>
    <w:p>
      <w:pPr>
        <w:pStyle w:val="null3"/>
        <w:ind w:firstLine="480"/>
        <w:jc w:val="both"/>
      </w:pPr>
      <w:r>
        <w:rPr>
          <w:sz w:val="24"/>
        </w:rPr>
        <w:t>9.2.3故障保修响应时间为：8小时内响应到项目现场。对于重大紧急故障，乙方技术人员在2小时内到达最终项目现场提供服务。</w:t>
      </w:r>
      <w:r>
        <w:rPr>
          <w:sz w:val="24"/>
        </w:rPr>
        <w:t>并</w:t>
      </w:r>
      <w:r>
        <w:rPr>
          <w:sz w:val="24"/>
        </w:rPr>
        <w:t>针对现场破坏程度</w:t>
      </w:r>
      <w:r>
        <w:rPr>
          <w:sz w:val="24"/>
        </w:rPr>
        <w:t>,制定相应的处理方案,得到甲方及监理单位同意后,对工程进行维护修复工作。</w:t>
      </w:r>
      <w:r>
        <w:rPr>
          <w:sz w:val="24"/>
        </w:rPr>
        <w:t>如不能在规定时间内完成维修的则最迟在</w:t>
      </w:r>
      <w:r>
        <w:rPr>
          <w:sz w:val="24"/>
        </w:rPr>
        <w:t>3日内提供同样规格要求的全新替代品，否则甲方有权直接扣除所有质保金或甲方迳直要求履约保函的开立方向甲方支付相应的质保金。乙方应针对前述质量问题制定相关处理方案,得到甲方及监理单位同意后,对货物进行维修（更换）工作，乙方不在前述约定时间内派人维修（更换）或者未在甲方指定时间内完成修复或彻底解决问题的，甲方可委托任何第三方维修（更换），费用从质保金内扣除（费用金额以甲方聘请的监理单位认定为准）或甲方迳直要求履约保函的开立方向甲方支付相应的质保金。如本条款所述含质保金的金额不足以抵付前述甲方委托任何第三方进行维修（更换）所支付的费用，乙方须无条件按照甲方要求立即补足相应的差额费用（款项）。</w:t>
      </w:r>
    </w:p>
    <w:p>
      <w:pPr>
        <w:pStyle w:val="null3"/>
        <w:ind w:firstLine="560"/>
        <w:jc w:val="both"/>
      </w:pPr>
      <w:r>
        <w:rPr>
          <w:sz w:val="24"/>
        </w:rPr>
        <w:t>9.2.</w:t>
      </w:r>
      <w:r>
        <w:rPr>
          <w:sz w:val="24"/>
        </w:rPr>
        <w:t>4</w:t>
      </w:r>
      <w:r>
        <w:rPr>
          <w:sz w:val="24"/>
        </w:rPr>
        <w:t>质保</w:t>
      </w:r>
      <w:r>
        <w:rPr>
          <w:sz w:val="24"/>
        </w:rPr>
        <w:t>期内乙方应严格履行其质保责任。在</w:t>
      </w:r>
      <w:r>
        <w:rPr>
          <w:sz w:val="24"/>
        </w:rPr>
        <w:t>质保</w:t>
      </w:r>
      <w:r>
        <w:rPr>
          <w:sz w:val="24"/>
        </w:rPr>
        <w:t>期届满前</w:t>
      </w:r>
      <w:r>
        <w:rPr>
          <w:sz w:val="24"/>
        </w:rPr>
        <w:t>1个月内，甲乙双方应根据该项目清单内容组织一次全面的实地检查，如发现乙方仍存在质保范围内的缺陷责任，乙方应及时予以整改、维护，并填写《项目现场检查及维护记录》经甲方相关部门确认。保修期内如乙方未按现场检查结果及时完成整改、维护工作，则视</w:t>
      </w:r>
      <w:r>
        <w:rPr>
          <w:sz w:val="24"/>
        </w:rPr>
        <w:t>为</w:t>
      </w:r>
      <w:r>
        <w:rPr>
          <w:sz w:val="24"/>
        </w:rPr>
        <w:t>乙方尚未完全履行质保</w:t>
      </w:r>
      <w:r>
        <w:rPr>
          <w:sz w:val="24"/>
        </w:rPr>
        <w:t>期</w:t>
      </w:r>
      <w:r>
        <w:rPr>
          <w:sz w:val="24"/>
        </w:rPr>
        <w:t>的</w:t>
      </w:r>
      <w:r>
        <w:rPr>
          <w:sz w:val="24"/>
        </w:rPr>
        <w:t>相关义务</w:t>
      </w:r>
      <w:r>
        <w:rPr>
          <w:sz w:val="24"/>
        </w:rPr>
        <w:t>，质保期</w:t>
      </w:r>
      <w:r>
        <w:rPr>
          <w:sz w:val="24"/>
        </w:rPr>
        <w:t>予以</w:t>
      </w:r>
      <w:r>
        <w:rPr>
          <w:sz w:val="24"/>
        </w:rPr>
        <w:t>顺延，直至</w:t>
      </w:r>
      <w:r>
        <w:rPr>
          <w:sz w:val="24"/>
        </w:rPr>
        <w:t>乙方</w:t>
      </w:r>
      <w:r>
        <w:rPr>
          <w:sz w:val="24"/>
        </w:rPr>
        <w:t>完成整改及维护工作，并经甲方相关部门确认后，方可于</w:t>
      </w:r>
      <w:r>
        <w:rPr>
          <w:sz w:val="24"/>
        </w:rPr>
        <w:t>确认之日起</w:t>
      </w:r>
      <w:r>
        <w:rPr>
          <w:sz w:val="24"/>
        </w:rPr>
        <w:t>10个工作</w:t>
      </w:r>
      <w:r>
        <w:rPr>
          <w:sz w:val="24"/>
        </w:rPr>
        <w:t>日</w:t>
      </w:r>
      <w:r>
        <w:rPr>
          <w:sz w:val="24"/>
        </w:rPr>
        <w:t>内无息退还乙方的质保金</w:t>
      </w:r>
      <w:r>
        <w:rPr>
          <w:sz w:val="24"/>
        </w:rPr>
        <w:t>或退还履约保函原件</w:t>
      </w:r>
      <w:r>
        <w:rPr>
          <w:sz w:val="24"/>
        </w:rPr>
        <w:t>。但如乙方在</w:t>
      </w:r>
      <w:r>
        <w:rPr>
          <w:sz w:val="24"/>
        </w:rPr>
        <w:t>质</w:t>
      </w:r>
      <w:r>
        <w:rPr>
          <w:sz w:val="24"/>
        </w:rPr>
        <w:t>保期内存在违约行为</w:t>
      </w:r>
      <w:r>
        <w:rPr>
          <w:sz w:val="24"/>
        </w:rPr>
        <w:t>（包括但不限于存在本合同本条下款所指质量问题等）</w:t>
      </w:r>
      <w:r>
        <w:rPr>
          <w:sz w:val="24"/>
        </w:rPr>
        <w:t>，甲方有权不予退还含质保金</w:t>
      </w:r>
      <w:r>
        <w:rPr>
          <w:sz w:val="24"/>
        </w:rPr>
        <w:t>或甲方迳直要求履约保函的开立方向甲方支付相应的质保金</w:t>
      </w:r>
      <w:r>
        <w:rPr>
          <w:sz w:val="24"/>
        </w:rPr>
        <w:t>，且如乙方的前述违约行为给甲方造成损失，甲方有权另行追究乙方的赔偿责任。</w:t>
      </w:r>
    </w:p>
    <w:p>
      <w:pPr>
        <w:pStyle w:val="null3"/>
        <w:ind w:firstLine="480"/>
        <w:jc w:val="both"/>
      </w:pPr>
      <w:r>
        <w:rPr>
          <w:sz w:val="24"/>
        </w:rPr>
        <w:t>9.3关于退还</w:t>
      </w:r>
      <w:r>
        <w:rPr>
          <w:sz w:val="24"/>
        </w:rPr>
        <w:t>质保金</w:t>
      </w:r>
      <w:r>
        <w:rPr>
          <w:sz w:val="24"/>
        </w:rPr>
        <w:t>。如乙方</w:t>
      </w:r>
      <w:r>
        <w:rPr>
          <w:sz w:val="24"/>
        </w:rPr>
        <w:t>在质保期内</w:t>
      </w:r>
      <w:r>
        <w:rPr>
          <w:sz w:val="24"/>
        </w:rPr>
        <w:t>不存在任何违约行为，</w:t>
      </w:r>
      <w:r>
        <w:rPr>
          <w:sz w:val="24"/>
        </w:rPr>
        <w:t>质保期届满时</w:t>
      </w:r>
      <w:r>
        <w:rPr>
          <w:sz w:val="24"/>
        </w:rPr>
        <w:t>可向甲方申请退还</w:t>
      </w:r>
      <w:r>
        <w:rPr>
          <w:sz w:val="24"/>
        </w:rPr>
        <w:t>质保金或履约保函原件</w:t>
      </w:r>
      <w:r>
        <w:rPr>
          <w:sz w:val="24"/>
        </w:rPr>
        <w:t>，但需向甲方提供施工合同、竣工验收报告、《项目工程现场检查及维护记录》等相关文件，并充分配合、执行甲方财务流程，经甲方相关部门确认后，方可无息退还</w:t>
      </w:r>
      <w:r>
        <w:rPr>
          <w:sz w:val="24"/>
        </w:rPr>
        <w:t>质保金</w:t>
      </w:r>
      <w:r>
        <w:rPr>
          <w:sz w:val="24"/>
        </w:rPr>
        <w:t>。</w:t>
      </w:r>
    </w:p>
    <w:p>
      <w:pPr>
        <w:pStyle w:val="null3"/>
        <w:ind w:firstLine="560"/>
        <w:jc w:val="both"/>
      </w:pPr>
      <w:r>
        <w:rPr>
          <w:sz w:val="24"/>
        </w:rPr>
        <w:t>9.4在国家规定的工程合理</w:t>
      </w:r>
      <w:r>
        <w:rPr>
          <w:sz w:val="24"/>
        </w:rPr>
        <w:t>使用</w:t>
      </w:r>
      <w:r>
        <w:rPr>
          <w:sz w:val="24"/>
        </w:rPr>
        <w:t>期限内，乙方应确保工程的安全和质量，凡出现工程质量问题，无论是乙方主动向甲方汇报前述质量问题，还是甲方和</w:t>
      </w:r>
      <w:r>
        <w:rPr>
          <w:sz w:val="24"/>
        </w:rPr>
        <w:t>/或任何第三方发现前述质量问题，均由工程设计单位或其它有资质的设计单位（针对工程原设计单位已被吊销营业执照或已注销的情形）提出保修方案，乙方应立即实施保修。</w:t>
      </w:r>
    </w:p>
    <w:p>
      <w:pPr>
        <w:pStyle w:val="null3"/>
        <w:ind w:firstLine="560"/>
        <w:jc w:val="both"/>
      </w:pPr>
      <w:r>
        <w:rPr>
          <w:sz w:val="24"/>
        </w:rPr>
        <w:t>9.5无论是在</w:t>
      </w:r>
      <w:r>
        <w:rPr>
          <w:sz w:val="24"/>
        </w:rPr>
        <w:t>缺陷责任期内，还是在质保</w:t>
      </w:r>
      <w:r>
        <w:rPr>
          <w:sz w:val="24"/>
        </w:rPr>
        <w:t>期内</w:t>
      </w:r>
      <w:r>
        <w:rPr>
          <w:sz w:val="24"/>
        </w:rPr>
        <w:t>（</w:t>
      </w:r>
      <w:r>
        <w:rPr>
          <w:sz w:val="24"/>
        </w:rPr>
        <w:t>工程合理使用年限内</w:t>
      </w:r>
      <w:r>
        <w:rPr>
          <w:sz w:val="24"/>
        </w:rPr>
        <w:t>）</w:t>
      </w:r>
      <w:r>
        <w:rPr>
          <w:sz w:val="24"/>
        </w:rPr>
        <w:t>，质量保修费用及相关的损害赔偿费，由造成质量缺陷的责任方承担。</w:t>
      </w:r>
    </w:p>
    <w:p>
      <w:pPr>
        <w:pStyle w:val="null3"/>
        <w:ind w:firstLine="560"/>
        <w:jc w:val="both"/>
      </w:pPr>
      <w:r>
        <w:rPr>
          <w:sz w:val="24"/>
        </w:rPr>
        <w:t>第十条</w:t>
      </w:r>
      <w:r>
        <w:rPr>
          <w:sz w:val="24"/>
        </w:rPr>
        <w:t>违约责任</w:t>
      </w:r>
    </w:p>
    <w:p>
      <w:pPr>
        <w:pStyle w:val="null3"/>
        <w:ind w:firstLine="560"/>
        <w:jc w:val="both"/>
      </w:pPr>
      <w:r>
        <w:rPr>
          <w:sz w:val="24"/>
        </w:rPr>
        <w:t>10.1甲方无正当理由不按合同的约定拨付款，每逾期一天，以欠付款项为基数，按照同期全国银行间同业拆借中心公布的一年期贷款市场报价利率除以365天所对应的日利率支付滞纳金。</w:t>
      </w:r>
    </w:p>
    <w:p>
      <w:pPr>
        <w:pStyle w:val="null3"/>
        <w:ind w:firstLine="560"/>
        <w:jc w:val="both"/>
      </w:pPr>
      <w:r>
        <w:rPr>
          <w:sz w:val="24"/>
        </w:rPr>
        <w:t>10.2由于乙方原因，逾期竣工，每逾期一天，乙方向甲方支付合同（预算）总价的</w:t>
      </w:r>
      <w:r>
        <w:rPr>
          <w:sz w:val="24"/>
          <w:u w:val="single"/>
        </w:rPr>
        <w:t>千分之一</w:t>
      </w:r>
      <w:r>
        <w:rPr>
          <w:sz w:val="24"/>
        </w:rPr>
        <w:t>作为违约金。如若逾期竣工的天数超过</w:t>
      </w:r>
      <w:r>
        <w:rPr>
          <w:sz w:val="24"/>
        </w:rPr>
        <w:t>15天，视为根本性违约，甲方有权单方解除本合同并要求乙方退回甲方已经支付的所有款项，同时甲方有权要求乙方一次性支付相当于本合同金额30%的违约金，且如乙方的该等违约行为给甲方造成损失（包括但不限于经济损失、名誉损失等），甲方有权另行追究乙方的赔偿责任</w:t>
      </w:r>
      <w:r>
        <w:rPr>
          <w:sz w:val="24"/>
        </w:rPr>
        <w:t>。</w:t>
      </w:r>
    </w:p>
    <w:p>
      <w:pPr>
        <w:pStyle w:val="null3"/>
        <w:ind w:firstLine="560"/>
      </w:pPr>
      <w:r>
        <w:rPr>
          <w:sz w:val="24"/>
        </w:rPr>
        <w:t>10.3乙方须在正式开工前向甲方报送施工总进度计划并经监理及甲方审批通过后实施，施工过程中因乙方原因未能按时完成各进度节点的，且逾期后未有相应的措施或相应的措施不符合甲方要求的，每个节点逾期一天，须向甲方支付违约金￥500元。</w:t>
      </w:r>
    </w:p>
    <w:p>
      <w:pPr>
        <w:pStyle w:val="null3"/>
        <w:ind w:firstLine="560"/>
      </w:pPr>
      <w:r>
        <w:rPr>
          <w:sz w:val="24"/>
        </w:rPr>
        <w:t>10.4甲方或监理公司在乙方施工过程中进行检查发现问题时，有权发出整改通知，乙方收到整改通知后未按要求时间整改或整改不到位的，每逾期一天，须向甲方支付违约金￥500元。</w:t>
      </w:r>
    </w:p>
    <w:p>
      <w:pPr>
        <w:pStyle w:val="null3"/>
        <w:ind w:firstLine="560"/>
        <w:jc w:val="both"/>
      </w:pPr>
      <w:r>
        <w:rPr>
          <w:sz w:val="24"/>
        </w:rPr>
        <w:t>10.5甲方认为乙方现场管理人员不能胜任工作时，甲方有权要求乙方更换相应的管理人员，乙方应在甲方要求更换之日起五日内更换，未按要求更换的，每逾期一天，须向甲方支付违约金￥2000元。</w:t>
      </w:r>
    </w:p>
    <w:p>
      <w:pPr>
        <w:pStyle w:val="null3"/>
        <w:ind w:firstLine="560"/>
        <w:jc w:val="both"/>
      </w:pPr>
      <w:r>
        <w:rPr>
          <w:sz w:val="24"/>
        </w:rPr>
        <w:t>10.6乙方应妥善保护甲方提供的设备及现场堆放的陈设和工程成品，如造成损失，应照价赔偿。</w:t>
      </w:r>
    </w:p>
    <w:p>
      <w:pPr>
        <w:pStyle w:val="null3"/>
        <w:ind w:firstLine="560"/>
        <w:jc w:val="both"/>
      </w:pPr>
      <w:r>
        <w:rPr>
          <w:sz w:val="24"/>
        </w:rPr>
        <w:t>10.</w:t>
      </w:r>
      <w:r>
        <w:rPr>
          <w:sz w:val="24"/>
        </w:rPr>
        <w:t>7</w:t>
      </w:r>
      <w:r>
        <w:rPr>
          <w:sz w:val="24"/>
        </w:rPr>
        <w:t>未经甲方同意，乙方擅自拆改原建筑物结构或设备管线，由此发生的损失或事故（包括</w:t>
      </w:r>
      <w:r>
        <w:rPr>
          <w:sz w:val="24"/>
        </w:rPr>
        <w:t>违约金</w:t>
      </w:r>
      <w:r>
        <w:rPr>
          <w:sz w:val="24"/>
        </w:rPr>
        <w:t>），由乙方承担一切责任（包括行政责任、民事责任和刑事责任等）并赔偿甲方和</w:t>
      </w:r>
      <w:r>
        <w:rPr>
          <w:sz w:val="24"/>
        </w:rPr>
        <w:t>/或任何第三方的一切损失。</w:t>
      </w:r>
    </w:p>
    <w:p>
      <w:pPr>
        <w:pStyle w:val="null3"/>
        <w:ind w:firstLine="560"/>
        <w:jc w:val="both"/>
      </w:pPr>
      <w:r>
        <w:rPr>
          <w:sz w:val="24"/>
        </w:rPr>
        <w:t>10.</w:t>
      </w:r>
      <w:r>
        <w:rPr>
          <w:sz w:val="24"/>
        </w:rPr>
        <w:t>8</w:t>
      </w:r>
      <w:r>
        <w:rPr>
          <w:sz w:val="24"/>
        </w:rPr>
        <w:t>未办理验收手续，甲方提前使用或擅自动用，造成损失由甲方负责。</w:t>
      </w:r>
    </w:p>
    <w:p>
      <w:pPr>
        <w:pStyle w:val="null3"/>
        <w:ind w:firstLine="560"/>
        <w:jc w:val="both"/>
      </w:pPr>
      <w:r>
        <w:rPr>
          <w:sz w:val="24"/>
        </w:rPr>
        <w:t>10.</w:t>
      </w:r>
      <w:r>
        <w:rPr>
          <w:sz w:val="24"/>
        </w:rPr>
        <w:t>9</w:t>
      </w:r>
      <w:r>
        <w:rPr>
          <w:sz w:val="24"/>
        </w:rPr>
        <w:t>因一方原因，合同无法继续履行时，应通知对方，办理合同终止协议，并由责任方赔偿对方由此造成的经济损失。</w:t>
      </w:r>
    </w:p>
    <w:p>
      <w:pPr>
        <w:pStyle w:val="null3"/>
        <w:ind w:firstLine="560"/>
        <w:jc w:val="both"/>
      </w:pPr>
      <w:r>
        <w:rPr>
          <w:sz w:val="24"/>
        </w:rPr>
        <w:t>10.1</w:t>
      </w:r>
      <w:r>
        <w:rPr>
          <w:sz w:val="24"/>
        </w:rPr>
        <w:t>0</w:t>
      </w:r>
      <w:r>
        <w:rPr>
          <w:sz w:val="24"/>
        </w:rPr>
        <w:t>在国家规定的工程建造过程中以及合理使用期限内，因乙方原因致使工程造成任何人身和财产损害的，乙方应承担全部费用及损害赔偿责任（包括行政责任、民事责任和刑事责任）等。</w:t>
      </w:r>
    </w:p>
    <w:p>
      <w:pPr>
        <w:pStyle w:val="null3"/>
        <w:ind w:firstLine="560"/>
        <w:jc w:val="both"/>
      </w:pPr>
      <w:r>
        <w:rPr>
          <w:sz w:val="24"/>
        </w:rPr>
        <w:t>10.1</w:t>
      </w:r>
      <w:r>
        <w:rPr>
          <w:sz w:val="24"/>
        </w:rPr>
        <w:t>1</w:t>
      </w:r>
      <w:r>
        <w:rPr>
          <w:sz w:val="24"/>
        </w:rPr>
        <w:t>因乙方违约导致甲方维权支出的所有费用（包括但不限于律师费、保全费、鉴定费、诉讼费</w:t>
      </w:r>
      <w:r>
        <w:rPr>
          <w:sz w:val="24"/>
        </w:rPr>
        <w:t>、</w:t>
      </w:r>
      <w:r>
        <w:rPr>
          <w:sz w:val="24"/>
        </w:rPr>
        <w:t>仲裁费、评估费</w:t>
      </w:r>
      <w:r>
        <w:rPr>
          <w:sz w:val="24"/>
        </w:rPr>
        <w:t>等）均由乙方负担。</w:t>
      </w:r>
    </w:p>
    <w:p>
      <w:pPr>
        <w:pStyle w:val="null3"/>
        <w:ind w:firstLine="560"/>
        <w:jc w:val="both"/>
      </w:pPr>
      <w:r>
        <w:rPr>
          <w:sz w:val="24"/>
        </w:rPr>
        <w:t>第十一条</w:t>
      </w:r>
      <w:r>
        <w:rPr>
          <w:sz w:val="24"/>
        </w:rPr>
        <w:t>组成合同的文件</w:t>
      </w:r>
    </w:p>
    <w:p>
      <w:pPr>
        <w:pStyle w:val="null3"/>
        <w:ind w:firstLine="560"/>
        <w:jc w:val="both"/>
      </w:pPr>
      <w:r>
        <w:rPr>
          <w:sz w:val="24"/>
        </w:rPr>
        <w:t>组成本合同的文件包括：</w:t>
      </w:r>
    </w:p>
    <w:p>
      <w:pPr>
        <w:pStyle w:val="null3"/>
        <w:ind w:firstLine="560"/>
        <w:jc w:val="both"/>
      </w:pPr>
      <w:r>
        <w:rPr>
          <w:sz w:val="24"/>
        </w:rPr>
        <w:t>11.1中标通知书</w:t>
      </w:r>
    </w:p>
    <w:p>
      <w:pPr>
        <w:pStyle w:val="null3"/>
        <w:ind w:firstLine="560"/>
        <w:jc w:val="both"/>
      </w:pPr>
      <w:r>
        <w:rPr>
          <w:sz w:val="24"/>
        </w:rPr>
        <w:t>11.2本合同</w:t>
      </w:r>
    </w:p>
    <w:p>
      <w:pPr>
        <w:pStyle w:val="null3"/>
        <w:ind w:firstLine="560"/>
        <w:jc w:val="both"/>
      </w:pPr>
      <w:r>
        <w:rPr>
          <w:sz w:val="24"/>
        </w:rPr>
        <w:t>11.</w:t>
      </w:r>
      <w:r>
        <w:rPr>
          <w:sz w:val="24"/>
        </w:rPr>
        <w:t>3</w:t>
      </w:r>
      <w:r>
        <w:rPr>
          <w:sz w:val="24"/>
        </w:rPr>
        <w:t>招标、投标、纪要及其附件</w:t>
      </w:r>
    </w:p>
    <w:p>
      <w:pPr>
        <w:pStyle w:val="null3"/>
        <w:ind w:firstLine="560"/>
        <w:jc w:val="both"/>
      </w:pPr>
      <w:r>
        <w:rPr>
          <w:sz w:val="24"/>
        </w:rPr>
        <w:t>11.</w:t>
      </w:r>
      <w:r>
        <w:rPr>
          <w:sz w:val="24"/>
        </w:rPr>
        <w:t>4</w:t>
      </w:r>
      <w:r>
        <w:rPr>
          <w:sz w:val="24"/>
        </w:rPr>
        <w:t>报价文件及其附件</w:t>
      </w:r>
    </w:p>
    <w:p>
      <w:pPr>
        <w:pStyle w:val="null3"/>
        <w:ind w:firstLine="560"/>
        <w:jc w:val="both"/>
      </w:pPr>
      <w:r>
        <w:rPr>
          <w:sz w:val="24"/>
        </w:rPr>
        <w:t>11.</w:t>
      </w:r>
      <w:r>
        <w:rPr>
          <w:sz w:val="24"/>
        </w:rPr>
        <w:t>5</w:t>
      </w:r>
      <w:r>
        <w:rPr>
          <w:sz w:val="24"/>
        </w:rPr>
        <w:t>施工图纸</w:t>
      </w:r>
    </w:p>
    <w:p>
      <w:pPr>
        <w:pStyle w:val="null3"/>
        <w:ind w:firstLine="560"/>
        <w:jc w:val="both"/>
      </w:pPr>
      <w:r>
        <w:rPr>
          <w:sz w:val="24"/>
        </w:rPr>
        <w:t>11.</w:t>
      </w:r>
      <w:r>
        <w:rPr>
          <w:sz w:val="24"/>
        </w:rPr>
        <w:t>6</w:t>
      </w:r>
      <w:r>
        <w:rPr>
          <w:sz w:val="24"/>
        </w:rPr>
        <w:t>标准、规范及有关技术文件</w:t>
      </w:r>
    </w:p>
    <w:p>
      <w:pPr>
        <w:pStyle w:val="null3"/>
        <w:ind w:firstLine="560"/>
        <w:jc w:val="both"/>
      </w:pPr>
      <w:r>
        <w:rPr>
          <w:sz w:val="24"/>
        </w:rPr>
        <w:t>11</w:t>
      </w:r>
      <w:r>
        <w:rPr>
          <w:sz w:val="24"/>
        </w:rPr>
        <w:t>.7</w:t>
      </w:r>
      <w:r>
        <w:rPr>
          <w:sz w:val="24"/>
        </w:rPr>
        <w:t>建筑工程相关的法律法规</w:t>
      </w:r>
    </w:p>
    <w:p>
      <w:pPr>
        <w:pStyle w:val="null3"/>
        <w:ind w:firstLine="560"/>
        <w:jc w:val="both"/>
      </w:pPr>
      <w:r>
        <w:rPr>
          <w:sz w:val="24"/>
        </w:rPr>
        <w:t>双方有关工程的洽商、变更等书面协议或文件视为本合同的组成部分。</w:t>
      </w:r>
    </w:p>
    <w:p>
      <w:pPr>
        <w:pStyle w:val="null3"/>
        <w:ind w:firstLine="560"/>
        <w:jc w:val="both"/>
      </w:pPr>
      <w:r>
        <w:rPr>
          <w:sz w:val="24"/>
        </w:rPr>
        <w:t>第十二条</w:t>
      </w:r>
      <w:r>
        <w:rPr>
          <w:sz w:val="24"/>
        </w:rPr>
        <w:t>合同争议的解决方式</w:t>
      </w:r>
    </w:p>
    <w:p>
      <w:pPr>
        <w:pStyle w:val="null3"/>
        <w:ind w:firstLine="548"/>
        <w:jc w:val="both"/>
      </w:pPr>
      <w:r>
        <w:rPr>
          <w:sz w:val="24"/>
        </w:rPr>
        <w:t>12.1本合同在履行期间，双方就本合同发生争议时，应友好协商解决，协商不成的，任何一方应向中国广州仲裁委员会申请仲裁，并受该仲裁委员会仲裁规则的约束。</w:t>
      </w:r>
    </w:p>
    <w:p>
      <w:pPr>
        <w:pStyle w:val="null3"/>
        <w:ind w:firstLine="548"/>
        <w:jc w:val="both"/>
      </w:pPr>
      <w:r>
        <w:rPr>
          <w:sz w:val="24"/>
        </w:rPr>
        <w:t>12.2双方争议期间，除甲方有相反指示之外，乙方应继续履行合同非争议部分的内容。</w:t>
      </w:r>
    </w:p>
    <w:p>
      <w:pPr>
        <w:pStyle w:val="null3"/>
        <w:ind w:firstLine="548"/>
        <w:jc w:val="both"/>
      </w:pPr>
      <w:r>
        <w:rPr>
          <w:sz w:val="24"/>
        </w:rPr>
        <w:t>12.3如若双方因本合同产生争议，在争议进入仲裁程序之前，如果甲方认为解除本合同、另行委托其他施工方开展本合同项下工程有利于按期按质完成该工程，则在甲方与监理方共同向乙方发出解除合同通知书以及要求撤场通知书之日起15天内，乙方必须主动无条件撤离工程现场。如果不能在限期内主动撤场，甲方可采用任何合法手段、措施（包括但不限于委托公证机关现场公证甲方委托任何第三方将乙方放置于施工现场的全部物品予以清点并搬离施工现场）促使乙方撤离施工现场。撤场后，乙方有权通过法律手段解决双方产生的争议。乙方承诺不通过控制施工现场、阻拦甲方委托的其他施工方施工的任何手段来维护自身的任何利益。</w:t>
      </w:r>
    </w:p>
    <w:p>
      <w:pPr>
        <w:pStyle w:val="null3"/>
        <w:ind w:firstLine="548"/>
        <w:jc w:val="both"/>
      </w:pPr>
      <w:r>
        <w:rPr>
          <w:sz w:val="24"/>
        </w:rPr>
        <w:t>第十三条</w:t>
      </w:r>
      <w:r>
        <w:rPr>
          <w:sz w:val="24"/>
        </w:rPr>
        <w:t>其他约定</w:t>
      </w:r>
    </w:p>
    <w:p>
      <w:pPr>
        <w:pStyle w:val="null3"/>
        <w:ind w:firstLine="560"/>
        <w:jc w:val="both"/>
      </w:pPr>
      <w:r>
        <w:rPr>
          <w:sz w:val="24"/>
        </w:rPr>
        <w:t>13.1本合同一式</w:t>
      </w:r>
      <w:r>
        <w:rPr>
          <w:sz w:val="24"/>
          <w:u w:val="single"/>
        </w:rPr>
        <w:t>陆</w:t>
      </w:r>
      <w:r>
        <w:rPr>
          <w:sz w:val="24"/>
        </w:rPr>
        <w:t>份，甲乙双方各执</w:t>
      </w:r>
      <w:r>
        <w:rPr>
          <w:sz w:val="24"/>
          <w:u w:val="single"/>
        </w:rPr>
        <w:t>叁</w:t>
      </w:r>
      <w:r>
        <w:rPr>
          <w:sz w:val="24"/>
        </w:rPr>
        <w:t>份，均具同等律效力。在执行本合同的过程中，所有经双方签署确认的文件（包括会议纪要、补充协议）即成为本合同的有效组成部分。如有关文件的内容发生冲突的，以更有利于维护国有资产价值、避免国有资产流失的条款效力优先。</w:t>
      </w:r>
    </w:p>
    <w:p>
      <w:pPr>
        <w:pStyle w:val="null3"/>
        <w:ind w:firstLine="560"/>
        <w:jc w:val="both"/>
      </w:pPr>
      <w:r>
        <w:rPr>
          <w:sz w:val="24"/>
        </w:rPr>
        <w:t>13.2本合同签署页载明的住所地（通讯地址）</w:t>
      </w:r>
      <w:r>
        <w:rPr>
          <w:sz w:val="24"/>
        </w:rPr>
        <w:t>和联系电话</w:t>
      </w:r>
      <w:r>
        <w:rPr>
          <w:sz w:val="24"/>
        </w:rPr>
        <w:t>为本合同有关法律文件的送达地址</w:t>
      </w:r>
      <w:r>
        <w:rPr>
          <w:sz w:val="24"/>
        </w:rPr>
        <w:t>和联系方式</w:t>
      </w:r>
      <w:r>
        <w:rPr>
          <w:sz w:val="24"/>
        </w:rPr>
        <w:t>；如一方住所地（通讯地址）、联系电话发生变更，应在变更当日内书面通知对方，否则，应承担相应责任。</w:t>
      </w:r>
    </w:p>
    <w:p>
      <w:pPr>
        <w:pStyle w:val="null3"/>
        <w:ind w:firstLine="560"/>
        <w:jc w:val="both"/>
      </w:pPr>
      <w:r>
        <w:rPr>
          <w:sz w:val="24"/>
        </w:rPr>
        <w:t>13.3除甲方书面同意外，乙方不得将本合同</w:t>
      </w:r>
      <w:r>
        <w:rPr>
          <w:sz w:val="24"/>
        </w:rPr>
        <w:t>项下</w:t>
      </w:r>
      <w:r>
        <w:rPr>
          <w:sz w:val="24"/>
        </w:rPr>
        <w:t>任</w:t>
      </w:r>
      <w:r>
        <w:rPr>
          <w:sz w:val="24"/>
        </w:rPr>
        <w:t>何一个</w:t>
      </w:r>
      <w:r>
        <w:rPr>
          <w:sz w:val="24"/>
        </w:rPr>
        <w:t>工程项目非法转包</w:t>
      </w:r>
      <w:r>
        <w:rPr>
          <w:sz w:val="24"/>
        </w:rPr>
        <w:t>或分包</w:t>
      </w:r>
      <w:r>
        <w:rPr>
          <w:sz w:val="24"/>
        </w:rPr>
        <w:t>给第三方，如若乙方违反前述约定，视为根本性违约，甲方有权向乙方发出书面解除合同的通知，该通知在送达乙方时即生效，乙方应在解除合同之日起七日内向甲方退回已</w:t>
      </w:r>
      <w:r>
        <w:rPr>
          <w:sz w:val="24"/>
        </w:rPr>
        <w:t>收取</w:t>
      </w:r>
      <w:r>
        <w:rPr>
          <w:sz w:val="24"/>
        </w:rPr>
        <w:t>的所有款项</w:t>
      </w:r>
      <w:r>
        <w:rPr>
          <w:sz w:val="24"/>
        </w:rPr>
        <w:t>；向甲方</w:t>
      </w:r>
      <w:r>
        <w:rPr>
          <w:sz w:val="24"/>
        </w:rPr>
        <w:t>支付本合同价款</w:t>
      </w:r>
      <w:r>
        <w:rPr>
          <w:sz w:val="24"/>
        </w:rPr>
        <w:t>20%的违约金</w:t>
      </w:r>
      <w:r>
        <w:rPr>
          <w:sz w:val="24"/>
        </w:rPr>
        <w:t>，</w:t>
      </w:r>
      <w:r>
        <w:rPr>
          <w:sz w:val="24"/>
        </w:rPr>
        <w:t>并另行赔偿甲方的实际损失。</w:t>
      </w:r>
    </w:p>
    <w:p>
      <w:pPr>
        <w:pStyle w:val="null3"/>
        <w:ind w:firstLine="560"/>
        <w:jc w:val="both"/>
      </w:pPr>
      <w:r>
        <w:rPr>
          <w:sz w:val="24"/>
        </w:rPr>
        <w:t>13.4本合同自双方法定代表人或授权代表签字盖章之日起生效，甲、乙双方履行完毕全部义务后自动终止。</w:t>
      </w:r>
    </w:p>
    <w:p>
      <w:pPr>
        <w:pStyle w:val="null3"/>
        <w:ind w:firstLine="560"/>
        <w:jc w:val="both"/>
      </w:pPr>
      <w:r>
        <w:rPr>
          <w:sz w:val="24"/>
        </w:rPr>
        <w:t>本合同签订日期：</w:t>
      </w:r>
      <w:r>
        <w:rPr>
          <w:sz w:val="24"/>
        </w:rPr>
        <w:t xml:space="preserve">202  年   月   日                       </w:t>
      </w:r>
    </w:p>
    <w:p>
      <w:pPr>
        <w:pStyle w:val="null3"/>
        <w:jc w:val="both"/>
      </w:pPr>
      <w:r>
        <w:rPr>
          <w:sz w:val="24"/>
        </w:rPr>
        <w:t>（以下无正文）</w:t>
      </w:r>
    </w:p>
    <w:p>
      <w:pPr>
        <w:pStyle w:val="null3"/>
        <w:spacing w:after="120"/>
        <w:jc w:val="both"/>
      </w:pPr>
      <w:r>
        <w:rPr>
          <w:sz w:val="24"/>
        </w:rPr>
        <w:t>附件：</w:t>
      </w:r>
      <w:r>
        <w:rPr>
          <w:sz w:val="24"/>
        </w:rPr>
        <w:t>1.安全施工承诺书</w:t>
      </w:r>
    </w:p>
    <w:p>
      <w:pPr>
        <w:pStyle w:val="null3"/>
        <w:spacing w:after="120"/>
        <w:ind w:firstLine="840"/>
        <w:jc w:val="both"/>
      </w:pPr>
      <w:r>
        <w:rPr>
          <w:sz w:val="24"/>
        </w:rPr>
        <w:t>2.廉政责任书</w:t>
      </w:r>
      <w:r>
        <w:rPr/>
        <w:t xml:space="preserve"> </w:t>
      </w:r>
    </w:p>
    <w:p>
      <w:pPr>
        <w:pStyle w:val="null3"/>
        <w:spacing w:after="120"/>
        <w:jc w:val="both"/>
      </w:pPr>
      <w:r>
        <w:rPr>
          <w:sz w:val="24"/>
        </w:rPr>
        <w:t>甲方</w:t>
      </w:r>
      <w:r>
        <w:rPr>
          <w:sz w:val="24"/>
        </w:rPr>
        <w:t xml:space="preserve">:（签章）：               </w:t>
      </w:r>
      <w:r>
        <w:rPr/>
        <w:t xml:space="preserve">       </w:t>
      </w:r>
      <w:r>
        <w:rPr>
          <w:sz w:val="24"/>
        </w:rPr>
        <w:t xml:space="preserve"> </w:t>
      </w:r>
      <w:r>
        <w:rPr>
          <w:sz w:val="24"/>
        </w:rPr>
        <w:t>乙方（签章）：</w:t>
      </w:r>
      <w:r>
        <w:rPr/>
        <w:t xml:space="preserve">                   </w:t>
      </w:r>
    </w:p>
    <w:p>
      <w:pPr>
        <w:pStyle w:val="null3"/>
        <w:jc w:val="both"/>
      </w:pPr>
      <w:r>
        <w:rPr>
          <w:sz w:val="24"/>
        </w:rPr>
        <w:t>住所地</w:t>
      </w:r>
      <w:r>
        <w:rPr>
          <w:sz w:val="24"/>
        </w:rPr>
        <w:t>：</w:t>
      </w:r>
      <w:r>
        <w:rPr/>
        <w:t xml:space="preserve">                              </w:t>
      </w:r>
      <w:r>
        <w:rPr>
          <w:sz w:val="24"/>
        </w:rPr>
        <w:t>住所</w:t>
      </w:r>
      <w:r>
        <w:rPr>
          <w:sz w:val="24"/>
        </w:rPr>
        <w:t>地：</w:t>
      </w:r>
      <w:r>
        <w:rPr>
          <w:sz w:val="24"/>
        </w:rPr>
        <w:t xml:space="preserve">                 </w:t>
      </w:r>
      <w:r>
        <w:rPr/>
        <w:t xml:space="preserve">      </w:t>
      </w:r>
    </w:p>
    <w:p>
      <w:pPr>
        <w:pStyle w:val="null3"/>
        <w:jc w:val="both"/>
      </w:pPr>
      <w:r>
        <w:rPr>
          <w:sz w:val="24"/>
        </w:rPr>
        <w:t>授权签约人（签名）：</w:t>
      </w:r>
      <w:r>
        <w:rPr>
          <w:sz w:val="24"/>
        </w:rPr>
        <w:t xml:space="preserve">         </w:t>
      </w:r>
      <w:r>
        <w:rPr/>
        <w:t xml:space="preserve">        </w:t>
      </w:r>
      <w:r>
        <w:rPr>
          <w:sz w:val="24"/>
        </w:rPr>
        <w:t xml:space="preserve"> </w:t>
      </w:r>
      <w:r>
        <w:rPr>
          <w:sz w:val="24"/>
        </w:rPr>
        <w:t>法定代表人（签名）：</w:t>
      </w:r>
    </w:p>
    <w:p>
      <w:pPr>
        <w:pStyle w:val="null3"/>
        <w:jc w:val="both"/>
      </w:pPr>
      <w:r>
        <w:rPr>
          <w:sz w:val="24"/>
        </w:rPr>
        <w:t>联系电话：</w:t>
      </w:r>
      <w:r>
        <w:rPr>
          <w:sz w:val="24"/>
        </w:rPr>
        <w:t xml:space="preserve">                    </w:t>
      </w:r>
      <w:r>
        <w:rPr/>
        <w:t xml:space="preserve">        </w:t>
      </w:r>
      <w:r>
        <w:rPr>
          <w:sz w:val="24"/>
        </w:rPr>
        <w:t>联系电话：</w:t>
      </w:r>
    </w:p>
    <w:p>
      <w:pPr>
        <w:pStyle w:val="null3"/>
        <w:ind w:firstLine="4560"/>
        <w:jc w:val="both"/>
      </w:pPr>
      <w:r>
        <w:rPr>
          <w:sz w:val="24"/>
        </w:rPr>
        <w:t>开户名称：</w:t>
      </w:r>
    </w:p>
    <w:p>
      <w:pPr>
        <w:pStyle w:val="null3"/>
        <w:ind w:firstLine="4560"/>
        <w:jc w:val="both"/>
      </w:pPr>
      <w:r>
        <w:rPr>
          <w:sz w:val="24"/>
        </w:rPr>
        <w:t>开户行：</w:t>
      </w:r>
    </w:p>
    <w:p>
      <w:pPr>
        <w:pStyle w:val="null3"/>
        <w:ind w:firstLine="4560"/>
        <w:jc w:val="both"/>
      </w:pPr>
      <w:r>
        <w:rPr>
          <w:sz w:val="24"/>
        </w:rPr>
        <w:t>银行帐号：</w:t>
      </w:r>
    </w:p>
    <w:p>
      <w:pPr>
        <w:pStyle w:val="null3"/>
        <w:jc w:val="both"/>
      </w:pPr>
      <w:r>
        <w:rPr/>
        <w:t xml:space="preserve"> </w:t>
      </w:r>
    </w:p>
    <w:p>
      <w:pPr>
        <w:pStyle w:val="null3"/>
        <w:jc w:val="both"/>
      </w:pPr>
      <w:r>
        <w:rPr/>
        <w:t xml:space="preserve"> </w:t>
      </w:r>
    </w:p>
    <w:p>
      <w:pPr>
        <w:pStyle w:val="null3"/>
        <w:jc w:val="both"/>
      </w:pPr>
      <w:r>
        <w:rPr>
          <w:sz w:val="24"/>
          <w:b/>
        </w:rPr>
        <w:t>附件</w:t>
      </w:r>
      <w:r>
        <w:rPr>
          <w:sz w:val="24"/>
          <w:b/>
        </w:rPr>
        <w:t>1</w:t>
      </w:r>
    </w:p>
    <w:p>
      <w:pPr>
        <w:pStyle w:val="null3"/>
        <w:spacing w:before="150"/>
        <w:ind w:left="360" w:right="300"/>
        <w:jc w:val="center"/>
      </w:pPr>
      <w:r>
        <w:rPr>
          <w:sz w:val="24"/>
          <w:b/>
        </w:rPr>
        <w:t>安全施工承诺书</w:t>
      </w:r>
    </w:p>
    <w:p>
      <w:pPr>
        <w:pStyle w:val="null3"/>
        <w:jc w:val="center"/>
      </w:pPr>
      <w:r>
        <w:rPr>
          <w:sz w:val="24"/>
        </w:rPr>
        <w:t>本单位进入广东省奥林匹克体育中心（以下简称奥体中心）进行</w:t>
      </w:r>
      <w:r>
        <w:rPr>
          <w:sz w:val="21"/>
          <w:u w:val="single"/>
        </w:rPr>
        <w:t xml:space="preserve">      </w:t>
      </w:r>
      <w:r>
        <w:rPr>
          <w:sz w:val="24"/>
          <w:u w:val="single"/>
        </w:rPr>
        <w:t>项目</w:t>
      </w:r>
      <w:r>
        <w:rPr>
          <w:sz w:val="24"/>
        </w:rPr>
        <w:t>施工时，承诺遵守国家、省、市有关消防安全和建筑施工的各项法律、法规、政策，遵守奥体中心规章制度，服从奥体中心正常管理，并做到：</w:t>
      </w:r>
    </w:p>
    <w:p>
      <w:pPr>
        <w:pStyle w:val="null3"/>
        <w:ind w:firstLine="480"/>
        <w:jc w:val="left"/>
      </w:pPr>
      <w:r>
        <w:rPr>
          <w:sz w:val="24"/>
        </w:rPr>
        <w:t>1、在施工作业期间，严格按国家有关的安全规范对所有施工人员进行管理，按安全规范进行岗前培训和安全检查，落实各项安全措施，对雇请的所有施工人员负安全责任，万一发生安全事故或意外造成人员伤亡等严重后果，由本单位承担全部责任及赔偿等一切连带责任和后果。</w:t>
      </w:r>
    </w:p>
    <w:p>
      <w:pPr>
        <w:pStyle w:val="null3"/>
        <w:ind w:firstLine="480"/>
        <w:jc w:val="left"/>
      </w:pPr>
      <w:r>
        <w:rPr>
          <w:sz w:val="24"/>
        </w:rPr>
        <w:t>2、建筑安全：施工作业期间须严格遵守有关装修管理规定进行施工，不得随意变动和损坏主体、承重结构，避免造成漏水和管道堵塞，外观立面改变需经审批。</w:t>
      </w:r>
    </w:p>
    <w:p>
      <w:pPr>
        <w:pStyle w:val="null3"/>
        <w:ind w:firstLine="480"/>
        <w:jc w:val="left"/>
      </w:pPr>
      <w:r>
        <w:rPr>
          <w:sz w:val="24"/>
        </w:rPr>
        <w:t>3、防火安全：须对施工工人进行防火安全教育，在施工现场配置灭火器，烧焊动火作业须报物管部审批，现场每天剩余的刨花、木屑等易燃物及时清运，严禁焚烧废纸、杂物、乱丢烟头、抽烟或燃放烟花爆竹等，不得私自损坏、动用和移动消防设施。</w:t>
      </w:r>
    </w:p>
    <w:p>
      <w:pPr>
        <w:pStyle w:val="null3"/>
        <w:ind w:firstLine="480"/>
        <w:jc w:val="left"/>
      </w:pPr>
      <w:r>
        <w:rPr>
          <w:sz w:val="24"/>
        </w:rPr>
        <w:t>4、防盗安全：工人在下班时，应关闭好门窗，做好安全防范，并严格遵守奥体安全保卫相关的规章制度，未经同意不得留宿。如因我单位的防盗措施漏洞导致奥体中心有所损失的，由我单位负责赔偿。</w:t>
      </w:r>
    </w:p>
    <w:p>
      <w:pPr>
        <w:pStyle w:val="null3"/>
        <w:ind w:firstLine="480"/>
        <w:jc w:val="left"/>
      </w:pPr>
      <w:r>
        <w:rPr>
          <w:sz w:val="24"/>
        </w:rPr>
        <w:t>5、施工安全：在工程施工时，严格按照国家相关的安全规范施工，尤其注意用电安全。施工现场不超负荷用电，不私拉乱扯电线，电工持证上岗，做到规范用电。</w:t>
      </w:r>
    </w:p>
    <w:p>
      <w:pPr>
        <w:pStyle w:val="null3"/>
        <w:ind w:firstLine="480"/>
        <w:jc w:val="left"/>
      </w:pPr>
      <w:r>
        <w:rPr>
          <w:sz w:val="24"/>
        </w:rPr>
        <w:t>6、电梯使用安全：服从电梯管理员的指挥，严格遵守电梯运行管理规定，不损坏电梯设备，不超负荷使用电梯。</w:t>
      </w:r>
    </w:p>
    <w:p>
      <w:pPr>
        <w:pStyle w:val="null3"/>
        <w:ind w:firstLine="480"/>
        <w:jc w:val="left"/>
      </w:pPr>
      <w:r>
        <w:rPr>
          <w:sz w:val="24"/>
        </w:rPr>
        <w:t>7、高空作业人员必须持证上岗，如乙方原因导致其雇用施工人员及第三方在施工当中发生安全事故或人身损害，责任及发生费用均由乙方自负。</w:t>
      </w:r>
    </w:p>
    <w:p>
      <w:pPr>
        <w:pStyle w:val="null3"/>
        <w:ind w:firstLine="480"/>
        <w:jc w:val="left"/>
      </w:pPr>
      <w:r>
        <w:rPr>
          <w:sz w:val="24"/>
        </w:rPr>
        <w:t>8、管道井下作业，工人下井前由项目技术负责人对工人进行书面的安全技术交底并签字确认，送风机向井内送入新风一段时间后用气体检测仪对井内危险气体的浓度进行检测，达标后工人下井作业。工人下井作业时井上必须有专人值守，避免发生异常情况后及时采取救助措施。</w:t>
      </w:r>
    </w:p>
    <w:p>
      <w:pPr>
        <w:pStyle w:val="null3"/>
        <w:ind w:firstLine="480"/>
        <w:jc w:val="left"/>
      </w:pPr>
      <w:r>
        <w:rPr>
          <w:sz w:val="24"/>
        </w:rPr>
        <w:t xml:space="preserve">  </w:t>
      </w:r>
      <w:r>
        <w:rPr>
          <w:sz w:val="24"/>
        </w:rPr>
        <w:t>如若本单位违反前述规章制度的相关规定，本单位自愿接受奥体中心（或监理单位）的</w:t>
      </w:r>
      <w:r>
        <w:rPr>
          <w:sz w:val="24"/>
        </w:rPr>
        <w:t>监管</w:t>
      </w:r>
      <w:r>
        <w:rPr>
          <w:sz w:val="24"/>
        </w:rPr>
        <w:t>，并同意按《广东省奥林匹克体育中心安全文明施工执罚标准》执行，自愿将违约</w:t>
      </w:r>
      <w:r>
        <w:rPr>
          <w:sz w:val="24"/>
        </w:rPr>
        <w:t>处罚</w:t>
      </w:r>
      <w:r>
        <w:rPr>
          <w:sz w:val="24"/>
        </w:rPr>
        <w:t>金统一交到奥体中心财务部门；如若本单位不按时缴纳违约</w:t>
      </w:r>
      <w:r>
        <w:rPr>
          <w:sz w:val="24"/>
        </w:rPr>
        <w:t>处罚</w:t>
      </w:r>
      <w:r>
        <w:rPr>
          <w:sz w:val="24"/>
        </w:rPr>
        <w:t>金，本单位自愿接受并承认奥体中心有权迳直在合同进度款中双倍扣除前述违约</w:t>
      </w:r>
      <w:r>
        <w:rPr>
          <w:sz w:val="24"/>
        </w:rPr>
        <w:t>处罚</w:t>
      </w:r>
      <w:r>
        <w:rPr>
          <w:sz w:val="24"/>
        </w:rPr>
        <w:t>金。</w:t>
      </w:r>
    </w:p>
    <w:p>
      <w:pPr>
        <w:pStyle w:val="null3"/>
        <w:ind w:firstLine="480"/>
        <w:jc w:val="both"/>
      </w:pPr>
      <w:r>
        <w:rPr>
          <w:sz w:val="24"/>
        </w:rPr>
        <w:t>特此承诺。</w:t>
      </w:r>
    </w:p>
    <w:p>
      <w:pPr>
        <w:pStyle w:val="null3"/>
        <w:jc w:val="center"/>
      </w:pPr>
      <w:r>
        <w:rPr/>
        <w:t xml:space="preserve">                        </w:t>
      </w:r>
    </w:p>
    <w:p>
      <w:pPr>
        <w:pStyle w:val="null3"/>
        <w:jc w:val="center"/>
      </w:pPr>
      <w:r>
        <w:rPr/>
        <w:t xml:space="preserve">  </w:t>
      </w:r>
    </w:p>
    <w:p>
      <w:pPr>
        <w:pStyle w:val="null3"/>
        <w:jc w:val="center"/>
      </w:pPr>
      <w:r>
        <w:rPr>
          <w:sz w:val="24"/>
        </w:rPr>
        <w:t>承诺单位：</w:t>
      </w:r>
    </w:p>
    <w:p>
      <w:pPr>
        <w:pStyle w:val="null3"/>
        <w:jc w:val="center"/>
      </w:pPr>
      <w:r>
        <w:rPr/>
        <w:t xml:space="preserve">                         </w:t>
      </w:r>
      <w:r>
        <w:rPr>
          <w:sz w:val="24"/>
        </w:rPr>
        <w:t xml:space="preserve">       </w:t>
      </w:r>
      <w:r>
        <w:rPr>
          <w:sz w:val="24"/>
        </w:rPr>
        <w:t>　年　　月　　日</w:t>
      </w:r>
    </w:p>
    <w:p>
      <w:pPr>
        <w:pStyle w:val="null3"/>
        <w:ind w:right="300" w:firstLine="5320"/>
        <w:jc w:val="both"/>
      </w:pPr>
      <w:r>
        <w:rPr/>
        <w:t xml:space="preserve">                            </w:t>
      </w:r>
    </w:p>
    <w:p>
      <w:pPr>
        <w:pStyle w:val="null3"/>
        <w:ind w:firstLine="562"/>
      </w:pPr>
      <w:r>
        <w:rPr/>
        <w:t xml:space="preserve"> </w:t>
      </w:r>
    </w:p>
    <w:p>
      <w:pPr>
        <w:pStyle w:val="null3"/>
        <w:jc w:val="center"/>
      </w:pPr>
      <w:r>
        <w:rPr>
          <w:sz w:val="24"/>
          <w:b/>
        </w:rPr>
        <w:t>广东省奥林匹克体育中心安全文明施工执罚标准</w:t>
      </w:r>
    </w:p>
    <w:p>
      <w:pPr>
        <w:pStyle w:val="null3"/>
        <w:jc w:val="center"/>
      </w:pPr>
      <w:r>
        <w:rPr/>
        <w:t xml:space="preserve">    </w:t>
      </w:r>
      <w:r>
        <w:rPr>
          <w:sz w:val="24"/>
        </w:rPr>
        <w:t>为贯彻</w:t>
      </w:r>
      <w:r>
        <w:rPr>
          <w:sz w:val="24"/>
        </w:rPr>
        <w:t>“安全第一，预防为主”的安全生产方针。根据相关法律法规和建筑施工规范，操作规程的规定，结合本工程施工现场情况和特点，为杜绝安全事故隐患，杜绝火灾事故的发生，强化监督，规范管理，搞好施工现场的安全文明施工和治安防火管理工作，增强安全文明施工，遵章守纪的主动意识，创造一个安全文明的施工环境，特制定本办法，望施工单位严格遵守执行。</w:t>
      </w:r>
    </w:p>
    <w:p>
      <w:pPr>
        <w:pStyle w:val="null3"/>
        <w:ind w:firstLine="480"/>
        <w:jc w:val="both"/>
      </w:pPr>
      <w:r>
        <w:rPr>
          <w:sz w:val="24"/>
        </w:rPr>
        <w:t>检查执罚</w:t>
      </w:r>
      <w:r>
        <w:rPr>
          <w:sz w:val="24"/>
        </w:rPr>
        <w:t>违约金</w:t>
      </w:r>
      <w:r>
        <w:rPr>
          <w:sz w:val="24"/>
        </w:rPr>
        <w:t>标准：</w:t>
      </w:r>
    </w:p>
    <w:tbl>
      <w:tblPr>
        <w:tblW w:w="0" w:type="auto"/>
        <w:tblBorders>
          <w:top w:val="none" w:color="000000" w:sz="4"/>
          <w:left w:val="none" w:color="000000" w:sz="4"/>
          <w:bottom w:val="none" w:color="000000" w:sz="4"/>
          <w:right w:val="none" w:color="000000" w:sz="4"/>
          <w:insideH w:val="none"/>
          <w:insideV w:val="none"/>
        </w:tblBorders>
      </w:tblPr>
      <w:tblGrid>
        <w:gridCol w:w="652"/>
        <w:gridCol w:w="4393"/>
        <w:gridCol w:w="1318"/>
        <w:gridCol w:w="1261"/>
        <w:gridCol w:w="623"/>
      </w:tblGrid>
      <w:tr>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43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违约</w:t>
            </w:r>
            <w:r>
              <w:rPr>
                <w:sz w:val="24"/>
              </w:rPr>
              <w:t>处罚事项</w:t>
            </w:r>
          </w:p>
        </w:tc>
        <w:tc>
          <w:tcPr>
            <w:tcW w:type="dxa" w:w="1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违约</w:t>
            </w:r>
            <w:r>
              <w:rPr>
                <w:sz w:val="24"/>
              </w:rPr>
              <w:t>处罚金额</w:t>
            </w:r>
          </w:p>
        </w:tc>
        <w:tc>
          <w:tcPr>
            <w:tcW w:type="dxa" w:w="1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违约</w:t>
            </w:r>
            <w:r>
              <w:rPr>
                <w:sz w:val="24"/>
              </w:rPr>
              <w:t>处罚对象</w:t>
            </w:r>
          </w:p>
        </w:tc>
        <w:tc>
          <w:tcPr>
            <w:tcW w:type="dxa" w:w="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安排或者未经三级教育并考试合格的新工人上岗作业的。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安排或者特种作业人员无证上岗的。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招用未满</w:t>
            </w:r>
            <w:r>
              <w:rPr>
                <w:sz w:val="24"/>
              </w:rPr>
              <w:t>16周岁的童工，或安排18周岁未成年人从事“未成年工特种保护规定”第二条禁忌劳动的。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安排饮酒后人员施工作业的，或者饮酒后作业的。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进入施工现场未佩戴安全帽的，不正确使用安全帽的。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高空作业未佩戴安全带的，高空作业不正确使用安全带。</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进入施工现场赤脚，穿拖鞋，高跟鞋的。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在非吸烟区吸烟的，乱扔烟头的。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在施工现场随地大小便者。</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在施工现场乱涂乱画者，撕毁图牌，污损标语等的。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盗窃财物者。</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赔偿损失</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破坏及挪用消防器材，设施设备的；破坏公共财物的。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气焊，电焊作业未办理动火手续，无监焊人员的，不及时清除残留火种的，及违反动火制度其它管理规定的。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使用电动工具不按规定穿戴绝缘防护用品的，小型电动工具无配开关箱的。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电线电缆乱拉乱接的，电箱后电线电缆拖地或者扎在铁件上的。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电气设备或者设施带电部分不按规定采取保护措施的，电气设备未按规定采取接地（接零）保护的。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开关箱使用违反</w:t>
            </w:r>
            <w:r>
              <w:rPr>
                <w:sz w:val="24"/>
              </w:rPr>
              <w:t>“一机.一闸.一漏”使用保护规定的。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电气设备的电源线不用开关或者插头而直接把导线插入电源设备的。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电气设备</w:t>
            </w:r>
            <w:r>
              <w:rPr>
                <w:sz w:val="24"/>
              </w:rPr>
              <w:t>,电动工具的电源线破损露出金属导线的。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电气线路，灯具架设和安装不符合规范的，违规使用聚光灯，碘钨灯等高热灯具的。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在配电箱内摆放工具，杂物的。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非专职电工乱拉乱接及擅自移动配电设施设备的。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电动剪床，冲床，折角机等设备上下转动的危险部位无防护罩或者防护罩不起作用的。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砂轮切割机，转轴</w:t>
            </w:r>
            <w:r>
              <w:rPr>
                <w:sz w:val="24"/>
              </w:rPr>
              <w:t>.皮带轮.明齿轮.联轴节等危险部位无安全防护装置的。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戴手套操作转动机具的（如钻床等）。</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负责监控用火用电，和使用危险品的人员擅离职守的。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电梯口，楼梯口，通道口，预留洞口，阳台口作业无安全防护措施的。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高处作业超出</w:t>
            </w:r>
            <w:r>
              <w:rPr>
                <w:sz w:val="24"/>
              </w:rPr>
              <w:t>2米的临边作业未设防护栏的，脚手架上未装防护栏的。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脚手架移动时工作层站人，工作层超重放置物件的，移驾时架上物件未采取稳固措施的。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使用铁梯子的，梯子梯脚未包防滑或者梯子与地面角度不在安全距离的（</w:t>
            </w:r>
            <w:r>
              <w:rPr>
                <w:sz w:val="24"/>
              </w:rPr>
              <w:t>60--70度）。</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在地下室，储罐，水池，井室等通风条件恶劣场所作业时没有做好通风及其它防护措施的。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违反消防安全规定，在禁火标志或者易燃易爆化学品存放场所使用明火，电热器具或者夹带火种进入以上场所的。</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4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施工现场乱扔材料，废料，油漆桶等，作业完后不及时回收于专门存放处的（如仓库</w:t>
            </w:r>
            <w:r>
              <w:rPr>
                <w:sz w:val="24"/>
              </w:rPr>
              <w:t>.工具房.加工场等）。</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50元/次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jc w:val="both"/>
      </w:pPr>
      <w:r>
        <w:rPr>
          <w:sz w:val="24"/>
          <w:b/>
        </w:rPr>
        <w:t>附件</w:t>
      </w:r>
      <w:r>
        <w:rPr>
          <w:sz w:val="24"/>
          <w:b/>
        </w:rPr>
        <w:t>2</w:t>
      </w:r>
    </w:p>
    <w:p>
      <w:pPr>
        <w:pStyle w:val="null3"/>
        <w:jc w:val="center"/>
      </w:pPr>
      <w:r>
        <w:rPr>
          <w:sz w:val="24"/>
          <w:b/>
        </w:rPr>
        <w:t>廉政责任书</w:t>
      </w:r>
    </w:p>
    <w:p>
      <w:pPr>
        <w:pStyle w:val="null3"/>
        <w:ind w:firstLine="480"/>
        <w:jc w:val="both"/>
      </w:pPr>
      <w:r>
        <w:rPr>
          <w:sz w:val="24"/>
        </w:rPr>
        <w:t>甲方（发包人）：</w:t>
      </w:r>
      <w:r>
        <w:rPr>
          <w:u w:val="single"/>
        </w:rPr>
        <w:t xml:space="preserve"> </w:t>
      </w:r>
      <w:r>
        <w:rPr>
          <w:u w:val="single"/>
        </w:rPr>
        <w:t xml:space="preserve">   </w:t>
      </w:r>
    </w:p>
    <w:p>
      <w:pPr>
        <w:pStyle w:val="null3"/>
        <w:ind w:firstLine="480"/>
        <w:jc w:val="both"/>
      </w:pPr>
      <w:r>
        <w:rPr>
          <w:sz w:val="24"/>
        </w:rPr>
        <w:t>乙方（承包人）：</w:t>
      </w:r>
      <w:r>
        <w:rPr>
          <w:u w:val="single"/>
        </w:rPr>
        <w:t xml:space="preserve">  </w:t>
      </w:r>
    </w:p>
    <w:p>
      <w:pPr>
        <w:pStyle w:val="null3"/>
        <w:ind w:firstLine="480"/>
        <w:jc w:val="both"/>
      </w:pPr>
      <w:r>
        <w:rPr>
          <w:sz w:val="24"/>
        </w:rPr>
        <w:t>为了防治贿赂行为，明确双方的责任和义务，防止发生各种谋取不正当利益的违法违纪行为，经甲乙双方协商特制定廉政责任书。</w:t>
      </w:r>
    </w:p>
    <w:p>
      <w:pPr>
        <w:pStyle w:val="null3"/>
        <w:ind w:firstLine="482"/>
        <w:jc w:val="both"/>
      </w:pPr>
      <w:r>
        <w:rPr>
          <w:sz w:val="24"/>
          <w:b/>
        </w:rPr>
        <w:t>第一条</w:t>
      </w:r>
      <w:r>
        <w:rPr>
          <w:sz w:val="24"/>
        </w:rPr>
        <w:t xml:space="preserve"> </w:t>
      </w:r>
      <w:r>
        <w:rPr>
          <w:sz w:val="24"/>
        </w:rPr>
        <w:t>双方应严格遵守国家有关市场准入、项目招标投标、工程建设、勘察设计、代理销售和其他市场活动的有关法律、法规、相关政策以及廉政建设的各项规定。</w:t>
      </w:r>
    </w:p>
    <w:p>
      <w:pPr>
        <w:pStyle w:val="null3"/>
        <w:ind w:firstLine="482"/>
        <w:jc w:val="both"/>
      </w:pPr>
      <w:r>
        <w:rPr>
          <w:sz w:val="24"/>
          <w:b/>
        </w:rPr>
        <w:t>第二条</w:t>
      </w:r>
      <w:r>
        <w:rPr>
          <w:sz w:val="24"/>
        </w:rPr>
        <w:t xml:space="preserve"> </w:t>
      </w:r>
      <w:r>
        <w:rPr>
          <w:sz w:val="24"/>
        </w:rPr>
        <w:t>业务活动必须坚持公开、公平、公正、诚信、透明的原则（除法律法规另有规定的除外），遵守商业和职业道德，禁止贿赂行为，不得为获取不正当利益损害对方合法利益。</w:t>
      </w:r>
    </w:p>
    <w:p>
      <w:pPr>
        <w:pStyle w:val="null3"/>
        <w:ind w:firstLine="482"/>
        <w:jc w:val="both"/>
      </w:pPr>
      <w:r>
        <w:rPr>
          <w:sz w:val="24"/>
          <w:b/>
        </w:rPr>
        <w:t>第三条</w:t>
      </w:r>
      <w:r>
        <w:rPr>
          <w:sz w:val="24"/>
        </w:rPr>
        <w:t xml:space="preserve"> </w:t>
      </w:r>
      <w:r>
        <w:rPr>
          <w:sz w:val="24"/>
        </w:rPr>
        <w:t>双方不得相互串通签订虚假合同，严格执行双方所签订的合同文件。</w:t>
      </w:r>
    </w:p>
    <w:p>
      <w:pPr>
        <w:pStyle w:val="null3"/>
        <w:ind w:firstLine="482"/>
        <w:jc w:val="both"/>
      </w:pPr>
      <w:r>
        <w:rPr>
          <w:sz w:val="24"/>
          <w:b/>
        </w:rPr>
        <w:t>第四条</w:t>
      </w:r>
      <w:r>
        <w:rPr>
          <w:sz w:val="24"/>
        </w:rPr>
        <w:t xml:space="preserve"> </w:t>
      </w:r>
      <w:r>
        <w:rPr>
          <w:sz w:val="24"/>
        </w:rPr>
        <w:t>一方发现对方在业务活动中有违法、违规、违纪的行为，应及时提醒对方注意，情节严重的应向上级领导部门报告。</w:t>
      </w:r>
    </w:p>
    <w:p>
      <w:pPr>
        <w:pStyle w:val="null3"/>
        <w:ind w:firstLine="482"/>
        <w:jc w:val="both"/>
      </w:pPr>
      <w:r>
        <w:rPr>
          <w:sz w:val="24"/>
          <w:b/>
        </w:rPr>
        <w:t>第五条</w:t>
      </w:r>
      <w:r>
        <w:rPr>
          <w:sz w:val="24"/>
        </w:rPr>
        <w:t>如果甲方有证据表明或者认为乙方及其工作人员通过贿赂、回.扣等行为从甲方谋取了合同之外的直接或间接的经济利益或者造成甲方直接或间接经济损失的，乙方及其工作人员有义务向甲方说明并配合甲方进行查处工作；甲方有权就该部分利益或者损失向乙方要求返还或者赔偿，或者在甲方对乙方的相应给付义务中直接扣除。</w:t>
      </w:r>
    </w:p>
    <w:p>
      <w:pPr>
        <w:pStyle w:val="null3"/>
        <w:ind w:firstLine="482"/>
        <w:jc w:val="both"/>
      </w:pPr>
      <w:r>
        <w:rPr>
          <w:sz w:val="24"/>
          <w:b/>
        </w:rPr>
        <w:t>第六条</w:t>
      </w:r>
      <w:r>
        <w:rPr>
          <w:sz w:val="24"/>
        </w:rPr>
        <w:t>甲方有权对乙方在合同履行过程中保持廉洁的情况实行监督，定期或不定期检查甲乙双方履行本协议情况。</w:t>
      </w:r>
    </w:p>
    <w:p>
      <w:pPr>
        <w:pStyle w:val="null3"/>
        <w:ind w:firstLine="482"/>
        <w:jc w:val="both"/>
      </w:pPr>
      <w:r>
        <w:rPr>
          <w:sz w:val="24"/>
          <w:b/>
        </w:rPr>
        <w:t>第七条</w:t>
      </w:r>
      <w:r>
        <w:rPr>
          <w:sz w:val="24"/>
          <w:b/>
        </w:rPr>
        <w:t xml:space="preserve">  </w:t>
      </w:r>
      <w:r>
        <w:rPr>
          <w:sz w:val="24"/>
        </w:rPr>
        <w:t>本责任书经双方盖章之日立即生效。本责任书一式陆份，甲、乙双方各执叁份，具有同等法律效力。</w:t>
      </w:r>
    </w:p>
    <w:p>
      <w:pPr>
        <w:pStyle w:val="null3"/>
        <w:ind w:firstLine="482"/>
        <w:jc w:val="both"/>
      </w:pPr>
      <w:r>
        <w:rPr>
          <w:sz w:val="24"/>
          <w:b/>
        </w:rPr>
        <w:t>第八条</w:t>
      </w:r>
      <w:r>
        <w:rPr>
          <w:sz w:val="24"/>
        </w:rPr>
        <w:t>本廉政责任书作为《</w:t>
      </w:r>
      <w:r>
        <w:rPr>
          <w:sz w:val="24"/>
        </w:rPr>
        <w:t>**项目合同</w:t>
      </w:r>
      <w:r>
        <w:rPr>
          <w:sz w:val="24"/>
        </w:rPr>
        <w:t>》的附件，由该合同发包人和承包人共同签署。</w:t>
      </w:r>
    </w:p>
    <w:p>
      <w:pPr>
        <w:pStyle w:val="null3"/>
        <w:ind w:firstLine="480"/>
        <w:jc w:val="both"/>
      </w:pPr>
      <w:r>
        <w:rPr>
          <w:sz w:val="24"/>
        </w:rPr>
        <w:t>本责任书签订日期：</w:t>
      </w:r>
      <w:r>
        <w:rPr>
          <w:sz w:val="24"/>
        </w:rPr>
        <w:t>2025年   月  日。</w:t>
      </w:r>
    </w:p>
    <w:p>
      <w:pPr>
        <w:pStyle w:val="null3"/>
        <w:ind w:firstLine="480"/>
        <w:jc w:val="both"/>
      </w:pPr>
      <w:r>
        <w:rPr>
          <w:sz w:val="24"/>
        </w:rPr>
        <w:t>甲方（盖章）：</w:t>
      </w:r>
      <w:r>
        <w:rPr>
          <w:sz w:val="24"/>
        </w:rPr>
        <w:t xml:space="preserve">                           </w:t>
      </w:r>
      <w:r>
        <w:rPr>
          <w:sz w:val="24"/>
        </w:rPr>
        <w:t>乙方（盖章）：</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440001-2025-44725</w:t>
      </w:r>
    </w:p>
    <w:p>
      <w:pPr>
        <w:pStyle w:val="null3"/>
        <w:jc w:val="center"/>
        <w:outlineLvl w:val="3"/>
      </w:pPr>
      <w:r>
        <w:rPr>
          <w:sz w:val="24"/>
          <w:b/>
        </w:rPr>
        <w:t>采购项目编号：</w:t>
      </w:r>
      <w:r>
        <w:rPr>
          <w:sz w:val="24"/>
          <w:b/>
        </w:rPr>
        <w:t>0724-2511Z1A46875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国义招标股份有限公司</w:t>
      </w:r>
    </w:p>
    <w:p>
      <w:pPr>
        <w:pStyle w:val="null3"/>
        <w:ind w:firstLine="480"/>
      </w:pPr>
      <w:r>
        <w:rPr/>
        <w:t xml:space="preserve"> 你方组织的</w:t>
      </w:r>
      <w:r>
        <w:rPr>
          <w:u w:val="single"/>
        </w:rPr>
        <w:t>“</w:t>
      </w:r>
      <w:r>
        <w:rPr>
          <w:u w:val="single"/>
        </w:rPr>
        <w:t>赛事指挥中心赛后功能转换项目</w:t>
      </w:r>
      <w:r>
        <w:rPr>
          <w:u w:val="single"/>
        </w:rPr>
        <w:t>”</w:t>
      </w:r>
      <w:r>
        <w:rPr/>
        <w:t>项目的竞争性磋商[采购项目编号为：</w:t>
      </w:r>
      <w:r>
        <w:rPr>
          <w:u w:val="single"/>
        </w:rPr>
        <w:t>0724-2511Z1A46875</w:t>
      </w:r>
      <w:r>
        <w:rPr/>
        <w:t>]，我方愿参与响应。</w:t>
      </w:r>
    </w:p>
    <w:p>
      <w:pPr>
        <w:pStyle w:val="null3"/>
        <w:ind w:firstLine="480"/>
      </w:pPr>
      <w:r>
        <w:rPr/>
        <w:t>我方确认收到贵方提供的</w:t>
      </w:r>
      <w:r>
        <w:rPr>
          <w:u w:val="single"/>
        </w:rPr>
        <w:t>“</w:t>
      </w:r>
      <w:r>
        <w:rPr>
          <w:u w:val="single"/>
        </w:rPr>
        <w:t>赛事指挥中心赛后功能转换项目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赛事指挥中心赛后功能转换项目</w:t>
      </w:r>
      <w:r>
        <w:rPr/>
        <w:t>”项目采购[采购项目编号为</w:t>
      </w:r>
      <w:r>
        <w:rPr/>
        <w:t>0724-2511Z1A46875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广东省奥林匹克体育中心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国义招标股份有限公司</w:t>
      </w:r>
    </w:p>
    <w:p>
      <w:pPr>
        <w:pStyle w:val="null3"/>
        <w:ind w:firstLine="480"/>
      </w:pPr>
      <w:r>
        <w:rPr/>
        <w:t>我单位参加贵公司组织的</w:t>
      </w:r>
      <w:r>
        <w:rPr/>
        <w:t>赛事指挥中心赛后功能转换项目</w:t>
      </w:r>
      <w:r>
        <w:rPr/>
        <w:t>（采购项目编号：</w:t>
      </w:r>
      <w:r>
        <w:rPr/>
        <w:t>0724-2511Z1A46875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赛事指挥中心赛后功能转换项目</w:t>
      </w:r>
      <w:r>
        <w:rPr/>
        <w:t>”项目（采购项目编号：</w:t>
      </w:r>
      <w:r>
        <w:rPr/>
        <w:t>0724-2511Z1A46875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