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441781-2025-03295</w:t>
      </w:r>
    </w:p>
    <w:p>
      <w:pPr>
        <w:pStyle w:val="null3"/>
        <w:jc w:val="center"/>
        <w:outlineLvl w:val="3"/>
      </w:pPr>
      <w:r>
        <w:rPr>
          <w:sz w:val="24"/>
          <w:b/>
        </w:rPr>
        <w:t>采购项目编号：</w:t>
      </w:r>
      <w:r>
        <w:rPr>
          <w:sz w:val="24"/>
          <w:b/>
        </w:rPr>
        <w:t>0724-2531YJ018399</w:t>
      </w:r>
    </w:p>
    <w:p>
      <w:pPr>
        <w:pStyle w:val="null3"/>
        <w:jc w:val="center"/>
        <w:outlineLvl w:val="3"/>
      </w:pPr>
      <w:r>
        <w:rPr>
          <w:sz w:val="24"/>
          <w:b/>
        </w:rPr>
        <w:t>项目名称：</w:t>
      </w:r>
      <w:r>
        <w:rPr>
          <w:sz w:val="24"/>
          <w:b/>
        </w:rPr>
        <w:t>阳春市公安局2026年度饭堂食品物资配送服务项目</w:t>
      </w:r>
    </w:p>
    <w:p>
      <w:pPr>
        <w:pStyle w:val="null3"/>
        <w:jc w:val="center"/>
        <w:outlineLvl w:val="3"/>
      </w:pPr>
      <w:r>
        <w:rPr>
          <w:sz w:val="24"/>
          <w:b/>
        </w:rPr>
        <w:t>采购人：</w:t>
      </w:r>
      <w:r>
        <w:rPr>
          <w:sz w:val="24"/>
          <w:b/>
        </w:rPr>
        <w:t>阳春市公安局</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阳春市公安局</w:t>
      </w:r>
      <w:r>
        <w:rPr/>
        <w:t>的委托，采用</w:t>
      </w:r>
      <w:r>
        <w:rPr/>
        <w:t>公开招标</w:t>
      </w:r>
      <w:r>
        <w:rPr/>
        <w:t>方式组织采购</w:t>
      </w:r>
      <w:r>
        <w:rPr/>
        <w:t>阳春市公安局2026年度饭堂食品物资配送服务项目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阳春市公安局2026年度饭堂食品物资配送服务项目</w:t>
      </w:r>
    </w:p>
    <w:p>
      <w:pPr>
        <w:pStyle w:val="null3"/>
        <w:ind w:firstLine="480"/>
      </w:pPr>
      <w:r>
        <w:rPr/>
        <w:t>采购计划编号：</w:t>
      </w:r>
      <w:r>
        <w:rPr/>
        <w:t>441781-2025-03295</w:t>
      </w:r>
    </w:p>
    <w:p>
      <w:pPr>
        <w:pStyle w:val="null3"/>
        <w:ind w:firstLine="480"/>
      </w:pPr>
      <w:r>
        <w:rPr/>
        <w:t>采购项目编号：</w:t>
      </w:r>
      <w:r>
        <w:rPr/>
        <w:t>0724-2531YJ018399</w:t>
      </w:r>
    </w:p>
    <w:p>
      <w:pPr>
        <w:pStyle w:val="null3"/>
        <w:ind w:firstLine="480"/>
      </w:pPr>
      <w:r>
        <w:rPr/>
        <w:t>采购方式：</w:t>
      </w:r>
      <w:r>
        <w:rPr/>
        <w:t>公开招标</w:t>
      </w:r>
    </w:p>
    <w:p>
      <w:pPr>
        <w:pStyle w:val="null3"/>
        <w:ind w:firstLine="480"/>
      </w:pPr>
      <w:r>
        <w:rPr/>
        <w:t>预算金额：</w:t>
      </w:r>
      <w:r>
        <w:rPr/>
        <w:t>11,000,000.00</w:t>
      </w:r>
      <w:r>
        <w:rPr/>
        <w:t>元</w:t>
      </w:r>
    </w:p>
    <w:p>
      <w:pPr>
        <w:pStyle w:val="null3"/>
        <w:outlineLvl w:val="3"/>
      </w:pPr>
      <w:r>
        <w:rPr>
          <w:sz w:val="24"/>
          <w:b/>
        </w:rPr>
        <w:t>2.项目内容及需求情况（采购项目技术规格、参数及要求）</w:t>
      </w:r>
    </w:p>
    <w:p>
      <w:pPr>
        <w:pStyle w:val="null3"/>
      </w:pPr>
      <w:r>
        <w:rPr/>
        <w:t>采购包1(饭堂食品物资配送采购包1):</w:t>
      </w:r>
    </w:p>
    <w:p>
      <w:pPr>
        <w:pStyle w:val="null3"/>
      </w:pPr>
      <w:r>
        <w:rPr/>
        <w:t>采购包预算金额：2,750,000.00元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饭堂食品物资配送采购包1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2,750,000.00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合同履行期限：合同签订生效后1年或包组预算金额达到上限为止。</w:t>
      </w:r>
    </w:p>
    <w:p>
      <w:pPr>
        <w:pStyle w:val="null3"/>
      </w:pPr>
      <w:r>
        <w:rPr/>
        <w:t>采购包2(饭堂食品物资配送采购包2):</w:t>
      </w:r>
    </w:p>
    <w:p>
      <w:pPr>
        <w:pStyle w:val="null3"/>
      </w:pPr>
      <w:r>
        <w:rPr/>
        <w:t>采购包预算金额：2,350,000.00元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饭堂食品物资配送采购包2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合同履行期限：合同签订生效后1年或包组预算金额达到上限为止。</w:t>
      </w:r>
    </w:p>
    <w:p>
      <w:pPr>
        <w:pStyle w:val="null3"/>
      </w:pPr>
      <w:r>
        <w:rPr/>
        <w:t>采购包3(饭堂食品物资配送采购包3):</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其他服务</w:t>
            </w:r>
          </w:p>
        </w:tc>
        <w:tc>
          <w:tcPr>
            <w:tcW w:type="dxa" w:w="2052"/>
          </w:tcPr>
          <w:p>
            <w:pPr>
              <w:pStyle w:val="null3"/>
            </w:pPr>
            <w:r>
              <w:rPr/>
              <w:t>饭堂食品物资配送采购包3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合同履行期限：合同签订生效后1年或包组预算金额达到上限为止。</w:t>
      </w:r>
    </w:p>
    <w:p>
      <w:pPr>
        <w:pStyle w:val="null3"/>
      </w:pPr>
      <w:r>
        <w:rPr/>
        <w:t>采购包4(饭堂食品物资配送采购包4):</w:t>
      </w:r>
    </w:p>
    <w:p>
      <w:pPr>
        <w:pStyle w:val="null3"/>
      </w:pPr>
      <w:r>
        <w:rPr/>
        <w:t>采购包预算金额：2,900,000.00元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其他服务</w:t>
            </w:r>
          </w:p>
        </w:tc>
        <w:tc>
          <w:tcPr>
            <w:tcW w:type="dxa" w:w="2052"/>
          </w:tcPr>
          <w:p>
            <w:pPr>
              <w:pStyle w:val="null3"/>
            </w:pPr>
            <w:r>
              <w:rPr/>
              <w:t>饭堂食品物资配送采购包4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合同履行期限：合同签订生效后1年或包组预算金额达到上限为止。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采购包1（饭堂食品物资配送采购包1）：</w:t>
      </w: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p>
      <w:pPr>
        <w:pStyle w:val="null3"/>
        <w:jc w:val="left"/>
      </w:pPr>
      <w:r>
        <w:rPr/>
        <w:t>采购包2（饭堂食品物资配送采购包2）：</w:t>
      </w: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p>
      <w:pPr>
        <w:pStyle w:val="null3"/>
        <w:jc w:val="left"/>
      </w:pPr>
      <w:r>
        <w:rPr/>
        <w:t>采购包3（饭堂食品物资配送采购包3）：</w:t>
      </w: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p>
      <w:pPr>
        <w:pStyle w:val="null3"/>
        <w:jc w:val="left"/>
      </w:pPr>
      <w:r>
        <w:rPr/>
        <w:t>采购包4（饭堂食品物资配送采购包4）：</w:t>
      </w: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p>
      <w:pPr>
        <w:pStyle w:val="null3"/>
        <w:outlineLvl w:val="3"/>
      </w:pPr>
      <w:r>
        <w:rPr>
          <w:sz w:val="24"/>
          <w:b/>
        </w:rPr>
        <w:t>3.本项目特定的资格要求：</w:t>
      </w:r>
    </w:p>
    <w:p>
      <w:pPr>
        <w:pStyle w:val="null3"/>
      </w:pPr>
      <w:r>
        <w:rPr/>
        <w:t>采购包1（饭堂食品物资配送采购包1）：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3)投标人须具有在有效期内的《食品生产许可证》或《食品经营许可证》，提供以上证明文件扫描件并加盖投标人公章。（如国家另有规定，则从其规定）</w:t>
      </w:r>
    </w:p>
    <w:p>
      <w:pPr>
        <w:pStyle w:val="null3"/>
      </w:pPr>
      <w:r>
        <w:rPr/>
        <w:t>采购包2（饭堂食品物资配送采购包2）：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3)投标人须具有在有效期内的《食品生产许可证》或《食品经营许可证》，提供以上证明文件扫描件并加盖投标人公章。（如国家另有规定，则从其规定）</w:t>
      </w:r>
    </w:p>
    <w:p>
      <w:pPr>
        <w:pStyle w:val="null3"/>
      </w:pPr>
      <w:r>
        <w:rPr/>
        <w:t>采购包3（饭堂食品物资配送采购包3）：</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3)投标人须具有在有效期内的《食品生产许可证》或《食品经营许可证》，提供以上证明文件扫描件并加盖投标人公章。（如国家另有规定，则从其规定）</w:t>
      </w:r>
    </w:p>
    <w:p>
      <w:pPr>
        <w:pStyle w:val="null3"/>
      </w:pPr>
      <w:r>
        <w:rPr/>
        <w:t>采购包4（饭堂食品物资配送采购包4）：</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3)投标人须具有在有效期内的《食品生产许可证》或《食品经营许可证》，提供以上证明文件扫描件并加盖投标人公章。（如国家另有规定，则从其规定）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阳春市公安局</w:t>
      </w:r>
    </w:p>
    <w:p>
      <w:pPr>
        <w:pStyle w:val="null3"/>
        <w:ind w:firstLine="480"/>
      </w:pPr>
      <w:r>
        <w:rPr/>
        <w:t xml:space="preserve"> 地址：</w:t>
      </w:r>
      <w:r>
        <w:rPr/>
        <w:t>广东省阳春市春城街道阳春大道北178号</w:t>
      </w:r>
    </w:p>
    <w:p>
      <w:pPr>
        <w:pStyle w:val="null3"/>
        <w:ind w:firstLine="480"/>
      </w:pPr>
      <w:r>
        <w:rPr/>
        <w:t xml:space="preserve"> 联系方式：</w:t>
      </w:r>
      <w:r>
        <w:rPr/>
        <w:t>0662-7731320</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1、本项目分四个采购包按配送地点分别选取中标人为采购人提供饭堂食品物资采购。实际配送过程中，由采购人根据实际工作情况安排，不保证配送总量，请各投标人予以充分考虑。</w:t>
      </w:r>
    </w:p>
    <w:p>
      <w:pPr>
        <w:pStyle w:val="null3"/>
        <w:ind w:firstLine="420"/>
        <w:jc w:val="both"/>
      </w:pPr>
      <w:r>
        <w:rPr>
          <w:sz w:val="21"/>
        </w:rPr>
        <w:t>2、本项目兼投不兼中，同一个投标人可以参加1个或多个采购包的投标，但不可以兼中。每个投标人最多只能被确定为1个采购包的第一中标候选人。本项目按采购包1、2、3、4的顺序进行评审，依次按照评标总得分由高到低的顺序，每采购包推荐三名中标候选人。已获得采购包1的第一中标候选人资格的，将不具有采购包2或3或4的中标候选人推荐资格；采购包2、3、4从具有中标候选人资格的投标人中，排名最高的投标供应商为第一中标候选人，排名次高的投标供应商为第二中标候选人，以此类推。</w:t>
      </w:r>
    </w:p>
    <w:p>
      <w:pPr>
        <w:pStyle w:val="null3"/>
        <w:ind w:firstLine="420"/>
        <w:jc w:val="both"/>
      </w:pPr>
      <w:r>
        <w:rPr>
          <w:sz w:val="21"/>
        </w:rPr>
        <w:t>3、各包组情况：</w:t>
      </w:r>
    </w:p>
    <w:tbl>
      <w:tblPr>
        <w:tblW w:w="0" w:type="auto"/>
        <w:tblBorders>
          <w:top w:val="none" w:color="000000" w:sz="4"/>
          <w:left w:val="none" w:color="000000" w:sz="4"/>
          <w:bottom w:val="none" w:color="000000" w:sz="4"/>
          <w:right w:val="none" w:color="000000" w:sz="4"/>
          <w:insideH w:val="none"/>
          <w:insideV w:val="none"/>
        </w:tblBorders>
      </w:tblPr>
      <w:tblGrid>
        <w:gridCol w:w="825"/>
        <w:gridCol w:w="1185"/>
        <w:gridCol w:w="1275"/>
        <w:gridCol w:w="1200"/>
        <w:gridCol w:w="3675"/>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包组号</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包组名称</w:t>
            </w:r>
          </w:p>
        </w:tc>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采购货物种类</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采购预算</w:t>
            </w:r>
          </w:p>
          <w:p>
            <w:pPr>
              <w:pStyle w:val="null3"/>
              <w:jc w:val="center"/>
            </w:pPr>
            <w:r>
              <w:rPr>
                <w:sz w:val="21"/>
                <w:b/>
              </w:rPr>
              <w:t>（人民币）</w:t>
            </w:r>
          </w:p>
        </w:tc>
        <w:tc>
          <w:tcPr>
            <w:tcW w:type="dxa" w:w="3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配送地点</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饭堂食品物资配送采购包</w:t>
            </w:r>
            <w:r>
              <w:rPr>
                <w:sz w:val="21"/>
              </w:rPr>
              <w:t>1</w:t>
            </w:r>
          </w:p>
        </w:tc>
        <w:tc>
          <w:tcPr>
            <w:tcW w:type="dxa" w:w="1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鱼、肉（含鱼肉、腊味等肉制品）、瓜果疏菜、调味料、干货、奶制品、粮油（大米、面、油等）类等。</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275万元</w:t>
            </w:r>
          </w:p>
        </w:tc>
        <w:tc>
          <w:tcPr>
            <w:tcW w:type="dxa" w:w="3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阳春市公安局、</w:t>
            </w:r>
          </w:p>
          <w:p>
            <w:pPr>
              <w:pStyle w:val="null3"/>
              <w:jc w:val="left"/>
            </w:pPr>
            <w:r>
              <w:rPr>
                <w:sz w:val="21"/>
              </w:rPr>
              <w:t>阳春市公安局交通管理大队春城中队、</w:t>
            </w:r>
          </w:p>
          <w:p>
            <w:pPr>
              <w:pStyle w:val="null3"/>
              <w:jc w:val="left"/>
            </w:pPr>
            <w:r>
              <w:rPr>
                <w:sz w:val="21"/>
              </w:rPr>
              <w:t>阳春市公安局陂面派出所、</w:t>
            </w:r>
          </w:p>
          <w:p>
            <w:pPr>
              <w:pStyle w:val="null3"/>
              <w:jc w:val="left"/>
            </w:pPr>
            <w:r>
              <w:rPr>
                <w:sz w:val="21"/>
              </w:rPr>
              <w:t>阳春市公安局圭岗派出所、</w:t>
            </w:r>
          </w:p>
          <w:p>
            <w:pPr>
              <w:pStyle w:val="null3"/>
              <w:jc w:val="left"/>
            </w:pPr>
            <w:r>
              <w:rPr>
                <w:sz w:val="21"/>
              </w:rPr>
              <w:t>阳春市公安局合水派出所</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饭堂食品物资配送采购包</w:t>
            </w:r>
            <w:r>
              <w:rPr>
                <w:sz w:val="21"/>
              </w:rPr>
              <w:t>2</w:t>
            </w:r>
          </w:p>
        </w:tc>
        <w:tc>
          <w:tcPr>
            <w:tcW w:type="dxa" w:w="1275"/>
            <w:vMerge/>
            <w:tcBorders>
              <w:top w:val="none" w:color="000000" w:sz="4"/>
              <w:left w:val="single" w:color="000000" w:sz="4"/>
              <w:bottom w:val="single" w:color="000000" w:sz="4"/>
              <w:right w:val="single" w:color="000000" w:sz="4"/>
            </w:tcBorders>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235万元</w:t>
            </w:r>
          </w:p>
        </w:tc>
        <w:tc>
          <w:tcPr>
            <w:tcW w:type="dxa" w:w="3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阳春市公安局交通管理大队、</w:t>
            </w:r>
          </w:p>
          <w:p>
            <w:pPr>
              <w:pStyle w:val="null3"/>
              <w:jc w:val="left"/>
            </w:pPr>
            <w:r>
              <w:rPr>
                <w:sz w:val="21"/>
              </w:rPr>
              <w:t>阳春市公安局交通管理大队春湾中队、</w:t>
            </w:r>
          </w:p>
          <w:p>
            <w:pPr>
              <w:pStyle w:val="null3"/>
              <w:jc w:val="left"/>
            </w:pPr>
            <w:r>
              <w:rPr>
                <w:sz w:val="21"/>
              </w:rPr>
              <w:t>阳春市公安局春湾派出所、</w:t>
            </w:r>
          </w:p>
          <w:p>
            <w:pPr>
              <w:pStyle w:val="null3"/>
              <w:jc w:val="left"/>
            </w:pPr>
            <w:r>
              <w:rPr>
                <w:sz w:val="21"/>
              </w:rPr>
              <w:t>阳春市公安局松柏派出所、</w:t>
            </w:r>
          </w:p>
          <w:p>
            <w:pPr>
              <w:pStyle w:val="null3"/>
              <w:jc w:val="left"/>
            </w:pPr>
            <w:r>
              <w:rPr>
                <w:sz w:val="21"/>
              </w:rPr>
              <w:t>阳春市公安局河朗派出所、</w:t>
            </w:r>
          </w:p>
          <w:p>
            <w:pPr>
              <w:pStyle w:val="null3"/>
              <w:jc w:val="left"/>
            </w:pPr>
            <w:r>
              <w:rPr>
                <w:sz w:val="21"/>
              </w:rPr>
              <w:t>阳春市公安局石望派出所、</w:t>
            </w:r>
          </w:p>
          <w:p>
            <w:pPr>
              <w:pStyle w:val="null3"/>
              <w:jc w:val="left"/>
            </w:pPr>
            <w:r>
              <w:rPr>
                <w:sz w:val="21"/>
              </w:rPr>
              <w:t>阳春市公安局岗美派出所、</w:t>
            </w:r>
          </w:p>
          <w:p>
            <w:pPr>
              <w:pStyle w:val="null3"/>
              <w:jc w:val="left"/>
            </w:pPr>
            <w:r>
              <w:rPr>
                <w:sz w:val="21"/>
              </w:rPr>
              <w:t>阳春市公安局交通管理大队岗美中队、</w:t>
            </w:r>
          </w:p>
          <w:p>
            <w:pPr>
              <w:pStyle w:val="null3"/>
              <w:jc w:val="left"/>
            </w:pPr>
            <w:r>
              <w:rPr>
                <w:sz w:val="21"/>
              </w:rPr>
              <w:t>阳春市公安局河口派出所</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3</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饭堂食品物资配送采购包</w:t>
            </w:r>
            <w:r>
              <w:rPr>
                <w:sz w:val="21"/>
              </w:rPr>
              <w:t>3</w:t>
            </w:r>
          </w:p>
        </w:tc>
        <w:tc>
          <w:tcPr>
            <w:tcW w:type="dxa" w:w="1275"/>
            <w:vMerge/>
            <w:tcBorders>
              <w:top w:val="none" w:color="000000" w:sz="4"/>
              <w:left w:val="single" w:color="000000" w:sz="4"/>
              <w:bottom w:val="single" w:color="000000" w:sz="4"/>
              <w:right w:val="single" w:color="000000" w:sz="4"/>
            </w:tcBorders>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300万元</w:t>
            </w:r>
          </w:p>
        </w:tc>
        <w:tc>
          <w:tcPr>
            <w:tcW w:type="dxa" w:w="3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阳春市看守所、</w:t>
            </w:r>
          </w:p>
          <w:p>
            <w:pPr>
              <w:pStyle w:val="null3"/>
              <w:jc w:val="left"/>
            </w:pPr>
            <w:r>
              <w:rPr>
                <w:sz w:val="21"/>
              </w:rPr>
              <w:t>阳春市看守所在押人员独立饭堂、</w:t>
            </w:r>
          </w:p>
          <w:p>
            <w:pPr>
              <w:pStyle w:val="null3"/>
              <w:jc w:val="left"/>
            </w:pPr>
            <w:r>
              <w:rPr>
                <w:sz w:val="21"/>
              </w:rPr>
              <w:t>阳春市公安局潭水派出所、</w:t>
            </w:r>
          </w:p>
          <w:p>
            <w:pPr>
              <w:pStyle w:val="null3"/>
              <w:jc w:val="left"/>
            </w:pPr>
            <w:r>
              <w:rPr>
                <w:sz w:val="21"/>
              </w:rPr>
              <w:t>阳春市公安局三甲派出所、</w:t>
            </w:r>
          </w:p>
          <w:p>
            <w:pPr>
              <w:pStyle w:val="null3"/>
              <w:jc w:val="left"/>
            </w:pPr>
            <w:r>
              <w:rPr>
                <w:sz w:val="21"/>
              </w:rPr>
              <w:t>阳春市公安局交通管理大队三甲中队、</w:t>
            </w:r>
          </w:p>
          <w:p>
            <w:pPr>
              <w:pStyle w:val="null3"/>
              <w:jc w:val="left"/>
            </w:pPr>
            <w:r>
              <w:rPr>
                <w:sz w:val="21"/>
              </w:rPr>
              <w:t>阳春市公安局八甲派出所、</w:t>
            </w:r>
          </w:p>
          <w:p>
            <w:pPr>
              <w:pStyle w:val="null3"/>
              <w:jc w:val="left"/>
            </w:pPr>
            <w:r>
              <w:rPr>
                <w:sz w:val="21"/>
              </w:rPr>
              <w:t>阳春市公安局双滘派出所</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4</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饭堂食品物资配送采购包</w:t>
            </w:r>
            <w:r>
              <w:rPr>
                <w:sz w:val="21"/>
              </w:rPr>
              <w:t>4</w:t>
            </w:r>
          </w:p>
        </w:tc>
        <w:tc>
          <w:tcPr>
            <w:tcW w:type="dxa" w:w="1275"/>
            <w:vMerge/>
            <w:tcBorders>
              <w:top w:val="none" w:color="000000" w:sz="4"/>
              <w:left w:val="single" w:color="000000" w:sz="4"/>
              <w:bottom w:val="single" w:color="000000" w:sz="4"/>
              <w:right w:val="single" w:color="000000" w:sz="4"/>
            </w:tcBorders>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290万元</w:t>
            </w:r>
          </w:p>
        </w:tc>
        <w:tc>
          <w:tcPr>
            <w:tcW w:type="dxa" w:w="3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阳春市公安局春城派出所、</w:t>
            </w:r>
          </w:p>
          <w:p>
            <w:pPr>
              <w:pStyle w:val="null3"/>
              <w:jc w:val="left"/>
            </w:pPr>
            <w:r>
              <w:rPr>
                <w:sz w:val="21"/>
              </w:rPr>
              <w:t>阳春市治安巡逻警察大队、</w:t>
            </w:r>
          </w:p>
          <w:p>
            <w:pPr>
              <w:pStyle w:val="null3"/>
              <w:jc w:val="left"/>
            </w:pPr>
            <w:r>
              <w:rPr>
                <w:sz w:val="21"/>
              </w:rPr>
              <w:t>阳春市公安局永宁派出所、</w:t>
            </w:r>
          </w:p>
          <w:p>
            <w:pPr>
              <w:pStyle w:val="null3"/>
              <w:jc w:val="left"/>
            </w:pPr>
            <w:r>
              <w:rPr>
                <w:sz w:val="21"/>
              </w:rPr>
              <w:t>阳春市公安局马水派出所、</w:t>
            </w:r>
          </w:p>
          <w:p>
            <w:pPr>
              <w:pStyle w:val="null3"/>
              <w:jc w:val="left"/>
            </w:pPr>
            <w:r>
              <w:rPr>
                <w:sz w:val="21"/>
              </w:rPr>
              <w:t>阳春市公安局交通管理大队河西中队、</w:t>
            </w:r>
          </w:p>
          <w:p>
            <w:pPr>
              <w:pStyle w:val="null3"/>
              <w:jc w:val="left"/>
            </w:pPr>
            <w:r>
              <w:rPr>
                <w:sz w:val="21"/>
              </w:rPr>
              <w:t>阳春市公安局河西派出所</w:t>
            </w:r>
          </w:p>
        </w:tc>
      </w:tr>
    </w:tbl>
    <w:p>
      <w:pPr>
        <w:pStyle w:val="null3"/>
      </w:pPr>
      <w:r>
        <w:rPr/>
        <w:t xml:space="preserve"> </w:t>
      </w:r>
    </w:p>
    <w:p>
      <w:pPr>
        <w:pStyle w:val="null3"/>
        <w:jc w:val="left"/>
      </w:pPr>
      <w:r>
        <w:rPr>
          <w:sz w:val="27"/>
          <w:b/>
          <w:color w:val="000000"/>
        </w:rPr>
        <w:t>注：以下《阳江市政府采购供应商资格信用承诺函》，供应商须在投标文件中的</w:t>
      </w:r>
      <w:r>
        <w:rPr>
          <w:sz w:val="27"/>
          <w:b/>
          <w:color w:val="000000"/>
        </w:rPr>
        <w:t>“各类证明材料”或供应商认为合适的其他地方提供。</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40"/>
                <w:b/>
                <w:color w:val="000000"/>
              </w:rPr>
              <w:t>阳江市政府采购供应商资格信用承诺函</w:t>
            </w:r>
          </w:p>
          <w:p>
            <w:pPr>
              <w:pStyle w:val="null3"/>
              <w:ind w:firstLine="504"/>
              <w:jc w:val="left"/>
            </w:pPr>
            <w:r>
              <w:rPr>
                <w:sz w:val="28"/>
                <w:color w:val="000000"/>
              </w:rPr>
              <w:t>我方自愿参加</w:t>
            </w:r>
            <w:r>
              <w:rPr>
                <w:sz w:val="19"/>
                <w:u w:val="single"/>
              </w:rPr>
              <w:t xml:space="preserve">        </w:t>
            </w:r>
            <w:r>
              <w:rPr>
                <w:sz w:val="28"/>
                <w:color w:val="000000"/>
                <w:u w:val="single"/>
              </w:rPr>
              <w:t>（项目名称）</w:t>
            </w:r>
            <w:r>
              <w:rPr>
                <w:sz w:val="28"/>
                <w:color w:val="000000"/>
                <w:u w:val="single"/>
              </w:rPr>
              <w:t xml:space="preserve">        </w:t>
            </w:r>
            <w:r>
              <w:rPr>
                <w:sz w:val="28"/>
                <w:color w:val="000000"/>
              </w:rPr>
              <w:t>(</w:t>
            </w:r>
            <w:r>
              <w:rPr>
                <w:sz w:val="28"/>
                <w:color w:val="000000"/>
              </w:rPr>
              <w:t>项目编号：</w:t>
            </w:r>
            <w:r>
              <w:rPr>
                <w:sz w:val="19"/>
                <w:u w:val="single"/>
              </w:rPr>
              <w:t xml:space="preserve">          </w:t>
            </w:r>
            <w:r>
              <w:rPr>
                <w:sz w:val="28"/>
                <w:color w:val="000000"/>
              </w:rPr>
              <w:t>)</w:t>
            </w:r>
            <w:r>
              <w:rPr>
                <w:sz w:val="28"/>
                <w:color w:val="000000"/>
              </w:rPr>
              <w:t>的政府采购活动，并郑重承诺符合《中华人民共和国政府采购法》第二十二条第一款第</w:t>
            </w:r>
            <w:r>
              <w:rPr>
                <w:sz w:val="28"/>
                <w:color w:val="000000"/>
              </w:rPr>
              <w:t>(</w:t>
            </w:r>
            <w:r>
              <w:rPr>
                <w:sz w:val="28"/>
                <w:color w:val="000000"/>
              </w:rPr>
              <w:t>二</w:t>
            </w:r>
            <w:r>
              <w:rPr>
                <w:sz w:val="28"/>
                <w:color w:val="000000"/>
              </w:rPr>
              <w:t>)</w:t>
            </w:r>
            <w:r>
              <w:rPr>
                <w:sz w:val="28"/>
                <w:color w:val="000000"/>
              </w:rPr>
              <w:t>项、第</w:t>
            </w:r>
            <w:r>
              <w:rPr>
                <w:sz w:val="28"/>
                <w:color w:val="000000"/>
              </w:rPr>
              <w:t>(</w:t>
            </w:r>
            <w:r>
              <w:rPr>
                <w:sz w:val="28"/>
                <w:color w:val="000000"/>
              </w:rPr>
              <w:t>三</w:t>
            </w:r>
            <w:r>
              <w:rPr>
                <w:sz w:val="28"/>
                <w:color w:val="000000"/>
              </w:rPr>
              <w:t>)</w:t>
            </w:r>
            <w:r>
              <w:rPr>
                <w:sz w:val="28"/>
                <w:color w:val="000000"/>
              </w:rPr>
              <w:t>项、第</w:t>
            </w:r>
            <w:r>
              <w:rPr>
                <w:sz w:val="28"/>
                <w:color w:val="000000"/>
              </w:rPr>
              <w:t>(</w:t>
            </w:r>
            <w:r>
              <w:rPr>
                <w:sz w:val="28"/>
                <w:color w:val="000000"/>
              </w:rPr>
              <w:t>四</w:t>
            </w:r>
            <w:r>
              <w:rPr>
                <w:sz w:val="28"/>
                <w:color w:val="000000"/>
              </w:rPr>
              <w:t>)</w:t>
            </w:r>
            <w:r>
              <w:rPr>
                <w:sz w:val="28"/>
                <w:color w:val="000000"/>
              </w:rPr>
              <w:t>项、第</w:t>
            </w:r>
            <w:r>
              <w:rPr>
                <w:sz w:val="28"/>
                <w:color w:val="000000"/>
              </w:rPr>
              <w:t>(</w:t>
            </w:r>
            <w:r>
              <w:rPr>
                <w:sz w:val="28"/>
                <w:color w:val="000000"/>
              </w:rPr>
              <w:t>五</w:t>
            </w:r>
            <w:r>
              <w:rPr>
                <w:sz w:val="28"/>
                <w:color w:val="000000"/>
              </w:rPr>
              <w:t>)</w:t>
            </w:r>
            <w:r>
              <w:rPr>
                <w:sz w:val="28"/>
                <w:color w:val="000000"/>
              </w:rPr>
              <w:t>项规定条件，具体包括</w:t>
            </w:r>
            <w:r>
              <w:rPr>
                <w:sz w:val="28"/>
                <w:color w:val="000000"/>
              </w:rPr>
              <w:t>:</w:t>
            </w:r>
          </w:p>
          <w:p>
            <w:pPr>
              <w:pStyle w:val="null3"/>
              <w:spacing w:before="240"/>
              <w:ind w:left="645"/>
              <w:jc w:val="left"/>
            </w:pPr>
            <w:r>
              <w:rPr>
                <w:sz w:val="28"/>
                <w:color w:val="000000"/>
              </w:rPr>
              <w:t>1.</w:t>
            </w:r>
            <w:r>
              <w:rPr>
                <w:sz w:val="28"/>
                <w:color w:val="000000"/>
              </w:rPr>
              <w:t>具有良好的商业信誉和健全的财务会计制度；</w:t>
            </w:r>
          </w:p>
          <w:p>
            <w:pPr>
              <w:pStyle w:val="null3"/>
              <w:spacing w:before="195"/>
              <w:ind w:left="645"/>
              <w:jc w:val="left"/>
            </w:pPr>
            <w:r>
              <w:rPr>
                <w:sz w:val="28"/>
                <w:color w:val="000000"/>
              </w:rPr>
              <w:t>2.</w:t>
            </w:r>
            <w:r>
              <w:rPr>
                <w:sz w:val="28"/>
                <w:color w:val="000000"/>
              </w:rPr>
              <w:t>具有履行合同所必需的设备和专业技术能力；</w:t>
            </w:r>
          </w:p>
          <w:p>
            <w:pPr>
              <w:pStyle w:val="null3"/>
              <w:spacing w:before="255"/>
              <w:ind w:left="645"/>
              <w:jc w:val="left"/>
            </w:pPr>
            <w:r>
              <w:rPr>
                <w:sz w:val="28"/>
                <w:color w:val="000000"/>
              </w:rPr>
              <w:t>3.</w:t>
            </w:r>
            <w:r>
              <w:rPr>
                <w:sz w:val="28"/>
                <w:color w:val="000000"/>
              </w:rPr>
              <w:t>具有依法缴纳税收和社会保障资金的良好记录；</w:t>
            </w:r>
          </w:p>
          <w:p>
            <w:pPr>
              <w:pStyle w:val="null3"/>
              <w:spacing w:before="240"/>
              <w:ind w:left="30" w:firstLine="612"/>
              <w:jc w:val="left"/>
            </w:pPr>
            <w:r>
              <w:rPr>
                <w:sz w:val="28"/>
                <w:color w:val="000000"/>
              </w:rPr>
              <w:t>4.</w:t>
            </w:r>
            <w:r>
              <w:rPr>
                <w:sz w:val="28"/>
                <w:color w:val="000000"/>
              </w:rPr>
              <w:t>参加政府采购活动前三年内，在经营活动中没有重大违法记录。</w:t>
            </w:r>
          </w:p>
          <w:p>
            <w:pPr>
              <w:pStyle w:val="null3"/>
              <w:spacing w:before="240"/>
              <w:ind w:left="30" w:firstLine="610"/>
              <w:jc w:val="left"/>
            </w:pPr>
            <w:r>
              <w:rPr>
                <w:sz w:val="28"/>
                <w:color w:val="000000"/>
              </w:rPr>
              <w:t>我方对上述承诺的真实性负责，在评审环节结束后，自愿接受采购单位</w:t>
            </w:r>
            <w:r>
              <w:rPr>
                <w:sz w:val="28"/>
                <w:color w:val="000000"/>
              </w:rPr>
              <w:t>(</w:t>
            </w:r>
            <w:r>
              <w:rPr>
                <w:sz w:val="28"/>
                <w:color w:val="000000"/>
              </w:rPr>
              <w:t>采购代理机构</w:t>
            </w:r>
            <w:r>
              <w:rPr>
                <w:sz w:val="28"/>
                <w:color w:val="000000"/>
              </w:rPr>
              <w:t>)</w:t>
            </w:r>
            <w:r>
              <w:rPr>
                <w:sz w:val="28"/>
                <w:color w:val="000000"/>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8"/>
                <w:color w:val="000000"/>
              </w:rPr>
              <w:t>特此承诺。</w:t>
            </w:r>
          </w:p>
          <w:p>
            <w:pPr>
              <w:pStyle w:val="null3"/>
              <w:spacing w:before="210"/>
              <w:ind w:left="30"/>
              <w:jc w:val="left"/>
            </w:pPr>
            <w:r>
              <w:rPr>
                <w:sz w:val="28"/>
                <w:b/>
                <w:color w:val="000000"/>
              </w:rPr>
              <w:t>供应商名称</w:t>
            </w:r>
            <w:r>
              <w:rPr>
                <w:sz w:val="28"/>
                <w:b/>
                <w:color w:val="000000"/>
              </w:rPr>
              <w:t>(</w:t>
            </w:r>
            <w:r>
              <w:rPr>
                <w:sz w:val="28"/>
                <w:b/>
                <w:color w:val="000000"/>
              </w:rPr>
              <w:t>公章</w:t>
            </w:r>
            <w:r>
              <w:rPr>
                <w:sz w:val="28"/>
                <w:b/>
                <w:color w:val="000000"/>
              </w:rPr>
              <w:t>):</w:t>
            </w:r>
          </w:p>
          <w:p>
            <w:pPr>
              <w:pStyle w:val="null3"/>
              <w:ind w:left="30"/>
              <w:jc w:val="left"/>
            </w:pPr>
            <w:r>
              <w:rPr>
                <w:sz w:val="28"/>
                <w:b/>
                <w:color w:val="000000"/>
              </w:rPr>
              <w:t>统一社会信用代码：</w:t>
            </w:r>
          </w:p>
          <w:p>
            <w:pPr>
              <w:pStyle w:val="null3"/>
              <w:spacing w:before="255"/>
              <w:ind w:left="30"/>
              <w:jc w:val="left"/>
            </w:pPr>
            <w:r>
              <w:rPr>
                <w:sz w:val="28"/>
                <w:b/>
                <w:color w:val="000000"/>
              </w:rPr>
              <w:t>法定代表人或授权代表</w:t>
            </w:r>
            <w:r>
              <w:rPr>
                <w:sz w:val="28"/>
                <w:b/>
                <w:color w:val="000000"/>
              </w:rPr>
              <w:t>(</w:t>
            </w:r>
            <w:r>
              <w:rPr>
                <w:sz w:val="28"/>
                <w:b/>
                <w:color w:val="000000"/>
              </w:rPr>
              <w:t>签名</w:t>
            </w:r>
            <w:r>
              <w:rPr>
                <w:sz w:val="28"/>
                <w:b/>
                <w:color w:val="000000"/>
              </w:rPr>
              <w:t>):</w:t>
            </w:r>
          </w:p>
          <w:p>
            <w:pPr>
              <w:pStyle w:val="null3"/>
              <w:ind w:left="30"/>
              <w:jc w:val="left"/>
            </w:pPr>
            <w:r>
              <w:rPr>
                <w:sz w:val="28"/>
                <w:b/>
                <w:color w:val="000000"/>
              </w:rPr>
              <w:t>日期：</w:t>
            </w:r>
            <w:r>
              <w:rPr>
                <w:sz w:val="19"/>
                <w:b/>
              </w:rPr>
              <w:t xml:space="preserve">    </w:t>
            </w:r>
            <w:r>
              <w:rPr>
                <w:sz w:val="28"/>
                <w:b/>
                <w:color w:val="000000"/>
              </w:rPr>
              <w:t>年</w:t>
            </w:r>
            <w:r>
              <w:rPr>
                <w:sz w:val="19"/>
                <w:b/>
              </w:rPr>
              <w:t xml:space="preserve">   </w:t>
            </w:r>
            <w:r>
              <w:rPr>
                <w:sz w:val="28"/>
                <w:b/>
                <w:color w:val="000000"/>
              </w:rPr>
              <w:t>月</w:t>
            </w:r>
            <w:r>
              <w:rPr>
                <w:sz w:val="19"/>
                <w:b/>
              </w:rPr>
              <w:t xml:space="preserve">    </w:t>
            </w:r>
            <w:r>
              <w:rPr>
                <w:sz w:val="28"/>
                <w:b/>
                <w:color w:val="000000"/>
              </w:rPr>
              <w:t>日</w:t>
            </w:r>
          </w:p>
          <w:p>
            <w:pPr>
              <w:pStyle w:val="null3"/>
              <w:ind w:left="30"/>
              <w:jc w:val="left"/>
            </w:pPr>
            <w:r>
              <w:rPr>
                <w:sz w:val="19"/>
              </w:rPr>
              <w:t xml:space="preserve"> </w:t>
            </w:r>
          </w:p>
          <w:p>
            <w:pPr>
              <w:pStyle w:val="null3"/>
              <w:ind w:left="15"/>
              <w:jc w:val="left"/>
            </w:pPr>
            <w:r>
              <w:rPr>
                <w:sz w:val="28"/>
                <w:color w:val="000000"/>
              </w:rPr>
              <w:t>注：供应商的法定代表人</w:t>
            </w:r>
            <w:r>
              <w:rPr>
                <w:sz w:val="28"/>
                <w:color w:val="000000"/>
              </w:rPr>
              <w:t>(</w:t>
            </w:r>
            <w:r>
              <w:rPr>
                <w:sz w:val="28"/>
                <w:color w:val="000000"/>
              </w:rPr>
              <w:t>其他组织的为负责人</w:t>
            </w:r>
            <w:r>
              <w:rPr>
                <w:sz w:val="28"/>
                <w:color w:val="000000"/>
              </w:rPr>
              <w:t>)</w:t>
            </w:r>
            <w:r>
              <w:rPr>
                <w:sz w:val="28"/>
                <w:color w:val="000000"/>
              </w:rPr>
              <w:t>或者授权代表的签名或盖章应真实、有效，如由投标代表签名或盖章的，应提供“法定代表人授权书”。</w:t>
            </w:r>
          </w:p>
        </w:tc>
      </w:tr>
    </w:tbl>
    <w:p>
      <w:pPr>
        <w:pStyle w:val="null3"/>
      </w:pPr>
      <w:r>
        <w:rPr/>
        <w:t>采购包1（饭堂食品物资配送采购包1）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合同签订生效后1年或包组预算金额达到上限为止（少于该服务期将作为无效投标处理）。</w:t>
            </w:r>
          </w:p>
        </w:tc>
      </w:tr>
      <w:tr>
        <w:tc>
          <w:tcPr>
            <w:tcW w:type="dxa" w:w="4153"/>
          </w:tcPr>
          <w:p>
            <w:pPr>
              <w:pStyle w:val="null3"/>
            </w:pPr>
            <w:r>
              <w:rPr/>
              <w:t>标的提供的地点</w:t>
            </w:r>
          </w:p>
        </w:tc>
        <w:tc>
          <w:tcPr>
            <w:tcW w:type="dxa" w:w="4153"/>
          </w:tcPr>
          <w:p>
            <w:pPr>
              <w:pStyle w:val="null3"/>
            </w:pPr>
            <w:r>
              <w:rPr/>
              <w:t>阳春市公安局、阳春市公安局交通管理大队春城中队、阳春市公安局陂面派出所、阳春市公安局圭岗派出所、阳春市公安局合水派出所</w:t>
            </w:r>
          </w:p>
        </w:tc>
      </w:tr>
      <w:tr>
        <w:tc>
          <w:tcPr>
            <w:tcW w:type="dxa" w:w="4153"/>
          </w:tcPr>
          <w:p>
            <w:pPr>
              <w:pStyle w:val="null3"/>
            </w:pPr>
            <w:r>
              <w:rPr/>
              <w:t>付款方式</w:t>
            </w:r>
          </w:p>
        </w:tc>
        <w:tc>
          <w:tcPr>
            <w:tcW w:type="dxa" w:w="4153"/>
          </w:tcPr>
          <w:p>
            <w:pPr>
              <w:pStyle w:val="null3"/>
            </w:pPr>
            <w:r>
              <w:rPr/>
              <w:t>1期：支付比例100%,1、由采购人每月结算一次。 2、付款方式：①中标供应商完成当月供货，根据当地政府相关部门在政府信息公开网站公布的价格或双方市场的定价，采购人与供应商核对当月供货数量和金额后，于次月5日前凭国家正式发票向采购人申请付款，采购人收到请款申请后10个工作日内结清该月款项（不包括政府财政资金用款额度未下达时间）。②中标人为中小微企业，可在合同签订并提交发票后5个工作日内获得合同总金额30%的预付款，按实结算实际支出金额超过预付款金额后，后续费用按上述月度流程结算。 注：1）付款方式采用支票、银行汇付（含电汇）等形式。每期申请支付合同款项时，中标供应商须向采购人提供中华人民共和国大陆地区合法有效发票。2）因采购人使用的是财政资金，采购人在前款规定的付款时间内向政府支付部门提出办理财政支付申请手续的时间（不含政府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1期：1、做好卸货前的检查。采购人和中标供应商双方的验收人员卸货前应对场地和验收设备做好准备，并对食材的外观质量进行初步了解和记录。 2、采取现场验收的方式，验收人员应认真检查物资的质量，按索票--验证--留样--抽查--过磅--入库的程序完成验收，中标供应商提供原件的留原件，原件只有一份而无法提供给采购人的，查验原件后索取复印件留存。每批次每种货物均留样进行抽查。 3、对每次验收的食材均记录物资名称、数量、验收情况等事项，并由送货人签名确认。 4、食材的质量问题争议及解决办法：因货物的质量问题发生争议，由国家法定的质量鉴定单位进行质量鉴定。货物符合质量标准的，鉴定费由采购人承担；货物不符合质量标准的，鉴定费由中标供应商承担，并且采购人有权追究中标供应商的相关责任。 5、退（补）货流程：对不符合采购要求的食材由验收人员提出清退，如双方对质量或重量有争议的可送具有检验资质的第三方部门检测，同时留样备检，对数量不足或部分退货的，责成中标供应商以不影响采购人伙食供应为前提尽快补送。在退货过程中，对有碍公共卫生安全的食品，应按国家有关规定处理或进行协议销毁，不退货给中标供应商。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2）若抽查未发现问题，而在加工食用前发现部分产品质量问题，应立即通知单位伙食物资验收小组及中标供应商，将问题食材退货处理。 7、重量验收： 1）瓜菜类、新鲜肉类直接称重验收。 2）冻肉类验货时，拆箱检查，如含水量太多称重时适当按比例扣除冰块的重量。称重时要扣除纸箱、以货品净重为准。如果外包装箱上标有净重，按净重入库，如果没有净重标识，按5%扣除含冰量。 8、中标供应商提供假冒伪劣、过期、变质的、有毒食品的，一经发现，除按采购人要求无条件退货或换货外，还将受到如下处罚： 1）中标供应商提供假冒伪劣、过期、变质食品的，采购人有权要求无条件退货或换货，中标供应商将被处以当次供应食品货款2倍的违约金，违约金在供货结算款内扣除。 2）中标供应商若提供有毒食品，造成食品安全事故的，经有关单位鉴定原因后，如确实为中标供应商提供的食品问题，视为中标供应商单方违约，中标供应商须负担全数的医药费，采购人将取消该中标供应商的供货资格，中标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投标报价要求（1）</w:t>
            </w:r>
          </w:p>
        </w:tc>
        <w:tc>
          <w:tcPr>
            <w:tcW w:type="dxa" w:w="2076"/>
          </w:tcPr>
          <w:p>
            <w:pPr>
              <w:pStyle w:val="null3"/>
              <w:jc w:val="left"/>
            </w:pPr>
            <w:r>
              <w:rPr/>
              <w:t>★1、报价方式：折扣率报价，0≤折扣率有效报价范围≤95%，投标折扣必须为固定折扣，不接受区间报价（超出该折扣率有效报价范围将作为无效投标处理）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投标报价要求（2）</w:t>
            </w:r>
          </w:p>
        </w:tc>
        <w:tc>
          <w:tcPr>
            <w:tcW w:type="dxa" w:w="2076"/>
          </w:tcPr>
          <w:p>
            <w:pPr>
              <w:pStyle w:val="null3"/>
              <w:jc w:val="left"/>
            </w:pPr>
            <w:r>
              <w:rPr/>
              <w:t>2、包组一采购预算金额为：人民币2,750,000.00元。投标报价应为人民币含税全包价，包含整个项目实施所需的货物（购买或生产）、包装、配送、运输、装卸、保险、检验检疫，配备人员工资、福利、社保和履约过程可预见和不可预见的一切费用，采购人不再支付其他任何费用。</w:t>
            </w:r>
          </w:p>
        </w:tc>
      </w:tr>
      <w:tr>
        <w:tc>
          <w:tcPr>
            <w:tcW w:type="dxa" w:w="2076"/>
          </w:tcPr>
          <w:p/>
        </w:tc>
        <w:tc>
          <w:tcPr>
            <w:tcW w:type="dxa" w:w="2076"/>
          </w:tcPr>
          <w:p>
            <w:pPr>
              <w:pStyle w:val="null3"/>
              <w:jc w:val="center"/>
            </w:pPr>
            <w:r>
              <w:rPr/>
              <w:t>3</w:t>
            </w:r>
          </w:p>
        </w:tc>
        <w:tc>
          <w:tcPr>
            <w:tcW w:type="dxa" w:w="2076"/>
          </w:tcPr>
          <w:p>
            <w:pPr>
              <w:pStyle w:val="null3"/>
              <w:jc w:val="left"/>
            </w:pPr>
            <w:r>
              <w:rPr/>
              <w:t>定价方式</w:t>
            </w:r>
          </w:p>
        </w:tc>
        <w:tc>
          <w:tcPr>
            <w:tcW w:type="dxa" w:w="2076"/>
          </w:tcPr>
          <w:p>
            <w:pPr>
              <w:pStyle w:val="null3"/>
              <w:jc w:val="left"/>
            </w:pPr>
            <w:r>
              <w:rPr/>
              <w:t>1、本项目价格以阳春当地政府相关部门每月在政府信息公开网站公布的价格为基准价格，未公布的品种根据阳春市漠阳市场、阳春市青石桥市场等市场的价格为基准价。若仍无法参照同类或相近品种产品的，由中标供应商与采购人双方共同调研的价格为基准价格，供货时由中标供应商与采购人共同协商（最终价格需由采购人确认），参考同类或相近品种产品的市场行情及根据中标供应商所报投标折扣率来确定执行标准。 2、定价时间：每月定价2次。 3、当月结算价：鱼、肉（含鱼肉、腊味等肉制品）、瓜果疏菜、调味料、干货、奶制品、粮油（大米、面、油等）类等所有物品货款=采购人审核后的基准价×中标折扣率×当月实际供货量-违约金（如有）； 4、合同执行期内，不论中标供应商供应货物的来源何地均按中标折扣率结算，中标折扣率合同期内不作调整。</w:t>
            </w:r>
          </w:p>
        </w:tc>
      </w:tr>
      <w:tr>
        <w:tc>
          <w:tcPr>
            <w:tcW w:type="dxa" w:w="2076"/>
          </w:tcPr>
          <w:p/>
        </w:tc>
        <w:tc>
          <w:tcPr>
            <w:tcW w:type="dxa" w:w="2076"/>
          </w:tcPr>
          <w:p>
            <w:pPr>
              <w:pStyle w:val="null3"/>
              <w:jc w:val="center"/>
            </w:pPr>
            <w:r>
              <w:rPr/>
              <w:t>4</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采购合同由中标人与采购人双方签订，签订时间为《中标通知书》发出之日起30日历日内。</w:t>
            </w:r>
          </w:p>
        </w:tc>
      </w:tr>
      <w:tr>
        <w:tc>
          <w:tcPr>
            <w:tcW w:type="dxa" w:w="2076"/>
          </w:tcPr>
          <w:p/>
        </w:tc>
        <w:tc>
          <w:tcPr>
            <w:tcW w:type="dxa" w:w="2076"/>
          </w:tcPr>
          <w:p>
            <w:pPr>
              <w:pStyle w:val="null3"/>
              <w:jc w:val="center"/>
            </w:pPr>
            <w:r>
              <w:rPr/>
              <w:t>5</w:t>
            </w:r>
          </w:p>
        </w:tc>
        <w:tc>
          <w:tcPr>
            <w:tcW w:type="dxa" w:w="2076"/>
          </w:tcPr>
          <w:p>
            <w:pPr>
              <w:pStyle w:val="null3"/>
              <w:jc w:val="left"/>
            </w:pPr>
            <w:r>
              <w:rPr/>
              <w:t>产品配送要求</w:t>
            </w:r>
          </w:p>
        </w:tc>
        <w:tc>
          <w:tcPr>
            <w:tcW w:type="dxa" w:w="2076"/>
          </w:tcPr>
          <w:p>
            <w:pPr>
              <w:pStyle w:val="null3"/>
              <w:jc w:val="left"/>
            </w:pPr>
            <w:r>
              <w:rPr/>
              <w:t>1、送货方式：每次根据采购人的电话或其它方式通知订购品种、数量后，按时运送物品到指定地点，中标供应商随货提供注明货物名称、单位、数量、售价及总金额的商品送货清单，作为采购人入库验收之凭证。 2、包装与标志要求： （1）包装：容器(框、箱、袋)要求清洁、干燥、牢固、透气、无污染、无异味和无霉变现象。 （2）标志：每件包装必须按《农产品包装和标识管理办法》贴标签，并标明产地、品种、净含量、生产单位及地址和采收日期。 3、运输要求：运输工具应清洁卫生无污染：食品运输必须采用符合卫生标准的外包装和运载工具，并且要保持运输车厢内仓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 4、数量方面要求：保证配送品种斤两的准确性，以采购人的验货数量为准，中标供应商每次随货送上一式两份的送货清单，供双方验货后签字确认，双方各持一份，作为送、收货的凭证。 5、每次根据采购人的通知订购食材品种和数量后，24小时内送货（具体送货时间由采购人通知时约定），收货时由采购人指定负责人验收过秤记录。对于不符合质量的品种采购人可退货或换货（由于产品质量而造成用餐人员发生食品安全事故的，中标供应商须承担全部责任）。 6、对采购人临时的供货要求，需随订随送，至少在1个小时内响应。 7、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 8、送货车辆实行一小时配送圈运作，目的地在一小时内的用保温车配送，一小时以外的用制冷车配送，保证冷冻肉中心温度控制在-2-7℃的范围之内，保证运输过程冷链不中断。商品到达目的地时外包装箱干爽，无软化现象。 9、送货车辆应保持清洁；食品堆放科学合理，避免造成食品的交叉污染；如对温度有要求的食品应确定食品的温度，记录送货车辆温度，并记录存档。 10、在配送卸货环节中应保证冷藏食品脱离冷链时间不得超过20分钟，冷冻食品脱离冷链时间不得超过30分钟。</w:t>
            </w:r>
          </w:p>
        </w:tc>
      </w:tr>
      <w:tr>
        <w:tc>
          <w:tcPr>
            <w:tcW w:type="dxa" w:w="2076"/>
          </w:tcP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非采购人的人为原因而出现产品质量问题，由中标供应商负责包换或包退，并承担因此而产生的一切费用，由于中标供应商所供货物质量原因（以有资质的第三方质检部门的质检报告为准），造成采购人用餐人员发生食品安全事故的，中标供应商须承担所有相关的经济赔偿及法律责任。</w:t>
            </w:r>
          </w:p>
        </w:tc>
      </w:tr>
      <w:tr>
        <w:tc>
          <w:tcPr>
            <w:tcW w:type="dxa" w:w="2076"/>
          </w:tcP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中标供应商在实施货物供货期间，不得将供货的实际数量、供货地点或其他相关资料泄露给其他企业或者个人，中标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8</w:t>
            </w:r>
          </w:p>
        </w:tc>
        <w:tc>
          <w:tcPr>
            <w:tcW w:type="dxa" w:w="2076"/>
          </w:tcPr>
          <w:p>
            <w:pPr>
              <w:pStyle w:val="null3"/>
              <w:jc w:val="left"/>
            </w:pPr>
            <w:r>
              <w:rPr/>
              <w:t>合同解除（1）</w:t>
            </w:r>
          </w:p>
        </w:tc>
        <w:tc>
          <w:tcPr>
            <w:tcW w:type="dxa" w:w="2076"/>
          </w:tcPr>
          <w:p>
            <w:pPr>
              <w:pStyle w:val="null3"/>
              <w:jc w:val="left"/>
            </w:pPr>
            <w:r>
              <w:rPr/>
              <w:t>1、采购人与中标供应商签订的食品配送合同有效期为1年，合同期满或包组预算金额达到上限后合同自然失效。 2、在招投标过程中以弄虚作假等欺诈手段中标，或配送过程中由于情况变化不再符合准入条件的，采购人有权取消其配送资格。</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合同解除（2）</w:t>
            </w:r>
          </w:p>
        </w:tc>
        <w:tc>
          <w:tcPr>
            <w:tcW w:type="dxa" w:w="2076"/>
          </w:tcPr>
          <w:p>
            <w:pPr>
              <w:pStyle w:val="null3"/>
              <w:jc w:val="left"/>
            </w:pPr>
            <w:r>
              <w:rPr/>
              <w:t>★3、中标供应商不得将中标项目转让或分包给第三方，一经发现，采购人有权取消其配送资格。（须提供承诺函，格式自拟，并加盖投标人公章）</w:t>
            </w:r>
          </w:p>
        </w:tc>
      </w:tr>
      <w:tr>
        <w:tc>
          <w:tcPr>
            <w:tcW w:type="dxa" w:w="2076"/>
          </w:tcPr>
          <w:p/>
        </w:tc>
        <w:tc>
          <w:tcPr>
            <w:tcW w:type="dxa" w:w="2076"/>
          </w:tcPr>
          <w:p>
            <w:pPr>
              <w:pStyle w:val="null3"/>
              <w:jc w:val="center"/>
            </w:pPr>
            <w:r>
              <w:rPr/>
              <w:t>10</w:t>
            </w:r>
          </w:p>
        </w:tc>
        <w:tc>
          <w:tcPr>
            <w:tcW w:type="dxa" w:w="2076"/>
          </w:tcPr>
          <w:p>
            <w:pPr>
              <w:pStyle w:val="null3"/>
              <w:jc w:val="left"/>
            </w:pPr>
            <w:r>
              <w:rPr/>
              <w:t>合同解除（3）</w:t>
            </w:r>
          </w:p>
        </w:tc>
        <w:tc>
          <w:tcPr>
            <w:tcW w:type="dxa" w:w="2076"/>
          </w:tcPr>
          <w:p>
            <w:pPr>
              <w:pStyle w:val="null3"/>
              <w:jc w:val="left"/>
            </w:pPr>
            <w:r>
              <w:rPr/>
              <w:t>4、中标供应商在合同期间未按配送要求提供原料，影响正常就餐的，两次以上者，采购人有权取消其配送资格。 5、采购人将每次出现食品质量安全事件记录在案，如事件已危及人身安全，或此类问题出现已超过两次的，采购人有权单方终止合同，取消中标供应商配送资格。 6、确认为中标供应商原因而造成的食物中毒事故或配送食品质量引发重大食品安全事故，采购人有权立即取消其配送资格；由此所造成的经济损失以及引致的法律责任由中标供应商承担。 7、中标供应商须及时对采购人提出的存在问题作出响应并实施整改，若不改正，采购人有权取消其配送资格。 8、中标供应商不得以任何理由，对采购人相关人员进行贿赂，一经发现，采购人有权取消其配送资格，由此而引致的一切责任由中标供应商承担。</w:t>
            </w:r>
          </w:p>
        </w:tc>
      </w:tr>
      <w:tr>
        <w:tc>
          <w:tcPr>
            <w:tcW w:type="dxa" w:w="2076"/>
          </w:tcPr>
          <w:p/>
        </w:tc>
        <w:tc>
          <w:tcPr>
            <w:tcW w:type="dxa" w:w="2076"/>
          </w:tcPr>
          <w:p>
            <w:pPr>
              <w:pStyle w:val="null3"/>
              <w:jc w:val="center"/>
            </w:pPr>
            <w:r>
              <w:rPr/>
              <w:t>11</w:t>
            </w:r>
          </w:p>
        </w:tc>
        <w:tc>
          <w:tcPr>
            <w:tcW w:type="dxa" w:w="2076"/>
          </w:tcPr>
          <w:p>
            <w:pPr>
              <w:pStyle w:val="null3"/>
              <w:jc w:val="left"/>
            </w:pPr>
            <w:r>
              <w:rPr/>
              <w:t>其他要求</w:t>
            </w:r>
          </w:p>
        </w:tc>
        <w:tc>
          <w:tcPr>
            <w:tcW w:type="dxa" w:w="2076"/>
          </w:tcPr>
          <w:p>
            <w:pPr>
              <w:pStyle w:val="null3"/>
              <w:jc w:val="left"/>
            </w:pPr>
            <w:r>
              <w:rPr/>
              <w:t>1、中标供应商需严格履行招标文件和合同的约定，保质、保量、按时配送食品。 2、因使用中标供应商配送的食品而引致安全事故，中标供应商需承担全部经济和法律责任，并放弃先诉抗辩权。 3、中标供应商在食品配送过程中如出现需向采购人支付经济赔偿金、违约金等相关费用时，采购人可直接在每月食品配送结算金额中扣除。 4、合同期内，如因中标供应商违约原因被采购人解除合同或中标供应商单方解除合同时，经济赔偿金、违约罚金等相关费用按如下处理：如中标供应商出现需向采购人支付经济赔偿金、违约罚金等相关费用，而食品配送结算金额不足以支付时，差额部分中标供应商需3日内另行向采购人支付。 5、中标供应商因违反合同约定给采购人造成重大影响或经济损失或未及时向采购人支付经济赔偿金、违约金等相关费用差额的，采购人保留法律追究权。 6、若配送过程中，出现配送问题或不听从采购人安排或采购人收到对中标供应商的配送质量、售后服务等方面的投诉意见，经调查属实的，采购人有权立即暂停其1至2周的配送资格，暂停期间由采购人指定其余采购包任意一个中标人负责配送。 7、本项目采购需求未尽事宜，中标人须无条件按照采购人的合理要求执行。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饭堂食品物资配送采购包1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2,750,000.00</w:t>
            </w:r>
          </w:p>
        </w:tc>
        <w:tc>
          <w:tcPr>
            <w:tcW w:type="dxa" w:w="831"/>
          </w:tcPr>
          <w:p>
            <w:pPr>
              <w:pStyle w:val="null3"/>
              <w:jc w:val="right"/>
            </w:pPr>
            <w:r>
              <w:rPr/>
              <w:t>2,750,000.00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饭堂食品物资配送采购包1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总体要求（1）：</w:t>
            </w:r>
          </w:p>
          <w:p>
            <w:pPr>
              <w:pStyle w:val="null3"/>
              <w:jc w:val="both"/>
            </w:pPr>
            <w:r>
              <w:rPr>
                <w:sz w:val="21"/>
              </w:rPr>
              <w:t>★1、所有食材要求为非转基因食品。（须提供承诺函，格式自拟，并加盖投标人公章）</w:t>
            </w:r>
          </w:p>
        </w:tc>
      </w:tr>
      <w:tr>
        <w:tc>
          <w:tcPr>
            <w:tcW w:type="dxa" w:w="2076"/>
          </w:tcPr>
          <w:p/>
        </w:tc>
        <w:tc>
          <w:tcPr>
            <w:tcW w:type="dxa" w:w="415"/>
          </w:tcPr>
          <w:p>
            <w:pPr>
              <w:pStyle w:val="null3"/>
            </w:pPr>
            <w:r>
              <w:rPr/>
              <w:t>2</w:t>
            </w:r>
          </w:p>
        </w:tc>
        <w:tc>
          <w:tcPr>
            <w:tcW w:type="dxa" w:w="5814"/>
          </w:tcPr>
          <w:p>
            <w:pPr>
              <w:pStyle w:val="null3"/>
              <w:jc w:val="both"/>
            </w:pPr>
            <w:r>
              <w:rPr>
                <w:sz w:val="21"/>
              </w:rPr>
              <w:t>总体要求（2）：</w:t>
            </w:r>
          </w:p>
          <w:p>
            <w:pPr>
              <w:pStyle w:val="null3"/>
              <w:jc w:val="both"/>
            </w:pPr>
            <w:r>
              <w:rPr>
                <w:sz w:val="21"/>
              </w:rPr>
              <w:t>2、食材有使用有效期的，其剩余有效期不得少于标注有效期的80%。</w:t>
            </w:r>
          </w:p>
          <w:p>
            <w:pPr>
              <w:pStyle w:val="null3"/>
              <w:jc w:val="both"/>
            </w:pPr>
            <w:r>
              <w:rPr>
                <w:sz w:val="21"/>
              </w:rPr>
              <w:t>3、所供的物品必须符合中华人民共和国相关法律法规的要求。</w:t>
            </w:r>
          </w:p>
          <w:p>
            <w:pPr>
              <w:pStyle w:val="null3"/>
              <w:jc w:val="both"/>
            </w:pPr>
            <w:r>
              <w:rPr>
                <w:sz w:val="21"/>
              </w:rPr>
              <w:t>4、供应商需承诺所供的物品必须符合国家有关标准，保证无异味、无霉烂变质，如不符合招、投标文件所描述的质量标准，必须退货并承担违约责任。</w:t>
            </w:r>
          </w:p>
          <w:p>
            <w:pPr>
              <w:pStyle w:val="null3"/>
              <w:jc w:val="both"/>
            </w:pPr>
            <w:r>
              <w:rPr>
                <w:sz w:val="21"/>
              </w:rPr>
              <w:t>5、所供商品必须符合国家行业生产及经营标准，货真价实，均能提供相应批次的合格检验证明。</w:t>
            </w:r>
          </w:p>
          <w:p>
            <w:pPr>
              <w:pStyle w:val="null3"/>
              <w:jc w:val="both"/>
            </w:pPr>
            <w:r>
              <w:rPr>
                <w:sz w:val="21"/>
              </w:rPr>
              <w:t>6、供应的货物必须各项技术指标完全符合国家有关质量检测、环保标准及产品出厂标准。</w:t>
            </w:r>
          </w:p>
          <w:p>
            <w:pPr>
              <w:pStyle w:val="null3"/>
              <w:jc w:val="both"/>
            </w:pPr>
            <w:r>
              <w:rPr>
                <w:sz w:val="21"/>
              </w:rPr>
              <w:t>7、供应商必须负责所供货物的运输、质量检测等工作，所产生的费用由中标供应商负责。</w:t>
            </w:r>
          </w:p>
          <w:p>
            <w:pPr>
              <w:pStyle w:val="null3"/>
              <w:jc w:val="both"/>
            </w:pPr>
            <w:r>
              <w:rPr>
                <w:sz w:val="21"/>
              </w:rPr>
              <w:t>8、物品具体需求量以实际供应前一天通知的为准。</w:t>
            </w:r>
          </w:p>
          <w:p>
            <w:pPr>
              <w:pStyle w:val="null3"/>
              <w:jc w:val="both"/>
            </w:pPr>
            <w:r>
              <w:rPr>
                <w:sz w:val="21"/>
              </w:rPr>
              <w:t>9、供应商不得将中标项目转包、分包，否则采购人有权单方终止合同,由此产生的一切经济损失由中标供应商自行承担。</w:t>
            </w:r>
          </w:p>
          <w:p>
            <w:pPr>
              <w:pStyle w:val="null3"/>
              <w:jc w:val="both"/>
            </w:pPr>
            <w:r>
              <w:rPr>
                <w:sz w:val="21"/>
              </w:rPr>
              <w:t>10、由于采购人工作的特殊性，供应商应做好本单位工作人员的教育工作，遵守采购人各项规定。</w:t>
            </w:r>
          </w:p>
          <w:p>
            <w:pPr>
              <w:pStyle w:val="null3"/>
              <w:jc w:val="both"/>
            </w:pPr>
            <w:r>
              <w:rPr>
                <w:sz w:val="21"/>
              </w:rPr>
              <w:t>11、供应商除不可抗力，不得因其他任何理由延迟送货。采购人如遇特殊情况需推迟送货，应提前通知供应商。因供应商原因延误交货日期的（采购人要求推迟的除外），采购人有权自行采购，并由供应商承担由此产生的一切损失和费用。</w:t>
            </w:r>
          </w:p>
          <w:p>
            <w:pPr>
              <w:pStyle w:val="null3"/>
              <w:jc w:val="both"/>
            </w:pPr>
            <w:r>
              <w:rPr>
                <w:sz w:val="21"/>
              </w:rPr>
              <w:t>12、供应商不得变更供应商品，应严格按招标要求（含商标、名称、产地、规格和重量等）供应，否则，采购人有权拒收。如因市场流通问题确实需要变更的，应书面向采购人申请，按采购人书面回复的意见执行。</w:t>
            </w:r>
          </w:p>
          <w:p>
            <w:pPr>
              <w:pStyle w:val="null3"/>
              <w:jc w:val="both"/>
            </w:pPr>
            <w:r>
              <w:rPr>
                <w:sz w:val="21"/>
              </w:rPr>
              <w:t>13、供应商供应假冒伪劣、以次充好的商品，除立即更换外，以不予支付本批货物货款作为处罚。采购人将事件记录在案，同一个月份内同类问题发生达到2次，采购人有权单方面终止合同取消其供应资格。一年合同期内累计达到3次或以上，今后将作为不合格供应商列入黑名单，不能参加采购人今后任何的招标采购活动。</w:t>
            </w:r>
          </w:p>
          <w:p>
            <w:pPr>
              <w:pStyle w:val="null3"/>
              <w:jc w:val="both"/>
            </w:pPr>
            <w:r>
              <w:rPr>
                <w:sz w:val="21"/>
              </w:rPr>
              <w:t>14、为保证服务质量，投标人如中标后应在阳春市范围内设立自有（或租赁）冷库。</w:t>
            </w:r>
          </w:p>
          <w:p>
            <w:pPr>
              <w:pStyle w:val="null3"/>
              <w:jc w:val="both"/>
            </w:pPr>
            <w:r>
              <w:rPr>
                <w:sz w:val="21"/>
              </w:rPr>
              <w:t>15、为保证服务质量，投标人中标后应在阳春市范围内设立固定的配送加工场地。</w:t>
            </w:r>
          </w:p>
          <w:p>
            <w:pPr>
              <w:pStyle w:val="null3"/>
              <w:jc w:val="both"/>
            </w:pPr>
            <w:r>
              <w:rPr>
                <w:sz w:val="21"/>
              </w:rPr>
              <w:t>16、为保证服务质量，中标供应商应具有自有（或租赁）冷链车。</w:t>
            </w:r>
          </w:p>
          <w:p>
            <w:pPr>
              <w:pStyle w:val="null3"/>
              <w:jc w:val="both"/>
            </w:pPr>
            <w:r>
              <w:rPr>
                <w:sz w:val="21"/>
              </w:rPr>
              <w:t>17、中标供应商应购买食品安全责任险。</w:t>
            </w:r>
          </w:p>
          <w:p>
            <w:pPr>
              <w:pStyle w:val="null3"/>
              <w:jc w:val="both"/>
            </w:pPr>
            <w:r>
              <w:rPr>
                <w:sz w:val="21"/>
              </w:rPr>
              <w:t>18、为保证服务质量，投标人中标后应在阳春市范围内具有自有（或合作）种植和养殖基地。</w:t>
            </w:r>
          </w:p>
          <w:p>
            <w:pPr>
              <w:pStyle w:val="null3"/>
              <w:jc w:val="both"/>
            </w:pP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总体要求（3）：</w:t>
            </w:r>
          </w:p>
          <w:p>
            <w:pPr>
              <w:pStyle w:val="null3"/>
            </w:pPr>
            <w:r>
              <w:rPr>
                <w:sz w:val="21"/>
              </w:rPr>
              <w:t>★</w:t>
            </w:r>
            <w:r>
              <w:rPr>
                <w:sz w:val="21"/>
              </w:rPr>
              <w:t>19、根据《政府采购促进中小企业发展管理办法》《政府采购贫困地区农副产品实施方案》《财政部国务院扶贫办关于运用政府采购支持脱贫攻的通知》等相关政策，中标供应商须配合采购人落实政府有关扶贫政策，根据采购人要求采购一定比例的扶贫产品，采购预留份额按最新政策要求执行。</w:t>
            </w:r>
          </w:p>
        </w:tc>
      </w:tr>
      <w:tr>
        <w:tc>
          <w:tcPr>
            <w:tcW w:type="dxa" w:w="2076"/>
          </w:tcPr>
          <w:p/>
        </w:tc>
        <w:tc>
          <w:tcPr>
            <w:tcW w:type="dxa" w:w="415"/>
          </w:tcPr>
          <w:p>
            <w:pPr>
              <w:pStyle w:val="null3"/>
            </w:pPr>
            <w:r>
              <w:rPr/>
              <w:t>4</w:t>
            </w:r>
          </w:p>
        </w:tc>
        <w:tc>
          <w:tcPr>
            <w:tcW w:type="dxa" w:w="5814"/>
          </w:tcPr>
          <w:p>
            <w:pPr>
              <w:pStyle w:val="null3"/>
            </w:pPr>
            <w:r>
              <w:rPr>
                <w:sz w:val="21"/>
              </w:rPr>
              <w:t>总体要求（4）：</w:t>
            </w:r>
          </w:p>
          <w:p>
            <w:pPr>
              <w:pStyle w:val="null3"/>
            </w:pPr>
            <w:r>
              <w:rPr>
                <w:sz w:val="21"/>
              </w:rPr>
              <w:t>20、因特殊情况采购人有权利进行自主采购，中标供应商需无条件接受。</w:t>
            </w:r>
          </w:p>
        </w:tc>
      </w:tr>
      <w:tr>
        <w:tc>
          <w:tcPr>
            <w:tcW w:type="dxa" w:w="2076"/>
          </w:tcPr>
          <w:p/>
        </w:tc>
        <w:tc>
          <w:tcPr>
            <w:tcW w:type="dxa" w:w="415"/>
          </w:tcPr>
          <w:p>
            <w:pPr>
              <w:pStyle w:val="null3"/>
            </w:pPr>
            <w:r>
              <w:rPr/>
              <w:t>5</w:t>
            </w:r>
          </w:p>
        </w:tc>
        <w:tc>
          <w:tcPr>
            <w:tcW w:type="dxa" w:w="5814"/>
          </w:tcPr>
          <w:p>
            <w:pPr>
              <w:pStyle w:val="null3"/>
              <w:jc w:val="both"/>
            </w:pPr>
            <w:r>
              <w:rPr>
                <w:sz w:val="21"/>
              </w:rPr>
              <w:t>具体项目要求：</w:t>
            </w:r>
          </w:p>
          <w:p>
            <w:pPr>
              <w:pStyle w:val="null3"/>
              <w:jc w:val="both"/>
            </w:pPr>
            <w:r>
              <w:rPr>
                <w:sz w:val="21"/>
              </w:rPr>
              <w:t>（一）肉类、干货及瓜果蔬菜等：</w:t>
            </w:r>
          </w:p>
          <w:p>
            <w:pPr>
              <w:pStyle w:val="null3"/>
              <w:jc w:val="both"/>
            </w:pPr>
            <w:r>
              <w:rPr>
                <w:sz w:val="21"/>
              </w:rPr>
              <w:t>1、鲜肉（边猪）、家禽、鱼类基本要求</w:t>
            </w:r>
          </w:p>
          <w:p>
            <w:pPr>
              <w:pStyle w:val="null3"/>
              <w:jc w:val="both"/>
            </w:pPr>
            <w:r>
              <w:rPr>
                <w:sz w:val="21"/>
              </w:rPr>
              <w:t>（</w:t>
            </w:r>
            <w:r>
              <w:rPr>
                <w:sz w:val="21"/>
              </w:rPr>
              <w:t>1）所供货物应保持较好的外观和质量等级，严格遵守中华人民共和国相关法律法规的要求和规定。符合国家食品部门的有关标准，保证无异味、无霉烂变质，肉类保证来源于正规肉联厂，供货时须提交肉联厂的验收单及当批次有效的动物检疫合格证复印件（原件备查），鲜肉确保每日新鲜、无异味。</w:t>
            </w:r>
          </w:p>
          <w:p>
            <w:pPr>
              <w:pStyle w:val="null3"/>
              <w:jc w:val="both"/>
            </w:pPr>
            <w:r>
              <w:rPr>
                <w:sz w:val="21"/>
              </w:rPr>
              <w:t>（</w:t>
            </w:r>
            <w:r>
              <w:rPr>
                <w:sz w:val="21"/>
              </w:rPr>
              <w:t>2）鲜肉[边猪（白条猪）]净重35KG以上，去头、去蹄、去板油、去内脏。</w:t>
            </w:r>
          </w:p>
          <w:p>
            <w:pPr>
              <w:pStyle w:val="null3"/>
              <w:jc w:val="both"/>
            </w:pPr>
            <w:r>
              <w:rPr>
                <w:sz w:val="21"/>
              </w:rPr>
              <w:t>（</w:t>
            </w:r>
            <w:r>
              <w:rPr>
                <w:sz w:val="21"/>
              </w:rPr>
              <w:t>3）鸡、鹅、鸭需去毛、去内脏。</w:t>
            </w:r>
          </w:p>
          <w:p>
            <w:pPr>
              <w:pStyle w:val="null3"/>
              <w:jc w:val="both"/>
            </w:pPr>
            <w:r>
              <w:rPr>
                <w:sz w:val="21"/>
              </w:rPr>
              <w:t>（</w:t>
            </w:r>
            <w:r>
              <w:rPr>
                <w:sz w:val="21"/>
              </w:rPr>
              <w:t>4）鱼类要求鱼眼睛清亮，角膜透明，鳞片上覆有冻结的透明黏液层，皮肤天然色泽明显。</w:t>
            </w:r>
          </w:p>
          <w:p>
            <w:pPr>
              <w:pStyle w:val="null3"/>
              <w:jc w:val="both"/>
            </w:pPr>
            <w:r>
              <w:rPr>
                <w:sz w:val="21"/>
              </w:rPr>
              <w:t>（</w:t>
            </w:r>
            <w:r>
              <w:rPr>
                <w:sz w:val="21"/>
              </w:rPr>
              <w:t>5）所有货物规格符合采购人提交的日采购计划中明确的具体需求，所有的肉类产品不得有注水现象。</w:t>
            </w:r>
          </w:p>
          <w:p>
            <w:pPr>
              <w:pStyle w:val="null3"/>
              <w:jc w:val="both"/>
            </w:pPr>
            <w:r>
              <w:rPr>
                <w:sz w:val="21"/>
              </w:rPr>
              <w:t>（</w:t>
            </w:r>
            <w:r>
              <w:rPr>
                <w:sz w:val="21"/>
              </w:rPr>
              <w:t>6）不得供应冷冻禽类、猪肉类食品。</w:t>
            </w:r>
          </w:p>
          <w:p>
            <w:pPr>
              <w:pStyle w:val="null3"/>
              <w:jc w:val="both"/>
            </w:pPr>
            <w:r>
              <w:rPr>
                <w:sz w:val="21"/>
              </w:rPr>
              <w:t>2、干货及腊味：</w:t>
            </w:r>
          </w:p>
          <w:p>
            <w:pPr>
              <w:pStyle w:val="null3"/>
              <w:jc w:val="both"/>
            </w:pP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收。</w:t>
            </w:r>
          </w:p>
          <w:p>
            <w:pPr>
              <w:pStyle w:val="null3"/>
              <w:jc w:val="both"/>
            </w:pPr>
            <w:r>
              <w:rPr>
                <w:sz w:val="21"/>
              </w:rPr>
              <w:t>3、瓜果蔬菜、辅料、佐料</w:t>
            </w:r>
          </w:p>
          <w:p>
            <w:pPr>
              <w:pStyle w:val="null3"/>
              <w:jc w:val="both"/>
            </w:pPr>
            <w:r>
              <w:rPr>
                <w:sz w:val="21"/>
              </w:rPr>
              <w:t>（</w:t>
            </w:r>
            <w:r>
              <w:rPr>
                <w:sz w:val="21"/>
              </w:rPr>
              <w:t>1）供应产品的质量要求：辅料、佐料类必须为正规厂家的产品，瓜、果、蔬菜必须是新鲜优质货品，不得含有残留农药或污染物，中标供应商必须保证所供应的蔬菜符合卫生质量标准，同时承担因所供蔬菜问题引起的一切事故后果。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433"/>
              <w:gridCol w:w="3153"/>
            </w:tblGrid>
            <w:tr>
              <w:tc>
                <w:tcPr>
                  <w:tcW w:type="dxa" w:w="2433"/>
                  <w:tcBorders>
                    <w:top w:val="singl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项目</w:t>
                  </w:r>
                </w:p>
              </w:tc>
              <w:tc>
                <w:tcPr>
                  <w:tcW w:type="dxa" w:w="3153"/>
                  <w:tcBorders>
                    <w:top w:val="singl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指标（</w:t>
                  </w:r>
                  <w:r>
                    <w:rPr>
                      <w:sz w:val="21"/>
                    </w:rPr>
                    <w:t>mg/kg）</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甲胺磷</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甲拌磷</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氧化乐果</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甲基对硫磷</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呋喃丹</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百菌清</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≤1.0</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多菌灵</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汞（以</w:t>
                  </w:r>
                  <w:r>
                    <w:rPr>
                      <w:sz w:val="21"/>
                    </w:rPr>
                    <w:t>Hg计）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≤0.01</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铅（以</w:t>
                  </w:r>
                  <w:r>
                    <w:rPr>
                      <w:sz w:val="21"/>
                    </w:rPr>
                    <w:t>Pb计）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≤0.2</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砷（以</w:t>
                  </w:r>
                  <w:r>
                    <w:rPr>
                      <w:sz w:val="21"/>
                    </w:rPr>
                    <w:t>As计）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氟（以</w:t>
                  </w:r>
                  <w:r>
                    <w:rPr>
                      <w:sz w:val="21"/>
                    </w:rPr>
                    <w:t>F计）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硝酸盐（以</w:t>
                  </w:r>
                  <w:r>
                    <w:rPr>
                      <w:sz w:val="21"/>
                    </w:rPr>
                    <w:t>NaNO3计）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瓜果类</w:t>
                  </w:r>
                  <w:r>
                    <w:rPr>
                      <w:sz w:val="21"/>
                    </w:rPr>
                    <w:t>≤600；叶菜根茎类≤1200</w:t>
                  </w:r>
                </w:p>
              </w:tc>
            </w:tr>
            <w:tr>
              <w:tc>
                <w:tcPr>
                  <w:tcW w:type="dxa" w:w="2433"/>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亚硝酸盐（以</w:t>
                  </w:r>
                  <w:r>
                    <w:rPr>
                      <w:sz w:val="21"/>
                    </w:rPr>
                    <w:t>NaNO2计）</w:t>
                  </w:r>
                </w:p>
              </w:tc>
              <w:tc>
                <w:tcPr>
                  <w:tcW w:type="dxa" w:w="3153"/>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both"/>
                  </w:pPr>
                  <w:r>
                    <w:rPr>
                      <w:sz w:val="21"/>
                    </w:rPr>
                    <w:t>≤4</w:t>
                  </w:r>
                </w:p>
              </w:tc>
            </w:tr>
          </w:tbl>
          <w:p>
            <w:pPr>
              <w:pStyle w:val="null3"/>
              <w:jc w:val="both"/>
            </w:pPr>
            <w:r>
              <w:rPr>
                <w:sz w:val="21"/>
              </w:rPr>
              <w:t>（</w:t>
            </w:r>
            <w:r>
              <w:rPr>
                <w:sz w:val="21"/>
              </w:rPr>
              <w:t>2）具体感观要求：</w:t>
            </w:r>
          </w:p>
          <w:p>
            <w:pPr>
              <w:pStyle w:val="null3"/>
              <w:jc w:val="both"/>
            </w:pPr>
            <w:r>
              <w:rPr>
                <w:sz w:val="21"/>
              </w:rPr>
              <w:t>从蔬菜色泽看，各种蔬菜都应具有本品种固有的颜色，大多数有发亮的光泽，以此显示蔬菜的成熟度及鲜嫩程度；</w:t>
            </w:r>
          </w:p>
          <w:p>
            <w:pPr>
              <w:pStyle w:val="null3"/>
              <w:jc w:val="both"/>
            </w:pPr>
            <w:r>
              <w:rPr>
                <w:sz w:val="21"/>
              </w:rPr>
              <w:t>从蔬菜气味看，多数蔬菜具有清馨、甘辛香、甜酸香等气味，可凭嗅觉识别不同品种的质量，不允许有腐烂变质的亚硝酸盐味和其他异常气味；</w:t>
            </w:r>
          </w:p>
          <w:p>
            <w:pPr>
              <w:pStyle w:val="null3"/>
              <w:jc w:val="both"/>
            </w:pPr>
            <w:r>
              <w:rPr>
                <w:sz w:val="21"/>
              </w:rPr>
              <w:t>从蔬菜滋味看，因品种不同而各异，多数蔬菜滋味甘淡、甜酸、清爽鲜美，少数具有辛酸、苦涩等特殊风味以刺激食欲，如失去本品种原有的滋味即为异常；</w:t>
            </w:r>
          </w:p>
          <w:p>
            <w:pPr>
              <w:pStyle w:val="null3"/>
              <w:jc w:val="both"/>
            </w:pPr>
            <w:r>
              <w:rPr>
                <w:sz w:val="21"/>
              </w:rPr>
              <w:t>从蔬菜形态看，应尽量避免由于客观因素而造成的各种非正常、不新鲜的蔬菜，例如萎蔫、枯塌、损伤、病变、虫害侵蚀等引起的形态异常等。</w:t>
            </w:r>
          </w:p>
          <w:p>
            <w:pPr>
              <w:pStyle w:val="null3"/>
              <w:jc w:val="both"/>
            </w:pPr>
            <w:r>
              <w:rPr>
                <w:sz w:val="21"/>
              </w:rPr>
              <w:t>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jc w:val="both"/>
            </w:pPr>
            <w:r>
              <w:rPr>
                <w:sz w:val="21"/>
              </w:rPr>
              <w:t>茄果类：属同一品种规格，果实整洁，成熟度适中，番茄花蒂不明显，无裂果及空洞现象，茄果不能有裂蒂及果皮变硬现象，无腐烂、畸形、异味，无明显机械伤。</w:t>
            </w:r>
          </w:p>
          <w:p>
            <w:pPr>
              <w:pStyle w:val="null3"/>
              <w:jc w:val="both"/>
            </w:pPr>
            <w:r>
              <w:rPr>
                <w:sz w:val="21"/>
              </w:rPr>
              <w:t>瓜果类：属同一品种规格，形状、色泽一致，瓜条均匀，无疤点，无断裂，无腐烂、畸形、异味、明显机械伤，不带泥土。</w:t>
            </w:r>
          </w:p>
          <w:p>
            <w:pPr>
              <w:pStyle w:val="null3"/>
              <w:jc w:val="both"/>
            </w:pPr>
            <w:r>
              <w:rPr>
                <w:sz w:val="21"/>
              </w:rPr>
              <w:t>根菜类：属同一品种规格，皮细光滑，大小均匀，肉质脆嫩致密新鲜，无腐烂、畸形、裂痕、糠心、异味，不带泥沙，不带茎叶和须根。</w:t>
            </w:r>
          </w:p>
          <w:p>
            <w:pPr>
              <w:pStyle w:val="null3"/>
              <w:jc w:val="both"/>
            </w:pPr>
            <w:r>
              <w:rPr>
                <w:sz w:val="21"/>
              </w:rPr>
              <w:t>薯芋类：属同一品种规格，色泽一致，不带泥沙，不带须根、茎叶，不干瘪，无腐烂、畸形、异味、明显机械伤、病虫害斑，马铃薯无发芽，皮不变绿。</w:t>
            </w:r>
          </w:p>
          <w:p>
            <w:pPr>
              <w:pStyle w:val="null3"/>
              <w:jc w:val="both"/>
            </w:pPr>
            <w:r>
              <w:rPr>
                <w:sz w:val="21"/>
              </w:rPr>
              <w:t>葱蒜类：属同一品种规格，允许葱、青蒜类保留干净须根，葱、蒜、韭菜不带老叶，蒜头、洋葱去根去枯叶，可食部分新鲜幼嫩，无腐烂、畸形、异味。</w:t>
            </w:r>
          </w:p>
          <w:p>
            <w:pPr>
              <w:pStyle w:val="null3"/>
              <w:jc w:val="both"/>
            </w:pPr>
            <w:r>
              <w:rPr>
                <w:sz w:val="21"/>
              </w:rPr>
              <w:t>豆类：属同一品种规格，形态完整，成熟度适中，无腐烂、畸形、异味，豆荚类新鲜、幼嫩、均匀，豆仁类籽粒饱满，较均匀，无发芽，不带泥土杂质。</w:t>
            </w:r>
          </w:p>
          <w:p>
            <w:pPr>
              <w:pStyle w:val="null3"/>
              <w:jc w:val="both"/>
            </w:pPr>
            <w:r>
              <w:rPr>
                <w:sz w:val="21"/>
              </w:rPr>
              <w:t>水生菜类：属同一品种规格，肉质嫩，成熟度适中，无腐烂、畸形、异味，无明显机械伤，不带泥土和杂质，不干瘪，茭白不黑心。</w:t>
            </w:r>
          </w:p>
          <w:p>
            <w:pPr>
              <w:pStyle w:val="null3"/>
              <w:jc w:val="both"/>
            </w:pPr>
            <w:r>
              <w:rPr>
                <w:sz w:val="21"/>
              </w:rPr>
              <w:t>食用菌类：属同一品种规格，蘑菇、草菇菌盖圆整略展开，柄粗壮，菌膜紧，菇柄切削平整，不浸泡水（蘑菇允许浸盐水保鲜），新鲜，无杂质，无畸形菇，无腐烂、异味。</w:t>
            </w:r>
          </w:p>
          <w:p>
            <w:pPr>
              <w:pStyle w:val="null3"/>
              <w:jc w:val="both"/>
            </w:pPr>
            <w:r>
              <w:rPr>
                <w:sz w:val="21"/>
              </w:rPr>
              <w:t>芽苗类：芽苗幼嫩，不带豆壳杂质，新鲜，不浸水，无腐烂、异味。</w:t>
            </w:r>
          </w:p>
          <w:p>
            <w:pPr>
              <w:pStyle w:val="null3"/>
              <w:jc w:val="both"/>
            </w:pPr>
            <w:r>
              <w:rPr>
                <w:sz w:val="21"/>
              </w:rPr>
              <w:t>（</w:t>
            </w:r>
            <w:r>
              <w:rPr>
                <w:sz w:val="21"/>
              </w:rPr>
              <w:t>3）食品供应链要求：所有食品的来源必须清晰。蔬菜来源应当为受到地方政府部门监管的自有基地、商品菜基地或蔬菜专业流通市场。</w:t>
            </w:r>
          </w:p>
          <w:p>
            <w:pPr>
              <w:pStyle w:val="null3"/>
              <w:jc w:val="both"/>
            </w:pPr>
            <w:r>
              <w:rPr>
                <w:sz w:val="21"/>
              </w:rPr>
              <w:t>（二）粮油（大米、食用调和油）：</w:t>
            </w:r>
          </w:p>
          <w:p>
            <w:pPr>
              <w:pStyle w:val="null3"/>
              <w:jc w:val="both"/>
            </w:pPr>
            <w:r>
              <w:rPr>
                <w:sz w:val="21"/>
              </w:rPr>
              <w:t>1、供应产品的质量要求：</w:t>
            </w:r>
          </w:p>
          <w:p>
            <w:pPr>
              <w:pStyle w:val="null3"/>
              <w:jc w:val="both"/>
            </w:pPr>
            <w:r>
              <w:rPr>
                <w:sz w:val="21"/>
              </w:rPr>
              <w:t>（</w:t>
            </w:r>
            <w:r>
              <w:rPr>
                <w:sz w:val="21"/>
              </w:rPr>
              <w:t>1）米、油货物必须符合卫生，不得有腐烂、变质、油脂酸败、霉变、生虫、污秽不结、混有异物或者其他感官性状异常，并可能对人体健康有害的物质。</w:t>
            </w:r>
          </w:p>
          <w:p>
            <w:pPr>
              <w:pStyle w:val="null3"/>
              <w:jc w:val="both"/>
            </w:pPr>
            <w:r>
              <w:rPr>
                <w:sz w:val="21"/>
              </w:rPr>
              <w:t>（</w:t>
            </w:r>
            <w:r>
              <w:rPr>
                <w:sz w:val="21"/>
              </w:rPr>
              <w:t>2）米、油要提供SC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供应商所提供产品质量必须要符合行业标准要求，不得有掺假、变质、变味、过期等现象出现，严禁伪劣、假冒、无证不合格物品进入仓库。</w:t>
            </w:r>
          </w:p>
          <w:p>
            <w:pPr>
              <w:pStyle w:val="null3"/>
              <w:jc w:val="both"/>
            </w:pPr>
            <w:r>
              <w:rPr>
                <w:sz w:val="21"/>
              </w:rPr>
              <w:t>（</w:t>
            </w:r>
            <w:r>
              <w:rPr>
                <w:sz w:val="21"/>
              </w:rPr>
              <w:t>3）中标供应商在供应过程中，如果发生出现质量问题或造成食物中毒,如变质等情况，经查实后确属中标供应商责任，中标供应商应承担全部责任，主要包括食物中毒人员医疗费、误工费、事故处理费等，直至追究刑事责任。</w:t>
            </w:r>
          </w:p>
          <w:p>
            <w:pPr>
              <w:pStyle w:val="null3"/>
              <w:jc w:val="both"/>
            </w:pPr>
            <w:r>
              <w:rPr>
                <w:sz w:val="21"/>
              </w:rPr>
              <w:t>2、执行标准（国家如有最新标准按最新标注执行）：</w:t>
            </w:r>
          </w:p>
          <w:p>
            <w:pPr>
              <w:pStyle w:val="null3"/>
              <w:jc w:val="both"/>
            </w:pPr>
            <w:r>
              <w:rPr>
                <w:sz w:val="21"/>
              </w:rPr>
              <w:t>（</w:t>
            </w:r>
            <w:r>
              <w:rPr>
                <w:sz w:val="21"/>
              </w:rPr>
              <w:t>1）米类执行标准：GB/T 1354-2018标准一级米不含添加剂。</w:t>
            </w:r>
          </w:p>
          <w:p>
            <w:pPr>
              <w:pStyle w:val="null3"/>
              <w:jc w:val="both"/>
            </w:pPr>
            <w:r>
              <w:rPr>
                <w:sz w:val="21"/>
              </w:rPr>
              <w:t>（</w:t>
            </w:r>
            <w:r>
              <w:rPr>
                <w:sz w:val="21"/>
              </w:rPr>
              <w:t>2）大米的质量标准：除符合标准一级米外，要求碎米总量≤17%；小碎米总量≤2%；不完善米≤3.5%；黄米粒按国家标准执行。</w:t>
            </w:r>
          </w:p>
          <w:p>
            <w:pPr>
              <w:pStyle w:val="null3"/>
              <w:jc w:val="both"/>
            </w:pPr>
            <w:r>
              <w:rPr>
                <w:sz w:val="21"/>
              </w:rPr>
              <w:t>（</w:t>
            </w:r>
            <w:r>
              <w:rPr>
                <w:sz w:val="21"/>
              </w:rPr>
              <w:t>3）油类执行标准：GB/T 40851-2021。</w:t>
            </w:r>
          </w:p>
          <w:p>
            <w:pPr>
              <w:pStyle w:val="null3"/>
              <w:jc w:val="both"/>
            </w:pPr>
            <w:r>
              <w:rPr>
                <w:sz w:val="21"/>
              </w:rPr>
              <w:t>（</w:t>
            </w:r>
            <w:r>
              <w:rPr>
                <w:sz w:val="21"/>
              </w:rPr>
              <w:t>4）油类质量要求：</w:t>
            </w:r>
          </w:p>
          <w:p>
            <w:pPr>
              <w:pStyle w:val="null3"/>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供应商将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采购包2（饭堂食品物资配送采购包2）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合同签订生效后1年或包组预算金额达到上限为止（少于该服务期将作为无效投标处理）。</w:t>
            </w:r>
          </w:p>
        </w:tc>
      </w:tr>
      <w:tr>
        <w:tc>
          <w:tcPr>
            <w:tcW w:type="dxa" w:w="4153"/>
          </w:tcPr>
          <w:p>
            <w:pPr>
              <w:pStyle w:val="null3"/>
            </w:pPr>
            <w:r>
              <w:rPr/>
              <w:t>标的提供的地点</w:t>
            </w:r>
          </w:p>
        </w:tc>
        <w:tc>
          <w:tcPr>
            <w:tcW w:type="dxa" w:w="4153"/>
          </w:tcPr>
          <w:p>
            <w:pPr>
              <w:pStyle w:val="null3"/>
            </w:pPr>
            <w:r>
              <w:rPr/>
              <w:t>阳春市公安局交通管理大队、阳春市公安局交通管理大队春湾中队、阳春市公安局春湾派出所、阳春市公安局松柏派出所、阳春市公安局河朗派出所、阳春市公安局石望派出所、阳春市公安局岗美派出所、阳春市公安局交通管理大队岗美中队、阳春市公安局河口派出所</w:t>
            </w:r>
          </w:p>
        </w:tc>
      </w:tr>
      <w:tr>
        <w:tc>
          <w:tcPr>
            <w:tcW w:type="dxa" w:w="4153"/>
          </w:tcPr>
          <w:p>
            <w:pPr>
              <w:pStyle w:val="null3"/>
            </w:pPr>
            <w:r>
              <w:rPr/>
              <w:t>付款方式</w:t>
            </w:r>
          </w:p>
        </w:tc>
        <w:tc>
          <w:tcPr>
            <w:tcW w:type="dxa" w:w="4153"/>
          </w:tcPr>
          <w:p>
            <w:pPr>
              <w:pStyle w:val="null3"/>
            </w:pPr>
            <w:r>
              <w:rPr/>
              <w:t>1期：支付比例100%,1、由采购人每月结算一次。 2、付款方式：①中标供应商完成当月供货，根据当地政府相关部门在政府信息公开网站公布的价格或双方市场的定价，采购人与供应商核对当月供货数量和金额后，于次月5日前凭国家正式发票向采购人申请付款，采购人收到请款申请后10个工作日内结清该月款项（不包括政府财政资金用款额度未下达时间）。②中标人为中小微企业，可在合同签订并提交发票后5个工作日内获得合同总金额30%的预付款，按实结算实际支出金额超过预付款金额后，后续费用按上述月度流程结算。 注：1）付款方式采用支票、银行汇付（含电汇）等形式。每期申请支付合同款项时，中标供应商须向采购人提供中华人民共和国大陆地区合法有效发票。2）因采购人使用的是财政资金，采购人在前款规定的付款时间内向政府支付部门提出办理财政支付申请手续的时间（不含政府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1期：1、做好卸货前的检查。采购人和中标供应商双方的验收人员卸货前应对场地和验收设备做好准备，并对食材的外观质量进行初步了解和记录。 2、采取现场验收的方式，验收人员应认真检查物资的质量，按索票--验证--留样--抽查--过磅--入库的程序完成验收，中标供应商提供原件的留原件，原件只有一份而无法提供给采购人的，查验原件后索取复印件留存。每批次每种货物均留样进行抽查。 3、对每次验收的食材均记录物资名称、数量、验收情况等事项，并由送货人签名确认。 4、食材的质量问题争议及解决办法：因货物的质量问题发生争议，由国家法定的质量鉴定单位进行质量鉴定。货物符合质量标准的，鉴定费由采购人承担；货物不符合质量标准的，鉴定费由中标供应商承担，并且采购人有权追究中标供应商的相关责任。 5、退（补）货流程：对不符合采购要求的食材由验收人员提出清退，如双方对质量或重量有争议的可送具有检验资质的第三方部门检测，同时留样备检，对数量不足或部分退货的，责成中标供应商以不影响采购人伙食供应为前提尽快补送。在退货过程中，对有碍公共卫生安全的食品，应按国家有关规定处理或进行协议销毁，不退货给中标供应商。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2）若抽查未发现问题，而在加工食用前发现部分产品质量问题，应立即通知单位伙食物资验收小组及中标供应商，将问题食材退货处理。 7、重量验收： 1）瓜菜类、新鲜肉类直接称重验收。 2）冻肉类验货时，拆箱检查，如含水量太多称重时适当按比例扣除冰块的重量。称重时要扣除纸箱、以货品净重为准。如果外包装箱上标有净重，按净重入库，如果没有净重标识，按5%扣除含冰量。 8、中标供应商提供假冒伪劣、过期、变质的、有毒食品的，一经发现，除按采购人要求无条件退货或换货外，还将受到如下处罚： 1）中标供应商提供假冒伪劣、过期、变质食品的，采购人有权要求无条件退货或换货，中标供应商将被处以当次供应食品货款2倍的违约金，违约金在供货结算款内扣除。 2）中标供应商若提供有毒食品，造成食品安全事故的，经有关单位鉴定原因后，如确实为中标供应商提供的食品问题，视为中标供应商单方违约，中标供应商须负担全数的医药费，采购人将取消该中标供应商的供货资格，中标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投标报价要求（1）</w:t>
            </w:r>
          </w:p>
        </w:tc>
        <w:tc>
          <w:tcPr>
            <w:tcW w:type="dxa" w:w="2076"/>
          </w:tcPr>
          <w:p>
            <w:pPr>
              <w:pStyle w:val="null3"/>
              <w:jc w:val="left"/>
            </w:pPr>
            <w:r>
              <w:rPr/>
              <w:t>★1、报价方式：折扣率报价，0≤折扣率有效报价范围≤95%，投标折扣必须为固定折扣，不接受区间报价（超出该折扣率有效报价范围将作为无效投标处理）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投标报价要求（2）</w:t>
            </w:r>
          </w:p>
        </w:tc>
        <w:tc>
          <w:tcPr>
            <w:tcW w:type="dxa" w:w="2076"/>
          </w:tcPr>
          <w:p>
            <w:pPr>
              <w:pStyle w:val="null3"/>
              <w:jc w:val="left"/>
            </w:pPr>
            <w:r>
              <w:rPr/>
              <w:t>2、包组二采购预算金额为：人民币2,350,000.00元。投标报价应为人民币含税全包价，包含整个项目实施所需的货物（购买或生产）、包装、配送、运输、装卸、保险、检验检疫，配备人员工资、福利、社保和履约过程可预见和不可预见的一切费用，采购人不再支付其他任何费用。</w:t>
            </w:r>
          </w:p>
        </w:tc>
      </w:tr>
      <w:tr>
        <w:tc>
          <w:tcPr>
            <w:tcW w:type="dxa" w:w="2076"/>
          </w:tcPr>
          <w:p/>
        </w:tc>
        <w:tc>
          <w:tcPr>
            <w:tcW w:type="dxa" w:w="2076"/>
          </w:tcPr>
          <w:p>
            <w:pPr>
              <w:pStyle w:val="null3"/>
              <w:jc w:val="center"/>
            </w:pPr>
            <w:r>
              <w:rPr/>
              <w:t>3</w:t>
            </w:r>
          </w:p>
        </w:tc>
        <w:tc>
          <w:tcPr>
            <w:tcW w:type="dxa" w:w="2076"/>
          </w:tcPr>
          <w:p>
            <w:pPr>
              <w:pStyle w:val="null3"/>
              <w:jc w:val="left"/>
            </w:pPr>
            <w:r>
              <w:rPr/>
              <w:t>定价方式</w:t>
            </w:r>
          </w:p>
        </w:tc>
        <w:tc>
          <w:tcPr>
            <w:tcW w:type="dxa" w:w="2076"/>
          </w:tcPr>
          <w:p>
            <w:pPr>
              <w:pStyle w:val="null3"/>
              <w:jc w:val="left"/>
            </w:pPr>
            <w:r>
              <w:rPr/>
              <w:t>1、本项目价格以阳春当地政府相关部门每月在政府信息公开网站公布的价格为基准价格，未公布的品种根据阳春市漠阳市场、阳春市青石桥市场等市场的价格为基准价。若仍无法参照同类或相近品种产品的，由中标供应商与采购人双方共同调研的价格为基准价格，供货时由中标供应商与采购人共同协商（最终价格需由采购人确认），参考同类或相近品种产品的市场行情及根据中标供应商所报投标折扣率来确定执行标准。 2、定价时间：每月定价2次。 3、当月结算价：鱼、肉（含鱼肉、腊味等肉制品）、瓜果疏菜、调味料、干货、奶制品、粮油（大米、面、油等）类等所有物品货款=采购人审核后的基准价×中标折扣率×当月实际供货量-违约金（如有）； 4、合同执行期内，不论中标供应商供应货物的来源何地均按中标折扣率结算，中标折扣率合同期内不作调整。</w:t>
            </w:r>
          </w:p>
        </w:tc>
      </w:tr>
      <w:tr>
        <w:tc>
          <w:tcPr>
            <w:tcW w:type="dxa" w:w="2076"/>
          </w:tcPr>
          <w:p/>
        </w:tc>
        <w:tc>
          <w:tcPr>
            <w:tcW w:type="dxa" w:w="2076"/>
          </w:tcPr>
          <w:p>
            <w:pPr>
              <w:pStyle w:val="null3"/>
              <w:jc w:val="center"/>
            </w:pPr>
            <w:r>
              <w:rPr/>
              <w:t>4</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采购合同由中标人与采购人双方签订，签订时间为《中标通知书》发出之日起30日历日内。</w:t>
            </w:r>
          </w:p>
        </w:tc>
      </w:tr>
      <w:tr>
        <w:tc>
          <w:tcPr>
            <w:tcW w:type="dxa" w:w="2076"/>
          </w:tcPr>
          <w:p/>
        </w:tc>
        <w:tc>
          <w:tcPr>
            <w:tcW w:type="dxa" w:w="2076"/>
          </w:tcPr>
          <w:p>
            <w:pPr>
              <w:pStyle w:val="null3"/>
              <w:jc w:val="center"/>
            </w:pPr>
            <w:r>
              <w:rPr/>
              <w:t>5</w:t>
            </w:r>
          </w:p>
        </w:tc>
        <w:tc>
          <w:tcPr>
            <w:tcW w:type="dxa" w:w="2076"/>
          </w:tcPr>
          <w:p>
            <w:pPr>
              <w:pStyle w:val="null3"/>
              <w:jc w:val="left"/>
            </w:pPr>
            <w:r>
              <w:rPr/>
              <w:t>产品配送要求</w:t>
            </w:r>
          </w:p>
        </w:tc>
        <w:tc>
          <w:tcPr>
            <w:tcW w:type="dxa" w:w="2076"/>
          </w:tcPr>
          <w:p>
            <w:pPr>
              <w:pStyle w:val="null3"/>
              <w:jc w:val="left"/>
            </w:pPr>
            <w:r>
              <w:rPr/>
              <w:t>1、送货方式：每次根据采购人的电话或其它方式通知订购品种、数量后，按时运送物品到指定地点，中标供应商随货提供注明货物名称、单位、数量、售价及总金额的商品送货清单，作为采购人入库验收之凭证。 2、包装与标志要求： （1）包装：容器(框、箱、袋)要求清洁、干燥、牢固、透气、无污染、无异味和无霉变现象。 （2）标志：每件包装必须按《农产品包装和标识管理办法》贴标签，并标明产地、品种、净含量、生产单位及地址和采收日期。 3、运输要求：运输工具应清洁卫生无污染：食品运输必须采用符合卫生标准的外包装和运载工具，并且要保持运输车厢内仓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 4、数量方面要求：保证配送品种斤两的准确性，以采购人的验货数量为准，中标供应商每次随货送上一式两份的送货清单，供双方验货后签字确认，双方各持一份，作为送、收货的凭证。 5、每次根据采购人的通知订购食材品种和数量后，24小时内送货（具体送货时间由采购人通知时约定），收货时由采购人指定负责人验收过秤记录。对于不符合质量的品种采购人可退货或换货（由于产品质量而造成用餐人员发生食品安全事故的，中标供应商须承担全部责任）。 6、对采购人临时的供货要求，需随订随送，至少在1个小时内响应。 7、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 8、送货车辆实行一小时配送圈运作，目的地在一小时内的用保温车配送，一小时以外的用制冷车配送，保证冷冻肉中心温度控制在-2-7℃的范围之内，保证运输过程冷链不中断。商品到达目的地时外包装箱干爽，无软化现象。 9、送货车辆应保持清洁；食品堆放科学合理，避免造成食品的交叉污染；如对温度有要求的食品应确定食品的温度，记录送货车辆温度，并记录存档。 10、在配送卸货环节中应保证冷藏食品脱离冷链时间不得超过20分钟，冷冻食品脱离冷链时间不得超过30分钟。</w:t>
            </w:r>
          </w:p>
        </w:tc>
      </w:tr>
      <w:tr>
        <w:tc>
          <w:tcPr>
            <w:tcW w:type="dxa" w:w="2076"/>
          </w:tcP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非采购人的人为原因而出现产品质量问题，由中标供应商负责包换或包退，并承担因此而产生的一切费用，由于中标供应商所供货物质量原因（以有资质的第三方质检部门的质检报告为准），造成采购人用餐人员发生食品安全事故的，中标供应商须承担所有相关的经济赔偿及法律责任。</w:t>
            </w:r>
          </w:p>
        </w:tc>
      </w:tr>
      <w:tr>
        <w:tc>
          <w:tcPr>
            <w:tcW w:type="dxa" w:w="2076"/>
          </w:tcP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中标供应商在实施货物供货期间，不得将供货的实际数量、供货地点或其他相关资料泄露给其他企业或者个人，中标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8</w:t>
            </w:r>
          </w:p>
        </w:tc>
        <w:tc>
          <w:tcPr>
            <w:tcW w:type="dxa" w:w="2076"/>
          </w:tcPr>
          <w:p>
            <w:pPr>
              <w:pStyle w:val="null3"/>
              <w:jc w:val="left"/>
            </w:pPr>
            <w:r>
              <w:rPr/>
              <w:t>合同解除（1）</w:t>
            </w:r>
          </w:p>
        </w:tc>
        <w:tc>
          <w:tcPr>
            <w:tcW w:type="dxa" w:w="2076"/>
          </w:tcPr>
          <w:p>
            <w:pPr>
              <w:pStyle w:val="null3"/>
              <w:jc w:val="left"/>
            </w:pPr>
            <w:r>
              <w:rPr/>
              <w:t>1、采购人与中标供应商签订的食品配送合同有效期为1年，合同期满或包组预算金额达到上限后合同自然失效。 2、在招投标过程中以弄虚作假等欺诈手段中标，或配送过程中由于情况变化不再符合准入条件的，采购人有权取消其配送资格。</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合同解除（2）</w:t>
            </w:r>
          </w:p>
        </w:tc>
        <w:tc>
          <w:tcPr>
            <w:tcW w:type="dxa" w:w="2076"/>
          </w:tcPr>
          <w:p>
            <w:pPr>
              <w:pStyle w:val="null3"/>
              <w:jc w:val="left"/>
            </w:pPr>
            <w:r>
              <w:rPr/>
              <w:t>★3、中标供应商不得将中标项目转让或分包给第三方，一经发现，采购人有权取消其配送资格。（须提供承诺函，格式自拟，并加盖投标人公章）</w:t>
            </w:r>
          </w:p>
        </w:tc>
      </w:tr>
      <w:tr>
        <w:tc>
          <w:tcPr>
            <w:tcW w:type="dxa" w:w="2076"/>
          </w:tcPr>
          <w:p/>
        </w:tc>
        <w:tc>
          <w:tcPr>
            <w:tcW w:type="dxa" w:w="2076"/>
          </w:tcPr>
          <w:p>
            <w:pPr>
              <w:pStyle w:val="null3"/>
              <w:jc w:val="center"/>
            </w:pPr>
            <w:r>
              <w:rPr/>
              <w:t>10</w:t>
            </w:r>
          </w:p>
        </w:tc>
        <w:tc>
          <w:tcPr>
            <w:tcW w:type="dxa" w:w="2076"/>
          </w:tcPr>
          <w:p>
            <w:pPr>
              <w:pStyle w:val="null3"/>
              <w:jc w:val="left"/>
            </w:pPr>
            <w:r>
              <w:rPr/>
              <w:t>合同解除（3）</w:t>
            </w:r>
          </w:p>
        </w:tc>
        <w:tc>
          <w:tcPr>
            <w:tcW w:type="dxa" w:w="2076"/>
          </w:tcPr>
          <w:p>
            <w:pPr>
              <w:pStyle w:val="null3"/>
              <w:jc w:val="left"/>
            </w:pPr>
            <w:r>
              <w:rPr/>
              <w:t>4、中标供应商在合同期间未按配送要求提供原料，影响正常就餐的，两次以上者，采购人有权取消其配送资格。 5、采购人将每次出现食品质量安全事件记录在案，如事件已危及人身安全，或此类问题出现已超过两次的，采购人有权单方终止合同，取消中标供应商配送资格。 6、确认为中标供应商原因而造成的食物中毒事故或配送食品质量引发重大食品安全事故，采购人有权立即取消其配送资格；由此所造成的经济损失以及引致的法律责任由中标供应商承担。 7、中标供应商须及时对采购人提出的存在问题作出响应并实施整改，若不改正，采购人有权取消其配送资格。 8、中标供应商不得以任何理由，对采购人相关人员进行贿赂，一经发现，采购人有权取消其配送资格，由此而引致的一切责任由中标供应商承担。</w:t>
            </w:r>
          </w:p>
        </w:tc>
      </w:tr>
      <w:tr>
        <w:tc>
          <w:tcPr>
            <w:tcW w:type="dxa" w:w="2076"/>
          </w:tcPr>
          <w:p/>
        </w:tc>
        <w:tc>
          <w:tcPr>
            <w:tcW w:type="dxa" w:w="2076"/>
          </w:tcPr>
          <w:p>
            <w:pPr>
              <w:pStyle w:val="null3"/>
              <w:jc w:val="center"/>
            </w:pPr>
            <w:r>
              <w:rPr/>
              <w:t>11</w:t>
            </w:r>
          </w:p>
        </w:tc>
        <w:tc>
          <w:tcPr>
            <w:tcW w:type="dxa" w:w="2076"/>
          </w:tcPr>
          <w:p>
            <w:pPr>
              <w:pStyle w:val="null3"/>
              <w:jc w:val="left"/>
            </w:pPr>
            <w:r>
              <w:rPr/>
              <w:t>其他要求</w:t>
            </w:r>
          </w:p>
        </w:tc>
        <w:tc>
          <w:tcPr>
            <w:tcW w:type="dxa" w:w="2076"/>
          </w:tcPr>
          <w:p>
            <w:pPr>
              <w:pStyle w:val="null3"/>
              <w:jc w:val="left"/>
            </w:pPr>
            <w:r>
              <w:rPr/>
              <w:t>1、中标供应商需严格履行招标文件和合同的约定，保质、保量、按时配送食品。 2、因使用中标供应商配送的食品而引致安全事故，中标供应商需承担全部经济和法律责任，并放弃先诉抗辩权。 3、中标供应商在食品配送过程中如出现需向采购人支付经济赔偿金、违约金等相关费用时，采购人可直接在每月食品配送结算金额中扣除。 4、合同期内，如因中标供应商违约原因被采购人解除合同或中标供应商单方解除合同时，经济赔偿金、违约罚金等相关费用按如下处理：如中标供应商出现需向采购人支付经济赔偿金、违约罚金等相关费用，而食品配送结算金额不足以支付时，差额部分中标供应商需3日内另行向采购人支付。 5、中标供应商因违反合同约定给采购人造成重大影响或经济损失或未及时向采购人支付经济赔偿金、违约金等相关费用差额的，采购人保留法律追究权。 6、若配送过程中，出现配送问题或不听从采购人安排或采购人收到对中标供应商的配送质量、售后服务等方面的投诉意见，经调查属实的，采购人有权立即暂停其1至2周的配送资格，暂停期间由采购人指定其余采购包任意一个中标人负责配送。 7、本项目采购需求未尽事宜，中标人须无条件按照采购人的合理要求执行。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饭堂食品物资配送采购包2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2,350,000.00</w:t>
            </w:r>
          </w:p>
        </w:tc>
        <w:tc>
          <w:tcPr>
            <w:tcW w:type="dxa" w:w="831"/>
          </w:tcPr>
          <w:p>
            <w:pPr>
              <w:pStyle w:val="null3"/>
              <w:jc w:val="right"/>
            </w:pPr>
            <w:r>
              <w:rPr/>
              <w:t>2,350,000.00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饭堂食品物资配送采购包2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总体要求（1）：</w:t>
            </w:r>
          </w:p>
          <w:p>
            <w:pPr>
              <w:pStyle w:val="null3"/>
              <w:jc w:val="both"/>
            </w:pPr>
            <w:r>
              <w:rPr>
                <w:sz w:val="21"/>
              </w:rPr>
              <w:t>★1、所有食材要求为非转基因食品。（须提供承诺函，格式自拟，并加盖投标人公章）</w:t>
            </w:r>
          </w:p>
        </w:tc>
      </w:tr>
      <w:tr>
        <w:tc>
          <w:tcPr>
            <w:tcW w:type="dxa" w:w="2076"/>
          </w:tcPr>
          <w:p/>
        </w:tc>
        <w:tc>
          <w:tcPr>
            <w:tcW w:type="dxa" w:w="415"/>
          </w:tcPr>
          <w:p>
            <w:pPr>
              <w:pStyle w:val="null3"/>
            </w:pPr>
            <w:r>
              <w:rPr/>
              <w:t>2</w:t>
            </w:r>
          </w:p>
        </w:tc>
        <w:tc>
          <w:tcPr>
            <w:tcW w:type="dxa" w:w="5814"/>
          </w:tcPr>
          <w:p>
            <w:pPr>
              <w:pStyle w:val="null3"/>
              <w:jc w:val="both"/>
            </w:pPr>
            <w:r>
              <w:rPr>
                <w:sz w:val="21"/>
              </w:rPr>
              <w:t>总体要求（2）：</w:t>
            </w:r>
          </w:p>
          <w:p>
            <w:pPr>
              <w:pStyle w:val="null3"/>
              <w:jc w:val="both"/>
            </w:pPr>
            <w:r>
              <w:rPr>
                <w:sz w:val="21"/>
              </w:rPr>
              <w:t>2、食材有使用有效期的，其剩余有效期不得少于标注有效期的80%。</w:t>
            </w:r>
          </w:p>
          <w:p>
            <w:pPr>
              <w:pStyle w:val="null3"/>
              <w:jc w:val="both"/>
            </w:pPr>
            <w:r>
              <w:rPr>
                <w:sz w:val="21"/>
              </w:rPr>
              <w:t>3、所供的物品必须符合中华人民共和国相关法律法规的要求。</w:t>
            </w:r>
          </w:p>
          <w:p>
            <w:pPr>
              <w:pStyle w:val="null3"/>
              <w:jc w:val="both"/>
            </w:pPr>
            <w:r>
              <w:rPr>
                <w:sz w:val="21"/>
              </w:rPr>
              <w:t>4、供应商需承诺所供的物品必须符合国家有关标准，保证无异味、无霉烂变质，如不符合招、投标文件所描述的质量标准，必须退货并承担违约责任。</w:t>
            </w:r>
          </w:p>
          <w:p>
            <w:pPr>
              <w:pStyle w:val="null3"/>
              <w:jc w:val="both"/>
            </w:pPr>
            <w:r>
              <w:rPr>
                <w:sz w:val="21"/>
              </w:rPr>
              <w:t>5、所供商品必须符合国家行业生产及经营标准，货真价实，均能提供相应批次的合格检验证明。</w:t>
            </w:r>
          </w:p>
          <w:p>
            <w:pPr>
              <w:pStyle w:val="null3"/>
              <w:jc w:val="both"/>
            </w:pPr>
            <w:r>
              <w:rPr>
                <w:sz w:val="21"/>
              </w:rPr>
              <w:t>6、供应的货物必须各项技术指标完全符合国家有关质量检测、环保标准及产品出厂标准。</w:t>
            </w:r>
          </w:p>
          <w:p>
            <w:pPr>
              <w:pStyle w:val="null3"/>
              <w:jc w:val="both"/>
            </w:pPr>
            <w:r>
              <w:rPr>
                <w:sz w:val="21"/>
              </w:rPr>
              <w:t>7、供应商必须负责所供货物的运输、质量检测等工作，所产生的费用由中标供应商负责。</w:t>
            </w:r>
          </w:p>
          <w:p>
            <w:pPr>
              <w:pStyle w:val="null3"/>
              <w:jc w:val="both"/>
            </w:pPr>
            <w:r>
              <w:rPr>
                <w:sz w:val="21"/>
              </w:rPr>
              <w:t>8、物品具体需求量以实际供应前一天通知的为准。</w:t>
            </w:r>
          </w:p>
          <w:p>
            <w:pPr>
              <w:pStyle w:val="null3"/>
              <w:jc w:val="both"/>
            </w:pPr>
            <w:r>
              <w:rPr>
                <w:sz w:val="21"/>
              </w:rPr>
              <w:t>9、供应商不得将中标项目转包、分包，否则采购人有权单方终止合同,由此产生的一切经济损失由中标供应商自行承担。</w:t>
            </w:r>
          </w:p>
          <w:p>
            <w:pPr>
              <w:pStyle w:val="null3"/>
              <w:jc w:val="both"/>
            </w:pPr>
            <w:r>
              <w:rPr>
                <w:sz w:val="21"/>
              </w:rPr>
              <w:t>10、由于采购人工作的特殊性，供应商应做好本单位工作人员的教育工作，遵守采购人各项规定。</w:t>
            </w:r>
          </w:p>
          <w:p>
            <w:pPr>
              <w:pStyle w:val="null3"/>
              <w:jc w:val="both"/>
            </w:pPr>
            <w:r>
              <w:rPr>
                <w:sz w:val="21"/>
              </w:rPr>
              <w:t>11、供应商除不可抗力，不得因其他任何理由延迟送货。采购人如遇特殊情况需推迟送货，应提前通知供应商。因供应商原因延误交货日期的（采购人要求推迟的除外），采购人有权自行采购，并由供应商承担由此产生的一切损失和费用。</w:t>
            </w:r>
          </w:p>
          <w:p>
            <w:pPr>
              <w:pStyle w:val="null3"/>
              <w:jc w:val="both"/>
            </w:pPr>
            <w:r>
              <w:rPr>
                <w:sz w:val="21"/>
              </w:rPr>
              <w:t>12、供应商不得变更供应商品，应严格按招标要求（含商标、名称、产地、规格和重量等）供应，否则，采购人有权拒收。如因市场流通问题确实需要变更的，应书面向采购人申请，按采购人书面回复的意见执行。</w:t>
            </w:r>
          </w:p>
          <w:p>
            <w:pPr>
              <w:pStyle w:val="null3"/>
              <w:jc w:val="both"/>
            </w:pPr>
            <w:r>
              <w:rPr>
                <w:sz w:val="21"/>
              </w:rPr>
              <w:t>13、供应商供应假冒伪劣、以次充好的商品，除立即更换外，以不予支付本批货物货款作为处罚。采购人将事件记录在案，同一个月份内同类问题发生达到2次，采购人有权单方面终止合同取消其供应资格。一年合同期内累计达到3次或以上，今后将作为不合格供应商列入黑名单，不能参加采购人今后任何的招标采购活动。</w:t>
            </w:r>
          </w:p>
          <w:p>
            <w:pPr>
              <w:pStyle w:val="null3"/>
              <w:jc w:val="both"/>
            </w:pPr>
            <w:r>
              <w:rPr>
                <w:sz w:val="21"/>
              </w:rPr>
              <w:t>14、为保证服务质量，投标人如中标后应在阳春市范围内设立自有（或租赁）冷库。</w:t>
            </w:r>
          </w:p>
          <w:p>
            <w:pPr>
              <w:pStyle w:val="null3"/>
              <w:jc w:val="both"/>
            </w:pPr>
            <w:r>
              <w:rPr>
                <w:sz w:val="21"/>
              </w:rPr>
              <w:t>15、为保证服务质量，投标人中标后应在阳春市范围内设立固定的配送加工场地。</w:t>
            </w:r>
          </w:p>
          <w:p>
            <w:pPr>
              <w:pStyle w:val="null3"/>
              <w:jc w:val="both"/>
            </w:pPr>
            <w:r>
              <w:rPr>
                <w:sz w:val="21"/>
              </w:rPr>
              <w:t>16、为保证服务质量，中标供应商应具有自有（或租赁）冷链车。</w:t>
            </w:r>
          </w:p>
          <w:p>
            <w:pPr>
              <w:pStyle w:val="null3"/>
              <w:jc w:val="both"/>
            </w:pPr>
            <w:r>
              <w:rPr>
                <w:sz w:val="21"/>
              </w:rPr>
              <w:t>17、中标供应商应购买食品安全责任险。</w:t>
            </w:r>
          </w:p>
          <w:p>
            <w:pPr>
              <w:pStyle w:val="null3"/>
              <w:jc w:val="both"/>
            </w:pPr>
            <w:r>
              <w:rPr>
                <w:sz w:val="21"/>
              </w:rPr>
              <w:t>18、为保证服务质量，投标人中标后应在阳春市范围内具有自有（或合作）种植和养殖基地。</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总体要求（3）：</w:t>
            </w:r>
          </w:p>
          <w:p>
            <w:pPr>
              <w:pStyle w:val="null3"/>
              <w:jc w:val="both"/>
            </w:pPr>
            <w:r>
              <w:rPr>
                <w:sz w:val="21"/>
              </w:rPr>
              <w:t>★</w:t>
            </w:r>
            <w:r>
              <w:rPr>
                <w:sz w:val="21"/>
              </w:rPr>
              <w:t>19、根据《政府采购促进中小企业发展管理办法》《政府采购贫困地区农副产品实施方案》《财政部国务院扶贫办关于运用政府采购支持脱贫攻的通知》等相关政策，中标供应商须配合采购人落实政府有关扶贫政策，根据采购人要求采购一定比例的扶贫产品，采购预留份额按最新政策要求执行。</w:t>
            </w:r>
          </w:p>
        </w:tc>
      </w:tr>
      <w:tr>
        <w:tc>
          <w:tcPr>
            <w:tcW w:type="dxa" w:w="2076"/>
          </w:tcPr>
          <w:p/>
        </w:tc>
        <w:tc>
          <w:tcPr>
            <w:tcW w:type="dxa" w:w="415"/>
          </w:tcPr>
          <w:p>
            <w:pPr>
              <w:pStyle w:val="null3"/>
            </w:pPr>
            <w:r>
              <w:rPr/>
              <w:t>4</w:t>
            </w:r>
          </w:p>
        </w:tc>
        <w:tc>
          <w:tcPr>
            <w:tcW w:type="dxa" w:w="5814"/>
          </w:tcPr>
          <w:p>
            <w:pPr>
              <w:pStyle w:val="null3"/>
              <w:jc w:val="both"/>
            </w:pPr>
            <w:r>
              <w:rPr>
                <w:sz w:val="21"/>
              </w:rPr>
              <w:t>总体要求（4）：</w:t>
            </w:r>
          </w:p>
          <w:p>
            <w:pPr>
              <w:pStyle w:val="null3"/>
            </w:pPr>
            <w:r>
              <w:rPr>
                <w:sz w:val="21"/>
              </w:rPr>
              <w:t>20、因特殊情况采购人有权利进行自主采购，中标供应商需无条件接受。</w:t>
            </w:r>
          </w:p>
        </w:tc>
      </w:tr>
      <w:tr>
        <w:tc>
          <w:tcPr>
            <w:tcW w:type="dxa" w:w="2076"/>
          </w:tcPr>
          <w:p/>
        </w:tc>
        <w:tc>
          <w:tcPr>
            <w:tcW w:type="dxa" w:w="415"/>
          </w:tcPr>
          <w:p>
            <w:pPr>
              <w:pStyle w:val="null3"/>
            </w:pPr>
            <w:r>
              <w:rPr/>
              <w:t>5</w:t>
            </w:r>
          </w:p>
        </w:tc>
        <w:tc>
          <w:tcPr>
            <w:tcW w:type="dxa" w:w="5814"/>
          </w:tcPr>
          <w:p>
            <w:pPr>
              <w:pStyle w:val="null3"/>
              <w:jc w:val="both"/>
            </w:pPr>
            <w:r>
              <w:rPr>
                <w:sz w:val="21"/>
              </w:rPr>
              <w:t>具体项目要求：</w:t>
            </w:r>
          </w:p>
          <w:p>
            <w:pPr>
              <w:pStyle w:val="null3"/>
              <w:jc w:val="both"/>
            </w:pPr>
            <w:r>
              <w:rPr>
                <w:sz w:val="21"/>
              </w:rPr>
              <w:t>（一）肉类、干货及瓜果蔬菜等：</w:t>
            </w:r>
          </w:p>
          <w:p>
            <w:pPr>
              <w:pStyle w:val="null3"/>
              <w:jc w:val="both"/>
            </w:pPr>
            <w:r>
              <w:rPr>
                <w:sz w:val="21"/>
              </w:rPr>
              <w:t>1、鲜肉（边猪）、家禽、鱼类基本要求</w:t>
            </w:r>
          </w:p>
          <w:p>
            <w:pPr>
              <w:pStyle w:val="null3"/>
              <w:jc w:val="both"/>
            </w:pPr>
            <w:r>
              <w:rPr>
                <w:sz w:val="21"/>
              </w:rPr>
              <w:t>（</w:t>
            </w:r>
            <w:r>
              <w:rPr>
                <w:sz w:val="21"/>
              </w:rPr>
              <w:t>1）所供货物应保持较好的外观和质量等级，严格遵守中华人民共和国相关法律法规的要求和规定。符合国家食品部门的有关标准，保证无异味、无霉烂变质，肉类保证来源于正规肉联厂，供货时须提交肉联厂的验收单及当批次有效的动物检疫合格证复印件（原件备查），鲜肉确保每日新鲜、无异味。</w:t>
            </w:r>
          </w:p>
          <w:p>
            <w:pPr>
              <w:pStyle w:val="null3"/>
              <w:jc w:val="both"/>
            </w:pPr>
            <w:r>
              <w:rPr>
                <w:sz w:val="21"/>
              </w:rPr>
              <w:t>（</w:t>
            </w:r>
            <w:r>
              <w:rPr>
                <w:sz w:val="21"/>
              </w:rPr>
              <w:t>2）鲜肉[边猪（白条猪）]净重35KG以上，去头、去蹄、去板油、去内脏。</w:t>
            </w:r>
          </w:p>
          <w:p>
            <w:pPr>
              <w:pStyle w:val="null3"/>
              <w:jc w:val="both"/>
            </w:pPr>
            <w:r>
              <w:rPr>
                <w:sz w:val="21"/>
              </w:rPr>
              <w:t>（</w:t>
            </w:r>
            <w:r>
              <w:rPr>
                <w:sz w:val="21"/>
              </w:rPr>
              <w:t>3）鸡、鹅、鸭需去毛、去内脏。</w:t>
            </w:r>
          </w:p>
          <w:p>
            <w:pPr>
              <w:pStyle w:val="null3"/>
              <w:jc w:val="both"/>
            </w:pPr>
            <w:r>
              <w:rPr>
                <w:sz w:val="21"/>
              </w:rPr>
              <w:t>（</w:t>
            </w:r>
            <w:r>
              <w:rPr>
                <w:sz w:val="21"/>
              </w:rPr>
              <w:t>4）鱼类要求鱼眼睛清亮，角膜透明，鳞片上覆有冻结的透明黏液层，皮肤天然色泽明显。</w:t>
            </w:r>
          </w:p>
          <w:p>
            <w:pPr>
              <w:pStyle w:val="null3"/>
              <w:jc w:val="both"/>
            </w:pPr>
            <w:r>
              <w:rPr>
                <w:sz w:val="21"/>
              </w:rPr>
              <w:t>（</w:t>
            </w:r>
            <w:r>
              <w:rPr>
                <w:sz w:val="21"/>
              </w:rPr>
              <w:t>5）所有货物规格符合采购人提交的日采购计划中明确的具体需求，所有的肉类产品不得有注水现象。</w:t>
            </w:r>
          </w:p>
          <w:p>
            <w:pPr>
              <w:pStyle w:val="null3"/>
              <w:jc w:val="both"/>
            </w:pPr>
            <w:r>
              <w:rPr>
                <w:sz w:val="21"/>
              </w:rPr>
              <w:t>（</w:t>
            </w:r>
            <w:r>
              <w:rPr>
                <w:sz w:val="21"/>
              </w:rPr>
              <w:t>6）不得供应冷冻禽类、猪肉类食品。</w:t>
            </w:r>
          </w:p>
          <w:p>
            <w:pPr>
              <w:pStyle w:val="null3"/>
              <w:jc w:val="both"/>
            </w:pPr>
            <w:r>
              <w:rPr>
                <w:sz w:val="21"/>
              </w:rPr>
              <w:t>2、干货及腊味：</w:t>
            </w:r>
          </w:p>
          <w:p>
            <w:pPr>
              <w:pStyle w:val="null3"/>
              <w:jc w:val="both"/>
            </w:pP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收。</w:t>
            </w:r>
          </w:p>
          <w:p>
            <w:pPr>
              <w:pStyle w:val="null3"/>
              <w:jc w:val="both"/>
            </w:pPr>
            <w:r>
              <w:rPr>
                <w:sz w:val="21"/>
              </w:rPr>
              <w:t>3、瓜果蔬菜、辅料、佐料</w:t>
            </w:r>
          </w:p>
          <w:p>
            <w:pPr>
              <w:pStyle w:val="null3"/>
              <w:jc w:val="both"/>
            </w:pPr>
            <w:r>
              <w:rPr>
                <w:sz w:val="21"/>
              </w:rPr>
              <w:t>（</w:t>
            </w:r>
            <w:r>
              <w:rPr>
                <w:sz w:val="21"/>
              </w:rPr>
              <w:t>1）供应产品的质量要求：辅料、佐料类必须为正规厂家的产品，瓜、果、蔬菜必须是新鲜优质货品，不得含有残留农药或污染物，中标供应商必须保证所供应的蔬菜符合卫生质量标准，同时承担因所供蔬菜问题引起的一切事故后果。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428"/>
              <w:gridCol w:w="3146"/>
            </w:tblGrid>
            <w:tr>
              <w:tc>
                <w:tcPr>
                  <w:tcW w:type="dxa" w:w="2428"/>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项目</w:t>
                  </w:r>
                </w:p>
              </w:tc>
              <w:tc>
                <w:tcPr>
                  <w:tcW w:type="dxa" w:w="3146"/>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指标（</w:t>
                  </w:r>
                  <w:r>
                    <w:rPr>
                      <w:sz w:val="21"/>
                    </w:rPr>
                    <w:t>mg/kg）</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甲胺磷</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甲拌磷</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氧化乐果</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甲基对硫磷</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呋喃丹</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百菌清</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≤1.0</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多菌灵</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汞（以</w:t>
                  </w:r>
                  <w:r>
                    <w:rPr>
                      <w:sz w:val="21"/>
                    </w:rPr>
                    <w:t>Hg计）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≤0.01</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铅（以</w:t>
                  </w:r>
                  <w:r>
                    <w:rPr>
                      <w:sz w:val="21"/>
                    </w:rPr>
                    <w:t>Pb计）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≤0.2</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砷（以</w:t>
                  </w:r>
                  <w:r>
                    <w:rPr>
                      <w:sz w:val="21"/>
                    </w:rPr>
                    <w:t>As计）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氟（以</w:t>
                  </w:r>
                  <w:r>
                    <w:rPr>
                      <w:sz w:val="21"/>
                    </w:rPr>
                    <w:t>F计）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硝酸盐（以</w:t>
                  </w:r>
                  <w:r>
                    <w:rPr>
                      <w:sz w:val="21"/>
                    </w:rPr>
                    <w:t>NaNO3计）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瓜果类</w:t>
                  </w:r>
                  <w:r>
                    <w:rPr>
                      <w:sz w:val="21"/>
                    </w:rPr>
                    <w:t>≤600；叶菜根茎类≤1200</w:t>
                  </w:r>
                </w:p>
              </w:tc>
            </w:tr>
            <w:tr>
              <w:tc>
                <w:tcPr>
                  <w:tcW w:type="dxa" w:w="2428"/>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亚硝酸盐（以</w:t>
                  </w:r>
                  <w:r>
                    <w:rPr>
                      <w:sz w:val="21"/>
                    </w:rPr>
                    <w:t>NaNO2计）</w:t>
                  </w:r>
                </w:p>
              </w:tc>
              <w:tc>
                <w:tcPr>
                  <w:tcW w:type="dxa" w:w="314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≤4</w:t>
                  </w:r>
                </w:p>
              </w:tc>
            </w:tr>
          </w:tbl>
          <w:p>
            <w:pPr>
              <w:pStyle w:val="null3"/>
              <w:jc w:val="both"/>
            </w:pPr>
            <w:r>
              <w:rPr>
                <w:sz w:val="21"/>
              </w:rPr>
              <w:t>（</w:t>
            </w:r>
            <w:r>
              <w:rPr>
                <w:sz w:val="21"/>
              </w:rPr>
              <w:t>2）具体感观要求：</w:t>
            </w:r>
          </w:p>
          <w:p>
            <w:pPr>
              <w:pStyle w:val="null3"/>
              <w:jc w:val="both"/>
            </w:pPr>
            <w:r>
              <w:rPr>
                <w:sz w:val="21"/>
              </w:rPr>
              <w:t>从蔬菜色泽看，各种蔬菜都应具有本品种固有的颜色，大多数有发亮的光泽，以此显示蔬菜的成熟度及鲜嫩程度；</w:t>
            </w:r>
          </w:p>
          <w:p>
            <w:pPr>
              <w:pStyle w:val="null3"/>
              <w:jc w:val="both"/>
            </w:pPr>
            <w:r>
              <w:rPr>
                <w:sz w:val="21"/>
              </w:rPr>
              <w:t>从蔬菜气味看，多数蔬菜具有清馨、甘辛香、甜酸香等气味，可凭嗅觉识别不同品种的质量，不允许有腐烂变质的亚硝酸盐味和其他异常气味；</w:t>
            </w:r>
          </w:p>
          <w:p>
            <w:pPr>
              <w:pStyle w:val="null3"/>
              <w:jc w:val="both"/>
            </w:pPr>
            <w:r>
              <w:rPr>
                <w:sz w:val="21"/>
              </w:rPr>
              <w:t>从蔬菜滋味看，因品种不同而各异，多数蔬菜滋味甘淡、甜酸、清爽鲜美，少数具有辛酸、苦涩等特殊风味以刺激食欲，如失去本品种原有的滋味即为异常；</w:t>
            </w:r>
          </w:p>
          <w:p>
            <w:pPr>
              <w:pStyle w:val="null3"/>
              <w:jc w:val="both"/>
            </w:pPr>
            <w:r>
              <w:rPr>
                <w:sz w:val="21"/>
              </w:rPr>
              <w:t>从蔬菜形态看，应尽量避免由于客观因素而造成的各种非正常、不新鲜的蔬菜，例如萎蔫、枯塌、损伤、病变、虫害侵蚀等引起的形态异常等。</w:t>
            </w:r>
          </w:p>
          <w:p>
            <w:pPr>
              <w:pStyle w:val="null3"/>
              <w:jc w:val="both"/>
            </w:pPr>
            <w:r>
              <w:rPr>
                <w:sz w:val="21"/>
              </w:rPr>
              <w:t>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jc w:val="both"/>
            </w:pPr>
            <w:r>
              <w:rPr>
                <w:sz w:val="21"/>
              </w:rPr>
              <w:t>茄果类：属同一品种规格，果实整洁，成熟度适中，番茄花蒂不明显，无裂果及空洞现象，茄果不能有裂蒂及果皮变硬现象，无腐烂、畸形、异味，无明显机械伤。</w:t>
            </w:r>
          </w:p>
          <w:p>
            <w:pPr>
              <w:pStyle w:val="null3"/>
              <w:jc w:val="both"/>
            </w:pPr>
            <w:r>
              <w:rPr>
                <w:sz w:val="21"/>
              </w:rPr>
              <w:t>瓜果类：属同一品种规格，形状、色泽一致，瓜条均匀，无疤点，无断裂，无腐烂、畸形、异味、明显机械伤，不带泥土。</w:t>
            </w:r>
          </w:p>
          <w:p>
            <w:pPr>
              <w:pStyle w:val="null3"/>
              <w:jc w:val="both"/>
            </w:pPr>
            <w:r>
              <w:rPr>
                <w:sz w:val="21"/>
              </w:rPr>
              <w:t>根菜类：属同一品种规格，皮细光滑，大小均匀，肉质脆嫩致密新鲜，无腐烂、畸形、裂痕、糠心、异味，不带泥沙，不带茎叶和须根。</w:t>
            </w:r>
          </w:p>
          <w:p>
            <w:pPr>
              <w:pStyle w:val="null3"/>
              <w:jc w:val="both"/>
            </w:pPr>
            <w:r>
              <w:rPr>
                <w:sz w:val="21"/>
              </w:rPr>
              <w:t>薯芋类：属同一品种规格，色泽一致，不带泥沙，不带须根、茎叶，不干瘪，无腐烂、畸形、异味、明显机械伤、病虫害斑，马铃薯无发芽，皮不变绿。</w:t>
            </w:r>
          </w:p>
          <w:p>
            <w:pPr>
              <w:pStyle w:val="null3"/>
              <w:jc w:val="both"/>
            </w:pPr>
            <w:r>
              <w:rPr>
                <w:sz w:val="21"/>
              </w:rPr>
              <w:t>葱蒜类：属同一品种规格，允许葱、青蒜类保留干净须根，葱、蒜、韭菜不带老叶，蒜头、洋葱去根去枯叶，可食部分新鲜幼嫩，无腐烂、畸形、异味。</w:t>
            </w:r>
          </w:p>
          <w:p>
            <w:pPr>
              <w:pStyle w:val="null3"/>
              <w:jc w:val="both"/>
            </w:pPr>
            <w:r>
              <w:rPr>
                <w:sz w:val="21"/>
              </w:rPr>
              <w:t>豆类：属同一品种规格，形态完整，成熟度适中，无腐烂、畸形、异味，豆荚类新鲜、幼嫩、均匀，豆仁类籽粒饱满，较均匀，无发芽，不带泥土杂质。</w:t>
            </w:r>
          </w:p>
          <w:p>
            <w:pPr>
              <w:pStyle w:val="null3"/>
              <w:jc w:val="both"/>
            </w:pPr>
            <w:r>
              <w:rPr>
                <w:sz w:val="21"/>
              </w:rPr>
              <w:t>水生菜类：属同一品种规格，肉质嫩，成熟度适中，无腐烂、畸形、异味，无明显机械伤，不带泥土和杂质，不干瘪，茭白不黑心。</w:t>
            </w:r>
          </w:p>
          <w:p>
            <w:pPr>
              <w:pStyle w:val="null3"/>
              <w:jc w:val="both"/>
            </w:pPr>
            <w:r>
              <w:rPr>
                <w:sz w:val="21"/>
              </w:rPr>
              <w:t>食用菌类：属同一品种规格，蘑菇、草菇菌盖圆整略展开，柄粗壮，菌膜紧，菇柄切削平整，不浸泡水（蘑菇允许浸盐水保鲜），新鲜，无杂质，无畸形菇，无腐烂、异味。</w:t>
            </w:r>
          </w:p>
          <w:p>
            <w:pPr>
              <w:pStyle w:val="null3"/>
              <w:jc w:val="both"/>
            </w:pPr>
            <w:r>
              <w:rPr>
                <w:sz w:val="21"/>
              </w:rPr>
              <w:t>芽苗类：芽苗幼嫩，不带豆壳杂质，新鲜，不浸水，无腐烂、异味。</w:t>
            </w:r>
          </w:p>
          <w:p>
            <w:pPr>
              <w:pStyle w:val="null3"/>
              <w:jc w:val="both"/>
            </w:pPr>
            <w:r>
              <w:rPr>
                <w:sz w:val="21"/>
              </w:rPr>
              <w:t>（</w:t>
            </w:r>
            <w:r>
              <w:rPr>
                <w:sz w:val="21"/>
              </w:rPr>
              <w:t>3）食品供应链要求：所有食品的来源必须清晰。蔬菜来源应当为受到地方政府部门监管的自有基地、商品菜基地或蔬菜专业流通市场。</w:t>
            </w:r>
          </w:p>
          <w:p>
            <w:pPr>
              <w:pStyle w:val="null3"/>
              <w:jc w:val="both"/>
            </w:pPr>
            <w:r>
              <w:rPr>
                <w:sz w:val="21"/>
              </w:rPr>
              <w:t>（二）粮油（大米、食用调和油）：</w:t>
            </w:r>
          </w:p>
          <w:p>
            <w:pPr>
              <w:pStyle w:val="null3"/>
              <w:jc w:val="both"/>
            </w:pPr>
            <w:r>
              <w:rPr>
                <w:sz w:val="21"/>
              </w:rPr>
              <w:t>1、供应产品的质量要求：</w:t>
            </w:r>
          </w:p>
          <w:p>
            <w:pPr>
              <w:pStyle w:val="null3"/>
              <w:jc w:val="both"/>
            </w:pPr>
            <w:r>
              <w:rPr>
                <w:sz w:val="21"/>
              </w:rPr>
              <w:t>（</w:t>
            </w:r>
            <w:r>
              <w:rPr>
                <w:sz w:val="21"/>
              </w:rPr>
              <w:t>1）米、油货物必须符合卫生，不得有腐烂、变质、油脂酸败、霉变、生虫、污秽不结、混有异物或者其他感官性状异常，并可能对人体健康有害的物质。</w:t>
            </w:r>
          </w:p>
          <w:p>
            <w:pPr>
              <w:pStyle w:val="null3"/>
              <w:jc w:val="both"/>
            </w:pPr>
            <w:r>
              <w:rPr>
                <w:sz w:val="21"/>
              </w:rPr>
              <w:t>（</w:t>
            </w:r>
            <w:r>
              <w:rPr>
                <w:sz w:val="21"/>
              </w:rPr>
              <w:t>2）米、油要提供SC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供应商所提供产品质量必须要符合行业标准要求，不得有掺假、变质、变味、过期等现象出现，严禁伪劣、假冒、无证不合格物品进入仓库。</w:t>
            </w:r>
          </w:p>
          <w:p>
            <w:pPr>
              <w:pStyle w:val="null3"/>
              <w:jc w:val="both"/>
            </w:pPr>
            <w:r>
              <w:rPr>
                <w:sz w:val="21"/>
              </w:rPr>
              <w:t>（</w:t>
            </w:r>
            <w:r>
              <w:rPr>
                <w:sz w:val="21"/>
              </w:rPr>
              <w:t>3）中标供应商在供应过程中，如果发生出现质量问题或造成食物中毒,如变质等情况，经查实后确属中标供应商责任，中标供应商应承担全部责任，主要包括食物中毒人员医疗费、误工费、事故处理费等，直至追究刑事责任。</w:t>
            </w:r>
          </w:p>
          <w:p>
            <w:pPr>
              <w:pStyle w:val="null3"/>
              <w:jc w:val="both"/>
            </w:pPr>
            <w:r>
              <w:rPr>
                <w:sz w:val="21"/>
              </w:rPr>
              <w:t>2、执行标准（国家如有最新标准按最新标注执行）：</w:t>
            </w:r>
          </w:p>
          <w:p>
            <w:pPr>
              <w:pStyle w:val="null3"/>
              <w:jc w:val="both"/>
            </w:pPr>
            <w:r>
              <w:rPr>
                <w:sz w:val="21"/>
              </w:rPr>
              <w:t>（</w:t>
            </w:r>
            <w:r>
              <w:rPr>
                <w:sz w:val="21"/>
              </w:rPr>
              <w:t>1）米类执行标准：GB/T 1354-2018标准一级米不含添加剂。</w:t>
            </w:r>
          </w:p>
          <w:p>
            <w:pPr>
              <w:pStyle w:val="null3"/>
              <w:jc w:val="both"/>
            </w:pPr>
            <w:r>
              <w:rPr>
                <w:sz w:val="21"/>
              </w:rPr>
              <w:t>（</w:t>
            </w:r>
            <w:r>
              <w:rPr>
                <w:sz w:val="21"/>
              </w:rPr>
              <w:t>2）大米的质量标准：除符合标准一级米外，要求碎米总量≤17%；小碎米总量≤2%；不完善米≤3.5%；黄米粒按国家标准执行。</w:t>
            </w:r>
          </w:p>
          <w:p>
            <w:pPr>
              <w:pStyle w:val="null3"/>
              <w:jc w:val="both"/>
            </w:pPr>
            <w:r>
              <w:rPr>
                <w:sz w:val="21"/>
              </w:rPr>
              <w:t>（</w:t>
            </w:r>
            <w:r>
              <w:rPr>
                <w:sz w:val="21"/>
              </w:rPr>
              <w:t>3）油类执行标准：GB/T 40851-2021。</w:t>
            </w:r>
          </w:p>
          <w:p>
            <w:pPr>
              <w:pStyle w:val="null3"/>
              <w:jc w:val="both"/>
            </w:pPr>
            <w:r>
              <w:rPr>
                <w:sz w:val="21"/>
              </w:rPr>
              <w:t>（</w:t>
            </w:r>
            <w:r>
              <w:rPr>
                <w:sz w:val="21"/>
              </w:rPr>
              <w:t>4）油类质量要求：</w:t>
            </w:r>
          </w:p>
          <w:p>
            <w:pPr>
              <w:pStyle w:val="null3"/>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供应商将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采购包3（饭堂食品物资配送采购包3）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合同签订生效后1年或包组预算金额达到上限为止（少于该服务期将作为无效投标处理）。</w:t>
            </w:r>
          </w:p>
        </w:tc>
      </w:tr>
      <w:tr>
        <w:tc>
          <w:tcPr>
            <w:tcW w:type="dxa" w:w="4153"/>
          </w:tcPr>
          <w:p>
            <w:pPr>
              <w:pStyle w:val="null3"/>
            </w:pPr>
            <w:r>
              <w:rPr/>
              <w:t>标的提供的地点</w:t>
            </w:r>
          </w:p>
        </w:tc>
        <w:tc>
          <w:tcPr>
            <w:tcW w:type="dxa" w:w="4153"/>
          </w:tcPr>
          <w:p>
            <w:pPr>
              <w:pStyle w:val="null3"/>
            </w:pPr>
            <w:r>
              <w:rPr/>
              <w:t>阳春市看守所、阳春市看守所在押人员独立饭堂、阳春市公安局潭水派出所、阳春市公安局三甲派出所、阳春市公安局交通管理大队三甲中队、阳春市公安局八甲派出所、阳春市公安局双滘派出所</w:t>
            </w:r>
          </w:p>
        </w:tc>
      </w:tr>
      <w:tr>
        <w:tc>
          <w:tcPr>
            <w:tcW w:type="dxa" w:w="4153"/>
          </w:tcPr>
          <w:p>
            <w:pPr>
              <w:pStyle w:val="null3"/>
            </w:pPr>
            <w:r>
              <w:rPr/>
              <w:t>付款方式</w:t>
            </w:r>
          </w:p>
        </w:tc>
        <w:tc>
          <w:tcPr>
            <w:tcW w:type="dxa" w:w="4153"/>
          </w:tcPr>
          <w:p>
            <w:pPr>
              <w:pStyle w:val="null3"/>
            </w:pPr>
            <w:r>
              <w:rPr/>
              <w:t>1期：支付比例100%,1、由采购人每月结算一次。 2、付款方式：①中标供应商完成当月供货，根据当地政府相关部门在政府信息公开网站公布的价格或双方市场的定价，采购人与供应商核对当月供货数量和金额后，于次月5日前凭国家正式发票向采购人申请付款，采购人收到请款申请后10个工作日内结清该月款项（不包括政府财政资金用款额度未下达时间）。②中标人为中小微企业，可在合同签订并提交发票后5个工作日内获得合同总金额30%的预付款，按实结算实际支出金额超过预付款金额后，后续费用按上述月度流程结算。 注：1）付款方式采用支票、银行汇付（含电汇）等形式。每期申请支付合同款项时，中标供应商须向采购人提供中华人民共和国大陆地区合法有效发票。2）因采购人使用的是财政资金，采购人在前款规定的付款时间内向政府支付部门提出办理财政支付申请手续的时间（不含政府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1期：1、做好卸货前的检查。采购人和中标供应商双方的验收人员卸货前应对场地和验收设备做好准备，并对食材的外观质量进行初步了解和记录。 2、采取现场验收的方式，验收人员应认真检查物资的质量，按索票--验证--留样--抽查--过磅--入库的程序完成验收，中标供应商提供原件的留原件，原件只有一份而无法提供给采购人的，查验原件后索取复印件留存。每批次每种货物均留样进行抽查。 3、对每次验收的食材均记录物资名称、数量、验收情况等事项，并由送货人签名确认。 4、食材的质量问题争议及解决办法：因货物的质量问题发生争议，由国家法定的质量鉴定单位进行质量鉴定。货物符合质量标准的，鉴定费由采购人承担；货物不符合质量标准的，鉴定费由中标供应商承担，并且采购人有权追究中标供应商的相关责任。 5、退（补）货流程：对不符合采购要求的食材由验收人员提出清退，如双方对质量或重量有争议的可送具有检验资质的第三方部门检测，同时留样备检，对数量不足或部分退货的，责成中标供应商以不影响采购人伙食供应为前提尽快补送。在退货过程中，对有碍公共卫生安全的食品，应按国家有关规定处理或进行协议销毁，不退货给中标供应商。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2）若抽查未发现问题，而在加工食用前发现部分产品质量问题，应立即通知单位伙食物资验收小组及中标供应商，将问题食材退货处理。 7、重量验收： 1）瓜菜类、新鲜肉类直接称重验收。 2）冻肉类验货时，拆箱检查，如含水量太多称重时适当按比例扣除冰块的重量。称重时要扣除纸箱、以货品净重为准。如果外包装箱上标有净重，按净重入库，如果没有净重标识，按5%扣除含冰量。 8、中标供应商提供假冒伪劣、过期、变质的、有毒食品的，一经发现，除按采购人要求无条件退货或换货外，还将受到如下处罚： 1）中标供应商提供假冒伪劣、过期、变质食品的，采购人有权要求无条件退货或换货，中标供应商将被处以当次供应食品货款2倍的违约金，违约金在供货结算款内扣除。 2）中标供应商若提供有毒食品，造成食品安全事故的，经有关单位鉴定原因后，如确实为中标供应商提供的食品问题，视为中标供应商单方违约，中标供应商须负担全数的医药费，采购人将取消该中标供应商的供货资格，中标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投标报价要求（1）</w:t>
            </w:r>
          </w:p>
        </w:tc>
        <w:tc>
          <w:tcPr>
            <w:tcW w:type="dxa" w:w="2076"/>
          </w:tcPr>
          <w:p>
            <w:pPr>
              <w:pStyle w:val="null3"/>
              <w:jc w:val="left"/>
            </w:pPr>
            <w:r>
              <w:rPr/>
              <w:t>★1、报价方式：折扣率报价，0≤折扣率有效报价范围≤95%，投标折扣必须为固定折扣，不接受区间报价（超出该折扣率有效报价范围将作为无效投标处理）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投标报价要求（2）</w:t>
            </w:r>
          </w:p>
        </w:tc>
        <w:tc>
          <w:tcPr>
            <w:tcW w:type="dxa" w:w="2076"/>
          </w:tcPr>
          <w:p>
            <w:pPr>
              <w:pStyle w:val="null3"/>
              <w:jc w:val="left"/>
            </w:pPr>
            <w:r>
              <w:rPr/>
              <w:t>2、包组三采购预算金额为：人民币3,000,000.00元。投标报价应为人民币含税全包价，包含整个项目实施所需的货物（购买或生产）、包装、配送、运输、装卸、保险、检验检疫，配备人员工资、福利、社保和履约过程可预见和不可预见的一切费用，采购人不再支付其他任何费用。</w:t>
            </w:r>
          </w:p>
        </w:tc>
      </w:tr>
      <w:tr>
        <w:tc>
          <w:tcPr>
            <w:tcW w:type="dxa" w:w="2076"/>
          </w:tcPr>
          <w:p/>
        </w:tc>
        <w:tc>
          <w:tcPr>
            <w:tcW w:type="dxa" w:w="2076"/>
          </w:tcPr>
          <w:p>
            <w:pPr>
              <w:pStyle w:val="null3"/>
              <w:jc w:val="center"/>
            </w:pPr>
            <w:r>
              <w:rPr/>
              <w:t>3</w:t>
            </w:r>
          </w:p>
        </w:tc>
        <w:tc>
          <w:tcPr>
            <w:tcW w:type="dxa" w:w="2076"/>
          </w:tcPr>
          <w:p>
            <w:pPr>
              <w:pStyle w:val="null3"/>
              <w:jc w:val="left"/>
            </w:pPr>
            <w:r>
              <w:rPr/>
              <w:t>定价方式</w:t>
            </w:r>
          </w:p>
        </w:tc>
        <w:tc>
          <w:tcPr>
            <w:tcW w:type="dxa" w:w="2076"/>
          </w:tcPr>
          <w:p>
            <w:pPr>
              <w:pStyle w:val="null3"/>
              <w:jc w:val="left"/>
            </w:pPr>
            <w:r>
              <w:rPr/>
              <w:t>1、本项目价格以阳春当地政府相关部门每月在政府信息公开网站公布的价格为基准价格，未公布的品种根据阳春市漠阳市场、阳春市青石桥市场等市场的价格为基准价。若仍无法参照同类或相近品种产品的，由中标供应商与采购人双方共同调研的价格为基准价格，供货时由中标供应商与采购人共同协商（最终价格需由采购人确认），参考同类或相近品种产品的市场行情及根据中标供应商所报投标折扣率来确定执行标准。 2、定价时间：每月定价2次。 3、当月结算价：鱼、肉（含鱼肉、腊味等肉制品）、瓜果疏菜、调味料、干货、奶制品、粮油（大米、面、油等）类等所有物品货款=采购人审核后的基准价×中标折扣率×当月实际供货量-违约金（如有）； 4、合同执行期内，不论中标供应商供应货物的来源何地均按中标折扣率结算，中标折扣率合同期内不作调整。</w:t>
            </w:r>
          </w:p>
        </w:tc>
      </w:tr>
      <w:tr>
        <w:tc>
          <w:tcPr>
            <w:tcW w:type="dxa" w:w="2076"/>
          </w:tcPr>
          <w:p/>
        </w:tc>
        <w:tc>
          <w:tcPr>
            <w:tcW w:type="dxa" w:w="2076"/>
          </w:tcPr>
          <w:p>
            <w:pPr>
              <w:pStyle w:val="null3"/>
              <w:jc w:val="center"/>
            </w:pPr>
            <w:r>
              <w:rPr/>
              <w:t>4</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采购合同由中标人与采购人双方签订，签订时间为《中标通知书》发出之日起30日历日内。</w:t>
            </w:r>
          </w:p>
        </w:tc>
      </w:tr>
      <w:tr>
        <w:tc>
          <w:tcPr>
            <w:tcW w:type="dxa" w:w="2076"/>
          </w:tcPr>
          <w:p/>
        </w:tc>
        <w:tc>
          <w:tcPr>
            <w:tcW w:type="dxa" w:w="2076"/>
          </w:tcPr>
          <w:p>
            <w:pPr>
              <w:pStyle w:val="null3"/>
              <w:jc w:val="center"/>
            </w:pPr>
            <w:r>
              <w:rPr/>
              <w:t>5</w:t>
            </w:r>
          </w:p>
        </w:tc>
        <w:tc>
          <w:tcPr>
            <w:tcW w:type="dxa" w:w="2076"/>
          </w:tcPr>
          <w:p>
            <w:pPr>
              <w:pStyle w:val="null3"/>
              <w:jc w:val="left"/>
            </w:pPr>
            <w:r>
              <w:rPr/>
              <w:t>产品配送要求</w:t>
            </w:r>
          </w:p>
        </w:tc>
        <w:tc>
          <w:tcPr>
            <w:tcW w:type="dxa" w:w="2076"/>
          </w:tcPr>
          <w:p>
            <w:pPr>
              <w:pStyle w:val="null3"/>
              <w:jc w:val="left"/>
            </w:pPr>
            <w:r>
              <w:rPr/>
              <w:t>1、送货方式：每次根据采购人的电话或其它方式通知订购品种、数量后，按时运送物品到指定地点，中标供应商随货提供注明货物名称、单位、数量、售价及总金额的商品送货清单，作为采购人入库验收之凭证。 2、包装与标志要求： （1）包装：容器(框、箱、袋)要求清洁、干燥、牢固、透气、无污染、无异味和无霉变现象。 （2）标志：每件包装必须按《农产品包装和标识管理办法》贴标签，并标明产地、品种、净含量、生产单位及地址和采收日期。 3、运输要求：运输工具应清洁卫生无污染：食品运输必须采用符合卫生标准的外包装和运载工具，并且要保持运输车厢内仓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 4、数量方面要求：保证配送品种斤两的准确性，以采购人的验货数量为准，中标供应商每次随货送上一式两份的送货清单，供双方验货后签字确认，双方各持一份，作为送、收货的凭证。 5、每次根据采购人的通知订购食材品种和数量后，24小时内送货（具体送货时间由采购人通知时约定），收货时由采购人指定负责人验收过秤记录。对于不符合质量的品种采购人可退货或换货（由于产品质量而造成用餐人员发生食品安全事故的，中标供应商须承担全部责任）。 6、对采购人临时的供货要求，需随订随送，至少在1个小时内响应。 7、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 8、送货车辆实行一小时配送圈运作，目的地在一小时内的用保温车配送，一小时以外的用制冷车配送，保证冷冻肉中心温度控制在-2-7℃的范围之内，保证运输过程冷链不中断。商品到达目的地时外包装箱干爽，无软化现象。 9、送货车辆应保持清洁；食品堆放科学合理，避免造成食品的交叉污染；如对温度有要求的食品应确定食品的温度，记录送货车辆温度，并记录存档。 10、在配送卸货环节中应保证冷藏食品脱离冷链时间不得超过20分钟，冷冻食品脱离冷链时间不得超过30分钟。</w:t>
            </w:r>
          </w:p>
        </w:tc>
      </w:tr>
      <w:tr>
        <w:tc>
          <w:tcPr>
            <w:tcW w:type="dxa" w:w="2076"/>
          </w:tcP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非采购人的人为原因而出现产品质量问题，由中标供应商负责包换或包退，并承担因此而产生的一切费用，由于中标供应商所供货物质量原因（以有资质的第三方质检部门的质检报告为准），造成采购人用餐人员发生食品安全事故的，中标供应商须承担所有相关的经济赔偿及法律责任。</w:t>
            </w:r>
          </w:p>
        </w:tc>
      </w:tr>
      <w:tr>
        <w:tc>
          <w:tcPr>
            <w:tcW w:type="dxa" w:w="2076"/>
          </w:tcP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中标供应商在实施货物供货期间，不得将供货的实际数量、供货地点或其他相关资料泄露给其他企业或者个人，中标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8</w:t>
            </w:r>
          </w:p>
        </w:tc>
        <w:tc>
          <w:tcPr>
            <w:tcW w:type="dxa" w:w="2076"/>
          </w:tcPr>
          <w:p>
            <w:pPr>
              <w:pStyle w:val="null3"/>
              <w:jc w:val="left"/>
            </w:pPr>
            <w:r>
              <w:rPr/>
              <w:t>合同解除（1）</w:t>
            </w:r>
          </w:p>
        </w:tc>
        <w:tc>
          <w:tcPr>
            <w:tcW w:type="dxa" w:w="2076"/>
          </w:tcPr>
          <w:p>
            <w:pPr>
              <w:pStyle w:val="null3"/>
              <w:jc w:val="left"/>
            </w:pPr>
            <w:r>
              <w:rPr/>
              <w:t>1、采购人与中标供应商签订的食品配送合同有效期为1年，合同期满或包组预算金额达到上限后合同自然失效。 2、在招投标过程中以弄虚作假等欺诈手段中标，或配送过程中由于情况变化不再符合准入条件的，采购人有权取消其配送资格。</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合同解除（2）</w:t>
            </w:r>
          </w:p>
        </w:tc>
        <w:tc>
          <w:tcPr>
            <w:tcW w:type="dxa" w:w="2076"/>
          </w:tcPr>
          <w:p>
            <w:pPr>
              <w:pStyle w:val="null3"/>
              <w:jc w:val="left"/>
            </w:pPr>
            <w:r>
              <w:rPr/>
              <w:t>★3、中标供应商不得将中标项目转让或分包给第三方，一经发现，采购人有权取消其配送资格。（须提供承诺函，格式自拟，并加盖投标人公章）</w:t>
            </w:r>
          </w:p>
        </w:tc>
      </w:tr>
      <w:tr>
        <w:tc>
          <w:tcPr>
            <w:tcW w:type="dxa" w:w="2076"/>
          </w:tcPr>
          <w:p/>
        </w:tc>
        <w:tc>
          <w:tcPr>
            <w:tcW w:type="dxa" w:w="2076"/>
          </w:tcPr>
          <w:p>
            <w:pPr>
              <w:pStyle w:val="null3"/>
              <w:jc w:val="center"/>
            </w:pPr>
            <w:r>
              <w:rPr/>
              <w:t>10</w:t>
            </w:r>
          </w:p>
        </w:tc>
        <w:tc>
          <w:tcPr>
            <w:tcW w:type="dxa" w:w="2076"/>
          </w:tcPr>
          <w:p>
            <w:pPr>
              <w:pStyle w:val="null3"/>
              <w:jc w:val="left"/>
            </w:pPr>
            <w:r>
              <w:rPr/>
              <w:t>合同解除（3）</w:t>
            </w:r>
          </w:p>
        </w:tc>
        <w:tc>
          <w:tcPr>
            <w:tcW w:type="dxa" w:w="2076"/>
          </w:tcPr>
          <w:p>
            <w:pPr>
              <w:pStyle w:val="null3"/>
              <w:jc w:val="left"/>
            </w:pPr>
            <w:r>
              <w:rPr/>
              <w:t>4、中标供应商在合同期间未按配送要求提供原料，影响正常就餐的，两次以上者，采购人有权取消其配送资格。 5、采购人将每次出现食品质量安全事件记录在案，如事件已危及人身安全，或此类问题出现已超过两次的，采购人有权单方终止合同，取消中标供应商配送资格。 6、确认为中标供应商原因而造成的食物中毒事故或配送食品质量引发重大食品安全事故，采购人有权立即取消其配送资格；由此所造成的经济损失以及引致的法律责任由中标供应商承担。 7、中标供应商须及时对采购人提出的存在问题作出响应并实施整改，若不改正，采购人有权取消其配送资格。 8、中标供应商不得以任何理由，对采购人相关人员进行贿赂，一经发现，采购人有权取消其配送资格，由此而引致的一切责任由中标供应商承担。</w:t>
            </w:r>
          </w:p>
        </w:tc>
      </w:tr>
      <w:tr>
        <w:tc>
          <w:tcPr>
            <w:tcW w:type="dxa" w:w="2076"/>
          </w:tcPr>
          <w:p/>
        </w:tc>
        <w:tc>
          <w:tcPr>
            <w:tcW w:type="dxa" w:w="2076"/>
          </w:tcPr>
          <w:p>
            <w:pPr>
              <w:pStyle w:val="null3"/>
              <w:jc w:val="center"/>
            </w:pPr>
            <w:r>
              <w:rPr/>
              <w:t>11</w:t>
            </w:r>
          </w:p>
        </w:tc>
        <w:tc>
          <w:tcPr>
            <w:tcW w:type="dxa" w:w="2076"/>
          </w:tcPr>
          <w:p>
            <w:pPr>
              <w:pStyle w:val="null3"/>
              <w:jc w:val="left"/>
            </w:pPr>
            <w:r>
              <w:rPr/>
              <w:t>其他要求</w:t>
            </w:r>
          </w:p>
        </w:tc>
        <w:tc>
          <w:tcPr>
            <w:tcW w:type="dxa" w:w="2076"/>
          </w:tcPr>
          <w:p>
            <w:pPr>
              <w:pStyle w:val="null3"/>
              <w:jc w:val="left"/>
            </w:pPr>
            <w:r>
              <w:rPr/>
              <w:t>1、中标供应商需严格履行招标文件和合同的约定，保质、保量、按时配送食品。 2、因使用中标供应商配送的食品而引致安全事故，中标供应商需承担全部经济和法律责任，并放弃先诉抗辩权。 3、中标供应商在食品配送过程中如出现需向采购人支付经济赔偿金、违约金等相关费用时，采购人可直接在每月食品配送结算金额中扣除。 4、合同期内，如因中标供应商违约原因被采购人解除合同或中标供应商单方解除合同时，经济赔偿金、违约罚金等相关费用按如下处理：如中标供应商出现需向采购人支付经济赔偿金、违约罚金等相关费用，而食品配送结算金额不足以支付时，差额部分中标供应商需3日内另行向采购人支付。 5、中标供应商因违反合同约定给采购人造成重大影响或经济损失或未及时向采购人支付经济赔偿金、违约金等相关费用差额的，采购人保留法律追究权。 6、若配送过程中，出现配送问题或不听从采购人安排或采购人收到对中标供应商的配送质量、售后服务等方面的投诉意见，经调查属实的，采购人有权立即暂停其1至2周的配送资格，暂停期间由采购人指定其余采购包任意一个中标人负责配送。 7、本项目采购需求未尽事宜，中标人须无条件按照采购人的合理要求执行。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饭堂食品物资配送采购包3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饭堂食品物资配送采购包3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总体要求（1）：</w:t>
            </w:r>
          </w:p>
          <w:p>
            <w:pPr>
              <w:pStyle w:val="null3"/>
              <w:jc w:val="both"/>
            </w:pPr>
            <w:r>
              <w:rPr>
                <w:sz w:val="21"/>
              </w:rPr>
              <w:t>★1、所有食材要求为非转基因食品。（须提供承诺函，格式自拟，并加盖投标人公章）</w:t>
            </w:r>
          </w:p>
        </w:tc>
      </w:tr>
      <w:tr>
        <w:tc>
          <w:tcPr>
            <w:tcW w:type="dxa" w:w="2076"/>
          </w:tcPr>
          <w:p/>
        </w:tc>
        <w:tc>
          <w:tcPr>
            <w:tcW w:type="dxa" w:w="415"/>
          </w:tcPr>
          <w:p>
            <w:pPr>
              <w:pStyle w:val="null3"/>
            </w:pPr>
            <w:r>
              <w:rPr/>
              <w:t>2</w:t>
            </w:r>
          </w:p>
        </w:tc>
        <w:tc>
          <w:tcPr>
            <w:tcW w:type="dxa" w:w="5814"/>
          </w:tcPr>
          <w:p>
            <w:pPr>
              <w:pStyle w:val="null3"/>
              <w:jc w:val="both"/>
            </w:pPr>
            <w:r>
              <w:rPr>
                <w:sz w:val="21"/>
              </w:rPr>
              <w:t>总体要求（2）：</w:t>
            </w:r>
          </w:p>
          <w:p>
            <w:pPr>
              <w:pStyle w:val="null3"/>
              <w:jc w:val="both"/>
            </w:pPr>
            <w:r>
              <w:rPr>
                <w:sz w:val="21"/>
              </w:rPr>
              <w:t>2、食材有使用有效期的，其剩余有效期不得少于标注有效期的80%。</w:t>
            </w:r>
          </w:p>
          <w:p>
            <w:pPr>
              <w:pStyle w:val="null3"/>
              <w:jc w:val="both"/>
            </w:pPr>
            <w:r>
              <w:rPr>
                <w:sz w:val="21"/>
              </w:rPr>
              <w:t>3、所供的物品必须符合中华人民共和国相关法律法规的要求。</w:t>
            </w:r>
          </w:p>
          <w:p>
            <w:pPr>
              <w:pStyle w:val="null3"/>
              <w:jc w:val="both"/>
            </w:pPr>
            <w:r>
              <w:rPr>
                <w:sz w:val="21"/>
              </w:rPr>
              <w:t>4、供应商需承诺所供的物品必须符合国家有关标准，保证无异味、无霉烂变质，如不符合招、投标文件所描述的质量标准，必须退货并承担违约责任。</w:t>
            </w:r>
          </w:p>
          <w:p>
            <w:pPr>
              <w:pStyle w:val="null3"/>
              <w:jc w:val="both"/>
            </w:pPr>
            <w:r>
              <w:rPr>
                <w:sz w:val="21"/>
              </w:rPr>
              <w:t>5、所供商品必须符合国家行业生产及经营标准，货真价实，均能提供相应批次的合格检验证明。</w:t>
            </w:r>
          </w:p>
          <w:p>
            <w:pPr>
              <w:pStyle w:val="null3"/>
              <w:jc w:val="both"/>
            </w:pPr>
            <w:r>
              <w:rPr>
                <w:sz w:val="21"/>
              </w:rPr>
              <w:t>6、供应的货物必须各项技术指标完全符合国家有关质量检测、环保标准及产品出厂标准。</w:t>
            </w:r>
          </w:p>
          <w:p>
            <w:pPr>
              <w:pStyle w:val="null3"/>
              <w:jc w:val="both"/>
            </w:pPr>
            <w:r>
              <w:rPr>
                <w:sz w:val="21"/>
              </w:rPr>
              <w:t>7、供应商必须负责所供货物的运输、质量检测等工作，所产生的费用由中标供应商负责。</w:t>
            </w:r>
          </w:p>
          <w:p>
            <w:pPr>
              <w:pStyle w:val="null3"/>
              <w:jc w:val="both"/>
            </w:pPr>
            <w:r>
              <w:rPr>
                <w:sz w:val="21"/>
              </w:rPr>
              <w:t>8、物品具体需求量以实际供应前一天通知的为准。</w:t>
            </w:r>
          </w:p>
          <w:p>
            <w:pPr>
              <w:pStyle w:val="null3"/>
              <w:jc w:val="both"/>
            </w:pPr>
            <w:r>
              <w:rPr>
                <w:sz w:val="21"/>
              </w:rPr>
              <w:t>9、供应商不得将中标项目转包、分包，否则采购人有权单方终止合同,由此产生的一切经济损失由中标供应商自行承担。</w:t>
            </w:r>
          </w:p>
          <w:p>
            <w:pPr>
              <w:pStyle w:val="null3"/>
              <w:jc w:val="both"/>
            </w:pPr>
            <w:r>
              <w:rPr>
                <w:sz w:val="21"/>
              </w:rPr>
              <w:t>10、由于采购人工作的特殊性，供应商应做好本单位工作人员的教育工作，遵守采购人各项规定。</w:t>
            </w:r>
          </w:p>
          <w:p>
            <w:pPr>
              <w:pStyle w:val="null3"/>
              <w:jc w:val="both"/>
            </w:pPr>
            <w:r>
              <w:rPr>
                <w:sz w:val="21"/>
              </w:rPr>
              <w:t>11、供应商除不可抗力，不得因其他任何理由延迟送货。采购人如遇特殊情况需推迟送货，应提前通知供应商。因供应商原因延误交货日期的（采购人要求推迟的除外），采购人有权自行采购，并由供应商承担由此产生的一切损失和费用。</w:t>
            </w:r>
          </w:p>
          <w:p>
            <w:pPr>
              <w:pStyle w:val="null3"/>
              <w:jc w:val="both"/>
            </w:pPr>
            <w:r>
              <w:rPr>
                <w:sz w:val="21"/>
              </w:rPr>
              <w:t>12、供应商不得变更供应商品，应严格按招标要求（含商标、名称、产地、规格和重量等）供应，否则，采购人有权拒收。如因市场流通问题确实需要变更的，应书面向采购人申请，按采购人书面回复的意见执行。</w:t>
            </w:r>
          </w:p>
          <w:p>
            <w:pPr>
              <w:pStyle w:val="null3"/>
              <w:jc w:val="both"/>
            </w:pPr>
            <w:r>
              <w:rPr>
                <w:sz w:val="21"/>
              </w:rPr>
              <w:t>13、供应商供应假冒伪劣、以次充好的商品，除立即更换外，以不予支付本批货物货款作为处罚。采购人将事件记录在案，同一个月份内同类问题发生达到2次，采购人有权单方面终止合同取消其供应资格。一年合同期内累计达到3次或以上，今后将作为不合格供应商列入黑名单，不能参加采购人今后任何的招标采购活动。</w:t>
            </w:r>
          </w:p>
          <w:p>
            <w:pPr>
              <w:pStyle w:val="null3"/>
              <w:jc w:val="both"/>
            </w:pPr>
            <w:r>
              <w:rPr>
                <w:sz w:val="21"/>
              </w:rPr>
              <w:t>14、为保证服务质量，投标人如中标后应在阳春市范围内设立自有（或租赁）冷库。</w:t>
            </w:r>
          </w:p>
          <w:p>
            <w:pPr>
              <w:pStyle w:val="null3"/>
              <w:jc w:val="both"/>
            </w:pPr>
            <w:r>
              <w:rPr>
                <w:sz w:val="21"/>
              </w:rPr>
              <w:t>15、为保证服务质量，投标人中标后应在阳春市范围内设立固定的配送加工场地。</w:t>
            </w:r>
          </w:p>
          <w:p>
            <w:pPr>
              <w:pStyle w:val="null3"/>
              <w:jc w:val="both"/>
            </w:pPr>
            <w:r>
              <w:rPr>
                <w:sz w:val="21"/>
              </w:rPr>
              <w:t>16、为保证服务质量，中标供应商应具有自有（或租赁）冷链车。</w:t>
            </w:r>
          </w:p>
          <w:p>
            <w:pPr>
              <w:pStyle w:val="null3"/>
              <w:jc w:val="both"/>
            </w:pPr>
            <w:r>
              <w:rPr>
                <w:sz w:val="21"/>
              </w:rPr>
              <w:t>17、中标供应商应购买食品安全责任险。</w:t>
            </w:r>
          </w:p>
          <w:p>
            <w:pPr>
              <w:pStyle w:val="null3"/>
              <w:jc w:val="both"/>
            </w:pPr>
            <w:r>
              <w:rPr>
                <w:sz w:val="21"/>
              </w:rPr>
              <w:t>18、为保证服务质量，投标人中标后应在阳春市范围内具有自有（或合作）种植和养殖基地。</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总体要求（3）：</w:t>
            </w:r>
          </w:p>
          <w:p>
            <w:pPr>
              <w:pStyle w:val="null3"/>
              <w:jc w:val="both"/>
            </w:pPr>
            <w:r>
              <w:rPr>
                <w:sz w:val="21"/>
              </w:rPr>
              <w:t>★</w:t>
            </w:r>
            <w:r>
              <w:rPr>
                <w:sz w:val="21"/>
              </w:rPr>
              <w:t>19、根据《政府采购促进中小企业发展管理办法》《政府采购贫困地区农副产品实施方案》《财政部国务院扶贫办关于运用政府采购支持脱贫攻的通知》等相关政策，中标供应商须配合采购人落实政府有关扶贫政策，根据采购人要求采购一定比例的扶贫产品，采购预留份额按最新政策要求执行。</w:t>
            </w:r>
          </w:p>
        </w:tc>
      </w:tr>
      <w:tr>
        <w:tc>
          <w:tcPr>
            <w:tcW w:type="dxa" w:w="2076"/>
          </w:tcPr>
          <w:p/>
        </w:tc>
        <w:tc>
          <w:tcPr>
            <w:tcW w:type="dxa" w:w="415"/>
          </w:tcPr>
          <w:p>
            <w:pPr>
              <w:pStyle w:val="null3"/>
            </w:pPr>
            <w:r>
              <w:rPr/>
              <w:t>4</w:t>
            </w:r>
          </w:p>
        </w:tc>
        <w:tc>
          <w:tcPr>
            <w:tcW w:type="dxa" w:w="5814"/>
          </w:tcPr>
          <w:p>
            <w:pPr>
              <w:pStyle w:val="null3"/>
              <w:jc w:val="both"/>
            </w:pPr>
            <w:r>
              <w:rPr>
                <w:sz w:val="21"/>
              </w:rPr>
              <w:t>总体要求（4）：</w:t>
            </w:r>
          </w:p>
          <w:p>
            <w:pPr>
              <w:pStyle w:val="null3"/>
            </w:pPr>
            <w:r>
              <w:rPr>
                <w:sz w:val="21"/>
              </w:rPr>
              <w:t>20、因特殊情况采购人有权利进行自主采购，中标供应商需无条件接受。</w:t>
            </w:r>
          </w:p>
        </w:tc>
      </w:tr>
      <w:tr>
        <w:tc>
          <w:tcPr>
            <w:tcW w:type="dxa" w:w="2076"/>
          </w:tcPr>
          <w:p/>
        </w:tc>
        <w:tc>
          <w:tcPr>
            <w:tcW w:type="dxa" w:w="415"/>
          </w:tcPr>
          <w:p>
            <w:pPr>
              <w:pStyle w:val="null3"/>
            </w:pPr>
            <w:r>
              <w:rPr/>
              <w:t>5</w:t>
            </w:r>
          </w:p>
        </w:tc>
        <w:tc>
          <w:tcPr>
            <w:tcW w:type="dxa" w:w="5814"/>
          </w:tcPr>
          <w:p>
            <w:pPr>
              <w:pStyle w:val="null3"/>
              <w:jc w:val="both"/>
            </w:pPr>
            <w:r>
              <w:rPr>
                <w:sz w:val="21"/>
              </w:rPr>
              <w:t>具体项目要求：</w:t>
            </w:r>
          </w:p>
          <w:p>
            <w:pPr>
              <w:pStyle w:val="null3"/>
              <w:jc w:val="both"/>
            </w:pPr>
            <w:r>
              <w:rPr>
                <w:sz w:val="21"/>
              </w:rPr>
              <w:t>（一）肉类、干货及瓜果蔬菜等：</w:t>
            </w:r>
          </w:p>
          <w:p>
            <w:pPr>
              <w:pStyle w:val="null3"/>
              <w:jc w:val="both"/>
            </w:pPr>
            <w:r>
              <w:rPr>
                <w:sz w:val="21"/>
              </w:rPr>
              <w:t>1、鲜肉（边猪）、家禽、鱼类基本要求</w:t>
            </w:r>
          </w:p>
          <w:p>
            <w:pPr>
              <w:pStyle w:val="null3"/>
              <w:jc w:val="both"/>
            </w:pPr>
            <w:r>
              <w:rPr>
                <w:sz w:val="21"/>
              </w:rPr>
              <w:t>（</w:t>
            </w:r>
            <w:r>
              <w:rPr>
                <w:sz w:val="21"/>
              </w:rPr>
              <w:t>1）所供货物应保持较好的外观和质量等级，严格遵守中华人民共和国相关法律法规的要求和规定。符合国家食品部门的有关标准，保证无异味、无霉烂变质，肉类保证来源于正规肉联厂，供货时须提交肉联厂的验收单及当批次有效的动物检疫合格证复印件（原件备查），鲜肉确保每日新鲜、无异味。</w:t>
            </w:r>
          </w:p>
          <w:p>
            <w:pPr>
              <w:pStyle w:val="null3"/>
              <w:jc w:val="both"/>
            </w:pPr>
            <w:r>
              <w:rPr>
                <w:sz w:val="21"/>
              </w:rPr>
              <w:t>（</w:t>
            </w:r>
            <w:r>
              <w:rPr>
                <w:sz w:val="21"/>
              </w:rPr>
              <w:t>2）鲜肉[边猪（白条猪）]净重35KG以上，去头、去蹄、去板油、去内脏。</w:t>
            </w:r>
          </w:p>
          <w:p>
            <w:pPr>
              <w:pStyle w:val="null3"/>
              <w:jc w:val="both"/>
            </w:pPr>
            <w:r>
              <w:rPr>
                <w:sz w:val="21"/>
              </w:rPr>
              <w:t>（</w:t>
            </w:r>
            <w:r>
              <w:rPr>
                <w:sz w:val="21"/>
              </w:rPr>
              <w:t>3）鸡、鹅、鸭需去毛、去内脏。</w:t>
            </w:r>
          </w:p>
          <w:p>
            <w:pPr>
              <w:pStyle w:val="null3"/>
              <w:jc w:val="both"/>
            </w:pPr>
            <w:r>
              <w:rPr>
                <w:sz w:val="21"/>
              </w:rPr>
              <w:t>（</w:t>
            </w:r>
            <w:r>
              <w:rPr>
                <w:sz w:val="21"/>
              </w:rPr>
              <w:t>4）鱼类要求鱼眼睛清亮，角膜透明，鳞片上覆有冻结的透明黏液层，皮肤天然色泽明显。</w:t>
            </w:r>
          </w:p>
          <w:p>
            <w:pPr>
              <w:pStyle w:val="null3"/>
              <w:jc w:val="both"/>
            </w:pPr>
            <w:r>
              <w:rPr>
                <w:sz w:val="21"/>
              </w:rPr>
              <w:t>（</w:t>
            </w:r>
            <w:r>
              <w:rPr>
                <w:sz w:val="21"/>
              </w:rPr>
              <w:t>5）所有货物规格符合采购人提交的日采购计划中明确的具体需求，所有的肉类产品不得有注水现象。</w:t>
            </w:r>
          </w:p>
          <w:p>
            <w:pPr>
              <w:pStyle w:val="null3"/>
              <w:jc w:val="both"/>
            </w:pPr>
            <w:r>
              <w:rPr>
                <w:sz w:val="21"/>
              </w:rPr>
              <w:t>（</w:t>
            </w:r>
            <w:r>
              <w:rPr>
                <w:sz w:val="21"/>
              </w:rPr>
              <w:t>6）不得供应冷冻禽类、猪肉类食品。</w:t>
            </w:r>
          </w:p>
          <w:p>
            <w:pPr>
              <w:pStyle w:val="null3"/>
              <w:jc w:val="both"/>
            </w:pPr>
            <w:r>
              <w:rPr>
                <w:sz w:val="21"/>
              </w:rPr>
              <w:t>2、干货及腊味：</w:t>
            </w:r>
          </w:p>
          <w:p>
            <w:pPr>
              <w:pStyle w:val="null3"/>
              <w:jc w:val="both"/>
            </w:pP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收。</w:t>
            </w:r>
          </w:p>
          <w:p>
            <w:pPr>
              <w:pStyle w:val="null3"/>
              <w:jc w:val="both"/>
            </w:pPr>
            <w:r>
              <w:rPr>
                <w:sz w:val="21"/>
              </w:rPr>
              <w:t>3、瓜果蔬菜、辅料、佐料</w:t>
            </w:r>
          </w:p>
          <w:p>
            <w:pPr>
              <w:pStyle w:val="null3"/>
              <w:jc w:val="both"/>
            </w:pPr>
            <w:r>
              <w:rPr>
                <w:sz w:val="21"/>
              </w:rPr>
              <w:t>（</w:t>
            </w:r>
            <w:r>
              <w:rPr>
                <w:sz w:val="21"/>
              </w:rPr>
              <w:t>1）供应产品的质量要求：辅料、佐料类必须为正规厂家的产品，瓜、果、蔬菜必须是新鲜优质货品，不得含有残留农药或污染物，中标供应商必须保证所供应的蔬菜符合卫生质量标准，同时承担因所供蔬菜问题引起的一切事故后果。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433"/>
              <w:gridCol w:w="3153"/>
            </w:tblGrid>
            <w:tr>
              <w:tc>
                <w:tcPr>
                  <w:tcW w:type="dxa" w:w="2433"/>
                  <w:tcBorders>
                    <w:top w:val="single" w:color="000000" w:sz="8"/>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项目</w:t>
                  </w:r>
                </w:p>
              </w:tc>
              <w:tc>
                <w:tcPr>
                  <w:tcW w:type="dxa" w:w="3153"/>
                  <w:tcBorders>
                    <w:top w:val="single" w:color="000000" w:sz="8"/>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指标（</w:t>
                  </w:r>
                  <w:r>
                    <w:rPr>
                      <w:sz w:val="21"/>
                    </w:rPr>
                    <w:t>mg/kg）</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甲胺磷</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不得检出</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甲拌磷</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不得检出</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氧化乐果</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不得检出</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甲基对硫磷</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不得检出</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呋喃丹</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不得检出</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百菌清</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≤1.0</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多菌灵</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≤0.5</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汞（以</w:t>
                  </w:r>
                  <w:r>
                    <w:rPr>
                      <w:sz w:val="21"/>
                    </w:rPr>
                    <w:t>Hg计）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≤0.01</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铅（以</w:t>
                  </w:r>
                  <w:r>
                    <w:rPr>
                      <w:sz w:val="21"/>
                    </w:rPr>
                    <w:t>Pb计）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≤0.2</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砷（以</w:t>
                  </w:r>
                  <w:r>
                    <w:rPr>
                      <w:sz w:val="21"/>
                    </w:rPr>
                    <w:t>As计）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≤0.5</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氟（以</w:t>
                  </w:r>
                  <w:r>
                    <w:rPr>
                      <w:sz w:val="21"/>
                    </w:rPr>
                    <w:t>F计）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≤0.5</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硝酸盐（以</w:t>
                  </w:r>
                  <w:r>
                    <w:rPr>
                      <w:sz w:val="21"/>
                    </w:rPr>
                    <w:t>NaNO3计）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瓜果类</w:t>
                  </w:r>
                  <w:r>
                    <w:rPr>
                      <w:sz w:val="21"/>
                    </w:rPr>
                    <w:t>≤600；叶菜根茎类≤1200</w:t>
                  </w:r>
                </w:p>
              </w:tc>
            </w:tr>
            <w:tr>
              <w:tc>
                <w:tcPr>
                  <w:tcW w:type="dxa" w:w="2433"/>
                  <w:tcBorders>
                    <w:top w:val="none" w:color="000000" w:sz="4"/>
                    <w:left w:val="single" w:color="000000" w:sz="8"/>
                    <w:bottom w:val="single" w:color="000000" w:sz="8"/>
                    <w:right w:val="single" w:color="000000" w:sz="8"/>
                  </w:tcBorders>
                  <w:tcMar>
                    <w:top w:type="dxa" w:w="30"/>
                    <w:left w:type="dxa" w:w="90"/>
                    <w:bottom w:type="dxa" w:w="30"/>
                    <w:right w:type="dxa" w:w="90"/>
                  </w:tcMar>
                  <w:vAlign w:val="top"/>
                </w:tcPr>
                <w:p>
                  <w:pPr>
                    <w:pStyle w:val="null3"/>
                    <w:jc w:val="both"/>
                  </w:pPr>
                  <w:r>
                    <w:rPr>
                      <w:sz w:val="21"/>
                    </w:rPr>
                    <w:t>亚硝酸盐（以</w:t>
                  </w:r>
                  <w:r>
                    <w:rPr>
                      <w:sz w:val="21"/>
                    </w:rPr>
                    <w:t>NaNO2计）</w:t>
                  </w:r>
                </w:p>
              </w:tc>
              <w:tc>
                <w:tcPr>
                  <w:tcW w:type="dxa" w:w="3153"/>
                  <w:tcBorders>
                    <w:top w:val="none" w:color="000000" w:sz="4"/>
                    <w:left w:val="none" w:color="000000" w:sz="4"/>
                    <w:bottom w:val="single" w:color="000000" w:sz="8"/>
                    <w:right w:val="single" w:color="000000" w:sz="8"/>
                  </w:tcBorders>
                  <w:tcMar>
                    <w:top w:type="dxa" w:w="30"/>
                    <w:left w:type="dxa" w:w="90"/>
                    <w:bottom w:type="dxa" w:w="30"/>
                    <w:right w:type="dxa" w:w="90"/>
                  </w:tcMar>
                  <w:vAlign w:val="top"/>
                </w:tcPr>
                <w:p>
                  <w:pPr>
                    <w:pStyle w:val="null3"/>
                    <w:jc w:val="both"/>
                  </w:pPr>
                  <w:r>
                    <w:rPr>
                      <w:sz w:val="21"/>
                    </w:rPr>
                    <w:t>≤4</w:t>
                  </w:r>
                </w:p>
              </w:tc>
            </w:tr>
          </w:tbl>
          <w:p>
            <w:pPr>
              <w:pStyle w:val="null3"/>
              <w:jc w:val="both"/>
            </w:pPr>
            <w:r>
              <w:rPr>
                <w:sz w:val="21"/>
              </w:rPr>
              <w:t>（</w:t>
            </w:r>
            <w:r>
              <w:rPr>
                <w:sz w:val="21"/>
              </w:rPr>
              <w:t>2）具体感观要求：</w:t>
            </w:r>
          </w:p>
          <w:p>
            <w:pPr>
              <w:pStyle w:val="null3"/>
              <w:jc w:val="both"/>
            </w:pPr>
            <w:r>
              <w:rPr>
                <w:sz w:val="21"/>
              </w:rPr>
              <w:t>从蔬菜色泽看，各种蔬菜都应具有本品种固有的颜色，大多数有发亮的光泽，以此显示蔬菜的成熟度及鲜嫩程度；</w:t>
            </w:r>
          </w:p>
          <w:p>
            <w:pPr>
              <w:pStyle w:val="null3"/>
              <w:jc w:val="both"/>
            </w:pPr>
            <w:r>
              <w:rPr>
                <w:sz w:val="21"/>
              </w:rPr>
              <w:t>从蔬菜气味看，多数蔬菜具有清馨、甘辛香、甜酸香等气味，可凭嗅觉识别不同品种的质量，不允许有腐烂变质的亚硝酸盐味和其他异常气味；</w:t>
            </w:r>
          </w:p>
          <w:p>
            <w:pPr>
              <w:pStyle w:val="null3"/>
              <w:jc w:val="both"/>
            </w:pPr>
            <w:r>
              <w:rPr>
                <w:sz w:val="21"/>
              </w:rPr>
              <w:t>从蔬菜滋味看，因品种不同而各异，多数蔬菜滋味甘淡、甜酸、清爽鲜美，少数具有辛酸、苦涩等特殊风味以刺激食欲，如失去本品种原有的滋味即为异常；</w:t>
            </w:r>
          </w:p>
          <w:p>
            <w:pPr>
              <w:pStyle w:val="null3"/>
              <w:jc w:val="both"/>
            </w:pPr>
            <w:r>
              <w:rPr>
                <w:sz w:val="21"/>
              </w:rPr>
              <w:t>从蔬菜形态看，应尽量避免由于客观因素而造成的各种非正常、不新鲜的蔬菜，例如萎蔫、枯塌、损伤、病变、虫害侵蚀等引起的形态异常等。</w:t>
            </w:r>
          </w:p>
          <w:p>
            <w:pPr>
              <w:pStyle w:val="null3"/>
              <w:jc w:val="both"/>
            </w:pPr>
            <w:r>
              <w:rPr>
                <w:sz w:val="21"/>
              </w:rPr>
              <w:t>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jc w:val="both"/>
            </w:pPr>
            <w:r>
              <w:rPr>
                <w:sz w:val="21"/>
              </w:rPr>
              <w:t>茄果类：属同一品种规格，果实整洁，成熟度适中，番茄花蒂不明显，无裂果及空洞现象，茄果不能有裂蒂及果皮变硬现象，无腐烂、畸形、异味，无明显机械伤。</w:t>
            </w:r>
          </w:p>
          <w:p>
            <w:pPr>
              <w:pStyle w:val="null3"/>
              <w:jc w:val="both"/>
            </w:pPr>
            <w:r>
              <w:rPr>
                <w:sz w:val="21"/>
              </w:rPr>
              <w:t>瓜果类：属同一品种规格，形状、色泽一致，瓜条均匀，无疤点，无断裂，无腐烂、畸形、异味、明显机械伤，不带泥土。</w:t>
            </w:r>
          </w:p>
          <w:p>
            <w:pPr>
              <w:pStyle w:val="null3"/>
              <w:jc w:val="both"/>
            </w:pPr>
            <w:r>
              <w:rPr>
                <w:sz w:val="21"/>
              </w:rPr>
              <w:t>根菜类：属同一品种规格，皮细光滑，大小均匀，肉质脆嫩致密新鲜，无腐烂、畸形、裂痕、糠心、异味，不带泥沙，不带茎叶和须根。</w:t>
            </w:r>
          </w:p>
          <w:p>
            <w:pPr>
              <w:pStyle w:val="null3"/>
              <w:jc w:val="both"/>
            </w:pPr>
            <w:r>
              <w:rPr>
                <w:sz w:val="21"/>
              </w:rPr>
              <w:t>薯芋类：属同一品种规格，色泽一致，不带泥沙，不带须根、茎叶，不干瘪，无腐烂、畸形、异味、明显机械伤、病虫害斑，马铃薯无发芽，皮不变绿。</w:t>
            </w:r>
          </w:p>
          <w:p>
            <w:pPr>
              <w:pStyle w:val="null3"/>
              <w:jc w:val="both"/>
            </w:pPr>
            <w:r>
              <w:rPr>
                <w:sz w:val="21"/>
              </w:rPr>
              <w:t>葱蒜类：属同一品种规格，允许葱、青蒜类保留干净须根，葱、蒜、韭菜不带老叶，蒜头、洋葱去根去枯叶，可食部分新鲜幼嫩，无腐烂、畸形、异味。</w:t>
            </w:r>
          </w:p>
          <w:p>
            <w:pPr>
              <w:pStyle w:val="null3"/>
              <w:jc w:val="both"/>
            </w:pPr>
            <w:r>
              <w:rPr>
                <w:sz w:val="21"/>
              </w:rPr>
              <w:t>豆类：属同一品种规格，形态完整，成熟度适中，无腐烂、畸形、异味，豆荚类新鲜、幼嫩、均匀，豆仁类籽粒饱满，较均匀，无发芽，不带泥土杂质。</w:t>
            </w:r>
          </w:p>
          <w:p>
            <w:pPr>
              <w:pStyle w:val="null3"/>
              <w:jc w:val="both"/>
            </w:pPr>
            <w:r>
              <w:rPr>
                <w:sz w:val="21"/>
              </w:rPr>
              <w:t>水生菜类：属同一品种规格，肉质嫩，成熟度适中，无腐烂、畸形、异味，无明显机械伤，不带泥土和杂质，不干瘪，茭白不黑心。</w:t>
            </w:r>
          </w:p>
          <w:p>
            <w:pPr>
              <w:pStyle w:val="null3"/>
              <w:jc w:val="both"/>
            </w:pPr>
            <w:r>
              <w:rPr>
                <w:sz w:val="21"/>
              </w:rPr>
              <w:t>食用菌类：属同一品种规格，蘑菇、草菇菌盖圆整略展开，柄粗壮，菌膜紧，菇柄切削平整，不浸泡水（蘑菇允许浸盐水保鲜），新鲜，无杂质，无畸形菇，无腐烂、异味。</w:t>
            </w:r>
          </w:p>
          <w:p>
            <w:pPr>
              <w:pStyle w:val="null3"/>
              <w:jc w:val="both"/>
            </w:pPr>
            <w:r>
              <w:rPr>
                <w:sz w:val="21"/>
              </w:rPr>
              <w:t>芽苗类：芽苗幼嫩，不带豆壳杂质，新鲜，不浸水，无腐烂、异味。</w:t>
            </w:r>
          </w:p>
          <w:p>
            <w:pPr>
              <w:pStyle w:val="null3"/>
              <w:jc w:val="both"/>
            </w:pPr>
            <w:r>
              <w:rPr>
                <w:sz w:val="21"/>
              </w:rPr>
              <w:t>（</w:t>
            </w:r>
            <w:r>
              <w:rPr>
                <w:sz w:val="21"/>
              </w:rPr>
              <w:t>3）食品供应链要求：所有食品的来源必须清晰。蔬菜来源应当为受到地方政府部门监管的自有基地、商品菜基地或蔬菜专业流通市场。</w:t>
            </w:r>
          </w:p>
          <w:p>
            <w:pPr>
              <w:pStyle w:val="null3"/>
              <w:jc w:val="both"/>
            </w:pPr>
            <w:r>
              <w:rPr>
                <w:sz w:val="21"/>
              </w:rPr>
              <w:t>（二）粮油（大米、食用调和油）：</w:t>
            </w:r>
          </w:p>
          <w:p>
            <w:pPr>
              <w:pStyle w:val="null3"/>
              <w:jc w:val="both"/>
            </w:pPr>
            <w:r>
              <w:rPr>
                <w:sz w:val="21"/>
              </w:rPr>
              <w:t>1、供应产品的质量要求：</w:t>
            </w:r>
          </w:p>
          <w:p>
            <w:pPr>
              <w:pStyle w:val="null3"/>
              <w:jc w:val="both"/>
            </w:pPr>
            <w:r>
              <w:rPr>
                <w:sz w:val="21"/>
              </w:rPr>
              <w:t>（</w:t>
            </w:r>
            <w:r>
              <w:rPr>
                <w:sz w:val="21"/>
              </w:rPr>
              <w:t>1）米、油货物必须符合卫生，不得有腐烂、变质、油脂酸败、霉变、生虫、污秽不结、混有异物或者其他感官性状异常，并可能对人体健康有害的物质。</w:t>
            </w:r>
          </w:p>
          <w:p>
            <w:pPr>
              <w:pStyle w:val="null3"/>
              <w:jc w:val="both"/>
            </w:pPr>
            <w:r>
              <w:rPr>
                <w:sz w:val="21"/>
              </w:rPr>
              <w:t>（</w:t>
            </w:r>
            <w:r>
              <w:rPr>
                <w:sz w:val="21"/>
              </w:rPr>
              <w:t>2）米、油要提供SC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供应商所提供产品质量必须要符合行业标准要求，不得有掺假、变质、变味、过期等现象出现，严禁伪劣、假冒、无证不合格物品进入仓库。</w:t>
            </w:r>
          </w:p>
          <w:p>
            <w:pPr>
              <w:pStyle w:val="null3"/>
              <w:jc w:val="both"/>
            </w:pPr>
            <w:r>
              <w:rPr>
                <w:sz w:val="21"/>
              </w:rPr>
              <w:t>（</w:t>
            </w:r>
            <w:r>
              <w:rPr>
                <w:sz w:val="21"/>
              </w:rPr>
              <w:t>3）中标供应商在供应过程中，如果发生出现质量问题或造成食物中毒,如变质等情况，经查实后确属中标供应商责任，中标供应商应承担全部责任，主要包括食物中毒人员医疗费、误工费、事故处理费等，直至追究刑事责任。</w:t>
            </w:r>
          </w:p>
          <w:p>
            <w:pPr>
              <w:pStyle w:val="null3"/>
              <w:jc w:val="both"/>
            </w:pPr>
            <w:r>
              <w:rPr>
                <w:sz w:val="21"/>
              </w:rPr>
              <w:t>2、执行标准（国家如有最新标准按最新标注执行）：</w:t>
            </w:r>
          </w:p>
          <w:p>
            <w:pPr>
              <w:pStyle w:val="null3"/>
              <w:jc w:val="both"/>
            </w:pPr>
            <w:r>
              <w:rPr>
                <w:sz w:val="21"/>
              </w:rPr>
              <w:t>（</w:t>
            </w:r>
            <w:r>
              <w:rPr>
                <w:sz w:val="21"/>
              </w:rPr>
              <w:t>1）米类执行标准：GB/T 1354-2018标准一级米不含添加剂。</w:t>
            </w:r>
          </w:p>
          <w:p>
            <w:pPr>
              <w:pStyle w:val="null3"/>
              <w:jc w:val="both"/>
            </w:pPr>
            <w:r>
              <w:rPr>
                <w:sz w:val="21"/>
              </w:rPr>
              <w:t>（</w:t>
            </w:r>
            <w:r>
              <w:rPr>
                <w:sz w:val="21"/>
              </w:rPr>
              <w:t>2）大米的质量标准：除符合标准一级米外，要求碎米总量≤17%；小碎米总量≤2%；不完善米≤3.5%；黄米粒按国家标准执行。</w:t>
            </w:r>
          </w:p>
          <w:p>
            <w:pPr>
              <w:pStyle w:val="null3"/>
              <w:jc w:val="both"/>
            </w:pPr>
            <w:r>
              <w:rPr>
                <w:sz w:val="21"/>
              </w:rPr>
              <w:t>（</w:t>
            </w:r>
            <w:r>
              <w:rPr>
                <w:sz w:val="21"/>
              </w:rPr>
              <w:t>3）油类执行标准：GB/T 40851-2021。</w:t>
            </w:r>
          </w:p>
          <w:p>
            <w:pPr>
              <w:pStyle w:val="null3"/>
              <w:jc w:val="both"/>
            </w:pPr>
            <w:r>
              <w:rPr>
                <w:sz w:val="21"/>
              </w:rPr>
              <w:t>（</w:t>
            </w:r>
            <w:r>
              <w:rPr>
                <w:sz w:val="21"/>
              </w:rPr>
              <w:t>4）油类质量要求：</w:t>
            </w:r>
          </w:p>
          <w:p>
            <w:pPr>
              <w:pStyle w:val="null3"/>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供应商将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采购包4（饭堂食品物资配送采购包4）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合同签订生效后1年或包组预算金额达到上限为止（少于该服务期将作为无效投标处理）。</w:t>
            </w:r>
          </w:p>
        </w:tc>
      </w:tr>
      <w:tr>
        <w:tc>
          <w:tcPr>
            <w:tcW w:type="dxa" w:w="4153"/>
          </w:tcPr>
          <w:p>
            <w:pPr>
              <w:pStyle w:val="null3"/>
            </w:pPr>
            <w:r>
              <w:rPr/>
              <w:t>标的提供的地点</w:t>
            </w:r>
          </w:p>
        </w:tc>
        <w:tc>
          <w:tcPr>
            <w:tcW w:type="dxa" w:w="4153"/>
          </w:tcPr>
          <w:p>
            <w:pPr>
              <w:pStyle w:val="null3"/>
            </w:pPr>
            <w:r>
              <w:rPr/>
              <w:t>阳春市公安局春城派出所、阳春市治安巡逻警察大队、阳春市公安局永宁派出所、阳春市公安局马水派出所、阳春市公安局交通管理大队河西中队、阳春市公安局河西派出所</w:t>
            </w:r>
          </w:p>
        </w:tc>
      </w:tr>
      <w:tr>
        <w:tc>
          <w:tcPr>
            <w:tcW w:type="dxa" w:w="4153"/>
          </w:tcPr>
          <w:p>
            <w:pPr>
              <w:pStyle w:val="null3"/>
            </w:pPr>
            <w:r>
              <w:rPr/>
              <w:t>付款方式</w:t>
            </w:r>
          </w:p>
        </w:tc>
        <w:tc>
          <w:tcPr>
            <w:tcW w:type="dxa" w:w="4153"/>
          </w:tcPr>
          <w:p>
            <w:pPr>
              <w:pStyle w:val="null3"/>
            </w:pPr>
            <w:r>
              <w:rPr/>
              <w:t>1期：支付比例100%,1、由采购人每月结算一次。 2、付款方式：①中标供应商完成当月供货，根据当地政府相关部门在政府信息公开网站公布的价格或双方市场的定价，采购人与供应商核对当月供货数量和金额后，于次月5日前凭国家正式发票向采购人申请付款，采购人收到请款申请后10个工作日内结清该月款项（不包括政府财政资金用款额度未下达时间）。②中标人为中小微企业，可在合同签订并提交发票后5个工作日内获得合同总金额30%的预付款，按实结算实际支出金额超过预付款金额后，后续费用按上述月度流程结算。 注：1）付款方式采用支票、银行汇付（含电汇）等形式。每期申请支付合同款项时，中标供应商须向采购人提供中华人民共和国大陆地区合法有效发票。2）因采购人使用的是财政资金，采购人在前款规定的付款时间内向政府支付部门提出办理财政支付申请手续的时间（不含政府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1期：1、做好卸货前的检查。采购人和中标供应商双方的验收人员卸货前应对场地和验收设备做好准备，并对食材的外观质量进行初步了解和记录。 2、采取现场验收的方式，验收人员应认真检查物资的质量，按索票--验证--留样--抽查--过磅--入库的程序完成验收，中标供应商提供原件的留原件，原件只有一份而无法提供给采购人的，查验原件后索取复印件留存。每批次每种货物均留样进行抽查。 3、对每次验收的食材均记录物资名称、数量、验收情况等事项，并由送货人签名确认。 4、食材的质量问题争议及解决办法：因货物的质量问题发生争议，由国家法定的质量鉴定单位进行质量鉴定。货物符合质量标准的，鉴定费由采购人承担；货物不符合质量标准的，鉴定费由中标供应商承担，并且采购人有权追究中标供应商的相关责任。 5、退（补）货流程：对不符合采购要求的食材由验收人员提出清退，如双方对质量或重量有争议的可送具有检验资质的第三方部门检测，同时留样备检，对数量不足或部分退货的，责成中标供应商以不影响采购人伙食供应为前提尽快补送。在退货过程中，对有碍公共卫生安全的食品，应按国家有关规定处理或进行协议销毁，不退货给中标供应商。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2）若抽查未发现问题，而在加工食用前发现部分产品质量问题，应立即通知单位伙食物资验收小组及中标供应商，将问题食材退货处理。 7、重量验收： 1）瓜菜类、新鲜肉类直接称重验收。 2）冻肉类验货时，拆箱检查，如含水量太多称重时适当按比例扣除冰块的重量。称重时要扣除纸箱、以货品净重为准。如果外包装箱上标有净重，按净重入库，如果没有净重标识，按5%扣除含冰量。 8、中标供应商提供假冒伪劣、过期、变质的、有毒食品的，一经发现，除按采购人要求无条件退货或换货外，还将受到如下处罚： 1）中标供应商提供假冒伪劣、过期、变质食品的，采购人有权要求无条件退货或换货，中标供应商将被处以当次供应食品货款2倍的违约金，违约金在供货结算款内扣除。 2）中标供应商若提供有毒食品，造成食品安全事故的，经有关单位鉴定原因后，如确实为中标供应商提供的食品问题，视为中标供应商单方违约，中标供应商须负担全数的医药费，采购人将取消该中标供应商的供货资格，中标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投标报价要求（1）</w:t>
            </w:r>
          </w:p>
        </w:tc>
        <w:tc>
          <w:tcPr>
            <w:tcW w:type="dxa" w:w="2076"/>
          </w:tcPr>
          <w:p>
            <w:pPr>
              <w:pStyle w:val="null3"/>
              <w:jc w:val="left"/>
            </w:pPr>
            <w:r>
              <w:rPr/>
              <w:t>★1、报价方式：折扣率报价，0≤折扣率有效报价范围≤95%，投标折扣必须为固定折扣，不接受区间报价（超出该折扣率有效报价范围将作为无效投标处理）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投标报价要求（2）</w:t>
            </w:r>
          </w:p>
        </w:tc>
        <w:tc>
          <w:tcPr>
            <w:tcW w:type="dxa" w:w="2076"/>
          </w:tcPr>
          <w:p>
            <w:pPr>
              <w:pStyle w:val="null3"/>
              <w:jc w:val="left"/>
            </w:pPr>
            <w:r>
              <w:rPr/>
              <w:t>2、包组四采购预算金额为：人民币2,900,000.00元。投标报价应为人民币含税全包价，包含整个项目实施所需的货物（购买或生产）、包装、配送、运输、装卸、保险、检验检疫，配备人员工资、福利、社保和履约过程可预见和不可预见的一切费用，采购人不再支付其他任何费用。</w:t>
            </w:r>
          </w:p>
        </w:tc>
      </w:tr>
      <w:tr>
        <w:tc>
          <w:tcPr>
            <w:tcW w:type="dxa" w:w="2076"/>
          </w:tcPr>
          <w:p/>
        </w:tc>
        <w:tc>
          <w:tcPr>
            <w:tcW w:type="dxa" w:w="2076"/>
          </w:tcPr>
          <w:p>
            <w:pPr>
              <w:pStyle w:val="null3"/>
              <w:jc w:val="center"/>
            </w:pPr>
            <w:r>
              <w:rPr/>
              <w:t>3</w:t>
            </w:r>
          </w:p>
        </w:tc>
        <w:tc>
          <w:tcPr>
            <w:tcW w:type="dxa" w:w="2076"/>
          </w:tcPr>
          <w:p>
            <w:pPr>
              <w:pStyle w:val="null3"/>
              <w:jc w:val="left"/>
            </w:pPr>
            <w:r>
              <w:rPr/>
              <w:t>定价方式</w:t>
            </w:r>
          </w:p>
        </w:tc>
        <w:tc>
          <w:tcPr>
            <w:tcW w:type="dxa" w:w="2076"/>
          </w:tcPr>
          <w:p>
            <w:pPr>
              <w:pStyle w:val="null3"/>
              <w:jc w:val="left"/>
            </w:pPr>
            <w:r>
              <w:rPr/>
              <w:t>1、本项目价格以阳春当地政府相关部门每月在政府信息公开网站公布的价格为基准价格，未公布的品种根据阳春市漠阳市场、阳春市青石桥市场等市场的价格为基准价。若仍无法参照同类或相近品种产品的，由中标供应商与采购人双方共同调研的价格为基准价格，供货时由中标供应商与采购人共同协商（最终价格需由采购人确认），参考同类或相近品种产品的市场行情及根据中标供应商所报投标折扣率来确定执行标准。 2、定价时间：每月定价2次。 3、当月结算价：鱼、肉（含鱼肉、腊味等肉制品）、瓜果疏菜、调味料、干货、奶制品、粮油（大米、面、油等）类等所有物品货款=采购人审核后的基准价×中标折扣率×当月实际供货量-违约金（如有）； 4、合同执行期内，不论中标供应商供应货物的来源何地均按中标折扣率结算，中标折扣率合同期内不作调整。</w:t>
            </w:r>
          </w:p>
        </w:tc>
      </w:tr>
      <w:tr>
        <w:tc>
          <w:tcPr>
            <w:tcW w:type="dxa" w:w="2076"/>
          </w:tcPr>
          <w:p/>
        </w:tc>
        <w:tc>
          <w:tcPr>
            <w:tcW w:type="dxa" w:w="2076"/>
          </w:tcPr>
          <w:p>
            <w:pPr>
              <w:pStyle w:val="null3"/>
              <w:jc w:val="center"/>
            </w:pPr>
            <w:r>
              <w:rPr/>
              <w:t>4</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采购合同由中标人与采购人双方签订，签订时间为《中标通知书》发出之日起30日历日内。</w:t>
            </w:r>
          </w:p>
        </w:tc>
      </w:tr>
      <w:tr>
        <w:tc>
          <w:tcPr>
            <w:tcW w:type="dxa" w:w="2076"/>
          </w:tcPr>
          <w:p/>
        </w:tc>
        <w:tc>
          <w:tcPr>
            <w:tcW w:type="dxa" w:w="2076"/>
          </w:tcPr>
          <w:p>
            <w:pPr>
              <w:pStyle w:val="null3"/>
              <w:jc w:val="center"/>
            </w:pPr>
            <w:r>
              <w:rPr/>
              <w:t>5</w:t>
            </w:r>
          </w:p>
        </w:tc>
        <w:tc>
          <w:tcPr>
            <w:tcW w:type="dxa" w:w="2076"/>
          </w:tcPr>
          <w:p>
            <w:pPr>
              <w:pStyle w:val="null3"/>
              <w:jc w:val="left"/>
            </w:pPr>
            <w:r>
              <w:rPr/>
              <w:t>产品配送要求</w:t>
            </w:r>
          </w:p>
        </w:tc>
        <w:tc>
          <w:tcPr>
            <w:tcW w:type="dxa" w:w="2076"/>
          </w:tcPr>
          <w:p>
            <w:pPr>
              <w:pStyle w:val="null3"/>
              <w:jc w:val="left"/>
            </w:pPr>
            <w:r>
              <w:rPr/>
              <w:t>1、送货方式：每次根据采购人的电话或其它方式通知订购品种、数量后，按时运送物品到指定地点，中标供应商随货提供注明货物名称、单位、数量、售价及总金额的商品送货清单，作为采购人入库验收之凭证。 2、包装与标志要求： （1）包装：容器(框、箱、袋)要求清洁、干燥、牢固、透气、无污染、无异味和无霉变现象。 （2）标志：每件包装必须按《农产品包装和标识管理办法》贴标签，并标明产地、品种、净含量、生产单位及地址和采收日期。 3、运输要求：运输工具应清洁卫生无污染：食品运输必须采用符合卫生标准的外包装和运载工具，并且要保持运输车厢内仓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 4、数量方面要求：保证配送品种斤两的准确性，以采购人的验货数量为准，中标供应商每次随货送上一式两份的送货清单，供双方验货后签字确认，双方各持一份，作为送、收货的凭证。 5、每次根据采购人的通知订购食材品种和数量后，24小时内送货（具体送货时间由采购人通知时约定），收货时由采购人指定负责人验收过秤记录。对于不符合质量的品种采购人可退货或换货（由于产品质量而造成用餐人员发生食品安全事故的，中标供应商须承担全部责任）。 6、对采购人临时的供货要求，需随订随送，至少在1个小时内响应。 7、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 8、送货车辆实行一小时配送圈运作，目的地在一小时内的用保温车配送，一小时以外的用制冷车配送，保证冷冻肉中心温度控制在-2-7℃的范围之内，保证运输过程冷链不中断。商品到达目的地时外包装箱干爽，无软化现象。 9、送货车辆应保持清洁；食品堆放科学合理，避免造成食品的交叉污染；如对温度有要求的食品应确定食品的温度，记录送货车辆温度，并记录存档。 10、在配送卸货环节中应保证冷藏食品脱离冷链时间不得超过20分钟，冷冻食品脱离冷链时间不得超过30分钟。</w:t>
            </w:r>
          </w:p>
        </w:tc>
      </w:tr>
      <w:tr>
        <w:tc>
          <w:tcPr>
            <w:tcW w:type="dxa" w:w="2076"/>
          </w:tcP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非采购人的人为原因而出现产品质量问题，由中标供应商负责包换或包退，并承担因此而产生的一切费用，由于中标供应商所供货物质量原因（以有资质的第三方质检部门的质检报告为准），造成采购人用餐人员发生食品安全事故的，中标供应商须承担所有相关的经济赔偿及法律责任。</w:t>
            </w:r>
          </w:p>
        </w:tc>
      </w:tr>
      <w:tr>
        <w:tc>
          <w:tcPr>
            <w:tcW w:type="dxa" w:w="2076"/>
          </w:tcP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中标供应商在实施货物供货期间，不得将供货的实际数量、供货地点或其他相关资料泄露给其他企业或者个人，中标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8</w:t>
            </w:r>
          </w:p>
        </w:tc>
        <w:tc>
          <w:tcPr>
            <w:tcW w:type="dxa" w:w="2076"/>
          </w:tcPr>
          <w:p>
            <w:pPr>
              <w:pStyle w:val="null3"/>
              <w:jc w:val="left"/>
            </w:pPr>
            <w:r>
              <w:rPr/>
              <w:t>合同解除（1）</w:t>
            </w:r>
          </w:p>
        </w:tc>
        <w:tc>
          <w:tcPr>
            <w:tcW w:type="dxa" w:w="2076"/>
          </w:tcPr>
          <w:p>
            <w:pPr>
              <w:pStyle w:val="null3"/>
              <w:jc w:val="left"/>
            </w:pPr>
            <w:r>
              <w:rPr/>
              <w:t>1、采购人与中标供应商签订的食品配送合同有效期为1年，合同期满或包组预算金额达到上限后合同自然失效。 2、在招投标过程中以弄虚作假等欺诈手段中标，或配送过程中由于情况变化不再符合准入条件的，采购人有权取消其配送资格。</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合同解除（2）</w:t>
            </w:r>
          </w:p>
        </w:tc>
        <w:tc>
          <w:tcPr>
            <w:tcW w:type="dxa" w:w="2076"/>
          </w:tcPr>
          <w:p>
            <w:pPr>
              <w:pStyle w:val="null3"/>
              <w:jc w:val="left"/>
            </w:pPr>
            <w:r>
              <w:rPr/>
              <w:t>★3、中标供应商不得将中标项目转让或分包给第三方，一经发现，采购人有权取消其配送资格。（须提供承诺函，格式自拟，并加盖投标人公章）</w:t>
            </w:r>
          </w:p>
        </w:tc>
      </w:tr>
      <w:tr>
        <w:tc>
          <w:tcPr>
            <w:tcW w:type="dxa" w:w="2076"/>
          </w:tcPr>
          <w:p/>
        </w:tc>
        <w:tc>
          <w:tcPr>
            <w:tcW w:type="dxa" w:w="2076"/>
          </w:tcPr>
          <w:p>
            <w:pPr>
              <w:pStyle w:val="null3"/>
              <w:jc w:val="center"/>
            </w:pPr>
            <w:r>
              <w:rPr/>
              <w:t>10</w:t>
            </w:r>
          </w:p>
        </w:tc>
        <w:tc>
          <w:tcPr>
            <w:tcW w:type="dxa" w:w="2076"/>
          </w:tcPr>
          <w:p>
            <w:pPr>
              <w:pStyle w:val="null3"/>
              <w:jc w:val="left"/>
            </w:pPr>
            <w:r>
              <w:rPr/>
              <w:t>合同解除（3）</w:t>
            </w:r>
          </w:p>
        </w:tc>
        <w:tc>
          <w:tcPr>
            <w:tcW w:type="dxa" w:w="2076"/>
          </w:tcPr>
          <w:p>
            <w:pPr>
              <w:pStyle w:val="null3"/>
              <w:jc w:val="left"/>
            </w:pPr>
            <w:r>
              <w:rPr/>
              <w:t>4、中标供应商在合同期间未按配送要求提供原料，影响正常就餐的，两次以上者，采购人有权取消其配送资格。 5、采购人将每次出现食品质量安全事件记录在案，如事件已危及人身安全，或此类问题出现已超过两次的，采购人有权单方终止合同，取消中标供应商配送资格。 6、确认为中标供应商原因而造成的食物中毒事故或配送食品质量引发重大食品安全事故，采购人有权立即取消其配送资格；由此所造成的经济损失以及引致的法律责任由中标供应商承担。 7、中标供应商须及时对采购人提出的存在问题作出响应并实施整改，若不改正，采购人有权取消其配送资格。 8、中标供应商不得以任何理由，对采购人相关人员进行贿赂，一经发现，采购人有权取消其配送资格，由此而引致的一切责任由中标供应商承担。</w:t>
            </w:r>
          </w:p>
        </w:tc>
      </w:tr>
      <w:tr>
        <w:tc>
          <w:tcPr>
            <w:tcW w:type="dxa" w:w="2076"/>
          </w:tcPr>
          <w:p/>
        </w:tc>
        <w:tc>
          <w:tcPr>
            <w:tcW w:type="dxa" w:w="2076"/>
          </w:tcPr>
          <w:p>
            <w:pPr>
              <w:pStyle w:val="null3"/>
              <w:jc w:val="center"/>
            </w:pPr>
            <w:r>
              <w:rPr/>
              <w:t>11</w:t>
            </w:r>
          </w:p>
        </w:tc>
        <w:tc>
          <w:tcPr>
            <w:tcW w:type="dxa" w:w="2076"/>
          </w:tcPr>
          <w:p>
            <w:pPr>
              <w:pStyle w:val="null3"/>
              <w:jc w:val="left"/>
            </w:pPr>
            <w:r>
              <w:rPr/>
              <w:t>其他要求</w:t>
            </w:r>
          </w:p>
        </w:tc>
        <w:tc>
          <w:tcPr>
            <w:tcW w:type="dxa" w:w="2076"/>
          </w:tcPr>
          <w:p>
            <w:pPr>
              <w:pStyle w:val="null3"/>
              <w:jc w:val="left"/>
            </w:pPr>
            <w:r>
              <w:rPr/>
              <w:t>1、中标供应商需严格履行招标文件和合同的约定，保质、保量、按时配送食品。 2、因使用中标供应商配送的食品而引致安全事故，中标供应商需承担全部经济和法律责任，并放弃先诉抗辩权。 3、中标供应商在食品配送过程中如出现需向采购人支付经济赔偿金、违约金等相关费用时，采购人可直接在每月食品配送结算金额中扣除。 4、合同期内，如因中标供应商违约原因被采购人解除合同或中标供应商单方解除合同时，经济赔偿金、违约罚金等相关费用按如下处理：如中标供应商出现需向采购人支付经济赔偿金、违约罚金等相关费用，而食品配送结算金额不足以支付时，差额部分中标供应商需3日内另行向采购人支付。 5、中标供应商因违反合同约定给采购人造成重大影响或经济损失或未及时向采购人支付经济赔偿金、违约金等相关费用差额的，采购人保留法律追究权。 6、若配送过程中，出现配送问题或不听从采购人安排或采购人收到对中标供应商的配送质量、售后服务等方面的投诉意见，经调查属实的，采购人有权立即暂停其1至2周的配送资格，暂停期间由采购人指定其余采购包任意一个中标人负责配送。 7、本项目采购需求未尽事宜，中标人须无条件按照采购人的合理要求执行。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饭堂食品物资配送采购包4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2,900,000.00</w:t>
            </w:r>
          </w:p>
        </w:tc>
        <w:tc>
          <w:tcPr>
            <w:tcW w:type="dxa" w:w="831"/>
          </w:tcPr>
          <w:p>
            <w:pPr>
              <w:pStyle w:val="null3"/>
              <w:jc w:val="right"/>
            </w:pPr>
            <w:r>
              <w:rPr/>
              <w:t>2,900,000.00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饭堂食品物资配送采购包4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总体要求（1）：</w:t>
            </w:r>
          </w:p>
          <w:p>
            <w:pPr>
              <w:pStyle w:val="null3"/>
              <w:jc w:val="both"/>
            </w:pPr>
            <w:r>
              <w:rPr>
                <w:sz w:val="21"/>
              </w:rPr>
              <w:t>★1、所有食材要求为非转基因食品。（须提供承诺函，格式自拟，并加盖投标人公章）</w:t>
            </w:r>
          </w:p>
        </w:tc>
      </w:tr>
      <w:tr>
        <w:tc>
          <w:tcPr>
            <w:tcW w:type="dxa" w:w="2076"/>
          </w:tcPr>
          <w:p/>
        </w:tc>
        <w:tc>
          <w:tcPr>
            <w:tcW w:type="dxa" w:w="415"/>
          </w:tcPr>
          <w:p>
            <w:pPr>
              <w:pStyle w:val="null3"/>
            </w:pPr>
            <w:r>
              <w:rPr/>
              <w:t>2</w:t>
            </w:r>
          </w:p>
        </w:tc>
        <w:tc>
          <w:tcPr>
            <w:tcW w:type="dxa" w:w="5814"/>
          </w:tcPr>
          <w:p>
            <w:pPr>
              <w:pStyle w:val="null3"/>
              <w:jc w:val="both"/>
            </w:pPr>
            <w:r>
              <w:rPr>
                <w:sz w:val="21"/>
              </w:rPr>
              <w:t>总体要求（2）：</w:t>
            </w:r>
          </w:p>
          <w:p>
            <w:pPr>
              <w:pStyle w:val="null3"/>
              <w:jc w:val="both"/>
            </w:pPr>
            <w:r>
              <w:rPr>
                <w:sz w:val="21"/>
              </w:rPr>
              <w:t>2、食材有使用有效期的，其剩余有效期不得少于标注有效期的80%。</w:t>
            </w:r>
          </w:p>
          <w:p>
            <w:pPr>
              <w:pStyle w:val="null3"/>
              <w:jc w:val="both"/>
            </w:pPr>
            <w:r>
              <w:rPr>
                <w:sz w:val="21"/>
              </w:rPr>
              <w:t>3、所供的物品必须符合中华人民共和国相关法律法规的要求。</w:t>
            </w:r>
          </w:p>
          <w:p>
            <w:pPr>
              <w:pStyle w:val="null3"/>
              <w:jc w:val="both"/>
            </w:pPr>
            <w:r>
              <w:rPr>
                <w:sz w:val="21"/>
              </w:rPr>
              <w:t>4、供应商需承诺所供的物品必须符合国家有关标准，保证无异味、无霉烂变质，如不符合招、投标文件所描述的质量标准，必须退货并承担违约责任。</w:t>
            </w:r>
          </w:p>
          <w:p>
            <w:pPr>
              <w:pStyle w:val="null3"/>
              <w:jc w:val="both"/>
            </w:pPr>
            <w:r>
              <w:rPr>
                <w:sz w:val="21"/>
              </w:rPr>
              <w:t>5、所供商品必须符合国家行业生产及经营标准，货真价实，均能提供相应批次的合格检验证明。</w:t>
            </w:r>
          </w:p>
          <w:p>
            <w:pPr>
              <w:pStyle w:val="null3"/>
              <w:jc w:val="both"/>
            </w:pPr>
            <w:r>
              <w:rPr>
                <w:sz w:val="21"/>
              </w:rPr>
              <w:t>6、供应的货物必须各项技术指标完全符合国家有关质量检测、环保标准及产品出厂标准。</w:t>
            </w:r>
          </w:p>
          <w:p>
            <w:pPr>
              <w:pStyle w:val="null3"/>
              <w:jc w:val="both"/>
            </w:pPr>
            <w:r>
              <w:rPr>
                <w:sz w:val="21"/>
              </w:rPr>
              <w:t>7、供应商必须负责所供货物的运输、质量检测等工作，所产生的费用由中标供应商负责。</w:t>
            </w:r>
          </w:p>
          <w:p>
            <w:pPr>
              <w:pStyle w:val="null3"/>
              <w:jc w:val="both"/>
            </w:pPr>
            <w:r>
              <w:rPr>
                <w:sz w:val="21"/>
              </w:rPr>
              <w:t>8、物品具体需求量以实际供应前一天通知的为准。</w:t>
            </w:r>
          </w:p>
          <w:p>
            <w:pPr>
              <w:pStyle w:val="null3"/>
              <w:jc w:val="both"/>
            </w:pPr>
            <w:r>
              <w:rPr>
                <w:sz w:val="21"/>
              </w:rPr>
              <w:t>9、供应商不得将中标项目转包、分包，否则采购人有权单方终止合同,由此产生的一切经济损失由中标供应商自行承担。</w:t>
            </w:r>
          </w:p>
          <w:p>
            <w:pPr>
              <w:pStyle w:val="null3"/>
              <w:jc w:val="both"/>
            </w:pPr>
            <w:r>
              <w:rPr>
                <w:sz w:val="21"/>
              </w:rPr>
              <w:t>10、由于采购人工作的特殊性，供应商应做好本单位工作人员的教育工作，遵守采购人各项规定。</w:t>
            </w:r>
          </w:p>
          <w:p>
            <w:pPr>
              <w:pStyle w:val="null3"/>
              <w:jc w:val="both"/>
            </w:pPr>
            <w:r>
              <w:rPr>
                <w:sz w:val="21"/>
              </w:rPr>
              <w:t>11、供应商除不可抗力，不得因其他任何理由延迟送货。采购人如遇特殊情况需推迟送货，应提前通知供应商。因供应商原因延误交货日期的（采购人要求推迟的除外），采购人有权自行采购，并由供应商承担由此产生的一切损失和费用。</w:t>
            </w:r>
          </w:p>
          <w:p>
            <w:pPr>
              <w:pStyle w:val="null3"/>
              <w:jc w:val="both"/>
            </w:pPr>
            <w:r>
              <w:rPr>
                <w:sz w:val="21"/>
              </w:rPr>
              <w:t>12、供应商不得变更供应商品，应严格按招标要求（含商标、名称、产地、规格和重量等）供应，否则，采购人有权拒收。如因市场流通问题确实需要变更的，应书面向采购人申请，按采购人书面回复的意见执行。</w:t>
            </w:r>
          </w:p>
          <w:p>
            <w:pPr>
              <w:pStyle w:val="null3"/>
              <w:jc w:val="both"/>
            </w:pPr>
            <w:r>
              <w:rPr>
                <w:sz w:val="21"/>
              </w:rPr>
              <w:t>13、供应商供应假冒伪劣、以次充好的商品，除立即更换外，以不予支付本批货物货款作为处罚。采购人将事件记录在案，同一个月份内同类问题发生达到2次，采购人有权单方面终止合同取消其供应资格。一年合同期内累计达到3次或以上，今后将作为不合格供应商列入黑名单，不能参加采购人今后任何的招标采购活动。</w:t>
            </w:r>
          </w:p>
          <w:p>
            <w:pPr>
              <w:pStyle w:val="null3"/>
              <w:jc w:val="both"/>
            </w:pPr>
            <w:r>
              <w:rPr>
                <w:sz w:val="21"/>
              </w:rPr>
              <w:t>14、为保证服务质量，投标人如中标后应在阳春市范围内设立自有（或租赁）冷库。</w:t>
            </w:r>
          </w:p>
          <w:p>
            <w:pPr>
              <w:pStyle w:val="null3"/>
              <w:jc w:val="both"/>
            </w:pPr>
            <w:r>
              <w:rPr>
                <w:sz w:val="21"/>
              </w:rPr>
              <w:t>15、为保证服务质量，投标人中标后应在阳春市范围内设立固定的配送加工场地。</w:t>
            </w:r>
          </w:p>
          <w:p>
            <w:pPr>
              <w:pStyle w:val="null3"/>
              <w:jc w:val="both"/>
            </w:pPr>
            <w:r>
              <w:rPr>
                <w:sz w:val="21"/>
              </w:rPr>
              <w:t>16、为保证服务质量，中标供应商应具有自有（或租赁）冷链车。</w:t>
            </w:r>
          </w:p>
          <w:p>
            <w:pPr>
              <w:pStyle w:val="null3"/>
              <w:jc w:val="both"/>
            </w:pPr>
            <w:r>
              <w:rPr>
                <w:sz w:val="21"/>
              </w:rPr>
              <w:t>17、中标供应商应购买食品安全责任险。</w:t>
            </w:r>
          </w:p>
          <w:p>
            <w:pPr>
              <w:pStyle w:val="null3"/>
              <w:jc w:val="both"/>
            </w:pPr>
            <w:r>
              <w:rPr>
                <w:sz w:val="21"/>
              </w:rPr>
              <w:t>18、为保证服务质量，投标人中标后应在阳春市范围内具有自有（或合作）种植和养殖基地。</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总体要求（3）：</w:t>
            </w:r>
          </w:p>
          <w:p>
            <w:pPr>
              <w:pStyle w:val="null3"/>
              <w:jc w:val="both"/>
            </w:pPr>
            <w:r>
              <w:rPr>
                <w:sz w:val="21"/>
              </w:rPr>
              <w:t>★</w:t>
            </w:r>
            <w:r>
              <w:rPr>
                <w:sz w:val="21"/>
              </w:rPr>
              <w:t>19、根据《政府采购促进中小企业发展管理办法》《政府采购贫困地区农副产品实施方案》《财政部国务院扶贫办关于运用政府采购支持脱贫攻的通知》等相关政策，中标供应商须配合采购人落实政府有关扶贫政策，根据采购人要求采购一定比例的扶贫产品，采购预留份额按最新政策要求执行。</w:t>
            </w:r>
          </w:p>
        </w:tc>
      </w:tr>
      <w:tr>
        <w:tc>
          <w:tcPr>
            <w:tcW w:type="dxa" w:w="2076"/>
          </w:tcPr>
          <w:p/>
        </w:tc>
        <w:tc>
          <w:tcPr>
            <w:tcW w:type="dxa" w:w="415"/>
          </w:tcPr>
          <w:p>
            <w:pPr>
              <w:pStyle w:val="null3"/>
            </w:pPr>
            <w:r>
              <w:rPr/>
              <w:t>4</w:t>
            </w:r>
          </w:p>
        </w:tc>
        <w:tc>
          <w:tcPr>
            <w:tcW w:type="dxa" w:w="5814"/>
          </w:tcPr>
          <w:p>
            <w:pPr>
              <w:pStyle w:val="null3"/>
              <w:jc w:val="both"/>
            </w:pPr>
            <w:r>
              <w:rPr>
                <w:sz w:val="21"/>
              </w:rPr>
              <w:t>总体要求（4）：</w:t>
            </w:r>
          </w:p>
          <w:p>
            <w:pPr>
              <w:pStyle w:val="null3"/>
            </w:pPr>
            <w:r>
              <w:rPr>
                <w:sz w:val="21"/>
              </w:rPr>
              <w:t>20、因特殊情况采购人有权利进行自主采购，中标供应商需无条件接受。</w:t>
            </w:r>
          </w:p>
        </w:tc>
      </w:tr>
      <w:tr>
        <w:tc>
          <w:tcPr>
            <w:tcW w:type="dxa" w:w="2076"/>
          </w:tcPr>
          <w:p/>
        </w:tc>
        <w:tc>
          <w:tcPr>
            <w:tcW w:type="dxa" w:w="415"/>
          </w:tcPr>
          <w:p>
            <w:pPr>
              <w:pStyle w:val="null3"/>
            </w:pPr>
            <w:r>
              <w:rPr/>
              <w:t>5</w:t>
            </w:r>
          </w:p>
        </w:tc>
        <w:tc>
          <w:tcPr>
            <w:tcW w:type="dxa" w:w="5814"/>
          </w:tcPr>
          <w:p>
            <w:pPr>
              <w:pStyle w:val="null3"/>
              <w:jc w:val="both"/>
            </w:pPr>
            <w:r>
              <w:rPr>
                <w:sz w:val="21"/>
              </w:rPr>
              <w:t>具体项目要求：</w:t>
            </w:r>
          </w:p>
          <w:p>
            <w:pPr>
              <w:pStyle w:val="null3"/>
              <w:jc w:val="both"/>
            </w:pPr>
            <w:r>
              <w:rPr>
                <w:sz w:val="21"/>
              </w:rPr>
              <w:t>（一）肉类、干货及瓜果蔬菜等：</w:t>
            </w:r>
          </w:p>
          <w:p>
            <w:pPr>
              <w:pStyle w:val="null3"/>
              <w:jc w:val="both"/>
            </w:pPr>
            <w:r>
              <w:rPr>
                <w:sz w:val="21"/>
              </w:rPr>
              <w:t>1、鲜肉（边猪）、家禽、鱼类基本要求</w:t>
            </w:r>
          </w:p>
          <w:p>
            <w:pPr>
              <w:pStyle w:val="null3"/>
              <w:jc w:val="both"/>
            </w:pPr>
            <w:r>
              <w:rPr>
                <w:sz w:val="21"/>
              </w:rPr>
              <w:t>（</w:t>
            </w:r>
            <w:r>
              <w:rPr>
                <w:sz w:val="21"/>
              </w:rPr>
              <w:t>1）所供货物应保持较好的外观和质量等级，严格遵守中华人民共和国相关法律法规的要求和规定。符合国家食品部门的有关标准，保证无异味、无霉烂变质，肉类保证来源于正规肉联厂，供货时须提交肉联厂的验收单及当批次有效的动物检疫合格证复印件（原件备查），鲜肉确保每日新鲜、无异味。</w:t>
            </w:r>
          </w:p>
          <w:p>
            <w:pPr>
              <w:pStyle w:val="null3"/>
              <w:jc w:val="both"/>
            </w:pPr>
            <w:r>
              <w:rPr>
                <w:sz w:val="21"/>
              </w:rPr>
              <w:t>（</w:t>
            </w:r>
            <w:r>
              <w:rPr>
                <w:sz w:val="21"/>
              </w:rPr>
              <w:t>2）鲜肉[边猪（白条猪）]净重35KG以上，去头、去蹄、去板油、去内脏。</w:t>
            </w:r>
          </w:p>
          <w:p>
            <w:pPr>
              <w:pStyle w:val="null3"/>
              <w:jc w:val="both"/>
            </w:pPr>
            <w:r>
              <w:rPr>
                <w:sz w:val="21"/>
              </w:rPr>
              <w:t>（</w:t>
            </w:r>
            <w:r>
              <w:rPr>
                <w:sz w:val="21"/>
              </w:rPr>
              <w:t>3）鸡、鹅、鸭需去毛、去内脏。</w:t>
            </w:r>
          </w:p>
          <w:p>
            <w:pPr>
              <w:pStyle w:val="null3"/>
              <w:jc w:val="both"/>
            </w:pPr>
            <w:r>
              <w:rPr>
                <w:sz w:val="21"/>
              </w:rPr>
              <w:t>（</w:t>
            </w:r>
            <w:r>
              <w:rPr>
                <w:sz w:val="21"/>
              </w:rPr>
              <w:t>4）鱼类要求鱼眼睛清亮，角膜透明，鳞片上覆有冻结的透明黏液层，皮肤天然色泽明显。</w:t>
            </w:r>
          </w:p>
          <w:p>
            <w:pPr>
              <w:pStyle w:val="null3"/>
              <w:jc w:val="both"/>
            </w:pPr>
            <w:r>
              <w:rPr>
                <w:sz w:val="21"/>
              </w:rPr>
              <w:t>（</w:t>
            </w:r>
            <w:r>
              <w:rPr>
                <w:sz w:val="21"/>
              </w:rPr>
              <w:t>5）所有货物规格符合采购人提交的日采购计划中明确的具体需求，所有的肉类产品不得有注水现象。</w:t>
            </w:r>
          </w:p>
          <w:p>
            <w:pPr>
              <w:pStyle w:val="null3"/>
              <w:jc w:val="both"/>
            </w:pPr>
            <w:r>
              <w:rPr>
                <w:sz w:val="21"/>
              </w:rPr>
              <w:t>（</w:t>
            </w:r>
            <w:r>
              <w:rPr>
                <w:sz w:val="21"/>
              </w:rPr>
              <w:t>6）不得供应冷冻禽类、猪肉类食品。</w:t>
            </w:r>
          </w:p>
          <w:p>
            <w:pPr>
              <w:pStyle w:val="null3"/>
              <w:jc w:val="both"/>
            </w:pPr>
            <w:r>
              <w:rPr>
                <w:sz w:val="21"/>
              </w:rPr>
              <w:t>2、干货及腊味：</w:t>
            </w:r>
          </w:p>
          <w:p>
            <w:pPr>
              <w:pStyle w:val="null3"/>
              <w:jc w:val="both"/>
            </w:pP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收。</w:t>
            </w:r>
          </w:p>
          <w:p>
            <w:pPr>
              <w:pStyle w:val="null3"/>
              <w:jc w:val="both"/>
            </w:pPr>
            <w:r>
              <w:rPr>
                <w:sz w:val="21"/>
              </w:rPr>
              <w:t>3、瓜果蔬菜、辅料、佐料</w:t>
            </w:r>
          </w:p>
          <w:p>
            <w:pPr>
              <w:pStyle w:val="null3"/>
              <w:jc w:val="both"/>
            </w:pPr>
            <w:r>
              <w:rPr>
                <w:sz w:val="21"/>
              </w:rPr>
              <w:t>（</w:t>
            </w:r>
            <w:r>
              <w:rPr>
                <w:sz w:val="21"/>
              </w:rPr>
              <w:t>1）供应产品的质量要求：辅料、佐料类必须为正规厂家的产品，瓜、果、蔬菜必须是新鲜优质货品，不得含有残留农药或污染物，中标供应商必须保证所供应的蔬菜符合卫生质量标准，同时承担因所供蔬菜问题引起的一切事故后果。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433"/>
              <w:gridCol w:w="3153"/>
            </w:tblGrid>
            <w:tr>
              <w:tc>
                <w:tcPr>
                  <w:tcW w:type="dxa" w:w="2433"/>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项目</w:t>
                  </w:r>
                </w:p>
              </w:tc>
              <w:tc>
                <w:tcPr>
                  <w:tcW w:type="dxa" w:w="3153"/>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指标（</w:t>
                  </w:r>
                  <w:r>
                    <w:rPr>
                      <w:sz w:val="21"/>
                    </w:rPr>
                    <w:t>mg/kg）</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甲胺磷</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甲拌磷</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氧化乐果</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甲基对硫磷</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呋喃丹</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不得检出</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百菌清</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≤1.0</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多菌灵</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汞（以</w:t>
                  </w:r>
                  <w:r>
                    <w:rPr>
                      <w:sz w:val="21"/>
                    </w:rPr>
                    <w:t>Hg计）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≤0.01</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铅（以</w:t>
                  </w:r>
                  <w:r>
                    <w:rPr>
                      <w:sz w:val="21"/>
                    </w:rPr>
                    <w:t>Pb计）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≤0.2</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砷（以</w:t>
                  </w:r>
                  <w:r>
                    <w:rPr>
                      <w:sz w:val="21"/>
                    </w:rPr>
                    <w:t>As计）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氟（以</w:t>
                  </w:r>
                  <w:r>
                    <w:rPr>
                      <w:sz w:val="21"/>
                    </w:rPr>
                    <w:t>F计）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≤0.5</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硝酸盐（以</w:t>
                  </w:r>
                  <w:r>
                    <w:rPr>
                      <w:sz w:val="21"/>
                    </w:rPr>
                    <w:t>NaNO3计）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瓜果类</w:t>
                  </w:r>
                  <w:r>
                    <w:rPr>
                      <w:sz w:val="21"/>
                    </w:rPr>
                    <w:t>≤600；叶菜根茎类≤1200</w:t>
                  </w:r>
                </w:p>
              </w:tc>
            </w:tr>
            <w:tr>
              <w:tc>
                <w:tcPr>
                  <w:tcW w:type="dxa" w:w="2433"/>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亚硝酸盐（以</w:t>
                  </w:r>
                  <w:r>
                    <w:rPr>
                      <w:sz w:val="21"/>
                    </w:rPr>
                    <w:t>NaNO2计）</w:t>
                  </w:r>
                </w:p>
              </w:tc>
              <w:tc>
                <w:tcPr>
                  <w:tcW w:type="dxa" w:w="3153"/>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both"/>
                  </w:pPr>
                  <w:r>
                    <w:rPr>
                      <w:sz w:val="21"/>
                    </w:rPr>
                    <w:t>≤4</w:t>
                  </w:r>
                </w:p>
              </w:tc>
            </w:tr>
          </w:tbl>
          <w:p>
            <w:pPr>
              <w:pStyle w:val="null3"/>
              <w:jc w:val="both"/>
            </w:pPr>
            <w:r>
              <w:rPr>
                <w:sz w:val="21"/>
              </w:rPr>
              <w:t>（</w:t>
            </w:r>
            <w:r>
              <w:rPr>
                <w:sz w:val="21"/>
              </w:rPr>
              <w:t>2）具体感观要求：</w:t>
            </w:r>
          </w:p>
          <w:p>
            <w:pPr>
              <w:pStyle w:val="null3"/>
              <w:jc w:val="both"/>
            </w:pPr>
            <w:r>
              <w:rPr>
                <w:sz w:val="21"/>
              </w:rPr>
              <w:t>从蔬菜色泽看，各种蔬菜都应具有本品种固有的颜色，大多数有发亮的光泽，以此显示蔬菜的成熟度及鲜嫩程度；</w:t>
            </w:r>
          </w:p>
          <w:p>
            <w:pPr>
              <w:pStyle w:val="null3"/>
              <w:jc w:val="both"/>
            </w:pPr>
            <w:r>
              <w:rPr>
                <w:sz w:val="21"/>
              </w:rPr>
              <w:t>从蔬菜气味看，多数蔬菜具有清馨、甘辛香、甜酸香等气味，可凭嗅觉识别不同品种的质量，不允许有腐烂变质的亚硝酸盐味和其他异常气味；</w:t>
            </w:r>
          </w:p>
          <w:p>
            <w:pPr>
              <w:pStyle w:val="null3"/>
              <w:jc w:val="both"/>
            </w:pPr>
            <w:r>
              <w:rPr>
                <w:sz w:val="21"/>
              </w:rPr>
              <w:t>从蔬菜滋味看，因品种不同而各异，多数蔬菜滋味甘淡、甜酸、清爽鲜美，少数具有辛酸、苦涩等特殊风味以刺激食欲，如失去本品种原有的滋味即为异常；</w:t>
            </w:r>
          </w:p>
          <w:p>
            <w:pPr>
              <w:pStyle w:val="null3"/>
              <w:jc w:val="both"/>
            </w:pPr>
            <w:r>
              <w:rPr>
                <w:sz w:val="21"/>
              </w:rPr>
              <w:t>从蔬菜形态看，应尽量避免由于客观因素而造成的各种非正常、不新鲜的蔬菜，例如萎蔫、枯塌、损伤、病变、虫害侵蚀等引起的形态异常等。</w:t>
            </w:r>
          </w:p>
          <w:p>
            <w:pPr>
              <w:pStyle w:val="null3"/>
              <w:jc w:val="both"/>
            </w:pPr>
            <w:r>
              <w:rPr>
                <w:sz w:val="21"/>
              </w:rPr>
              <w:t>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jc w:val="both"/>
            </w:pPr>
            <w:r>
              <w:rPr>
                <w:sz w:val="21"/>
              </w:rPr>
              <w:t>茄果类：属同一品种规格，果实整洁，成熟度适中，番茄花蒂不明显，无裂果及空洞现象，茄果不能有裂蒂及果皮变硬现象，无腐烂、畸形、异味，无明显机械伤。</w:t>
            </w:r>
          </w:p>
          <w:p>
            <w:pPr>
              <w:pStyle w:val="null3"/>
              <w:jc w:val="both"/>
            </w:pPr>
            <w:r>
              <w:rPr>
                <w:sz w:val="21"/>
              </w:rPr>
              <w:t>瓜果类：属同一品种规格，形状、色泽一致，瓜条均匀，无疤点，无断裂，无腐烂、畸形、异味、明显机械伤，不带泥土。</w:t>
            </w:r>
          </w:p>
          <w:p>
            <w:pPr>
              <w:pStyle w:val="null3"/>
              <w:jc w:val="both"/>
            </w:pPr>
            <w:r>
              <w:rPr>
                <w:sz w:val="21"/>
              </w:rPr>
              <w:t>根菜类：属同一品种规格，皮细光滑，大小均匀，肉质脆嫩致密新鲜，无腐烂、畸形、裂痕、糠心、异味，不带泥沙，不带茎叶和须根。</w:t>
            </w:r>
          </w:p>
          <w:p>
            <w:pPr>
              <w:pStyle w:val="null3"/>
              <w:jc w:val="both"/>
            </w:pPr>
            <w:r>
              <w:rPr>
                <w:sz w:val="21"/>
              </w:rPr>
              <w:t>薯芋类：属同一品种规格，色泽一致，不带泥沙，不带须根、茎叶，不干瘪，无腐烂、畸形、异味、明显机械伤、病虫害斑，马铃薯无发芽，皮不变绿。</w:t>
            </w:r>
          </w:p>
          <w:p>
            <w:pPr>
              <w:pStyle w:val="null3"/>
              <w:jc w:val="both"/>
            </w:pPr>
            <w:r>
              <w:rPr>
                <w:sz w:val="21"/>
              </w:rPr>
              <w:t>葱蒜类：属同一品种规格，允许葱、青蒜类保留干净须根，葱、蒜、韭菜不带老叶，蒜头、洋葱去根去枯叶，可食部分新鲜幼嫩，无腐烂、畸形、异味。</w:t>
            </w:r>
          </w:p>
          <w:p>
            <w:pPr>
              <w:pStyle w:val="null3"/>
              <w:jc w:val="both"/>
            </w:pPr>
            <w:r>
              <w:rPr>
                <w:sz w:val="21"/>
              </w:rPr>
              <w:t>豆类：属同一品种规格，形态完整，成熟度适中，无腐烂、畸形、异味，豆荚类新鲜、幼嫩、均匀，豆仁类籽粒饱满，较均匀，无发芽，不带泥土杂质。</w:t>
            </w:r>
          </w:p>
          <w:p>
            <w:pPr>
              <w:pStyle w:val="null3"/>
              <w:jc w:val="both"/>
            </w:pPr>
            <w:r>
              <w:rPr>
                <w:sz w:val="21"/>
              </w:rPr>
              <w:t>水生菜类：属同一品种规格，肉质嫩，成熟度适中，无腐烂、畸形、异味，无明显机械伤，不带泥土和杂质，不干瘪，茭白不黑心。</w:t>
            </w:r>
          </w:p>
          <w:p>
            <w:pPr>
              <w:pStyle w:val="null3"/>
              <w:jc w:val="both"/>
            </w:pPr>
            <w:r>
              <w:rPr>
                <w:sz w:val="21"/>
              </w:rPr>
              <w:t>食用菌类：属同一品种规格，蘑菇、草菇菌盖圆整略展开，柄粗壮，菌膜紧，菇柄切削平整，不浸泡水（蘑菇允许浸盐水保鲜），新鲜，无杂质，无畸形菇，无腐烂、异味。</w:t>
            </w:r>
          </w:p>
          <w:p>
            <w:pPr>
              <w:pStyle w:val="null3"/>
              <w:jc w:val="both"/>
            </w:pPr>
            <w:r>
              <w:rPr>
                <w:sz w:val="21"/>
              </w:rPr>
              <w:t>芽苗类：芽苗幼嫩，不带豆壳杂质，新鲜，不浸水，无腐烂、异味。</w:t>
            </w:r>
          </w:p>
          <w:p>
            <w:pPr>
              <w:pStyle w:val="null3"/>
              <w:jc w:val="both"/>
            </w:pPr>
            <w:r>
              <w:rPr>
                <w:sz w:val="21"/>
              </w:rPr>
              <w:t>（</w:t>
            </w:r>
            <w:r>
              <w:rPr>
                <w:sz w:val="21"/>
              </w:rPr>
              <w:t>3）食品供应链要求：所有食品的来源必须清晰。蔬菜来源应当为受到地方政府部门监管的自有基地、商品菜基地或蔬菜专业流通市场。</w:t>
            </w:r>
          </w:p>
          <w:p>
            <w:pPr>
              <w:pStyle w:val="null3"/>
              <w:jc w:val="both"/>
            </w:pPr>
            <w:r>
              <w:rPr>
                <w:sz w:val="21"/>
              </w:rPr>
              <w:t>（二）粮油（大米、食用调和油）：</w:t>
            </w:r>
          </w:p>
          <w:p>
            <w:pPr>
              <w:pStyle w:val="null3"/>
              <w:jc w:val="both"/>
            </w:pPr>
            <w:r>
              <w:rPr>
                <w:sz w:val="21"/>
              </w:rPr>
              <w:t>1、供应产品的质量要求：</w:t>
            </w:r>
          </w:p>
          <w:p>
            <w:pPr>
              <w:pStyle w:val="null3"/>
              <w:jc w:val="both"/>
            </w:pPr>
            <w:r>
              <w:rPr>
                <w:sz w:val="21"/>
              </w:rPr>
              <w:t>（</w:t>
            </w:r>
            <w:r>
              <w:rPr>
                <w:sz w:val="21"/>
              </w:rPr>
              <w:t>1）米、油货物必须符合卫生，不得有腐烂、变质、油脂酸败、霉变、生虫、污秽不结、混有异物或者其他感官性状异常，并可能对人体健康有害的物质。</w:t>
            </w:r>
          </w:p>
          <w:p>
            <w:pPr>
              <w:pStyle w:val="null3"/>
              <w:jc w:val="both"/>
            </w:pPr>
            <w:r>
              <w:rPr>
                <w:sz w:val="21"/>
              </w:rPr>
              <w:t>（</w:t>
            </w:r>
            <w:r>
              <w:rPr>
                <w:sz w:val="21"/>
              </w:rPr>
              <w:t>2）米、油要提供SC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供应商所提供产品质量必须要符合行业标准要求，不得有掺假、变质、变味、过期等现象出现，严禁伪劣、假冒、无证不合格物品进入仓库。</w:t>
            </w:r>
          </w:p>
          <w:p>
            <w:pPr>
              <w:pStyle w:val="null3"/>
              <w:jc w:val="both"/>
            </w:pPr>
            <w:r>
              <w:rPr>
                <w:sz w:val="21"/>
              </w:rPr>
              <w:t>（</w:t>
            </w:r>
            <w:r>
              <w:rPr>
                <w:sz w:val="21"/>
              </w:rPr>
              <w:t>3）中标供应商在供应过程中，如果发生出现质量问题或造成食物中毒,如变质等情况，经查实后确属中标供应商责任，中标供应商应承担全部责任，主要包括食物中毒人员医疗费、误工费、事故处理费等，直至追究刑事责任。</w:t>
            </w:r>
          </w:p>
          <w:p>
            <w:pPr>
              <w:pStyle w:val="null3"/>
              <w:jc w:val="both"/>
            </w:pPr>
            <w:r>
              <w:rPr>
                <w:sz w:val="21"/>
              </w:rPr>
              <w:t>2、执行标准（国家如有最新标准按最新标注执行）：</w:t>
            </w:r>
          </w:p>
          <w:p>
            <w:pPr>
              <w:pStyle w:val="null3"/>
              <w:jc w:val="both"/>
            </w:pPr>
            <w:r>
              <w:rPr>
                <w:sz w:val="21"/>
              </w:rPr>
              <w:t>（</w:t>
            </w:r>
            <w:r>
              <w:rPr>
                <w:sz w:val="21"/>
              </w:rPr>
              <w:t>1）米类执行标准：GB/T 1354-2018标准一级米不含添加剂。</w:t>
            </w:r>
          </w:p>
          <w:p>
            <w:pPr>
              <w:pStyle w:val="null3"/>
              <w:jc w:val="both"/>
            </w:pPr>
            <w:r>
              <w:rPr>
                <w:sz w:val="21"/>
              </w:rPr>
              <w:t>（</w:t>
            </w:r>
            <w:r>
              <w:rPr>
                <w:sz w:val="21"/>
              </w:rPr>
              <w:t>2）大米的质量标准：除符合标准一级米外，要求碎米总量≤17%；小碎米总量≤2%；不完善米≤3.5%；黄米粒按国家标准执行。</w:t>
            </w:r>
          </w:p>
          <w:p>
            <w:pPr>
              <w:pStyle w:val="null3"/>
              <w:jc w:val="both"/>
            </w:pPr>
            <w:r>
              <w:rPr>
                <w:sz w:val="21"/>
              </w:rPr>
              <w:t>（</w:t>
            </w:r>
            <w:r>
              <w:rPr>
                <w:sz w:val="21"/>
              </w:rPr>
              <w:t>3）油类执行标准：GB/T 40851-2021。</w:t>
            </w:r>
          </w:p>
          <w:p>
            <w:pPr>
              <w:pStyle w:val="null3"/>
              <w:jc w:val="both"/>
            </w:pPr>
            <w:r>
              <w:rPr>
                <w:sz w:val="21"/>
              </w:rPr>
              <w:t>（</w:t>
            </w:r>
            <w:r>
              <w:rPr>
                <w:sz w:val="21"/>
              </w:rPr>
              <w:t>4）油类质量要求：</w:t>
            </w:r>
          </w:p>
          <w:p>
            <w:pPr>
              <w:pStyle w:val="null3"/>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w:t>
            </w:r>
            <w:r>
              <w:rPr>
                <w:sz w:val="21"/>
              </w:rPr>
              <w:t>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供应商将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p>
            <w:pPr>
              <w:pStyle w:val="null3"/>
            </w:pPr>
            <w:r>
              <w:rPr/>
              <w:t>采购包4：折扣率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- 95%</w:t>
            </w:r>
          </w:p>
          <w:p>
            <w:pPr>
              <w:pStyle w:val="null3"/>
            </w:pPr>
            <w:r>
              <w:rPr/>
              <w:t>采购包2：0% - 95%</w:t>
            </w:r>
          </w:p>
          <w:p>
            <w:pPr>
              <w:pStyle w:val="null3"/>
            </w:pPr>
            <w:r>
              <w:rPr/>
              <w:t>采购包3：0% - 95%</w:t>
            </w:r>
          </w:p>
          <w:p>
            <w:pPr>
              <w:pStyle w:val="null3"/>
            </w:pPr>
            <w:r>
              <w:rPr/>
              <w:t>采购包4：0% - 95%</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同一个投标人可以参加1个或多个采购包的投标，但不可以兼中。每个投标人最多只能被确定为1个采购包的第一中标候选人。本项目按采购包1、2、3、4的顺序进行评审，依次按照评标总得分由高到低的顺序，每采购包推荐三名中标候选人。已获得采购包1的第一中标候选人资格的，将不具有采购包2或3或4的中标候选人推荐资格；采购包2、3、4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机构向中标人收取的中标服务费标准，以预算金额作为收费的计算依据，参照国家计委[计价格[2002]1980号]文及国家发改委[2011]534号文服务类招标代理服务收费标准差额定率累进法计算收取。中标服务费由中标人分别在领取中标通知书前以银行转账方式一次性支付。</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1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3.投标人须在投标文件中的“各类证明材料”或供应商认为合适的其他地方，按照采购公告的附件格式要求提供《中标服务费承诺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采购包1(饭堂食品物资配送采购包1)：综合评分法,是指投标文件满足招标文件全部实质性要求，且按照评审因素的量化指标评审得分最高的投标人为中标候选人的评标方法。（最低报价不是中标的唯一依据。）</w:t>
      </w:r>
    </w:p>
    <w:p>
      <w:pPr>
        <w:pStyle w:val="null3"/>
      </w:pPr>
      <w:r>
        <w:rPr/>
        <w:t>采购包2(饭堂食品物资配送采购包2)：综合评分法,是指投标文件满足招标文件全部实质性要求，且按照评审因素的量化指标评审得分最高的投标人为中标候选人的评标方法。（最低报价不是中标的唯一依据。）</w:t>
      </w:r>
    </w:p>
    <w:p>
      <w:pPr>
        <w:pStyle w:val="null3"/>
      </w:pPr>
      <w:r>
        <w:rPr/>
        <w:t>采购包3(饭堂食品物资配送采购包3)：综合评分法,是指投标文件满足招标文件全部实质性要求，且按照评审因素的量化指标评审得分最高的投标人为中标候选人的评标方法。（最低报价不是中标的唯一依据。）</w:t>
      </w:r>
    </w:p>
    <w:p>
      <w:pPr>
        <w:pStyle w:val="null3"/>
      </w:pPr>
      <w:r>
        <w:rPr/>
        <w:t>采购包4(饭堂食品物资配送采购包4)：综合评分法,是指投标文件满足招标文件全部实质性要求，且按照评审因素的量化指标评审得分最高的投标人为中标候选人的评标方法。（最低报价不是中标的唯一依据。）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采购包1（饭堂食品物资配送采购包1）：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采购包2（饭堂食品物资配送采购包2）：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采购包3（饭堂食品物资配送采购包3）：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采购包4（饭堂食品物资配送采购包4）：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采购包1（饭堂食品物资配送采购包1）：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投标人须具有在有效期内的《食品生产许可证》或《食品经营许可证》，提供以上证明文件扫描件并加盖投标人公章。（如国家另有规定，则从其规定）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tc>
      </w:tr>
    </w:tbl>
    <w:p>
      <w:pPr>
        <w:pStyle w:val="null3"/>
      </w:pPr>
      <w:r>
        <w:rPr/>
        <w:t>采购包2（饭堂食品物资配送采购包2）：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投标人须具有在有效期内的《食品生产许可证》或《食品经营许可证》，提供以上证明文件扫描件并加盖投标人公章。（如国家另有规定，则从其规定）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tc>
      </w:tr>
    </w:tbl>
    <w:p>
      <w:pPr>
        <w:pStyle w:val="null3"/>
      </w:pPr>
      <w:r>
        <w:rPr/>
        <w:t>采购包3（饭堂食品物资配送采购包3）：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投标人须具有在有效期内的《食品生产许可证》或《食品经营许可证》，提供以上证明文件扫描件并加盖投标人公章。（如国家另有规定，则从其规定）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tc>
      </w:tr>
    </w:tbl>
    <w:p>
      <w:pPr>
        <w:pStyle w:val="null3"/>
      </w:pPr>
      <w:r>
        <w:rPr/>
        <w:t>采购包4（饭堂食品物资配送采购包4）：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供应商资格要求</w:t>
            </w:r>
          </w:p>
        </w:tc>
        <w:tc>
          <w:tcPr>
            <w:tcW w:type="dxa" w:w="4238"/>
          </w:tcPr>
          <w:p>
            <w:pPr>
              <w:pStyle w:val="null3"/>
            </w:pPr>
            <w:r>
              <w:rPr/>
              <w:t>投标人须具有在有效期内的《食品生产许可证》或《食品经营许可证》，提供以上证明文件扫描件并加盖投标人公章。（如国家另有规定，则从其规定）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包组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批发业。</w:t>
            </w:r>
          </w:p>
        </w:tc>
      </w:tr>
    </w:tbl>
    <w:p>
      <w:pPr>
        <w:pStyle w:val="null3"/>
        <w:ind w:firstLine="480"/>
      </w:pPr>
      <w:r>
        <w:rPr/>
        <w:t>表二符合性审查表：</w:t>
      </w:r>
    </w:p>
    <w:p>
      <w:pPr>
        <w:pStyle w:val="null3"/>
      </w:pPr>
      <w:r>
        <w:rPr/>
        <w:t>采购包1（饭堂食品物资配送采购包1）：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投标报价未超过本项目折扣率有效报价范围。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采购包2（饭堂食品物资配送采购包2）：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投标报价未超过本项目折扣率有效报价范围。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采购包3（饭堂食品物资配送采购包3）：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投标报价未超过本项目折扣率有效报价范围。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采购包4（饭堂食品物资配送采购包4）：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投标报价未超过本项目折扣率有效报价范围。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采购包1(饭堂食品物资配送采购包1):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冷藏冷冻库仓储能力 (7.0分)</w:t>
            </w:r>
          </w:p>
        </w:tc>
        <w:tc>
          <w:tcPr>
            <w:tcW w:type="dxa" w:w="5076"/>
          </w:tcPr>
          <w:p>
            <w:pPr>
              <w:pStyle w:val="null3"/>
              <w:jc w:val="left"/>
            </w:pPr>
            <w:r>
              <w:rPr/>
              <w:t>投标人自有或租赁的冷藏冷冻库仓储能力： 1、冷藏冷冻库容积≥70立方米的，得7分； 2、冷藏冷冻库容积＜70立方米且≥35立方米的，得4分； 3、冷藏冷冻库容积＜35立方米的，得1分。 4、无或不提供不得分。 注：须同时提供：（1）冷藏冷冻库为投标人自有的（投标人自有或其法定代表人自有均可），提供相关产权证明文件扫描件和冷藏冷冻库照片；冷藏冷冻库为投标人租赁的（投标人或其法定代表人签署的合同均可），提供《租赁合同》扫描件和相关产权证明文件复印件和冷藏冷冻库照片。不提供或提供不全不得分。（2）提供能证明冷藏冷冻库容积的相关材料，不提供不得分。</w:t>
            </w:r>
          </w:p>
        </w:tc>
      </w:tr>
      <w:tr>
        <w:tc>
          <w:tcPr>
            <w:tcW w:type="dxa" w:w="922"/>
            <w:gridSpan w:val="2"/>
            <w:vMerge/>
          </w:tcPr>
          <w:p/>
        </w:tc>
        <w:tc>
          <w:tcPr>
            <w:tcW w:type="dxa" w:w="2307"/>
          </w:tcPr>
          <w:p>
            <w:pPr>
              <w:pStyle w:val="null3"/>
              <w:jc w:val="left"/>
            </w:pPr>
            <w:r>
              <w:rPr/>
              <w:t>配送车辆 (6.0分)</w:t>
            </w:r>
          </w:p>
        </w:tc>
        <w:tc>
          <w:tcPr>
            <w:tcW w:type="dxa" w:w="5076"/>
          </w:tcPr>
          <w:p>
            <w:pPr>
              <w:pStyle w:val="null3"/>
              <w:jc w:val="left"/>
            </w:pPr>
            <w:r>
              <w:rPr/>
              <w:t>投标人自有或租赁的冷链厢式配送车辆，每提供1辆得1分，满分6分。 注：投标人自有车辆须提供车辆行驶证扫描件和车辆照片；如租赁车辆须提供《租赁合同》扫描件、车辆行驶证扫描件和车辆照片。不提供或提供不全不得分。</w:t>
            </w:r>
          </w:p>
        </w:tc>
      </w:tr>
      <w:tr>
        <w:tc>
          <w:tcPr>
            <w:tcW w:type="dxa" w:w="922"/>
            <w:gridSpan w:val="2"/>
            <w:vMerge/>
          </w:tcPr>
          <w:p/>
        </w:tc>
        <w:tc>
          <w:tcPr>
            <w:tcW w:type="dxa" w:w="2307"/>
          </w:tcPr>
          <w:p>
            <w:pPr>
              <w:pStyle w:val="null3"/>
              <w:jc w:val="left"/>
            </w:pPr>
            <w:r>
              <w:rPr/>
              <w:t>检测能力 (5.0分)</w:t>
            </w:r>
          </w:p>
        </w:tc>
        <w:tc>
          <w:tcPr>
            <w:tcW w:type="dxa" w:w="5076"/>
          </w:tcPr>
          <w:p>
            <w:pPr>
              <w:pStyle w:val="null3"/>
              <w:jc w:val="left"/>
            </w:pPr>
            <w:r>
              <w:rPr/>
              <w:t>投标人自主购置（或租赁）的食品安全检测相关设备，每提供1台设备得1分，满分5分。 注：设备为投标人自有的，须提供设备购置发票扫描件和设备照片；设备为投标人租赁的，须提供《租赁合同》扫描件和出租方设备购置发票扫描件和设备照片。不提供或提供不全不得分。</w:t>
            </w:r>
          </w:p>
        </w:tc>
      </w:tr>
      <w:tr>
        <w:tc>
          <w:tcPr>
            <w:tcW w:type="dxa" w:w="922"/>
            <w:gridSpan w:val="2"/>
            <w:vMerge/>
          </w:tcPr>
          <w:p/>
        </w:tc>
        <w:tc>
          <w:tcPr>
            <w:tcW w:type="dxa" w:w="2307"/>
          </w:tcPr>
          <w:p>
            <w:pPr>
              <w:pStyle w:val="null3"/>
              <w:jc w:val="left"/>
            </w:pPr>
            <w:r>
              <w:rPr/>
              <w:t>配送加工仓储场地 (5.0分)</w:t>
            </w:r>
          </w:p>
        </w:tc>
        <w:tc>
          <w:tcPr>
            <w:tcW w:type="dxa" w:w="5076"/>
          </w:tcPr>
          <w:p>
            <w:pPr>
              <w:pStyle w:val="null3"/>
              <w:jc w:val="left"/>
            </w:pPr>
            <w:r>
              <w:rPr/>
              <w:t>投标人承诺中标后在阳春市范围内设立固定的配送加工场地，自有或租赁的配送加工仓储场地： 1、配送加工仓储场地≥1000平方米的，得5分； 2、配送加工仓储场地＜1000平方米且≥500平方米的，得3分； 3、配送加工仓储场地＜500平方米的，得1分。 4、无或不提供不得分。 注：提供带有场地具体面积的承诺函，格式自拟。不提供或提供不全不得分。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根据投标人已购买或中标后承诺购买食品安全责任保险进行评审： 1、已购买或中标后承诺购买食品安全责任险保额人民币≥5000万元的，得7分； 2、已购买或中标后承诺购买食品安全责任险保额人民币＜5000万元且≥3000万元的，得4分； 3、已购买或中标后承诺购买食品安全责任险保额人民币＜3000万元的，得1分； 4、无或不提供不得分。 注：已购买的须提供食品安全责任保险投保单扫描件和发票扫描件，如食品安全责任险有效期截止时间不足以覆盖合同履约期间，需提供续保承诺函扫描件并加盖投标人公章，不提供或提供不全不得分。中标后承诺购买的须提供承诺函（格式自拟），承诺函中须明确具体的保险额度、投保时间在中标后且合同签订前购买（保险有限期时间须覆盖本项目合同履约期）。不提供或提供不全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对投标人根据招标文件“技术标准与要求”提供的质量及安全保证措施（包括但不限于产品的①来源、②储存、③加工、④包装、⑤运输、⑥验收各环节等）进行评审： 1.方案内容涵盖以上6项内容，方案完整、内容详细具体，满足且优于采购需求的，得10分； 2.方案涵盖以上6项内容，方案基本完整、内容基本全面，满足采购需求的，得7分； 3.方案涵盖以上4-5项内容，方案简单，内容完整度不足，部分满足采购需求的，得4分； 4.方案涵盖以上1-3项内容，方案描述粗略，内容不完整，不满足采购需求的，得1分；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对投标人根据招标文件“技术标准与要求”提供的应急处理方案（包含但不限于①紧急配送、②安全卫生事故、③食物中毒事故等可能出现的各种特殊情况）进行评审：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2022年1月1日（以合同签订时间为准）以来，承接同类项目业绩情况，每提供1个同类项目业绩得3分，满分12分。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注：提供相关用户书面满意度评价或意见反馈情况（需用户单位盖章），扫描件并加盖投标人公章。同一用户提供多份材料的，只计算一份。不符合要求或不提供，不得分。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对投标人根据招标文件“其他商务需求”提供的配送服务方案（包括但不限于①配送内容、②配送流程、③服务热线、④配送人员配置等）进行评审： 1.方案内容涵盖以上4项内容，方案完整、内容详细具体，满足且优于采购需求的，得10分； 2.方案涵盖以上4项内容，方案基本完整、内容基本全面，满足采购需求的，得7分； 3.方案涵盖以上2-3项内容，方案简单，内容完整度不足，部分满足采购需求的，得4分；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退换货方案 (10.0分)</w:t>
            </w:r>
          </w:p>
        </w:tc>
        <w:tc>
          <w:tcPr>
            <w:tcW w:type="dxa" w:w="5076"/>
          </w:tcPr>
          <w:p>
            <w:pPr>
              <w:pStyle w:val="null3"/>
              <w:jc w:val="left"/>
            </w:pPr>
            <w:r>
              <w:rPr/>
              <w:t>对投标人根据招标文件“其他商务需求”提供的退换货方案（包括但不限于①售后服务、②退换流程、③退换周期等）进行评审：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采购包2(饭堂食品物资配送采购包2):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冷藏冷冻库仓储能力 (7.0分)</w:t>
            </w:r>
          </w:p>
        </w:tc>
        <w:tc>
          <w:tcPr>
            <w:tcW w:type="dxa" w:w="5076"/>
          </w:tcPr>
          <w:p>
            <w:pPr>
              <w:pStyle w:val="null3"/>
              <w:jc w:val="left"/>
            </w:pPr>
            <w:r>
              <w:rPr/>
              <w:t>投标人自有或租赁的冷藏冷冻库仓储能力： 1、冷藏冷冻库容积≥70立方米的，得7分； 2、冷藏冷冻库容积＜70立方米且≥35立方米的，得4分； 3、冷藏冷冻库容积＜35立方米的，得1分。 4、无或不提供不得分。 注：须同时提供：（1）冷藏冷冻库为投标人自有的（投标人自有或其法定代表人自有均可），提供相关产权证明文件扫描件和冷藏冷冻库照片；冷藏冷冻库为投标人租赁的（投标人或其法定代表人签署的合同均可），提供《租赁合同》扫描件和相关产权证明文件复印件和冷藏冷冻库照片。不提供或提供不全不得分。（2）提供能证明冷藏冷冻库容积的相关材料，不提供不得分。</w:t>
            </w:r>
          </w:p>
        </w:tc>
      </w:tr>
      <w:tr>
        <w:tc>
          <w:tcPr>
            <w:tcW w:type="dxa" w:w="922"/>
            <w:gridSpan w:val="2"/>
            <w:vMerge/>
          </w:tcPr>
          <w:p/>
        </w:tc>
        <w:tc>
          <w:tcPr>
            <w:tcW w:type="dxa" w:w="2307"/>
          </w:tcPr>
          <w:p>
            <w:pPr>
              <w:pStyle w:val="null3"/>
              <w:jc w:val="left"/>
            </w:pPr>
            <w:r>
              <w:rPr/>
              <w:t>配送车辆 (6.0分)</w:t>
            </w:r>
          </w:p>
        </w:tc>
        <w:tc>
          <w:tcPr>
            <w:tcW w:type="dxa" w:w="5076"/>
          </w:tcPr>
          <w:p>
            <w:pPr>
              <w:pStyle w:val="null3"/>
              <w:jc w:val="left"/>
            </w:pPr>
            <w:r>
              <w:rPr/>
              <w:t>投标人自有或租赁的冷链厢式配送车辆，每提供1辆得1分，满分6分。 注：投标人自有车辆须提供车辆行驶证扫描件和车辆照片；如租赁车辆须提供《租赁合同》扫描件、车辆行驶证扫描件和车辆照片。不提供或提供不全不得分。</w:t>
            </w:r>
          </w:p>
        </w:tc>
      </w:tr>
      <w:tr>
        <w:tc>
          <w:tcPr>
            <w:tcW w:type="dxa" w:w="922"/>
            <w:gridSpan w:val="2"/>
            <w:vMerge/>
          </w:tcPr>
          <w:p/>
        </w:tc>
        <w:tc>
          <w:tcPr>
            <w:tcW w:type="dxa" w:w="2307"/>
          </w:tcPr>
          <w:p>
            <w:pPr>
              <w:pStyle w:val="null3"/>
              <w:jc w:val="left"/>
            </w:pPr>
            <w:r>
              <w:rPr/>
              <w:t>检测能力 (5.0分)</w:t>
            </w:r>
          </w:p>
        </w:tc>
        <w:tc>
          <w:tcPr>
            <w:tcW w:type="dxa" w:w="5076"/>
          </w:tcPr>
          <w:p>
            <w:pPr>
              <w:pStyle w:val="null3"/>
              <w:jc w:val="left"/>
            </w:pPr>
            <w:r>
              <w:rPr/>
              <w:t>投标人自主购置（或租赁）的食品安全检测相关设备，每提供1台设备得1分，满分5分。 注：设备为投标人自有的，须提供设备购置发票扫描件和设备照片；设备为投标人租赁的，须提供《租赁合同》扫描件和出租方设备购置发票扫描件和设备照片。不提供或提供不全不得分。</w:t>
            </w:r>
          </w:p>
        </w:tc>
      </w:tr>
      <w:tr>
        <w:tc>
          <w:tcPr>
            <w:tcW w:type="dxa" w:w="922"/>
            <w:gridSpan w:val="2"/>
            <w:vMerge/>
          </w:tcPr>
          <w:p/>
        </w:tc>
        <w:tc>
          <w:tcPr>
            <w:tcW w:type="dxa" w:w="2307"/>
          </w:tcPr>
          <w:p>
            <w:pPr>
              <w:pStyle w:val="null3"/>
              <w:jc w:val="left"/>
            </w:pPr>
            <w:r>
              <w:rPr/>
              <w:t>配送加工仓储场地 (5.0分)</w:t>
            </w:r>
          </w:p>
        </w:tc>
        <w:tc>
          <w:tcPr>
            <w:tcW w:type="dxa" w:w="5076"/>
          </w:tcPr>
          <w:p>
            <w:pPr>
              <w:pStyle w:val="null3"/>
              <w:jc w:val="left"/>
            </w:pPr>
            <w:r>
              <w:rPr/>
              <w:t>投标人承诺中标后在阳春市范围内设立固定的配送加工场地，自有或租赁的配送加工仓储场地： 1、配送加工仓储场地≥1000平方米的，得5分； 2、配送加工仓储场地＜1000平方米且≥500平方米的，得3分； 3、配送加工仓储场地＜500平方米的，得1分。 4、无或不提供不得分。 注：提供带有场地具体面积的承诺函，格式自拟。不提供或提供不全不得分。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根据投标人已购买或中标后承诺购买食品安全责任保险进行评审： 1、已购买或中标后承诺购买食品安全责任险保额人民币≥5000万元的，得7分； 2、已购买或中标后承诺购买食品安全责任险保额人民币＜5000万元且≥3000万元的，得4分； 3、已购买或中标后承诺购买食品安全责任险保额人民币＜3000万元的，得1分； 4、无或不提供不得分。 注：已购买的须提供食品安全责任保险投保单扫描件和发票扫描件，如食品安全责任险有效期截止时间不足以覆盖合同履约期间，需提供续保承诺函扫描件并加盖投标人公章，不提供或提供不全不得分。中标后承诺购买的须提供承诺函（格式自拟），承诺函中须明确具体的保险额度、投保时间在中标后且合同签订前购买（保险有限期时间须覆盖本项目合同履约期）。不提供或提供不全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对投标人根据招标文件“技术标准与要求”提供的质量及安全保证措施（包括但不限于产品的①来源、②储存、③加工、④包装、⑤运输、⑥验收各环节等）进行评审： 1.方案内容涵盖以上6项内容，方案完整、内容详细具体，满足且优于采购需求的，得10分； 2.方案涵盖以上6项内容，方案基本完整、内容基本全面，满足采购需求的，得7分； 3.方案涵盖以上4-5项内容，方案简单，内容完整度不足，部分满足采购需求的，得4分； 4.方案涵盖以上1-3项内容，方案描述粗略，内容不完整，不满足采购需求的，得1分；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对投标人根据招标文件“技术标准与要求”提供的应急处理方案（包含但不限于①紧急配送、②安全卫生事故、③食物中毒事故等可能出现的各种特殊情况）进行评审：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2022年1月1日（以合同签订时间为准）以来，承接同类项目业绩情况，每提供1个同类项目业绩得3分，满分12分。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注：提供相关用户书面满意度评价或意见反馈情况（需用户单位盖章），扫描件并加盖投标人公章。同一用户提供多份材料的，只计算一份。不符合要求或不提供，不得分。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对投标人根据招标文件“其他商务需求”提供的配送服务方案（包括但不限于①配送内容、②配送流程、③服务热线、④配送人员配置等）进行评审： 1.方案内容涵盖以上4项内容，方案完整、内容详细具体，满足且优于采购需求的，得10分； 2.方案涵盖以上4项内容，方案基本完整、内容基本全面，满足采购需求的，得7分； 3.方案涵盖以上2-3项内容，方案简单，内容完整度不足，部分满足采购需求的，得4分；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退换货方案 (10.0分)</w:t>
            </w:r>
          </w:p>
        </w:tc>
        <w:tc>
          <w:tcPr>
            <w:tcW w:type="dxa" w:w="5076"/>
          </w:tcPr>
          <w:p>
            <w:pPr>
              <w:pStyle w:val="null3"/>
              <w:jc w:val="left"/>
            </w:pPr>
            <w:r>
              <w:rPr/>
              <w:t>对投标人根据招标文件“其他商务需求”提供的退换货方案（包括但不限于①售后服务、②退换流程、③退换周期等）进行评审：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采购包3(饭堂食品物资配送采购包3):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冷藏冷冻库仓储能力 (7.0分)</w:t>
            </w:r>
          </w:p>
        </w:tc>
        <w:tc>
          <w:tcPr>
            <w:tcW w:type="dxa" w:w="5076"/>
          </w:tcPr>
          <w:p>
            <w:pPr>
              <w:pStyle w:val="null3"/>
              <w:jc w:val="left"/>
            </w:pPr>
            <w:r>
              <w:rPr/>
              <w:t>投标人自有或租赁的冷藏冷冻库仓储能力： 1、冷藏冷冻库容积≥70立方米的，得7分； 2、冷藏冷冻库容积＜70立方米且≥35立方米的，得4分； 3、冷藏冷冻库容积＜35立方米的，得1分。 4、无或不提供不得分。 注：须同时提供：（1）冷藏冷冻库为投标人自有的（投标人自有或其法定代表人自有均可），提供相关产权证明文件扫描件和冷藏冷冻库照片；冷藏冷冻库为投标人租赁的（投标人或其法定代表人签署的合同均可），提供《租赁合同》扫描件和相关产权证明文件复印件和冷藏冷冻库照片。不提供或提供不全不得分。（2）提供能证明冷藏冷冻库容积的相关材料，不提供不得分。</w:t>
            </w:r>
          </w:p>
        </w:tc>
      </w:tr>
      <w:tr>
        <w:tc>
          <w:tcPr>
            <w:tcW w:type="dxa" w:w="922"/>
            <w:gridSpan w:val="2"/>
            <w:vMerge/>
          </w:tcPr>
          <w:p/>
        </w:tc>
        <w:tc>
          <w:tcPr>
            <w:tcW w:type="dxa" w:w="2307"/>
          </w:tcPr>
          <w:p>
            <w:pPr>
              <w:pStyle w:val="null3"/>
              <w:jc w:val="left"/>
            </w:pPr>
            <w:r>
              <w:rPr/>
              <w:t>配送车辆 (6.0分)</w:t>
            </w:r>
          </w:p>
        </w:tc>
        <w:tc>
          <w:tcPr>
            <w:tcW w:type="dxa" w:w="5076"/>
          </w:tcPr>
          <w:p>
            <w:pPr>
              <w:pStyle w:val="null3"/>
              <w:jc w:val="left"/>
            </w:pPr>
            <w:r>
              <w:rPr/>
              <w:t>投标人自有或租赁的冷链厢式配送车辆，每提供1辆得1分，满分6分。 注：投标人自有车辆须提供车辆行驶证扫描件和车辆照片；如租赁车辆须提供《租赁合同》扫描件、车辆行驶证扫描件和车辆照片。不提供或提供不全不得分。</w:t>
            </w:r>
          </w:p>
        </w:tc>
      </w:tr>
      <w:tr>
        <w:tc>
          <w:tcPr>
            <w:tcW w:type="dxa" w:w="922"/>
            <w:gridSpan w:val="2"/>
            <w:vMerge/>
          </w:tcPr>
          <w:p/>
        </w:tc>
        <w:tc>
          <w:tcPr>
            <w:tcW w:type="dxa" w:w="2307"/>
          </w:tcPr>
          <w:p>
            <w:pPr>
              <w:pStyle w:val="null3"/>
              <w:jc w:val="left"/>
            </w:pPr>
            <w:r>
              <w:rPr/>
              <w:t>检测能力 (5.0分)</w:t>
            </w:r>
          </w:p>
        </w:tc>
        <w:tc>
          <w:tcPr>
            <w:tcW w:type="dxa" w:w="5076"/>
          </w:tcPr>
          <w:p>
            <w:pPr>
              <w:pStyle w:val="null3"/>
              <w:jc w:val="left"/>
            </w:pPr>
            <w:r>
              <w:rPr/>
              <w:t>投标人自主购置（或租赁）的食品安全检测相关设备，每提供1台设备得1分，满分5分。 注：设备为投标人自有的，须提供设备购置发票扫描件和设备照片；设备为投标人租赁的，须提供《租赁合同》扫描件和出租方设备购置发票扫描件和设备照片。不提供或提供不全不得分。</w:t>
            </w:r>
          </w:p>
        </w:tc>
      </w:tr>
      <w:tr>
        <w:tc>
          <w:tcPr>
            <w:tcW w:type="dxa" w:w="922"/>
            <w:gridSpan w:val="2"/>
            <w:vMerge/>
          </w:tcPr>
          <w:p/>
        </w:tc>
        <w:tc>
          <w:tcPr>
            <w:tcW w:type="dxa" w:w="2307"/>
          </w:tcPr>
          <w:p>
            <w:pPr>
              <w:pStyle w:val="null3"/>
              <w:jc w:val="left"/>
            </w:pPr>
            <w:r>
              <w:rPr/>
              <w:t>配送加工仓储场地 (5.0分)</w:t>
            </w:r>
          </w:p>
        </w:tc>
        <w:tc>
          <w:tcPr>
            <w:tcW w:type="dxa" w:w="5076"/>
          </w:tcPr>
          <w:p>
            <w:pPr>
              <w:pStyle w:val="null3"/>
              <w:jc w:val="left"/>
            </w:pPr>
            <w:r>
              <w:rPr/>
              <w:t>投标人承诺中标后在阳春市范围内设立固定的配送加工场地，自有或租赁的配送加工仓储场地： 1、配送加工仓储场地≥1000平方米的，得5分； 2、配送加工仓储场地＜1000平方米且≥500平方米的，得3分； 3、配送加工仓储场地＜500平方米的，得1分。 4、无或不提供不得分。 注：提供带有场地具体面积的承诺函，格式自拟。不提供或提供不全不得分。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根据投标人已购买或中标后承诺购买食品安全责任保险进行评审： 1、已购买或中标后承诺购买食品安全责任险保额人民币≥5000万元的，得7分； 2、已购买或中标后承诺购买食品安全责任险保额人民币＜5000万元且≥3000万元的，得4分； 3、已购买或中标后承诺购买食品安全责任险保额人民币＜3000万元的，得1分； 4、无或不提供不得分。 注：已购买的须提供食品安全责任保险投保单扫描件和发票扫描件，如食品安全责任险有效期截止时间不足以覆盖合同履约期间，需提供续保承诺函扫描件并加盖投标人公章，不提供或提供不全不得分。中标后承诺购买的须提供承诺函（格式自拟），承诺函中须明确具体的保险额度、投保时间在中标后且合同签订前购买（保险有限期时间须覆盖本项目合同履约期）。不提供或提供不全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对投标人根据招标文件“技术标准与要求”提供的质量及安全保证措施（包括但不限于产品的①来源、②储存、③加工、④包装、⑤运输、⑥验收各环节等）进行评审： 1.方案内容涵盖以上6项内容，方案完整、内容详细具体，满足且优于采购需求的，得10分； 2.方案涵盖以上6项内容，方案基本完整、内容基本全面，满足采购需求的，得7分； 3.方案涵盖以上4-5项内容，方案简单，内容完整度不足，部分满足采购需求的，得4分； 4.方案涵盖以上1-3项内容，方案描述粗略，内容不完整，不满足采购需求的，得1分；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对投标人根据招标文件“技术标准与要求”提供的应急处理方案（包含但不限于①紧急配送、②安全卫生事故、③食物中毒事故等可能出现的各种特殊情况）进行评审：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2022年1月1日（以合同签订时间为准）以来，承接同类项目业绩情况，每提供1个同类项目业绩得3分，满分12分。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注：提供相关用户书面满意度评价或意见反馈情况（需用户单位盖章），扫描件并加盖投标人公章。同一用户提供多份材料的，只计算一份。不符合要求或不提供，不得分。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对投标人根据招标文件“其他商务需求”提供的配送服务方案（包括但不限于①配送内容、②配送流程、③服务热线、④配送人员配置等）进行评审： 1.方案内容涵盖以上4项内容，方案完整、内容详细具体，满足且优于采购需求的，得10分； 2.方案涵盖以上4项内容，方案基本完整、内容基本全面，满足采购需求的，得7分； 3.方案涵盖以上2-3项内容，方案简单，内容完整度不足，部分满足采购需求的，得4分；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退换货方案 (10.0分)</w:t>
            </w:r>
          </w:p>
        </w:tc>
        <w:tc>
          <w:tcPr>
            <w:tcW w:type="dxa" w:w="5076"/>
          </w:tcPr>
          <w:p>
            <w:pPr>
              <w:pStyle w:val="null3"/>
              <w:jc w:val="left"/>
            </w:pPr>
            <w:r>
              <w:rPr/>
              <w:t>对投标人根据招标文件“其他商务需求”提供的退换货方案（包括但不限于①售后服务、②退换流程、③退换周期等）进行评审：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采购包4(饭堂食品物资配送采购包4):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冷藏冷冻库仓储能力 (7.0分)</w:t>
            </w:r>
          </w:p>
        </w:tc>
        <w:tc>
          <w:tcPr>
            <w:tcW w:type="dxa" w:w="5076"/>
          </w:tcPr>
          <w:p>
            <w:pPr>
              <w:pStyle w:val="null3"/>
              <w:jc w:val="left"/>
            </w:pPr>
            <w:r>
              <w:rPr/>
              <w:t>投标人自有或租赁的冷藏冷冻库仓储能力： 1、冷藏冷冻库容积≥70立方米的，得7分； 2、冷藏冷冻库容积＜70立方米且≥35立方米的，得4分； 3、冷藏冷冻库容积＜35立方米的，得1分。 4、无或不提供不得分。 注：须同时提供：（1）冷藏冷冻库为投标人自有的（投标人自有或其法定代表人自有均可），提供相关产权证明文件扫描件和冷藏冷冻库照片；冷藏冷冻库为投标人租赁的（投标人或其法定代表人签署的合同均可），提供《租赁合同》扫描件和相关产权证明文件复印件和冷藏冷冻库照片。不提供或提供不全不得分。（2）提供能证明冷藏冷冻库容积的相关材料，不提供不得分。</w:t>
            </w:r>
          </w:p>
        </w:tc>
      </w:tr>
      <w:tr>
        <w:tc>
          <w:tcPr>
            <w:tcW w:type="dxa" w:w="922"/>
            <w:gridSpan w:val="2"/>
            <w:vMerge/>
          </w:tcPr>
          <w:p/>
        </w:tc>
        <w:tc>
          <w:tcPr>
            <w:tcW w:type="dxa" w:w="2307"/>
          </w:tcPr>
          <w:p>
            <w:pPr>
              <w:pStyle w:val="null3"/>
              <w:jc w:val="left"/>
            </w:pPr>
            <w:r>
              <w:rPr/>
              <w:t>配送车辆 (6.0分)</w:t>
            </w:r>
          </w:p>
        </w:tc>
        <w:tc>
          <w:tcPr>
            <w:tcW w:type="dxa" w:w="5076"/>
          </w:tcPr>
          <w:p>
            <w:pPr>
              <w:pStyle w:val="null3"/>
              <w:jc w:val="left"/>
            </w:pPr>
            <w:r>
              <w:rPr/>
              <w:t>投标人自有或租赁的冷链厢式配送车辆，每提供1辆得1分，满分6分。 注：投标人自有车辆须提供车辆行驶证扫描件和车辆照片；如租赁车辆须提供《租赁合同》扫描件、车辆行驶证扫描件和车辆照片。不提供或提供不全不得分。</w:t>
            </w:r>
          </w:p>
        </w:tc>
      </w:tr>
      <w:tr>
        <w:tc>
          <w:tcPr>
            <w:tcW w:type="dxa" w:w="922"/>
            <w:gridSpan w:val="2"/>
            <w:vMerge/>
          </w:tcPr>
          <w:p/>
        </w:tc>
        <w:tc>
          <w:tcPr>
            <w:tcW w:type="dxa" w:w="2307"/>
          </w:tcPr>
          <w:p>
            <w:pPr>
              <w:pStyle w:val="null3"/>
              <w:jc w:val="left"/>
            </w:pPr>
            <w:r>
              <w:rPr/>
              <w:t>检测能力 (5.0分)</w:t>
            </w:r>
          </w:p>
        </w:tc>
        <w:tc>
          <w:tcPr>
            <w:tcW w:type="dxa" w:w="5076"/>
          </w:tcPr>
          <w:p>
            <w:pPr>
              <w:pStyle w:val="null3"/>
              <w:jc w:val="left"/>
            </w:pPr>
            <w:r>
              <w:rPr/>
              <w:t>投标人自主购置（或租赁）的食品安全检测相关设备，每提供1台设备得1分，满分5分。 注：设备为投标人自有的，须提供设备购置发票扫描件和设备照片；设备为投标人租赁的，须提供《租赁合同》扫描件和出租方设备购置发票扫描件和设备照片。不提供或提供不全不得分。</w:t>
            </w:r>
          </w:p>
        </w:tc>
      </w:tr>
      <w:tr>
        <w:tc>
          <w:tcPr>
            <w:tcW w:type="dxa" w:w="922"/>
            <w:gridSpan w:val="2"/>
            <w:vMerge/>
          </w:tcPr>
          <w:p/>
        </w:tc>
        <w:tc>
          <w:tcPr>
            <w:tcW w:type="dxa" w:w="2307"/>
          </w:tcPr>
          <w:p>
            <w:pPr>
              <w:pStyle w:val="null3"/>
              <w:jc w:val="left"/>
            </w:pPr>
            <w:r>
              <w:rPr/>
              <w:t>配送加工仓储场地 (5.0分)</w:t>
            </w:r>
          </w:p>
        </w:tc>
        <w:tc>
          <w:tcPr>
            <w:tcW w:type="dxa" w:w="5076"/>
          </w:tcPr>
          <w:p>
            <w:pPr>
              <w:pStyle w:val="null3"/>
              <w:jc w:val="left"/>
            </w:pPr>
            <w:r>
              <w:rPr/>
              <w:t>投标人承诺中标后在阳春市范围内设立固定的配送加工场地，自有或租赁的配送加工仓储场地： 1、配送加工仓储场地≥1000平方米的，得5分； 2、配送加工仓储场地＜1000平方米且≥500平方米的，得3分； 3、配送加工仓储场地＜500平方米的，得1分。 4、无或不提供不得分。 注：提供带有场地具体面积的承诺函，格式自拟。不提供或提供不全不得分。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根据投标人已购买或中标后承诺购买食品安全责任保险进行评审： 1、已购买或中标后承诺购买食品安全责任险保额人民币≥5000万元的，得7分； 2、已购买或中标后承诺购买食品安全责任险保额人民币＜5000万元且≥3000万元的，得4分； 3、已购买或中标后承诺购买食品安全责任险保额人民币＜3000万元的，得1分； 4、无或不提供不得分。 注：已购买的须提供食品安全责任保险投保单扫描件和发票扫描件，如食品安全责任险有效期截止时间不足以覆盖合同履约期间，需提供续保承诺函扫描件并加盖投标人公章，不提供或提供不全不得分。中标后承诺购买的须提供承诺函（格式自拟），承诺函中须明确具体的保险额度、投保时间在中标后且合同签订前购买（保险有限期时间须覆盖本项目合同履约期）。不提供或提供不全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对投标人根据招标文件“技术标准与要求”提供的质量及安全保证措施（包括但不限于产品的①来源、②储存、③加工、④包装、⑤运输、⑥验收各环节等）进行评审： 1.方案内容涵盖以上6项内容，方案完整、内容详细具体，满足且优于采购需求的，得10分； 2.方案涵盖以上6项内容，方案基本完整、内容基本全面，满足采购需求的，得7分； 3.方案涵盖以上4-5项内容，方案简单，内容完整度不足，部分满足采购需求的，得4分； 4.方案涵盖以上1-3项内容，方案描述粗略，内容不完整，不满足采购需求的，得1分；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对投标人根据招标文件“技术标准与要求”提供的应急处理方案（包含但不限于①紧急配送、②安全卫生事故、③食物中毒事故等可能出现的各种特殊情况）进行评审：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2022年1月1日（以合同签订时间为准）以来，承接同类项目业绩情况，每提供1个同类项目业绩得3分，满分12分。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注：提供相关用户书面满意度评价或意见反馈情况（需用户单位盖章），扫描件并加盖投标人公章。同一用户提供多份材料的，只计算一份。不符合要求或不提供，不得分。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配送服务方案 (10.0分)</w:t>
            </w:r>
          </w:p>
        </w:tc>
        <w:tc>
          <w:tcPr>
            <w:tcW w:type="dxa" w:w="5076"/>
          </w:tcPr>
          <w:p>
            <w:pPr>
              <w:pStyle w:val="null3"/>
              <w:jc w:val="left"/>
            </w:pPr>
            <w:r>
              <w:rPr/>
              <w:t>对投标人根据招标文件“其他商务需求”提供的配送服务方案（包括但不限于①配送内容、②配送流程、③服务热线、④配送人员配置等）进行评审： 1.方案内容涵盖以上4项内容，方案完整、内容详细具体，满足且优于采购需求的，得10分； 2.方案涵盖以上4项内容，方案基本完整、内容基本全面，满足采购需求的，得7分； 3.方案涵盖以上2-3项内容，方案简单，内容完整度不足，部分满足采购需求的，得4分；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vMerge/>
          </w:tcPr>
          <w:p/>
        </w:tc>
        <w:tc>
          <w:tcPr>
            <w:tcW w:type="dxa" w:w="2307"/>
          </w:tcPr>
          <w:p>
            <w:pPr>
              <w:pStyle w:val="null3"/>
              <w:jc w:val="left"/>
            </w:pPr>
            <w:r>
              <w:rPr/>
              <w:t>退换货方案 (10.0分)</w:t>
            </w:r>
          </w:p>
        </w:tc>
        <w:tc>
          <w:tcPr>
            <w:tcW w:type="dxa" w:w="5076"/>
          </w:tcPr>
          <w:p>
            <w:pPr>
              <w:pStyle w:val="null3"/>
              <w:jc w:val="left"/>
            </w:pPr>
            <w:r>
              <w:rPr/>
              <w:t>对投标人根据招标文件“其他商务需求”提供的退换货方案（包括但不限于①售后服务、②退换流程、③退换周期等）进行评审： 1.方案内容涵盖以上3项内容，方案完整、内容详细具体，满足且优于采购需求的，得10分； 2.方案涵盖以上3项内容，方案基本完整、内容基本全面，满足采购需求的，得7分； 3.方案涵盖以上2项内容，方案简单，内容完整度不足，部分满足采购需求的，得4分； 4.方案涵盖以上1项内容，方案描述粗略，内容不完整，不满足采购需求的，得1分； 5.未提供方案或方案内容与项目需求无实质关联的，得0分。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441781-2025-03295</w:t>
      </w:r>
    </w:p>
    <w:p>
      <w:pPr>
        <w:pStyle w:val="null3"/>
        <w:jc w:val="center"/>
        <w:outlineLvl w:val="3"/>
      </w:pPr>
      <w:r>
        <w:rPr>
          <w:sz w:val="24"/>
          <w:b/>
        </w:rPr>
        <w:t>采购项目编号：</w:t>
      </w:r>
      <w:r>
        <w:rPr>
          <w:sz w:val="24"/>
          <w:b/>
        </w:rPr>
        <w:t>0724-2531YJ018399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阳春市公安局2026年度饭堂食品物资配送服务项目</w:t>
      </w:r>
      <w:r>
        <w:rPr>
          <w:u w:val="single"/>
        </w:rPr>
        <w:t>”</w:t>
      </w:r>
      <w:r>
        <w:rPr/>
        <w:t>项目的招标[采购项目编号为：</w:t>
      </w:r>
      <w:r>
        <w:rPr>
          <w:u w:val="single"/>
        </w:rPr>
        <w:t>0724-2531YJ018399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阳春市公安局2026年度饭堂食品物资配送服务项目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阳春市公安局2026年度饭堂食品物资配送服务项目</w:t>
      </w:r>
      <w:r>
        <w:rPr/>
        <w:t>”项目采购[采购项目编号为</w:t>
      </w:r>
      <w:r>
        <w:rPr/>
        <w:t>0724-2531YJ018399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阳春市公安局2026年度饭堂食品物资配送服务项目</w:t>
      </w:r>
      <w:r>
        <w:rPr/>
        <w:t>招标中获中标（采购项目编号：</w:t>
      </w:r>
      <w:r>
        <w:rPr/>
        <w:t>0724-2531YJ018399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阳春市公安局2026年度饭堂食品物资配送服务项目</w:t>
      </w:r>
      <w:r>
        <w:rPr/>
        <w:t>”项目（采购项目编号：</w:t>
      </w:r>
      <w:r>
        <w:rPr/>
        <w:t>0724-2531YJ018399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