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440118-2025-03443</w:t>
      </w:r>
    </w:p>
    <w:p>
      <w:pPr>
        <w:pStyle w:val="null3"/>
        <w:jc w:val="center"/>
        <w:outlineLvl w:val="3"/>
      </w:pPr>
      <w:r>
        <w:rPr>
          <w:sz w:val="24"/>
          <w:b/>
        </w:rPr>
        <w:t>采购项目编号：</w:t>
      </w:r>
      <w:r>
        <w:rPr>
          <w:sz w:val="24"/>
          <w:b/>
        </w:rPr>
        <w:t>0724-2511Z1A44398</w:t>
      </w:r>
    </w:p>
    <w:p>
      <w:pPr>
        <w:pStyle w:val="null3"/>
        <w:jc w:val="center"/>
        <w:outlineLvl w:val="3"/>
      </w:pPr>
      <w:r>
        <w:rPr>
          <w:sz w:val="24"/>
          <w:b/>
        </w:rPr>
        <w:t>项目名称：</w:t>
      </w:r>
      <w:r>
        <w:rPr>
          <w:sz w:val="24"/>
          <w:b/>
        </w:rPr>
        <w:t>2025年广州市增城区派潭镇实验学校食堂食材配送、食堂运营管理服务项目(二次)</w:t>
      </w:r>
    </w:p>
    <w:p>
      <w:pPr>
        <w:pStyle w:val="null3"/>
        <w:jc w:val="center"/>
        <w:outlineLvl w:val="3"/>
      </w:pPr>
      <w:r>
        <w:rPr>
          <w:sz w:val="24"/>
          <w:b/>
        </w:rPr>
        <w:t>采购人：</w:t>
      </w:r>
      <w:r>
        <w:rPr>
          <w:sz w:val="24"/>
          <w:b/>
        </w:rPr>
        <w:t>广州市增城区派潭镇实验学校</w:t>
      </w:r>
    </w:p>
    <w:p>
      <w:pPr>
        <w:pStyle w:val="null3"/>
        <w:jc w:val="center"/>
        <w:outlineLvl w:val="3"/>
      </w:pPr>
      <w:r>
        <w:rPr>
          <w:sz w:val="24"/>
          <w:b/>
        </w:rPr>
        <w:t>采购代理机构：</w:t>
      </w:r>
      <w:r>
        <w:rPr>
          <w:sz w:val="24"/>
          <w:b/>
        </w:rPr>
        <w:t>国义招标股份有限公司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 xml:space="preserve">国义招标股份有限公司 </w:t>
      </w:r>
      <w:r>
        <w:rPr/>
        <w:t>受</w:t>
      </w:r>
      <w:r>
        <w:rPr/>
        <w:t>广州市增城区派潭镇实验学校</w:t>
      </w:r>
      <w:r>
        <w:rPr/>
        <w:t>的委托，采用</w:t>
      </w:r>
      <w:r>
        <w:rPr/>
        <w:t>公开招标</w:t>
      </w:r>
      <w:r>
        <w:rPr/>
        <w:t>方式组织采购</w:t>
      </w:r>
      <w:r>
        <w:rPr/>
        <w:t>2025年广州市增城区派潭镇实验学校食堂食材配送、食堂运营管理服务项目(二次)</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2025年广州市增城区派潭镇实验学校食堂食材配送、食堂运营管理服务项目(二次)</w:t>
      </w:r>
    </w:p>
    <w:p>
      <w:pPr>
        <w:pStyle w:val="null3"/>
        <w:ind w:firstLine="480"/>
      </w:pPr>
      <w:r>
        <w:rPr/>
        <w:t>采购计划编号：</w:t>
      </w:r>
      <w:r>
        <w:rPr/>
        <w:t>440118-2025-03443</w:t>
      </w:r>
    </w:p>
    <w:p>
      <w:pPr>
        <w:pStyle w:val="null3"/>
        <w:ind w:firstLine="480"/>
      </w:pPr>
      <w:r>
        <w:rPr/>
        <w:t>采购项目编号：</w:t>
      </w:r>
      <w:r>
        <w:rPr/>
        <w:t>0724-2511Z1A44398</w:t>
      </w:r>
    </w:p>
    <w:p>
      <w:pPr>
        <w:pStyle w:val="null3"/>
        <w:ind w:firstLine="480"/>
      </w:pPr>
      <w:r>
        <w:rPr/>
        <w:t>采购方式：</w:t>
      </w:r>
      <w:r>
        <w:rPr/>
        <w:t>公开招标</w:t>
      </w:r>
    </w:p>
    <w:p>
      <w:pPr>
        <w:pStyle w:val="null3"/>
        <w:ind w:firstLine="480"/>
      </w:pPr>
      <w:r>
        <w:rPr/>
        <w:t>预算金额：</w:t>
      </w:r>
      <w:r>
        <w:rPr/>
        <w:t>7,969,000.00</w:t>
      </w:r>
      <w:r>
        <w:rPr/>
        <w:t>元</w:t>
      </w:r>
    </w:p>
    <w:p>
      <w:pPr>
        <w:pStyle w:val="null3"/>
        <w:outlineLvl w:val="3"/>
      </w:pPr>
      <w:r>
        <w:rPr>
          <w:sz w:val="24"/>
          <w:b/>
        </w:rPr>
        <w:t>2.项目内容及需求情况（采购项目技术规格、参数及要求）</w:t>
      </w:r>
    </w:p>
    <w:p>
      <w:pPr>
        <w:pStyle w:val="null3"/>
      </w:pPr>
      <w:r>
        <w:rPr/>
        <w:t>采购包1(食堂食材配送项目):</w:t>
      </w:r>
    </w:p>
    <w:p>
      <w:pPr>
        <w:pStyle w:val="null3"/>
      </w:pPr>
      <w:r>
        <w:rPr/>
        <w:t>采购包预算金额：6,000,000.00元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餐饮服务</w:t>
            </w:r>
          </w:p>
        </w:tc>
        <w:tc>
          <w:tcPr>
            <w:tcW w:type="dxa" w:w="2052"/>
          </w:tcPr>
          <w:p>
            <w:pPr>
              <w:pStyle w:val="null3"/>
            </w:pPr>
            <w:r>
              <w:rPr/>
              <w:t>食堂食材配送项目</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6,000,000.00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合同履行期限：自合同签订生效之日起一年</w:t>
      </w:r>
    </w:p>
    <w:p>
      <w:pPr>
        <w:pStyle w:val="null3"/>
      </w:pPr>
      <w:r>
        <w:rPr/>
        <w:t>采购包2(食堂运营管理服务项目):</w:t>
      </w:r>
    </w:p>
    <w:p>
      <w:pPr>
        <w:pStyle w:val="null3"/>
      </w:pPr>
      <w:r>
        <w:rPr/>
        <w:t>采购包预算金额：1,969,000.00元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2-1</w:t>
            </w:r>
          </w:p>
        </w:tc>
        <w:tc>
          <w:tcPr>
            <w:tcW w:type="dxa" w:w="1424"/>
          </w:tcPr>
          <w:p>
            <w:pPr>
              <w:pStyle w:val="null3"/>
            </w:pPr>
            <w:r>
              <w:rPr/>
              <w:t>餐饮服务</w:t>
            </w:r>
          </w:p>
        </w:tc>
        <w:tc>
          <w:tcPr>
            <w:tcW w:type="dxa" w:w="2136"/>
          </w:tcPr>
          <w:p>
            <w:pPr>
              <w:pStyle w:val="null3"/>
            </w:pPr>
            <w:r>
              <w:rPr/>
              <w:t>食堂运营管理服务项目</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合同履行期限：自合同签订生效之日起一年</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2）有依法缴纳税收和社会保障资金的良好记录：提供《资格条件承诺函》，格式详见公告附件。</w:t>
      </w:r>
    </w:p>
    <w:p>
      <w:pPr>
        <w:pStyle w:val="null3"/>
      </w:pPr>
      <w:r>
        <w:rPr/>
        <w:t>3）具有良好的商业信誉和健全的财务会计制度：提供《资格条件承诺函》，格式详见公告附件。</w:t>
      </w:r>
    </w:p>
    <w:p>
      <w:pPr>
        <w:pStyle w:val="null3"/>
      </w:pPr>
      <w:r>
        <w:rPr/>
        <w:t>4）履行合同所必需的设备和专业技术能力：提供《资格条件承诺函》，格式详见公告附件。</w:t>
      </w:r>
    </w:p>
    <w:p>
      <w:pPr>
        <w:pStyle w:val="null3"/>
      </w:pPr>
      <w:r>
        <w:rPr/>
        <w:t>5）参加采购活动前3年内，在经营活动中没有重大违法记录：提供《资格条件承诺函》，格式详见公告附件。重大违法记录，是指供应商因违法经营受到刑事处罚或者责令停产停业、吊销许可证或者执照、较大数额罚款等行政处罚（根据财库〔2022〕3号文规定，“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采购包1（食堂食材配送项目）：</w:t>
      </w:r>
      <w:r>
        <w:rPr/>
        <w:t>本项目属于专门面向中小企业采购的项目。供应商按规定的格式提供《中小企业声明函》，并列明相关数据，如未列明或缺少某一相关数据，不予认可。供应商必须为采购文件中明确的所属行业（餐饮业）的中型或小型或微型企业。中标（成交）供应商的《中小企业声明函》将随中标（成交）结果公告一同公示，接受公众监督，供应商应当对其出具的《中小企业声明函》真实性负责，若有虚假将承担相应的法律责任。</w:t>
      </w:r>
    </w:p>
    <w:p>
      <w:pPr>
        <w:pStyle w:val="null3"/>
        <w:jc w:val="left"/>
      </w:pPr>
      <w:r>
        <w:rPr/>
        <w:t>采购包2（食堂运营管理服务项目）：</w:t>
      </w:r>
      <w:r>
        <w:rPr/>
        <w:t>本项目属于专门面向中小企业采购的项目。供应商按规定的格式提供《中小企业声明函》，并列明相关数据，如未列明或缺少某一相关数据，不予认可。供应商必须为采购文件中明确的所属行业（餐饮业）的中型或小型或微型企业。中标（成交）供应商的《中小企业声明函》将随中标（成交）结果公告一同公示，接受公众监督，供应商应当对其出具的《中小企业声明函》真实性负责，若有虚假将承担相应的法律责任。</w:t>
      </w:r>
    </w:p>
    <w:p>
      <w:pPr>
        <w:pStyle w:val="null3"/>
        <w:outlineLvl w:val="3"/>
      </w:pPr>
      <w:r>
        <w:rPr>
          <w:sz w:val="24"/>
          <w:b/>
        </w:rPr>
        <w:t>3.本项目特定的资格要求：</w:t>
      </w:r>
    </w:p>
    <w:p>
      <w:pPr>
        <w:pStyle w:val="null3"/>
      </w:pPr>
      <w:r>
        <w:rPr/>
        <w:t>采购包1（食堂食材配送项目）：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2)单位负责人为同一人或者存在直接控股、管理关系的不同供应商，不得同时参加本采购项目同一采购包投标（响应）（提供投标（报价）函承诺相关内容）。</w:t>
      </w:r>
    </w:p>
    <w:p>
      <w:pPr>
        <w:pStyle w:val="null3"/>
      </w:pPr>
      <w:r>
        <w:rPr/>
        <w:t>3)为本项目提供整体设计、规范编制或者项目管理、监理、检测等服务的供应商，不得再参与本项目投标（响应）（提供投标（报价）函承诺相关内容）。</w:t>
      </w:r>
    </w:p>
    <w:p>
      <w:pPr>
        <w:pStyle w:val="null3"/>
      </w:pPr>
      <w:r>
        <w:rPr/>
        <w:t>4)供应商具有有效的《食品经营许可证》。</w:t>
      </w:r>
    </w:p>
    <w:p>
      <w:pPr>
        <w:pStyle w:val="null3"/>
      </w:pPr>
      <w:r>
        <w:rPr/>
        <w:t>采购包2（食堂运营管理服务项目）：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2)单位负责人为同一人或者存在直接控股、管理关系的不同供应商，不得同时参加本采购项目同一采购包投标（响应）（提供投标（报价）函承诺相关内容）。</w:t>
      </w:r>
    </w:p>
    <w:p>
      <w:pPr>
        <w:pStyle w:val="null3"/>
      </w:pPr>
      <w:r>
        <w:rPr/>
        <w:t>3)为本项目提供整体设计、规范编制或者项目管理、监理、检测等服务的供应商，不得再参与本项目投标（响应）（提供投标（报价）函承诺相关内容）。</w:t>
      </w:r>
    </w:p>
    <w:p>
      <w:pPr>
        <w:pStyle w:val="null3"/>
      </w:pPr>
      <w:r>
        <w:rPr/>
        <w:t>4)供应商具有有效的《食品经营许可证》。</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广州市增城区派潭镇实验学校</w:t>
      </w:r>
    </w:p>
    <w:p>
      <w:pPr>
        <w:pStyle w:val="null3"/>
        <w:ind w:firstLine="480"/>
      </w:pPr>
      <w:r>
        <w:rPr/>
        <w:t xml:space="preserve"> 地址：</w:t>
      </w:r>
      <w:r>
        <w:rPr/>
        <w:t>广州市增城区派潭镇东园东路83号</w:t>
      </w:r>
    </w:p>
    <w:p>
      <w:pPr>
        <w:pStyle w:val="null3"/>
        <w:ind w:firstLine="480"/>
      </w:pPr>
      <w:r>
        <w:rPr/>
        <w:t xml:space="preserve"> 联系方式：</w:t>
      </w:r>
      <w:r>
        <w:rPr/>
        <w:t>020-82821252</w:t>
      </w:r>
    </w:p>
    <w:p>
      <w:pPr>
        <w:pStyle w:val="null3"/>
        <w:outlineLvl w:val="3"/>
      </w:pPr>
      <w:r>
        <w:rPr>
          <w:sz w:val="24"/>
          <w:b/>
        </w:rPr>
        <w:t xml:space="preserve"> 2.采购代理机构信息</w:t>
      </w:r>
    </w:p>
    <w:p>
      <w:pPr>
        <w:pStyle w:val="null3"/>
        <w:ind w:firstLine="480"/>
      </w:pPr>
      <w:r>
        <w:rPr/>
        <w:t xml:space="preserve"> 名称：</w:t>
      </w:r>
      <w:r>
        <w:rPr/>
        <w:t>国义招标股份有限公司</w:t>
      </w:r>
    </w:p>
    <w:p>
      <w:pPr>
        <w:pStyle w:val="null3"/>
        <w:ind w:firstLine="480"/>
      </w:pPr>
      <w:r>
        <w:rPr/>
        <w:t xml:space="preserve"> 地址：</w:t>
      </w:r>
      <w:r>
        <w:rPr/>
        <w:t>广东省广州市越秀区东风东路726号19楼</w:t>
      </w:r>
    </w:p>
    <w:p>
      <w:pPr>
        <w:pStyle w:val="null3"/>
        <w:ind w:firstLine="480"/>
      </w:pPr>
      <w:r>
        <w:rPr/>
        <w:t xml:space="preserve"> 联系方式：</w:t>
      </w:r>
      <w:r>
        <w:rPr/>
        <w:t>020-37860530、020-37860612</w:t>
      </w:r>
    </w:p>
    <w:p>
      <w:pPr>
        <w:pStyle w:val="null3"/>
        <w:outlineLvl w:val="3"/>
      </w:pPr>
      <w:r>
        <w:rPr>
          <w:sz w:val="24"/>
          <w:b/>
        </w:rPr>
        <w:t xml:space="preserve"> 3.项目联系方式</w:t>
      </w:r>
    </w:p>
    <w:p>
      <w:pPr>
        <w:pStyle w:val="null3"/>
        <w:ind w:firstLine="480"/>
      </w:pPr>
      <w:r>
        <w:rPr/>
        <w:t xml:space="preserve"> 项目联系人：</w:t>
      </w:r>
      <w:r>
        <w:rPr/>
        <w:t>黎先生、黄小姐</w:t>
      </w:r>
    </w:p>
    <w:p>
      <w:pPr>
        <w:pStyle w:val="null3"/>
        <w:ind w:firstLine="480"/>
      </w:pPr>
      <w:r>
        <w:rPr/>
        <w:t xml:space="preserve"> 电话：</w:t>
      </w:r>
      <w:r>
        <w:rPr/>
        <w:t>020-37860530、020-37860612</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国义招标股份有限公司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36"/>
          <w:b/>
        </w:rPr>
        <w:t>采购包</w:t>
      </w:r>
      <w:r>
        <w:rPr>
          <w:sz w:val="36"/>
          <w:b/>
        </w:rPr>
        <w:t>1</w:t>
      </w:r>
      <w:r>
        <w:rPr>
          <w:sz w:val="36"/>
          <w:b/>
        </w:rPr>
        <w:t>（食堂食材配送项目）</w:t>
      </w:r>
    </w:p>
    <w:p>
      <w:pPr>
        <w:pStyle w:val="null3"/>
      </w:pPr>
      <w:r>
        <w:rPr>
          <w:sz w:val="21"/>
          <w:b/>
        </w:rPr>
        <w:t>一、项目概况：</w:t>
      </w:r>
    </w:p>
    <w:p>
      <w:pPr>
        <w:pStyle w:val="null3"/>
        <w:jc w:val="left"/>
      </w:pPr>
      <w:r>
        <w:rPr>
          <w:sz w:val="21"/>
          <w:b/>
        </w:rPr>
        <w:t>★</w:t>
      </w:r>
      <w:r>
        <w:rPr>
          <w:sz w:val="21"/>
          <w:b/>
        </w:rPr>
        <w:t>（一）、投标人应满足以下条件（投标人出具承诺函）：</w:t>
      </w:r>
    </w:p>
    <w:p>
      <w:pPr>
        <w:pStyle w:val="null3"/>
        <w:ind w:firstLine="422"/>
        <w:jc w:val="left"/>
      </w:pPr>
      <w:r>
        <w:rPr>
          <w:sz w:val="21"/>
          <w:b/>
        </w:rPr>
        <w:t>1.供应商在近三年未因食品安全问题被市场监督管理部门处罚；</w:t>
      </w:r>
    </w:p>
    <w:p>
      <w:pPr>
        <w:pStyle w:val="null3"/>
        <w:ind w:firstLine="422"/>
        <w:jc w:val="left"/>
      </w:pPr>
      <w:r>
        <w:rPr>
          <w:sz w:val="21"/>
          <w:b/>
        </w:rPr>
        <w:t>2.供应商需为全校师生购买食品安全责任险；</w:t>
      </w:r>
    </w:p>
    <w:p>
      <w:pPr>
        <w:pStyle w:val="null3"/>
        <w:ind w:firstLine="422"/>
        <w:jc w:val="left"/>
      </w:pPr>
      <w:r>
        <w:rPr>
          <w:sz w:val="21"/>
          <w:b/>
        </w:rPr>
        <w:t>3.供应商承诺，可不定期接受教育、市场监督管理等行政部门的实地检查，并配合提供相关资料；</w:t>
      </w:r>
    </w:p>
    <w:p>
      <w:pPr>
        <w:pStyle w:val="null3"/>
        <w:ind w:firstLine="422"/>
        <w:jc w:val="left"/>
      </w:pPr>
      <w:r>
        <w:rPr>
          <w:sz w:val="21"/>
          <w:b/>
        </w:rPr>
        <w:t>4.供应商的经营规模和食品安全风险防控能力应于拟提供餐饮服务的学校食堂经营面积、经营项目、供餐人数等相匹配；</w:t>
      </w:r>
    </w:p>
    <w:p>
      <w:pPr>
        <w:pStyle w:val="null3"/>
        <w:ind w:firstLine="422"/>
        <w:jc w:val="left"/>
      </w:pPr>
      <w:r>
        <w:rPr>
          <w:sz w:val="21"/>
          <w:b/>
        </w:rPr>
        <w:t>5.供应商的从业人员应具备有效的健康证；</w:t>
      </w:r>
    </w:p>
    <w:p>
      <w:pPr>
        <w:pStyle w:val="null3"/>
        <w:ind w:firstLine="422"/>
        <w:jc w:val="left"/>
      </w:pPr>
      <w:r>
        <w:rPr>
          <w:sz w:val="21"/>
          <w:b/>
        </w:rPr>
        <w:t>6.供应商(食材配送)建立完善的食品安全溯源体系，可实时全面掌握食品的产品信息、合格凭证、上游供货商等追溯信息。</w:t>
      </w:r>
    </w:p>
    <w:p>
      <w:pPr>
        <w:pStyle w:val="null3"/>
        <w:ind w:firstLine="422"/>
        <w:jc w:val="left"/>
      </w:pPr>
      <w:r>
        <w:rPr>
          <w:sz w:val="21"/>
          <w:b/>
        </w:rPr>
        <w:t>（二）、退出要求：</w:t>
      </w:r>
    </w:p>
    <w:p>
      <w:pPr>
        <w:pStyle w:val="null3"/>
        <w:ind w:firstLine="420"/>
        <w:jc w:val="left"/>
      </w:pPr>
      <w:r>
        <w:rPr>
          <w:sz w:val="21"/>
        </w:rPr>
        <w:t>采购人成立由食品安全管理人员、教职工代表、学生代表或家长代表组成的食材配送服务考核评价工作小组，至少每学期按照合同中的有关评价和退出条款对食材配送、食堂管理服务单位开展满意度调查，并向食材配送服务单位书面通报考核评价结果，及时反馈问题并督促其落实整改。</w:t>
      </w:r>
    </w:p>
    <w:p>
      <w:pPr>
        <w:pStyle w:val="null3"/>
        <w:ind w:firstLine="420"/>
        <w:jc w:val="left"/>
      </w:pPr>
      <w:r>
        <w:rPr>
          <w:sz w:val="21"/>
        </w:rPr>
        <w:t>年度合同到期后，采购人食材配送服务考核评价工作小组根据满意度调查结果和配送企业的服务情况，提请学校三重一大会议决定是否与现有服务企业在项目服务期限内继续签订服务合同或重新采购服务企业。</w:t>
      </w:r>
    </w:p>
    <w:p>
      <w:pPr>
        <w:pStyle w:val="null3"/>
        <w:ind w:firstLine="420"/>
        <w:jc w:val="left"/>
      </w:pPr>
      <w:r>
        <w:rPr>
          <w:sz w:val="21"/>
        </w:rPr>
        <w:t>对落实食品安全主体责任不到位，存在以下情况的，采购人食材配送服务考核评价工作小组应提请学校三重一大会议审议并及时终止合同，报告属地市场监管、教育行政</w:t>
      </w:r>
      <w:r>
        <w:rPr>
          <w:sz w:val="21"/>
        </w:rPr>
        <w:t>(机关党委、财务科)等部门。</w:t>
      </w:r>
    </w:p>
    <w:p>
      <w:pPr>
        <w:pStyle w:val="null3"/>
        <w:ind w:firstLine="420"/>
        <w:jc w:val="left"/>
      </w:pPr>
      <w:r>
        <w:rPr>
          <w:sz w:val="21"/>
        </w:rPr>
        <w:t>1.食品经营许可超过有效期的；</w:t>
      </w:r>
    </w:p>
    <w:p>
      <w:pPr>
        <w:pStyle w:val="null3"/>
        <w:ind w:firstLine="420"/>
        <w:jc w:val="left"/>
      </w:pPr>
      <w:r>
        <w:rPr>
          <w:sz w:val="21"/>
        </w:rPr>
        <w:t>2.发生较大或以上食品安全事故的；</w:t>
      </w:r>
    </w:p>
    <w:p>
      <w:pPr>
        <w:pStyle w:val="null3"/>
        <w:ind w:firstLine="420"/>
        <w:jc w:val="left"/>
      </w:pPr>
      <w:r>
        <w:rPr>
          <w:sz w:val="21"/>
        </w:rPr>
        <w:t>3.因食品安全问题引发较大或以上舆情事件的；</w:t>
      </w:r>
    </w:p>
    <w:p>
      <w:pPr>
        <w:pStyle w:val="null3"/>
        <w:ind w:firstLine="420"/>
        <w:jc w:val="left"/>
      </w:pPr>
      <w:r>
        <w:rPr>
          <w:sz w:val="21"/>
        </w:rPr>
        <w:t>4.因违反《中华人民共和国食品安全法》及其实施条例、《学校食品安全与营养健康管理规定》等法律法规，一年内累计受到 2次或以上行政处罚的；</w:t>
      </w:r>
    </w:p>
    <w:p>
      <w:pPr>
        <w:pStyle w:val="null3"/>
        <w:ind w:firstLine="420"/>
        <w:jc w:val="left"/>
      </w:pPr>
      <w:r>
        <w:rPr>
          <w:sz w:val="21"/>
        </w:rPr>
        <w:t>5.因存在重大食品安全隐患受到市场监管部门或教育部门 (人力资源社会保障)通报的；</w:t>
      </w:r>
    </w:p>
    <w:p>
      <w:pPr>
        <w:pStyle w:val="null3"/>
        <w:ind w:firstLine="420"/>
        <w:jc w:val="left"/>
      </w:pPr>
      <w:r>
        <w:rPr>
          <w:sz w:val="21"/>
        </w:rPr>
        <w:t>6.发生转包、分包行为，或擅自更换履约人等其他违反法律法规或服务合同行为的；</w:t>
      </w:r>
    </w:p>
    <w:p>
      <w:pPr>
        <w:pStyle w:val="null3"/>
        <w:ind w:firstLine="420"/>
        <w:jc w:val="left"/>
      </w:pPr>
      <w:r>
        <w:rPr>
          <w:sz w:val="21"/>
        </w:rPr>
        <w:t>7.出现未按服务合同约定建立相关制度或执行制度不力、经营管理混乱、降低餐食质量标准、随意变更食谱等情况，经约谈后拒不整改的；</w:t>
      </w:r>
    </w:p>
    <w:p>
      <w:pPr>
        <w:pStyle w:val="null3"/>
        <w:ind w:firstLine="420"/>
        <w:jc w:val="left"/>
      </w:pPr>
      <w:r>
        <w:rPr>
          <w:sz w:val="21"/>
        </w:rPr>
        <w:t>8.服务单位与学校间有商业贿赂等不正当经营行为的；</w:t>
      </w:r>
    </w:p>
    <w:p>
      <w:pPr>
        <w:pStyle w:val="null3"/>
        <w:ind w:firstLine="420"/>
        <w:jc w:val="left"/>
      </w:pPr>
      <w:r>
        <w:rPr>
          <w:sz w:val="21"/>
        </w:rPr>
        <w:t>9.存在其他违法、违规、违约行为，影响恶劣的。</w:t>
      </w:r>
    </w:p>
    <w:p>
      <w:pPr>
        <w:pStyle w:val="null3"/>
        <w:ind w:left="2940"/>
        <w:jc w:val="both"/>
      </w:pPr>
      <w:r>
        <w:rPr>
          <w:sz w:val="21"/>
          <w:b/>
        </w:rPr>
        <w:t>二、总体服务方案要求：</w:t>
      </w:r>
    </w:p>
    <w:p>
      <w:pPr>
        <w:pStyle w:val="null3"/>
        <w:ind w:firstLine="420"/>
        <w:jc w:val="left"/>
      </w:pPr>
      <w:r>
        <w:rPr>
          <w:sz w:val="21"/>
        </w:rPr>
        <w:t>1．</w:t>
      </w:r>
      <w:r>
        <w:rPr>
          <w:sz w:val="21"/>
        </w:rPr>
        <w:t>所供的产品须符合</w:t>
      </w:r>
      <w:r>
        <w:rPr>
          <w:sz w:val="21"/>
        </w:rPr>
        <w:t>“中华人民共和国食品安全法”要求，依据国家有关法律法规要求建立健全各项管理制度，保证食品安全，配置明确的食品安全责任人。</w:t>
      </w:r>
      <w:r>
        <w:rPr>
          <w:sz w:val="21"/>
          <w:shd w:fill="FFFFFF" w:val="clear"/>
        </w:rPr>
        <w:t>所供产品的生产厂家应当依法取得食品生产许可。</w:t>
      </w:r>
    </w:p>
    <w:p>
      <w:pPr>
        <w:pStyle w:val="null3"/>
        <w:ind w:firstLine="420"/>
        <w:jc w:val="left"/>
      </w:pPr>
      <w:r>
        <w:rPr>
          <w:sz w:val="21"/>
        </w:rPr>
        <w:t>2．</w:t>
      </w:r>
      <w:r>
        <w:rPr>
          <w:sz w:val="21"/>
        </w:rPr>
        <w:t>所供的产品须符合国家有关标准，保证无异味、无霉烂变质，如不符合磋商文件等相关文件所描述的质量标准，须无偿退货并承担相应的违约责任。</w:t>
      </w:r>
    </w:p>
    <w:p>
      <w:pPr>
        <w:pStyle w:val="null3"/>
        <w:ind w:firstLine="420"/>
        <w:jc w:val="left"/>
      </w:pPr>
      <w:r>
        <w:rPr>
          <w:sz w:val="21"/>
        </w:rPr>
        <w:t>3．</w:t>
      </w:r>
      <w:r>
        <w:rPr>
          <w:sz w:val="21"/>
        </w:rPr>
        <w:t>所供产品须符合国家行业生产及经营标准，货真价实，供货时须提供相应批次的合格检验证明（如农药残留检测报告、动物检疫合格证明等相关证明材料）。</w:t>
      </w:r>
    </w:p>
    <w:p>
      <w:pPr>
        <w:pStyle w:val="null3"/>
        <w:ind w:firstLine="420"/>
        <w:jc w:val="left"/>
      </w:pPr>
      <w:r>
        <w:rPr>
          <w:sz w:val="21"/>
        </w:rPr>
        <w:t>4．</w:t>
      </w:r>
      <w:r>
        <w:rPr>
          <w:sz w:val="21"/>
        </w:rPr>
        <w:t>所供产品各项技术指标须完全符合国家有关质量检测、环保标准及产品出厂标准。</w:t>
      </w:r>
    </w:p>
    <w:p>
      <w:pPr>
        <w:pStyle w:val="null3"/>
        <w:ind w:firstLine="422"/>
        <w:jc w:val="both"/>
      </w:pPr>
      <w:r>
        <w:rPr>
          <w:sz w:val="21"/>
          <w:b/>
        </w:rPr>
        <w:t>5．</w:t>
      </w:r>
      <w:r>
        <w:rPr>
          <w:sz w:val="21"/>
          <w:b/>
        </w:rPr>
        <w:t>★根据《广州市财政局关于落实2023年政府采购脱贫地区农副产品工作的通知》（穗财采〔2023〕13号）的相关规定，投标人必须承诺在项目预算中预留30%的预算份额，用于通过“政府采购贫困地区农副产品网络销售平台”（即“国家 832 扶贫平台”）采购农副产品，具体采购产品方式、类别、数量、预算及时间等由</w:t>
      </w:r>
      <w:r>
        <w:rPr>
          <w:sz w:val="21"/>
          <w:b/>
        </w:rPr>
        <w:t>采购人</w:t>
      </w:r>
      <w:r>
        <w:rPr>
          <w:sz w:val="21"/>
          <w:b/>
        </w:rPr>
        <w:t>与中标人协商决定。如遇政策有变，则按相关政策文件要求执行。</w:t>
      </w:r>
    </w:p>
    <w:p>
      <w:pPr>
        <w:pStyle w:val="null3"/>
        <w:ind w:firstLine="420"/>
        <w:jc w:val="left"/>
      </w:pPr>
      <w:r>
        <w:rPr>
          <w:sz w:val="21"/>
        </w:rPr>
        <w:t>6．</w:t>
      </w:r>
      <w:r>
        <w:rPr>
          <w:sz w:val="21"/>
        </w:rPr>
        <w:t>投标人</w:t>
      </w:r>
      <w:r>
        <w:rPr>
          <w:sz w:val="21"/>
        </w:rPr>
        <w:t>负责产品的运输、质量检测工作所产生的费用由</w:t>
      </w:r>
      <w:r>
        <w:rPr>
          <w:sz w:val="21"/>
        </w:rPr>
        <w:t>投标人</w:t>
      </w:r>
      <w:r>
        <w:rPr>
          <w:sz w:val="21"/>
        </w:rPr>
        <w:t>负责，造成</w:t>
      </w:r>
      <w:r>
        <w:rPr>
          <w:sz w:val="21"/>
        </w:rPr>
        <w:t>采购人</w:t>
      </w:r>
      <w:r>
        <w:rPr>
          <w:sz w:val="21"/>
        </w:rPr>
        <w:t>损失的，由</w:t>
      </w:r>
      <w:r>
        <w:rPr>
          <w:sz w:val="21"/>
        </w:rPr>
        <w:t>投标人</w:t>
      </w:r>
      <w:r>
        <w:rPr>
          <w:sz w:val="21"/>
        </w:rPr>
        <w:t>承担赔偿责任。</w:t>
      </w:r>
    </w:p>
    <w:p>
      <w:pPr>
        <w:pStyle w:val="null3"/>
        <w:ind w:firstLine="420"/>
        <w:jc w:val="left"/>
      </w:pPr>
      <w:r>
        <w:rPr>
          <w:sz w:val="21"/>
        </w:rPr>
        <w:t>7．</w:t>
      </w:r>
      <w:r>
        <w:rPr>
          <w:sz w:val="21"/>
        </w:rPr>
        <w:t>具体需求量以实际供应前一天</w:t>
      </w:r>
      <w:r>
        <w:rPr>
          <w:sz w:val="21"/>
        </w:rPr>
        <w:t>采购人</w:t>
      </w:r>
      <w:r>
        <w:rPr>
          <w:sz w:val="21"/>
        </w:rPr>
        <w:t>通知的为准。</w:t>
      </w:r>
    </w:p>
    <w:p>
      <w:pPr>
        <w:pStyle w:val="null3"/>
        <w:ind w:firstLine="420"/>
        <w:jc w:val="left"/>
      </w:pPr>
      <w:r>
        <w:rPr>
          <w:sz w:val="21"/>
        </w:rPr>
        <w:t>8．</w:t>
      </w:r>
      <w:r>
        <w:rPr>
          <w:sz w:val="21"/>
        </w:rPr>
        <w:t>投标人</w:t>
      </w:r>
      <w:r>
        <w:rPr>
          <w:sz w:val="21"/>
        </w:rPr>
        <w:t>不得将中标项目转包、分包，否则</w:t>
      </w:r>
      <w:r>
        <w:rPr>
          <w:sz w:val="21"/>
        </w:rPr>
        <w:t>采购人</w:t>
      </w:r>
      <w:r>
        <w:rPr>
          <w:sz w:val="21"/>
        </w:rPr>
        <w:t>有权单方终止合同</w:t>
      </w:r>
      <w:r>
        <w:rPr>
          <w:sz w:val="21"/>
        </w:rPr>
        <w:t>,由此产生的一切经济损失由</w:t>
      </w:r>
      <w:r>
        <w:rPr>
          <w:sz w:val="21"/>
        </w:rPr>
        <w:t>投标人</w:t>
      </w:r>
      <w:r>
        <w:rPr>
          <w:sz w:val="21"/>
        </w:rPr>
        <w:t>自行承担。</w:t>
      </w:r>
    </w:p>
    <w:p>
      <w:pPr>
        <w:pStyle w:val="null3"/>
        <w:ind w:firstLine="420"/>
        <w:jc w:val="left"/>
      </w:pPr>
      <w:r>
        <w:rPr>
          <w:sz w:val="21"/>
        </w:rPr>
        <w:t>9．</w:t>
      </w:r>
      <w:r>
        <w:rPr>
          <w:sz w:val="21"/>
        </w:rPr>
        <w:t>由于</w:t>
      </w:r>
      <w:r>
        <w:rPr>
          <w:sz w:val="21"/>
        </w:rPr>
        <w:t>采购人</w:t>
      </w:r>
      <w:r>
        <w:rPr>
          <w:sz w:val="21"/>
        </w:rPr>
        <w:t>工作的特殊性，</w:t>
      </w:r>
      <w:r>
        <w:rPr>
          <w:sz w:val="21"/>
        </w:rPr>
        <w:t>投标人</w:t>
      </w:r>
      <w:r>
        <w:rPr>
          <w:sz w:val="21"/>
        </w:rPr>
        <w:t>应做好本单位工作人员的培训、教育工作，遵守</w:t>
      </w:r>
      <w:r>
        <w:rPr>
          <w:sz w:val="21"/>
        </w:rPr>
        <w:t>采购人</w:t>
      </w:r>
      <w:r>
        <w:rPr>
          <w:sz w:val="21"/>
        </w:rPr>
        <w:t>各项规定。</w:t>
      </w:r>
    </w:p>
    <w:p>
      <w:pPr>
        <w:pStyle w:val="null3"/>
        <w:ind w:firstLine="420"/>
        <w:jc w:val="left"/>
      </w:pPr>
      <w:r>
        <w:rPr>
          <w:sz w:val="21"/>
        </w:rPr>
        <w:t>10．</w:t>
      </w:r>
      <w:r>
        <w:rPr>
          <w:sz w:val="21"/>
        </w:rPr>
        <w:t>投标人</w:t>
      </w:r>
      <w:r>
        <w:rPr>
          <w:sz w:val="21"/>
        </w:rPr>
        <w:t>除不可抗力，不得因其他任何理由延迟送货。</w:t>
      </w:r>
      <w:r>
        <w:rPr>
          <w:sz w:val="21"/>
        </w:rPr>
        <w:t>采购人</w:t>
      </w:r>
      <w:r>
        <w:rPr>
          <w:sz w:val="21"/>
        </w:rPr>
        <w:t>如遇特殊情况需推迟送货，会提前通知</w:t>
      </w:r>
      <w:r>
        <w:rPr>
          <w:sz w:val="21"/>
        </w:rPr>
        <w:t>投标人</w:t>
      </w:r>
      <w:r>
        <w:rPr>
          <w:sz w:val="21"/>
        </w:rPr>
        <w:t>。因</w:t>
      </w:r>
      <w:r>
        <w:rPr>
          <w:sz w:val="21"/>
        </w:rPr>
        <w:t>投标人</w:t>
      </w:r>
      <w:r>
        <w:rPr>
          <w:sz w:val="21"/>
        </w:rPr>
        <w:t>原因延误交货日期的（</w:t>
      </w:r>
      <w:r>
        <w:rPr>
          <w:sz w:val="21"/>
        </w:rPr>
        <w:t>采购人</w:t>
      </w:r>
      <w:r>
        <w:rPr>
          <w:sz w:val="21"/>
        </w:rPr>
        <w:t>要求推迟的除外），</w:t>
      </w:r>
      <w:r>
        <w:rPr>
          <w:sz w:val="21"/>
        </w:rPr>
        <w:t>采购人</w:t>
      </w:r>
      <w:r>
        <w:rPr>
          <w:sz w:val="21"/>
        </w:rPr>
        <w:t>有权自行采购，并由</w:t>
      </w:r>
      <w:r>
        <w:rPr>
          <w:sz w:val="21"/>
        </w:rPr>
        <w:t>投标人</w:t>
      </w:r>
      <w:r>
        <w:rPr>
          <w:sz w:val="21"/>
        </w:rPr>
        <w:t>承担由此产生的一切损失和费用（包括直接经济损失和间接经济损失）。</w:t>
      </w:r>
    </w:p>
    <w:p>
      <w:pPr>
        <w:pStyle w:val="null3"/>
        <w:ind w:firstLine="420"/>
        <w:jc w:val="left"/>
      </w:pPr>
      <w:r>
        <w:rPr>
          <w:sz w:val="21"/>
        </w:rPr>
        <w:t>11．</w:t>
      </w:r>
      <w:r>
        <w:rPr>
          <w:sz w:val="21"/>
        </w:rPr>
        <w:t>投标人</w:t>
      </w:r>
      <w:r>
        <w:rPr>
          <w:sz w:val="21"/>
        </w:rPr>
        <w:t>不得变更供应商品，应严格按合同、报价文件、磋商文件要求（含商标、名称、产地、规格和重量等）供应，否则，</w:t>
      </w:r>
      <w:r>
        <w:rPr>
          <w:sz w:val="21"/>
        </w:rPr>
        <w:t>采购人</w:t>
      </w:r>
      <w:r>
        <w:rPr>
          <w:sz w:val="21"/>
        </w:rPr>
        <w:t>有权拒收。如因市场流通问题确实需要变更的，应书面向</w:t>
      </w:r>
      <w:r>
        <w:rPr>
          <w:sz w:val="21"/>
        </w:rPr>
        <w:t>采购人</w:t>
      </w:r>
      <w:r>
        <w:rPr>
          <w:sz w:val="21"/>
        </w:rPr>
        <w:t>申请。</w:t>
      </w:r>
    </w:p>
    <w:p>
      <w:pPr>
        <w:pStyle w:val="null3"/>
        <w:ind w:firstLine="420"/>
        <w:jc w:val="left"/>
      </w:pPr>
      <w:r>
        <w:rPr>
          <w:sz w:val="21"/>
        </w:rPr>
        <w:t>12．</w:t>
      </w:r>
      <w:r>
        <w:rPr>
          <w:sz w:val="21"/>
        </w:rPr>
        <w:t>采购人</w:t>
      </w:r>
      <w:r>
        <w:rPr>
          <w:sz w:val="21"/>
        </w:rPr>
        <w:t>按合同对商品进行认真验收，对不符合规格要求的物品，</w:t>
      </w:r>
      <w:r>
        <w:rPr>
          <w:sz w:val="21"/>
        </w:rPr>
        <w:t>投标人</w:t>
      </w:r>
      <w:r>
        <w:rPr>
          <w:sz w:val="21"/>
        </w:rPr>
        <w:t>须无条件退货；</w:t>
      </w:r>
      <w:r>
        <w:rPr>
          <w:sz w:val="21"/>
        </w:rPr>
        <w:t>投标人</w:t>
      </w:r>
      <w:r>
        <w:rPr>
          <w:sz w:val="21"/>
        </w:rPr>
        <w:t>未能履行磋商文件、报价文件合同所定事项，或供应不合格的、假冒伪劣、以次充好的商品，</w:t>
      </w:r>
      <w:r>
        <w:rPr>
          <w:sz w:val="21"/>
        </w:rPr>
        <w:t>采购人</w:t>
      </w:r>
      <w:r>
        <w:rPr>
          <w:sz w:val="21"/>
        </w:rPr>
        <w:t>退货后将记录在案，并对</w:t>
      </w:r>
      <w:r>
        <w:rPr>
          <w:sz w:val="21"/>
        </w:rPr>
        <w:t>投标人</w:t>
      </w:r>
      <w:r>
        <w:rPr>
          <w:sz w:val="21"/>
        </w:rPr>
        <w:t>予以处罚，除要承担因此产生的一切损失和费用外，情节严重的</w:t>
      </w:r>
      <w:r>
        <w:rPr>
          <w:sz w:val="21"/>
        </w:rPr>
        <w:t>采购人</w:t>
      </w:r>
      <w:r>
        <w:rPr>
          <w:sz w:val="21"/>
        </w:rPr>
        <w:t>有权单方面终止合同。</w:t>
      </w:r>
    </w:p>
    <w:p>
      <w:pPr>
        <w:pStyle w:val="null3"/>
        <w:ind w:firstLine="420"/>
        <w:jc w:val="left"/>
      </w:pPr>
      <w:r>
        <w:rPr>
          <w:sz w:val="21"/>
        </w:rPr>
        <w:t>13．</w:t>
      </w:r>
      <w:r>
        <w:rPr>
          <w:sz w:val="21"/>
        </w:rPr>
        <w:t>投标人</w:t>
      </w:r>
      <w:r>
        <w:rPr>
          <w:sz w:val="21"/>
        </w:rPr>
        <w:t>须按供应商品的实际销售额开具国家正式发票。</w:t>
      </w:r>
    </w:p>
    <w:p>
      <w:pPr>
        <w:pStyle w:val="null3"/>
        <w:ind w:firstLine="420"/>
        <w:jc w:val="left"/>
      </w:pPr>
      <w:r>
        <w:rPr>
          <w:sz w:val="21"/>
        </w:rPr>
        <w:t>14．</w:t>
      </w:r>
      <w:r>
        <w:rPr>
          <w:sz w:val="21"/>
        </w:rPr>
        <w:t>需承诺在中标后购买企业经营风险类相关保险。本项目合同期在该保险期限内，并将该保险合同复印件作为签署项目合同的附件装订，否则</w:t>
      </w:r>
      <w:r>
        <w:rPr>
          <w:sz w:val="21"/>
        </w:rPr>
        <w:t>采购人</w:t>
      </w:r>
      <w:r>
        <w:rPr>
          <w:sz w:val="21"/>
        </w:rPr>
        <w:t>有权上报监管部门处理，由此引发的所有损失由</w:t>
      </w:r>
      <w:r>
        <w:rPr>
          <w:sz w:val="21"/>
        </w:rPr>
        <w:t>投标人</w:t>
      </w:r>
      <w:r>
        <w:rPr>
          <w:sz w:val="21"/>
        </w:rPr>
        <w:t>负责。</w:t>
      </w:r>
    </w:p>
    <w:p>
      <w:pPr>
        <w:pStyle w:val="null3"/>
        <w:ind w:firstLine="420"/>
        <w:jc w:val="left"/>
      </w:pPr>
      <w:r>
        <w:rPr>
          <w:sz w:val="21"/>
        </w:rPr>
        <w:t>15．</w:t>
      </w:r>
      <w:r>
        <w:rPr>
          <w:sz w:val="21"/>
        </w:rPr>
        <w:t>为体现日常食品安全保障，须购买有食品安全责任险，且累计保额不低于人民币</w:t>
      </w:r>
      <w:r>
        <w:rPr>
          <w:sz w:val="21"/>
        </w:rPr>
        <w:t>1000万元。</w:t>
      </w:r>
    </w:p>
    <w:p>
      <w:pPr>
        <w:pStyle w:val="null3"/>
        <w:ind w:firstLine="420"/>
        <w:jc w:val="left"/>
      </w:pPr>
      <w:r>
        <w:rPr>
          <w:sz w:val="21"/>
        </w:rPr>
        <w:t>16．</w:t>
      </w:r>
      <w:r>
        <w:rPr>
          <w:sz w:val="21"/>
        </w:rPr>
        <w:t>为保证产品可以及时送达</w:t>
      </w:r>
      <w:r>
        <w:rPr>
          <w:sz w:val="21"/>
        </w:rPr>
        <w:t>采购人</w:t>
      </w:r>
      <w:r>
        <w:rPr>
          <w:sz w:val="21"/>
        </w:rPr>
        <w:t>指定地点，以及快速充分响应项目实际需求，要求报价人具有不少于</w:t>
      </w:r>
      <w:r>
        <w:rPr>
          <w:sz w:val="21"/>
        </w:rPr>
        <w:t>3辆运输车的运输能力。</w:t>
      </w:r>
    </w:p>
    <w:p>
      <w:pPr>
        <w:pStyle w:val="null3"/>
        <w:ind w:firstLine="420"/>
        <w:jc w:val="left"/>
      </w:pPr>
      <w:r>
        <w:rPr>
          <w:sz w:val="21"/>
        </w:rPr>
        <w:t>17．</w:t>
      </w:r>
      <w:r>
        <w:rPr>
          <w:sz w:val="21"/>
        </w:rPr>
        <w:t>为体现食品安全的保障能力，报价人具有食品检验检测室和与之相关的检验仪器。拟投入的日常用具：温度测量仪器和重量计量器具（不限于电子器具或者机械器具），均有获得</w:t>
      </w:r>
      <w:r>
        <w:rPr>
          <w:sz w:val="21"/>
        </w:rPr>
        <w:t>2023年1月1日后出具的校准证书，以保证用具的测量准确性。</w:t>
      </w:r>
    </w:p>
    <w:p>
      <w:pPr>
        <w:pStyle w:val="null3"/>
        <w:ind w:firstLine="420"/>
        <w:jc w:val="left"/>
      </w:pPr>
      <w:r>
        <w:rPr>
          <w:sz w:val="21"/>
        </w:rPr>
        <w:t>18．</w:t>
      </w:r>
      <w:r>
        <w:rPr>
          <w:sz w:val="21"/>
        </w:rPr>
        <w:t>拟投入的团队人员也应具有相应的专业性，能对产品供应的安全、质量管理等有保障，团队人员具有食品安全管理员相关证书。</w:t>
      </w:r>
    </w:p>
    <w:p>
      <w:pPr>
        <w:pStyle w:val="null3"/>
        <w:ind w:firstLine="420"/>
        <w:jc w:val="left"/>
      </w:pPr>
      <w:r>
        <w:rPr>
          <w:sz w:val="21"/>
        </w:rPr>
        <w:t>19．</w:t>
      </w:r>
      <w:r>
        <w:rPr>
          <w:sz w:val="21"/>
        </w:rPr>
        <w:t>本项目采购产品种类多，要求</w:t>
      </w:r>
      <w:r>
        <w:rPr>
          <w:sz w:val="21"/>
        </w:rPr>
        <w:t>投标人</w:t>
      </w:r>
      <w:r>
        <w:rPr>
          <w:sz w:val="21"/>
        </w:rPr>
        <w:t>具有配送服务场地，且场地面积大小不少于</w:t>
      </w:r>
      <w:r>
        <w:rPr>
          <w:sz w:val="21"/>
        </w:rPr>
        <w:t>1000平方米，以便于能快速及时响应项目需要，对供货、货物储存有保障。</w:t>
      </w:r>
    </w:p>
    <w:p>
      <w:pPr>
        <w:pStyle w:val="null3"/>
        <w:ind w:firstLine="422"/>
        <w:jc w:val="left"/>
      </w:pPr>
      <w:r>
        <w:rPr>
          <w:sz w:val="21"/>
          <w:b/>
        </w:rPr>
        <w:t>20．</w:t>
      </w:r>
      <w:r>
        <w:rPr>
          <w:sz w:val="21"/>
          <w:b/>
        </w:rPr>
        <w:t>★若投标人仅销售预包装食品的，按照《中华人民共和国食品安全法(2021年修正)》第三十五条规定，应当报所在地县级以上地方人民政府食品安全监督管理部门备案。已经取得食品经营许可证的仅销售预包装食品经营者，在食品经营许可证有效期届满前无需办理备案。食品经营许可证有效期届满后经营者继续经营仅销售预包装食品的，应在食品经营许可证届满之日前15个工作日内向备案机关备案。提供备案证明或者提供承诺函，承诺在销售活动开展前完成备案或食品经营许可证届满之日前15个工作日内向备案机关备案。</w:t>
      </w:r>
    </w:p>
    <w:p>
      <w:pPr>
        <w:pStyle w:val="null3"/>
        <w:jc w:val="both"/>
      </w:pPr>
      <w:r>
        <w:rPr>
          <w:sz w:val="21"/>
          <w:b/>
        </w:rPr>
        <w:t>三、具体服务要求：</w:t>
      </w:r>
      <w:r>
        <w:rPr>
          <w:sz w:val="21"/>
        </w:rPr>
        <w:t>投标人</w:t>
      </w:r>
      <w:r>
        <w:rPr>
          <w:sz w:val="21"/>
        </w:rPr>
        <w:t>为</w:t>
      </w:r>
      <w:r>
        <w:rPr>
          <w:sz w:val="21"/>
        </w:rPr>
        <w:t>采购人</w:t>
      </w:r>
      <w:r>
        <w:rPr>
          <w:sz w:val="21"/>
        </w:rPr>
        <w:t>饭堂配送蔬菜、水果、水产、肉禽蛋、冻品、大米、油、调料、干货、牛奶、糕点等食材。</w:t>
      </w:r>
    </w:p>
    <w:p>
      <w:pPr>
        <w:pStyle w:val="null3"/>
        <w:ind w:left="420" w:right="-165"/>
      </w:pPr>
      <w:r>
        <w:rPr>
          <w:sz w:val="21"/>
          <w:b/>
        </w:rPr>
        <w:t>（一）瓜果、蔬菜类</w:t>
      </w:r>
    </w:p>
    <w:p>
      <w:pPr>
        <w:pStyle w:val="null3"/>
        <w:ind w:firstLine="420"/>
        <w:jc w:val="left"/>
      </w:pPr>
      <w:r>
        <w:rPr>
          <w:sz w:val="21"/>
        </w:rPr>
        <w:t>1.供应产品的质量要求：</w:t>
      </w:r>
    </w:p>
    <w:p>
      <w:pPr>
        <w:pStyle w:val="null3"/>
        <w:ind w:firstLine="420"/>
        <w:jc w:val="left"/>
      </w:pPr>
      <w:r>
        <w:rPr>
          <w:sz w:val="21"/>
        </w:rPr>
        <w:t>瓜、果、蔬菜是正规货品，不得含有残留农药或污染物，</w:t>
      </w:r>
      <w:r>
        <w:rPr>
          <w:sz w:val="21"/>
        </w:rPr>
        <w:t>投标人</w:t>
      </w:r>
      <w:r>
        <w:rPr>
          <w:sz w:val="21"/>
        </w:rPr>
        <w:t>保证所供应的蔬菜符合卫生质量标准，同时承担因所供蔬菜问题引起的一切事故后果。</w:t>
      </w:r>
      <w:r>
        <w:rPr>
          <w:sz w:val="21"/>
        </w:rPr>
        <w:t>卫生质量指标应符合</w:t>
      </w:r>
      <w:r>
        <w:rPr>
          <w:sz w:val="21"/>
        </w:rPr>
        <w:t>我国无公害蔬菜上的卫生指标规定。</w:t>
      </w:r>
    </w:p>
    <w:tbl>
      <w:tblPr>
        <w:tblW w:w="0" w:type="auto"/>
        <w:tblBorders>
          <w:top w:val="none" w:color="000000" w:sz="4"/>
          <w:left w:val="none" w:color="000000" w:sz="4"/>
          <w:bottom w:val="none" w:color="000000" w:sz="4"/>
          <w:right w:val="none" w:color="000000" w:sz="4"/>
          <w:insideH w:val="none"/>
          <w:insideV w:val="none"/>
        </w:tblBorders>
      </w:tblPr>
      <w:tblGrid>
        <w:gridCol w:w="3565"/>
        <w:gridCol w:w="4427"/>
      </w:tblGrid>
      <w:tr>
        <w:tc>
          <w:tcPr>
            <w:tcW w:type="dxa" w:w="356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项目</w:t>
            </w:r>
          </w:p>
        </w:tc>
        <w:tc>
          <w:tcPr>
            <w:tcW w:type="dxa" w:w="4427"/>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指标（</w:t>
            </w:r>
            <w:r>
              <w:rPr>
                <w:sz w:val="21"/>
                <w:b/>
              </w:rPr>
              <w:t>mg/kg）</w:t>
            </w:r>
          </w:p>
        </w:tc>
      </w:tr>
      <w:tr>
        <w:tc>
          <w:tcPr>
            <w:tcW w:type="dxa" w:w="35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甲胺磷</w:t>
            </w:r>
          </w:p>
        </w:tc>
        <w:tc>
          <w:tcPr>
            <w:tcW w:type="dxa" w:w="442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不得检出</w:t>
            </w:r>
          </w:p>
        </w:tc>
      </w:tr>
      <w:tr>
        <w:tc>
          <w:tcPr>
            <w:tcW w:type="dxa" w:w="35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甲拌磷</w:t>
            </w:r>
          </w:p>
        </w:tc>
        <w:tc>
          <w:tcPr>
            <w:tcW w:type="dxa" w:w="442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不得检出</w:t>
            </w:r>
          </w:p>
        </w:tc>
      </w:tr>
      <w:tr>
        <w:tc>
          <w:tcPr>
            <w:tcW w:type="dxa" w:w="35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氧化乐果</w:t>
            </w:r>
          </w:p>
        </w:tc>
        <w:tc>
          <w:tcPr>
            <w:tcW w:type="dxa" w:w="442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不得检出</w:t>
            </w:r>
          </w:p>
        </w:tc>
      </w:tr>
      <w:tr>
        <w:tc>
          <w:tcPr>
            <w:tcW w:type="dxa" w:w="35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甲基对硫磷</w:t>
            </w:r>
          </w:p>
        </w:tc>
        <w:tc>
          <w:tcPr>
            <w:tcW w:type="dxa" w:w="442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不得检出</w:t>
            </w:r>
          </w:p>
        </w:tc>
      </w:tr>
      <w:tr>
        <w:tc>
          <w:tcPr>
            <w:tcW w:type="dxa" w:w="35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呋喃丹</w:t>
            </w:r>
          </w:p>
        </w:tc>
        <w:tc>
          <w:tcPr>
            <w:tcW w:type="dxa" w:w="442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不得检出</w:t>
            </w:r>
          </w:p>
        </w:tc>
      </w:tr>
      <w:tr>
        <w:tc>
          <w:tcPr>
            <w:tcW w:type="dxa" w:w="35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百菌清</w:t>
            </w:r>
          </w:p>
        </w:tc>
        <w:tc>
          <w:tcPr>
            <w:tcW w:type="dxa" w:w="442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≤1.0</w:t>
            </w:r>
          </w:p>
        </w:tc>
      </w:tr>
      <w:tr>
        <w:tc>
          <w:tcPr>
            <w:tcW w:type="dxa" w:w="35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多菌灵</w:t>
            </w:r>
          </w:p>
        </w:tc>
        <w:tc>
          <w:tcPr>
            <w:tcW w:type="dxa" w:w="442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≤0.5</w:t>
            </w:r>
          </w:p>
        </w:tc>
      </w:tr>
      <w:tr>
        <w:tc>
          <w:tcPr>
            <w:tcW w:type="dxa" w:w="35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汞（以</w:t>
            </w:r>
            <w:r>
              <w:rPr>
                <w:sz w:val="21"/>
              </w:rPr>
              <w:t>Hg计）</w:t>
            </w:r>
          </w:p>
        </w:tc>
        <w:tc>
          <w:tcPr>
            <w:tcW w:type="dxa" w:w="442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≤0.01</w:t>
            </w:r>
          </w:p>
        </w:tc>
      </w:tr>
      <w:tr>
        <w:tc>
          <w:tcPr>
            <w:tcW w:type="dxa" w:w="35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铅（以</w:t>
            </w:r>
            <w:r>
              <w:rPr>
                <w:sz w:val="21"/>
              </w:rPr>
              <w:t>Pb计）</w:t>
            </w:r>
          </w:p>
        </w:tc>
        <w:tc>
          <w:tcPr>
            <w:tcW w:type="dxa" w:w="442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≤0.2</w:t>
            </w:r>
          </w:p>
        </w:tc>
      </w:tr>
      <w:tr>
        <w:tc>
          <w:tcPr>
            <w:tcW w:type="dxa" w:w="35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砷（以</w:t>
            </w:r>
            <w:r>
              <w:rPr>
                <w:sz w:val="21"/>
              </w:rPr>
              <w:t>As计）</w:t>
            </w:r>
          </w:p>
        </w:tc>
        <w:tc>
          <w:tcPr>
            <w:tcW w:type="dxa" w:w="442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≤0.5</w:t>
            </w:r>
          </w:p>
        </w:tc>
      </w:tr>
      <w:tr>
        <w:tc>
          <w:tcPr>
            <w:tcW w:type="dxa" w:w="35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氟（以</w:t>
            </w:r>
            <w:r>
              <w:rPr>
                <w:sz w:val="21"/>
              </w:rPr>
              <w:t>F计）</w:t>
            </w:r>
          </w:p>
        </w:tc>
        <w:tc>
          <w:tcPr>
            <w:tcW w:type="dxa" w:w="442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≤0.5</w:t>
            </w:r>
          </w:p>
        </w:tc>
      </w:tr>
      <w:tr>
        <w:tc>
          <w:tcPr>
            <w:tcW w:type="dxa" w:w="35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硝酸盐（以</w:t>
            </w:r>
            <w:r>
              <w:rPr>
                <w:sz w:val="21"/>
              </w:rPr>
              <w:t>NaNO3计）</w:t>
            </w:r>
          </w:p>
        </w:tc>
        <w:tc>
          <w:tcPr>
            <w:tcW w:type="dxa" w:w="442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瓜果类</w:t>
            </w:r>
            <w:r>
              <w:rPr>
                <w:sz w:val="21"/>
              </w:rPr>
              <w:t>≤600；叶菜根茎类≤1200</w:t>
            </w:r>
          </w:p>
        </w:tc>
      </w:tr>
      <w:tr>
        <w:tc>
          <w:tcPr>
            <w:tcW w:type="dxa" w:w="35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亚硝酸盐（以</w:t>
            </w:r>
            <w:r>
              <w:rPr>
                <w:sz w:val="21"/>
              </w:rPr>
              <w:t>NaNO2计）</w:t>
            </w:r>
          </w:p>
        </w:tc>
        <w:tc>
          <w:tcPr>
            <w:tcW w:type="dxa" w:w="442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≤4</w:t>
            </w:r>
          </w:p>
        </w:tc>
      </w:tr>
    </w:tbl>
    <w:p>
      <w:pPr>
        <w:pStyle w:val="null3"/>
        <w:ind w:firstLine="420"/>
        <w:jc w:val="left"/>
      </w:pPr>
      <w:r>
        <w:rPr>
          <w:sz w:val="21"/>
        </w:rPr>
        <w:t>2.具体感观要求：</w:t>
      </w:r>
    </w:p>
    <w:p>
      <w:pPr>
        <w:pStyle w:val="null3"/>
        <w:ind w:firstLine="420"/>
        <w:jc w:val="left"/>
      </w:pPr>
      <w:r>
        <w:rPr>
          <w:sz w:val="21"/>
        </w:rPr>
        <w:t>从蔬菜色泽看，各种蔬菜都应具有本品种原有的颜色，大多数有发亮的光泽，以此显示蔬菜的成熟度及鲜嫩程度；</w:t>
      </w:r>
    </w:p>
    <w:p>
      <w:pPr>
        <w:pStyle w:val="null3"/>
        <w:ind w:firstLine="420"/>
        <w:jc w:val="left"/>
      </w:pPr>
      <w:r>
        <w:rPr>
          <w:sz w:val="21"/>
        </w:rPr>
        <w:t>从蔬菜气味看，多数蔬菜具有清馨、甘辛香、甜酸香等气味，可凭嗅觉识别不同品种的质量，不允许有腐烂变质的亚硝酸盐味和其他异常气味；</w:t>
      </w:r>
    </w:p>
    <w:p>
      <w:pPr>
        <w:pStyle w:val="null3"/>
        <w:ind w:firstLine="420"/>
        <w:jc w:val="left"/>
      </w:pPr>
      <w:r>
        <w:rPr>
          <w:sz w:val="21"/>
        </w:rPr>
        <w:t>从蔬菜滋味看，因品种不同而各异，多数蔬菜滋味甘淡、甜酸、清爽鲜美，少数具有辛酸、苦涩等特殊风味以刺激食欲，如失去本品种原有的滋味即为异常；</w:t>
      </w:r>
    </w:p>
    <w:p>
      <w:pPr>
        <w:pStyle w:val="null3"/>
        <w:ind w:firstLine="420"/>
        <w:jc w:val="left"/>
      </w:pPr>
      <w:r>
        <w:rPr>
          <w:sz w:val="21"/>
        </w:rPr>
        <w:t>从蔬菜形态看，应尽量避免由于客观因素而造成的各种非正常、不新鲜的蔬菜，例如萎蔫、枯塌、损伤、病变、虫害侵蚀等引起的形态异常等。</w:t>
      </w:r>
    </w:p>
    <w:p>
      <w:pPr>
        <w:pStyle w:val="null3"/>
        <w:ind w:firstLine="422"/>
        <w:jc w:val="left"/>
      </w:pPr>
      <w:r>
        <w:rPr>
          <w:sz w:val="21"/>
          <w:b/>
        </w:rPr>
        <w:t>2.1叶菜类：</w:t>
      </w:r>
      <w:r>
        <w:rPr>
          <w:sz w:val="21"/>
        </w:rPr>
        <w:t>大白菜、小白菜、菠菜、甘蓝、荠菜、空心菜、茼蒿、苋菜、芹菜等绿叶菜类。</w:t>
      </w:r>
    </w:p>
    <w:p>
      <w:pPr>
        <w:pStyle w:val="null3"/>
        <w:ind w:firstLine="420"/>
        <w:jc w:val="left"/>
      </w:pPr>
      <w:r>
        <w:rPr>
          <w:sz w:val="21"/>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pStyle w:val="null3"/>
        <w:ind w:firstLine="422"/>
        <w:jc w:val="left"/>
      </w:pPr>
      <w:r>
        <w:rPr>
          <w:sz w:val="21"/>
          <w:b/>
        </w:rPr>
        <w:t>2.2茄果类：</w:t>
      </w:r>
      <w:r>
        <w:rPr>
          <w:sz w:val="21"/>
        </w:rPr>
        <w:t>番茄、茄子、甜椒、辣椒等。</w:t>
      </w:r>
    </w:p>
    <w:p>
      <w:pPr>
        <w:pStyle w:val="null3"/>
        <w:ind w:firstLine="420"/>
        <w:jc w:val="left"/>
      </w:pPr>
      <w:r>
        <w:rPr>
          <w:sz w:val="21"/>
        </w:rPr>
        <w:t>属同一品种规格，果实整洁，成熟度适中，番茄花蒂不明显，无裂果及空洞现象，茄果不能有裂蒂及果皮变硬现象，无腐烂、畸形、异味，无明显机械伤。</w:t>
      </w:r>
    </w:p>
    <w:p>
      <w:pPr>
        <w:pStyle w:val="null3"/>
        <w:ind w:firstLine="422"/>
        <w:jc w:val="left"/>
      </w:pPr>
      <w:r>
        <w:rPr>
          <w:sz w:val="21"/>
          <w:b/>
        </w:rPr>
        <w:t>2.3瓜果类：</w:t>
      </w:r>
      <w:r>
        <w:rPr>
          <w:sz w:val="21"/>
        </w:rPr>
        <w:t>黄瓜、冬瓜、丝瓜、苦瓜、南瓜、毛节瓜等。</w:t>
      </w:r>
    </w:p>
    <w:p>
      <w:pPr>
        <w:pStyle w:val="null3"/>
        <w:ind w:firstLine="420"/>
        <w:jc w:val="left"/>
      </w:pPr>
      <w:r>
        <w:rPr>
          <w:sz w:val="21"/>
        </w:rPr>
        <w:t>属同一品种规格，形状、色泽一致，瓜条均匀，无疤点，无断裂，无腐烂、畸形、异味、明显机械伤，不带泥土。</w:t>
      </w:r>
    </w:p>
    <w:p>
      <w:pPr>
        <w:pStyle w:val="null3"/>
        <w:ind w:firstLine="422"/>
        <w:jc w:val="left"/>
      </w:pPr>
      <w:r>
        <w:rPr>
          <w:sz w:val="21"/>
          <w:b/>
        </w:rPr>
        <w:t>2.4根菜类：</w:t>
      </w:r>
      <w:r>
        <w:rPr>
          <w:sz w:val="21"/>
        </w:rPr>
        <w:t>萝卜、胡萝卜等。</w:t>
      </w:r>
    </w:p>
    <w:p>
      <w:pPr>
        <w:pStyle w:val="null3"/>
        <w:ind w:firstLine="420"/>
        <w:jc w:val="left"/>
      </w:pPr>
      <w:r>
        <w:rPr>
          <w:sz w:val="21"/>
        </w:rPr>
        <w:t>属同一品种规格，皮细光滑，大小均匀，肉质脆嫩致密新鲜，无腐烂、畸形、裂痕、糠心、异味，不带泥沙，不带茎叶和须根。</w:t>
      </w:r>
    </w:p>
    <w:p>
      <w:pPr>
        <w:pStyle w:val="null3"/>
        <w:ind w:firstLine="422"/>
        <w:jc w:val="left"/>
      </w:pPr>
      <w:r>
        <w:rPr>
          <w:sz w:val="21"/>
          <w:b/>
        </w:rPr>
        <w:t>2.5薯芋类：</w:t>
      </w:r>
      <w:r>
        <w:rPr>
          <w:sz w:val="21"/>
        </w:rPr>
        <w:t>马铃薯、芋、姜等。</w:t>
      </w:r>
    </w:p>
    <w:p>
      <w:pPr>
        <w:pStyle w:val="null3"/>
        <w:ind w:firstLine="420"/>
        <w:jc w:val="left"/>
      </w:pPr>
      <w:r>
        <w:rPr>
          <w:sz w:val="21"/>
        </w:rPr>
        <w:t>属同一品种规格，色泽一致，不带泥沙，不带须根、茎叶，不干瘪，无腐烂、畸形、异味、明显机械伤、病虫害斑，马铃薯无发芽，皮不变绿。</w:t>
      </w:r>
    </w:p>
    <w:p>
      <w:pPr>
        <w:pStyle w:val="null3"/>
        <w:ind w:firstLine="422"/>
        <w:jc w:val="left"/>
      </w:pPr>
      <w:r>
        <w:rPr>
          <w:sz w:val="21"/>
          <w:b/>
        </w:rPr>
        <w:t>2.6葱蒜类：</w:t>
      </w:r>
      <w:r>
        <w:rPr>
          <w:sz w:val="21"/>
        </w:rPr>
        <w:t>葱、蒜、韭菜、洋葱等。</w:t>
      </w:r>
    </w:p>
    <w:p>
      <w:pPr>
        <w:pStyle w:val="null3"/>
        <w:ind w:firstLine="420"/>
        <w:jc w:val="left"/>
      </w:pPr>
      <w:r>
        <w:rPr>
          <w:sz w:val="21"/>
        </w:rPr>
        <w:t>属同一品种规格，允许葱、青蒜类保留干净须根，葱、蒜、韭菜不带老叶，蒜头、洋葱去根去枯叶，可食部分新鲜幼嫩，无腐烂、畸形、异味。</w:t>
      </w:r>
    </w:p>
    <w:p>
      <w:pPr>
        <w:pStyle w:val="null3"/>
        <w:ind w:firstLine="422"/>
        <w:jc w:val="left"/>
      </w:pPr>
      <w:r>
        <w:rPr>
          <w:sz w:val="21"/>
          <w:b/>
        </w:rPr>
        <w:t>2.7豆类：</w:t>
      </w:r>
      <w:r>
        <w:rPr>
          <w:sz w:val="21"/>
        </w:rPr>
        <w:t>扁豆、豌豆、毛豆等。</w:t>
      </w:r>
    </w:p>
    <w:p>
      <w:pPr>
        <w:pStyle w:val="null3"/>
        <w:ind w:firstLine="420"/>
        <w:jc w:val="left"/>
      </w:pPr>
      <w:r>
        <w:rPr>
          <w:sz w:val="21"/>
        </w:rPr>
        <w:t>属同一品种规格，形态完整，成熟度适中，无腐烂、畸形、异味，豆荚类新鲜、幼嫩、均匀，豆仁类籽粒饱满，较均匀，无发芽，不带泥土杂质。</w:t>
      </w:r>
    </w:p>
    <w:p>
      <w:pPr>
        <w:pStyle w:val="null3"/>
        <w:ind w:firstLine="422"/>
        <w:jc w:val="left"/>
      </w:pPr>
      <w:r>
        <w:rPr>
          <w:sz w:val="21"/>
          <w:b/>
        </w:rPr>
        <w:t>2.8水生菜类：</w:t>
      </w:r>
      <w:r>
        <w:rPr>
          <w:sz w:val="21"/>
        </w:rPr>
        <w:t>藕、慈菇、茭白、马蹄、菱等。</w:t>
      </w:r>
    </w:p>
    <w:p>
      <w:pPr>
        <w:pStyle w:val="null3"/>
        <w:ind w:firstLine="420"/>
        <w:jc w:val="left"/>
      </w:pPr>
      <w:r>
        <w:rPr>
          <w:sz w:val="21"/>
        </w:rPr>
        <w:t>属同一品种规格，肉质嫩，成熟度适中，无腐烂、畸形、异味，无明显机械伤，不带泥土和杂质，不干瘪，茭白不黑心。</w:t>
      </w:r>
    </w:p>
    <w:p>
      <w:pPr>
        <w:pStyle w:val="null3"/>
        <w:ind w:firstLine="422"/>
        <w:jc w:val="left"/>
      </w:pPr>
      <w:r>
        <w:rPr>
          <w:sz w:val="21"/>
          <w:b/>
        </w:rPr>
        <w:t>2.9食用菌类：</w:t>
      </w:r>
      <w:r>
        <w:rPr>
          <w:sz w:val="21"/>
        </w:rPr>
        <w:t>蘑菇、草菇、香菇、木耳等。</w:t>
      </w:r>
    </w:p>
    <w:p>
      <w:pPr>
        <w:pStyle w:val="null3"/>
        <w:ind w:firstLine="420"/>
        <w:jc w:val="left"/>
      </w:pPr>
      <w:r>
        <w:rPr>
          <w:sz w:val="21"/>
        </w:rPr>
        <w:t>属同一品种规格，蘑菇、草菇菌盖圆整略展开，柄粗壮，菌膜紧，菇柄切削平整，不浸泡水（蘑菇允许浸盐水保鲜），新鲜，无杂质，无畸形菇，无腐烂、异味。</w:t>
      </w:r>
    </w:p>
    <w:p>
      <w:pPr>
        <w:pStyle w:val="null3"/>
        <w:ind w:firstLine="422"/>
        <w:jc w:val="left"/>
      </w:pPr>
      <w:r>
        <w:rPr>
          <w:sz w:val="21"/>
          <w:b/>
        </w:rPr>
        <w:t>2.10芽苗类：</w:t>
      </w:r>
      <w:r>
        <w:rPr>
          <w:sz w:val="21"/>
        </w:rPr>
        <w:t>绿豆芽、黄豆芽、香樁苗等。</w:t>
      </w:r>
    </w:p>
    <w:p>
      <w:pPr>
        <w:pStyle w:val="null3"/>
        <w:ind w:firstLine="420"/>
        <w:jc w:val="left"/>
      </w:pPr>
      <w:r>
        <w:rPr>
          <w:sz w:val="21"/>
        </w:rPr>
        <w:t>芽苗幼嫩，不带豆壳杂质，新鲜，不浸水，无腐烂、异味。</w:t>
      </w:r>
    </w:p>
    <w:p>
      <w:pPr>
        <w:pStyle w:val="null3"/>
        <w:ind w:firstLine="420"/>
        <w:jc w:val="left"/>
      </w:pPr>
      <w:r>
        <w:rPr>
          <w:sz w:val="21"/>
        </w:rPr>
        <w:t>食品供应链要求：</w:t>
      </w:r>
    </w:p>
    <w:p>
      <w:pPr>
        <w:pStyle w:val="null3"/>
        <w:ind w:firstLine="420"/>
        <w:jc w:val="left"/>
      </w:pPr>
      <w:r>
        <w:rPr>
          <w:sz w:val="21"/>
        </w:rPr>
        <w:t>所有食品的来源须清晰。蔬菜来源应当受到地方政府部门监管的自有基地、商品菜基地或蔬菜专业流通市场，严禁收购散户农民的蔬菜供应。</w:t>
      </w:r>
    </w:p>
    <w:p>
      <w:pPr>
        <w:pStyle w:val="null3"/>
        <w:ind w:firstLine="422"/>
        <w:jc w:val="left"/>
      </w:pPr>
      <w:r>
        <w:rPr>
          <w:sz w:val="21"/>
          <w:b/>
        </w:rPr>
        <w:t>（二）鲜肉、鱼、禽、海鲜类</w:t>
      </w:r>
    </w:p>
    <w:p>
      <w:pPr>
        <w:pStyle w:val="null3"/>
        <w:ind w:firstLine="420"/>
        <w:jc w:val="left"/>
      </w:pPr>
      <w:r>
        <w:rPr>
          <w:sz w:val="21"/>
        </w:rPr>
        <w:t>1.所供产品应保持较好的外观和质量等级，符合国家食品部门的有关标准，保证无异味、无霉烂变质，鲜肉类保证来源于正规肉联厂，家禽类须源于受地方政府相关部门监管的家禽供应场。鲜肉、鱼、禽、海鲜类确保每日新鲜、无异味。</w:t>
      </w:r>
    </w:p>
    <w:p>
      <w:pPr>
        <w:pStyle w:val="null3"/>
        <w:ind w:firstLine="420"/>
        <w:jc w:val="left"/>
      </w:pPr>
      <w:r>
        <w:rPr>
          <w:sz w:val="21"/>
        </w:rPr>
        <w:t>2.供货时须提交肉联厂的验收单及当批次有效的动物检疫合格证复印件（供货时原件备查）。</w:t>
      </w:r>
    </w:p>
    <w:p>
      <w:pPr>
        <w:pStyle w:val="null3"/>
        <w:ind w:firstLine="420"/>
        <w:jc w:val="left"/>
      </w:pPr>
      <w:r>
        <w:rPr>
          <w:sz w:val="21"/>
        </w:rPr>
        <w:t>3.鲜肉、家禽类，根据</w:t>
      </w:r>
      <w:r>
        <w:rPr>
          <w:sz w:val="21"/>
        </w:rPr>
        <w:t>采购人</w:t>
      </w:r>
      <w:r>
        <w:rPr>
          <w:sz w:val="21"/>
        </w:rPr>
        <w:t>需求进行加工服务。如：鲜肉需切片、丝和肉沬等；家禽需杀好去毛等服务。</w:t>
      </w:r>
    </w:p>
    <w:p>
      <w:pPr>
        <w:pStyle w:val="null3"/>
        <w:ind w:firstLine="422"/>
        <w:jc w:val="left"/>
      </w:pPr>
      <w:r>
        <w:rPr>
          <w:sz w:val="21"/>
          <w:b/>
        </w:rPr>
        <w:t>（三）腊肉、腊肠要求</w:t>
      </w:r>
    </w:p>
    <w:p>
      <w:pPr>
        <w:pStyle w:val="null3"/>
        <w:ind w:firstLine="420"/>
        <w:jc w:val="left"/>
      </w:pPr>
      <w:r>
        <w:rPr>
          <w:sz w:val="21"/>
        </w:rPr>
        <w:t>1.腊肉：符合国家食品部门的有关标准，良质腊肉色泽鲜明，肌肉暗红色，脂肪透明呈乳白色，肉干燥结实，带有固有的腊式香味。</w:t>
      </w:r>
    </w:p>
    <w:p>
      <w:pPr>
        <w:pStyle w:val="null3"/>
        <w:ind w:firstLine="420"/>
        <w:jc w:val="left"/>
      </w:pPr>
      <w:r>
        <w:rPr>
          <w:sz w:val="21"/>
        </w:rPr>
        <w:t>2.香肠：品质好的香肠是肠衣干燥，不发霉，无粘液，肠衣与肉馅紧密联在一起，表面紧而有弹性，色泽均匀，肥肉色白，瘦肉色红，无灰色斑点，气味芳香。</w:t>
      </w:r>
    </w:p>
    <w:p>
      <w:pPr>
        <w:pStyle w:val="null3"/>
        <w:ind w:firstLine="422"/>
        <w:jc w:val="left"/>
      </w:pPr>
      <w:r>
        <w:rPr>
          <w:sz w:val="21"/>
          <w:b/>
        </w:rPr>
        <w:t>（四）禽、蛋要求</w:t>
      </w:r>
    </w:p>
    <w:p>
      <w:pPr>
        <w:pStyle w:val="null3"/>
        <w:ind w:firstLine="420"/>
        <w:jc w:val="left"/>
      </w:pPr>
      <w:r>
        <w:rPr>
          <w:sz w:val="21"/>
        </w:rPr>
        <w:t>1.新鲜光禽：光禽是指经宰杀去毛以后的鸡、鸭、鹅等禽类，质量好坏，是否新鲜，主要根据以下几方面来判别：</w:t>
      </w:r>
    </w:p>
    <w:p>
      <w:pPr>
        <w:pStyle w:val="null3"/>
        <w:ind w:firstLine="420"/>
        <w:jc w:val="left"/>
      </w:pPr>
      <w:r>
        <w:rPr>
          <w:sz w:val="21"/>
        </w:rPr>
        <w:t>1.1喙有光泽、干燥、无粘液；</w:t>
      </w:r>
    </w:p>
    <w:p>
      <w:pPr>
        <w:pStyle w:val="null3"/>
        <w:ind w:firstLine="420"/>
        <w:jc w:val="left"/>
      </w:pPr>
      <w:r>
        <w:rPr>
          <w:sz w:val="21"/>
        </w:rPr>
        <w:t>1.2口腔：新鲜的光禽口腔粘膜呈淡玫瑰色，有光泽、洁净、无异味；</w:t>
      </w:r>
    </w:p>
    <w:p>
      <w:pPr>
        <w:pStyle w:val="null3"/>
        <w:ind w:firstLine="420"/>
        <w:jc w:val="left"/>
      </w:pPr>
      <w:r>
        <w:rPr>
          <w:sz w:val="21"/>
        </w:rPr>
        <w:t>1.3新鲜的光禽眼睛明亮，充满整个眼窝；</w:t>
      </w:r>
    </w:p>
    <w:p>
      <w:pPr>
        <w:pStyle w:val="null3"/>
        <w:ind w:firstLine="420"/>
        <w:jc w:val="left"/>
      </w:pPr>
      <w:r>
        <w:rPr>
          <w:sz w:val="21"/>
        </w:rPr>
        <w:t>1.4皮肤：新鲜的光禽皮肤上毛孔隆起，表面干燥而紧缩，呈乳白色或淡黄色，稍带微红，无异味；</w:t>
      </w:r>
    </w:p>
    <w:p>
      <w:pPr>
        <w:pStyle w:val="null3"/>
        <w:ind w:firstLine="420"/>
        <w:jc w:val="left"/>
      </w:pPr>
      <w:r>
        <w:rPr>
          <w:sz w:val="21"/>
        </w:rPr>
        <w:t>1.5脂肪：新鲜的光禽脂肪呈淡黄色或黄色，有光泽，无异味；</w:t>
      </w:r>
    </w:p>
    <w:p>
      <w:pPr>
        <w:pStyle w:val="null3"/>
        <w:ind w:firstLine="420"/>
        <w:jc w:val="left"/>
      </w:pPr>
      <w:r>
        <w:rPr>
          <w:sz w:val="21"/>
        </w:rPr>
        <w:t>1.6肌肉：新鲜光禽肌肉结实，有弹性，有光泽，颈、腿部肌肉呈玫瑰红色变质的光禽肌肉松驰，湿润发粘，色变暗红，有明显腐败气味；</w:t>
      </w:r>
    </w:p>
    <w:p>
      <w:pPr>
        <w:pStyle w:val="null3"/>
        <w:ind w:firstLine="420"/>
        <w:jc w:val="left"/>
      </w:pPr>
      <w:r>
        <w:rPr>
          <w:sz w:val="21"/>
        </w:rPr>
        <w:t>2.蛋：新鲜蛋蛋壳比较毛糙，壳上附有一层霜状的粉末，没有裂纹，色泽鲜明，清洁；</w:t>
      </w:r>
    </w:p>
    <w:p>
      <w:pPr>
        <w:pStyle w:val="null3"/>
        <w:ind w:firstLine="420"/>
        <w:jc w:val="left"/>
      </w:pPr>
      <w:r>
        <w:rPr>
          <w:sz w:val="21"/>
        </w:rPr>
        <w:t>3.咸蛋：好的咸蛋裹泥完整，无霉变，蛋壳无裂纹，光咸蛋可在阳光下照视，其蛋白透明，红。</w:t>
      </w:r>
    </w:p>
    <w:p>
      <w:pPr>
        <w:pStyle w:val="null3"/>
        <w:ind w:firstLine="422"/>
        <w:jc w:val="left"/>
      </w:pPr>
      <w:r>
        <w:rPr>
          <w:sz w:val="21"/>
          <w:b/>
        </w:rPr>
        <w:t>（五）冻品类（其他肉类）</w:t>
      </w:r>
    </w:p>
    <w:p>
      <w:pPr>
        <w:pStyle w:val="null3"/>
        <w:ind w:firstLine="420"/>
        <w:jc w:val="left"/>
      </w:pPr>
      <w:r>
        <w:rPr>
          <w:sz w:val="21"/>
        </w:rPr>
        <w:t>1.所供产品应保持较好的外观和质量等级，符合国家食品部门的有关标准，保证无异味、无霉烂变质，肉类保证来源于正规肉联厂，鲜肉确保每日新鲜，冷冻肉要求肉体冻实而坚硬，无化冻现象，肉质紧密而有弹性，色泽均匀，不粘手，交货时干净、新鲜、无异味，冷冻鱼类要求鱼眼睛清亮，角膜透明，鳞片上覆有冻结的透明黏液层，皮肤天然色泽明显。</w:t>
      </w:r>
    </w:p>
    <w:p>
      <w:pPr>
        <w:pStyle w:val="null3"/>
        <w:ind w:firstLine="420"/>
        <w:jc w:val="left"/>
      </w:pPr>
      <w:r>
        <w:rPr>
          <w:sz w:val="21"/>
        </w:rPr>
        <w:t>2.所有产品规格符合</w:t>
      </w:r>
      <w:r>
        <w:rPr>
          <w:sz w:val="21"/>
        </w:rPr>
        <w:t>采购人</w:t>
      </w:r>
      <w:r>
        <w:rPr>
          <w:sz w:val="21"/>
        </w:rPr>
        <w:t>提交的日采购计划或月采购计划中明确的具体需求。</w:t>
      </w:r>
    </w:p>
    <w:p>
      <w:pPr>
        <w:pStyle w:val="null3"/>
        <w:ind w:firstLine="420"/>
        <w:jc w:val="left"/>
      </w:pPr>
      <w:r>
        <w:rPr>
          <w:sz w:val="21"/>
        </w:rPr>
        <w:t>3.冷冻禽类食品解冻后净重量不少于92%，冷冻肉类食品解冻后净重量不少于95%，冷冻水产类食品解冻后净重量不少于85%，解冻时间为4小时以内（室温20℃）。所有冷冻食品要求清晰列出产品品牌、规格、类型、包装方式、包装净重、含冰量等相关参数。</w:t>
      </w:r>
    </w:p>
    <w:p>
      <w:pPr>
        <w:pStyle w:val="null3"/>
        <w:ind w:firstLine="420"/>
        <w:jc w:val="left"/>
      </w:pPr>
      <w:r>
        <w:rPr>
          <w:sz w:val="21"/>
        </w:rPr>
        <w:t>4.冻肉配送的比例应低于10%。</w:t>
      </w:r>
    </w:p>
    <w:p>
      <w:pPr>
        <w:pStyle w:val="null3"/>
        <w:ind w:firstLine="422"/>
        <w:jc w:val="left"/>
      </w:pPr>
      <w:r>
        <w:rPr>
          <w:sz w:val="21"/>
          <w:b/>
        </w:rPr>
        <w:t>（六）水果要求</w:t>
      </w:r>
    </w:p>
    <w:p>
      <w:pPr>
        <w:pStyle w:val="null3"/>
        <w:ind w:firstLine="420"/>
        <w:jc w:val="left"/>
      </w:pPr>
      <w:r>
        <w:rPr>
          <w:sz w:val="21"/>
        </w:rPr>
        <w:t>1.水果的品种包括：苹果、橙子、柑、石榴、杨桃、香蕉、圣女果、哈密瓜、西瓜、木瓜、提子、水晶梨、香梨、砂糖橘、金桔、沙田柚、奇异果、火龙果等，具体提供的品种顺应季节变化。</w:t>
      </w:r>
    </w:p>
    <w:p>
      <w:pPr>
        <w:pStyle w:val="null3"/>
        <w:ind w:firstLine="420"/>
        <w:jc w:val="left"/>
      </w:pPr>
      <w:r>
        <w:rPr>
          <w:sz w:val="21"/>
        </w:rPr>
        <w:t>2.质量要求：</w:t>
      </w:r>
    </w:p>
    <w:p>
      <w:pPr>
        <w:pStyle w:val="null3"/>
        <w:ind w:firstLine="420"/>
        <w:jc w:val="left"/>
      </w:pPr>
      <w:r>
        <w:rPr>
          <w:sz w:val="21"/>
        </w:rPr>
        <w:t>2.1 食品供应链要求：所有食品的来源须清晰。</w:t>
      </w:r>
    </w:p>
    <w:p>
      <w:pPr>
        <w:pStyle w:val="null3"/>
        <w:ind w:firstLine="420"/>
        <w:jc w:val="left"/>
      </w:pPr>
      <w:r>
        <w:rPr>
          <w:sz w:val="21"/>
        </w:rPr>
        <w:t>2.2所提供的水果应当色泽光鲜、水润饱满、无腐烂，果品表面清洁新鲜，无病虫害和机械损伤，带有芳香味。</w:t>
      </w:r>
    </w:p>
    <w:p>
      <w:pPr>
        <w:pStyle w:val="null3"/>
        <w:ind w:firstLine="420"/>
        <w:jc w:val="left"/>
      </w:pPr>
      <w:r>
        <w:rPr>
          <w:sz w:val="21"/>
        </w:rPr>
        <w:t>2.3</w:t>
      </w:r>
      <w:r>
        <w:rPr>
          <w:sz w:val="21"/>
        </w:rPr>
        <w:t>投标人</w:t>
      </w:r>
      <w:r>
        <w:rPr>
          <w:sz w:val="21"/>
        </w:rPr>
        <w:t>所提供的果品应符合国家规定的绿色果品要求。应是正规、洁净，而有毒有害物质在安全标准之下的果品，其品质、营养价值和卫生安全指标应严格符合国家的规定及相关食品卫生标准。</w:t>
      </w:r>
    </w:p>
    <w:p>
      <w:pPr>
        <w:pStyle w:val="null3"/>
        <w:ind w:firstLine="420"/>
        <w:jc w:val="left"/>
      </w:pPr>
      <w:r>
        <w:rPr>
          <w:sz w:val="21"/>
        </w:rPr>
        <w:t>3.水果检验标准</w:t>
      </w:r>
    </w:p>
    <w:p>
      <w:pPr>
        <w:pStyle w:val="null3"/>
        <w:ind w:firstLine="420"/>
        <w:jc w:val="left"/>
      </w:pPr>
      <w:r>
        <w:rPr>
          <w:sz w:val="21"/>
        </w:rPr>
        <w:t>3.1果品感官鉴别要点</w:t>
      </w:r>
    </w:p>
    <w:p>
      <w:pPr>
        <w:pStyle w:val="null3"/>
        <w:ind w:firstLine="420"/>
        <w:jc w:val="left"/>
      </w:pPr>
      <w:r>
        <w:rPr>
          <w:sz w:val="21"/>
        </w:rPr>
        <w:t>3.1.1鲜果品的感官鉴别方法主要是目测、鼻嗅和口尝。其中目测包括三方面的内容：一是果品的成熟度和是否具有该品种应有的色泽及形态特征，二是果型是否端正，个头大小是否基本一致，三是果品表面是否清洁新鲜，有无病虫害和机械损伤等。鼻嗅则是辨别果品是否带有本品种所特有的芳香味，果品的变质可以通过其气味的不良改变直接鉴别出来，像坚果的哈喇味和西瓜的馊味等，都是很好的例证。口尝不但能感知果品的滋味是否正常，还能感觉到果肉的质地是否良好，这也是很重要的一个感官指标。</w:t>
      </w:r>
    </w:p>
    <w:p>
      <w:pPr>
        <w:pStyle w:val="null3"/>
        <w:ind w:firstLine="422"/>
        <w:jc w:val="left"/>
      </w:pPr>
      <w:r>
        <w:rPr>
          <w:sz w:val="21"/>
          <w:b/>
        </w:rPr>
        <w:t>（七）粮油类</w:t>
      </w:r>
    </w:p>
    <w:p>
      <w:pPr>
        <w:pStyle w:val="null3"/>
        <w:ind w:firstLine="420"/>
        <w:jc w:val="left"/>
      </w:pPr>
      <w:r>
        <w:rPr>
          <w:sz w:val="21"/>
        </w:rPr>
        <w:t>1.色泽良好，无异味、无霉变，有正规生产厂家、合格证书、检验证书、生产日期、保质期等。</w:t>
      </w:r>
    </w:p>
    <w:p>
      <w:pPr>
        <w:pStyle w:val="null3"/>
        <w:ind w:firstLine="420"/>
        <w:jc w:val="left"/>
      </w:pPr>
      <w:r>
        <w:rPr>
          <w:sz w:val="21"/>
        </w:rPr>
        <w:t>2.粮油类要提供SC认证、国家机关发出的产品检验合格证书。包装食品：包装箱完整，同时包装箱要印有注册商标、生产厂家名称、厂址、出厂日期、产品合格证、保质期限、产品成分、厂家电话号码。</w:t>
      </w:r>
    </w:p>
    <w:p>
      <w:pPr>
        <w:pStyle w:val="null3"/>
        <w:ind w:firstLine="420"/>
        <w:jc w:val="left"/>
      </w:pPr>
      <w:r>
        <w:rPr>
          <w:sz w:val="21"/>
        </w:rPr>
        <w:t>3.米类执行标准：GB1354-86，GB2715-2005（如有新标准，按新标准执行）</w:t>
      </w:r>
    </w:p>
    <w:p>
      <w:pPr>
        <w:pStyle w:val="null3"/>
        <w:ind w:firstLine="420"/>
        <w:jc w:val="left"/>
      </w:pPr>
      <w:r>
        <w:rPr>
          <w:sz w:val="21"/>
        </w:rPr>
        <w:t>3.1大米的质量标准：除符合标准一等米外，要求</w:t>
      </w:r>
    </w:p>
    <w:p>
      <w:pPr>
        <w:pStyle w:val="null3"/>
        <w:ind w:firstLine="420"/>
        <w:jc w:val="left"/>
      </w:pPr>
      <w:r>
        <w:rPr>
          <w:sz w:val="21"/>
        </w:rPr>
        <w:t>碎米总量</w:t>
      </w:r>
      <w:r>
        <w:rPr>
          <w:sz w:val="21"/>
        </w:rPr>
        <w:t>≤17％　　 （国家标准：≤35％）</w:t>
      </w:r>
    </w:p>
    <w:p>
      <w:pPr>
        <w:pStyle w:val="null3"/>
        <w:ind w:firstLine="420"/>
        <w:jc w:val="left"/>
      </w:pPr>
      <w:r>
        <w:rPr>
          <w:sz w:val="21"/>
        </w:rPr>
        <w:t>小碎米总量</w:t>
      </w:r>
      <w:r>
        <w:rPr>
          <w:sz w:val="21"/>
        </w:rPr>
        <w:t>≤2％　　（国家标准：≤2.5％）</w:t>
      </w:r>
    </w:p>
    <w:p>
      <w:pPr>
        <w:pStyle w:val="null3"/>
        <w:ind w:firstLine="420"/>
        <w:jc w:val="left"/>
      </w:pPr>
      <w:r>
        <w:rPr>
          <w:sz w:val="21"/>
        </w:rPr>
        <w:t>不完善米</w:t>
      </w:r>
      <w:r>
        <w:rPr>
          <w:sz w:val="21"/>
        </w:rPr>
        <w:t>≤3.5％　　（国家标准：≤4.0％）</w:t>
      </w:r>
    </w:p>
    <w:p>
      <w:pPr>
        <w:pStyle w:val="null3"/>
        <w:ind w:firstLine="420"/>
        <w:jc w:val="left"/>
      </w:pPr>
      <w:r>
        <w:rPr>
          <w:sz w:val="21"/>
        </w:rPr>
        <w:t>黄米粒按国家标准执行</w:t>
      </w:r>
    </w:p>
    <w:p>
      <w:pPr>
        <w:pStyle w:val="null3"/>
        <w:ind w:firstLine="420"/>
        <w:jc w:val="left"/>
      </w:pPr>
      <w:r>
        <w:rPr>
          <w:sz w:val="21"/>
        </w:rPr>
        <w:t>4.油类执行标准：（如有新标准，按新标准执行）</w:t>
      </w:r>
    </w:p>
    <w:p>
      <w:pPr>
        <w:pStyle w:val="null3"/>
        <w:ind w:firstLine="420"/>
        <w:jc w:val="left"/>
      </w:pPr>
      <w:r>
        <w:rPr>
          <w:sz w:val="21"/>
        </w:rPr>
        <w:t>色拉油：</w:t>
      </w:r>
      <w:r>
        <w:rPr>
          <w:sz w:val="21"/>
        </w:rPr>
        <w:t>GB1535-2003一级大豆色拉油</w:t>
      </w:r>
    </w:p>
    <w:p>
      <w:pPr>
        <w:pStyle w:val="null3"/>
        <w:ind w:firstLine="420"/>
        <w:jc w:val="left"/>
      </w:pPr>
      <w:r>
        <w:rPr>
          <w:sz w:val="21"/>
        </w:rPr>
        <w:t>花生油：</w:t>
      </w:r>
      <w:r>
        <w:rPr>
          <w:sz w:val="21"/>
        </w:rPr>
        <w:t>GB1534-2003</w:t>
      </w:r>
    </w:p>
    <w:p>
      <w:pPr>
        <w:pStyle w:val="null3"/>
        <w:ind w:firstLine="420"/>
        <w:jc w:val="left"/>
      </w:pPr>
      <w:r>
        <w:rPr>
          <w:sz w:val="21"/>
        </w:rPr>
        <w:t>大豆油：</w:t>
      </w:r>
      <w:r>
        <w:rPr>
          <w:sz w:val="21"/>
        </w:rPr>
        <w:t>GB1535-2003</w:t>
      </w:r>
    </w:p>
    <w:p>
      <w:pPr>
        <w:pStyle w:val="null3"/>
        <w:ind w:firstLine="420"/>
        <w:jc w:val="left"/>
      </w:pPr>
      <w:r>
        <w:rPr>
          <w:sz w:val="21"/>
        </w:rPr>
        <w:t>葵花籽油：</w:t>
      </w:r>
      <w:r>
        <w:rPr>
          <w:sz w:val="21"/>
        </w:rPr>
        <w:t>GB10464-2003</w:t>
      </w:r>
    </w:p>
    <w:p>
      <w:pPr>
        <w:pStyle w:val="null3"/>
        <w:ind w:firstLine="420"/>
        <w:jc w:val="left"/>
      </w:pPr>
      <w:r>
        <w:rPr>
          <w:sz w:val="21"/>
        </w:rPr>
        <w:t>4.1油类质量要求：</w:t>
      </w:r>
    </w:p>
    <w:p>
      <w:pPr>
        <w:pStyle w:val="null3"/>
        <w:ind w:firstLine="420"/>
        <w:jc w:val="left"/>
      </w:pPr>
      <w:r>
        <w:rPr>
          <w:sz w:val="21"/>
        </w:rPr>
        <w:t>每个食用油品种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正常。霉变粒不得超过</w:t>
      </w:r>
      <w:r>
        <w:rPr>
          <w:sz w:val="21"/>
        </w:rPr>
        <w:t>2％。真菌毒素：黄曲霉素B1（5ug/㎏～20 ug/㎏）、脱氧雪腐镰刀菌烯醇（≤1000 ug/㎏）、玉米赤霉烯酮（≤60ug/㎏）。重金属污染物：铅≤0.2㎎/㎏、镉（0.1㎎/㎏～0.2㎎/㎏）、汞（0.02㎎/㎏）、无机砷（0.1㎎/㎏～0.2㎎/㎏）。</w:t>
      </w:r>
    </w:p>
    <w:p>
      <w:pPr>
        <w:pStyle w:val="null3"/>
        <w:ind w:firstLine="422"/>
        <w:jc w:val="left"/>
      </w:pPr>
      <w:r>
        <w:rPr>
          <w:sz w:val="21"/>
          <w:b/>
        </w:rPr>
        <w:t>（八）干货、调味品类</w:t>
      </w:r>
    </w:p>
    <w:p>
      <w:pPr>
        <w:pStyle w:val="null3"/>
        <w:ind w:firstLine="420"/>
        <w:jc w:val="left"/>
      </w:pPr>
      <w:r>
        <w:rPr>
          <w:sz w:val="21"/>
        </w:rPr>
        <w:t>1.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w:t>
      </w:r>
      <w:r>
        <w:rPr>
          <w:sz w:val="21"/>
        </w:rPr>
        <w:t>采购人</w:t>
      </w:r>
      <w:r>
        <w:rPr>
          <w:sz w:val="21"/>
        </w:rPr>
        <w:t>可根据实际情况对需要的干货制品进行品质抽检，对质量未达到国家标准的干货制品</w:t>
      </w:r>
      <w:r>
        <w:rPr>
          <w:sz w:val="21"/>
        </w:rPr>
        <w:t>采购人</w:t>
      </w:r>
      <w:r>
        <w:rPr>
          <w:sz w:val="21"/>
        </w:rPr>
        <w:t>有权拒绝接受。</w:t>
      </w:r>
    </w:p>
    <w:p>
      <w:pPr>
        <w:pStyle w:val="null3"/>
        <w:ind w:firstLine="420"/>
        <w:jc w:val="left"/>
      </w:pPr>
      <w:r>
        <w:rPr>
          <w:sz w:val="21"/>
        </w:rPr>
        <w:t>2.食品供应链要求：所有食品的来源清晰。</w:t>
      </w:r>
    </w:p>
    <w:p>
      <w:pPr>
        <w:pStyle w:val="null3"/>
        <w:ind w:firstLine="422"/>
        <w:jc w:val="left"/>
      </w:pPr>
      <w:r>
        <w:rPr>
          <w:sz w:val="21"/>
          <w:b/>
        </w:rPr>
        <w:t>（九）奶制品类</w:t>
      </w:r>
    </w:p>
    <w:p>
      <w:pPr>
        <w:pStyle w:val="null3"/>
        <w:ind w:firstLine="420"/>
        <w:jc w:val="left"/>
      </w:pPr>
      <w:r>
        <w:rPr>
          <w:sz w:val="21"/>
        </w:rPr>
        <w:t>纯牛奶（蛋白质</w:t>
      </w:r>
      <w:r>
        <w:rPr>
          <w:sz w:val="21"/>
        </w:rPr>
        <w:t>≥3.0g/100ml，乳酸≥1.2g/100ml，乳脂肪≥1.5g/100ml，乳糖≥4.0g/100ml，维生素A≥500μg/100ml，维生素D≥50μg/100ml）或酸奶（糊状的）90g/杯（配料表：生牛乳(&gt;80%)、白砂糖、稀奶油、乳清蛋白粉、羟丙基二淀粉磷酸酯、琼脂、果胶、保加利亚乳杆菌、嗜热链球菌），有生产厂家、生产日期、成分说明、逾期指示及完整包装。</w:t>
      </w:r>
    </w:p>
    <w:p>
      <w:pPr>
        <w:pStyle w:val="null3"/>
        <w:ind w:firstLine="422"/>
        <w:jc w:val="left"/>
      </w:pPr>
      <w:r>
        <w:rPr>
          <w:sz w:val="21"/>
          <w:b/>
        </w:rPr>
        <w:t>（十）洗洁用品、日用品</w:t>
      </w:r>
      <w:r>
        <w:rPr>
          <w:sz w:val="21"/>
          <w:b/>
        </w:rPr>
        <w:t>(纸巾、牙签、一次性餐具)</w:t>
      </w:r>
    </w:p>
    <w:p>
      <w:pPr>
        <w:pStyle w:val="null3"/>
        <w:ind w:firstLine="420"/>
        <w:jc w:val="left"/>
      </w:pPr>
      <w:r>
        <w:rPr>
          <w:sz w:val="21"/>
        </w:rPr>
        <w:t>1.要提供国家机关发出的产品检验合格证书。同时，包装要印有注册商标、生产厂家名称、厂址、出厂日期、产品合格证、保质期限、产品成份、厂家电话号码。确保产品质量，对人体无害。否则，</w:t>
      </w:r>
      <w:r>
        <w:rPr>
          <w:sz w:val="21"/>
        </w:rPr>
        <w:t>投标人</w:t>
      </w:r>
      <w:r>
        <w:rPr>
          <w:sz w:val="21"/>
        </w:rPr>
        <w:t>承担一切后果。</w:t>
      </w:r>
    </w:p>
    <w:p>
      <w:pPr>
        <w:pStyle w:val="null3"/>
        <w:ind w:firstLine="422"/>
        <w:jc w:val="left"/>
      </w:pPr>
      <w:r>
        <w:rPr>
          <w:sz w:val="21"/>
          <w:b/>
        </w:rPr>
        <w:t>常用品物列表：</w:t>
      </w:r>
    </w:p>
    <w:p>
      <w:pPr>
        <w:pStyle w:val="null3"/>
        <w:ind w:firstLine="422"/>
        <w:jc w:val="left"/>
      </w:pPr>
      <w:r>
        <w:rPr>
          <w:sz w:val="21"/>
          <w:b/>
        </w:rPr>
        <w:t>1.瓜果、蔬菜类</w:t>
      </w:r>
    </w:p>
    <w:tbl>
      <w:tblPr>
        <w:tblW w:w="0" w:type="auto"/>
        <w:tblBorders>
          <w:top w:val="none" w:color="000000" w:sz="4"/>
          <w:left w:val="none" w:color="000000" w:sz="4"/>
          <w:bottom w:val="none" w:color="000000" w:sz="4"/>
          <w:right w:val="none" w:color="000000" w:sz="4"/>
          <w:insideH w:val="none"/>
          <w:insideV w:val="none"/>
        </w:tblBorders>
      </w:tblPr>
      <w:tblGrid>
        <w:gridCol w:w="824"/>
        <w:gridCol w:w="1998"/>
        <w:gridCol w:w="1003"/>
        <w:gridCol w:w="1817"/>
        <w:gridCol w:w="831"/>
        <w:gridCol w:w="1827"/>
      </w:tblGrid>
      <w:tr>
        <w:tc>
          <w:tcPr>
            <w:tcW w:type="dxa" w:w="8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9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100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81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83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82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潺菜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37.</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红尖椒</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73.</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雪里红</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苋菜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38.</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鲜淮山</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74.</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榨菜丝</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通心菜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39.</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土豆</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75.</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什锦菜</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春菜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莲藕</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76.</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无叶酸菜</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小白菜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41.</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西红柿</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77.</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酸笋片</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小塘菜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42.</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白萝卜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78.</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鲜木耳</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菜心</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43.</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红萝卜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79.</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绿色海带丝</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奶白菜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44.</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青萝卜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80.</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带皮玉米棒</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菠菜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45.</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冬瓜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81.</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去皮玉米棒</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芥菜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46.</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苦瓜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82.</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荷兰豆</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芥兰菜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47.</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白瓜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83.</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甜豆</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西洋菜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48.</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青瓜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84.</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玉豆</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生菜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49.</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茄瓜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85.</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白豆角</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油麦菜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青木瓜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86.</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青豆角</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枸杞叶</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51.</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半生熟木瓜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87.</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番薯</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椰菜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52.</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节瓜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88.</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蒜苔</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苦麦菜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53.</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水瓜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89.</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青蒜</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枸杞菜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54.</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丝瓜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90.</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干葱头</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大白菜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55.</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南瓜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91.</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马蹄肉</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潮州白菜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56.</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云南小瓜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92.</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鲜玉米粒</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长白菜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57.</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浦瓜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93.</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鲜笋</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22.</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京包菜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58.</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鲜草菇</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94.</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洋葱</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菜花</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59.</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鲜冬菇</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95.</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香芋</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24.</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西芹</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60.</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茶树菇</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96.</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蒜头</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25.</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正宗香芹</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鸡腿菇</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97.</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蒜米</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26.</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椰子</w:t>
            </w:r>
            <w:r>
              <w:rPr>
                <w:sz w:val="21"/>
              </w:rPr>
              <w:t>/个</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62.</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鲜平菇</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98.</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姜肉</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27.</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香菜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63.</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金针菇</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99.</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生姜</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28.</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韭菜</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百合</w:t>
            </w:r>
            <w:r>
              <w:rPr>
                <w:sz w:val="21"/>
              </w:rPr>
              <w:t>/包</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100.</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鲜沙姜</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29.</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韭黄</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65.</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酸豆角</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101.</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绿豆芽</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韭菜花</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66.</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萝卜干</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102.</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黄豆芽</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31.</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生葱</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67.</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萝卜条</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103.</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本地新土豆</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32.</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北方京葱</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68.</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榨菜粒</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104.</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无土番茄</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33.</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莴笋</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69.</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有叶酸菜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105.</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茅根</w:t>
            </w:r>
            <w:r>
              <w:rPr>
                <w:sz w:val="21"/>
              </w:rPr>
              <w:t>/湿</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34.</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西兰花</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70.</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咸梅菜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106.</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竹蔗</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35.</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圆椒</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71.</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甜梅菜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107.</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沙葛</w:t>
            </w:r>
          </w:p>
        </w:tc>
      </w:tr>
      <w:tr>
        <w:tc>
          <w:tcPr>
            <w:tcW w:type="dxa" w:w="8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36.</w:t>
            </w:r>
          </w:p>
        </w:tc>
        <w:tc>
          <w:tcPr>
            <w:tcW w:type="dxa" w:w="19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尖椒</w:t>
            </w:r>
          </w:p>
        </w:tc>
        <w:tc>
          <w:tcPr>
            <w:tcW w:type="dxa" w:w="10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72.</w:t>
            </w:r>
          </w:p>
        </w:tc>
        <w:tc>
          <w:tcPr>
            <w:tcW w:type="dxa" w:w="1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榨菜</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108.</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粉葛</w:t>
            </w:r>
          </w:p>
        </w:tc>
      </w:tr>
    </w:tbl>
    <w:p>
      <w:pPr>
        <w:pStyle w:val="null3"/>
        <w:ind w:firstLine="422"/>
        <w:jc w:val="left"/>
      </w:pPr>
      <w:r>
        <w:rPr>
          <w:sz w:val="21"/>
          <w:b/>
        </w:rPr>
        <w:t>2.豆制品</w:t>
      </w:r>
    </w:p>
    <w:tbl>
      <w:tblPr>
        <w:tblW w:w="0" w:type="auto"/>
        <w:tblBorders>
          <w:top w:val="none" w:color="000000" w:sz="4"/>
          <w:left w:val="none" w:color="000000" w:sz="4"/>
          <w:bottom w:val="none" w:color="000000" w:sz="4"/>
          <w:right w:val="none" w:color="000000" w:sz="4"/>
          <w:insideH w:val="none"/>
          <w:insideV w:val="none"/>
        </w:tblBorders>
      </w:tblPr>
      <w:tblGrid>
        <w:gridCol w:w="660"/>
        <w:gridCol w:w="2159"/>
        <w:gridCol w:w="1055"/>
        <w:gridCol w:w="1807"/>
        <w:gridCol w:w="873"/>
        <w:gridCol w:w="1752"/>
      </w:tblGrid>
      <w:tr>
        <w:tc>
          <w:tcPr>
            <w:tcW w:type="dxa" w:w="66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1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105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80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87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75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r>
      <w:tr>
        <w:tc>
          <w:tcPr>
            <w:tcW w:type="dxa" w:w="6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1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豆腐</w:t>
            </w:r>
            <w:r>
              <w:rPr>
                <w:sz w:val="21"/>
              </w:rPr>
              <w:t>/板</w:t>
            </w:r>
          </w:p>
        </w:tc>
        <w:tc>
          <w:tcPr>
            <w:tcW w:type="dxa" w:w="10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8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香干</w:t>
            </w:r>
          </w:p>
        </w:tc>
        <w:tc>
          <w:tcPr>
            <w:tcW w:type="dxa" w:w="8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7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豆腐皮</w:t>
            </w:r>
          </w:p>
        </w:tc>
      </w:tr>
      <w:tr>
        <w:tc>
          <w:tcPr>
            <w:tcW w:type="dxa" w:w="6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1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白豆干</w:t>
            </w:r>
          </w:p>
        </w:tc>
        <w:tc>
          <w:tcPr>
            <w:tcW w:type="dxa" w:w="10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8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大豆卜</w:t>
            </w:r>
          </w:p>
        </w:tc>
        <w:tc>
          <w:tcPr>
            <w:tcW w:type="dxa" w:w="8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7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客家豆腐</w:t>
            </w:r>
          </w:p>
        </w:tc>
      </w:tr>
      <w:tr>
        <w:tc>
          <w:tcPr>
            <w:tcW w:type="dxa" w:w="6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21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黄豆干</w:t>
            </w:r>
          </w:p>
        </w:tc>
        <w:tc>
          <w:tcPr>
            <w:tcW w:type="dxa" w:w="10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18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小豆卜</w:t>
            </w:r>
          </w:p>
        </w:tc>
        <w:tc>
          <w:tcPr>
            <w:tcW w:type="dxa" w:w="8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17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炸面筋</w:t>
            </w:r>
          </w:p>
        </w:tc>
      </w:tr>
      <w:tr>
        <w:tc>
          <w:tcPr>
            <w:tcW w:type="dxa" w:w="6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1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千叶豆腐</w:t>
            </w:r>
          </w:p>
        </w:tc>
        <w:tc>
          <w:tcPr>
            <w:tcW w:type="dxa" w:w="10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18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w:t>
            </w:r>
          </w:p>
        </w:tc>
        <w:tc>
          <w:tcPr>
            <w:tcW w:type="dxa" w:w="8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7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w:t>
            </w:r>
          </w:p>
        </w:tc>
      </w:tr>
    </w:tbl>
    <w:p>
      <w:pPr>
        <w:pStyle w:val="null3"/>
        <w:ind w:firstLine="422"/>
        <w:jc w:val="left"/>
      </w:pPr>
      <w:r>
        <w:rPr>
          <w:sz w:val="21"/>
          <w:b/>
        </w:rPr>
        <w:t>3.禽鸟</w:t>
      </w:r>
    </w:p>
    <w:tbl>
      <w:tblPr>
        <w:tblW w:w="0" w:type="auto"/>
        <w:tblBorders>
          <w:top w:val="none" w:color="000000" w:sz="4"/>
          <w:left w:val="none" w:color="000000" w:sz="4"/>
          <w:bottom w:val="none" w:color="000000" w:sz="4"/>
          <w:right w:val="none" w:color="000000" w:sz="4"/>
          <w:insideH w:val="none"/>
          <w:insideV w:val="none"/>
        </w:tblBorders>
      </w:tblPr>
      <w:tblGrid>
        <w:gridCol w:w="656"/>
        <w:gridCol w:w="2185"/>
        <w:gridCol w:w="1014"/>
        <w:gridCol w:w="1768"/>
        <w:gridCol w:w="859"/>
        <w:gridCol w:w="1821"/>
      </w:tblGrid>
      <w:tr>
        <w:tc>
          <w:tcPr>
            <w:tcW w:type="dxa" w:w="65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218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名称</w:t>
            </w:r>
          </w:p>
        </w:tc>
        <w:tc>
          <w:tcPr>
            <w:tcW w:type="dxa" w:w="101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76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名称</w:t>
            </w:r>
          </w:p>
        </w:tc>
        <w:tc>
          <w:tcPr>
            <w:tcW w:type="dxa" w:w="8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82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名称</w:t>
            </w:r>
          </w:p>
        </w:tc>
      </w:tr>
      <w:tr>
        <w:tc>
          <w:tcPr>
            <w:tcW w:type="dxa" w:w="6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1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光鸡</w:t>
            </w:r>
          </w:p>
        </w:tc>
        <w:tc>
          <w:tcPr>
            <w:tcW w:type="dxa" w:w="10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清远麻鸡</w:t>
            </w:r>
          </w:p>
        </w:tc>
        <w:tc>
          <w:tcPr>
            <w:tcW w:type="dxa" w:w="8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8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江西鸡</w:t>
            </w:r>
          </w:p>
        </w:tc>
      </w:tr>
      <w:tr>
        <w:tc>
          <w:tcPr>
            <w:tcW w:type="dxa" w:w="6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1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老鸡</w:t>
            </w:r>
          </w:p>
        </w:tc>
        <w:tc>
          <w:tcPr>
            <w:tcW w:type="dxa" w:w="10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竹丝鸡</w:t>
            </w:r>
          </w:p>
        </w:tc>
        <w:tc>
          <w:tcPr>
            <w:tcW w:type="dxa" w:w="8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8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正宗走地鸡</w:t>
            </w:r>
          </w:p>
        </w:tc>
      </w:tr>
      <w:tr>
        <w:tc>
          <w:tcPr>
            <w:tcW w:type="dxa" w:w="6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21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水鸭</w:t>
            </w:r>
          </w:p>
        </w:tc>
        <w:tc>
          <w:tcPr>
            <w:tcW w:type="dxa" w:w="10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1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番鸭</w:t>
            </w:r>
          </w:p>
        </w:tc>
        <w:tc>
          <w:tcPr>
            <w:tcW w:type="dxa" w:w="8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18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光鸭</w:t>
            </w:r>
          </w:p>
        </w:tc>
      </w:tr>
      <w:tr>
        <w:tc>
          <w:tcPr>
            <w:tcW w:type="dxa" w:w="6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1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鹌鹑</w:t>
            </w:r>
          </w:p>
        </w:tc>
        <w:tc>
          <w:tcPr>
            <w:tcW w:type="dxa" w:w="10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1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乳鸽</w:t>
            </w:r>
          </w:p>
        </w:tc>
        <w:tc>
          <w:tcPr>
            <w:tcW w:type="dxa" w:w="8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8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r>
    </w:tbl>
    <w:p>
      <w:pPr>
        <w:pStyle w:val="null3"/>
        <w:ind w:firstLine="422"/>
        <w:jc w:val="left"/>
      </w:pPr>
      <w:r>
        <w:rPr>
          <w:sz w:val="21"/>
          <w:b/>
        </w:rPr>
        <w:t>4.鱼</w:t>
      </w:r>
    </w:p>
    <w:tbl>
      <w:tblPr>
        <w:tblW w:w="0" w:type="auto"/>
        <w:tblBorders>
          <w:top w:val="none" w:color="000000" w:sz="4"/>
          <w:left w:val="none" w:color="000000" w:sz="4"/>
          <w:bottom w:val="none" w:color="000000" w:sz="4"/>
          <w:right w:val="none" w:color="000000" w:sz="4"/>
          <w:insideH w:val="none"/>
          <w:insideV w:val="none"/>
        </w:tblBorders>
      </w:tblPr>
      <w:tblGrid>
        <w:gridCol w:w="676"/>
        <w:gridCol w:w="2147"/>
        <w:gridCol w:w="1055"/>
        <w:gridCol w:w="1768"/>
        <w:gridCol w:w="891"/>
        <w:gridCol w:w="1766"/>
      </w:tblGrid>
      <w:tr>
        <w:tc>
          <w:tcPr>
            <w:tcW w:type="dxa" w:w="6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14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105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76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89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7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r>
      <w:tr>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14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硬边鲩鱼</w:t>
            </w:r>
          </w:p>
        </w:tc>
        <w:tc>
          <w:tcPr>
            <w:tcW w:type="dxa" w:w="10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生鱼</w:t>
            </w:r>
            <w:r>
              <w:rPr>
                <w:sz w:val="21"/>
              </w:rPr>
              <w:t>/活</w:t>
            </w:r>
          </w:p>
        </w:tc>
        <w:tc>
          <w:tcPr>
            <w:tcW w:type="dxa" w:w="8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7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大鱼滑</w:t>
            </w:r>
          </w:p>
        </w:tc>
      </w:tr>
      <w:tr>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14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鲩鱼肉片腩</w:t>
            </w:r>
          </w:p>
        </w:tc>
        <w:tc>
          <w:tcPr>
            <w:tcW w:type="dxa" w:w="10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金昌鱼</w:t>
            </w:r>
            <w:r>
              <w:rPr>
                <w:sz w:val="21"/>
              </w:rPr>
              <w:t>/活</w:t>
            </w:r>
          </w:p>
        </w:tc>
        <w:tc>
          <w:tcPr>
            <w:tcW w:type="dxa" w:w="8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7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大鱼骨</w:t>
            </w:r>
          </w:p>
        </w:tc>
      </w:tr>
      <w:tr>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214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大头鱼</w:t>
            </w:r>
            <w:r>
              <w:rPr>
                <w:sz w:val="21"/>
              </w:rPr>
              <w:t>/活</w:t>
            </w:r>
          </w:p>
        </w:tc>
        <w:tc>
          <w:tcPr>
            <w:tcW w:type="dxa" w:w="10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1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塘虱鱼</w:t>
            </w:r>
            <w:r>
              <w:rPr>
                <w:sz w:val="21"/>
              </w:rPr>
              <w:t>/活</w:t>
            </w:r>
          </w:p>
        </w:tc>
        <w:tc>
          <w:tcPr>
            <w:tcW w:type="dxa" w:w="8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17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大鱼尾</w:t>
            </w:r>
          </w:p>
        </w:tc>
      </w:tr>
      <w:tr>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14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大福寿鱼</w:t>
            </w:r>
            <w:r>
              <w:rPr>
                <w:sz w:val="21"/>
              </w:rPr>
              <w:t>/活</w:t>
            </w:r>
          </w:p>
        </w:tc>
        <w:tc>
          <w:tcPr>
            <w:tcW w:type="dxa" w:w="10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1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江鲶鱼</w:t>
            </w:r>
          </w:p>
        </w:tc>
        <w:tc>
          <w:tcPr>
            <w:tcW w:type="dxa" w:w="8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17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净大鱼头</w:t>
            </w:r>
          </w:p>
        </w:tc>
      </w:tr>
      <w:tr>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214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大鱼头</w:t>
            </w:r>
            <w:r>
              <w:rPr>
                <w:sz w:val="21"/>
              </w:rPr>
              <w:t>/带肉</w:t>
            </w:r>
          </w:p>
        </w:tc>
        <w:tc>
          <w:tcPr>
            <w:tcW w:type="dxa" w:w="10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1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塘鲶鱼</w:t>
            </w:r>
          </w:p>
        </w:tc>
        <w:tc>
          <w:tcPr>
            <w:tcW w:type="dxa" w:w="8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17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原条鲩鱼</w:t>
            </w:r>
          </w:p>
        </w:tc>
      </w:tr>
      <w:tr>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214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鲫鱼</w:t>
            </w:r>
            <w:r>
              <w:rPr>
                <w:sz w:val="21"/>
              </w:rPr>
              <w:t>/活</w:t>
            </w:r>
          </w:p>
        </w:tc>
        <w:tc>
          <w:tcPr>
            <w:tcW w:type="dxa" w:w="10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1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鲮鱼滑</w:t>
            </w:r>
          </w:p>
        </w:tc>
        <w:tc>
          <w:tcPr>
            <w:tcW w:type="dxa" w:w="8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17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原条大鱼</w:t>
            </w:r>
          </w:p>
        </w:tc>
      </w:tr>
      <w:tr>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214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鲈鱼</w:t>
            </w:r>
            <w:r>
              <w:rPr>
                <w:sz w:val="21"/>
              </w:rPr>
              <w:t>/活</w:t>
            </w:r>
          </w:p>
        </w:tc>
        <w:tc>
          <w:tcPr>
            <w:tcW w:type="dxa" w:w="10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c>
          <w:tcPr>
            <w:tcW w:type="dxa" w:w="1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鲮鱼肉</w:t>
            </w:r>
          </w:p>
        </w:tc>
        <w:tc>
          <w:tcPr>
            <w:tcW w:type="dxa" w:w="8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7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w:t>
            </w:r>
          </w:p>
        </w:tc>
      </w:tr>
    </w:tbl>
    <w:p>
      <w:pPr>
        <w:pStyle w:val="null3"/>
        <w:ind w:firstLine="422"/>
        <w:jc w:val="left"/>
      </w:pPr>
      <w:r>
        <w:rPr>
          <w:sz w:val="21"/>
          <w:b/>
        </w:rPr>
        <w:t>5.熟食</w:t>
      </w:r>
    </w:p>
    <w:tbl>
      <w:tblPr>
        <w:tblW w:w="0" w:type="auto"/>
        <w:tblBorders>
          <w:top w:val="none" w:color="000000" w:sz="4"/>
          <w:left w:val="none" w:color="000000" w:sz="4"/>
          <w:bottom w:val="none" w:color="000000" w:sz="4"/>
          <w:right w:val="none" w:color="000000" w:sz="4"/>
          <w:insideH w:val="none"/>
          <w:insideV w:val="none"/>
        </w:tblBorders>
      </w:tblPr>
      <w:tblGrid>
        <w:gridCol w:w="665"/>
        <w:gridCol w:w="2158"/>
        <w:gridCol w:w="1055"/>
        <w:gridCol w:w="1768"/>
        <w:gridCol w:w="916"/>
        <w:gridCol w:w="1741"/>
      </w:tblGrid>
      <w:tr>
        <w:tc>
          <w:tcPr>
            <w:tcW w:type="dxa" w:w="6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15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105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76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91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74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r>
      <w:tr>
        <w:tc>
          <w:tcPr>
            <w:tcW w:type="dxa" w:w="6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1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烧鹅</w:t>
            </w:r>
          </w:p>
        </w:tc>
        <w:tc>
          <w:tcPr>
            <w:tcW w:type="dxa" w:w="10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烧骨</w:t>
            </w:r>
          </w:p>
        </w:tc>
        <w:tc>
          <w:tcPr>
            <w:tcW w:type="dxa" w:w="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卤水鸭</w:t>
            </w:r>
          </w:p>
        </w:tc>
      </w:tr>
      <w:tr>
        <w:tc>
          <w:tcPr>
            <w:tcW w:type="dxa" w:w="6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1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烧鸭</w:t>
            </w:r>
          </w:p>
        </w:tc>
        <w:tc>
          <w:tcPr>
            <w:tcW w:type="dxa" w:w="10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烧鸡亦</w:t>
            </w:r>
          </w:p>
        </w:tc>
        <w:tc>
          <w:tcPr>
            <w:tcW w:type="dxa" w:w="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凤爪</w:t>
            </w:r>
          </w:p>
        </w:tc>
      </w:tr>
      <w:tr>
        <w:tc>
          <w:tcPr>
            <w:tcW w:type="dxa" w:w="6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21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烧肉</w:t>
            </w:r>
          </w:p>
        </w:tc>
        <w:tc>
          <w:tcPr>
            <w:tcW w:type="dxa" w:w="10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1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豉油鸡</w:t>
            </w:r>
          </w:p>
        </w:tc>
        <w:tc>
          <w:tcPr>
            <w:tcW w:type="dxa" w:w="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1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鸭下巴</w:t>
            </w:r>
          </w:p>
        </w:tc>
      </w:tr>
      <w:tr>
        <w:tc>
          <w:tcPr>
            <w:tcW w:type="dxa" w:w="6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1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梅叉</w:t>
            </w:r>
          </w:p>
        </w:tc>
        <w:tc>
          <w:tcPr>
            <w:tcW w:type="dxa" w:w="10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1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盐焗鸡</w:t>
            </w:r>
          </w:p>
        </w:tc>
        <w:tc>
          <w:tcPr>
            <w:tcW w:type="dxa" w:w="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1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鸭／鹅脚亦</w:t>
            </w:r>
          </w:p>
        </w:tc>
      </w:tr>
      <w:tr>
        <w:tc>
          <w:tcPr>
            <w:tcW w:type="dxa" w:w="6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21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上叉</w:t>
            </w:r>
          </w:p>
        </w:tc>
        <w:tc>
          <w:tcPr>
            <w:tcW w:type="dxa" w:w="10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1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猪手</w:t>
            </w:r>
          </w:p>
        </w:tc>
        <w:tc>
          <w:tcPr>
            <w:tcW w:type="dxa" w:w="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1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卤水肾</w:t>
            </w:r>
          </w:p>
        </w:tc>
      </w:tr>
      <w:tr>
        <w:tc>
          <w:tcPr>
            <w:tcW w:type="dxa" w:w="6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21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烧排骨</w:t>
            </w:r>
          </w:p>
        </w:tc>
        <w:tc>
          <w:tcPr>
            <w:tcW w:type="dxa" w:w="10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1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鹅肠</w:t>
            </w:r>
          </w:p>
        </w:tc>
        <w:tc>
          <w:tcPr>
            <w:tcW w:type="dxa" w:w="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1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猪肚</w:t>
            </w:r>
          </w:p>
        </w:tc>
      </w:tr>
    </w:tbl>
    <w:p>
      <w:pPr>
        <w:pStyle w:val="null3"/>
        <w:ind w:firstLine="422"/>
        <w:jc w:val="left"/>
      </w:pPr>
      <w:r>
        <w:rPr>
          <w:sz w:val="21"/>
          <w:b/>
        </w:rPr>
        <w:t>6.冻品</w:t>
      </w:r>
    </w:p>
    <w:tbl>
      <w:tblPr>
        <w:tblW w:w="0" w:type="auto"/>
        <w:tblBorders>
          <w:top w:val="none" w:color="000000" w:sz="4"/>
          <w:left w:val="none" w:color="000000" w:sz="4"/>
          <w:bottom w:val="none" w:color="000000" w:sz="4"/>
          <w:right w:val="none" w:color="000000" w:sz="4"/>
          <w:insideH w:val="none"/>
          <w:insideV w:val="none"/>
        </w:tblBorders>
      </w:tblPr>
      <w:tblGrid>
        <w:gridCol w:w="688"/>
        <w:gridCol w:w="2135"/>
        <w:gridCol w:w="992"/>
        <w:gridCol w:w="1831"/>
        <w:gridCol w:w="927"/>
        <w:gridCol w:w="1730"/>
      </w:tblGrid>
      <w:tr>
        <w:tc>
          <w:tcPr>
            <w:tcW w:type="dxa" w:w="68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13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99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83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92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73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r>
      <w:tr>
        <w:tc>
          <w:tcPr>
            <w:tcW w:type="dxa" w:w="6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1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冻鸡胸肉</w:t>
            </w:r>
          </w:p>
        </w:tc>
        <w:tc>
          <w:tcPr>
            <w:tcW w:type="dxa" w:w="9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冻猪手</w:t>
            </w:r>
          </w:p>
        </w:tc>
        <w:tc>
          <w:tcPr>
            <w:tcW w:type="dxa" w:w="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7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冻鱿鱼</w:t>
            </w:r>
          </w:p>
        </w:tc>
      </w:tr>
      <w:tr>
        <w:tc>
          <w:tcPr>
            <w:tcW w:type="dxa" w:w="6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1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鸡中亦</w:t>
            </w:r>
          </w:p>
        </w:tc>
        <w:tc>
          <w:tcPr>
            <w:tcW w:type="dxa" w:w="9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冻猪脚</w:t>
            </w:r>
          </w:p>
        </w:tc>
        <w:tc>
          <w:tcPr>
            <w:tcW w:type="dxa" w:w="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7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冻猪肚</w:t>
            </w:r>
          </w:p>
        </w:tc>
      </w:tr>
      <w:tr>
        <w:tc>
          <w:tcPr>
            <w:tcW w:type="dxa" w:w="6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21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冻鸡壳</w:t>
            </w:r>
          </w:p>
        </w:tc>
        <w:tc>
          <w:tcPr>
            <w:tcW w:type="dxa" w:w="9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1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冻猪耳</w:t>
            </w:r>
          </w:p>
        </w:tc>
        <w:tc>
          <w:tcPr>
            <w:tcW w:type="dxa" w:w="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17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冻带鱼</w:t>
            </w:r>
          </w:p>
        </w:tc>
      </w:tr>
      <w:tr>
        <w:tc>
          <w:tcPr>
            <w:tcW w:type="dxa" w:w="6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1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冻无皮花肉</w:t>
            </w:r>
          </w:p>
        </w:tc>
        <w:tc>
          <w:tcPr>
            <w:tcW w:type="dxa" w:w="9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1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冻有皮花肉</w:t>
            </w:r>
          </w:p>
        </w:tc>
        <w:tc>
          <w:tcPr>
            <w:tcW w:type="dxa" w:w="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17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冻鱿鱼须</w:t>
            </w:r>
          </w:p>
        </w:tc>
      </w:tr>
      <w:tr>
        <w:tc>
          <w:tcPr>
            <w:tcW w:type="dxa" w:w="6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21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鸡亦尖</w:t>
            </w:r>
          </w:p>
        </w:tc>
        <w:tc>
          <w:tcPr>
            <w:tcW w:type="dxa" w:w="9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1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冻前排</w:t>
            </w:r>
          </w:p>
        </w:tc>
        <w:tc>
          <w:tcPr>
            <w:tcW w:type="dxa" w:w="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17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冻红三鱼</w:t>
            </w:r>
          </w:p>
        </w:tc>
      </w:tr>
      <w:tr>
        <w:tc>
          <w:tcPr>
            <w:tcW w:type="dxa" w:w="6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21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冻鸡肾</w:t>
            </w:r>
          </w:p>
        </w:tc>
        <w:tc>
          <w:tcPr>
            <w:tcW w:type="dxa" w:w="9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1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冻肋排</w:t>
            </w:r>
          </w:p>
        </w:tc>
        <w:tc>
          <w:tcPr>
            <w:tcW w:type="dxa" w:w="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17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冻南昌鱼</w:t>
            </w:r>
            <w:r>
              <w:rPr>
                <w:sz w:val="21"/>
              </w:rPr>
              <w:t>(中)</w:t>
            </w:r>
          </w:p>
        </w:tc>
      </w:tr>
      <w:tr>
        <w:tc>
          <w:tcPr>
            <w:tcW w:type="dxa" w:w="6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21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冻鸡脚</w:t>
            </w:r>
          </w:p>
        </w:tc>
        <w:tc>
          <w:tcPr>
            <w:tcW w:type="dxa" w:w="9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c>
          <w:tcPr>
            <w:tcW w:type="dxa" w:w="1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冻小排</w:t>
            </w:r>
          </w:p>
        </w:tc>
        <w:tc>
          <w:tcPr>
            <w:tcW w:type="dxa" w:w="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w:t>
            </w:r>
          </w:p>
        </w:tc>
        <w:tc>
          <w:tcPr>
            <w:tcW w:type="dxa" w:w="17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冻鱿鱼亦</w:t>
            </w:r>
          </w:p>
        </w:tc>
      </w:tr>
      <w:tr>
        <w:tc>
          <w:tcPr>
            <w:tcW w:type="dxa" w:w="6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22．</w:t>
            </w:r>
          </w:p>
        </w:tc>
        <w:tc>
          <w:tcPr>
            <w:tcW w:type="dxa" w:w="21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小鸡腿</w:t>
            </w:r>
          </w:p>
        </w:tc>
        <w:tc>
          <w:tcPr>
            <w:tcW w:type="dxa" w:w="9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w:t>
            </w:r>
          </w:p>
        </w:tc>
        <w:tc>
          <w:tcPr>
            <w:tcW w:type="dxa" w:w="1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冻筒骨</w:t>
            </w:r>
          </w:p>
        </w:tc>
        <w:tc>
          <w:tcPr>
            <w:tcW w:type="dxa" w:w="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24．</w:t>
            </w:r>
          </w:p>
        </w:tc>
        <w:tc>
          <w:tcPr>
            <w:tcW w:type="dxa" w:w="17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冰鲜秋刀鱼</w:t>
            </w:r>
          </w:p>
        </w:tc>
      </w:tr>
      <w:tr>
        <w:tc>
          <w:tcPr>
            <w:tcW w:type="dxa" w:w="6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25．</w:t>
            </w:r>
          </w:p>
        </w:tc>
        <w:tc>
          <w:tcPr>
            <w:tcW w:type="dxa" w:w="21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大鸡腿</w:t>
            </w:r>
          </w:p>
        </w:tc>
        <w:tc>
          <w:tcPr>
            <w:tcW w:type="dxa" w:w="9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26．</w:t>
            </w:r>
          </w:p>
        </w:tc>
        <w:tc>
          <w:tcPr>
            <w:tcW w:type="dxa" w:w="1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冻青豆</w:t>
            </w:r>
            <w:r>
              <w:rPr>
                <w:sz w:val="21"/>
              </w:rPr>
              <w:t>/粒</w:t>
            </w:r>
          </w:p>
        </w:tc>
        <w:tc>
          <w:tcPr>
            <w:tcW w:type="dxa" w:w="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27．</w:t>
            </w:r>
          </w:p>
        </w:tc>
        <w:tc>
          <w:tcPr>
            <w:tcW w:type="dxa" w:w="17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金锣肋排</w:t>
            </w:r>
          </w:p>
        </w:tc>
      </w:tr>
      <w:tr>
        <w:tc>
          <w:tcPr>
            <w:tcW w:type="dxa" w:w="6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28．</w:t>
            </w:r>
          </w:p>
        </w:tc>
        <w:tc>
          <w:tcPr>
            <w:tcW w:type="dxa" w:w="21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冻猪舌</w:t>
            </w:r>
          </w:p>
        </w:tc>
        <w:tc>
          <w:tcPr>
            <w:tcW w:type="dxa" w:w="9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29．</w:t>
            </w:r>
          </w:p>
        </w:tc>
        <w:tc>
          <w:tcPr>
            <w:tcW w:type="dxa" w:w="1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冻玉米</w:t>
            </w:r>
            <w:r>
              <w:rPr>
                <w:sz w:val="21"/>
              </w:rPr>
              <w:t>/粒</w:t>
            </w:r>
          </w:p>
        </w:tc>
        <w:tc>
          <w:tcPr>
            <w:tcW w:type="dxa" w:w="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w:t>
            </w:r>
          </w:p>
        </w:tc>
        <w:tc>
          <w:tcPr>
            <w:tcW w:type="dxa" w:w="17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冻兔肉</w:t>
            </w:r>
          </w:p>
        </w:tc>
      </w:tr>
      <w:tr>
        <w:tc>
          <w:tcPr>
            <w:tcW w:type="dxa" w:w="6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31．</w:t>
            </w:r>
          </w:p>
        </w:tc>
        <w:tc>
          <w:tcPr>
            <w:tcW w:type="dxa" w:w="21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冻猪肚</w:t>
            </w:r>
          </w:p>
        </w:tc>
        <w:tc>
          <w:tcPr>
            <w:tcW w:type="dxa" w:w="9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32．</w:t>
            </w:r>
          </w:p>
        </w:tc>
        <w:tc>
          <w:tcPr>
            <w:tcW w:type="dxa" w:w="1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冻鸭肾</w:t>
            </w:r>
          </w:p>
        </w:tc>
        <w:tc>
          <w:tcPr>
            <w:tcW w:type="dxa" w:w="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33．</w:t>
            </w:r>
          </w:p>
        </w:tc>
        <w:tc>
          <w:tcPr>
            <w:tcW w:type="dxa" w:w="17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冻龙骨</w:t>
            </w:r>
          </w:p>
        </w:tc>
      </w:tr>
      <w:tr>
        <w:tc>
          <w:tcPr>
            <w:tcW w:type="dxa" w:w="6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34．</w:t>
            </w:r>
          </w:p>
        </w:tc>
        <w:tc>
          <w:tcPr>
            <w:tcW w:type="dxa" w:w="21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冻扇骨</w:t>
            </w:r>
          </w:p>
        </w:tc>
        <w:tc>
          <w:tcPr>
            <w:tcW w:type="dxa" w:w="9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35．</w:t>
            </w:r>
          </w:p>
        </w:tc>
        <w:tc>
          <w:tcPr>
            <w:tcW w:type="dxa" w:w="1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冰鲜红珊鱼</w:t>
            </w:r>
          </w:p>
        </w:tc>
        <w:tc>
          <w:tcPr>
            <w:tcW w:type="dxa" w:w="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36</w:t>
            </w:r>
            <w:r>
              <w:rPr>
                <w:sz w:val="21"/>
              </w:rPr>
              <w:t>．</w:t>
            </w:r>
          </w:p>
        </w:tc>
        <w:tc>
          <w:tcPr>
            <w:tcW w:type="dxa" w:w="17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冻南仓鱼</w:t>
            </w:r>
          </w:p>
        </w:tc>
      </w:tr>
    </w:tbl>
    <w:p>
      <w:pPr>
        <w:pStyle w:val="null3"/>
        <w:ind w:firstLine="422"/>
        <w:jc w:val="left"/>
      </w:pPr>
      <w:r>
        <w:rPr>
          <w:sz w:val="21"/>
          <w:b/>
        </w:rPr>
        <w:t>7.猪肉</w:t>
      </w:r>
    </w:p>
    <w:tbl>
      <w:tblPr>
        <w:tblW w:w="0" w:type="auto"/>
        <w:tblBorders>
          <w:top w:val="none" w:color="000000" w:sz="4"/>
          <w:left w:val="none" w:color="000000" w:sz="4"/>
          <w:bottom w:val="none" w:color="000000" w:sz="4"/>
          <w:right w:val="none" w:color="000000" w:sz="4"/>
          <w:insideH w:val="none"/>
          <w:insideV w:val="none"/>
        </w:tblBorders>
      </w:tblPr>
      <w:tblGrid>
        <w:gridCol w:w="725"/>
        <w:gridCol w:w="2099"/>
        <w:gridCol w:w="995"/>
        <w:gridCol w:w="1826"/>
        <w:gridCol w:w="831"/>
        <w:gridCol w:w="1826"/>
      </w:tblGrid>
      <w:tr>
        <w:tc>
          <w:tcPr>
            <w:tcW w:type="dxa" w:w="72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0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99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82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83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82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r>
      <w:tr>
        <w:tc>
          <w:tcPr>
            <w:tcW w:type="dxa" w:w="7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带皮上肉</w:t>
            </w:r>
          </w:p>
        </w:tc>
        <w:tc>
          <w:tcPr>
            <w:tcW w:type="dxa" w:w="9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带皮花肉</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去皮上肉</w:t>
            </w:r>
          </w:p>
        </w:tc>
      </w:tr>
      <w:tr>
        <w:tc>
          <w:tcPr>
            <w:tcW w:type="dxa" w:w="7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去皮花肉</w:t>
            </w:r>
          </w:p>
        </w:tc>
        <w:tc>
          <w:tcPr>
            <w:tcW w:type="dxa" w:w="9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带皮猪踭</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去皮猪踭</w:t>
            </w:r>
          </w:p>
        </w:tc>
      </w:tr>
      <w:tr>
        <w:tc>
          <w:tcPr>
            <w:tcW w:type="dxa" w:w="7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2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赤肉</w:t>
            </w:r>
          </w:p>
        </w:tc>
        <w:tc>
          <w:tcPr>
            <w:tcW w:type="dxa" w:w="9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枚肉</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枚柳</w:t>
            </w:r>
          </w:p>
        </w:tc>
      </w:tr>
      <w:tr>
        <w:tc>
          <w:tcPr>
            <w:tcW w:type="dxa" w:w="7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一字枚</w:t>
            </w:r>
          </w:p>
        </w:tc>
        <w:tc>
          <w:tcPr>
            <w:tcW w:type="dxa" w:w="9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肉眼</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猪展</w:t>
            </w:r>
          </w:p>
        </w:tc>
      </w:tr>
      <w:tr>
        <w:tc>
          <w:tcPr>
            <w:tcW w:type="dxa" w:w="7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2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鲜排骨</w:t>
            </w:r>
          </w:p>
        </w:tc>
        <w:tc>
          <w:tcPr>
            <w:tcW w:type="dxa" w:w="9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肋排</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肉排</w:t>
            </w:r>
          </w:p>
        </w:tc>
      </w:tr>
      <w:tr>
        <w:tc>
          <w:tcPr>
            <w:tcW w:type="dxa" w:w="7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2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猪手、脚</w:t>
            </w:r>
          </w:p>
        </w:tc>
        <w:tc>
          <w:tcPr>
            <w:tcW w:type="dxa" w:w="9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龙骨</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筒骨</w:t>
            </w:r>
          </w:p>
        </w:tc>
      </w:tr>
      <w:tr>
        <w:tc>
          <w:tcPr>
            <w:tcW w:type="dxa" w:w="7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2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尾脊骨</w:t>
            </w:r>
          </w:p>
        </w:tc>
        <w:tc>
          <w:tcPr>
            <w:tcW w:type="dxa" w:w="9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猪头骨</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扇骨</w:t>
            </w:r>
          </w:p>
        </w:tc>
      </w:tr>
      <w:tr>
        <w:tc>
          <w:tcPr>
            <w:tcW w:type="dxa" w:w="7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22．</w:t>
            </w:r>
          </w:p>
        </w:tc>
        <w:tc>
          <w:tcPr>
            <w:tcW w:type="dxa" w:w="2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肥肉</w:t>
            </w:r>
          </w:p>
        </w:tc>
        <w:tc>
          <w:tcPr>
            <w:tcW w:type="dxa" w:w="9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猪颈肉</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24．</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圆蹄</w:t>
            </w:r>
          </w:p>
        </w:tc>
      </w:tr>
      <w:tr>
        <w:tc>
          <w:tcPr>
            <w:tcW w:type="dxa" w:w="7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25．</w:t>
            </w:r>
          </w:p>
        </w:tc>
        <w:tc>
          <w:tcPr>
            <w:tcW w:type="dxa" w:w="2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蹄筋</w:t>
            </w:r>
          </w:p>
        </w:tc>
        <w:tc>
          <w:tcPr>
            <w:tcW w:type="dxa" w:w="9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26．</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猪肝</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27．</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猪心</w:t>
            </w:r>
          </w:p>
        </w:tc>
      </w:tr>
      <w:tr>
        <w:tc>
          <w:tcPr>
            <w:tcW w:type="dxa" w:w="7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28．</w:t>
            </w:r>
          </w:p>
        </w:tc>
        <w:tc>
          <w:tcPr>
            <w:tcW w:type="dxa" w:w="2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猪肚</w:t>
            </w:r>
          </w:p>
        </w:tc>
        <w:tc>
          <w:tcPr>
            <w:tcW w:type="dxa" w:w="9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29．</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猪腰</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猪俐</w:t>
            </w:r>
          </w:p>
        </w:tc>
      </w:tr>
      <w:tr>
        <w:tc>
          <w:tcPr>
            <w:tcW w:type="dxa" w:w="7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31．</w:t>
            </w:r>
          </w:p>
        </w:tc>
        <w:tc>
          <w:tcPr>
            <w:tcW w:type="dxa" w:w="2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猪尾</w:t>
            </w:r>
          </w:p>
        </w:tc>
        <w:tc>
          <w:tcPr>
            <w:tcW w:type="dxa" w:w="9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32．</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小肚</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33．</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大肠</w:t>
            </w:r>
          </w:p>
        </w:tc>
      </w:tr>
      <w:tr>
        <w:tc>
          <w:tcPr>
            <w:tcW w:type="dxa" w:w="7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34．</w:t>
            </w:r>
          </w:p>
        </w:tc>
        <w:tc>
          <w:tcPr>
            <w:tcW w:type="dxa" w:w="2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大肠头</w:t>
            </w:r>
          </w:p>
        </w:tc>
        <w:tc>
          <w:tcPr>
            <w:tcW w:type="dxa" w:w="9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35．</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粉肠</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36．</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猪皮</w:t>
            </w:r>
          </w:p>
        </w:tc>
      </w:tr>
      <w:tr>
        <w:tc>
          <w:tcPr>
            <w:tcW w:type="dxa" w:w="7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37．</w:t>
            </w:r>
          </w:p>
        </w:tc>
        <w:tc>
          <w:tcPr>
            <w:tcW w:type="dxa" w:w="2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猪肺</w:t>
            </w:r>
          </w:p>
        </w:tc>
        <w:tc>
          <w:tcPr>
            <w:tcW w:type="dxa" w:w="9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38．</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生肠</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39．</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猪红</w:t>
            </w:r>
          </w:p>
        </w:tc>
      </w:tr>
      <w:tr>
        <w:tc>
          <w:tcPr>
            <w:tcW w:type="dxa" w:w="7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w:t>
            </w:r>
          </w:p>
        </w:tc>
        <w:tc>
          <w:tcPr>
            <w:tcW w:type="dxa" w:w="2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大油</w:t>
            </w:r>
          </w:p>
        </w:tc>
        <w:tc>
          <w:tcPr>
            <w:tcW w:type="dxa" w:w="9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41．</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猪肉滑</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w:t>
            </w:r>
          </w:p>
        </w:tc>
      </w:tr>
    </w:tbl>
    <w:p>
      <w:pPr>
        <w:pStyle w:val="null3"/>
        <w:ind w:firstLine="422"/>
        <w:jc w:val="left"/>
      </w:pPr>
      <w:r>
        <w:rPr>
          <w:sz w:val="21"/>
          <w:b/>
        </w:rPr>
        <w:t>8.牛肉</w:t>
      </w:r>
    </w:p>
    <w:tbl>
      <w:tblPr>
        <w:tblW w:w="0" w:type="auto"/>
        <w:tblBorders>
          <w:top w:val="none" w:color="000000" w:sz="4"/>
          <w:left w:val="none" w:color="000000" w:sz="4"/>
          <w:bottom w:val="none" w:color="000000" w:sz="4"/>
          <w:right w:val="none" w:color="000000" w:sz="4"/>
          <w:insideH w:val="none"/>
          <w:insideV w:val="none"/>
        </w:tblBorders>
      </w:tblPr>
      <w:tblGrid>
        <w:gridCol w:w="725"/>
        <w:gridCol w:w="2099"/>
        <w:gridCol w:w="992"/>
        <w:gridCol w:w="1832"/>
        <w:gridCol w:w="829"/>
        <w:gridCol w:w="1827"/>
      </w:tblGrid>
      <w:tr>
        <w:tc>
          <w:tcPr>
            <w:tcW w:type="dxa" w:w="72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0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99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83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82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82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r>
      <w:tr>
        <w:tc>
          <w:tcPr>
            <w:tcW w:type="dxa" w:w="7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牛肉</w:t>
            </w:r>
          </w:p>
        </w:tc>
        <w:tc>
          <w:tcPr>
            <w:tcW w:type="dxa" w:w="9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8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牛霖</w:t>
            </w:r>
          </w:p>
        </w:tc>
        <w:tc>
          <w:tcPr>
            <w:tcW w:type="dxa" w:w="8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牛百叶</w:t>
            </w:r>
          </w:p>
        </w:tc>
      </w:tr>
      <w:tr>
        <w:tc>
          <w:tcPr>
            <w:tcW w:type="dxa" w:w="7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牛展</w:t>
            </w:r>
          </w:p>
        </w:tc>
        <w:tc>
          <w:tcPr>
            <w:tcW w:type="dxa" w:w="9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8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牛柳</w:t>
            </w:r>
          </w:p>
        </w:tc>
        <w:tc>
          <w:tcPr>
            <w:tcW w:type="dxa" w:w="8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牛坑腩</w:t>
            </w:r>
          </w:p>
        </w:tc>
      </w:tr>
      <w:tr>
        <w:tc>
          <w:tcPr>
            <w:tcW w:type="dxa" w:w="7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2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牛碎腩</w:t>
            </w:r>
          </w:p>
        </w:tc>
        <w:tc>
          <w:tcPr>
            <w:tcW w:type="dxa" w:w="9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18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牛肉滑</w:t>
            </w:r>
          </w:p>
        </w:tc>
        <w:tc>
          <w:tcPr>
            <w:tcW w:type="dxa" w:w="8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腌牛肉片</w:t>
            </w:r>
          </w:p>
        </w:tc>
      </w:tr>
      <w:tr>
        <w:tc>
          <w:tcPr>
            <w:tcW w:type="dxa" w:w="7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0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牛心</w:t>
            </w:r>
          </w:p>
        </w:tc>
        <w:tc>
          <w:tcPr>
            <w:tcW w:type="dxa" w:w="9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18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牛骨头</w:t>
            </w:r>
          </w:p>
        </w:tc>
        <w:tc>
          <w:tcPr>
            <w:tcW w:type="dxa" w:w="8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w:t>
            </w:r>
          </w:p>
        </w:tc>
      </w:tr>
    </w:tbl>
    <w:p>
      <w:pPr>
        <w:pStyle w:val="null3"/>
        <w:ind w:firstLine="422"/>
        <w:jc w:val="left"/>
      </w:pPr>
      <w:r>
        <w:rPr>
          <w:sz w:val="21"/>
          <w:b/>
        </w:rPr>
        <w:t>9.蛋类</w:t>
      </w:r>
    </w:p>
    <w:tbl>
      <w:tblPr>
        <w:tblW w:w="0" w:type="auto"/>
        <w:tblBorders>
          <w:top w:val="none" w:color="000000" w:sz="4"/>
          <w:left w:val="none" w:color="000000" w:sz="4"/>
          <w:bottom w:val="none" w:color="000000" w:sz="4"/>
          <w:right w:val="none" w:color="000000" w:sz="4"/>
          <w:insideH w:val="none"/>
          <w:insideV w:val="none"/>
        </w:tblBorders>
      </w:tblPr>
      <w:tblGrid>
        <w:gridCol w:w="1168"/>
        <w:gridCol w:w="1670"/>
        <w:gridCol w:w="997"/>
        <w:gridCol w:w="1841"/>
        <w:gridCol w:w="834"/>
        <w:gridCol w:w="1791"/>
      </w:tblGrid>
      <w:tr>
        <w:tc>
          <w:tcPr>
            <w:tcW w:type="dxa" w:w="116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67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99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84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83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79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r>
      <w:tr>
        <w:tc>
          <w:tcPr>
            <w:tcW w:type="dxa" w:w="11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6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咸蛋</w:t>
            </w:r>
          </w:p>
        </w:tc>
        <w:tc>
          <w:tcPr>
            <w:tcW w:type="dxa" w:w="9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8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皮蛋</w:t>
            </w:r>
          </w:p>
        </w:tc>
        <w:tc>
          <w:tcPr>
            <w:tcW w:type="dxa" w:w="8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r>
              <w:rPr>
                <w:sz w:val="21"/>
              </w:rPr>
              <w:t>．</w:t>
            </w:r>
          </w:p>
        </w:tc>
        <w:tc>
          <w:tcPr>
            <w:tcW w:type="dxa" w:w="17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鸡蛋</w:t>
            </w:r>
          </w:p>
        </w:tc>
      </w:tr>
    </w:tbl>
    <w:p>
      <w:pPr>
        <w:pStyle w:val="null3"/>
        <w:ind w:firstLine="422"/>
        <w:jc w:val="left"/>
      </w:pPr>
      <w:r>
        <w:rPr>
          <w:sz w:val="21"/>
          <w:b/>
        </w:rPr>
        <w:t>10.腊味</w:t>
      </w:r>
    </w:p>
    <w:tbl>
      <w:tblPr>
        <w:tblW w:w="0" w:type="auto"/>
        <w:tblBorders>
          <w:top w:val="none" w:color="000000" w:sz="4"/>
          <w:left w:val="none" w:color="000000" w:sz="4"/>
          <w:bottom w:val="none" w:color="000000" w:sz="4"/>
          <w:right w:val="none" w:color="000000" w:sz="4"/>
          <w:insideH w:val="none"/>
          <w:insideV w:val="none"/>
        </w:tblBorders>
      </w:tblPr>
      <w:tblGrid>
        <w:gridCol w:w="1161"/>
        <w:gridCol w:w="1662"/>
        <w:gridCol w:w="992"/>
        <w:gridCol w:w="1831"/>
        <w:gridCol w:w="831"/>
        <w:gridCol w:w="1826"/>
      </w:tblGrid>
      <w:tr>
        <w:tc>
          <w:tcPr>
            <w:tcW w:type="dxa" w:w="116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66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99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83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83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82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r>
      <w:tr>
        <w:tc>
          <w:tcPr>
            <w:tcW w:type="dxa" w:w="11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6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腊肠</w:t>
            </w:r>
          </w:p>
        </w:tc>
        <w:tc>
          <w:tcPr>
            <w:tcW w:type="dxa" w:w="9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腊肉</w:t>
            </w:r>
          </w:p>
        </w:tc>
        <w:tc>
          <w:tcPr>
            <w:tcW w:type="dxa" w:w="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r>
              <w:rPr>
                <w:sz w:val="21"/>
              </w:rPr>
              <w:t>．</w:t>
            </w:r>
          </w:p>
        </w:tc>
        <w:tc>
          <w:tcPr>
            <w:tcW w:type="dxa" w:w="18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湖南烟肉</w:t>
            </w:r>
          </w:p>
        </w:tc>
      </w:tr>
    </w:tbl>
    <w:p>
      <w:pPr>
        <w:pStyle w:val="null3"/>
        <w:ind w:firstLine="422"/>
        <w:jc w:val="left"/>
      </w:pPr>
      <w:r>
        <w:rPr>
          <w:sz w:val="21"/>
          <w:b/>
        </w:rPr>
        <w:t>11.干货、调味品类常用品物列表</w:t>
      </w:r>
    </w:p>
    <w:tbl>
      <w:tblPr>
        <w:tblW w:w="0" w:type="auto"/>
        <w:tblBorders>
          <w:top w:val="none" w:color="000000" w:sz="4"/>
          <w:left w:val="none" w:color="000000" w:sz="4"/>
          <w:bottom w:val="none" w:color="000000" w:sz="4"/>
          <w:right w:val="none" w:color="000000" w:sz="4"/>
          <w:insideH w:val="none"/>
          <w:insideV w:val="none"/>
        </w:tblBorders>
      </w:tblPr>
      <w:tblGrid>
        <w:gridCol w:w="817"/>
        <w:gridCol w:w="2076"/>
        <w:gridCol w:w="967"/>
        <w:gridCol w:w="1864"/>
        <w:gridCol w:w="930"/>
        <w:gridCol w:w="1646"/>
      </w:tblGrid>
      <w:tr>
        <w:tc>
          <w:tcPr>
            <w:tcW w:type="dxa" w:w="81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0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9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8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93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64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大花生米</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黑木耳</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干辣椒粉</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黄豆</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散装粉丝</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茴香</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眉豆</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意米</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云耳</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扁豆</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干淮山</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蜜枣</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乌豆</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莲子</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白芝麻</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绿豆</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红豆</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椰容</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无沙紫菜</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霸王花</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干尖椒</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22.</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白木耳</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金针菜</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24.</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马蹄粉</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25.</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胡椒粉</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26.</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干海带</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27.</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生地</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28.</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花椒</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29.</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当归片</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熟地</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31.</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干香菇</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32.</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红枣</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33.</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白冰糖</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34.</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支竹</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35.</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党参</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36.</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黄、红片糖</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37.</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白果肉</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38.</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草果</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39.</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胡椒粒</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虾米</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41.</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丁香</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42.</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桂皮</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43.</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陈皮</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44.</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枸杞子</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45.</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香叶</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46.</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南北杏</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47.</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干腐皮</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48.</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国产食粉</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49.</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干沙姜</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无花果</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51.</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食粉</w:t>
            </w:r>
            <w:r>
              <w:rPr>
                <w:sz w:val="21"/>
              </w:rPr>
              <w:t>/盒</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52.</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干瑶柱</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53.</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甘草</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54.</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黄姜粉</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55.</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沙参</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56.</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豆蔻</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57.</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沙姜粉</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58.</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南姜粉</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59.</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冬菜</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60.</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豆沙</w:t>
            </w:r>
            <w:r>
              <w:rPr>
                <w:sz w:val="21"/>
              </w:rPr>
              <w:t>/桶</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莲蓉</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62.</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椰子酱</w:t>
            </w:r>
            <w:r>
              <w:rPr>
                <w:sz w:val="21"/>
              </w:rPr>
              <w:t>/汁</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63.</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蛋糕油</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老干妈</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65.</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依仕</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66.</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香麻油</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67.</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花椒油</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68.</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橄榄菜</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69.</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白菜干</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70.</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罗汉果</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71.</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榄角</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72.</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八角</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73.</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冬菇</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74.</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鱿鱼</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75.</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生抽</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76.</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老抽</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77.</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白砂糖</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78.</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食用盐</w:t>
            </w:r>
          </w:p>
        </w:tc>
      </w:tr>
      <w:tr>
        <w:tc>
          <w:tcPr>
            <w:tcW w:type="dxa" w:w="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79.</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蚝油</w:t>
            </w:r>
          </w:p>
        </w:tc>
        <w:tc>
          <w:tcPr>
            <w:tcW w:type="dxa" w:w="9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80.</w:t>
            </w:r>
          </w:p>
        </w:tc>
        <w:tc>
          <w:tcPr>
            <w:tcW w:type="dxa" w:w="18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生粉</w:t>
            </w:r>
          </w:p>
        </w:tc>
        <w:tc>
          <w:tcPr>
            <w:tcW w:type="dxa" w:w="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81.</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陈醋</w:t>
            </w:r>
          </w:p>
        </w:tc>
      </w:tr>
    </w:tbl>
    <w:p>
      <w:pPr>
        <w:pStyle w:val="null3"/>
        <w:ind w:firstLine="422"/>
        <w:jc w:val="left"/>
      </w:pPr>
      <w:r>
        <w:rPr>
          <w:sz w:val="21"/>
          <w:b/>
        </w:rPr>
        <w:t>注：以上表格未列明的项目，如</w:t>
      </w:r>
      <w:r>
        <w:rPr>
          <w:sz w:val="21"/>
          <w:b/>
        </w:rPr>
        <w:t>采购人</w:t>
      </w:r>
      <w:r>
        <w:rPr>
          <w:sz w:val="21"/>
          <w:b/>
        </w:rPr>
        <w:t>需要，</w:t>
      </w:r>
      <w:r>
        <w:rPr>
          <w:sz w:val="21"/>
          <w:b/>
        </w:rPr>
        <w:t>投标人</w:t>
      </w:r>
      <w:r>
        <w:rPr>
          <w:sz w:val="21"/>
          <w:b/>
        </w:rPr>
        <w:t>须无条件供给，统一按该项目的中标下浮率进行结算。</w:t>
      </w:r>
    </w:p>
    <w:p>
      <w:pPr>
        <w:pStyle w:val="null3"/>
        <w:jc w:val="left"/>
      </w:pPr>
      <w:r>
        <w:rPr>
          <w:sz w:val="21"/>
          <w:b/>
        </w:rPr>
        <w:t>四、产品配送要求（包括</w:t>
      </w:r>
      <w:r>
        <w:rPr>
          <w:sz w:val="21"/>
          <w:b/>
        </w:rPr>
        <w:t>运输要求、</w:t>
      </w:r>
      <w:r>
        <w:rPr>
          <w:sz w:val="21"/>
          <w:b/>
        </w:rPr>
        <w:t>食品保存要求等）</w:t>
      </w:r>
    </w:p>
    <w:p>
      <w:pPr>
        <w:pStyle w:val="null3"/>
        <w:ind w:firstLine="420"/>
      </w:pPr>
      <w:r>
        <w:rPr>
          <w:sz w:val="21"/>
        </w:rPr>
        <w:t>1.送货方式：</w:t>
      </w:r>
      <w:r>
        <w:rPr>
          <w:sz w:val="21"/>
        </w:rPr>
        <w:t>采购人</w:t>
      </w:r>
      <w:r>
        <w:rPr>
          <w:sz w:val="21"/>
        </w:rPr>
        <w:t>利用传真、邮件或其它方式通知订购品种、数量后，</w:t>
      </w:r>
      <w:r>
        <w:rPr>
          <w:sz w:val="21"/>
        </w:rPr>
        <w:t>投标人</w:t>
      </w:r>
      <w:r>
        <w:rPr>
          <w:sz w:val="21"/>
        </w:rPr>
        <w:t>根据</w:t>
      </w:r>
      <w:r>
        <w:rPr>
          <w:sz w:val="21"/>
        </w:rPr>
        <w:t>采购人</w:t>
      </w:r>
      <w:r>
        <w:rPr>
          <w:sz w:val="21"/>
        </w:rPr>
        <w:t>的订单，需于每天早上约定时间（</w:t>
      </w:r>
      <w:r>
        <w:rPr>
          <w:sz w:val="21"/>
        </w:rPr>
        <w:t>6:00）前将需求用品运送到指定地点，</w:t>
      </w:r>
      <w:r>
        <w:rPr>
          <w:sz w:val="21"/>
        </w:rPr>
        <w:t>投标人</w:t>
      </w:r>
      <w:r>
        <w:rPr>
          <w:sz w:val="21"/>
        </w:rPr>
        <w:t>随货提供注明产品名称、单位、数量、售价及总金额的商品送货清单，作为</w:t>
      </w:r>
      <w:r>
        <w:rPr>
          <w:sz w:val="21"/>
        </w:rPr>
        <w:t>采购人</w:t>
      </w:r>
      <w:r>
        <w:rPr>
          <w:sz w:val="21"/>
        </w:rPr>
        <w:t>入库验收之凭证。</w:t>
      </w:r>
      <w:r>
        <w:rPr>
          <w:sz w:val="21"/>
        </w:rPr>
        <w:t>投标人</w:t>
      </w:r>
      <w:r>
        <w:rPr>
          <w:sz w:val="21"/>
        </w:rPr>
        <w:t>每天供货须留样品，已便</w:t>
      </w:r>
      <w:r>
        <w:rPr>
          <w:sz w:val="21"/>
        </w:rPr>
        <w:t>采购人</w:t>
      </w:r>
      <w:r>
        <w:rPr>
          <w:sz w:val="21"/>
        </w:rPr>
        <w:t>溯源。</w:t>
      </w:r>
    </w:p>
    <w:p>
      <w:pPr>
        <w:pStyle w:val="null3"/>
        <w:ind w:firstLine="420"/>
      </w:pPr>
      <w:r>
        <w:rPr>
          <w:sz w:val="21"/>
        </w:rPr>
        <w:t>2.交货地点：</w:t>
      </w:r>
      <w:r>
        <w:rPr>
          <w:sz w:val="21"/>
        </w:rPr>
        <w:t>采购人</w:t>
      </w:r>
      <w:r>
        <w:rPr>
          <w:sz w:val="21"/>
        </w:rPr>
        <w:t>指定地点。</w:t>
      </w:r>
    </w:p>
    <w:p>
      <w:pPr>
        <w:pStyle w:val="null3"/>
        <w:ind w:firstLine="420"/>
      </w:pPr>
      <w:r>
        <w:rPr>
          <w:sz w:val="21"/>
        </w:rPr>
        <w:t>3.包装与标志要求</w:t>
      </w:r>
    </w:p>
    <w:p>
      <w:pPr>
        <w:pStyle w:val="null3"/>
        <w:ind w:firstLine="420"/>
      </w:pPr>
      <w:r>
        <w:rPr>
          <w:sz w:val="21"/>
        </w:rPr>
        <w:t>3.1包装：容器(框、箱、袋)要求清洁、干燥、牢固、透气，无污染、无异味、无霉变现象。蔬菜瓜果类、肉类、水产品等不同类别按不同颜色分别盛装。</w:t>
      </w:r>
    </w:p>
    <w:p>
      <w:pPr>
        <w:pStyle w:val="null3"/>
        <w:ind w:firstLine="420"/>
      </w:pPr>
      <w:r>
        <w:rPr>
          <w:sz w:val="21"/>
        </w:rPr>
        <w:t>3.2标志：每件包装按《农产品包装和标识管理办法》贴标签，并标明产地、品种、净含量、生产单位及地址和采收日期。</w:t>
      </w:r>
    </w:p>
    <w:p>
      <w:pPr>
        <w:pStyle w:val="null3"/>
        <w:ind w:firstLine="420"/>
      </w:pPr>
      <w:r>
        <w:rPr>
          <w:sz w:val="21"/>
        </w:rPr>
        <w:t>3.3用于产品包装的材料清洁，产品无污染。产品的包装和标签须符合相应的规定和要求，包装费用由</w:t>
      </w:r>
      <w:r>
        <w:rPr>
          <w:sz w:val="21"/>
        </w:rPr>
        <w:t>投标人</w:t>
      </w:r>
      <w:r>
        <w:rPr>
          <w:sz w:val="21"/>
        </w:rPr>
        <w:t>承担。</w:t>
      </w:r>
    </w:p>
    <w:p>
      <w:pPr>
        <w:pStyle w:val="null3"/>
        <w:ind w:firstLine="420"/>
      </w:pPr>
      <w:r>
        <w:rPr>
          <w:sz w:val="21"/>
        </w:rPr>
        <w:t>4.运输要求：运输工具应清洁卫生无污染：食品运输须采用符合卫生标准的外包装和运载工具，并且要保持清洁和定期消毒。所有散装食品，包括各类蔬菜瓜果及肉类等应分类包装并好做好密封措施，不能直接外露，防止交叉污染及环境污染。盛装工具（如萝筐等）保持洁净，无泥渍、污渍；盛装原材料的胶袋须使用食品胶袋。运输车厢的内仓，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pPr>
        <w:pStyle w:val="null3"/>
        <w:ind w:firstLine="420"/>
      </w:pPr>
      <w:r>
        <w:rPr>
          <w:sz w:val="21"/>
        </w:rPr>
        <w:t>5.数量方面要求：保证配送品种斤两的准确性，以采购验收人的验货数量为准（标准差不大于2%），</w:t>
      </w:r>
      <w:r>
        <w:rPr>
          <w:sz w:val="21"/>
        </w:rPr>
        <w:t>投标人</w:t>
      </w:r>
      <w:r>
        <w:rPr>
          <w:sz w:val="21"/>
        </w:rPr>
        <w:t>每次随货送上一式四份的送货清单，供双方验货后签字确认，双方各持二份，作为送、收货的凭证。</w:t>
      </w:r>
    </w:p>
    <w:p>
      <w:pPr>
        <w:pStyle w:val="null3"/>
        <w:ind w:firstLine="420"/>
      </w:pPr>
      <w:r>
        <w:rPr>
          <w:sz w:val="21"/>
        </w:rPr>
        <w:t>6.交货要求：蔬菜类：无枯黄老叶、病叶、泥土、明显机械伤和病虫害伤，无烧心焦边、腐烂等现象，保证可直接入厨切洗加工制作。鲜肉（猪肉、牛肉）、鱼类送到</w:t>
      </w:r>
      <w:r>
        <w:rPr>
          <w:sz w:val="21"/>
        </w:rPr>
        <w:t>采购人</w:t>
      </w:r>
      <w:r>
        <w:rPr>
          <w:sz w:val="21"/>
        </w:rPr>
        <w:t>饭堂，经验收后，</w:t>
      </w:r>
      <w:r>
        <w:rPr>
          <w:sz w:val="21"/>
        </w:rPr>
        <w:t>投标人</w:t>
      </w:r>
      <w:r>
        <w:rPr>
          <w:sz w:val="21"/>
        </w:rPr>
        <w:t>需按</w:t>
      </w:r>
      <w:r>
        <w:rPr>
          <w:sz w:val="21"/>
        </w:rPr>
        <w:t>采购人</w:t>
      </w:r>
      <w:r>
        <w:rPr>
          <w:sz w:val="21"/>
        </w:rPr>
        <w:t>要求切件。</w:t>
      </w:r>
    </w:p>
    <w:p>
      <w:pPr>
        <w:pStyle w:val="null3"/>
        <w:ind w:firstLine="420"/>
      </w:pPr>
      <w:r>
        <w:rPr>
          <w:sz w:val="21"/>
        </w:rPr>
        <w:t>7.每次根据</w:t>
      </w:r>
      <w:r>
        <w:rPr>
          <w:sz w:val="21"/>
        </w:rPr>
        <w:t>采购人</w:t>
      </w:r>
      <w:r>
        <w:rPr>
          <w:sz w:val="21"/>
        </w:rPr>
        <w:t>的通知订购品种和数量后，具体送货时间由</w:t>
      </w:r>
      <w:r>
        <w:rPr>
          <w:sz w:val="21"/>
        </w:rPr>
        <w:t>采购人</w:t>
      </w:r>
      <w:r>
        <w:rPr>
          <w:sz w:val="21"/>
        </w:rPr>
        <w:t>通知时约定，由</w:t>
      </w:r>
      <w:r>
        <w:rPr>
          <w:sz w:val="21"/>
        </w:rPr>
        <w:t>采购人</w:t>
      </w:r>
      <w:r>
        <w:rPr>
          <w:sz w:val="21"/>
        </w:rPr>
        <w:t>指定负责人验收过秤记录。对于不符合质量的品种</w:t>
      </w:r>
      <w:r>
        <w:rPr>
          <w:sz w:val="21"/>
        </w:rPr>
        <w:t>采购人</w:t>
      </w:r>
      <w:r>
        <w:rPr>
          <w:sz w:val="21"/>
        </w:rPr>
        <w:t>可退货或换货（由于产品质量而造成</w:t>
      </w:r>
      <w:r>
        <w:rPr>
          <w:sz w:val="21"/>
        </w:rPr>
        <w:t>采购人</w:t>
      </w:r>
      <w:r>
        <w:rPr>
          <w:sz w:val="21"/>
        </w:rPr>
        <w:t>就餐人员发生安全事故时，</w:t>
      </w:r>
      <w:r>
        <w:rPr>
          <w:sz w:val="21"/>
        </w:rPr>
        <w:t>投标人</w:t>
      </w:r>
      <w:r>
        <w:rPr>
          <w:sz w:val="21"/>
        </w:rPr>
        <w:t>须承担全部责任）。</w:t>
      </w:r>
    </w:p>
    <w:p>
      <w:pPr>
        <w:pStyle w:val="null3"/>
        <w:ind w:firstLine="420"/>
      </w:pPr>
      <w:r>
        <w:rPr>
          <w:sz w:val="21"/>
        </w:rPr>
        <w:t>8.对</w:t>
      </w:r>
      <w:r>
        <w:rPr>
          <w:sz w:val="21"/>
        </w:rPr>
        <w:t>采购人</w:t>
      </w:r>
      <w:r>
        <w:rPr>
          <w:sz w:val="21"/>
        </w:rPr>
        <w:t>临时的供货要求，需随订随送，至少在</w:t>
      </w:r>
      <w:r>
        <w:rPr>
          <w:sz w:val="21"/>
        </w:rPr>
        <w:t>2个小时内响应。如未能兑现配送时间承诺，</w:t>
      </w:r>
      <w:r>
        <w:rPr>
          <w:sz w:val="21"/>
        </w:rPr>
        <w:t>采购人</w:t>
      </w:r>
      <w:r>
        <w:rPr>
          <w:sz w:val="21"/>
        </w:rPr>
        <w:t>可按照无偿退货处理。</w:t>
      </w:r>
    </w:p>
    <w:p>
      <w:pPr>
        <w:pStyle w:val="null3"/>
        <w:jc w:val="left"/>
      </w:pPr>
      <w:r>
        <w:rPr>
          <w:sz w:val="21"/>
          <w:b/>
        </w:rPr>
        <w:t>五、验收要求</w:t>
      </w:r>
    </w:p>
    <w:p>
      <w:pPr>
        <w:pStyle w:val="null3"/>
        <w:ind w:firstLine="420"/>
      </w:pPr>
      <w:r>
        <w:rPr>
          <w:sz w:val="21"/>
        </w:rPr>
        <w:t>1.所供物品符合《中华人民共和国食品安全法》要求。</w:t>
      </w:r>
    </w:p>
    <w:p>
      <w:pPr>
        <w:pStyle w:val="null3"/>
        <w:ind w:firstLine="420"/>
      </w:pPr>
      <w:r>
        <w:rPr>
          <w:sz w:val="21"/>
        </w:rPr>
        <w:t>2.所供商品符合国家行业生产及经营标准，货真价实，均能提供相应批次的合格检验证明。</w:t>
      </w:r>
    </w:p>
    <w:p>
      <w:pPr>
        <w:pStyle w:val="null3"/>
        <w:ind w:firstLine="420"/>
      </w:pPr>
      <w:r>
        <w:rPr>
          <w:sz w:val="21"/>
        </w:rPr>
        <w:t>3.投标货物各项技术指标完全符合国家有关质量检测、环保标准及产品出厂标准。</w:t>
      </w:r>
    </w:p>
    <w:p>
      <w:pPr>
        <w:pStyle w:val="null3"/>
        <w:ind w:firstLine="420"/>
      </w:pPr>
      <w:r>
        <w:rPr>
          <w:sz w:val="21"/>
        </w:rPr>
        <w:t>4.</w:t>
      </w:r>
      <w:r>
        <w:rPr>
          <w:sz w:val="21"/>
        </w:rPr>
        <w:t>投标人</w:t>
      </w:r>
      <w:r>
        <w:rPr>
          <w:sz w:val="21"/>
        </w:rPr>
        <w:t>负责中标货物的运输、质量检测等工作，所产生的费用由</w:t>
      </w:r>
      <w:r>
        <w:rPr>
          <w:sz w:val="21"/>
        </w:rPr>
        <w:t>投标人</w:t>
      </w:r>
      <w:r>
        <w:rPr>
          <w:sz w:val="21"/>
        </w:rPr>
        <w:t>负责。</w:t>
      </w:r>
    </w:p>
    <w:p>
      <w:pPr>
        <w:pStyle w:val="null3"/>
        <w:ind w:firstLine="420"/>
      </w:pPr>
      <w:r>
        <w:rPr>
          <w:sz w:val="21"/>
        </w:rPr>
        <w:t>5.配送货物须按时按量按质送到</w:t>
      </w:r>
      <w:r>
        <w:rPr>
          <w:sz w:val="21"/>
        </w:rPr>
        <w:t>采购人</w:t>
      </w:r>
      <w:r>
        <w:rPr>
          <w:sz w:val="21"/>
        </w:rPr>
        <w:t>指定地点，并当面核实克重。验收完毕后，双方须在货物收货清单（格式自定，但须包括货物单价、数量、重量、合价等内容）上签名确认，货物收货清单作为</w:t>
      </w:r>
      <w:r>
        <w:rPr>
          <w:sz w:val="21"/>
        </w:rPr>
        <w:t>采购人</w:t>
      </w:r>
      <w:r>
        <w:rPr>
          <w:sz w:val="21"/>
        </w:rPr>
        <w:t>支付货款的依据之一。</w:t>
      </w:r>
    </w:p>
    <w:p>
      <w:pPr>
        <w:pStyle w:val="null3"/>
        <w:jc w:val="left"/>
      </w:pPr>
      <w:r>
        <w:rPr>
          <w:sz w:val="21"/>
          <w:b/>
        </w:rPr>
        <w:t>六、原材料溯源</w:t>
      </w:r>
    </w:p>
    <w:p>
      <w:pPr>
        <w:pStyle w:val="null3"/>
        <w:ind w:firstLine="420"/>
        <w:jc w:val="left"/>
      </w:pPr>
      <w:r>
        <w:rPr>
          <w:sz w:val="21"/>
        </w:rPr>
        <w:t>由于</w:t>
      </w:r>
      <w:r>
        <w:rPr>
          <w:sz w:val="21"/>
        </w:rPr>
        <w:t>投标人</w:t>
      </w:r>
      <w:r>
        <w:rPr>
          <w:sz w:val="21"/>
        </w:rPr>
        <w:t>提供原材料的质量问题造成</w:t>
      </w:r>
      <w:r>
        <w:rPr>
          <w:sz w:val="21"/>
        </w:rPr>
        <w:t>采购人</w:t>
      </w:r>
      <w:r>
        <w:rPr>
          <w:sz w:val="21"/>
        </w:rPr>
        <w:t>员工食源性疾患或集体中毒事故，</w:t>
      </w:r>
      <w:r>
        <w:rPr>
          <w:sz w:val="21"/>
        </w:rPr>
        <w:t>投标人</w:t>
      </w:r>
      <w:r>
        <w:rPr>
          <w:sz w:val="21"/>
        </w:rPr>
        <w:t>应及时向当地卫生行政部门报告相关情况，并采取应急措施，查明事故原因，对责任人员按有关规定处理，触犯刑法的，应移交司法机关处理。事故造成的一切法律后果由</w:t>
      </w:r>
      <w:r>
        <w:rPr>
          <w:sz w:val="21"/>
        </w:rPr>
        <w:t>投标人</w:t>
      </w:r>
      <w:r>
        <w:rPr>
          <w:sz w:val="21"/>
        </w:rPr>
        <w:t>承担，如给</w:t>
      </w:r>
      <w:r>
        <w:rPr>
          <w:sz w:val="21"/>
        </w:rPr>
        <w:t>采购人</w:t>
      </w:r>
      <w:r>
        <w:rPr>
          <w:sz w:val="21"/>
        </w:rPr>
        <w:t>员工造成损失，则由</w:t>
      </w:r>
      <w:r>
        <w:rPr>
          <w:sz w:val="21"/>
        </w:rPr>
        <w:t>投标人</w:t>
      </w:r>
      <w:r>
        <w:rPr>
          <w:sz w:val="21"/>
        </w:rPr>
        <w:t>负责赔偿。</w:t>
      </w:r>
    </w:p>
    <w:p>
      <w:pPr>
        <w:pStyle w:val="null3"/>
        <w:jc w:val="left"/>
      </w:pPr>
      <w:r>
        <w:rPr>
          <w:sz w:val="21"/>
          <w:b/>
        </w:rPr>
        <w:t>七、保密条款</w:t>
      </w:r>
    </w:p>
    <w:p>
      <w:pPr>
        <w:pStyle w:val="null3"/>
        <w:ind w:firstLine="420"/>
        <w:jc w:val="left"/>
      </w:pPr>
      <w:r>
        <w:rPr>
          <w:sz w:val="21"/>
        </w:rPr>
        <w:t>投标人</w:t>
      </w:r>
      <w:r>
        <w:rPr>
          <w:sz w:val="21"/>
        </w:rPr>
        <w:t>在供货期间，不得将供货的实际数量及供货地点泄露给其他企业或者个人，</w:t>
      </w:r>
      <w:r>
        <w:rPr>
          <w:sz w:val="21"/>
        </w:rPr>
        <w:t>投标人</w:t>
      </w:r>
      <w:r>
        <w:rPr>
          <w:sz w:val="21"/>
        </w:rPr>
        <w:t>指派相对固定的人员完成产品配送服务，产品配送人员遵纪守法、品行良好，无违法犯罪记录。如需要更换配送人员，须事先通知</w:t>
      </w:r>
      <w:r>
        <w:rPr>
          <w:sz w:val="21"/>
        </w:rPr>
        <w:t>采购人</w:t>
      </w:r>
      <w:r>
        <w:rPr>
          <w:sz w:val="21"/>
        </w:rPr>
        <w:t>并将其个人资料送</w:t>
      </w:r>
      <w:r>
        <w:rPr>
          <w:sz w:val="21"/>
        </w:rPr>
        <w:t>采购人</w:t>
      </w:r>
      <w:r>
        <w:rPr>
          <w:sz w:val="21"/>
        </w:rPr>
        <w:t>审批，审批合格者才能更换。</w:t>
      </w:r>
    </w:p>
    <w:p>
      <w:pPr>
        <w:pStyle w:val="null3"/>
        <w:jc w:val="left"/>
      </w:pPr>
      <w:r>
        <w:rPr>
          <w:sz w:val="21"/>
          <w:b/>
        </w:rPr>
        <w:t>八、定价、结算及付款方式</w:t>
      </w:r>
    </w:p>
    <w:p>
      <w:pPr>
        <w:pStyle w:val="null3"/>
        <w:ind w:firstLine="422"/>
      </w:pPr>
      <w:r>
        <w:rPr>
          <w:sz w:val="21"/>
          <w:b/>
        </w:rPr>
        <w:t>1.★定价、结算方式</w:t>
      </w:r>
    </w:p>
    <w:p>
      <w:pPr>
        <w:pStyle w:val="null3"/>
        <w:ind w:firstLine="422"/>
      </w:pPr>
      <w:r>
        <w:rPr>
          <w:sz w:val="21"/>
          <w:b/>
        </w:rPr>
        <w:t>本项目价格以（</w:t>
      </w:r>
      <w:r>
        <w:rPr>
          <w:sz w:val="21"/>
          <w:b/>
        </w:rPr>
        <w:t>http://fgw.gz.gov.cn/）中广州菜篮子价格公布的全市菜篮子平均零售价为基准，下浮率由各报价人自行报价。</w:t>
      </w:r>
    </w:p>
    <w:p>
      <w:pPr>
        <w:pStyle w:val="null3"/>
        <w:ind w:firstLine="422"/>
      </w:pPr>
      <w:r>
        <w:rPr>
          <w:sz w:val="21"/>
          <w:b/>
        </w:rPr>
        <w:t>本项目投标报价为下浮率报价，供货价＝相应产品的基准价</w:t>
      </w:r>
      <w:r>
        <w:rPr>
          <w:sz w:val="21"/>
          <w:b/>
        </w:rPr>
        <w:t>×（1-中标下浮率）×实际供货量。</w:t>
      </w:r>
    </w:p>
    <w:p>
      <w:pPr>
        <w:pStyle w:val="null3"/>
        <w:ind w:firstLine="422"/>
      </w:pPr>
      <w:r>
        <w:rPr>
          <w:sz w:val="21"/>
          <w:b/>
        </w:rPr>
        <w:t>若被确定为</w:t>
      </w:r>
      <w:r>
        <w:rPr>
          <w:sz w:val="21"/>
          <w:b/>
        </w:rPr>
        <w:t>中标人</w:t>
      </w:r>
      <w:r>
        <w:rPr>
          <w:sz w:val="21"/>
          <w:b/>
        </w:rPr>
        <w:t>，以广州菜篮子价格（以（</w:t>
      </w:r>
      <w:r>
        <w:rPr>
          <w:sz w:val="21"/>
          <w:b/>
        </w:rPr>
        <w:t>http://fgw.gz.gov.cn/）下方的“广州菜篮子价格”栏目进入为准）中的“全市菜篮子平均零售价”为基准，公布的品种在今后的供应中以</w:t>
      </w:r>
      <w:r>
        <w:rPr>
          <w:sz w:val="21"/>
          <w:b/>
        </w:rPr>
        <w:t>中标人</w:t>
      </w:r>
      <w:r>
        <w:rPr>
          <w:sz w:val="21"/>
          <w:b/>
        </w:rPr>
        <w:t>中标下浮率为结算标准。其定价时间以半个月为周期，每期首月</w:t>
      </w:r>
      <w:r>
        <w:rPr>
          <w:sz w:val="21"/>
          <w:b/>
        </w:rPr>
        <w:t>25日为定价日，每期根据“全市菜篮子平价零售价”变动而变动。若当期最后一天价格未更新的，则以同期上一天公布价格为准。</w:t>
      </w:r>
    </w:p>
    <w:p>
      <w:pPr>
        <w:pStyle w:val="null3"/>
        <w:ind w:firstLine="422"/>
      </w:pPr>
      <w:r>
        <w:rPr>
          <w:sz w:val="21"/>
          <w:b/>
        </w:rPr>
        <w:t>不在菜篮子报价中心公布之列的品种，则以</w:t>
      </w:r>
      <w:r>
        <w:rPr>
          <w:sz w:val="21"/>
          <w:b/>
        </w:rPr>
        <w:t>采购人</w:t>
      </w:r>
      <w:r>
        <w:rPr>
          <w:sz w:val="21"/>
          <w:b/>
        </w:rPr>
        <w:t>周边的菜市场零售价作为参考双方协商定结算价格。</w:t>
      </w:r>
    </w:p>
    <w:p>
      <w:pPr>
        <w:pStyle w:val="null3"/>
        <w:ind w:firstLine="420"/>
      </w:pPr>
      <w:r>
        <w:rPr>
          <w:sz w:val="21"/>
        </w:rPr>
        <w:t>2.付款方式</w:t>
      </w:r>
    </w:p>
    <w:p>
      <w:pPr>
        <w:pStyle w:val="null3"/>
        <w:ind w:firstLine="420"/>
        <w:jc w:val="both"/>
      </w:pPr>
      <w:r>
        <w:rPr>
          <w:sz w:val="21"/>
        </w:rPr>
        <w:t>货款按每两周据实结算一次，</w:t>
      </w:r>
      <w:r>
        <w:rPr>
          <w:sz w:val="21"/>
        </w:rPr>
        <w:t>中标人</w:t>
      </w:r>
      <w:r>
        <w:rPr>
          <w:sz w:val="21"/>
        </w:rPr>
        <w:t>完成供货订单后，凭国家正式发票及经</w:t>
      </w:r>
      <w:r>
        <w:rPr>
          <w:sz w:val="21"/>
        </w:rPr>
        <w:t>采购人</w:t>
      </w:r>
      <w:r>
        <w:rPr>
          <w:sz w:val="21"/>
        </w:rPr>
        <w:t>确认的送货清单</w:t>
      </w:r>
      <w:r>
        <w:rPr>
          <w:sz w:val="21"/>
        </w:rPr>
        <w:t>,向</w:t>
      </w:r>
      <w:r>
        <w:rPr>
          <w:sz w:val="21"/>
        </w:rPr>
        <w:t>采购人</w:t>
      </w:r>
      <w:r>
        <w:rPr>
          <w:sz w:val="21"/>
        </w:rPr>
        <w:t>申请付款，</w:t>
      </w:r>
      <w:r>
        <w:rPr>
          <w:sz w:val="21"/>
        </w:rPr>
        <w:t>采购人</w:t>
      </w:r>
      <w:r>
        <w:rPr>
          <w:sz w:val="21"/>
        </w:rPr>
        <w:t>在收到发票后</w:t>
      </w:r>
      <w:r>
        <w:rPr>
          <w:sz w:val="21"/>
        </w:rPr>
        <w:t>5个工作日内办理上个月所有货款的支付手续。</w:t>
      </w:r>
    </w:p>
    <w:p>
      <w:pPr>
        <w:pStyle w:val="null3"/>
        <w:ind w:firstLine="420"/>
        <w:jc w:val="both"/>
      </w:pPr>
      <w:r>
        <w:rPr>
          <w:sz w:val="21"/>
        </w:rPr>
        <w:t>3.履约保证金：</w:t>
      </w:r>
    </w:p>
    <w:p>
      <w:pPr>
        <w:pStyle w:val="null3"/>
        <w:ind w:firstLine="420"/>
        <w:jc w:val="both"/>
      </w:pPr>
      <w:r>
        <w:rPr>
          <w:sz w:val="21"/>
        </w:rPr>
        <w:t>本项目签定合同当日中标人需缴纳履约保证金人民币陆万元整（</w:t>
      </w:r>
      <w:r>
        <w:rPr>
          <w:sz w:val="21"/>
        </w:rPr>
        <w:t>¥60,000.00），合同期满无异议10个工作日无息退回。</w:t>
      </w:r>
    </w:p>
    <w:p>
      <w:pPr>
        <w:pStyle w:val="null3"/>
        <w:jc w:val="both"/>
      </w:pPr>
      <w:r>
        <w:rPr>
          <w:sz w:val="21"/>
          <w:b/>
        </w:rPr>
        <w:t>附件</w:t>
      </w:r>
      <w:r>
        <w:rPr>
          <w:sz w:val="21"/>
          <w:b/>
        </w:rPr>
        <w:t>1</w:t>
      </w:r>
    </w:p>
    <w:p>
      <w:pPr>
        <w:pStyle w:val="null3"/>
        <w:jc w:val="center"/>
      </w:pPr>
      <w:r>
        <w:rPr>
          <w:sz w:val="28"/>
          <w:b/>
        </w:rPr>
        <w:t>服务质量考察及考核标准</w:t>
      </w:r>
    </w:p>
    <w:p>
      <w:pPr>
        <w:pStyle w:val="null3"/>
        <w:jc w:val="both"/>
      </w:pPr>
      <w:r>
        <w:rPr>
          <w:sz w:val="21"/>
          <w:b/>
        </w:rPr>
        <w:t>一</w:t>
      </w:r>
      <w:r>
        <w:rPr>
          <w:sz w:val="28"/>
        </w:rPr>
        <w:t xml:space="preserve"> </w:t>
      </w:r>
      <w:r>
        <w:rPr>
          <w:sz w:val="21"/>
          <w:b/>
        </w:rPr>
        <w:t>、服务质量考察</w:t>
      </w:r>
    </w:p>
    <w:p>
      <w:pPr>
        <w:pStyle w:val="null3"/>
        <w:ind w:firstLine="430"/>
        <w:jc w:val="both"/>
      </w:pPr>
      <w:r>
        <w:rPr>
          <w:sz w:val="21"/>
        </w:rPr>
        <w:t>学校的食材配送、食堂管理服务考核评价工作小组根据</w:t>
      </w:r>
      <w:r>
        <w:rPr>
          <w:sz w:val="21"/>
        </w:rPr>
        <w:t>服务质量考核表对服</w:t>
      </w:r>
      <w:r>
        <w:rPr>
          <w:sz w:val="21"/>
        </w:rPr>
        <w:t>务质量进行考核评价，根据评价结果督促整改。</w:t>
      </w:r>
    </w:p>
    <w:p>
      <w:pPr>
        <w:pStyle w:val="null3"/>
        <w:jc w:val="both"/>
      </w:pPr>
      <w:r>
        <w:rPr>
          <w:sz w:val="21"/>
          <w:b/>
        </w:rPr>
        <w:t>二、服务质量考核表</w:t>
      </w:r>
    </w:p>
    <w:tbl>
      <w:tblPr>
        <w:tblW w:w="0" w:type="auto"/>
        <w:tblInd w:type="dxa" w:w="120"/>
        <w:tblBorders>
          <w:top w:val="none" w:color="000000" w:sz="4"/>
          <w:left w:val="none" w:color="000000" w:sz="4"/>
          <w:bottom w:val="none" w:color="000000" w:sz="4"/>
          <w:right w:val="none" w:color="000000" w:sz="4"/>
          <w:insideH w:val="none"/>
          <w:insideV w:val="none"/>
        </w:tblBorders>
      </w:tblPr>
      <w:tblGrid>
        <w:gridCol w:w="918"/>
        <w:gridCol w:w="3820"/>
        <w:gridCol w:w="1903"/>
        <w:gridCol w:w="652"/>
        <w:gridCol w:w="958"/>
      </w:tblGrid>
      <w:tr>
        <w:tc>
          <w:tcPr>
            <w:tcW w:type="dxa" w:w="918"/>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项目</w:t>
            </w:r>
          </w:p>
        </w:tc>
        <w:tc>
          <w:tcPr>
            <w:tcW w:type="dxa" w:w="382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内容与标准</w:t>
            </w:r>
          </w:p>
        </w:tc>
        <w:tc>
          <w:tcPr>
            <w:tcW w:type="dxa" w:w="1903"/>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扣分方法</w:t>
            </w:r>
          </w:p>
        </w:tc>
        <w:tc>
          <w:tcPr>
            <w:tcW w:type="dxa" w:w="652"/>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满分</w:t>
            </w:r>
          </w:p>
        </w:tc>
        <w:tc>
          <w:tcPr>
            <w:tcW w:type="dxa" w:w="958"/>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检查得分</w:t>
            </w: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制度健</w:t>
            </w:r>
            <w:r>
              <w:rPr>
                <w:sz w:val="21"/>
              </w:rPr>
              <w:t>全</w:t>
            </w:r>
          </w:p>
        </w:tc>
        <w:tc>
          <w:tcPr>
            <w:tcW w:type="dxa" w:w="38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1.食堂卫生管理制度。</w:t>
            </w:r>
            <w:r>
              <w:rPr/>
              <w:t xml:space="preserve"> </w:t>
            </w:r>
          </w:p>
          <w:p>
            <w:pPr>
              <w:pStyle w:val="null3"/>
              <w:jc w:val="both"/>
            </w:pPr>
            <w:r>
              <w:rPr>
                <w:sz w:val="21"/>
              </w:rPr>
              <w:t>2.各岗位职责。</w:t>
            </w:r>
          </w:p>
          <w:p>
            <w:pPr>
              <w:pStyle w:val="null3"/>
              <w:jc w:val="both"/>
            </w:pPr>
            <w:r>
              <w:rPr>
                <w:sz w:val="21"/>
              </w:rPr>
              <w:t>3.仓储保管制度。</w:t>
            </w:r>
          </w:p>
          <w:p>
            <w:pPr>
              <w:pStyle w:val="null3"/>
              <w:jc w:val="both"/>
            </w:pPr>
            <w:r>
              <w:rPr>
                <w:sz w:val="21"/>
              </w:rPr>
              <w:t>4.卫生责任划分制度。</w:t>
            </w:r>
          </w:p>
          <w:p>
            <w:pPr>
              <w:pStyle w:val="null3"/>
              <w:jc w:val="both"/>
            </w:pPr>
            <w:r>
              <w:rPr>
                <w:sz w:val="21"/>
              </w:rPr>
              <w:t>5.粗加工管理制度。</w:t>
            </w:r>
          </w:p>
          <w:p>
            <w:pPr>
              <w:pStyle w:val="null3"/>
              <w:jc w:val="both"/>
            </w:pPr>
            <w:r>
              <w:rPr>
                <w:sz w:val="21"/>
              </w:rPr>
              <w:t>6.清洁消毒制度。</w:t>
            </w:r>
          </w:p>
          <w:p>
            <w:pPr>
              <w:pStyle w:val="null3"/>
              <w:jc w:val="both"/>
            </w:pPr>
            <w:r>
              <w:rPr>
                <w:sz w:val="21"/>
              </w:rPr>
              <w:t>7.烹调加工管理制度。</w:t>
            </w:r>
            <w:r>
              <w:rPr/>
              <w:t xml:space="preserve"> </w:t>
            </w:r>
          </w:p>
          <w:p>
            <w:pPr>
              <w:pStyle w:val="null3"/>
              <w:jc w:val="both"/>
            </w:pPr>
            <w:r>
              <w:rPr>
                <w:sz w:val="21"/>
              </w:rPr>
              <w:t>8.面点操作管理制度。</w:t>
            </w:r>
          </w:p>
          <w:p>
            <w:pPr>
              <w:pStyle w:val="null3"/>
              <w:jc w:val="both"/>
            </w:pPr>
            <w:r>
              <w:rPr>
                <w:sz w:val="21"/>
              </w:rPr>
              <w:t>9.安全防范制度与措施。</w:t>
            </w:r>
          </w:p>
          <w:p>
            <w:pPr>
              <w:pStyle w:val="null3"/>
              <w:jc w:val="both"/>
            </w:pPr>
            <w:r>
              <w:rPr>
                <w:sz w:val="21"/>
              </w:rPr>
              <w:t>10.食堂人员个人卫生制度。</w:t>
            </w:r>
          </w:p>
        </w:tc>
        <w:tc>
          <w:tcPr>
            <w:tcW w:type="dxa" w:w="190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管理制度上</w:t>
            </w:r>
            <w:r>
              <w:rPr>
                <w:sz w:val="21"/>
              </w:rPr>
              <w:t xml:space="preserve">  </w:t>
            </w:r>
            <w:r>
              <w:rPr>
                <w:sz w:val="21"/>
              </w:rPr>
              <w:t>墙公布，每缺</w:t>
            </w:r>
            <w:r>
              <w:rPr>
                <w:sz w:val="21"/>
              </w:rPr>
              <w:t>少一项扣</w:t>
            </w:r>
            <w:r>
              <w:rPr>
                <w:sz w:val="21"/>
              </w:rPr>
              <w:t>1</w:t>
            </w:r>
            <w:r>
              <w:rPr>
                <w:sz w:val="21"/>
              </w:rPr>
              <w:t>分，未按制度</w:t>
            </w:r>
            <w:r>
              <w:rPr>
                <w:sz w:val="21"/>
              </w:rPr>
              <w:t>执行扣</w:t>
            </w:r>
            <w:r>
              <w:rPr>
                <w:sz w:val="21"/>
              </w:rPr>
              <w:t>1分/</w:t>
            </w:r>
            <w:r>
              <w:rPr>
                <w:sz w:val="21"/>
              </w:rPr>
              <w:t>项次。</w:t>
            </w:r>
          </w:p>
        </w:tc>
        <w:tc>
          <w:tcPr>
            <w:tcW w:type="dxa" w:w="65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10</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品质保</w:t>
            </w:r>
            <w:r>
              <w:rPr>
                <w:sz w:val="21"/>
              </w:rPr>
              <w:t>障</w:t>
            </w:r>
          </w:p>
        </w:tc>
        <w:tc>
          <w:tcPr>
            <w:tcW w:type="dxa" w:w="38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w:t>
            </w:r>
            <w:r>
              <w:rPr>
                <w:sz w:val="21"/>
              </w:rPr>
              <w:t>不得有霉烂、变质、老化的蔬菜食品入库。</w:t>
            </w:r>
          </w:p>
          <w:p>
            <w:pPr>
              <w:pStyle w:val="null3"/>
              <w:jc w:val="both"/>
            </w:pPr>
            <w:r>
              <w:rPr>
                <w:sz w:val="21"/>
              </w:rPr>
              <w:t>2.拣菜人员必须将不合格的菜品分出来。</w:t>
            </w:r>
          </w:p>
          <w:p>
            <w:pPr>
              <w:pStyle w:val="null3"/>
              <w:jc w:val="both"/>
            </w:pPr>
            <w:r>
              <w:rPr>
                <w:sz w:val="21"/>
              </w:rPr>
              <w:t>3.成品、半成品、调料必须有厂商、生产日期、合</w:t>
            </w:r>
            <w:r>
              <w:rPr>
                <w:sz w:val="21"/>
              </w:rPr>
              <w:t>格证。</w:t>
            </w:r>
          </w:p>
          <w:p>
            <w:pPr>
              <w:pStyle w:val="null3"/>
              <w:jc w:val="both"/>
            </w:pPr>
            <w:r>
              <w:rPr>
                <w:sz w:val="21"/>
              </w:rPr>
              <w:t>4.烹饪加工品质控制有指定的专业责任人。</w:t>
            </w:r>
          </w:p>
        </w:tc>
        <w:tc>
          <w:tcPr>
            <w:tcW w:type="dxa" w:w="190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现场随机抽</w:t>
            </w:r>
            <w:r>
              <w:rPr>
                <w:sz w:val="21"/>
              </w:rPr>
              <w:t>查，违反一项</w:t>
            </w:r>
            <w:r>
              <w:rPr>
                <w:sz w:val="21"/>
              </w:rPr>
              <w:t>扣</w:t>
            </w:r>
            <w:r>
              <w:rPr>
                <w:sz w:val="21"/>
              </w:rPr>
              <w:t>5分。</w:t>
            </w:r>
          </w:p>
        </w:tc>
        <w:tc>
          <w:tcPr>
            <w:tcW w:type="dxa" w:w="65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20</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品质口</w:t>
            </w:r>
            <w:r>
              <w:rPr>
                <w:sz w:val="21"/>
              </w:rPr>
              <w:t>味</w:t>
            </w:r>
          </w:p>
        </w:tc>
        <w:tc>
          <w:tcPr>
            <w:tcW w:type="dxa" w:w="38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1.是否每两天对荤菜品种变化调整。</w:t>
            </w:r>
          </w:p>
          <w:p>
            <w:pPr>
              <w:pStyle w:val="null3"/>
              <w:jc w:val="both"/>
            </w:pPr>
            <w:r>
              <w:rPr>
                <w:sz w:val="21"/>
              </w:rPr>
              <w:t>2.是否每三天对蔬菜品种搭配变化调整。</w:t>
            </w:r>
          </w:p>
          <w:p>
            <w:pPr>
              <w:pStyle w:val="null3"/>
              <w:jc w:val="both"/>
            </w:pPr>
            <w:r>
              <w:rPr>
                <w:sz w:val="21"/>
              </w:rPr>
              <w:t>3.是否每周对点菜、汤品进行变化翻新。</w:t>
            </w:r>
          </w:p>
          <w:p>
            <w:pPr>
              <w:pStyle w:val="null3"/>
              <w:jc w:val="both"/>
            </w:pPr>
            <w:r>
              <w:rPr>
                <w:sz w:val="21"/>
              </w:rPr>
              <w:t>4.每餐有无约定品种供应。</w:t>
            </w:r>
          </w:p>
          <w:p>
            <w:pPr>
              <w:pStyle w:val="null3"/>
              <w:jc w:val="both"/>
            </w:pPr>
            <w:r>
              <w:rPr>
                <w:sz w:val="21"/>
              </w:rPr>
              <w:t>5.每周是否有克重和配比的菜单公布。</w:t>
            </w:r>
          </w:p>
        </w:tc>
        <w:tc>
          <w:tcPr>
            <w:tcW w:type="dxa" w:w="190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现场抽查，违</w:t>
            </w:r>
            <w:r>
              <w:rPr>
                <w:sz w:val="21"/>
              </w:rPr>
              <w:t>反一项扣</w:t>
            </w:r>
            <w:r>
              <w:rPr>
                <w:sz w:val="21"/>
              </w:rPr>
              <w:t>4</w:t>
            </w:r>
            <w:r>
              <w:rPr>
                <w:sz w:val="21"/>
              </w:rPr>
              <w:t>分。</w:t>
            </w:r>
          </w:p>
        </w:tc>
        <w:tc>
          <w:tcPr>
            <w:tcW w:type="dxa" w:w="65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20</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清洁卫生</w:t>
            </w:r>
          </w:p>
        </w:tc>
        <w:tc>
          <w:tcPr>
            <w:tcW w:type="dxa" w:w="38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1.熟食品、面点、酱菜等有防蚊蝇措施。</w:t>
            </w:r>
          </w:p>
          <w:p>
            <w:pPr>
              <w:pStyle w:val="null3"/>
              <w:jc w:val="both"/>
            </w:pPr>
            <w:r>
              <w:rPr>
                <w:sz w:val="21"/>
              </w:rPr>
              <w:t>2.操作间地板、墙壁无油污、水渍，厨具、设备清洁，定位整齐。</w:t>
            </w:r>
          </w:p>
          <w:p>
            <w:pPr>
              <w:pStyle w:val="null3"/>
              <w:jc w:val="both"/>
            </w:pPr>
            <w:r>
              <w:rPr>
                <w:sz w:val="21"/>
              </w:rPr>
              <w:t>3.就餐大厅地面、门窗清洁，无积尘、蛛网，铺设整齐。</w:t>
            </w:r>
          </w:p>
          <w:p>
            <w:pPr>
              <w:pStyle w:val="null3"/>
              <w:jc w:val="both"/>
            </w:pPr>
            <w:r>
              <w:rPr>
                <w:sz w:val="21"/>
              </w:rPr>
              <w:t>4.厨具、餐具按规定消毒，摆放于固定位置，无污物、无水渍。</w:t>
            </w:r>
          </w:p>
          <w:p>
            <w:pPr>
              <w:pStyle w:val="null3"/>
              <w:jc w:val="both"/>
            </w:pPr>
            <w:r>
              <w:rPr>
                <w:sz w:val="21"/>
              </w:rPr>
              <w:t>5.食堂人员个人服装整洁，正确穿戴工作衣帽，无长指甲，无不良卫生习惯，且每年提供健康证。</w:t>
            </w:r>
          </w:p>
          <w:p>
            <w:pPr>
              <w:pStyle w:val="null3"/>
              <w:jc w:val="both"/>
            </w:pPr>
            <w:r>
              <w:rPr>
                <w:sz w:val="21"/>
              </w:rPr>
              <w:t>6.生熟分开存放于固定位置、标识明确。</w:t>
            </w:r>
          </w:p>
          <w:p>
            <w:pPr>
              <w:pStyle w:val="null3"/>
              <w:jc w:val="both"/>
            </w:pPr>
            <w:r>
              <w:rPr>
                <w:sz w:val="21"/>
              </w:rPr>
              <w:t>7.定期疏通排水沟和管网，确保畅通。</w:t>
            </w:r>
          </w:p>
          <w:p>
            <w:pPr>
              <w:pStyle w:val="null3"/>
              <w:jc w:val="both"/>
            </w:pPr>
            <w:r>
              <w:rPr>
                <w:sz w:val="21"/>
              </w:rPr>
              <w:t>8.无闲杂人员在烹饪间内。</w:t>
            </w:r>
          </w:p>
          <w:p>
            <w:pPr>
              <w:pStyle w:val="null3"/>
              <w:jc w:val="both"/>
            </w:pPr>
            <w:r>
              <w:rPr>
                <w:sz w:val="21"/>
              </w:rPr>
              <w:t>9.每周用洗涤剂擦洗餐桌、椅。</w:t>
            </w:r>
          </w:p>
          <w:p>
            <w:pPr>
              <w:pStyle w:val="null3"/>
              <w:jc w:val="both"/>
            </w:pPr>
            <w:r>
              <w:rPr>
                <w:sz w:val="21"/>
              </w:rPr>
              <w:t>10.每周用洗涤剂擦洗大厅地面和地毯。</w:t>
            </w:r>
          </w:p>
        </w:tc>
        <w:tc>
          <w:tcPr>
            <w:tcW w:type="dxa" w:w="190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现场抽查</w:t>
            </w:r>
            <w:r>
              <w:rPr>
                <w:sz w:val="21"/>
              </w:rPr>
              <w:t>违反</w:t>
            </w:r>
            <w:r>
              <w:rPr>
                <w:sz w:val="21"/>
              </w:rPr>
              <w:t>一项扣</w:t>
            </w:r>
            <w:r>
              <w:rPr>
                <w:sz w:val="21"/>
              </w:rPr>
              <w:t>1.5分。</w:t>
            </w:r>
          </w:p>
        </w:tc>
        <w:tc>
          <w:tcPr>
            <w:tcW w:type="dxa" w:w="65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30</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窗口服</w:t>
            </w:r>
            <w:r>
              <w:rPr>
                <w:sz w:val="21"/>
              </w:rPr>
              <w:t>务</w:t>
            </w:r>
          </w:p>
        </w:tc>
        <w:tc>
          <w:tcPr>
            <w:tcW w:type="dxa" w:w="38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1.窗口服务态度是否热情，发生与员工争吵每次扣</w:t>
            </w:r>
            <w:r>
              <w:rPr/>
              <w:t xml:space="preserve"> </w:t>
            </w:r>
            <w:r>
              <w:rPr>
                <w:sz w:val="21"/>
              </w:rPr>
              <w:t>2分。</w:t>
            </w:r>
          </w:p>
          <w:p>
            <w:pPr>
              <w:pStyle w:val="null3"/>
              <w:jc w:val="both"/>
            </w:pPr>
            <w:r>
              <w:rPr>
                <w:sz w:val="21"/>
              </w:rPr>
              <w:t>2.发生有效投诉每次扣2分</w:t>
            </w:r>
          </w:p>
          <w:p>
            <w:pPr>
              <w:pStyle w:val="null3"/>
              <w:jc w:val="both"/>
            </w:pPr>
            <w:r>
              <w:rPr>
                <w:sz w:val="21"/>
              </w:rPr>
              <w:t xml:space="preserve">3.食堂工作人员衣服整洁，按规定戴帽子、口罩、 </w:t>
            </w:r>
            <w:r>
              <w:rPr>
                <w:sz w:val="21"/>
              </w:rPr>
              <w:t>手套等。</w:t>
            </w:r>
          </w:p>
        </w:tc>
        <w:tc>
          <w:tcPr>
            <w:tcW w:type="dxa" w:w="190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现场抽查和</w:t>
            </w:r>
            <w:r>
              <w:rPr>
                <w:sz w:val="21"/>
              </w:rPr>
              <w:t>员工投诉</w:t>
            </w:r>
          </w:p>
        </w:tc>
        <w:tc>
          <w:tcPr>
            <w:tcW w:type="dxa" w:w="65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5</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安全防</w:t>
            </w:r>
            <w:r>
              <w:rPr>
                <w:sz w:val="21"/>
              </w:rPr>
              <w:t>范</w:t>
            </w:r>
          </w:p>
        </w:tc>
        <w:tc>
          <w:tcPr>
            <w:tcW w:type="dxa" w:w="38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1.食品、储藏室专人管理、钥匙专管。</w:t>
            </w:r>
          </w:p>
          <w:p>
            <w:pPr>
              <w:pStyle w:val="null3"/>
              <w:jc w:val="both"/>
            </w:pPr>
            <w:r>
              <w:rPr>
                <w:sz w:val="21"/>
              </w:rPr>
              <w:t>2.餐具消毒清洗有流程、方法和责任人。</w:t>
            </w:r>
          </w:p>
          <w:p>
            <w:pPr>
              <w:pStyle w:val="null3"/>
              <w:jc w:val="both"/>
            </w:pPr>
            <w:r>
              <w:rPr>
                <w:sz w:val="21"/>
              </w:rPr>
              <w:t>3.食堂人员会使用灭火器，有预防措施和安全责任</w:t>
            </w:r>
            <w:r>
              <w:rPr/>
              <w:t xml:space="preserve"> </w:t>
            </w:r>
            <w:r>
              <w:rPr>
                <w:sz w:val="21"/>
              </w:rPr>
              <w:t>人。</w:t>
            </w:r>
          </w:p>
          <w:p>
            <w:pPr>
              <w:pStyle w:val="null3"/>
              <w:jc w:val="both"/>
            </w:pPr>
            <w:r>
              <w:rPr>
                <w:sz w:val="21"/>
              </w:rPr>
              <w:t>4.餐样留存48小时，有食物中毒预案。</w:t>
            </w:r>
          </w:p>
        </w:tc>
        <w:tc>
          <w:tcPr>
            <w:tcW w:type="dxa" w:w="190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现场抽查，违</w:t>
            </w:r>
            <w:r>
              <w:rPr>
                <w:sz w:val="21"/>
              </w:rPr>
              <w:t>反一项扣</w:t>
            </w:r>
            <w:r>
              <w:rPr>
                <w:sz w:val="21"/>
              </w:rPr>
              <w:t>2</w:t>
            </w:r>
            <w:r>
              <w:rPr>
                <w:sz w:val="21"/>
              </w:rPr>
              <w:t>分。</w:t>
            </w:r>
          </w:p>
        </w:tc>
        <w:tc>
          <w:tcPr>
            <w:tcW w:type="dxa" w:w="65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5</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民意调</w:t>
            </w:r>
            <w:r>
              <w:rPr>
                <w:sz w:val="21"/>
              </w:rPr>
              <w:t>查</w:t>
            </w:r>
          </w:p>
        </w:tc>
        <w:tc>
          <w:tcPr>
            <w:tcW w:type="dxa" w:w="38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每季度进行一次民意调查，</w:t>
            </w:r>
            <w:r>
              <w:rPr>
                <w:sz w:val="21"/>
              </w:rPr>
              <w:t>80分为合格，低于80分</w:t>
            </w:r>
            <w:r>
              <w:rPr/>
              <w:t xml:space="preserve"> </w:t>
            </w:r>
            <w:r>
              <w:rPr>
                <w:sz w:val="21"/>
              </w:rPr>
              <w:t>每</w:t>
            </w:r>
            <w:r>
              <w:rPr>
                <w:sz w:val="21"/>
              </w:rPr>
              <w:t>5分扣1分，高于80分每5分加1分</w:t>
            </w:r>
          </w:p>
        </w:tc>
        <w:tc>
          <w:tcPr>
            <w:tcW w:type="dxa" w:w="190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每季度调查</w:t>
            </w:r>
            <w:r>
              <w:rPr>
                <w:sz w:val="21"/>
              </w:rPr>
              <w:t>一次</w:t>
            </w:r>
          </w:p>
        </w:tc>
        <w:tc>
          <w:tcPr>
            <w:tcW w:type="dxa" w:w="65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10</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tc>
        <w:tc>
          <w:tcPr>
            <w:tcW w:type="dxa" w:w="38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tc>
        <w:tc>
          <w:tcPr>
            <w:tcW w:type="dxa" w:w="190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合计得分：</w:t>
            </w:r>
          </w:p>
        </w:tc>
        <w:tc>
          <w:tcPr>
            <w:tcW w:type="dxa" w:w="65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100</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检查人：</w:t>
            </w:r>
          </w:p>
        </w:tc>
        <w:tc>
          <w:tcPr>
            <w:tcW w:type="dxa" w:w="38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被检查人：</w:t>
            </w:r>
          </w:p>
        </w:tc>
        <w:tc>
          <w:tcPr>
            <w:tcW w:type="dxa" w:w="190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检查日期：</w:t>
            </w:r>
          </w:p>
        </w:tc>
        <w:tc>
          <w:tcPr>
            <w:tcW w:type="dxa" w:w="65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整改意</w:t>
            </w:r>
            <w:r>
              <w:rPr>
                <w:sz w:val="21"/>
              </w:rPr>
              <w:t>见</w:t>
            </w:r>
          </w:p>
        </w:tc>
        <w:tc>
          <w:tcPr>
            <w:tcW w:type="dxa" w:w="38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c>
          <w:tcPr>
            <w:tcW w:type="dxa" w:w="190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tc>
        <w:tc>
          <w:tcPr>
            <w:tcW w:type="dxa" w:w="65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tc>
      </w:tr>
    </w:tbl>
    <w:p>
      <w:pPr>
        <w:pStyle w:val="null3"/>
        <w:jc w:val="both"/>
      </w:pPr>
      <w:r>
        <w:rPr>
          <w:sz w:val="21"/>
          <w:b/>
        </w:rPr>
        <w:t>附件</w:t>
      </w:r>
      <w:r>
        <w:rPr>
          <w:sz w:val="21"/>
          <w:b/>
        </w:rPr>
        <w:t>2</w:t>
      </w:r>
    </w:p>
    <w:p>
      <w:pPr>
        <w:pStyle w:val="null3"/>
        <w:jc w:val="center"/>
      </w:pPr>
      <w:r>
        <w:rPr>
          <w:sz w:val="28"/>
          <w:b/>
        </w:rPr>
        <w:t>满意度调查表</w:t>
      </w:r>
      <w:r>
        <w:rPr>
          <w:sz w:val="28"/>
          <w:b/>
        </w:rPr>
        <w:t>(供参考)</w:t>
      </w:r>
    </w:p>
    <w:p>
      <w:pPr>
        <w:pStyle w:val="null3"/>
        <w:jc w:val="both"/>
      </w:pPr>
      <w:r>
        <w:rPr>
          <w:sz w:val="21"/>
        </w:rPr>
        <w:t>尊敬的同学</w:t>
      </w:r>
      <w:r>
        <w:rPr>
          <w:sz w:val="21"/>
        </w:rPr>
        <w:t>/教职工/家长代表：</w:t>
      </w:r>
    </w:p>
    <w:p>
      <w:pPr>
        <w:pStyle w:val="null3"/>
        <w:ind w:firstLine="439"/>
        <w:jc w:val="both"/>
      </w:pPr>
      <w:r>
        <w:rPr>
          <w:sz w:val="21"/>
        </w:rPr>
        <w:t>您好</w:t>
      </w:r>
      <w:r>
        <w:rPr>
          <w:sz w:val="21"/>
        </w:rPr>
        <w:t>!我校正在进行20XX学年第X学期学校食堂自营满意度调查</w:t>
      </w:r>
      <w:r>
        <w:rPr>
          <w:sz w:val="21"/>
        </w:rPr>
        <w:t>，为学校改进食堂自营</w:t>
      </w:r>
      <w:r>
        <w:rPr>
          <w:sz w:val="21"/>
        </w:rPr>
        <w:t>服务工作做参考，请您于百忙之中抽出时间完成</w:t>
      </w:r>
      <w:r>
        <w:rPr>
          <w:sz w:val="21"/>
        </w:rPr>
        <w:t>调查表，认真思考后给出珍贵的意见。</w:t>
      </w:r>
    </w:p>
    <w:p>
      <w:pPr>
        <w:pStyle w:val="null3"/>
        <w:jc w:val="both"/>
      </w:pPr>
      <w:r>
        <w:rPr>
          <w:sz w:val="21"/>
        </w:rPr>
        <w:t>以下是关于本次调查的几点温馨提示：</w:t>
      </w:r>
    </w:p>
    <w:p>
      <w:pPr>
        <w:pStyle w:val="null3"/>
        <w:jc w:val="both"/>
      </w:pPr>
      <w:r>
        <w:rPr>
          <w:sz w:val="21"/>
        </w:rPr>
        <w:t>1.</w:t>
      </w:r>
      <w:r>
        <w:rPr>
          <w:sz w:val="21"/>
        </w:rPr>
        <w:t>一共</w:t>
      </w:r>
      <w:r>
        <w:rPr>
          <w:sz w:val="21"/>
        </w:rPr>
        <w:t>5项，每项3种评价结果，只能选一个评价结果打分。</w:t>
      </w:r>
      <w:r>
        <w:rPr>
          <w:sz w:val="28"/>
        </w:rPr>
        <w:t xml:space="preserve"> </w:t>
      </w:r>
    </w:p>
    <w:p>
      <w:pPr>
        <w:pStyle w:val="null3"/>
        <w:jc w:val="both"/>
      </w:pPr>
      <w:r>
        <w:rPr>
          <w:sz w:val="21"/>
        </w:rPr>
        <w:t>2.各项打分后请在最下方写上总分。</w:t>
      </w:r>
    </w:p>
    <w:p>
      <w:pPr>
        <w:pStyle w:val="null3"/>
        <w:jc w:val="both"/>
      </w:pPr>
      <w:r>
        <w:rPr>
          <w:sz w:val="21"/>
        </w:rPr>
        <w:t>3.本调查实行实名制，无签名的为无效票。</w:t>
      </w:r>
      <w:r>
        <w:rPr>
          <w:sz w:val="28"/>
        </w:rPr>
        <w:t xml:space="preserve"> </w:t>
      </w:r>
    </w:p>
    <w:p>
      <w:pPr>
        <w:pStyle w:val="null3"/>
        <w:jc w:val="both"/>
      </w:pPr>
      <w:r>
        <w:rPr>
          <w:sz w:val="21"/>
        </w:rPr>
        <w:t>再次感谢您的支持与配合</w:t>
      </w:r>
      <w:r>
        <w:rPr>
          <w:sz w:val="21"/>
        </w:rPr>
        <w:t>!</w:t>
      </w:r>
    </w:p>
    <w:p>
      <w:pPr>
        <w:pStyle w:val="null3"/>
        <w:jc w:val="both"/>
      </w:pPr>
      <w:r>
        <w:rPr>
          <w:sz w:val="21"/>
          <w:b/>
        </w:rPr>
        <w:t>姓名：</w:t>
      </w:r>
      <w:r>
        <w:rPr>
          <w:sz w:val="28"/>
        </w:rPr>
        <w:t xml:space="preserve">           </w:t>
      </w:r>
      <w:r>
        <w:rPr>
          <w:sz w:val="21"/>
          <w:b/>
        </w:rPr>
        <w:t>所在年级</w:t>
      </w:r>
      <w:r>
        <w:rPr>
          <w:sz w:val="21"/>
          <w:b/>
        </w:rPr>
        <w:t>/班级：</w:t>
      </w:r>
      <w:r>
        <w:rPr>
          <w:sz w:val="28"/>
        </w:rPr>
        <w:t xml:space="preserve">                   </w:t>
      </w:r>
      <w:r>
        <w:rPr>
          <w:sz w:val="21"/>
          <w:b/>
        </w:rPr>
        <w:t>调查时间：</w:t>
      </w:r>
    </w:p>
    <w:tbl>
      <w:tblPr>
        <w:tblW w:w="0" w:type="auto"/>
        <w:tblInd w:type="dxa" w:w="120"/>
        <w:tblBorders>
          <w:top w:val="none" w:color="000000" w:sz="4"/>
          <w:left w:val="none" w:color="000000" w:sz="4"/>
          <w:bottom w:val="none" w:color="000000" w:sz="4"/>
          <w:right w:val="none" w:color="000000" w:sz="4"/>
          <w:insideH w:val="none"/>
          <w:insideV w:val="none"/>
        </w:tblBorders>
      </w:tblPr>
      <w:tblGrid>
        <w:gridCol w:w="612"/>
        <w:gridCol w:w="1158"/>
        <w:gridCol w:w="3713"/>
        <w:gridCol w:w="1730"/>
        <w:gridCol w:w="1064"/>
      </w:tblGrid>
      <w:tr>
        <w:tc>
          <w:tcPr>
            <w:tcW w:type="dxa" w:w="612"/>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序号</w:t>
            </w:r>
          </w:p>
        </w:tc>
        <w:tc>
          <w:tcPr>
            <w:tcW w:type="dxa" w:w="1158"/>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评价项目</w:t>
            </w:r>
          </w:p>
        </w:tc>
        <w:tc>
          <w:tcPr>
            <w:tcW w:type="dxa" w:w="3713"/>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评价标准</w:t>
            </w:r>
          </w:p>
        </w:tc>
        <w:tc>
          <w:tcPr>
            <w:tcW w:type="dxa" w:w="173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评价等级</w:t>
            </w:r>
          </w:p>
        </w:tc>
        <w:tc>
          <w:tcPr>
            <w:tcW w:type="dxa" w:w="1064"/>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请打分</w:t>
            </w:r>
          </w:p>
        </w:tc>
      </w:tr>
      <w:tr>
        <w:tc>
          <w:tcPr>
            <w:tcW w:type="dxa" w:w="612"/>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w:t>
            </w:r>
          </w:p>
        </w:tc>
        <w:tc>
          <w:tcPr>
            <w:tcW w:type="dxa" w:w="1158"/>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食堂饭菜品</w:t>
            </w:r>
            <w:r>
              <w:rPr>
                <w:sz w:val="21"/>
              </w:rPr>
              <w:t>种</w:t>
            </w:r>
          </w:p>
        </w:tc>
        <w:tc>
          <w:tcPr>
            <w:tcW w:type="dxa" w:w="3713"/>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1.提前一周提供菜谱食品；2.提供的</w:t>
            </w:r>
          </w:p>
          <w:p>
            <w:pPr>
              <w:pStyle w:val="null3"/>
              <w:jc w:val="both"/>
            </w:pPr>
            <w:r>
              <w:rPr>
                <w:sz w:val="21"/>
              </w:rPr>
              <w:t>食谱营养丰富均衡；</w:t>
            </w:r>
            <w:r>
              <w:rPr>
                <w:sz w:val="21"/>
              </w:rPr>
              <w:t>3.提供的菜品符</w:t>
            </w:r>
          </w:p>
          <w:p>
            <w:pPr>
              <w:pStyle w:val="null3"/>
              <w:jc w:val="both"/>
            </w:pPr>
            <w:r>
              <w:rPr>
                <w:sz w:val="21"/>
              </w:rPr>
              <w:t>合季节特征，不提供反季节的菜品；</w:t>
            </w:r>
          </w:p>
          <w:p>
            <w:pPr>
              <w:pStyle w:val="null3"/>
              <w:jc w:val="both"/>
            </w:pPr>
            <w:r>
              <w:rPr>
                <w:sz w:val="21"/>
              </w:rPr>
              <w:t>4.提供的菜品符合学生兴趣特征。</w:t>
            </w:r>
          </w:p>
        </w:tc>
        <w:tc>
          <w:tcPr>
            <w:tcW w:type="dxa" w:w="1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满意</w:t>
            </w:r>
            <w:r>
              <w:rPr>
                <w:sz w:val="21"/>
              </w:rPr>
              <w:t>(15-20)</w:t>
            </w:r>
          </w:p>
        </w:tc>
        <w:tc>
          <w:tcPr>
            <w:tcW w:type="dxa" w:w="106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2"/>
            <w:vMerge/>
            <w:tcBorders>
              <w:top w:val="none" w:color="000000" w:sz="4"/>
              <w:left w:val="single" w:color="000000" w:sz="4"/>
              <w:bottom w:val="single" w:color="000000" w:sz="4"/>
              <w:right w:val="single" w:color="000000" w:sz="4"/>
            </w:tcBorders>
          </w:tcPr>
          <w:p/>
        </w:tc>
        <w:tc>
          <w:tcPr>
            <w:tcW w:type="dxa" w:w="1158"/>
            <w:vMerge/>
            <w:tcBorders>
              <w:top w:val="none" w:color="000000" w:sz="4"/>
              <w:left w:val="single" w:color="000000" w:sz="4"/>
              <w:bottom w:val="single" w:color="000000" w:sz="4"/>
              <w:right w:val="single" w:color="000000" w:sz="4"/>
            </w:tcBorders>
          </w:tcPr>
          <w:p/>
        </w:tc>
        <w:tc>
          <w:tcPr>
            <w:tcW w:type="dxa" w:w="3713"/>
            <w:vMerge/>
            <w:tcBorders>
              <w:top w:val="none" w:color="000000" w:sz="4"/>
              <w:left w:val="single" w:color="000000" w:sz="4"/>
              <w:bottom w:val="single" w:color="000000" w:sz="4"/>
              <w:right w:val="single" w:color="000000" w:sz="4"/>
            </w:tcBorders>
          </w:tcPr>
          <w:p/>
        </w:tc>
        <w:tc>
          <w:tcPr>
            <w:tcW w:type="dxa" w:w="1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基本满意</w:t>
            </w:r>
            <w:r>
              <w:rPr>
                <w:sz w:val="21"/>
              </w:rPr>
              <w:t>(8-14)</w:t>
            </w:r>
          </w:p>
        </w:tc>
        <w:tc>
          <w:tcPr>
            <w:tcW w:type="dxa" w:w="106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2"/>
            <w:vMerge/>
            <w:tcBorders>
              <w:top w:val="none" w:color="000000" w:sz="4"/>
              <w:left w:val="single" w:color="000000" w:sz="4"/>
              <w:bottom w:val="single" w:color="000000" w:sz="4"/>
              <w:right w:val="single" w:color="000000" w:sz="4"/>
            </w:tcBorders>
          </w:tcPr>
          <w:p/>
        </w:tc>
        <w:tc>
          <w:tcPr>
            <w:tcW w:type="dxa" w:w="1158"/>
            <w:vMerge/>
            <w:tcBorders>
              <w:top w:val="none" w:color="000000" w:sz="4"/>
              <w:left w:val="single" w:color="000000" w:sz="4"/>
              <w:bottom w:val="single" w:color="000000" w:sz="4"/>
              <w:right w:val="single" w:color="000000" w:sz="4"/>
            </w:tcBorders>
          </w:tcPr>
          <w:p/>
        </w:tc>
        <w:tc>
          <w:tcPr>
            <w:tcW w:type="dxa" w:w="3713"/>
            <w:vMerge/>
            <w:tcBorders>
              <w:top w:val="none" w:color="000000" w:sz="4"/>
              <w:left w:val="single" w:color="000000" w:sz="4"/>
              <w:bottom w:val="single" w:color="000000" w:sz="4"/>
              <w:right w:val="single" w:color="000000" w:sz="4"/>
            </w:tcBorders>
          </w:tcPr>
          <w:p/>
        </w:tc>
        <w:tc>
          <w:tcPr>
            <w:tcW w:type="dxa" w:w="1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不满意</w:t>
            </w:r>
            <w:r>
              <w:rPr>
                <w:sz w:val="21"/>
              </w:rPr>
              <w:t>(0-7)</w:t>
            </w:r>
          </w:p>
        </w:tc>
        <w:tc>
          <w:tcPr>
            <w:tcW w:type="dxa" w:w="106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2"/>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2</w:t>
            </w:r>
          </w:p>
        </w:tc>
        <w:tc>
          <w:tcPr>
            <w:tcW w:type="dxa" w:w="1158"/>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食堂成品质</w:t>
            </w:r>
            <w:r>
              <w:rPr>
                <w:sz w:val="21"/>
              </w:rPr>
              <w:t>量</w:t>
            </w:r>
          </w:p>
        </w:tc>
        <w:tc>
          <w:tcPr>
            <w:tcW w:type="dxa" w:w="3713"/>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1.色、香、味、形俱佳为原则，做到</w:t>
            </w:r>
            <w:r>
              <w:rPr/>
              <w:t xml:space="preserve"> </w:t>
            </w:r>
            <w:r>
              <w:rPr>
                <w:sz w:val="21"/>
              </w:rPr>
              <w:t>咸淡适中，口味好，学生喜欢吃；</w:t>
            </w:r>
            <w:r>
              <w:rPr>
                <w:sz w:val="21"/>
              </w:rPr>
              <w:t>2.</w:t>
            </w:r>
            <w:r>
              <w:rPr>
                <w:sz w:val="21"/>
              </w:rPr>
              <w:t>每一份饭、菜的量要足够，学生能够</w:t>
            </w:r>
            <w:r>
              <w:rPr/>
              <w:t xml:space="preserve"> </w:t>
            </w:r>
            <w:r>
              <w:rPr>
                <w:sz w:val="21"/>
              </w:rPr>
              <w:t>吃得饱；</w:t>
            </w:r>
            <w:r>
              <w:rPr>
                <w:sz w:val="21"/>
              </w:rPr>
              <w:t>3.每个年级至少要有二个加</w:t>
            </w:r>
            <w:r>
              <w:rPr/>
              <w:t xml:space="preserve"> </w:t>
            </w:r>
            <w:r>
              <w:rPr>
                <w:sz w:val="21"/>
              </w:rPr>
              <w:t>饭菜点，方便学生加饭加菜；</w:t>
            </w:r>
            <w:r>
              <w:rPr>
                <w:sz w:val="21"/>
              </w:rPr>
              <w:t>4.所有</w:t>
            </w:r>
            <w:r>
              <w:rPr/>
              <w:t xml:space="preserve"> </w:t>
            </w:r>
            <w:r>
              <w:rPr>
                <w:sz w:val="21"/>
              </w:rPr>
              <w:t>饭菜温度在就餐时，必须保证在</w:t>
            </w:r>
            <w:r>
              <w:rPr>
                <w:sz w:val="21"/>
              </w:rPr>
              <w:t>60摄</w:t>
            </w:r>
          </w:p>
        </w:tc>
        <w:tc>
          <w:tcPr>
            <w:tcW w:type="dxa" w:w="1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满意</w:t>
            </w:r>
            <w:r>
              <w:rPr>
                <w:sz w:val="21"/>
              </w:rPr>
              <w:t>(15-20)</w:t>
            </w:r>
          </w:p>
        </w:tc>
        <w:tc>
          <w:tcPr>
            <w:tcW w:type="dxa" w:w="106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2"/>
            <w:vMerge/>
            <w:tcBorders>
              <w:top w:val="none" w:color="000000" w:sz="4"/>
              <w:left w:val="single" w:color="000000" w:sz="4"/>
              <w:bottom w:val="single" w:color="000000" w:sz="4"/>
              <w:right w:val="single" w:color="000000" w:sz="4"/>
            </w:tcBorders>
          </w:tcPr>
          <w:p/>
        </w:tc>
        <w:tc>
          <w:tcPr>
            <w:tcW w:type="dxa" w:w="1158"/>
            <w:vMerge/>
            <w:tcBorders>
              <w:top w:val="none" w:color="000000" w:sz="4"/>
              <w:left w:val="single" w:color="000000" w:sz="4"/>
              <w:bottom w:val="single" w:color="000000" w:sz="4"/>
              <w:right w:val="single" w:color="000000" w:sz="4"/>
            </w:tcBorders>
          </w:tcPr>
          <w:p/>
        </w:tc>
        <w:tc>
          <w:tcPr>
            <w:tcW w:type="dxa" w:w="3713"/>
            <w:vMerge/>
            <w:tcBorders>
              <w:top w:val="none" w:color="000000" w:sz="4"/>
              <w:left w:val="single" w:color="000000" w:sz="4"/>
              <w:bottom w:val="single" w:color="000000" w:sz="4"/>
              <w:right w:val="single" w:color="000000" w:sz="4"/>
            </w:tcBorders>
          </w:tcPr>
          <w:p/>
        </w:tc>
        <w:tc>
          <w:tcPr>
            <w:tcW w:type="dxa" w:w="1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基本满意</w:t>
            </w:r>
            <w:r>
              <w:rPr>
                <w:sz w:val="21"/>
              </w:rPr>
              <w:t>(8-14)</w:t>
            </w:r>
          </w:p>
        </w:tc>
        <w:tc>
          <w:tcPr>
            <w:tcW w:type="dxa" w:w="106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2"/>
            <w:vMerge/>
            <w:tcBorders>
              <w:top w:val="none" w:color="000000" w:sz="4"/>
              <w:left w:val="single" w:color="000000" w:sz="4"/>
              <w:bottom w:val="single" w:color="000000" w:sz="4"/>
              <w:right w:val="single" w:color="000000" w:sz="4"/>
            </w:tcBorders>
          </w:tcPr>
          <w:p/>
        </w:tc>
        <w:tc>
          <w:tcPr>
            <w:tcW w:type="dxa" w:w="1158"/>
            <w:vMerge/>
            <w:tcBorders>
              <w:top w:val="none" w:color="000000" w:sz="4"/>
              <w:left w:val="single" w:color="000000" w:sz="4"/>
              <w:bottom w:val="single" w:color="000000" w:sz="4"/>
              <w:right w:val="single" w:color="000000" w:sz="4"/>
            </w:tcBorders>
          </w:tcPr>
          <w:p/>
        </w:tc>
        <w:tc>
          <w:tcPr>
            <w:tcW w:type="dxa" w:w="3713"/>
            <w:vMerge/>
            <w:tcBorders>
              <w:top w:val="none" w:color="000000" w:sz="4"/>
              <w:left w:val="single" w:color="000000" w:sz="4"/>
              <w:bottom w:val="single" w:color="000000" w:sz="4"/>
              <w:right w:val="single" w:color="000000" w:sz="4"/>
            </w:tcBorders>
          </w:tcPr>
          <w:p/>
        </w:tc>
        <w:tc>
          <w:tcPr>
            <w:tcW w:type="dxa" w:w="1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不满意</w:t>
            </w:r>
            <w:r>
              <w:rPr>
                <w:sz w:val="21"/>
              </w:rPr>
              <w:t>(0-7)</w:t>
            </w:r>
          </w:p>
        </w:tc>
        <w:tc>
          <w:tcPr>
            <w:tcW w:type="dxa" w:w="106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2"/>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3</w:t>
            </w:r>
          </w:p>
        </w:tc>
        <w:tc>
          <w:tcPr>
            <w:tcW w:type="dxa" w:w="1158"/>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食堂餐具卫</w:t>
            </w:r>
            <w:r>
              <w:rPr>
                <w:sz w:val="21"/>
              </w:rPr>
              <w:t>生</w:t>
            </w:r>
          </w:p>
        </w:tc>
        <w:tc>
          <w:tcPr>
            <w:tcW w:type="dxa" w:w="3713"/>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1.学生用餐的饭盒、碗等餐具要清洗</w:t>
            </w:r>
          </w:p>
          <w:p>
            <w:pPr>
              <w:pStyle w:val="null3"/>
              <w:jc w:val="both"/>
            </w:pPr>
            <w:r>
              <w:rPr>
                <w:sz w:val="21"/>
              </w:rPr>
              <w:t>干净，无残留物和污渍。</w:t>
            </w:r>
          </w:p>
        </w:tc>
        <w:tc>
          <w:tcPr>
            <w:tcW w:type="dxa" w:w="1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满意</w:t>
            </w:r>
            <w:r>
              <w:rPr>
                <w:sz w:val="21"/>
              </w:rPr>
              <w:t>(15-20)</w:t>
            </w:r>
          </w:p>
        </w:tc>
        <w:tc>
          <w:tcPr>
            <w:tcW w:type="dxa" w:w="106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2"/>
            <w:vMerge/>
            <w:tcBorders>
              <w:top w:val="none" w:color="000000" w:sz="4"/>
              <w:left w:val="single" w:color="000000" w:sz="4"/>
              <w:bottom w:val="single" w:color="000000" w:sz="4"/>
              <w:right w:val="single" w:color="000000" w:sz="4"/>
            </w:tcBorders>
          </w:tcPr>
          <w:p/>
        </w:tc>
        <w:tc>
          <w:tcPr>
            <w:tcW w:type="dxa" w:w="1158"/>
            <w:vMerge/>
            <w:tcBorders>
              <w:top w:val="none" w:color="000000" w:sz="4"/>
              <w:left w:val="single" w:color="000000" w:sz="4"/>
              <w:bottom w:val="single" w:color="000000" w:sz="4"/>
              <w:right w:val="single" w:color="000000" w:sz="4"/>
            </w:tcBorders>
          </w:tcPr>
          <w:p/>
        </w:tc>
        <w:tc>
          <w:tcPr>
            <w:tcW w:type="dxa" w:w="3713"/>
            <w:vMerge/>
            <w:tcBorders>
              <w:top w:val="none" w:color="000000" w:sz="4"/>
              <w:left w:val="single" w:color="000000" w:sz="4"/>
              <w:bottom w:val="single" w:color="000000" w:sz="4"/>
              <w:right w:val="single" w:color="000000" w:sz="4"/>
            </w:tcBorders>
          </w:tcPr>
          <w:p/>
        </w:tc>
        <w:tc>
          <w:tcPr>
            <w:tcW w:type="dxa" w:w="1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基本满意</w:t>
            </w:r>
            <w:r>
              <w:rPr>
                <w:sz w:val="21"/>
              </w:rPr>
              <w:t>(8-14)</w:t>
            </w:r>
          </w:p>
        </w:tc>
        <w:tc>
          <w:tcPr>
            <w:tcW w:type="dxa" w:w="106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2"/>
            <w:vMerge/>
            <w:tcBorders>
              <w:top w:val="none" w:color="000000" w:sz="4"/>
              <w:left w:val="single" w:color="000000" w:sz="4"/>
              <w:bottom w:val="single" w:color="000000" w:sz="4"/>
              <w:right w:val="single" w:color="000000" w:sz="4"/>
            </w:tcBorders>
          </w:tcPr>
          <w:p/>
        </w:tc>
        <w:tc>
          <w:tcPr>
            <w:tcW w:type="dxa" w:w="1158"/>
            <w:vMerge/>
            <w:tcBorders>
              <w:top w:val="none" w:color="000000" w:sz="4"/>
              <w:left w:val="single" w:color="000000" w:sz="4"/>
              <w:bottom w:val="single" w:color="000000" w:sz="4"/>
              <w:right w:val="single" w:color="000000" w:sz="4"/>
            </w:tcBorders>
          </w:tcPr>
          <w:p/>
        </w:tc>
        <w:tc>
          <w:tcPr>
            <w:tcW w:type="dxa" w:w="3713"/>
            <w:vMerge/>
            <w:tcBorders>
              <w:top w:val="none" w:color="000000" w:sz="4"/>
              <w:left w:val="single" w:color="000000" w:sz="4"/>
              <w:bottom w:val="single" w:color="000000" w:sz="4"/>
              <w:right w:val="single" w:color="000000" w:sz="4"/>
            </w:tcBorders>
          </w:tcPr>
          <w:p/>
        </w:tc>
        <w:tc>
          <w:tcPr>
            <w:tcW w:type="dxa" w:w="1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不满意</w:t>
            </w:r>
            <w:r>
              <w:rPr>
                <w:sz w:val="21"/>
              </w:rPr>
              <w:t>(0-7)</w:t>
            </w:r>
          </w:p>
        </w:tc>
        <w:tc>
          <w:tcPr>
            <w:tcW w:type="dxa" w:w="106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2"/>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4</w:t>
            </w:r>
          </w:p>
        </w:tc>
        <w:tc>
          <w:tcPr>
            <w:tcW w:type="dxa" w:w="1158"/>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食堂员工服</w:t>
            </w:r>
            <w:r>
              <w:rPr>
                <w:sz w:val="21"/>
              </w:rPr>
              <w:t>务态度</w:t>
            </w:r>
          </w:p>
        </w:tc>
        <w:tc>
          <w:tcPr>
            <w:tcW w:type="dxa" w:w="3713"/>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1.热情服务，态度良好；2.做到按时</w:t>
            </w:r>
          </w:p>
          <w:p>
            <w:pPr>
              <w:pStyle w:val="null3"/>
              <w:jc w:val="both"/>
            </w:pPr>
            <w:r>
              <w:rPr>
                <w:sz w:val="21"/>
              </w:rPr>
              <w:t>、按质、按量、保温供餐。</w:t>
            </w:r>
          </w:p>
        </w:tc>
        <w:tc>
          <w:tcPr>
            <w:tcW w:type="dxa" w:w="1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满意</w:t>
            </w:r>
            <w:r>
              <w:rPr>
                <w:sz w:val="21"/>
              </w:rPr>
              <w:t>(15-20)</w:t>
            </w:r>
          </w:p>
        </w:tc>
        <w:tc>
          <w:tcPr>
            <w:tcW w:type="dxa" w:w="106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2"/>
            <w:vMerge/>
            <w:tcBorders>
              <w:top w:val="none" w:color="000000" w:sz="4"/>
              <w:left w:val="single" w:color="000000" w:sz="4"/>
              <w:bottom w:val="single" w:color="000000" w:sz="4"/>
              <w:right w:val="single" w:color="000000" w:sz="4"/>
            </w:tcBorders>
          </w:tcPr>
          <w:p/>
        </w:tc>
        <w:tc>
          <w:tcPr>
            <w:tcW w:type="dxa" w:w="1158"/>
            <w:vMerge/>
            <w:tcBorders>
              <w:top w:val="none" w:color="000000" w:sz="4"/>
              <w:left w:val="single" w:color="000000" w:sz="4"/>
              <w:bottom w:val="single" w:color="000000" w:sz="4"/>
              <w:right w:val="single" w:color="000000" w:sz="4"/>
            </w:tcBorders>
          </w:tcPr>
          <w:p/>
        </w:tc>
        <w:tc>
          <w:tcPr>
            <w:tcW w:type="dxa" w:w="3713"/>
            <w:vMerge/>
            <w:tcBorders>
              <w:top w:val="none" w:color="000000" w:sz="4"/>
              <w:left w:val="single" w:color="000000" w:sz="4"/>
              <w:bottom w:val="single" w:color="000000" w:sz="4"/>
              <w:right w:val="single" w:color="000000" w:sz="4"/>
            </w:tcBorders>
          </w:tcPr>
          <w:p/>
        </w:tc>
        <w:tc>
          <w:tcPr>
            <w:tcW w:type="dxa" w:w="1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基本满意</w:t>
            </w:r>
            <w:r>
              <w:rPr>
                <w:sz w:val="21"/>
              </w:rPr>
              <w:t>(8-14)</w:t>
            </w:r>
          </w:p>
        </w:tc>
        <w:tc>
          <w:tcPr>
            <w:tcW w:type="dxa" w:w="106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2"/>
            <w:vMerge/>
            <w:tcBorders>
              <w:top w:val="none" w:color="000000" w:sz="4"/>
              <w:left w:val="single" w:color="000000" w:sz="4"/>
              <w:bottom w:val="single" w:color="000000" w:sz="4"/>
              <w:right w:val="single" w:color="000000" w:sz="4"/>
            </w:tcBorders>
          </w:tcPr>
          <w:p/>
        </w:tc>
        <w:tc>
          <w:tcPr>
            <w:tcW w:type="dxa" w:w="1158"/>
            <w:vMerge/>
            <w:tcBorders>
              <w:top w:val="none" w:color="000000" w:sz="4"/>
              <w:left w:val="single" w:color="000000" w:sz="4"/>
              <w:bottom w:val="single" w:color="000000" w:sz="4"/>
              <w:right w:val="single" w:color="000000" w:sz="4"/>
            </w:tcBorders>
          </w:tcPr>
          <w:p/>
        </w:tc>
        <w:tc>
          <w:tcPr>
            <w:tcW w:type="dxa" w:w="3713"/>
            <w:vMerge/>
            <w:tcBorders>
              <w:top w:val="none" w:color="000000" w:sz="4"/>
              <w:left w:val="single" w:color="000000" w:sz="4"/>
              <w:bottom w:val="single" w:color="000000" w:sz="4"/>
              <w:right w:val="single" w:color="000000" w:sz="4"/>
            </w:tcBorders>
          </w:tcPr>
          <w:p/>
        </w:tc>
        <w:tc>
          <w:tcPr>
            <w:tcW w:type="dxa" w:w="1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不满意</w:t>
            </w:r>
            <w:r>
              <w:rPr>
                <w:sz w:val="21"/>
              </w:rPr>
              <w:t>(0-7)</w:t>
            </w:r>
          </w:p>
        </w:tc>
        <w:tc>
          <w:tcPr>
            <w:tcW w:type="dxa" w:w="106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2"/>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5</w:t>
            </w:r>
          </w:p>
        </w:tc>
        <w:tc>
          <w:tcPr>
            <w:tcW w:type="dxa" w:w="1158"/>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食堂饭菜价</w:t>
            </w:r>
            <w:r>
              <w:rPr>
                <w:sz w:val="21"/>
              </w:rPr>
              <w:t>格</w:t>
            </w:r>
          </w:p>
        </w:tc>
        <w:tc>
          <w:tcPr>
            <w:tcW w:type="dxa" w:w="3713"/>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1.价格合理；2.不会无理由涨价。</w:t>
            </w:r>
          </w:p>
        </w:tc>
        <w:tc>
          <w:tcPr>
            <w:tcW w:type="dxa" w:w="1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满意</w:t>
            </w:r>
            <w:r>
              <w:rPr>
                <w:sz w:val="21"/>
              </w:rPr>
              <w:t>(15-20)</w:t>
            </w:r>
          </w:p>
        </w:tc>
        <w:tc>
          <w:tcPr>
            <w:tcW w:type="dxa" w:w="106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2"/>
            <w:vMerge/>
            <w:tcBorders>
              <w:top w:val="none" w:color="000000" w:sz="4"/>
              <w:left w:val="single" w:color="000000" w:sz="4"/>
              <w:bottom w:val="single" w:color="000000" w:sz="4"/>
              <w:right w:val="single" w:color="000000" w:sz="4"/>
            </w:tcBorders>
          </w:tcPr>
          <w:p/>
        </w:tc>
        <w:tc>
          <w:tcPr>
            <w:tcW w:type="dxa" w:w="1158"/>
            <w:vMerge/>
            <w:tcBorders>
              <w:top w:val="none" w:color="000000" w:sz="4"/>
              <w:left w:val="single" w:color="000000" w:sz="4"/>
              <w:bottom w:val="single" w:color="000000" w:sz="4"/>
              <w:right w:val="single" w:color="000000" w:sz="4"/>
            </w:tcBorders>
          </w:tcPr>
          <w:p/>
        </w:tc>
        <w:tc>
          <w:tcPr>
            <w:tcW w:type="dxa" w:w="3713"/>
            <w:vMerge/>
            <w:tcBorders>
              <w:top w:val="none" w:color="000000" w:sz="4"/>
              <w:left w:val="single" w:color="000000" w:sz="4"/>
              <w:bottom w:val="single" w:color="000000" w:sz="4"/>
              <w:right w:val="single" w:color="000000" w:sz="4"/>
            </w:tcBorders>
          </w:tcPr>
          <w:p/>
        </w:tc>
        <w:tc>
          <w:tcPr>
            <w:tcW w:type="dxa" w:w="1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基本满意</w:t>
            </w:r>
            <w:r>
              <w:rPr>
                <w:sz w:val="21"/>
              </w:rPr>
              <w:t>(8-14)</w:t>
            </w:r>
          </w:p>
        </w:tc>
        <w:tc>
          <w:tcPr>
            <w:tcW w:type="dxa" w:w="106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2"/>
            <w:vMerge/>
            <w:tcBorders>
              <w:top w:val="none" w:color="000000" w:sz="4"/>
              <w:left w:val="single" w:color="000000" w:sz="4"/>
              <w:bottom w:val="single" w:color="000000" w:sz="4"/>
              <w:right w:val="single" w:color="000000" w:sz="4"/>
            </w:tcBorders>
          </w:tcPr>
          <w:p/>
        </w:tc>
        <w:tc>
          <w:tcPr>
            <w:tcW w:type="dxa" w:w="1158"/>
            <w:vMerge/>
            <w:tcBorders>
              <w:top w:val="none" w:color="000000" w:sz="4"/>
              <w:left w:val="single" w:color="000000" w:sz="4"/>
              <w:bottom w:val="single" w:color="000000" w:sz="4"/>
              <w:right w:val="single" w:color="000000" w:sz="4"/>
            </w:tcBorders>
          </w:tcPr>
          <w:p/>
        </w:tc>
        <w:tc>
          <w:tcPr>
            <w:tcW w:type="dxa" w:w="3713"/>
            <w:vMerge/>
            <w:tcBorders>
              <w:top w:val="none" w:color="000000" w:sz="4"/>
              <w:left w:val="single" w:color="000000" w:sz="4"/>
              <w:bottom w:val="single" w:color="000000" w:sz="4"/>
              <w:right w:val="single" w:color="000000" w:sz="4"/>
            </w:tcBorders>
          </w:tcPr>
          <w:p/>
        </w:tc>
        <w:tc>
          <w:tcPr>
            <w:tcW w:type="dxa" w:w="1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不满意</w:t>
            </w:r>
            <w:r>
              <w:rPr>
                <w:sz w:val="21"/>
              </w:rPr>
              <w:t>(0-7)</w:t>
            </w:r>
          </w:p>
        </w:tc>
        <w:tc>
          <w:tcPr>
            <w:tcW w:type="dxa" w:w="106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7213"/>
            <w:gridSpan w:val="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总分</w:t>
            </w:r>
          </w:p>
        </w:tc>
        <w:tc>
          <w:tcPr>
            <w:tcW w:type="dxa" w:w="106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bl>
    <w:p>
      <w:pPr>
        <w:pStyle w:val="null3"/>
        <w:jc w:val="both"/>
      </w:pPr>
      <w:r>
        <w:rPr>
          <w:sz w:val="21"/>
        </w:rPr>
        <w:t>注：本表仅供参考</w:t>
      </w:r>
    </w:p>
    <w:p>
      <w:pPr>
        <w:pStyle w:val="null3"/>
        <w:jc w:val="both"/>
      </w:pPr>
      <w:r>
        <w:rPr>
          <w:sz w:val="36"/>
          <w:b/>
        </w:rPr>
        <w:t>采购包</w:t>
      </w:r>
      <w:r>
        <w:rPr>
          <w:sz w:val="36"/>
          <w:b/>
        </w:rPr>
        <w:t>2</w:t>
      </w:r>
      <w:r>
        <w:rPr>
          <w:sz w:val="36"/>
          <w:b/>
        </w:rPr>
        <w:t>（食堂运营管理服务项目）</w:t>
      </w:r>
    </w:p>
    <w:p>
      <w:pPr>
        <w:pStyle w:val="null3"/>
        <w:ind w:firstLine="414"/>
        <w:jc w:val="center"/>
      </w:pPr>
      <w:r>
        <w:rPr>
          <w:sz w:val="21"/>
          <w:b/>
        </w:rPr>
        <w:t>一、项目概况：</w:t>
      </w:r>
    </w:p>
    <w:p>
      <w:pPr>
        <w:pStyle w:val="null3"/>
        <w:jc w:val="left"/>
      </w:pPr>
      <w:r>
        <w:rPr>
          <w:sz w:val="21"/>
          <w:b/>
        </w:rPr>
        <w:t>★</w:t>
      </w:r>
      <w:r>
        <w:rPr>
          <w:sz w:val="21"/>
          <w:b/>
        </w:rPr>
        <w:t>（一）、投标人应满足以下条件（投标人出具承诺函）：</w:t>
      </w:r>
    </w:p>
    <w:p>
      <w:pPr>
        <w:pStyle w:val="null3"/>
        <w:ind w:firstLine="422"/>
        <w:jc w:val="left"/>
      </w:pPr>
      <w:r>
        <w:rPr>
          <w:sz w:val="21"/>
          <w:b/>
        </w:rPr>
        <w:t>1.供应商在近三年未因食品安全问题被市场监督管理部门处罚；</w:t>
      </w:r>
    </w:p>
    <w:p>
      <w:pPr>
        <w:pStyle w:val="null3"/>
        <w:ind w:firstLine="422"/>
        <w:jc w:val="left"/>
      </w:pPr>
      <w:r>
        <w:rPr>
          <w:sz w:val="21"/>
          <w:b/>
        </w:rPr>
        <w:t>2.供应商需为全校师生购买食品安全责任险；</w:t>
      </w:r>
    </w:p>
    <w:p>
      <w:pPr>
        <w:pStyle w:val="null3"/>
        <w:ind w:firstLine="422"/>
        <w:jc w:val="left"/>
      </w:pPr>
      <w:r>
        <w:rPr>
          <w:sz w:val="21"/>
          <w:b/>
        </w:rPr>
        <w:t>3.供应商承诺，可不定期接受教育、市场监督管理等行政部门的实地检查，并配合提供相关资料；</w:t>
      </w:r>
    </w:p>
    <w:p>
      <w:pPr>
        <w:pStyle w:val="null3"/>
        <w:ind w:firstLine="422"/>
        <w:jc w:val="left"/>
      </w:pPr>
      <w:r>
        <w:rPr>
          <w:sz w:val="21"/>
          <w:b/>
        </w:rPr>
        <w:t>4.供应商的经营规模和食品安全风险防控能力应于拟提供餐饮服务的学校食堂经营面积、经营项目、供餐人数等相匹配；</w:t>
      </w:r>
    </w:p>
    <w:p>
      <w:pPr>
        <w:pStyle w:val="null3"/>
        <w:ind w:firstLine="422"/>
        <w:jc w:val="left"/>
      </w:pPr>
      <w:r>
        <w:rPr>
          <w:sz w:val="21"/>
          <w:b/>
        </w:rPr>
        <w:t>5.供应商的从业人员应具备有效的健康证；</w:t>
      </w:r>
    </w:p>
    <w:p>
      <w:pPr>
        <w:pStyle w:val="null3"/>
        <w:ind w:firstLine="422"/>
        <w:jc w:val="left"/>
      </w:pPr>
      <w:r>
        <w:rPr>
          <w:sz w:val="21"/>
          <w:b/>
        </w:rPr>
        <w:t>6.供应商必须符合《餐饮服务食品安全操作规范》规定的各类餐饮食品行业技术参数和操作流程的要求；</w:t>
      </w:r>
    </w:p>
    <w:p>
      <w:pPr>
        <w:pStyle w:val="null3"/>
        <w:ind w:firstLine="422"/>
        <w:jc w:val="left"/>
      </w:pPr>
      <w:r>
        <w:rPr>
          <w:sz w:val="21"/>
          <w:b/>
        </w:rPr>
        <w:t>7.供应商的从业人员，要定期参加食品安全培训考核，掌握食品安全法律法规要求，掌握餐饮具清洗消毒有关规定，知晓生熟食品分开存放及各类食品保存条件和期限的要求，并长期保存学习考核记录；</w:t>
      </w:r>
    </w:p>
    <w:p>
      <w:pPr>
        <w:pStyle w:val="null3"/>
        <w:ind w:firstLine="422"/>
        <w:jc w:val="left"/>
      </w:pPr>
      <w:r>
        <w:rPr>
          <w:sz w:val="21"/>
          <w:b/>
        </w:rPr>
        <w:t>8.供应商有完善的食品安全管理组织架构，按照规定为每个提供餐饮服务的学校食堂配备相应数量的食品安全总监、食品安全管理员。</w:t>
      </w:r>
    </w:p>
    <w:p>
      <w:pPr>
        <w:pStyle w:val="null3"/>
        <w:ind w:firstLine="422"/>
        <w:jc w:val="left"/>
      </w:pPr>
      <w:r>
        <w:rPr>
          <w:b/>
        </w:rPr>
        <w:t xml:space="preserve"> </w:t>
      </w:r>
      <w:r>
        <w:rPr>
          <w:sz w:val="21"/>
          <w:b/>
        </w:rPr>
        <w:t>（二）、退出要求：</w:t>
      </w:r>
    </w:p>
    <w:p>
      <w:pPr>
        <w:pStyle w:val="null3"/>
        <w:ind w:firstLine="420"/>
        <w:jc w:val="left"/>
      </w:pPr>
      <w:r>
        <w:rPr>
          <w:sz w:val="21"/>
        </w:rPr>
        <w:t>采购人成立由食品安全管理人员、教职工代表、学生代表或家长代表组成的食堂管理服务考核评价工作小组，至少每学期按照合同中的有关评价和退出条款对食堂管理服务单位开展满意度调查，并向食堂管理服务单位书面通报考核评价结果，及时反馈问题并督促其落实整改。</w:t>
      </w:r>
    </w:p>
    <w:p>
      <w:pPr>
        <w:pStyle w:val="null3"/>
        <w:ind w:firstLine="420"/>
        <w:jc w:val="left"/>
      </w:pPr>
      <w:r>
        <w:rPr>
          <w:sz w:val="21"/>
        </w:rPr>
        <w:t>年度合同到期后，采购人食堂管理服务考核评价工作小组根据满意度调查结果和服务企业的服务情况，提请学校三重一大会议决定是否与现有服务企业在项目服务期限内继续签订服务合同或重新采购服务企业。</w:t>
      </w:r>
    </w:p>
    <w:p>
      <w:pPr>
        <w:pStyle w:val="null3"/>
        <w:ind w:firstLine="420"/>
        <w:jc w:val="left"/>
      </w:pPr>
      <w:r>
        <w:rPr>
          <w:sz w:val="21"/>
        </w:rPr>
        <w:t>对落实食品安全主体责任不到位，存在以下情况的，采购人食堂管理服务考核评价工作小组应提请学校三重一大会议审议并及时终止合同，报告属地市场监管、教育行政</w:t>
      </w:r>
      <w:r>
        <w:rPr>
          <w:sz w:val="21"/>
        </w:rPr>
        <w:t>(机关党委、财务科)等部门。</w:t>
      </w:r>
    </w:p>
    <w:p>
      <w:pPr>
        <w:pStyle w:val="null3"/>
        <w:ind w:firstLine="420"/>
        <w:jc w:val="left"/>
      </w:pPr>
      <w:r>
        <w:rPr>
          <w:sz w:val="21"/>
        </w:rPr>
        <w:t>1.食品经营许可超过有效期的；</w:t>
      </w:r>
    </w:p>
    <w:p>
      <w:pPr>
        <w:pStyle w:val="null3"/>
        <w:ind w:firstLine="420"/>
        <w:jc w:val="left"/>
      </w:pPr>
      <w:r>
        <w:rPr>
          <w:sz w:val="21"/>
        </w:rPr>
        <w:t>2.发生较大或以上食品安全事故的；</w:t>
      </w:r>
    </w:p>
    <w:p>
      <w:pPr>
        <w:pStyle w:val="null3"/>
        <w:ind w:firstLine="420"/>
        <w:jc w:val="left"/>
      </w:pPr>
      <w:r>
        <w:rPr>
          <w:sz w:val="21"/>
        </w:rPr>
        <w:t>3.因食品安全问题引发较大或以上舆情事件的；</w:t>
      </w:r>
    </w:p>
    <w:p>
      <w:pPr>
        <w:pStyle w:val="null3"/>
        <w:ind w:firstLine="420"/>
        <w:jc w:val="left"/>
      </w:pPr>
      <w:r>
        <w:rPr>
          <w:sz w:val="21"/>
        </w:rPr>
        <w:t>4.因违反《中华人民共和国食品安全法》及其实施条例、《学校食品安全与营养健康管理规定》等法律法规，一年内累计受到2次或以上行政处罚的；</w:t>
      </w:r>
    </w:p>
    <w:p>
      <w:pPr>
        <w:pStyle w:val="null3"/>
        <w:ind w:firstLine="420"/>
        <w:jc w:val="left"/>
      </w:pPr>
      <w:r>
        <w:rPr>
          <w:sz w:val="21"/>
        </w:rPr>
        <w:t>5.因存在重大食品安全隐患受到市场监管部门或教育部门 (人力资源社会保障)通报的；</w:t>
      </w:r>
    </w:p>
    <w:p>
      <w:pPr>
        <w:pStyle w:val="null3"/>
        <w:ind w:firstLine="420"/>
        <w:jc w:val="left"/>
      </w:pPr>
      <w:r>
        <w:rPr>
          <w:sz w:val="21"/>
        </w:rPr>
        <w:t>6.发生转包、分包行为，或擅自更换履约人等其他违反法律法规或服务合同行为的；</w:t>
      </w:r>
    </w:p>
    <w:p>
      <w:pPr>
        <w:pStyle w:val="null3"/>
        <w:ind w:firstLine="420"/>
        <w:jc w:val="left"/>
      </w:pPr>
      <w:r>
        <w:rPr>
          <w:sz w:val="21"/>
        </w:rPr>
        <w:t>7.出现未按服务合同约定建立相关制度或执行制度不力、经营管理混乱、降低餐食质量标准、随意变更食谱等情况，经约谈后拒不整改的；</w:t>
      </w:r>
    </w:p>
    <w:p>
      <w:pPr>
        <w:pStyle w:val="null3"/>
        <w:ind w:firstLine="420"/>
        <w:jc w:val="left"/>
      </w:pPr>
      <w:r>
        <w:rPr>
          <w:sz w:val="21"/>
        </w:rPr>
        <w:t>8.服务单位与学校间有商业贿赂等不正当经营行为的；</w:t>
      </w:r>
    </w:p>
    <w:p>
      <w:pPr>
        <w:pStyle w:val="null3"/>
        <w:ind w:firstLine="420"/>
        <w:jc w:val="left"/>
      </w:pPr>
      <w:r>
        <w:rPr>
          <w:sz w:val="21"/>
        </w:rPr>
        <w:t>9.存在其他违法、违规、违约行为，影响恶劣的。</w:t>
      </w:r>
    </w:p>
    <w:p>
      <w:pPr>
        <w:pStyle w:val="null3"/>
        <w:ind w:firstLine="420"/>
        <w:jc w:val="left"/>
      </w:pPr>
      <w:r>
        <w:rPr>
          <w:sz w:val="21"/>
          <w:b/>
        </w:rPr>
        <w:t>二、总体服务方案要求：</w:t>
      </w:r>
    </w:p>
    <w:p>
      <w:pPr>
        <w:pStyle w:val="null3"/>
        <w:jc w:val="both"/>
      </w:pPr>
      <w:r>
        <w:rPr>
          <w:sz w:val="21"/>
        </w:rPr>
        <w:t>(一)提供学校食堂经营管理服务的第三方餐饮服务公司，应达到国家市场监督管理总局《关于发布餐饮服务食品安全操作规范的公告》(2018年第12号公告)规定的各类餐饮食品行业技术参数和操作流程的要求。</w:t>
      </w:r>
    </w:p>
    <w:p>
      <w:pPr>
        <w:pStyle w:val="null3"/>
        <w:jc w:val="both"/>
      </w:pPr>
      <w:r>
        <w:rPr>
          <w:sz w:val="21"/>
        </w:rPr>
        <w:t>(二)餐饮服务公司应建立检验检测室，对食品的原料、加工制作环境、食品成品等进行检验检测并登记，不得委托第三方进行检验检测。</w:t>
      </w:r>
    </w:p>
    <w:p>
      <w:pPr>
        <w:pStyle w:val="null3"/>
        <w:jc w:val="both"/>
      </w:pPr>
      <w:r>
        <w:rPr>
          <w:sz w:val="21"/>
        </w:rPr>
        <w:t>(三)餐饮服务公司应建设完成并使用互联网+“明厨亮灶”进行食品安全自查和风险隐患排查，并向学校展示。有条件的逐步接入学校，可随时查验。</w:t>
      </w:r>
    </w:p>
    <w:p>
      <w:pPr>
        <w:pStyle w:val="null3"/>
        <w:jc w:val="both"/>
      </w:pPr>
      <w:r>
        <w:rPr>
          <w:sz w:val="21"/>
        </w:rPr>
        <w:t>(四)餐饮服务公司通过危害分析和关键控制点(HACCP)体系认证，通过ISO22000食品安全管理体系认证。</w:t>
      </w:r>
    </w:p>
    <w:p>
      <w:pPr>
        <w:pStyle w:val="null3"/>
        <w:jc w:val="both"/>
      </w:pPr>
      <w:r>
        <w:rPr>
          <w:sz w:val="21"/>
        </w:rPr>
        <w:t>(五)餐饮服务公司具有餐饮经营管理服务能力（食品经营许可证上应具有餐饮服务经营者的主体业态）。正在经营的餐饮场所中须达到食品安全量化A级标准，且应具有餐饮食品配送</w:t>
      </w:r>
      <w:r>
        <w:rPr>
          <w:sz w:val="21"/>
        </w:rPr>
        <w:t>能力</w:t>
      </w:r>
      <w:r>
        <w:rPr>
          <w:sz w:val="21"/>
        </w:rPr>
        <w:t>。</w:t>
      </w:r>
    </w:p>
    <w:p>
      <w:pPr>
        <w:pStyle w:val="null3"/>
        <w:jc w:val="both"/>
      </w:pPr>
      <w:r>
        <w:rPr>
          <w:sz w:val="21"/>
        </w:rPr>
        <w:t>(六)中标人需为学校的师生购买不低于1000万元的食品安全责任险。</w:t>
      </w:r>
    </w:p>
    <w:p>
      <w:pPr>
        <w:pStyle w:val="null3"/>
        <w:jc w:val="both"/>
      </w:pPr>
      <w:r>
        <w:rPr>
          <w:sz w:val="21"/>
        </w:rPr>
        <w:t>(七)餐饮服务公司需承诺，可随时接受教育、市场监督管理等行政机构的实地检查，并配合提供相关台账资料。如在上级部门检查过程中出现未达标或不合格的，老师和学生满意度调查均低于60%的，采购人可出函警告，如连续发生两次且不按要求整改的，可对中标的餐饮服务公司作出处罚或提前终止合同，重新招标。</w:t>
      </w:r>
    </w:p>
    <w:p>
      <w:pPr>
        <w:pStyle w:val="null3"/>
        <w:jc w:val="both"/>
      </w:pPr>
      <w:r>
        <w:rPr>
          <w:sz w:val="21"/>
          <w:b/>
        </w:rPr>
        <w:t>三、具体服务要求（包括人员管理要求等）</w:t>
      </w:r>
    </w:p>
    <w:p>
      <w:pPr>
        <w:pStyle w:val="null3"/>
      </w:pPr>
      <w:r>
        <w:rPr>
          <w:sz w:val="21"/>
        </w:rPr>
        <w:t>（一）项目概况：</w:t>
      </w:r>
      <w:r>
        <w:rPr>
          <w:sz w:val="21"/>
        </w:rPr>
        <w:t>广州市增城区派潭镇实验学校</w:t>
      </w:r>
      <w:r>
        <w:rPr>
          <w:sz w:val="21"/>
        </w:rPr>
        <w:t>位于广州市</w:t>
      </w:r>
      <w:r>
        <w:rPr>
          <w:sz w:val="21"/>
        </w:rPr>
        <w:t>增城区派潭镇东园东路</w:t>
      </w:r>
      <w:r>
        <w:rPr>
          <w:sz w:val="21"/>
        </w:rPr>
        <w:t>83号</w:t>
      </w:r>
      <w:r>
        <w:rPr>
          <w:sz w:val="21"/>
        </w:rPr>
        <w:t>，现有在校学生人数约</w:t>
      </w:r>
      <w:r>
        <w:rPr>
          <w:sz w:val="21"/>
        </w:rPr>
        <w:t>2504人，在校教职工约191人。在校就餐师生约1900人。学校有基本的厨房设备和餐具，以及水、电等基础设施。现学校因食堂工作需要，须确定一家中标供应商，提供学校食堂管理团队人员的服务，内容包括学校校区食堂的岗位服务人员。要求供应商根据正常工作需求，提供约36人的食堂经营团队，具体岗位人员包括项目主管2人、主厨8人、厨工24人、资料员2人。食材则由本项目包1食材配送服务的中标人负责采购。</w:t>
      </w:r>
    </w:p>
    <w:p>
      <w:pPr>
        <w:pStyle w:val="null3"/>
      </w:pPr>
      <w:r>
        <w:rPr>
          <w:sz w:val="21"/>
        </w:rPr>
        <w:t>（二）采购包组名称：</w:t>
      </w:r>
      <w:r>
        <w:rPr>
          <w:sz w:val="21"/>
        </w:rPr>
        <w:t>食堂运营管理服务项目</w:t>
      </w:r>
    </w:p>
    <w:p>
      <w:pPr>
        <w:pStyle w:val="null3"/>
      </w:pPr>
      <w:r>
        <w:rPr>
          <w:sz w:val="21"/>
        </w:rPr>
        <w:t>（三）服务期限：</w:t>
      </w:r>
      <w:r>
        <w:rPr>
          <w:sz w:val="21"/>
        </w:rPr>
        <w:t>1年。</w:t>
      </w:r>
    </w:p>
    <w:p>
      <w:pPr>
        <w:pStyle w:val="null3"/>
      </w:pPr>
      <w:r>
        <w:rPr>
          <w:sz w:val="21"/>
        </w:rPr>
        <w:t>（四）采购项目预算金额：</w:t>
      </w:r>
    </w:p>
    <w:tbl>
      <w:tblPr>
        <w:tblW w:w="0" w:type="auto"/>
        <w:tblBorders>
          <w:top w:val="none" w:color="000000" w:sz="4"/>
          <w:left w:val="none" w:color="000000" w:sz="4"/>
          <w:bottom w:val="none" w:color="000000" w:sz="4"/>
          <w:right w:val="none" w:color="000000" w:sz="4"/>
          <w:insideH w:val="none"/>
          <w:insideV w:val="none"/>
        </w:tblBorders>
      </w:tblPr>
      <w:tblGrid>
        <w:gridCol w:w="885"/>
        <w:gridCol w:w="2576"/>
        <w:gridCol w:w="4817"/>
      </w:tblGrid>
      <w:tr>
        <w:tc>
          <w:tcPr>
            <w:tcW w:type="dxa" w:w="88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5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211"/>
              <w:jc w:val="center"/>
            </w:pPr>
            <w:r>
              <w:rPr>
                <w:sz w:val="21"/>
                <w:b/>
              </w:rPr>
              <w:t>服务内容</w:t>
            </w:r>
          </w:p>
        </w:tc>
        <w:tc>
          <w:tcPr>
            <w:tcW w:type="dxa" w:w="481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采购预算（一年）</w:t>
            </w:r>
          </w:p>
        </w:tc>
      </w:tr>
      <w:tr>
        <w:tc>
          <w:tcPr>
            <w:tcW w:type="dxa" w:w="8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210"/>
              <w:jc w:val="both"/>
            </w:pPr>
            <w:r>
              <w:rPr>
                <w:sz w:val="21"/>
              </w:rPr>
              <w:t>1</w:t>
            </w:r>
          </w:p>
        </w:tc>
        <w:tc>
          <w:tcPr>
            <w:tcW w:type="dxa" w:w="25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食堂运营管理服务</w:t>
            </w:r>
          </w:p>
        </w:tc>
        <w:tc>
          <w:tcPr>
            <w:tcW w:type="dxa" w:w="48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r>
              <w:rPr>
                <w:sz w:val="21"/>
              </w:rPr>
              <w:t>1,969,000.00</w:t>
            </w:r>
          </w:p>
        </w:tc>
      </w:tr>
    </w:tbl>
    <w:p>
      <w:pPr>
        <w:pStyle w:val="null3"/>
        <w:numPr>
          <w:ilvl w:val="0"/>
          <w:numId w:val="1"/>
        </w:numPr>
      </w:pPr>
      <w:r>
        <w:rPr>
          <w:sz w:val="21"/>
        </w:rPr>
        <w:t>投入人员要求：</w:t>
      </w:r>
    </w:p>
    <w:tbl>
      <w:tblPr>
        <w:tblW w:w="0" w:type="auto"/>
        <w:tblBorders>
          <w:top w:val="none" w:color="000000" w:sz="4"/>
          <w:left w:val="none" w:color="000000" w:sz="4"/>
          <w:bottom w:val="none" w:color="000000" w:sz="4"/>
          <w:right w:val="none" w:color="000000" w:sz="4"/>
          <w:insideH w:val="none"/>
          <w:insideV w:val="none"/>
        </w:tblBorders>
      </w:tblPr>
      <w:tblGrid>
        <w:gridCol w:w="1698"/>
        <w:gridCol w:w="1766"/>
        <w:gridCol w:w="4813"/>
      </w:tblGrid>
      <w:tr>
        <w:tc>
          <w:tcPr>
            <w:tcW w:type="dxa" w:w="16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岗位</w:t>
            </w:r>
          </w:p>
        </w:tc>
        <w:tc>
          <w:tcPr>
            <w:tcW w:type="dxa" w:w="17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人员数量</w:t>
            </w:r>
          </w:p>
        </w:tc>
        <w:tc>
          <w:tcPr>
            <w:tcW w:type="dxa" w:w="481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备注</w:t>
            </w:r>
          </w:p>
        </w:tc>
      </w:tr>
      <w:tr>
        <w:tc>
          <w:tcPr>
            <w:tcW w:type="dxa" w:w="16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项目主管</w:t>
            </w:r>
          </w:p>
        </w:tc>
        <w:tc>
          <w:tcPr>
            <w:tcW w:type="dxa" w:w="17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1人</w:t>
            </w:r>
          </w:p>
        </w:tc>
        <w:tc>
          <w:tcPr>
            <w:tcW w:type="dxa" w:w="481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1.项目团队成员需身体健康，没有精神病史或抑郁症等之类心理病症，持证上岗（具有健康证）；</w:t>
            </w:r>
          </w:p>
          <w:p>
            <w:pPr>
              <w:pStyle w:val="null3"/>
              <w:jc w:val="left"/>
            </w:pPr>
            <w:r>
              <w:rPr>
                <w:sz w:val="21"/>
              </w:rPr>
              <w:t>2.项目团队成员工作认真负责；</w:t>
            </w:r>
          </w:p>
          <w:p>
            <w:pPr>
              <w:pStyle w:val="null3"/>
              <w:jc w:val="left"/>
            </w:pPr>
            <w:r>
              <w:rPr>
                <w:sz w:val="21"/>
              </w:rPr>
              <w:t>3.团队服务人员具有相关工作经验；</w:t>
            </w:r>
          </w:p>
          <w:p>
            <w:pPr>
              <w:pStyle w:val="null3"/>
              <w:jc w:val="left"/>
            </w:pPr>
            <w:r>
              <w:rPr>
                <w:sz w:val="21"/>
              </w:rPr>
              <w:t>4.项目服务团队中需至少配备一名食品质检员（具备相关资格证书）</w:t>
            </w:r>
          </w:p>
          <w:p>
            <w:pPr>
              <w:pStyle w:val="null3"/>
              <w:jc w:val="left"/>
            </w:pPr>
            <w:r>
              <w:rPr>
                <w:sz w:val="21"/>
              </w:rPr>
              <w:t>5.项目团队成员平均工资不低于</w:t>
            </w:r>
            <w:r>
              <w:rPr>
                <w:sz w:val="21"/>
                <w:u w:val="single"/>
              </w:rPr>
              <w:t>5000</w:t>
            </w:r>
            <w:r>
              <w:rPr>
                <w:sz w:val="21"/>
              </w:rPr>
              <w:t>元（中标人可按岗位调整工资）</w:t>
            </w:r>
            <w:r>
              <w:rPr>
                <w:sz w:val="21"/>
              </w:rPr>
              <w:t>，</w:t>
            </w:r>
            <w:r>
              <w:rPr>
                <w:sz w:val="21"/>
              </w:rPr>
              <w:t>工资标准不得低于广州市最低标准，同时需按广州市人社部门要求缴纳社保。</w:t>
            </w:r>
          </w:p>
          <w:p>
            <w:pPr>
              <w:pStyle w:val="null3"/>
              <w:jc w:val="left"/>
            </w:pPr>
            <w:r>
              <w:rPr>
                <w:sz w:val="21"/>
              </w:rPr>
              <w:t>6.因服务内容增加或者用餐人数增加，并经</w:t>
            </w:r>
            <w:r>
              <w:rPr>
                <w:sz w:val="21"/>
              </w:rPr>
              <w:t>采购人</w:t>
            </w:r>
            <w:r>
              <w:rPr>
                <w:sz w:val="21"/>
              </w:rPr>
              <w:t>书面同意确认</w:t>
            </w:r>
            <w:r>
              <w:rPr>
                <w:sz w:val="21"/>
              </w:rPr>
              <w:t>投标人</w:t>
            </w:r>
            <w:r>
              <w:rPr>
                <w:sz w:val="21"/>
              </w:rPr>
              <w:t>需要增加工作人员的，由</w:t>
            </w:r>
            <w:r>
              <w:rPr>
                <w:sz w:val="21"/>
              </w:rPr>
              <w:t>投标人</w:t>
            </w:r>
            <w:r>
              <w:rPr>
                <w:sz w:val="21"/>
              </w:rPr>
              <w:t>负责调派，派驻人员费用按照招标文件标准执行。增加的费用由</w:t>
            </w:r>
            <w:r>
              <w:rPr>
                <w:sz w:val="21"/>
              </w:rPr>
              <w:t>投标人</w:t>
            </w:r>
            <w:r>
              <w:rPr>
                <w:sz w:val="21"/>
              </w:rPr>
              <w:t>书面向</w:t>
            </w:r>
            <w:r>
              <w:rPr>
                <w:sz w:val="21"/>
              </w:rPr>
              <w:t>采购人</w:t>
            </w:r>
            <w:r>
              <w:rPr>
                <w:sz w:val="21"/>
              </w:rPr>
              <w:t>申请，经</w:t>
            </w:r>
            <w:r>
              <w:rPr>
                <w:sz w:val="21"/>
              </w:rPr>
              <w:t>采购人</w:t>
            </w:r>
            <w:r>
              <w:rPr>
                <w:sz w:val="21"/>
              </w:rPr>
              <w:t>同意后，由</w:t>
            </w:r>
            <w:r>
              <w:rPr>
                <w:sz w:val="21"/>
              </w:rPr>
              <w:t>采购人</w:t>
            </w:r>
            <w:r>
              <w:rPr>
                <w:sz w:val="21"/>
              </w:rPr>
              <w:t>据实向</w:t>
            </w:r>
            <w:r>
              <w:rPr>
                <w:sz w:val="21"/>
              </w:rPr>
              <w:t>投标人</w:t>
            </w:r>
            <w:r>
              <w:rPr>
                <w:sz w:val="21"/>
              </w:rPr>
              <w:t>支付增加的管理费用。</w:t>
            </w:r>
          </w:p>
          <w:p>
            <w:pPr>
              <w:pStyle w:val="null3"/>
              <w:jc w:val="left"/>
            </w:pPr>
            <w:r>
              <w:rPr>
                <w:sz w:val="21"/>
              </w:rPr>
              <w:t>7.最终以实际到岗人数结算。</w:t>
            </w:r>
          </w:p>
          <w:p>
            <w:pPr>
              <w:pStyle w:val="null3"/>
              <w:jc w:val="left"/>
            </w:pPr>
            <w:r>
              <w:rPr>
                <w:sz w:val="21"/>
              </w:rPr>
              <w:t>8.中标单位为投入人员购买本市社保和员工意外险，如未按要求购买社保的，一经发现，立即终止合同。</w:t>
            </w:r>
          </w:p>
          <w:p>
            <w:pPr>
              <w:pStyle w:val="null3"/>
              <w:jc w:val="left"/>
            </w:pPr>
            <w:r>
              <w:rPr>
                <w:sz w:val="21"/>
              </w:rPr>
              <w:t>9.中标单位不得无故克扣投入人员的工资。</w:t>
            </w:r>
          </w:p>
        </w:tc>
      </w:tr>
      <w:tr>
        <w:tc>
          <w:tcPr>
            <w:tcW w:type="dxa" w:w="16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项目副主管</w:t>
            </w:r>
          </w:p>
        </w:tc>
        <w:tc>
          <w:tcPr>
            <w:tcW w:type="dxa" w:w="17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1人</w:t>
            </w:r>
          </w:p>
        </w:tc>
        <w:tc>
          <w:tcPr>
            <w:tcW w:type="dxa" w:w="4813"/>
            <w:vMerge/>
            <w:tcBorders>
              <w:top w:val="none" w:color="000000" w:sz="4"/>
              <w:left w:val="single" w:color="000000" w:sz="4"/>
              <w:bottom w:val="single" w:color="000000" w:sz="4"/>
              <w:right w:val="single" w:color="000000" w:sz="4"/>
            </w:tcBorders>
          </w:tcPr>
          <w:p/>
        </w:tc>
      </w:tr>
      <w:tr>
        <w:tc>
          <w:tcPr>
            <w:tcW w:type="dxa" w:w="16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主厨</w:t>
            </w:r>
          </w:p>
        </w:tc>
        <w:tc>
          <w:tcPr>
            <w:tcW w:type="dxa" w:w="17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8人</w:t>
            </w:r>
          </w:p>
        </w:tc>
        <w:tc>
          <w:tcPr>
            <w:tcW w:type="dxa" w:w="4813"/>
            <w:vMerge/>
            <w:tcBorders>
              <w:top w:val="none" w:color="000000" w:sz="4"/>
              <w:left w:val="single" w:color="000000" w:sz="4"/>
              <w:bottom w:val="single" w:color="000000" w:sz="4"/>
              <w:right w:val="single" w:color="000000" w:sz="4"/>
            </w:tcBorders>
          </w:tcPr>
          <w:p/>
        </w:tc>
      </w:tr>
      <w:tr>
        <w:tc>
          <w:tcPr>
            <w:tcW w:type="dxa" w:w="16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厨工</w:t>
            </w:r>
          </w:p>
        </w:tc>
        <w:tc>
          <w:tcPr>
            <w:tcW w:type="dxa" w:w="17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24人</w:t>
            </w:r>
          </w:p>
        </w:tc>
        <w:tc>
          <w:tcPr>
            <w:tcW w:type="dxa" w:w="4813"/>
            <w:vMerge/>
            <w:tcBorders>
              <w:top w:val="none" w:color="000000" w:sz="4"/>
              <w:left w:val="single" w:color="000000" w:sz="4"/>
              <w:bottom w:val="single" w:color="000000" w:sz="4"/>
              <w:right w:val="single" w:color="000000" w:sz="4"/>
            </w:tcBorders>
          </w:tcPr>
          <w:p/>
        </w:tc>
      </w:tr>
      <w:tr>
        <w:tc>
          <w:tcPr>
            <w:tcW w:type="dxa" w:w="16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资料员</w:t>
            </w:r>
          </w:p>
        </w:tc>
        <w:tc>
          <w:tcPr>
            <w:tcW w:type="dxa" w:w="17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2人</w:t>
            </w:r>
          </w:p>
        </w:tc>
        <w:tc>
          <w:tcPr>
            <w:tcW w:type="dxa" w:w="4813"/>
            <w:vMerge/>
            <w:tcBorders>
              <w:top w:val="none" w:color="000000" w:sz="4"/>
              <w:left w:val="single" w:color="000000" w:sz="4"/>
              <w:bottom w:val="single" w:color="000000" w:sz="4"/>
              <w:right w:val="single" w:color="000000" w:sz="4"/>
            </w:tcBorders>
          </w:tcPr>
          <w:p/>
        </w:tc>
      </w:tr>
      <w:tr>
        <w:tc>
          <w:tcPr>
            <w:tcW w:type="dxa" w:w="16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合计</w:t>
            </w:r>
          </w:p>
        </w:tc>
        <w:tc>
          <w:tcPr>
            <w:tcW w:type="dxa" w:w="17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36人</w:t>
            </w:r>
          </w:p>
        </w:tc>
        <w:tc>
          <w:tcPr>
            <w:tcW w:type="dxa" w:w="4813"/>
            <w:vMerge/>
            <w:tcBorders>
              <w:top w:val="none" w:color="000000" w:sz="4"/>
              <w:left w:val="single" w:color="000000" w:sz="4"/>
              <w:bottom w:val="single" w:color="000000" w:sz="4"/>
              <w:right w:val="single" w:color="000000" w:sz="4"/>
            </w:tcBorders>
          </w:tcPr>
          <w:p/>
        </w:tc>
      </w:tr>
    </w:tbl>
    <w:p>
      <w:pPr>
        <w:pStyle w:val="null3"/>
        <w:jc w:val="both"/>
      </w:pPr>
      <w:r>
        <w:rPr>
          <w:sz w:val="21"/>
        </w:rPr>
        <w:t>（</w:t>
      </w:r>
      <w:r>
        <w:rPr>
          <w:sz w:val="21"/>
        </w:rPr>
        <w:t>六</w:t>
      </w:r>
      <w:r>
        <w:rPr>
          <w:sz w:val="21"/>
        </w:rPr>
        <w:t>）由于特殊原因导致师生就餐人数增加或减少，造成从事劳务</w:t>
      </w:r>
      <w:r>
        <w:rPr>
          <w:sz w:val="21"/>
        </w:rPr>
        <w:t>服务</w:t>
      </w:r>
      <w:r>
        <w:rPr>
          <w:sz w:val="21"/>
        </w:rPr>
        <w:t>人员过少或过多，不能满足食堂正常服务需求或者服务人员过剩时，采购人有权利要求</w:t>
      </w:r>
      <w:r>
        <w:rPr>
          <w:sz w:val="21"/>
        </w:rPr>
        <w:t>中标人</w:t>
      </w:r>
      <w:r>
        <w:rPr>
          <w:sz w:val="21"/>
        </w:rPr>
        <w:t>配合学校增加劳务人员或减少服务人员。</w:t>
      </w:r>
    </w:p>
    <w:p>
      <w:pPr>
        <w:pStyle w:val="null3"/>
        <w:jc w:val="both"/>
      </w:pPr>
      <w:r>
        <w:rPr>
          <w:sz w:val="21"/>
        </w:rPr>
        <w:t>（</w:t>
      </w:r>
      <w:r>
        <w:rPr>
          <w:sz w:val="21"/>
        </w:rPr>
        <w:t>七</w:t>
      </w:r>
      <w:r>
        <w:rPr>
          <w:sz w:val="21"/>
        </w:rPr>
        <w:t>）提供管理人员中必须把控好学校食堂经营赢利情况，对食堂进行必要的免费升级服务和维护保养。在赢利情况下，经双方友好协商，给予学校师生适当的优惠和奖励。</w:t>
      </w:r>
    </w:p>
    <w:p>
      <w:pPr>
        <w:pStyle w:val="null3"/>
        <w:jc w:val="both"/>
      </w:pPr>
      <w:r>
        <w:rPr>
          <w:sz w:val="21"/>
        </w:rPr>
        <w:t>（八）投入的所有服务软件必须提供升级服务密码，所有权为学校。</w:t>
      </w:r>
    </w:p>
    <w:p>
      <w:pPr>
        <w:pStyle w:val="null3"/>
        <w:jc w:val="both"/>
      </w:pPr>
      <w:r>
        <w:rPr>
          <w:sz w:val="21"/>
        </w:rPr>
        <w:t>（九）中标单位支持使用刷脸支付，家长充值。</w:t>
      </w:r>
    </w:p>
    <w:p>
      <w:pPr>
        <w:pStyle w:val="null3"/>
        <w:jc w:val="both"/>
      </w:pPr>
      <w:r>
        <w:rPr>
          <w:sz w:val="21"/>
        </w:rPr>
        <w:t>（十）中标单位要在学校外租房给员工休息，学校不提供。</w:t>
      </w:r>
    </w:p>
    <w:p>
      <w:pPr>
        <w:pStyle w:val="null3"/>
        <w:jc w:val="both"/>
      </w:pPr>
      <w:r>
        <w:rPr>
          <w:sz w:val="21"/>
          <w:b/>
        </w:rPr>
        <w:t>四、其他要求</w:t>
      </w:r>
    </w:p>
    <w:p>
      <w:pPr>
        <w:pStyle w:val="null3"/>
        <w:jc w:val="left"/>
      </w:pPr>
      <w:r>
        <w:rPr>
          <w:sz w:val="21"/>
        </w:rPr>
        <w:t>（一）中标人提供</w:t>
      </w:r>
      <w:r>
        <w:rPr>
          <w:sz w:val="21"/>
        </w:rPr>
        <w:t>食堂经营管理团队</w:t>
      </w:r>
      <w:r>
        <w:rPr>
          <w:sz w:val="21"/>
        </w:rPr>
        <w:t>，在采购人直接领导下做好食堂的配餐、制餐、供餐、收费、清洁等全方位辅助工作。</w:t>
      </w:r>
    </w:p>
    <w:p>
      <w:pPr>
        <w:pStyle w:val="null3"/>
        <w:jc w:val="left"/>
      </w:pPr>
      <w:r>
        <w:rPr>
          <w:sz w:val="21"/>
        </w:rPr>
        <w:t>（二）</w:t>
      </w:r>
      <w:r>
        <w:rPr>
          <w:sz w:val="21"/>
        </w:rPr>
        <w:t>合同签订后，中标人须配合学校做好食堂规划方案供校方审核，保证校方食堂经营收支平衡（包含人工，水电，食材及日常维护开支等），如出现亏损额，学校不承担经济责任，按食堂实际收入支付食堂经营团队派遣服务费用、食材费用和应支付的所有费用。</w:t>
      </w:r>
    </w:p>
    <w:p>
      <w:pPr>
        <w:pStyle w:val="null3"/>
        <w:jc w:val="left"/>
      </w:pPr>
      <w:r>
        <w:rPr>
          <w:sz w:val="21"/>
        </w:rPr>
        <w:t>（三）中标人需每月按时做好食堂营收财务报表并上交采购人审核，财务报表每年要进行审计。</w:t>
      </w:r>
    </w:p>
    <w:p>
      <w:pPr>
        <w:pStyle w:val="null3"/>
        <w:jc w:val="both"/>
      </w:pPr>
      <w:r>
        <w:rPr>
          <w:sz w:val="21"/>
        </w:rPr>
        <w:t>（四）学校仅提供现有设备，若未能满足食堂日常工作要求则由中标人自行补充，合同期满或解除终止合同时中标人为食堂所投入的设备设施归学校所有，由学校进行验收登记后全部计入学校资产。</w:t>
      </w:r>
    </w:p>
    <w:p>
      <w:pPr>
        <w:pStyle w:val="null3"/>
        <w:jc w:val="both"/>
      </w:pPr>
      <w:r>
        <w:rPr>
          <w:sz w:val="21"/>
        </w:rPr>
        <w:t>（五）中标人要爱护公物，如人为损坏或操作不当损坏公物要照价赔偿，学校的设备和设施由中标人负责保养。</w:t>
      </w:r>
    </w:p>
    <w:p>
      <w:pPr>
        <w:pStyle w:val="null3"/>
        <w:jc w:val="both"/>
      </w:pPr>
      <w:r>
        <w:rPr>
          <w:sz w:val="21"/>
        </w:rPr>
        <w:t>（六）中标人须服从采购人的管理，采购人对岗位人员设置具有决定权，中标人必须保证服务人员的稳定性。同时，采购人有权提出更换不符合使用要求或损害采购人利益的服务人员。采购人提出更换要求并与中标人协商，协商完成后中标人需在</w:t>
      </w:r>
      <w:r>
        <w:rPr>
          <w:sz w:val="21"/>
        </w:rPr>
        <w:t>2个工作日内予以更换。</w:t>
      </w:r>
    </w:p>
    <w:p>
      <w:pPr>
        <w:pStyle w:val="null3"/>
        <w:jc w:val="both"/>
      </w:pPr>
      <w:r>
        <w:rPr>
          <w:sz w:val="21"/>
        </w:rPr>
        <w:t>（七）中标单位其他要求：</w:t>
      </w:r>
    </w:p>
    <w:p>
      <w:pPr>
        <w:pStyle w:val="null3"/>
        <w:jc w:val="both"/>
      </w:pPr>
      <w:r>
        <w:rPr>
          <w:sz w:val="21"/>
        </w:rPr>
        <w:t>1.投标单位具有经营1000人或以上规模的学校食堂能力和“A”级饭堂的管理经验及实行“四D”管理经验、食品采购配送有中央厨房集中配送的单位优先，项目经理要具有高级以上安全管理员证，中式烹调师具有相应资格证书。</w:t>
      </w:r>
    </w:p>
    <w:p>
      <w:pPr>
        <w:pStyle w:val="null3"/>
        <w:jc w:val="both"/>
      </w:pPr>
      <w:r>
        <w:rPr>
          <w:sz w:val="21"/>
        </w:rPr>
        <w:t>2.具有针对停水、停电、厨具损坏等突发情况，提供应急供餐能力。具有全部负责学校师生食堂不足部分设备设施改造和投入能力。</w:t>
      </w:r>
    </w:p>
    <w:p>
      <w:pPr>
        <w:pStyle w:val="null3"/>
        <w:jc w:val="both"/>
      </w:pPr>
      <w:r>
        <w:rPr>
          <w:sz w:val="21"/>
        </w:rPr>
        <w:t>3.投标单位应有完整的管理机构，管理制度健全，遵守国家劳动法规，按规定给员工办理相关保险，保障劳动者的权益和工资、福利待遇等。建立和健全财务管理、人事管理、用工培训、工作规范、安全防患、卫生保障、民主管理、文明服务、物资采购、物流管理、质量监督和价格管理等制度。</w:t>
      </w:r>
    </w:p>
    <w:p>
      <w:pPr>
        <w:pStyle w:val="null3"/>
        <w:jc w:val="both"/>
      </w:pPr>
      <w:r>
        <w:rPr>
          <w:sz w:val="21"/>
        </w:rPr>
        <w:t>4.投标单位自身具有科学的管理服务理念、规范及标准，投标方案具有安全保障措施、工作流程、环境卫生管理、食材采购流程、现场管理、设备管理及维护等。</w:t>
      </w:r>
    </w:p>
    <w:p>
      <w:pPr>
        <w:pStyle w:val="null3"/>
        <w:jc w:val="both"/>
      </w:pPr>
      <w:r>
        <w:rPr>
          <w:sz w:val="21"/>
        </w:rPr>
        <w:t>5.投标单位必须承诺服务期内不得将学生食堂经营权转包他人，如违反规定，一票否决，视自动退出，学校有权取消其经营资格，责令限期退出，学校无任何责任。</w:t>
      </w:r>
    </w:p>
    <w:p>
      <w:pPr>
        <w:pStyle w:val="null3"/>
        <w:jc w:val="both"/>
      </w:pPr>
      <w:r>
        <w:rPr>
          <w:sz w:val="21"/>
        </w:rPr>
        <w:t>（八）在食堂食材及农副产品采购过程中，采购人有权要求中标人落实支持乡村产业振兴等相关政策。</w:t>
      </w:r>
    </w:p>
    <w:p>
      <w:pPr>
        <w:pStyle w:val="null3"/>
        <w:jc w:val="both"/>
      </w:pPr>
      <w:r>
        <w:rPr>
          <w:sz w:val="21"/>
          <w:b/>
        </w:rPr>
        <w:t>五、工作要求</w:t>
      </w:r>
      <w:r>
        <w:rPr>
          <w:sz w:val="21"/>
          <w:b/>
        </w:rPr>
        <w:t>（包括安全责任要求、卫生安全管理要求、质保要求、菜品要求等）</w:t>
      </w:r>
    </w:p>
    <w:p>
      <w:pPr>
        <w:pStyle w:val="null3"/>
        <w:jc w:val="left"/>
      </w:pPr>
      <w:r>
        <w:rPr>
          <w:sz w:val="21"/>
          <w:b/>
        </w:rPr>
        <w:t>（一）安全责任要求</w:t>
      </w:r>
    </w:p>
    <w:p>
      <w:pPr>
        <w:pStyle w:val="null3"/>
        <w:jc w:val="left"/>
      </w:pPr>
      <w:r>
        <w:rPr>
          <w:sz w:val="21"/>
        </w:rPr>
        <w:t>1、中标人在合同期内，不按餐饮业相关法律法规要求，规范操作，所发生的食品安全责任事故、人生意外伤害事故及受相关职能部门处罚等，所造成的一切民事和法律责任概由中标单位全部负责。</w:t>
      </w:r>
    </w:p>
    <w:p>
      <w:pPr>
        <w:pStyle w:val="null3"/>
        <w:jc w:val="left"/>
      </w:pPr>
      <w:r>
        <w:rPr>
          <w:sz w:val="21"/>
        </w:rPr>
        <w:t>2、中标人确保员工思想素质过硬，积极熟悉并正面宣传学校工作，若出现中标单位员工言行导致各类矛盾纠纷、责任事故及损坏学校利益，由中标单位负责。</w:t>
      </w:r>
    </w:p>
    <w:p>
      <w:pPr>
        <w:pStyle w:val="null3"/>
        <w:jc w:val="left"/>
      </w:pPr>
      <w:r>
        <w:rPr>
          <w:sz w:val="21"/>
          <w:b/>
        </w:rPr>
        <w:t>（二）管理服务具体要求</w:t>
      </w:r>
    </w:p>
    <w:p>
      <w:pPr>
        <w:pStyle w:val="null3"/>
        <w:jc w:val="left"/>
      </w:pPr>
      <w:r>
        <w:rPr>
          <w:sz w:val="21"/>
          <w:b/>
        </w:rPr>
        <w:t>1、食堂服务要求</w:t>
      </w:r>
    </w:p>
    <w:p>
      <w:pPr>
        <w:pStyle w:val="null3"/>
        <w:jc w:val="left"/>
      </w:pPr>
      <w:r>
        <w:rPr>
          <w:sz w:val="21"/>
        </w:rPr>
        <w:t>（</w:t>
      </w:r>
      <w:r>
        <w:rPr>
          <w:sz w:val="21"/>
        </w:rPr>
        <w:t>1）提供线上充值及打卡销售服务；做好食品原料的验收、入库、储存保管工作，保证食品储存安全。</w:t>
      </w:r>
    </w:p>
    <w:p>
      <w:pPr>
        <w:pStyle w:val="null3"/>
        <w:jc w:val="left"/>
      </w:pPr>
      <w:r>
        <w:rPr>
          <w:sz w:val="21"/>
        </w:rPr>
        <w:t>（</w:t>
      </w:r>
      <w:r>
        <w:rPr>
          <w:sz w:val="21"/>
        </w:rPr>
        <w:t>2）负责编制每周食品安排，提供每天食谱，并组织实施。要求：每天有至少10个菜品，每周至少有25个菜品，每月按一定比例调整菜品品种，按照学校作息时间供餐。中标人须每周四前向学校提交下周菜谱计划，供校方审定后方可供应。食堂各区域及各售卖窗口设置标识牌，标明各区域名称、菜名、售价等信息。</w:t>
      </w:r>
    </w:p>
    <w:p>
      <w:pPr>
        <w:pStyle w:val="null3"/>
        <w:jc w:val="left"/>
      </w:pPr>
      <w:r>
        <w:rPr>
          <w:sz w:val="21"/>
        </w:rPr>
        <w:t>（</w:t>
      </w:r>
      <w:r>
        <w:rPr>
          <w:sz w:val="21"/>
        </w:rPr>
        <w:t>3）负责提供并售卖全校师生正常上课期间及按规定补课时间内一日三餐及住校生晚间加餐供应。保证饭菜的数量和质量，努力做到荤素合理搭配，品种丰富多样，满足学生的身体健康成长和学校教职工用餐的需要。</w:t>
      </w:r>
    </w:p>
    <w:p>
      <w:pPr>
        <w:pStyle w:val="null3"/>
        <w:jc w:val="left"/>
      </w:pPr>
      <w:r>
        <w:rPr>
          <w:sz w:val="21"/>
        </w:rPr>
        <w:t>（</w:t>
      </w:r>
      <w:r>
        <w:rPr>
          <w:sz w:val="21"/>
        </w:rPr>
        <w:t>4）要求配足人员，供餐时（特别是中餐）确保每个窗口都有配餐人员。</w:t>
      </w:r>
    </w:p>
    <w:p>
      <w:pPr>
        <w:pStyle w:val="null3"/>
        <w:jc w:val="left"/>
      </w:pPr>
      <w:r>
        <w:rPr>
          <w:sz w:val="21"/>
        </w:rPr>
        <w:t>（</w:t>
      </w:r>
      <w:r>
        <w:rPr>
          <w:sz w:val="21"/>
        </w:rPr>
        <w:t>5）保管和使用好学校食堂的设施设备，若人为损坏或操作不当造成损失，照价赔偿。</w:t>
      </w:r>
    </w:p>
    <w:p>
      <w:pPr>
        <w:pStyle w:val="null3"/>
        <w:jc w:val="left"/>
      </w:pPr>
      <w:r>
        <w:rPr>
          <w:sz w:val="21"/>
        </w:rPr>
        <w:t>（</w:t>
      </w:r>
      <w:r>
        <w:rPr>
          <w:sz w:val="21"/>
        </w:rPr>
        <w:t>6）按照上级主管部门和学校的要求负责食堂的环境卫生，做好器具的消毒，同时做好台帐。</w:t>
      </w:r>
    </w:p>
    <w:p>
      <w:pPr>
        <w:pStyle w:val="null3"/>
        <w:jc w:val="left"/>
      </w:pPr>
      <w:r>
        <w:rPr>
          <w:sz w:val="21"/>
          <w:b/>
        </w:rPr>
        <w:t>2、食堂管理要求</w:t>
      </w:r>
    </w:p>
    <w:p>
      <w:pPr>
        <w:pStyle w:val="null3"/>
        <w:jc w:val="left"/>
      </w:pPr>
      <w:r>
        <w:rPr>
          <w:sz w:val="21"/>
          <w:b/>
        </w:rPr>
        <w:t>（</w:t>
      </w:r>
      <w:r>
        <w:rPr>
          <w:sz w:val="21"/>
          <w:b/>
        </w:rPr>
        <w:t>1）卫生管理</w:t>
      </w:r>
    </w:p>
    <w:p>
      <w:pPr>
        <w:pStyle w:val="null3"/>
        <w:jc w:val="left"/>
      </w:pPr>
      <w:r>
        <w:rPr>
          <w:sz w:val="21"/>
        </w:rPr>
        <w:t>①坚持从业人员持证上岗制度（从业人员健康体检及健康合格证书办理由中标人负责。对体检不合格者，由中标人负责辞退换人）。</w:t>
      </w:r>
    </w:p>
    <w:p>
      <w:pPr>
        <w:pStyle w:val="null3"/>
        <w:jc w:val="left"/>
      </w:pPr>
      <w:r>
        <w:rPr>
          <w:sz w:val="21"/>
        </w:rPr>
        <w:t>②学校食堂经营许可等相关证照，由中标人协助采购人办理。</w:t>
      </w:r>
    </w:p>
    <w:p>
      <w:pPr>
        <w:pStyle w:val="null3"/>
        <w:jc w:val="left"/>
      </w:pPr>
      <w:r>
        <w:rPr>
          <w:sz w:val="21"/>
        </w:rPr>
        <w:t>③坚持从业人员晨检制度并如实做好相关记录。</w:t>
      </w:r>
    </w:p>
    <w:p>
      <w:pPr>
        <w:pStyle w:val="null3"/>
        <w:jc w:val="left"/>
      </w:pPr>
      <w:r>
        <w:rPr>
          <w:sz w:val="21"/>
        </w:rPr>
        <w:t>④时时保持食堂内及周边环境卫生，坚持消毒制度和环境卫生检查制度。</w:t>
      </w:r>
    </w:p>
    <w:p>
      <w:pPr>
        <w:pStyle w:val="null3"/>
        <w:jc w:val="left"/>
      </w:pPr>
      <w:r>
        <w:rPr>
          <w:sz w:val="21"/>
          <w:b/>
        </w:rPr>
        <w:t>（</w:t>
      </w:r>
      <w:r>
        <w:rPr>
          <w:sz w:val="21"/>
          <w:b/>
        </w:rPr>
        <w:t>2）安全管理</w:t>
      </w:r>
    </w:p>
    <w:p>
      <w:pPr>
        <w:pStyle w:val="null3"/>
        <w:jc w:val="left"/>
      </w:pPr>
      <w:r>
        <w:rPr>
          <w:sz w:val="21"/>
        </w:rPr>
        <w:t>①坚持按照食品安全法律法规要求，严把“五关”，确保食品安全。即：一是协助采购人严把采购关，从源头确保安全，凡食堂物资采购，要遵循区政府、区教委、区市场监管局等相关上级部门的政策。所购物品必须具备营业执照、生产许可证、质量检测报告、卫生许可证等有效证件，并同供货方签订“购销物品质量安全协议书”，从而从源头保安全。二是严把验收关，从质量保安全。凡购进的物品，都必须经学校及</w:t>
      </w:r>
      <w:r>
        <w:rPr>
          <w:sz w:val="21"/>
        </w:rPr>
        <w:t>中标人</w:t>
      </w:r>
      <w:r>
        <w:rPr>
          <w:sz w:val="21"/>
        </w:rPr>
        <w:t>质检员、库管员及相关领导等人验质认可签字后，方能进入食堂入库，从而做到从原材料质量保安全。三是严把加工关，从操作保安全。食堂有专用的功能用房和操作区域，有专用的清洗、消毒盆池，员工事前必须洗手，餐具用后必须消毒；在操作中坚持不加工腐烂、变质及不合格原材料食品；做到荤、素分开，生、熟分离，专具专用；对容易导致中毒的食物按规定蒸熟煮透，从而做到从操作过程保安全。四是严把准入关，防意外保安全。做到有毒有害物品远离食堂存放，对非食堂工作人员未经许可禁止进入生产加工、仓储存放区域，并坚持</w:t>
      </w:r>
      <w:r>
        <w:rPr>
          <w:sz w:val="21"/>
        </w:rPr>
        <w:t>24小时巡查制度，从而做到防意外保安全。五是严把销售关，防入口保安全。坚持食品试尝、留样制度，对当餐供应的所有食品，试尝员必须提前半小时按量试尝，在确保食品绝对安全的前提下，才能供应。留样员在售前对当餐的食品取样保鲜留存48小时，务必对当餐留样食品作详细记录，从而做到从入口保安全。</w:t>
      </w:r>
    </w:p>
    <w:p>
      <w:pPr>
        <w:pStyle w:val="null3"/>
        <w:jc w:val="left"/>
      </w:pPr>
      <w:r>
        <w:rPr>
          <w:sz w:val="21"/>
        </w:rPr>
        <w:t>②严格按照相关规定，控制使用食品添加剂，并做好相关记录。</w:t>
      </w:r>
    </w:p>
    <w:p>
      <w:pPr>
        <w:pStyle w:val="null3"/>
        <w:jc w:val="left"/>
      </w:pPr>
      <w:r>
        <w:rPr>
          <w:sz w:val="21"/>
        </w:rPr>
        <w:t>③坚持从业人员持证上岗制度，强化员工安全培训。</w:t>
      </w:r>
    </w:p>
    <w:p>
      <w:pPr>
        <w:pStyle w:val="null3"/>
        <w:jc w:val="left"/>
      </w:pPr>
      <w:r>
        <w:rPr>
          <w:sz w:val="21"/>
          <w:b/>
        </w:rPr>
        <w:t>1.食物加工制作要求:</w:t>
      </w:r>
    </w:p>
    <w:p>
      <w:pPr>
        <w:pStyle w:val="null3"/>
        <w:jc w:val="left"/>
      </w:pPr>
      <w:r>
        <w:rPr>
          <w:sz w:val="21"/>
        </w:rPr>
        <w:t>1.1 必须认真检查待加工的食品及其食品原料，发现有腐败变质或其他感官性状异常的，不得加工或使用。</w:t>
      </w:r>
    </w:p>
    <w:p>
      <w:pPr>
        <w:pStyle w:val="null3"/>
        <w:jc w:val="left"/>
      </w:pPr>
      <w:r>
        <w:rPr>
          <w:sz w:val="21"/>
        </w:rPr>
        <w:t>1.2 各种食品原料在使用前必须洗净，蔬菜应当与肉类、水产品类分池清洗，禽蛋在使用前应当对外壳进行清洗，必要时进行消毒处理。</w:t>
      </w:r>
    </w:p>
    <w:p>
      <w:pPr>
        <w:pStyle w:val="null3"/>
        <w:jc w:val="left"/>
      </w:pPr>
      <w:r>
        <w:rPr>
          <w:sz w:val="21"/>
        </w:rPr>
        <w:t>1.3 用于原料、半成品、成品加工的刀、墩、板、桶、盆、筐、抹布以及其他工具、容器必须标志明显，并做到分开使用，定位存放，用后洗净，保持清洁卫生。</w:t>
      </w:r>
    </w:p>
    <w:p>
      <w:pPr>
        <w:pStyle w:val="null3"/>
        <w:jc w:val="left"/>
      </w:pPr>
      <w:r>
        <w:rPr>
          <w:sz w:val="21"/>
        </w:rPr>
        <w:t>1.4 加工设备、工具、容器、场地等在使用前后均应彻底清洗、消毒。</w:t>
      </w:r>
    </w:p>
    <w:p>
      <w:pPr>
        <w:pStyle w:val="null3"/>
        <w:jc w:val="left"/>
      </w:pPr>
      <w:r>
        <w:rPr>
          <w:sz w:val="21"/>
        </w:rPr>
        <w:t>1.5 需要熟制加工的食品应当烧熟煮透。加工后的熟制品应当与食品原料或半成品分开存放，半成品应当与食品原料分开存放。如因食品加工、存放不当的原因，导致食物安全事故发生的，由此带来的一切后果和责任由中标人承担。</w:t>
      </w:r>
    </w:p>
    <w:p>
      <w:pPr>
        <w:pStyle w:val="null3"/>
        <w:jc w:val="left"/>
      </w:pPr>
      <w:r>
        <w:rPr>
          <w:sz w:val="21"/>
        </w:rPr>
        <w:t>1.6 在烹饪后至食用前需要较长时间存放的食品，应当在高于60℃或低于10℃的条件下存放。需要冷藏的熟制品，应当在放凉后再冷藏。</w:t>
      </w:r>
    </w:p>
    <w:p>
      <w:pPr>
        <w:pStyle w:val="null3"/>
        <w:jc w:val="left"/>
      </w:pPr>
      <w:r>
        <w:rPr>
          <w:sz w:val="21"/>
        </w:rPr>
        <w:t>1.7 加工凉菜的工具、容器必须专用，用前必须消毒，用后必须洗净并保持清洁。</w:t>
      </w:r>
    </w:p>
    <w:p>
      <w:pPr>
        <w:pStyle w:val="null3"/>
        <w:jc w:val="left"/>
      </w:pPr>
      <w:r>
        <w:rPr>
          <w:sz w:val="21"/>
        </w:rPr>
        <w:t>1.8 供加工凉菜用的蔬菜、水果等食品原料，必须洗净消毒，未经清洗处理的，不得带入凉菜间。</w:t>
      </w:r>
    </w:p>
    <w:p>
      <w:pPr>
        <w:pStyle w:val="null3"/>
        <w:jc w:val="left"/>
      </w:pPr>
      <w:r>
        <w:rPr>
          <w:sz w:val="21"/>
        </w:rPr>
        <w:t>1.9 制作肉类、水产品类凉菜拼盘的原料，应尽量当餐用完，剩余尚需使用的必须存放于专用冰箱内冷藏或冷冻。</w:t>
      </w:r>
    </w:p>
    <w:p>
      <w:pPr>
        <w:pStyle w:val="null3"/>
        <w:jc w:val="left"/>
      </w:pPr>
      <w:r>
        <w:rPr>
          <w:sz w:val="21"/>
        </w:rPr>
        <w:t>1.10 凡隔餐或隔夜的熟制品必须经充分再加热后方可食用。</w:t>
      </w:r>
    </w:p>
    <w:p>
      <w:pPr>
        <w:pStyle w:val="null3"/>
        <w:jc w:val="left"/>
      </w:pPr>
      <w:r>
        <w:rPr>
          <w:sz w:val="21"/>
        </w:rPr>
        <w:t>1.11 合理有效利用招标人提供的各类原料，不允许发生铺张浪费或“粗手大脚”的情况发生，杜绝水、电、油等原材料的浪费。</w:t>
      </w:r>
    </w:p>
    <w:p>
      <w:pPr>
        <w:pStyle w:val="null3"/>
        <w:jc w:val="left"/>
      </w:pPr>
      <w:r>
        <w:rPr>
          <w:sz w:val="21"/>
          <w:b/>
        </w:rPr>
        <w:t>2.食品容器卫生要求:</w:t>
      </w:r>
    </w:p>
    <w:p>
      <w:pPr>
        <w:pStyle w:val="null3"/>
        <w:jc w:val="left"/>
      </w:pPr>
      <w:r>
        <w:rPr>
          <w:sz w:val="21"/>
        </w:rPr>
        <w:t>2.1 食品容器和餐具使用前必须洗净、消毒，符合国家有关卫生标准。未经消毒的餐饮具不得使用。</w:t>
      </w:r>
    </w:p>
    <w:p>
      <w:pPr>
        <w:pStyle w:val="null3"/>
        <w:jc w:val="left"/>
      </w:pPr>
      <w:r>
        <w:rPr>
          <w:sz w:val="21"/>
        </w:rPr>
        <w:t>2.2 食品容器和餐具必须有专用水池或水盘，不得与清洗蔬菜、肉类等其他水池混用。</w:t>
      </w:r>
    </w:p>
    <w:p>
      <w:pPr>
        <w:pStyle w:val="null3"/>
        <w:jc w:val="left"/>
      </w:pPr>
      <w:r>
        <w:rPr>
          <w:sz w:val="21"/>
        </w:rPr>
        <w:t>2.3 加工时使用的熟食容器和半成品容器、原料容器应区分使用，并应做好标记。</w:t>
      </w:r>
    </w:p>
    <w:p>
      <w:pPr>
        <w:pStyle w:val="null3"/>
        <w:jc w:val="left"/>
      </w:pPr>
      <w:r>
        <w:rPr>
          <w:sz w:val="21"/>
        </w:rPr>
        <w:t>2.4 消毒后的食品容器必须贮存在专用保洁柜内备用。已消毒和未消毒的食品容器和餐具应分开存放，并在储存柜上有明显标记。</w:t>
      </w:r>
    </w:p>
    <w:p>
      <w:pPr>
        <w:pStyle w:val="null3"/>
        <w:jc w:val="left"/>
      </w:pPr>
      <w:r>
        <w:rPr>
          <w:sz w:val="21"/>
        </w:rPr>
        <w:t>2.5 保洁柜应当定期清洗、保持洁净。</w:t>
      </w:r>
    </w:p>
    <w:p>
      <w:pPr>
        <w:pStyle w:val="null3"/>
        <w:jc w:val="left"/>
      </w:pPr>
      <w:r>
        <w:rPr>
          <w:sz w:val="21"/>
          <w:b/>
        </w:rPr>
        <w:t>3.加工场所保洁要求:</w:t>
      </w:r>
    </w:p>
    <w:p>
      <w:pPr>
        <w:pStyle w:val="null3"/>
        <w:jc w:val="left"/>
      </w:pPr>
      <w:r>
        <w:rPr>
          <w:sz w:val="21"/>
        </w:rPr>
        <w:t>3.1 加工场所周围环境应在每次使用前和使用后打扫干净。</w:t>
      </w:r>
    </w:p>
    <w:p>
      <w:pPr>
        <w:pStyle w:val="null3"/>
        <w:jc w:val="left"/>
      </w:pPr>
      <w:r>
        <w:rPr>
          <w:sz w:val="21"/>
        </w:rPr>
        <w:t>3.2 排水沟要常疏通，防止堵塞出现积水或发臭的情况。</w:t>
      </w:r>
    </w:p>
    <w:p>
      <w:pPr>
        <w:pStyle w:val="null3"/>
        <w:jc w:val="left"/>
      </w:pPr>
      <w:r>
        <w:rPr>
          <w:sz w:val="21"/>
        </w:rPr>
        <w:t>3.3 泔水桶要加盖，废物袋要扎口，同时应存放在远离加工场地的地方，且不得位于加工场地的上风向。</w:t>
      </w:r>
    </w:p>
    <w:p>
      <w:pPr>
        <w:pStyle w:val="null3"/>
        <w:jc w:val="left"/>
      </w:pPr>
      <w:r>
        <w:rPr>
          <w:sz w:val="21"/>
        </w:rPr>
        <w:t>3.4 积极做好消灭苍蝇、蚊子、老鼠、蟑螂等害虫的工作，防止“四害”孳生。</w:t>
      </w:r>
    </w:p>
    <w:p>
      <w:pPr>
        <w:pStyle w:val="null3"/>
        <w:jc w:val="left"/>
      </w:pPr>
      <w:r>
        <w:rPr>
          <w:sz w:val="21"/>
        </w:rPr>
        <w:t>3.5 加工场地和各操作位的地面应保持干净，四壁无尘，窗明地净。</w:t>
      </w:r>
    </w:p>
    <w:p>
      <w:pPr>
        <w:pStyle w:val="null3"/>
        <w:jc w:val="left"/>
      </w:pPr>
      <w:r>
        <w:rPr>
          <w:sz w:val="21"/>
        </w:rPr>
        <w:t>3.5 不乱倒垃圾和倒污水。</w:t>
      </w:r>
    </w:p>
    <w:p>
      <w:pPr>
        <w:pStyle w:val="null3"/>
        <w:jc w:val="left"/>
      </w:pPr>
      <w:r>
        <w:rPr>
          <w:sz w:val="21"/>
        </w:rPr>
        <w:t>3.6 经常保持通风。</w:t>
      </w:r>
    </w:p>
    <w:p>
      <w:pPr>
        <w:pStyle w:val="null3"/>
        <w:jc w:val="left"/>
      </w:pPr>
      <w:r>
        <w:rPr>
          <w:sz w:val="21"/>
        </w:rPr>
        <w:t>3.7 做好防蝇设施（如有）维护工作。</w:t>
      </w:r>
    </w:p>
    <w:p>
      <w:pPr>
        <w:pStyle w:val="null3"/>
        <w:jc w:val="left"/>
      </w:pPr>
      <w:r>
        <w:rPr>
          <w:sz w:val="21"/>
          <w:b/>
        </w:rPr>
        <w:t>4.原材料物料储存要求:</w:t>
      </w:r>
    </w:p>
    <w:p>
      <w:pPr>
        <w:pStyle w:val="null3"/>
        <w:jc w:val="left"/>
      </w:pPr>
      <w:r>
        <w:rPr>
          <w:sz w:val="21"/>
        </w:rPr>
        <w:t>对于从招标人处领入而在当天没使用完的原料在存放时应符合以下要求：</w:t>
      </w:r>
    </w:p>
    <w:p>
      <w:pPr>
        <w:pStyle w:val="null3"/>
        <w:jc w:val="left"/>
      </w:pPr>
      <w:r>
        <w:rPr>
          <w:sz w:val="21"/>
        </w:rPr>
        <w:t>4.1 新鲜果、蔬原料应储存于无积水、遮阳、通风良好的场地。对于腐败、霉烂原料应及时剔出，并将其集中到指定地点处理，防止污染食品和其他原料；</w:t>
      </w:r>
    </w:p>
    <w:p>
      <w:pPr>
        <w:pStyle w:val="null3"/>
        <w:jc w:val="left"/>
      </w:pPr>
      <w:r>
        <w:rPr>
          <w:sz w:val="21"/>
        </w:rPr>
        <w:t>4.2 其他干货应存放在便于通风换气、干燥的场地，并应做好有防鼠、防虫措施，同时应安排人员经常检查储存状况；</w:t>
      </w:r>
    </w:p>
    <w:p>
      <w:pPr>
        <w:pStyle w:val="null3"/>
        <w:jc w:val="left"/>
      </w:pPr>
      <w:r>
        <w:rPr>
          <w:sz w:val="21"/>
        </w:rPr>
        <w:t>4.3 各种肉类制品（产品）应保存在冷柜中，防止变质；</w:t>
      </w:r>
    </w:p>
    <w:p>
      <w:pPr>
        <w:pStyle w:val="null3"/>
        <w:jc w:val="left"/>
      </w:pPr>
      <w:r>
        <w:rPr>
          <w:sz w:val="21"/>
        </w:rPr>
        <w:t>4.4 各种原材料应按品种分类分批储存,每批原材料均有明显标志，同位置不得储存相互影响风味的原材料；</w:t>
      </w:r>
    </w:p>
    <w:p>
      <w:pPr>
        <w:pStyle w:val="null3"/>
        <w:jc w:val="left"/>
      </w:pPr>
      <w:r>
        <w:rPr>
          <w:sz w:val="21"/>
        </w:rPr>
        <w:t>4.5 实行先进先出原则，及时剔出不符合质量和卫生标准的原料,防止污染。</w:t>
      </w:r>
    </w:p>
    <w:p>
      <w:pPr>
        <w:pStyle w:val="null3"/>
        <w:jc w:val="left"/>
      </w:pPr>
      <w:r>
        <w:rPr>
          <w:sz w:val="21"/>
          <w:b/>
        </w:rPr>
        <w:t>（</w:t>
      </w:r>
      <w:r>
        <w:rPr>
          <w:sz w:val="21"/>
          <w:b/>
        </w:rPr>
        <w:t>3）经营成本管理</w:t>
      </w:r>
    </w:p>
    <w:p>
      <w:pPr>
        <w:pStyle w:val="null3"/>
        <w:jc w:val="left"/>
      </w:pPr>
      <w:r>
        <w:rPr>
          <w:sz w:val="21"/>
        </w:rPr>
        <w:t>①学校食堂坚持打卡销售，校园内，严禁使用现金交易。</w:t>
      </w:r>
    </w:p>
    <w:p>
      <w:pPr>
        <w:pStyle w:val="null3"/>
        <w:jc w:val="left"/>
      </w:pPr>
      <w:r>
        <w:rPr>
          <w:sz w:val="21"/>
        </w:rPr>
        <w:t>②严禁食堂人员子女亲戚不刷卡用餐，禁止学生进入操作间，特别是食堂人员子女进入操作间用餐搞特殊化。如有发现要及时进行教育，对屡教不改者要对中标人进行处罚。</w:t>
      </w:r>
    </w:p>
    <w:p>
      <w:pPr>
        <w:pStyle w:val="null3"/>
        <w:jc w:val="left"/>
      </w:pPr>
      <w:r>
        <w:rPr>
          <w:sz w:val="21"/>
        </w:rPr>
        <w:t>③严禁食堂人员私自从食堂带走任何物品，否则，将对中标人进行处罚。</w:t>
      </w:r>
    </w:p>
    <w:p>
      <w:pPr>
        <w:pStyle w:val="null3"/>
        <w:jc w:val="left"/>
      </w:pPr>
      <w:r>
        <w:rPr>
          <w:sz w:val="21"/>
        </w:rPr>
        <w:t>④中标人应配合学校，定期对学校食堂经营成本进行核算，饭菜质量、数量及价格由采购人按照相关程序研究制定，中标人必须严格执行，不得随意克扣质量、数量标准或涨跌价格。</w:t>
      </w:r>
    </w:p>
    <w:p>
      <w:pPr>
        <w:pStyle w:val="null3"/>
        <w:jc w:val="left"/>
      </w:pPr>
      <w:r>
        <w:rPr>
          <w:sz w:val="21"/>
        </w:rPr>
        <w:t>⑤学校食堂必须厉行节约，对水、电、气及食品原料必须厉行节约，对食堂设施设备必须认真加以爱护，否则，将进行处罚。</w:t>
      </w:r>
    </w:p>
    <w:p>
      <w:pPr>
        <w:pStyle w:val="null3"/>
        <w:jc w:val="left"/>
      </w:pPr>
      <w:r>
        <w:rPr>
          <w:sz w:val="21"/>
          <w:b/>
        </w:rPr>
        <w:t>（</w:t>
      </w:r>
      <w:r>
        <w:rPr>
          <w:sz w:val="21"/>
          <w:b/>
        </w:rPr>
        <w:t>4）从业人员管理</w:t>
      </w:r>
    </w:p>
    <w:p>
      <w:pPr>
        <w:pStyle w:val="null3"/>
        <w:jc w:val="left"/>
      </w:pPr>
      <w:r>
        <w:rPr>
          <w:sz w:val="21"/>
        </w:rPr>
        <w:t>①中标人进入学校进行食堂经营管理服务活动，就是学校管理工作的一部分，中标人必须服从学校统一管理。食堂从业人员由中标人具体管理，学校监督管理。从业人员必须遵守学校规章制度，并严格按照食品加工管理条例和食品安全法律法规要求，认真履行好岗位职责。</w:t>
      </w:r>
    </w:p>
    <w:p>
      <w:pPr>
        <w:pStyle w:val="null3"/>
        <w:jc w:val="left"/>
      </w:pPr>
      <w:r>
        <w:rPr>
          <w:sz w:val="21"/>
        </w:rPr>
        <w:t>②中标人必须保证所提供的人员健康合格，能适应各岗位的工作。如经营过程中需增加岗位及人员，由中标人负责，如中途需要换人，由中标人报采购人同意后实施。</w:t>
      </w:r>
    </w:p>
    <w:p>
      <w:pPr>
        <w:pStyle w:val="null3"/>
        <w:jc w:val="left"/>
      </w:pPr>
      <w:r>
        <w:rPr>
          <w:sz w:val="21"/>
        </w:rPr>
        <w:t>③中标人必须对引进的每位员工确岗明责，加强岗位培训，时时检查。</w:t>
      </w:r>
    </w:p>
    <w:p>
      <w:pPr>
        <w:pStyle w:val="null3"/>
        <w:jc w:val="left"/>
      </w:pPr>
      <w:r>
        <w:rPr>
          <w:sz w:val="21"/>
        </w:rPr>
        <w:t>④中标人需加强食堂从业人员培训，做好岗前培训工作。坚持每天晨会，每月一培训，每季度一检测。</w:t>
      </w:r>
    </w:p>
    <w:p>
      <w:pPr>
        <w:pStyle w:val="null3"/>
        <w:jc w:val="left"/>
      </w:pPr>
      <w:r>
        <w:rPr>
          <w:sz w:val="21"/>
        </w:rPr>
        <w:t>⑤食堂从业人员工作期间，必须统一着装，统一服装由中标人负责统一制作。</w:t>
      </w:r>
    </w:p>
    <w:p>
      <w:pPr>
        <w:pStyle w:val="null3"/>
        <w:jc w:val="left"/>
      </w:pPr>
      <w:r>
        <w:rPr>
          <w:sz w:val="21"/>
        </w:rPr>
        <w:t>⑥食堂从业人员的福利待遇(含“五险一金”)均由中标人负责。</w:t>
      </w:r>
    </w:p>
    <w:p>
      <w:pPr>
        <w:pStyle w:val="null3"/>
        <w:jc w:val="left"/>
      </w:pPr>
      <w:r>
        <w:rPr>
          <w:sz w:val="21"/>
          <w:b/>
        </w:rPr>
        <w:t>六、服务质量考核标准</w:t>
      </w:r>
    </w:p>
    <w:p>
      <w:pPr>
        <w:pStyle w:val="null3"/>
        <w:numPr>
          <w:ilvl w:val="0"/>
          <w:numId w:val="1"/>
        </w:numPr>
        <w:jc w:val="left"/>
      </w:pPr>
      <w:r>
        <w:rPr>
          <w:sz w:val="21"/>
        </w:rPr>
        <w:t>采购人每学年对中标人进行两次服务质量考察验收，根据服务质量考核表，采用满意度调查方式进行调查。每次满意度调查应</w:t>
      </w:r>
      <w:r>
        <w:rPr>
          <w:sz w:val="21"/>
        </w:rPr>
        <w:t>≥80％。如满意度＜60%的，采购人有权立即终止合同。如60%≤满意度＜80%，采购人将进行约谈，并要求中标单位立即整改，如中标单位连续发生两次且不按要求整改或经整改仍不达标的，采购人可对中标单位作出处罚或提前终止合同或不续签下一年度合同，重新招标。</w:t>
      </w:r>
    </w:p>
    <w:p>
      <w:pPr>
        <w:pStyle w:val="null3"/>
        <w:jc w:val="left"/>
      </w:pPr>
      <w:r>
        <w:rPr>
          <w:sz w:val="21"/>
          <w:b/>
        </w:rPr>
        <w:t>七、报价要求</w:t>
      </w:r>
    </w:p>
    <w:p>
      <w:pPr>
        <w:pStyle w:val="null3"/>
        <w:ind w:firstLine="422"/>
        <w:jc w:val="left"/>
      </w:pPr>
      <w:r>
        <w:rPr>
          <w:sz w:val="21"/>
          <w:b/>
        </w:rPr>
        <w:t>管理服务：</w:t>
      </w:r>
      <w:r>
        <w:rPr>
          <w:sz w:val="21"/>
        </w:rPr>
        <w:t>投标人应报出管理服务总价，</w:t>
      </w:r>
      <w:r>
        <w:rPr>
          <w:sz w:val="21"/>
        </w:rPr>
        <w:t>一</w:t>
      </w:r>
      <w:r>
        <w:rPr>
          <w:sz w:val="21"/>
        </w:rPr>
        <w:t>年总价不得超出管理服务最高限价人民币</w:t>
      </w:r>
      <w:r>
        <w:rPr>
          <w:sz w:val="21"/>
        </w:rPr>
        <w:t>￥</w:t>
      </w:r>
      <w:r>
        <w:rPr>
          <w:sz w:val="21"/>
        </w:rPr>
        <w:t>1,969,000.00</w:t>
      </w:r>
      <w:r>
        <w:rPr>
          <w:sz w:val="21"/>
        </w:rPr>
        <w:t>元</w:t>
      </w:r>
      <w:r>
        <w:rPr>
          <w:sz w:val="21"/>
        </w:rPr>
        <w:t>。</w:t>
      </w:r>
    </w:p>
    <w:p>
      <w:pPr>
        <w:pStyle w:val="null3"/>
        <w:jc w:val="left"/>
      </w:pPr>
      <w:r>
        <w:rPr>
          <w:sz w:val="21"/>
          <w:b/>
        </w:rPr>
        <w:t>八、付款方式</w:t>
      </w:r>
    </w:p>
    <w:p>
      <w:pPr>
        <w:pStyle w:val="null3"/>
      </w:pPr>
      <w:r>
        <w:rPr>
          <w:sz w:val="21"/>
        </w:rPr>
        <w:t>本项目服务费按月支付当月服务费款项。具体支付时间为：下月</w:t>
      </w:r>
      <w:r>
        <w:rPr>
          <w:sz w:val="21"/>
        </w:rPr>
        <w:t>10日前。</w:t>
      </w:r>
    </w:p>
    <w:p>
      <w:pPr>
        <w:pStyle w:val="null3"/>
        <w:jc w:val="both"/>
      </w:pPr>
      <w:r>
        <w:rPr>
          <w:sz w:val="21"/>
          <w:b/>
        </w:rPr>
        <w:t>九、履约保证金</w:t>
      </w:r>
    </w:p>
    <w:p>
      <w:pPr>
        <w:pStyle w:val="null3"/>
        <w:ind w:firstLine="420"/>
        <w:jc w:val="both"/>
      </w:pPr>
      <w:r>
        <w:rPr>
          <w:sz w:val="21"/>
        </w:rPr>
        <w:t>本项目签定合同当日中标人需缴纳履约保证金人民币壹万玖仟陆佰玖拾元整（</w:t>
      </w:r>
      <w:r>
        <w:rPr>
          <w:sz w:val="21"/>
        </w:rPr>
        <w:t>¥19,690.00），合同期满无异议10个工作日无息退回。</w:t>
      </w:r>
    </w:p>
    <w:p>
      <w:pPr>
        <w:pStyle w:val="null3"/>
        <w:jc w:val="both"/>
      </w:pPr>
      <w:r>
        <w:rPr>
          <w:sz w:val="21"/>
          <w:b/>
        </w:rPr>
        <w:t>十、退出机制</w:t>
      </w:r>
    </w:p>
    <w:p>
      <w:pPr>
        <w:pStyle w:val="null3"/>
        <w:ind w:firstLine="420"/>
        <w:jc w:val="both"/>
      </w:pPr>
      <w:r>
        <w:rPr>
          <w:sz w:val="21"/>
        </w:rPr>
        <w:t>中标人如出现以下违约行为，采购人有权立即终止合同，全额不退还所有履约保证金，由此造成的经济损失及相关责任由中标人承担。</w:t>
      </w:r>
    </w:p>
    <w:p>
      <w:pPr>
        <w:pStyle w:val="null3"/>
        <w:ind w:firstLine="420"/>
        <w:jc w:val="both"/>
      </w:pPr>
      <w:r>
        <w:rPr>
          <w:sz w:val="21"/>
        </w:rPr>
        <w:t>（</w:t>
      </w:r>
      <w:r>
        <w:rPr>
          <w:sz w:val="21"/>
        </w:rPr>
        <w:t>1）招投标时以弄虚作假等欺诈手段获得中标的，或经营情况发生变化不符合经营要求的。</w:t>
      </w:r>
    </w:p>
    <w:p>
      <w:pPr>
        <w:pStyle w:val="null3"/>
        <w:ind w:firstLine="420"/>
        <w:jc w:val="both"/>
      </w:pPr>
      <w:r>
        <w:rPr>
          <w:sz w:val="21"/>
        </w:rPr>
        <w:t>（</w:t>
      </w:r>
      <w:r>
        <w:rPr>
          <w:sz w:val="21"/>
        </w:rPr>
        <w:t>2）擅自中途停止营业或不正常营业，造成不良影响。</w:t>
      </w:r>
    </w:p>
    <w:p>
      <w:pPr>
        <w:pStyle w:val="null3"/>
        <w:ind w:firstLine="420"/>
        <w:jc w:val="both"/>
      </w:pPr>
      <w:r>
        <w:rPr>
          <w:sz w:val="21"/>
        </w:rPr>
        <w:t>（</w:t>
      </w:r>
      <w:r>
        <w:rPr>
          <w:sz w:val="21"/>
        </w:rPr>
        <w:t>3）将项目食堂的服务转包、分包给第三方或挂靠经营。</w:t>
      </w:r>
    </w:p>
    <w:p>
      <w:pPr>
        <w:pStyle w:val="null3"/>
        <w:ind w:firstLine="420"/>
        <w:jc w:val="both"/>
      </w:pPr>
      <w:r>
        <w:rPr>
          <w:sz w:val="21"/>
        </w:rPr>
        <w:t>（</w:t>
      </w:r>
      <w:r>
        <w:rPr>
          <w:sz w:val="21"/>
        </w:rPr>
        <w:t>4）发生师生食物中毒，或安全生产责任事故，且造成严重后果的。</w:t>
      </w:r>
    </w:p>
    <w:p>
      <w:pPr>
        <w:pStyle w:val="null3"/>
        <w:ind w:firstLine="420"/>
        <w:jc w:val="both"/>
      </w:pPr>
      <w:r>
        <w:rPr>
          <w:sz w:val="21"/>
        </w:rPr>
        <w:t>（</w:t>
      </w:r>
      <w:r>
        <w:rPr>
          <w:sz w:val="21"/>
        </w:rPr>
        <w:t>5）因各种原因发生学生罢餐等群体性事件，造成恶劣影响。</w:t>
      </w:r>
    </w:p>
    <w:p>
      <w:pPr>
        <w:pStyle w:val="null3"/>
        <w:ind w:firstLine="420"/>
        <w:jc w:val="both"/>
      </w:pPr>
      <w:r>
        <w:rPr>
          <w:sz w:val="21"/>
        </w:rPr>
        <w:t>（</w:t>
      </w:r>
      <w:r>
        <w:rPr>
          <w:sz w:val="21"/>
        </w:rPr>
        <w:t>6）在经营过程中，存在制假、掺假、售假或销售无证食品、未按规定经营范围经营等违规行为，经采购人规劝、限期整改依然无效的。</w:t>
      </w:r>
    </w:p>
    <w:p>
      <w:pPr>
        <w:pStyle w:val="null3"/>
        <w:ind w:firstLine="420"/>
        <w:jc w:val="both"/>
      </w:pPr>
      <w:r>
        <w:rPr>
          <w:sz w:val="21"/>
        </w:rPr>
        <w:t>（</w:t>
      </w:r>
      <w:r>
        <w:rPr>
          <w:sz w:val="21"/>
        </w:rPr>
        <w:t>7）被有关部门责令停业整顿、行政处罚、吊销营业执照或取消相应服务资质等。</w:t>
      </w:r>
    </w:p>
    <w:p>
      <w:pPr>
        <w:pStyle w:val="null3"/>
        <w:ind w:firstLine="420"/>
        <w:jc w:val="both"/>
      </w:pPr>
      <w:r>
        <w:rPr>
          <w:sz w:val="21"/>
        </w:rPr>
        <w:t>（</w:t>
      </w:r>
      <w:r>
        <w:rPr>
          <w:sz w:val="21"/>
        </w:rPr>
        <w:t>8）在经营过程中出现严重影响采购人声誉和形象或严重造成采购人损失的其他行为的。</w:t>
      </w:r>
    </w:p>
    <w:p>
      <w:pPr>
        <w:pStyle w:val="null3"/>
        <w:ind w:firstLine="420"/>
        <w:jc w:val="both"/>
      </w:pPr>
      <w:r>
        <w:rPr>
          <w:sz w:val="21"/>
        </w:rPr>
        <w:t>（</w:t>
      </w:r>
      <w:r>
        <w:rPr>
          <w:sz w:val="21"/>
        </w:rPr>
        <w:t>9）采购人每个学期根据服务质量考核表采用满意度调查方式进行调查，发生1次服务质量考核结果评分低于60分的。</w:t>
      </w:r>
    </w:p>
    <w:p>
      <w:pPr>
        <w:pStyle w:val="null3"/>
        <w:ind w:firstLine="420"/>
        <w:jc w:val="both"/>
      </w:pPr>
      <w:r>
        <w:rPr>
          <w:sz w:val="21"/>
        </w:rPr>
        <w:t>（</w:t>
      </w:r>
      <w:r>
        <w:rPr>
          <w:sz w:val="21"/>
        </w:rPr>
        <w:t>10）采购人或增城区教育局每个学期会开展一次对饭堂服务、菜品等方面的老师和学生满意度调查，如如满意度低于60%的。</w:t>
      </w:r>
    </w:p>
    <w:p>
      <w:pPr>
        <w:pStyle w:val="null3"/>
        <w:ind w:firstLine="420"/>
        <w:jc w:val="both"/>
      </w:pPr>
      <w:r>
        <w:rPr>
          <w:sz w:val="21"/>
        </w:rPr>
        <w:t>（</w:t>
      </w:r>
      <w:r>
        <w:rPr>
          <w:sz w:val="21"/>
        </w:rPr>
        <w:t>11）采购人或相关职能部门在日常检查工作中，发现属于中标人的问题，发出整改通知书，中标人拒不整改或未按时整改的。</w:t>
      </w:r>
    </w:p>
    <w:p>
      <w:pPr>
        <w:pStyle w:val="null3"/>
        <w:ind w:firstLine="420"/>
        <w:jc w:val="both"/>
      </w:pPr>
      <w:r>
        <w:rPr>
          <w:sz w:val="21"/>
        </w:rPr>
        <w:t>（</w:t>
      </w:r>
      <w:r>
        <w:rPr>
          <w:sz w:val="21"/>
        </w:rPr>
        <w:t>12）中标人每天提供菜品少于10种或每周提供菜品少于25种。</w:t>
      </w:r>
    </w:p>
    <w:p>
      <w:pPr>
        <w:pStyle w:val="null3"/>
        <w:ind w:firstLine="420"/>
        <w:jc w:val="both"/>
      </w:pPr>
      <w:r>
        <w:rPr>
          <w:sz w:val="21"/>
        </w:rPr>
        <w:t>（</w:t>
      </w:r>
      <w:r>
        <w:rPr>
          <w:sz w:val="21"/>
        </w:rPr>
        <w:t>13）中标人不开设“明台”，提供粥、粉、面的。</w:t>
      </w:r>
    </w:p>
    <w:p>
      <w:pPr>
        <w:pStyle w:val="null3"/>
        <w:ind w:firstLine="420"/>
        <w:jc w:val="both"/>
      </w:pPr>
      <w:r>
        <w:rPr>
          <w:sz w:val="21"/>
        </w:rPr>
        <w:t>（</w:t>
      </w:r>
      <w:r>
        <w:rPr>
          <w:sz w:val="21"/>
        </w:rPr>
        <w:t>14）中标人必须每学期至少邀请一次学校代表和家长代表去公司现场参观检查。</w:t>
      </w:r>
    </w:p>
    <w:p>
      <w:pPr>
        <w:pStyle w:val="null3"/>
        <w:ind w:firstLine="420"/>
        <w:jc w:val="both"/>
      </w:pPr>
      <w:r>
        <w:rPr>
          <w:sz w:val="21"/>
        </w:rPr>
        <w:t>（</w:t>
      </w:r>
      <w:r>
        <w:rPr>
          <w:sz w:val="21"/>
        </w:rPr>
        <w:t>15）中标人不得拒绝学校代表和家长代表去公司勘察的要求。</w:t>
      </w:r>
    </w:p>
    <w:p>
      <w:pPr>
        <w:pStyle w:val="null3"/>
        <w:jc w:val="both"/>
      </w:pPr>
      <w:r>
        <w:rPr>
          <w:sz w:val="21"/>
          <w:b/>
        </w:rPr>
        <w:t>附件</w:t>
      </w:r>
      <w:r>
        <w:rPr>
          <w:sz w:val="21"/>
          <w:b/>
        </w:rPr>
        <w:t>1</w:t>
      </w:r>
    </w:p>
    <w:p>
      <w:pPr>
        <w:pStyle w:val="null3"/>
        <w:jc w:val="center"/>
      </w:pPr>
      <w:r>
        <w:rPr>
          <w:sz w:val="28"/>
          <w:b/>
        </w:rPr>
        <w:t>服务质量考察及考核标准</w:t>
      </w:r>
    </w:p>
    <w:p>
      <w:pPr>
        <w:pStyle w:val="null3"/>
        <w:jc w:val="both"/>
      </w:pPr>
      <w:r>
        <w:rPr>
          <w:sz w:val="21"/>
          <w:b/>
        </w:rPr>
        <w:t>一</w:t>
      </w:r>
      <w:r>
        <w:rPr>
          <w:sz w:val="28"/>
        </w:rPr>
        <w:t xml:space="preserve"> </w:t>
      </w:r>
      <w:r>
        <w:rPr>
          <w:sz w:val="21"/>
          <w:b/>
        </w:rPr>
        <w:t>、服务质量考察</w:t>
      </w:r>
    </w:p>
    <w:p>
      <w:pPr>
        <w:pStyle w:val="null3"/>
        <w:ind w:firstLine="420"/>
        <w:jc w:val="both"/>
      </w:pPr>
      <w:r>
        <w:rPr>
          <w:sz w:val="21"/>
        </w:rPr>
        <w:t>学校的食材配送、食堂管理服务考核评价工作小组根据服务质量考核表对服</w:t>
      </w:r>
      <w:r>
        <w:rPr>
          <w:sz w:val="28"/>
        </w:rPr>
        <w:t xml:space="preserve"> </w:t>
      </w:r>
      <w:r>
        <w:rPr>
          <w:sz w:val="21"/>
        </w:rPr>
        <w:t>务质量进行考核评价，根据评价结果督促整改。</w:t>
      </w:r>
    </w:p>
    <w:p>
      <w:pPr>
        <w:pStyle w:val="null3"/>
        <w:jc w:val="both"/>
      </w:pPr>
      <w:r>
        <w:rPr>
          <w:sz w:val="21"/>
          <w:b/>
        </w:rPr>
        <w:t>二</w:t>
      </w:r>
      <w:r>
        <w:rPr>
          <w:sz w:val="28"/>
        </w:rPr>
        <w:t xml:space="preserve"> </w:t>
      </w:r>
      <w:r>
        <w:rPr>
          <w:sz w:val="21"/>
          <w:b/>
        </w:rPr>
        <w:t>、服务质量考核表</w:t>
      </w:r>
    </w:p>
    <w:tbl>
      <w:tblPr>
        <w:tblW w:w="0" w:type="auto"/>
        <w:tblBorders>
          <w:top w:val="none" w:color="000000" w:sz="4"/>
          <w:left w:val="none" w:color="000000" w:sz="4"/>
          <w:bottom w:val="none" w:color="000000" w:sz="4"/>
          <w:right w:val="none" w:color="000000" w:sz="4"/>
          <w:insideH w:val="none"/>
          <w:insideV w:val="none"/>
        </w:tblBorders>
      </w:tblPr>
      <w:tblGrid>
        <w:gridCol w:w="918"/>
        <w:gridCol w:w="1091"/>
        <w:gridCol w:w="3247"/>
        <w:gridCol w:w="1384"/>
        <w:gridCol w:w="665"/>
        <w:gridCol w:w="958"/>
      </w:tblGrid>
      <w:tr>
        <w:tc>
          <w:tcPr>
            <w:tcW w:type="dxa" w:w="918"/>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项目</w:t>
            </w:r>
          </w:p>
        </w:tc>
        <w:tc>
          <w:tcPr>
            <w:tcW w:type="dxa" w:w="4338"/>
            <w:gridSpan w:val="2"/>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内容与标准</w:t>
            </w:r>
          </w:p>
        </w:tc>
        <w:tc>
          <w:tcPr>
            <w:tcW w:type="dxa" w:w="1384"/>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扣分方法</w:t>
            </w:r>
          </w:p>
        </w:tc>
        <w:tc>
          <w:tcPr>
            <w:tcW w:type="dxa" w:w="66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满分</w:t>
            </w:r>
          </w:p>
        </w:tc>
        <w:tc>
          <w:tcPr>
            <w:tcW w:type="dxa" w:w="958"/>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检查得分</w:t>
            </w: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制度健</w:t>
            </w:r>
            <w:r>
              <w:rPr>
                <w:sz w:val="21"/>
              </w:rPr>
              <w:t>全</w:t>
            </w:r>
          </w:p>
        </w:tc>
        <w:tc>
          <w:tcPr>
            <w:tcW w:type="dxa" w:w="4338"/>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1.食堂卫生管理制度。</w:t>
            </w:r>
          </w:p>
          <w:p>
            <w:pPr>
              <w:pStyle w:val="null3"/>
              <w:jc w:val="both"/>
            </w:pPr>
            <w:r>
              <w:rPr>
                <w:sz w:val="21"/>
              </w:rPr>
              <w:t>2.各岗位职责。</w:t>
            </w:r>
          </w:p>
          <w:p>
            <w:pPr>
              <w:pStyle w:val="null3"/>
              <w:jc w:val="both"/>
            </w:pPr>
            <w:r>
              <w:rPr>
                <w:sz w:val="21"/>
              </w:rPr>
              <w:t>3.仓储保管制度。</w:t>
            </w:r>
          </w:p>
          <w:p>
            <w:pPr>
              <w:pStyle w:val="null3"/>
              <w:jc w:val="both"/>
            </w:pPr>
            <w:r>
              <w:rPr>
                <w:sz w:val="21"/>
              </w:rPr>
              <w:t>4.卫生责任划分制度。</w:t>
            </w:r>
          </w:p>
          <w:p>
            <w:pPr>
              <w:pStyle w:val="null3"/>
              <w:jc w:val="both"/>
            </w:pPr>
            <w:r>
              <w:rPr>
                <w:sz w:val="21"/>
              </w:rPr>
              <w:t>5.粗加工管理制度。</w:t>
            </w:r>
          </w:p>
          <w:p>
            <w:pPr>
              <w:pStyle w:val="null3"/>
              <w:jc w:val="both"/>
            </w:pPr>
            <w:r>
              <w:rPr>
                <w:sz w:val="21"/>
              </w:rPr>
              <w:t>6.清洁消毒制度。</w:t>
            </w:r>
          </w:p>
          <w:p>
            <w:pPr>
              <w:pStyle w:val="null3"/>
              <w:jc w:val="both"/>
            </w:pPr>
            <w:r>
              <w:rPr>
                <w:sz w:val="21"/>
              </w:rPr>
              <w:t>7.烹调加工管理制度。</w:t>
            </w:r>
          </w:p>
          <w:p>
            <w:pPr>
              <w:pStyle w:val="null3"/>
              <w:jc w:val="both"/>
            </w:pPr>
            <w:r>
              <w:rPr>
                <w:sz w:val="21"/>
              </w:rPr>
              <w:t>8.面点操作管理制度。</w:t>
            </w:r>
          </w:p>
          <w:p>
            <w:pPr>
              <w:pStyle w:val="null3"/>
              <w:jc w:val="both"/>
            </w:pPr>
            <w:r>
              <w:rPr>
                <w:sz w:val="21"/>
              </w:rPr>
              <w:t>9.安全防范制度与措施。</w:t>
            </w:r>
          </w:p>
          <w:p>
            <w:pPr>
              <w:pStyle w:val="null3"/>
              <w:jc w:val="both"/>
            </w:pPr>
            <w:r>
              <w:rPr>
                <w:sz w:val="21"/>
              </w:rPr>
              <w:t>10.食堂人员个人卫生制度。</w:t>
            </w:r>
          </w:p>
        </w:tc>
        <w:tc>
          <w:tcPr>
            <w:tcW w:type="dxa" w:w="1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管理制度上</w:t>
            </w:r>
            <w:r>
              <w:rPr>
                <w:sz w:val="21"/>
              </w:rPr>
              <w:t>墙公布，每缺</w:t>
            </w:r>
            <w:r>
              <w:rPr>
                <w:sz w:val="21"/>
              </w:rPr>
              <w:t>少一项扣</w:t>
            </w:r>
            <w:r>
              <w:rPr>
                <w:sz w:val="21"/>
              </w:rPr>
              <w:t>1</w:t>
            </w:r>
            <w:r>
              <w:rPr>
                <w:sz w:val="21"/>
              </w:rPr>
              <w:t>分，未按制度</w:t>
            </w:r>
            <w:r>
              <w:rPr>
                <w:sz w:val="21"/>
              </w:rPr>
              <w:t>执行扣</w:t>
            </w:r>
            <w:r>
              <w:rPr>
                <w:sz w:val="21"/>
              </w:rPr>
              <w:t>1分/</w:t>
            </w:r>
            <w:r>
              <w:rPr>
                <w:sz w:val="21"/>
              </w:rPr>
              <w:t>项次。</w:t>
            </w:r>
          </w:p>
        </w:tc>
        <w:tc>
          <w:tcPr>
            <w:tcW w:type="dxa" w:w="6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10</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品质保</w:t>
            </w:r>
            <w:r>
              <w:rPr>
                <w:sz w:val="21"/>
              </w:rPr>
              <w:t>障</w:t>
            </w:r>
          </w:p>
        </w:tc>
        <w:tc>
          <w:tcPr>
            <w:tcW w:type="dxa" w:w="4338"/>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1.不得有霉烂、变质、老化的蔬菜食品入库。</w:t>
            </w:r>
          </w:p>
          <w:p>
            <w:pPr>
              <w:pStyle w:val="null3"/>
              <w:jc w:val="both"/>
            </w:pPr>
            <w:r>
              <w:rPr>
                <w:sz w:val="21"/>
              </w:rPr>
              <w:t>2.拣菜人员必须将不合格的菜品分出来。</w:t>
            </w:r>
          </w:p>
          <w:p>
            <w:pPr>
              <w:pStyle w:val="null3"/>
              <w:jc w:val="both"/>
            </w:pPr>
            <w:r>
              <w:rPr>
                <w:sz w:val="21"/>
              </w:rPr>
              <w:t>3.成品、半成品、调料必须有厂商、生产日期、合</w:t>
            </w:r>
            <w:r>
              <w:rPr>
                <w:sz w:val="21"/>
              </w:rPr>
              <w:t>格证。</w:t>
            </w:r>
          </w:p>
          <w:p>
            <w:pPr>
              <w:pStyle w:val="null3"/>
              <w:jc w:val="both"/>
            </w:pPr>
            <w:r>
              <w:rPr>
                <w:sz w:val="21"/>
              </w:rPr>
              <w:t>4.烹饪加工品质控制有指定的专业责任人。</w:t>
            </w:r>
          </w:p>
        </w:tc>
        <w:tc>
          <w:tcPr>
            <w:tcW w:type="dxa" w:w="1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现场随机抽</w:t>
            </w:r>
            <w:r>
              <w:rPr>
                <w:sz w:val="21"/>
              </w:rPr>
              <w:t>查，违反一项</w:t>
            </w:r>
            <w:r>
              <w:rPr>
                <w:sz w:val="21"/>
              </w:rPr>
              <w:t>扣</w:t>
            </w:r>
            <w:r>
              <w:rPr>
                <w:sz w:val="21"/>
              </w:rPr>
              <w:t>5分。</w:t>
            </w:r>
          </w:p>
        </w:tc>
        <w:tc>
          <w:tcPr>
            <w:tcW w:type="dxa" w:w="6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20</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品质口</w:t>
            </w:r>
            <w:r>
              <w:rPr>
                <w:sz w:val="21"/>
              </w:rPr>
              <w:t>味</w:t>
            </w:r>
          </w:p>
        </w:tc>
        <w:tc>
          <w:tcPr>
            <w:tcW w:type="dxa" w:w="4338"/>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1.是否每两天对荤菜品种变化调整。</w:t>
            </w:r>
          </w:p>
          <w:p>
            <w:pPr>
              <w:pStyle w:val="null3"/>
              <w:jc w:val="both"/>
            </w:pPr>
            <w:r>
              <w:rPr>
                <w:sz w:val="21"/>
              </w:rPr>
              <w:t>2.是否每三天对蔬菜品种搭配变化调整。</w:t>
            </w:r>
          </w:p>
          <w:p>
            <w:pPr>
              <w:pStyle w:val="null3"/>
              <w:jc w:val="both"/>
            </w:pPr>
            <w:r>
              <w:rPr>
                <w:sz w:val="21"/>
              </w:rPr>
              <w:t>3.是否每周对点菜、汤品进行变化翻新。</w:t>
            </w:r>
          </w:p>
          <w:p>
            <w:pPr>
              <w:pStyle w:val="null3"/>
              <w:jc w:val="both"/>
            </w:pPr>
            <w:r>
              <w:rPr>
                <w:sz w:val="21"/>
              </w:rPr>
              <w:t>4.每餐有无约定品种供应。</w:t>
            </w:r>
          </w:p>
          <w:p>
            <w:pPr>
              <w:pStyle w:val="null3"/>
              <w:jc w:val="both"/>
            </w:pPr>
            <w:r>
              <w:rPr>
                <w:sz w:val="21"/>
              </w:rPr>
              <w:t>5.每周是否有克重和配比的菜单公布。</w:t>
            </w:r>
          </w:p>
        </w:tc>
        <w:tc>
          <w:tcPr>
            <w:tcW w:type="dxa" w:w="1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现场抽查，违反一项扣</w:t>
            </w:r>
            <w:r>
              <w:rPr>
                <w:sz w:val="21"/>
              </w:rPr>
              <w:t>4</w:t>
            </w:r>
            <w:r>
              <w:rPr>
                <w:sz w:val="21"/>
              </w:rPr>
              <w:t>分。</w:t>
            </w:r>
          </w:p>
        </w:tc>
        <w:tc>
          <w:tcPr>
            <w:tcW w:type="dxa" w:w="6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20</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清洁卫</w:t>
            </w:r>
            <w:r>
              <w:rPr>
                <w:sz w:val="21"/>
              </w:rPr>
              <w:t>生</w:t>
            </w:r>
          </w:p>
        </w:tc>
        <w:tc>
          <w:tcPr>
            <w:tcW w:type="dxa" w:w="4338"/>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1.熟食品、面点、酱菜等有防蚊蝇措施。</w:t>
            </w:r>
          </w:p>
          <w:p>
            <w:pPr>
              <w:pStyle w:val="null3"/>
              <w:jc w:val="both"/>
            </w:pPr>
            <w:r>
              <w:rPr>
                <w:sz w:val="21"/>
              </w:rPr>
              <w:t>2.操作间地板、墙壁无油污、水渍，厨具、设备清</w:t>
            </w:r>
            <w:r>
              <w:rPr>
                <w:sz w:val="21"/>
              </w:rPr>
              <w:t>洁，定位整齐。</w:t>
            </w:r>
          </w:p>
          <w:p>
            <w:pPr>
              <w:pStyle w:val="null3"/>
              <w:jc w:val="both"/>
            </w:pPr>
            <w:r>
              <w:rPr>
                <w:sz w:val="21"/>
              </w:rPr>
              <w:t>3.就餐大厅地面、门窗清洁，无积尘、蛛网，铺设</w:t>
            </w:r>
            <w:r>
              <w:rPr>
                <w:sz w:val="21"/>
              </w:rPr>
              <w:t>整齐。</w:t>
            </w:r>
          </w:p>
          <w:p>
            <w:pPr>
              <w:pStyle w:val="null3"/>
              <w:jc w:val="both"/>
            </w:pPr>
            <w:r>
              <w:rPr>
                <w:sz w:val="21"/>
              </w:rPr>
              <w:t>4.厨具、餐具按规定消毒，摆放于固定位置，无污物、无水渍。</w:t>
            </w:r>
          </w:p>
          <w:p>
            <w:pPr>
              <w:pStyle w:val="null3"/>
              <w:jc w:val="both"/>
            </w:pPr>
            <w:r>
              <w:rPr>
                <w:sz w:val="21"/>
              </w:rPr>
              <w:t>5.食堂人员个人服装整洁，正确穿戴工作衣帽</w:t>
            </w:r>
            <w:r>
              <w:rPr>
                <w:sz w:val="21"/>
              </w:rPr>
              <w:t>，无</w:t>
            </w:r>
            <w:r>
              <w:rPr>
                <w:sz w:val="21"/>
              </w:rPr>
              <w:t>长指甲，无不良卫生习惯，且每年提供健康证。</w:t>
            </w:r>
          </w:p>
          <w:p>
            <w:pPr>
              <w:pStyle w:val="null3"/>
              <w:jc w:val="both"/>
            </w:pPr>
            <w:r>
              <w:rPr>
                <w:sz w:val="21"/>
              </w:rPr>
              <w:t>6.生熟分开存放于固定位置、标识明确。</w:t>
            </w:r>
          </w:p>
          <w:p>
            <w:pPr>
              <w:pStyle w:val="null3"/>
              <w:jc w:val="both"/>
            </w:pPr>
            <w:r>
              <w:rPr>
                <w:sz w:val="21"/>
              </w:rPr>
              <w:t>7.定期疏通排水沟和管网，确保畅通。</w:t>
            </w:r>
          </w:p>
          <w:p>
            <w:pPr>
              <w:pStyle w:val="null3"/>
              <w:jc w:val="both"/>
            </w:pPr>
            <w:r>
              <w:rPr>
                <w:sz w:val="21"/>
              </w:rPr>
              <w:t>8.无闲杂人员在烹饪间内。</w:t>
            </w:r>
          </w:p>
          <w:p>
            <w:pPr>
              <w:pStyle w:val="null3"/>
              <w:jc w:val="both"/>
            </w:pPr>
            <w:r>
              <w:rPr>
                <w:sz w:val="21"/>
              </w:rPr>
              <w:t>9.每周用洗涤剂擦洗餐桌、椅；</w:t>
            </w:r>
          </w:p>
          <w:p>
            <w:pPr>
              <w:pStyle w:val="null3"/>
              <w:jc w:val="both"/>
            </w:pPr>
            <w:r>
              <w:rPr>
                <w:sz w:val="21"/>
              </w:rPr>
              <w:t>10.每周用洗涤剂擦洗大厅地面和地毯</w:t>
            </w:r>
          </w:p>
        </w:tc>
        <w:tc>
          <w:tcPr>
            <w:tcW w:type="dxa" w:w="1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现场抽查，违</w:t>
            </w:r>
            <w:r>
              <w:rPr>
                <w:sz w:val="21"/>
              </w:rPr>
              <w:t>反一项扣</w:t>
            </w:r>
            <w:r>
              <w:rPr>
                <w:sz w:val="21"/>
              </w:rPr>
              <w:t>1.5</w:t>
            </w:r>
            <w:r>
              <w:rPr>
                <w:sz w:val="21"/>
              </w:rPr>
              <w:t>分。</w:t>
            </w:r>
          </w:p>
        </w:tc>
        <w:tc>
          <w:tcPr>
            <w:tcW w:type="dxa" w:w="6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30</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窗口服</w:t>
            </w:r>
            <w:r>
              <w:rPr>
                <w:sz w:val="21"/>
              </w:rPr>
              <w:t>务</w:t>
            </w:r>
          </w:p>
        </w:tc>
        <w:tc>
          <w:tcPr>
            <w:tcW w:type="dxa" w:w="4338"/>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1.窗口服务态度是否热情，发生与员工争吵每次扣2分。</w:t>
            </w:r>
          </w:p>
          <w:p>
            <w:pPr>
              <w:pStyle w:val="null3"/>
              <w:jc w:val="both"/>
            </w:pPr>
            <w:r>
              <w:rPr>
                <w:sz w:val="21"/>
              </w:rPr>
              <w:t>2.发生有效投诉每次扣2分。</w:t>
            </w:r>
          </w:p>
          <w:p>
            <w:pPr>
              <w:pStyle w:val="null3"/>
              <w:jc w:val="both"/>
            </w:pPr>
            <w:r>
              <w:rPr>
                <w:sz w:val="21"/>
              </w:rPr>
              <w:t>3.食堂工作人员衣服整洁，按规定戴帽子、口罩、</w:t>
            </w:r>
            <w:r>
              <w:rPr>
                <w:sz w:val="21"/>
              </w:rPr>
              <w:t>手套等</w:t>
            </w:r>
          </w:p>
        </w:tc>
        <w:tc>
          <w:tcPr>
            <w:tcW w:type="dxa" w:w="1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现场抽查和</w:t>
            </w:r>
            <w:r>
              <w:rPr>
                <w:sz w:val="21"/>
              </w:rPr>
              <w:t>员工投诉</w:t>
            </w:r>
          </w:p>
        </w:tc>
        <w:tc>
          <w:tcPr>
            <w:tcW w:type="dxa" w:w="6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5</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安全防</w:t>
            </w:r>
            <w:r>
              <w:rPr>
                <w:sz w:val="21"/>
              </w:rPr>
              <w:t>范</w:t>
            </w:r>
          </w:p>
        </w:tc>
        <w:tc>
          <w:tcPr>
            <w:tcW w:type="dxa" w:w="4338"/>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1.食品、储藏室专人管理、钥匙专管。</w:t>
            </w:r>
          </w:p>
          <w:p>
            <w:pPr>
              <w:pStyle w:val="null3"/>
              <w:jc w:val="both"/>
            </w:pPr>
            <w:r>
              <w:rPr>
                <w:sz w:val="21"/>
              </w:rPr>
              <w:t>2.餐具消毒清洗有流程、方法和责任人。</w:t>
            </w:r>
          </w:p>
          <w:p>
            <w:pPr>
              <w:pStyle w:val="null3"/>
              <w:jc w:val="both"/>
            </w:pPr>
            <w:r>
              <w:rPr>
                <w:sz w:val="21"/>
              </w:rPr>
              <w:t>3.食堂人员会使用灭火器，有预防措施和安全责任人。</w:t>
            </w:r>
          </w:p>
          <w:p>
            <w:pPr>
              <w:pStyle w:val="null3"/>
              <w:jc w:val="both"/>
            </w:pPr>
            <w:r>
              <w:rPr>
                <w:sz w:val="21"/>
              </w:rPr>
              <w:t>4.餐样留存48小时，有食物中毒预案。</w:t>
            </w:r>
          </w:p>
        </w:tc>
        <w:tc>
          <w:tcPr>
            <w:tcW w:type="dxa" w:w="1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现场抽查，违</w:t>
            </w:r>
            <w:r>
              <w:rPr>
                <w:sz w:val="21"/>
              </w:rPr>
              <w:t>反一项扣</w:t>
            </w:r>
            <w:r>
              <w:rPr>
                <w:sz w:val="21"/>
              </w:rPr>
              <w:t>2</w:t>
            </w:r>
          </w:p>
          <w:p>
            <w:pPr>
              <w:pStyle w:val="null3"/>
              <w:jc w:val="both"/>
            </w:pPr>
            <w:r>
              <w:rPr>
                <w:sz w:val="21"/>
              </w:rPr>
              <w:t>分。</w:t>
            </w:r>
          </w:p>
        </w:tc>
        <w:tc>
          <w:tcPr>
            <w:tcW w:type="dxa" w:w="6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5</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民意调</w:t>
            </w:r>
            <w:r>
              <w:rPr>
                <w:sz w:val="21"/>
              </w:rPr>
              <w:t>查</w:t>
            </w:r>
          </w:p>
        </w:tc>
        <w:tc>
          <w:tcPr>
            <w:tcW w:type="dxa" w:w="4338"/>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每季度进行一次民意调查，</w:t>
            </w:r>
            <w:r>
              <w:rPr>
                <w:sz w:val="21"/>
              </w:rPr>
              <w:t>80分为合格，低于80分每5分扣1分，高于80分每5分加1分</w:t>
            </w:r>
          </w:p>
        </w:tc>
        <w:tc>
          <w:tcPr>
            <w:tcW w:type="dxa" w:w="1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每季度调查</w:t>
            </w:r>
            <w:r>
              <w:rPr>
                <w:sz w:val="21"/>
              </w:rPr>
              <w:t>一次</w:t>
            </w:r>
          </w:p>
        </w:tc>
        <w:tc>
          <w:tcPr>
            <w:tcW w:type="dxa" w:w="6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10</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合计得分：</w:t>
            </w:r>
          </w:p>
        </w:tc>
        <w:tc>
          <w:tcPr>
            <w:tcW w:type="dxa" w:w="4338"/>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c>
          <w:tcPr>
            <w:tcW w:type="dxa" w:w="1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tc>
        <w:tc>
          <w:tcPr>
            <w:tcW w:type="dxa" w:w="6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100</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2009"/>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检查人：</w:t>
            </w:r>
          </w:p>
        </w:tc>
        <w:tc>
          <w:tcPr>
            <w:tcW w:type="dxa" w:w="324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被检查人：</w:t>
            </w:r>
          </w:p>
        </w:tc>
        <w:tc>
          <w:tcPr>
            <w:tcW w:type="dxa" w:w="3007"/>
            <w:gridSpan w:val="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检查日期：</w:t>
            </w:r>
          </w:p>
        </w:tc>
      </w:tr>
      <w:tr>
        <w:tc>
          <w:tcPr>
            <w:tcW w:type="dxa" w:w="8263"/>
            <w:gridSpan w:val="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整改意</w:t>
            </w:r>
            <w:r>
              <w:rPr>
                <w:sz w:val="21"/>
              </w:rPr>
              <w:t>见</w:t>
            </w:r>
          </w:p>
        </w:tc>
      </w:tr>
    </w:tbl>
    <w:p>
      <w:pPr>
        <w:pStyle w:val="null3"/>
        <w:spacing w:before="45"/>
        <w:ind w:left="15"/>
        <w:jc w:val="both"/>
      </w:pPr>
      <w:r>
        <w:rPr>
          <w:sz w:val="21"/>
          <w:b/>
        </w:rPr>
        <w:t>附件</w:t>
      </w:r>
      <w:r>
        <w:rPr>
          <w:sz w:val="21"/>
          <w:b/>
        </w:rPr>
        <w:t>2</w:t>
      </w:r>
    </w:p>
    <w:p>
      <w:pPr>
        <w:pStyle w:val="null3"/>
        <w:jc w:val="center"/>
      </w:pPr>
      <w:r>
        <w:rPr>
          <w:sz w:val="28"/>
          <w:b/>
        </w:rPr>
        <w:t>满意度调查表</w:t>
      </w:r>
      <w:r>
        <w:rPr>
          <w:sz w:val="28"/>
          <w:b/>
        </w:rPr>
        <w:t>(供参考)</w:t>
      </w:r>
    </w:p>
    <w:p>
      <w:pPr>
        <w:pStyle w:val="null3"/>
        <w:jc w:val="both"/>
      </w:pPr>
      <w:r>
        <w:rPr>
          <w:sz w:val="21"/>
        </w:rPr>
        <w:t>尊敬的同学</w:t>
      </w:r>
      <w:r>
        <w:rPr>
          <w:sz w:val="21"/>
        </w:rPr>
        <w:t>/教职工/家长代表：</w:t>
      </w:r>
    </w:p>
    <w:p>
      <w:pPr>
        <w:pStyle w:val="null3"/>
        <w:ind w:firstLine="429"/>
        <w:jc w:val="both"/>
      </w:pPr>
      <w:r>
        <w:rPr>
          <w:sz w:val="21"/>
        </w:rPr>
        <w:t>您好</w:t>
      </w:r>
      <w:r>
        <w:rPr>
          <w:sz w:val="21"/>
        </w:rPr>
        <w:t>!我校正在进行20</w:t>
      </w:r>
      <w:r>
        <w:rPr>
          <w:sz w:val="21"/>
        </w:rPr>
        <w:t>XX</w:t>
      </w:r>
      <w:r>
        <w:rPr>
          <w:sz w:val="21"/>
        </w:rPr>
        <w:t>学年第</w:t>
      </w:r>
      <w:r>
        <w:rPr>
          <w:sz w:val="21"/>
        </w:rPr>
        <w:t>X学期学校食堂自营满意度调查，为学校</w:t>
      </w:r>
      <w:r>
        <w:rPr>
          <w:sz w:val="21"/>
        </w:rPr>
        <w:t>改进食堂自营</w:t>
      </w:r>
      <w:r>
        <w:rPr>
          <w:sz w:val="28"/>
        </w:rPr>
        <w:t xml:space="preserve"> </w:t>
      </w:r>
      <w:r>
        <w:rPr>
          <w:sz w:val="21"/>
        </w:rPr>
        <w:t>服务工作做参考，请您于百忙之中抽出时间完成调查表，认真思考后给出珍贵的意见。</w:t>
      </w:r>
    </w:p>
    <w:p>
      <w:pPr>
        <w:pStyle w:val="null3"/>
        <w:jc w:val="both"/>
      </w:pPr>
      <w:r>
        <w:rPr>
          <w:sz w:val="21"/>
        </w:rPr>
        <w:t>以下是关于本次调查的几点温馨提示：</w:t>
      </w:r>
    </w:p>
    <w:p>
      <w:pPr>
        <w:pStyle w:val="null3"/>
        <w:jc w:val="both"/>
      </w:pPr>
      <w:r>
        <w:rPr>
          <w:sz w:val="21"/>
        </w:rPr>
        <w:t>1.一共5项，每项3种评价结果，只能选一个评价结果打分。</w:t>
      </w:r>
    </w:p>
    <w:p>
      <w:pPr>
        <w:pStyle w:val="null3"/>
        <w:jc w:val="both"/>
      </w:pPr>
      <w:r>
        <w:rPr>
          <w:sz w:val="21"/>
        </w:rPr>
        <w:t>2.各项打分后请在最下方写上总分。</w:t>
      </w:r>
    </w:p>
    <w:p>
      <w:pPr>
        <w:pStyle w:val="null3"/>
        <w:jc w:val="both"/>
      </w:pPr>
      <w:r>
        <w:rPr>
          <w:sz w:val="21"/>
        </w:rPr>
        <w:t>3.本调查实行实名制，无签名的为无效票。</w:t>
      </w:r>
    </w:p>
    <w:p>
      <w:pPr>
        <w:pStyle w:val="null3"/>
        <w:jc w:val="both"/>
      </w:pPr>
      <w:r>
        <w:rPr>
          <w:sz w:val="21"/>
        </w:rPr>
        <w:t>再次感谢您的支持与配合</w:t>
      </w:r>
      <w:r>
        <w:rPr>
          <w:sz w:val="21"/>
        </w:rPr>
        <w:t>!</w:t>
      </w:r>
    </w:p>
    <w:p>
      <w:pPr>
        <w:pStyle w:val="null3"/>
        <w:jc w:val="both"/>
      </w:pPr>
      <w:r>
        <w:rPr>
          <w:sz w:val="21"/>
          <w:b/>
        </w:rPr>
        <w:t>姓名：</w:t>
      </w:r>
      <w:r>
        <w:rPr>
          <w:sz w:val="28"/>
        </w:rPr>
        <w:t xml:space="preserve">              </w:t>
      </w:r>
      <w:r>
        <w:rPr>
          <w:sz w:val="21"/>
          <w:b/>
        </w:rPr>
        <w:t>所在年级</w:t>
      </w:r>
      <w:r>
        <w:rPr>
          <w:sz w:val="21"/>
          <w:b/>
        </w:rPr>
        <w:t>/班级：</w:t>
      </w:r>
      <w:r>
        <w:rPr>
          <w:sz w:val="28"/>
        </w:rPr>
        <w:t xml:space="preserve">                      </w:t>
      </w:r>
      <w:r>
        <w:rPr>
          <w:sz w:val="21"/>
          <w:b/>
        </w:rPr>
        <w:t>调查时间：</w:t>
      </w:r>
    </w:p>
    <w:tbl>
      <w:tblPr>
        <w:tblW w:w="0" w:type="auto"/>
        <w:tblInd w:type="dxa" w:w="120"/>
        <w:tblBorders>
          <w:top w:val="none" w:color="000000" w:sz="4"/>
          <w:left w:val="none" w:color="000000" w:sz="4"/>
          <w:bottom w:val="none" w:color="000000" w:sz="4"/>
          <w:right w:val="none" w:color="000000" w:sz="4"/>
          <w:insideH w:val="none"/>
          <w:insideV w:val="none"/>
        </w:tblBorders>
      </w:tblPr>
      <w:tblGrid>
        <w:gridCol w:w="615"/>
        <w:gridCol w:w="1185"/>
        <w:gridCol w:w="3405"/>
        <w:gridCol w:w="1770"/>
        <w:gridCol w:w="990"/>
      </w:tblGrid>
      <w:tr>
        <w:tc>
          <w:tcPr>
            <w:tcW w:type="dxa" w:w="61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序号</w:t>
            </w:r>
          </w:p>
        </w:tc>
        <w:tc>
          <w:tcPr>
            <w:tcW w:type="dxa" w:w="118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评价项目</w:t>
            </w:r>
          </w:p>
        </w:tc>
        <w:tc>
          <w:tcPr>
            <w:tcW w:type="dxa" w:w="340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评价标准</w:t>
            </w:r>
          </w:p>
        </w:tc>
        <w:tc>
          <w:tcPr>
            <w:tcW w:type="dxa" w:w="177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评价等级</w:t>
            </w:r>
          </w:p>
        </w:tc>
        <w:tc>
          <w:tcPr>
            <w:tcW w:type="dxa" w:w="99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请打分</w:t>
            </w:r>
          </w:p>
        </w:tc>
      </w:tr>
      <w:tr>
        <w:tc>
          <w:tcPr>
            <w:tcW w:type="dxa" w:w="61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w:t>
            </w:r>
          </w:p>
        </w:tc>
        <w:tc>
          <w:tcPr>
            <w:tcW w:type="dxa" w:w="118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食堂饭菜品</w:t>
            </w:r>
            <w:r>
              <w:rPr/>
              <w:t xml:space="preserve"> </w:t>
            </w:r>
            <w:r>
              <w:rPr>
                <w:sz w:val="21"/>
              </w:rPr>
              <w:t>种</w:t>
            </w:r>
          </w:p>
        </w:tc>
        <w:tc>
          <w:tcPr>
            <w:tcW w:type="dxa" w:w="340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1.提前一周提供菜谱食品；2.提供的</w:t>
            </w:r>
            <w:r>
              <w:rPr>
                <w:sz w:val="21"/>
              </w:rPr>
              <w:t>食谱营养丰富均衡；</w:t>
            </w:r>
            <w:r>
              <w:rPr>
                <w:sz w:val="21"/>
              </w:rPr>
              <w:t>3.提供的菜品符</w:t>
            </w:r>
            <w:r>
              <w:rPr>
                <w:sz w:val="21"/>
              </w:rPr>
              <w:t>合季节特征，不提供反季节的菜品；</w:t>
            </w:r>
            <w:r>
              <w:rPr>
                <w:sz w:val="21"/>
              </w:rPr>
              <w:t>4.提供的菜品符合学生兴趣特征。</w:t>
            </w: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满意</w:t>
            </w:r>
            <w:r>
              <w:rPr>
                <w:sz w:val="21"/>
              </w:rPr>
              <w:t>(15-20)</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基本满意</w:t>
            </w:r>
            <w:r>
              <w:rPr>
                <w:sz w:val="21"/>
              </w:rPr>
              <w:t>(8-14)</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不满意</w:t>
            </w:r>
            <w:r>
              <w:rPr>
                <w:sz w:val="21"/>
              </w:rPr>
              <w:t>(0-7)</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2</w:t>
            </w:r>
          </w:p>
        </w:tc>
        <w:tc>
          <w:tcPr>
            <w:tcW w:type="dxa" w:w="118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食堂成品质</w:t>
            </w:r>
            <w:r>
              <w:rPr/>
              <w:t xml:space="preserve"> </w:t>
            </w:r>
            <w:r>
              <w:rPr>
                <w:sz w:val="21"/>
              </w:rPr>
              <w:t>量</w:t>
            </w:r>
          </w:p>
        </w:tc>
        <w:tc>
          <w:tcPr>
            <w:tcW w:type="dxa" w:w="340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1.色、香、味、形俱佳为原则，做到</w:t>
            </w:r>
            <w:r>
              <w:rPr>
                <w:sz w:val="21"/>
              </w:rPr>
              <w:t>咸淡适中，口味好，学生喜欢吃；</w:t>
            </w:r>
            <w:r>
              <w:rPr>
                <w:sz w:val="21"/>
              </w:rPr>
              <w:t>2.</w:t>
            </w:r>
            <w:r>
              <w:rPr>
                <w:sz w:val="21"/>
              </w:rPr>
              <w:t xml:space="preserve"> </w:t>
            </w:r>
            <w:r>
              <w:rPr>
                <w:sz w:val="21"/>
              </w:rPr>
              <w:t>每一份饭、菜的量要足够，学生能够</w:t>
            </w:r>
            <w:r>
              <w:rPr/>
              <w:t xml:space="preserve"> </w:t>
            </w:r>
            <w:r>
              <w:rPr>
                <w:sz w:val="21"/>
              </w:rPr>
              <w:t>吃得饱；</w:t>
            </w:r>
            <w:r>
              <w:rPr>
                <w:sz w:val="21"/>
              </w:rPr>
              <w:t>3.每个年级至少要有二个加</w:t>
            </w:r>
            <w:r>
              <w:rPr/>
              <w:t xml:space="preserve"> </w:t>
            </w:r>
            <w:r>
              <w:rPr>
                <w:sz w:val="21"/>
              </w:rPr>
              <w:t>饭菜点，方便学生加饭加菜；</w:t>
            </w:r>
            <w:r>
              <w:rPr>
                <w:sz w:val="21"/>
              </w:rPr>
              <w:t>4.所有</w:t>
            </w:r>
            <w:r>
              <w:rPr/>
              <w:t xml:space="preserve"> </w:t>
            </w:r>
            <w:r>
              <w:rPr>
                <w:sz w:val="21"/>
              </w:rPr>
              <w:t>饭菜温度在就餐时，必须保证在</w:t>
            </w:r>
            <w:r>
              <w:rPr>
                <w:sz w:val="21"/>
              </w:rPr>
              <w:t>60摄</w:t>
            </w: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满意</w:t>
            </w:r>
            <w:r>
              <w:rPr>
                <w:sz w:val="21"/>
              </w:rPr>
              <w:t>(15-20)</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基本满意</w:t>
            </w:r>
            <w:r>
              <w:rPr>
                <w:sz w:val="21"/>
              </w:rPr>
              <w:t>(8-14)</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不满意</w:t>
            </w:r>
            <w:r>
              <w:rPr>
                <w:sz w:val="21"/>
              </w:rPr>
              <w:t>(0-7)</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3</w:t>
            </w:r>
          </w:p>
        </w:tc>
        <w:tc>
          <w:tcPr>
            <w:tcW w:type="dxa" w:w="118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食堂餐具卫</w:t>
            </w:r>
          </w:p>
          <w:p>
            <w:pPr>
              <w:pStyle w:val="null3"/>
              <w:jc w:val="center"/>
            </w:pPr>
            <w:r>
              <w:rPr>
                <w:sz w:val="21"/>
              </w:rPr>
              <w:t>生</w:t>
            </w:r>
          </w:p>
        </w:tc>
        <w:tc>
          <w:tcPr>
            <w:tcW w:type="dxa" w:w="340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1.学生用餐的饭盒、碗等餐具要清洗干净，无残留物和污渍。</w:t>
            </w: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满意</w:t>
            </w:r>
            <w:r>
              <w:rPr>
                <w:sz w:val="21"/>
              </w:rPr>
              <w:t>(15-20)</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基本满意</w:t>
            </w:r>
            <w:r>
              <w:rPr>
                <w:sz w:val="21"/>
              </w:rPr>
              <w:t>(8-14)</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不满意</w:t>
            </w:r>
            <w:r>
              <w:rPr>
                <w:sz w:val="21"/>
              </w:rPr>
              <w:t>(0-7)</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4</w:t>
            </w:r>
          </w:p>
        </w:tc>
        <w:tc>
          <w:tcPr>
            <w:tcW w:type="dxa" w:w="118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食堂员工服</w:t>
            </w:r>
            <w:r>
              <w:rPr/>
              <w:t xml:space="preserve"> </w:t>
            </w:r>
            <w:r>
              <w:rPr>
                <w:sz w:val="21"/>
              </w:rPr>
              <w:t>务态度</w:t>
            </w:r>
          </w:p>
        </w:tc>
        <w:tc>
          <w:tcPr>
            <w:tcW w:type="dxa" w:w="340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1.热情服务，态度良好；2.做到按时、按质、按量、保温供餐。</w:t>
            </w: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满意</w:t>
            </w:r>
            <w:r>
              <w:rPr>
                <w:sz w:val="21"/>
              </w:rPr>
              <w:t>(15-20)</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基本满意</w:t>
            </w:r>
            <w:r>
              <w:rPr>
                <w:sz w:val="21"/>
              </w:rPr>
              <w:t>(8-14)</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不满意</w:t>
            </w:r>
            <w:r>
              <w:rPr>
                <w:sz w:val="21"/>
              </w:rPr>
              <w:t>(0-7)</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5</w:t>
            </w:r>
          </w:p>
        </w:tc>
        <w:tc>
          <w:tcPr>
            <w:tcW w:type="dxa" w:w="118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食堂饭菜价</w:t>
            </w:r>
            <w:r>
              <w:rPr>
                <w:sz w:val="21"/>
              </w:rPr>
              <w:t>格</w:t>
            </w:r>
          </w:p>
        </w:tc>
        <w:tc>
          <w:tcPr>
            <w:tcW w:type="dxa" w:w="340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1.价格合理；2.不会无理由涨价。</w:t>
            </w: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满意</w:t>
            </w:r>
            <w:r>
              <w:rPr>
                <w:sz w:val="21"/>
              </w:rPr>
              <w:t>(15-20)</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基本满意</w:t>
            </w:r>
            <w:r>
              <w:rPr>
                <w:sz w:val="21"/>
              </w:rPr>
              <w:t>(8-14)</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不满意</w:t>
            </w:r>
            <w:r>
              <w:rPr>
                <w:sz w:val="21"/>
              </w:rPr>
              <w:t>(0-7)</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975"/>
            <w:gridSpan w:val="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总分</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bl>
    <w:p>
      <w:pPr>
        <w:pStyle w:val="null3"/>
        <w:jc w:val="both"/>
      </w:pPr>
      <w:r>
        <w:rPr>
          <w:sz w:val="21"/>
        </w:rPr>
        <w:t>注：本表仅供参考</w:t>
      </w:r>
    </w:p>
    <w:p>
      <w:pPr>
        <w:pStyle w:val="null3"/>
        <w:jc w:val="both"/>
      </w:pPr>
      <w:r>
        <w:rPr/>
        <w:t>采购包1（食堂食材配送项目）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按照采购人规定的时间提供</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1期：支付比例100%,按用户需求书要求</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1期：详见合同</w:t>
            </w:r>
          </w:p>
        </w:tc>
      </w:tr>
      <w:tr>
        <w:tc>
          <w:tcPr>
            <w:tcW w:type="dxa" w:w="4153"/>
          </w:tcPr>
          <w:p>
            <w:pPr>
              <w:pStyle w:val="null3"/>
            </w:pPr>
            <w:r>
              <w:rPr/>
              <w:t>履约保证金</w:t>
            </w:r>
          </w:p>
        </w:tc>
        <w:tc>
          <w:tcPr>
            <w:tcW w:type="dxa" w:w="4153"/>
          </w:tcPr>
          <w:p>
            <w:pPr>
              <w:pStyle w:val="null3"/>
            </w:pPr>
            <w:r>
              <w:rPr/>
              <w:t>交纳比例：1%</w:t>
            </w:r>
          </w:p>
          <w:p>
            <w:pPr>
              <w:pStyle w:val="null3"/>
            </w:pPr>
            <w:r>
              <w:rPr/>
              <w:t>缴费渠道：</w:t>
            </w:r>
            <w:r>
              <w:rPr/>
              <w:t>电子保函（保险）</w:t>
            </w:r>
            <w:r>
              <w:rPr/>
              <w:t>、其他</w:t>
            </w:r>
          </w:p>
          <w:p>
            <w:pPr>
              <w:pStyle w:val="null3"/>
            </w:pPr>
            <w:r>
              <w:rPr/>
              <w:t>账号：44050154170100004088</w:t>
            </w:r>
          </w:p>
          <w:p>
            <w:pPr>
              <w:pStyle w:val="null3"/>
            </w:pPr>
            <w:r>
              <w:rPr/>
              <w:t>户名：广州市增城区派潭镇实验学校</w:t>
            </w:r>
          </w:p>
          <w:p>
            <w:pPr>
              <w:pStyle w:val="null3"/>
            </w:pPr>
            <w:r>
              <w:rPr/>
              <w:t>开户行：中国建设银行股份有限公司广州增城支行</w:t>
            </w:r>
          </w:p>
          <w:p>
            <w:pPr>
              <w:pStyle w:val="null3"/>
            </w:pPr>
            <w:r>
              <w:rPr/>
              <w:t>说明：（一）缴纳要求 1.中标人在签订合同的同时，必须向采购人缴纳本项目的履约保证金，金额为人民币陆万元整（¥60,000.00）。 2.保证金主要用于本项目发生食品卫生安全事故的首期用款、违约行为、日常检查不符合要求的罚金、设施设备损坏赔偿及其它紧急情况；保证金的有效期必须至本项目合同结束期后的三个月。 （二）扣除及退还要求 1.采购人将在合同服务期内，每月组织对中标人的服务状况评估考核（详见附表一：服务质量考核表）。评估考核不合格的（低于60分），中标人必须按照评估考核意见进行整改，整改期限为自采购人发出整改通知书之日起至次月考核前完成，整改验收时仍出现服务状况不达标的，采购人有权根据质量不合格项的性质和严重程度从履约保证金中扣除500-1000元；性质恶劣或造成严重影响的，采购人有权直接扣除全部履约保证金或解除本项目合同。 2.履约保证金将在合同期满无异议10个工作日无息退回。 3.若中标人在服务期内，因自身原因导致中途退出服务的，履约保证金将不予退还。</w:t>
            </w:r>
          </w:p>
          <w:p>
            <w:pPr>
              <w:pStyle w:val="null3"/>
            </w:pPr>
            <w:r>
              <w:rP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其他要求，其他未尽事宜详见合同版本。</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jc w:val="center"/>
            </w:pPr>
            <w:r>
              <w:rPr/>
              <w:t xml:space="preserve"> 权重%</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left"/>
            </w:pPr>
            <w:r>
              <w:rPr/>
              <w:t>餐饮服务</w:t>
            </w:r>
          </w:p>
        </w:tc>
        <w:tc>
          <w:tcPr>
            <w:tcW w:type="dxa" w:w="831"/>
          </w:tcPr>
          <w:p>
            <w:pPr>
              <w:pStyle w:val="null3"/>
              <w:jc w:val="left"/>
            </w:pPr>
            <w:r>
              <w:rPr/>
              <w:t>食堂食材配送项目</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6,000,000.00</w:t>
            </w:r>
          </w:p>
        </w:tc>
        <w:tc>
          <w:tcPr>
            <w:tcW w:type="dxa" w:w="831"/>
          </w:tcPr>
          <w:p>
            <w:pPr>
              <w:pStyle w:val="null3"/>
              <w:jc w:val="right"/>
            </w:pPr>
            <w:r>
              <w:rPr/>
              <w:t>6,000,000.00</w:t>
            </w:r>
          </w:p>
        </w:tc>
        <w:tc>
          <w:tcPr>
            <w:tcW w:type="dxa" w:w="831"/>
          </w:tcPr>
          <w:p>
            <w:pPr>
              <w:pStyle w:val="null3"/>
            </w:pPr>
            <w:r>
              <w:rPr/>
              <w:t>100.0</w:t>
            </w:r>
          </w:p>
        </w:tc>
        <w:tc>
          <w:tcPr>
            <w:tcW w:type="dxa" w:w="831"/>
          </w:tcPr>
          <w:p>
            <w:pPr>
              <w:pStyle w:val="null3"/>
            </w:pPr>
            <w:r>
              <w:rPr/>
              <w:t>餐饮业</w:t>
            </w:r>
          </w:p>
        </w:tc>
        <w:tc>
          <w:tcPr>
            <w:tcW w:type="dxa" w:w="831"/>
          </w:tcPr>
          <w:p>
            <w:pPr>
              <w:pStyle w:val="null3"/>
            </w:pPr>
            <w:r>
              <w:rPr/>
              <w:t>详见附表一</w:t>
            </w:r>
          </w:p>
        </w:tc>
      </w:tr>
    </w:tbl>
    <w:p>
      <w:pPr>
        <w:pStyle w:val="null3"/>
      </w:pPr>
      <w:r>
        <w:rPr/>
        <w:t>备注：最终综合总报价=（各产品报价×各项产品权重）的相加值</w:t>
      </w:r>
    </w:p>
    <w:p>
      <w:pPr>
        <w:pStyle w:val="null3"/>
      </w:pPr>
      <w:r>
        <w:rPr>
          <w:b/>
        </w:rPr>
        <w:t>附表</w:t>
      </w:r>
      <w:r>
        <w:rPr>
          <w:b/>
        </w:rPr>
        <w:t>一</w:t>
      </w:r>
      <w:r>
        <w:rPr>
          <w:b/>
        </w:rPr>
        <w:t>：</w:t>
      </w:r>
      <w:r>
        <w:rPr>
          <w:b/>
        </w:rPr>
        <w:t>食堂食材配送项目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rPr>
              <w:t>详见采购需求。</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采购包2（食堂运营管理服务项目）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按照采购人规定的时间提供</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1期：支付比例100%,按用户需求书要求</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1期：详见合同</w:t>
            </w:r>
          </w:p>
        </w:tc>
      </w:tr>
      <w:tr>
        <w:tc>
          <w:tcPr>
            <w:tcW w:type="dxa" w:w="4153"/>
          </w:tcPr>
          <w:p>
            <w:pPr>
              <w:pStyle w:val="null3"/>
            </w:pPr>
            <w:r>
              <w:rPr/>
              <w:t>履约保证金</w:t>
            </w:r>
          </w:p>
        </w:tc>
        <w:tc>
          <w:tcPr>
            <w:tcW w:type="dxa" w:w="4153"/>
          </w:tcPr>
          <w:p>
            <w:pPr>
              <w:pStyle w:val="null3"/>
            </w:pPr>
            <w:r>
              <w:rPr/>
              <w:t>交纳比例：1%</w:t>
            </w:r>
          </w:p>
          <w:p>
            <w:pPr>
              <w:pStyle w:val="null3"/>
            </w:pPr>
            <w:r>
              <w:rPr/>
              <w:t>缴费渠道：</w:t>
            </w:r>
            <w:r>
              <w:rPr/>
              <w:t>电子保函（保险）</w:t>
            </w:r>
            <w:r>
              <w:rPr/>
              <w:t>、其他</w:t>
            </w:r>
          </w:p>
          <w:p>
            <w:pPr>
              <w:pStyle w:val="null3"/>
            </w:pPr>
            <w:r>
              <w:rPr/>
              <w:t>账号：44050154170100004088</w:t>
            </w:r>
          </w:p>
          <w:p>
            <w:pPr>
              <w:pStyle w:val="null3"/>
            </w:pPr>
            <w:r>
              <w:rPr/>
              <w:t>户名：广州市增城区派潭镇实验学校</w:t>
            </w:r>
          </w:p>
          <w:p>
            <w:pPr>
              <w:pStyle w:val="null3"/>
            </w:pPr>
            <w:r>
              <w:rPr/>
              <w:t>开户行：中国建设银行股份有限公司广州增城支行</w:t>
            </w:r>
          </w:p>
          <w:p>
            <w:pPr>
              <w:pStyle w:val="null3"/>
            </w:pPr>
            <w:r>
              <w:rPr/>
              <w:t>说明：1.中标人在签订合同的同时，必须向采购人缴纳本项目的履约保证金，金额为人民币壹万玖仟陆佰玖拾元整（¥19,690.00） 2.保证金主要用于本项目发生食品卫生安全事故的首期用款、违约行为、日常检查不符合要求的罚金、设施设备损坏赔偿及其它紧急情况；保证金的有效期必须至本项目合同结束期后的三个月。 （二）扣除及退还要求 1.采购人将在合同服务期内，每月组织对中标人的服务状况评估考核（详见附表一：服务质量考核表）。评估考核不合格的（低于60分），中标人必须按照评估考核意见进行整改，整改期限为自采购人发出整改通知书之日起至次月考核前完成，整改验收时仍出现服务状况不达标的，采购人有权根据质量不合格项的性质和严重程度从履约保证金中扣除500-1000元；性质恶劣或造成严重影响的，采购人有权直接扣除全部履约保证金或解除本项目合同。 2.合同期间中标人发现食堂内设施设备需零星维修，但却有意采取积小成多方式的，一经发现，采购人有权根据严重程度从履约保证金中扣除500-1000元。 3.合同期满后，经采购人饭堂管理人员检查饭堂设施、设备无损坏，证明无安全事故、无违反有关管理条例规定、未发生售餐收入不足以支付食堂外包支出总费用情况导致扣除保证金的，履约保证金将在合同期满无异议10个工作日无息退回。 4.若中标人在服务期内，因自身原因导致中途退出服务的，履约保证金将不予退还。</w:t>
            </w:r>
          </w:p>
          <w:p>
            <w:pPr>
              <w:pStyle w:val="null3"/>
            </w:pPr>
            <w:r>
              <w:rP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其他要求，其他未尽事宜详见合同版本。</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餐饮服务</w:t>
            </w:r>
          </w:p>
        </w:tc>
        <w:tc>
          <w:tcPr>
            <w:tcW w:type="dxa" w:w="933"/>
          </w:tcPr>
          <w:p>
            <w:pPr>
              <w:pStyle w:val="null3"/>
              <w:jc w:val="left"/>
            </w:pPr>
            <w:r>
              <w:rPr/>
              <w:t>食堂运营管理服务项目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1,969,000.00</w:t>
            </w:r>
          </w:p>
        </w:tc>
        <w:tc>
          <w:tcPr>
            <w:tcW w:type="dxa" w:w="933"/>
          </w:tcPr>
          <w:p>
            <w:pPr>
              <w:pStyle w:val="null3"/>
              <w:jc w:val="right"/>
            </w:pPr>
            <w:r>
              <w:rPr/>
              <w:t>1,969,000.00</w:t>
            </w:r>
          </w:p>
        </w:tc>
        <w:tc>
          <w:tcPr>
            <w:tcW w:type="dxa" w:w="840"/>
          </w:tcPr>
          <w:p>
            <w:pPr>
              <w:pStyle w:val="null3"/>
            </w:pPr>
            <w:r>
              <w:rPr/>
              <w:t>餐饮业</w:t>
            </w:r>
          </w:p>
        </w:tc>
        <w:tc>
          <w:tcPr>
            <w:tcW w:type="dxa" w:w="933"/>
          </w:tcPr>
          <w:p>
            <w:pPr>
              <w:pStyle w:val="null3"/>
            </w:pPr>
            <w:r>
              <w:rPr/>
              <w:t>详见附表一</w:t>
            </w:r>
          </w:p>
        </w:tc>
      </w:tr>
    </w:tbl>
    <w:p>
      <w:pPr>
        <w:pStyle w:val="null3"/>
      </w:pPr>
      <w:r>
        <w:rPr>
          <w:b/>
        </w:rPr>
        <w:t>附表</w:t>
      </w:r>
      <w:r>
        <w:rPr>
          <w:b/>
        </w:rPr>
        <w:t>一</w:t>
      </w:r>
      <w:r>
        <w:rPr>
          <w:b/>
        </w:rPr>
        <w:t>：</w:t>
      </w:r>
      <w:r>
        <w:rPr>
          <w:b/>
        </w:rPr>
        <w:t>食堂运营管理服务项目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rPr>
              <w:t>详见采购需求。</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1.采购代理机构：本项目是指国义招标股份有限公司 ，负责整个采购活动的组织，依法负责编制和发布招标文件，对招标文件拥有最终的解释权，不以任何身份出任评标委员会成员。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广州市增城区派潭镇实验学校</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2</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p>
            <w:pPr>
              <w:pStyle w:val="null3"/>
            </w:pPr>
            <w:r>
              <w:rPr/>
              <w:t>采购包2：综合评分法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采购包1：下浮率</w:t>
            </w:r>
          </w:p>
          <w:p>
            <w:pPr>
              <w:pStyle w:val="null3"/>
            </w:pPr>
            <w:r>
              <w:rPr/>
              <w:t>采购包2：总价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采购包1：0% - 100%</w:t>
            </w:r>
          </w:p>
          <w:p>
            <w:pPr>
              <w:pStyle w:val="null3"/>
            </w:pPr>
            <w:r>
              <w:rPr/>
              <w:t>采购包2：各采购包报价不超过预算总价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p>
            <w:pPr>
              <w:pStyle w:val="null3"/>
            </w:pPr>
            <w:r>
              <w:rPr/>
              <w:t>采购包2：</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p>
            <w:pPr>
              <w:pStyle w:val="null3"/>
            </w:pPr>
            <w:r>
              <w:rPr/>
              <w:t>采购包2：</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jc w:val="left"/>
            </w:pPr>
            <w:r>
              <w:rPr/>
              <w:t>采购包2：3家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不兼中：本项目兼投不兼中，每个投标人最多只能被确定为1个子包的第一中标候选人。本项目按子包的顺序进行评审，依次按照评标总得分由高到低的顺序，每包组推荐两名中标候选人。已获得子包一的第一中标候选人资格的，将不具有子包二的候选人推荐资格；子包二从具有中标候选人资格的投标人中，排名最高的投标供应商为第一中标候选人，排名次高的投标供应商为第二中标候选人，以此类推。</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采购机构代理服务收费标准：采购包1收取固定价39,000.00元，采购包2收取固定价17,000.00元</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其他，请按公告附件格式填写《中标服务费开票信息确认函》，以便代理机构向中标人开具中标服务费发票。</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具体情况根据开标(开启)时现场代理机构人员设置为准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p>
            <w:pPr>
              <w:pStyle w:val="null3"/>
              <w:jc w:val="left"/>
            </w:pPr>
            <w:r>
              <w:rPr/>
              <w:t>采购包2：面向中小企业，采购包专门预留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郭春曦</w:t>
      </w:r>
    </w:p>
    <w:p>
      <w:pPr>
        <w:pStyle w:val="null3"/>
        <w:ind w:firstLine="480"/>
      </w:pPr>
      <w:r>
        <w:rPr/>
        <w:t>电话：</w:t>
      </w:r>
      <w:r>
        <w:rPr/>
        <w:t>020-37860711</w:t>
      </w:r>
    </w:p>
    <w:p>
      <w:pPr>
        <w:pStyle w:val="null3"/>
        <w:ind w:firstLine="480"/>
      </w:pPr>
      <w:r>
        <w:rPr/>
        <w:t>传真：</w:t>
      </w:r>
      <w:r>
        <w:rPr/>
        <w:t>020-37860699</w:t>
      </w:r>
    </w:p>
    <w:p>
      <w:pPr>
        <w:pStyle w:val="null3"/>
        <w:ind w:firstLine="480"/>
      </w:pPr>
      <w:r>
        <w:rPr/>
        <w:t>邮箱：</w:t>
      </w:r>
      <w:r>
        <w:rPr/>
        <w:t>guochunxi@ebidding.com</w:t>
      </w:r>
    </w:p>
    <w:p>
      <w:pPr>
        <w:pStyle w:val="null3"/>
        <w:ind w:firstLine="480"/>
      </w:pPr>
      <w:r>
        <w:rPr/>
        <w:t>地址：</w:t>
      </w:r>
      <w:r>
        <w:rPr/>
        <w:t>广州市越秀区东风东路726号9楼</w:t>
      </w:r>
    </w:p>
    <w:p>
      <w:pPr>
        <w:pStyle w:val="null3"/>
        <w:ind w:firstLine="480"/>
      </w:pPr>
      <w:r>
        <w:rPr/>
        <w:t>邮编：</w:t>
      </w:r>
      <w:r>
        <w:rPr/>
        <w:t>510240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政府采购监督管理机构名称：广州市增城区财政局（政府采购管理办公室）</w:t>
      </w:r>
    </w:p>
    <w:p>
      <w:pPr>
        <w:pStyle w:val="null3"/>
      </w:pPr>
      <w:r>
        <w:rPr/>
        <w:t>地 址：广州市增城区荔城街荔乡路21号</w:t>
      </w:r>
    </w:p>
    <w:p>
      <w:pPr>
        <w:pStyle w:val="null3"/>
      </w:pPr>
      <w:r>
        <w:rPr/>
        <w:t>电 话：020-82623117、020-82656610</w:t>
      </w:r>
    </w:p>
    <w:p>
      <w:pPr>
        <w:pStyle w:val="null3"/>
      </w:pPr>
      <w:r>
        <w:rPr/>
        <w:t>邮 编：511300</w:t>
      </w:r>
    </w:p>
    <w:p>
      <w:pPr>
        <w:pStyle w:val="null3"/>
      </w:pPr>
      <w:r>
        <w:rPr/>
        <w:t>传 真：020-82622883</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采购包1(食堂食材配送项目)：综合评分法,是指投标文件满足招标文件全部实质性要求，且按照评审因素的量化指标评审得分最高的投标人为中标候选人的评标方法。（最低报价不是中标的唯一依据。）</w:t>
      </w:r>
    </w:p>
    <w:p>
      <w:pPr>
        <w:pStyle w:val="null3"/>
      </w:pPr>
      <w:r>
        <w:rPr/>
        <w:t>采购包2(食堂运营管理服务项目)：综合评分法,是指投标文件满足招标文件全部实质性要求，且按照评审因素的量化指标评审得分最高的投标人为中标候选人的评标方法。（最低报价不是中标的唯一依据。）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 xml:space="preserve">国义招标股份有限公司 </w:t>
      </w:r>
      <w:r>
        <w:rPr/>
        <w:t>统一对外发布。</w:t>
      </w:r>
    </w:p>
    <w:p>
      <w:pPr>
        <w:pStyle w:val="null3"/>
        <w:ind w:firstLine="480"/>
      </w:pPr>
      <w:r>
        <w:rPr/>
        <w:t>（2）对</w:t>
      </w:r>
      <w:r>
        <w:rPr/>
        <w:t xml:space="preserve">国义招标股份有限公司 </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采购包1（食堂食材配送项目）：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pPr>
      <w:r>
        <w:rPr/>
        <w:t>采购包2（食堂运营管理服务项目）：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采购包1（食堂食材配送项目）：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提供《资格条件承诺函》，格式详见公告附件。</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提供《资格条件承诺函》，格式详见公告附件。</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提供《资格条件承诺函》，格式详见公告附件。</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条件承诺函》，格式详见公告附件。重大违法记录，是指供应商因违法经营受到刑事处罚或者责令停产停业、吊销许可证或者执照、较大数额罚款等行政处罚（根据财库〔2022〕3号文规定，“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供应商必须符合法律、行政法规规定的其他条件1</w:t>
            </w:r>
          </w:p>
        </w:tc>
        <w:tc>
          <w:tcPr>
            <w:tcW w:type="dxa" w:w="4238"/>
          </w:tcPr>
          <w:p>
            <w:pPr>
              <w:pStyle w:val="null3"/>
            </w:pPr>
            <w:r>
              <w:rPr/>
              <w:t>单位负责人为同一人或者存在直接控股、管理关系的不同供应商，不得同时参加本采购项目同一采购包投标（响应）（提供投标（报价）函承诺相关内容）。</w:t>
            </w:r>
          </w:p>
        </w:tc>
      </w:tr>
      <w:tr>
        <w:tc>
          <w:tcPr>
            <w:tcW w:type="dxa" w:w="890"/>
          </w:tcPr>
          <w:p>
            <w:pPr>
              <w:pStyle w:val="null3"/>
            </w:pPr>
            <w:r>
              <w:rPr/>
              <w:t>8</w:t>
            </w:r>
          </w:p>
        </w:tc>
        <w:tc>
          <w:tcPr>
            <w:tcW w:type="dxa" w:w="3178"/>
          </w:tcPr>
          <w:p>
            <w:pPr>
              <w:pStyle w:val="null3"/>
            </w:pPr>
            <w:r>
              <w:rPr/>
              <w:t>供应商必须符合法律、行政法规规定的其他条件2</w:t>
            </w:r>
          </w:p>
        </w:tc>
        <w:tc>
          <w:tcPr>
            <w:tcW w:type="dxa" w:w="4238"/>
          </w:tcPr>
          <w:p>
            <w:pPr>
              <w:pStyle w:val="null3"/>
            </w:pPr>
            <w:r>
              <w:rPr/>
              <w:t>为本项目提供整体设计、规范编制或者项目管理、监理、检测等服务的供应商，不得再参与本项目投标（响应）（提供投标（报价）函承诺相关内容）。</w:t>
            </w:r>
          </w:p>
        </w:tc>
      </w:tr>
      <w:tr>
        <w:tc>
          <w:tcPr>
            <w:tcW w:type="dxa" w:w="890"/>
          </w:tcPr>
          <w:p>
            <w:pPr>
              <w:pStyle w:val="null3"/>
            </w:pPr>
            <w:r>
              <w:rPr/>
              <w:t>9</w:t>
            </w:r>
          </w:p>
        </w:tc>
        <w:tc>
          <w:tcPr>
            <w:tcW w:type="dxa" w:w="3178"/>
          </w:tcPr>
          <w:p>
            <w:pPr>
              <w:pStyle w:val="null3"/>
            </w:pPr>
            <w:r>
              <w:rPr/>
              <w:t>特定要求1</w:t>
            </w:r>
          </w:p>
        </w:tc>
        <w:tc>
          <w:tcPr>
            <w:tcW w:type="dxa" w:w="4238"/>
          </w:tcPr>
          <w:p>
            <w:pPr>
              <w:pStyle w:val="null3"/>
            </w:pPr>
            <w:r>
              <w:rPr/>
              <w:t>供应商具有有效的《食品经营许可证》。</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本项目属于专门面向中小企业采购的项目。供应商按规定的格式提供《中小企业声明函》，并列明相关数据，如未列明或缺少某一相关数据，不予认可。供应商必须为采购文件中明确的所属行业（餐饮业）的中型或小型或微型企业。中标（成交）供应商的《中小企业声明函》将随中标（成交）结果公告一同公示，接受公众监督，供应商应当对其出具的《中小企业声明函》真实性负责，若有虚假将承担相应的法律责任。</w:t>
            </w:r>
          </w:p>
        </w:tc>
      </w:tr>
    </w:tbl>
    <w:p>
      <w:pPr>
        <w:pStyle w:val="null3"/>
      </w:pPr>
      <w:r>
        <w:rPr/>
        <w:t>采购包2（食堂运营管理服务项目）：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提供《资格条件承诺函》，格式详见公告附件。</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提供《资格条件承诺函》，格式详见公告附件。</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提供《资格条件承诺函》，格式详见公告附件。</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条件承诺函》，格式详见公告附件。重大违法记录，是指供应商因违法经营受到刑事处罚或者责令停产停业、吊销许可证或者执照、较大数额罚款等行政处罚（根据财库〔2022〕3号文规定，“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供应商必须符合法律、行政法规规定的其他条件1</w:t>
            </w:r>
          </w:p>
        </w:tc>
        <w:tc>
          <w:tcPr>
            <w:tcW w:type="dxa" w:w="4238"/>
          </w:tcPr>
          <w:p>
            <w:pPr>
              <w:pStyle w:val="null3"/>
            </w:pPr>
            <w:r>
              <w:rPr/>
              <w:t>单位负责人为同一人或者存在直接控股、管理关系的不同供应商，不得同时参加本采购项目同一采购包投标（响应）（提供投标（报价）函承诺相关内容）。</w:t>
            </w:r>
          </w:p>
        </w:tc>
      </w:tr>
      <w:tr>
        <w:tc>
          <w:tcPr>
            <w:tcW w:type="dxa" w:w="890"/>
          </w:tcPr>
          <w:p>
            <w:pPr>
              <w:pStyle w:val="null3"/>
            </w:pPr>
            <w:r>
              <w:rPr/>
              <w:t>8</w:t>
            </w:r>
          </w:p>
        </w:tc>
        <w:tc>
          <w:tcPr>
            <w:tcW w:type="dxa" w:w="3178"/>
          </w:tcPr>
          <w:p>
            <w:pPr>
              <w:pStyle w:val="null3"/>
            </w:pPr>
            <w:r>
              <w:rPr/>
              <w:t>供应商必须符合法律、行政法规规定的其他条件2</w:t>
            </w:r>
          </w:p>
        </w:tc>
        <w:tc>
          <w:tcPr>
            <w:tcW w:type="dxa" w:w="4238"/>
          </w:tcPr>
          <w:p>
            <w:pPr>
              <w:pStyle w:val="null3"/>
            </w:pPr>
            <w:r>
              <w:rPr/>
              <w:t>为本项目提供整体设计、规范编制或者项目管理、监理、检测等服务的供应商，不得再参与本项目投标（响应）（提供投标（报价）函承诺相关内容）。</w:t>
            </w:r>
          </w:p>
        </w:tc>
      </w:tr>
      <w:tr>
        <w:tc>
          <w:tcPr>
            <w:tcW w:type="dxa" w:w="890"/>
          </w:tcPr>
          <w:p>
            <w:pPr>
              <w:pStyle w:val="null3"/>
            </w:pPr>
            <w:r>
              <w:rPr/>
              <w:t>9</w:t>
            </w:r>
          </w:p>
        </w:tc>
        <w:tc>
          <w:tcPr>
            <w:tcW w:type="dxa" w:w="3178"/>
          </w:tcPr>
          <w:p>
            <w:pPr>
              <w:pStyle w:val="null3"/>
            </w:pPr>
            <w:r>
              <w:rPr/>
              <w:t>特定要求1</w:t>
            </w:r>
          </w:p>
        </w:tc>
        <w:tc>
          <w:tcPr>
            <w:tcW w:type="dxa" w:w="4238"/>
          </w:tcPr>
          <w:p>
            <w:pPr>
              <w:pStyle w:val="null3"/>
            </w:pPr>
            <w:r>
              <w:rPr/>
              <w:t>供应商具有有效的《食品经营许可证》。</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本项目属于专门面向中小企业采购的项目。供应商按规定的格式提供《中小企业声明函》，并列明相关数据，如未列明或缺少某一相关数据，不予认可。供应商必须为采购文件中明确的所属行业（餐饮业）的中型或小型或微型企业。中标（成交）供应商的《中小企业声明函》将随中标（成交）结果公告一同公示，接受公众监督，供应商应当对其出具的《中小企业声明函》真实性负责，若有虚假将承担相应的法律责任。</w:t>
            </w:r>
          </w:p>
        </w:tc>
      </w:tr>
    </w:tbl>
    <w:p>
      <w:pPr>
        <w:pStyle w:val="null3"/>
        <w:ind w:firstLine="480"/>
      </w:pPr>
      <w:r>
        <w:rPr/>
        <w:t>表二符合性审查表：</w:t>
      </w:r>
    </w:p>
    <w:p>
      <w:pPr>
        <w:pStyle w:val="null3"/>
      </w:pPr>
      <w:r>
        <w:rPr/>
        <w:t>采购包1（食堂食材配送项目）：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投标有效期</w:t>
            </w:r>
          </w:p>
        </w:tc>
        <w:tc>
          <w:tcPr>
            <w:tcW w:type="dxa" w:w="4238"/>
          </w:tcPr>
          <w:p>
            <w:pPr>
              <w:pStyle w:val="null3"/>
            </w:pPr>
            <w:r>
              <w:rPr/>
              <w:t>从提交投标（响应）文件的截止之日起不少于90日历天。</w:t>
            </w:r>
          </w:p>
        </w:tc>
      </w:tr>
      <w:tr>
        <w:tc>
          <w:tcPr>
            <w:tcW w:type="dxa" w:w="890"/>
          </w:tcPr>
          <w:p>
            <w:pPr>
              <w:pStyle w:val="null3"/>
            </w:pPr>
            <w:r>
              <w:rPr/>
              <w:t>2</w:t>
            </w:r>
          </w:p>
        </w:tc>
        <w:tc>
          <w:tcPr>
            <w:tcW w:type="dxa" w:w="3178"/>
          </w:tcPr>
          <w:p>
            <w:pPr>
              <w:pStyle w:val="null3"/>
            </w:pPr>
            <w:r>
              <w:rPr/>
              <w:t>投标报价</w:t>
            </w:r>
          </w:p>
        </w:tc>
        <w:tc>
          <w:tcPr>
            <w:tcW w:type="dxa" w:w="4238"/>
          </w:tcPr>
          <w:p>
            <w:pPr>
              <w:pStyle w:val="null3"/>
            </w:pPr>
            <w:r>
              <w:rPr/>
              <w:t>（1）对本采购包全部内容进行报价；（2）投标报价是唯一确定的；（3）投标报价不超过单价限价和采购预算；（4）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w:t>
            </w:r>
          </w:p>
        </w:tc>
      </w:tr>
      <w:tr>
        <w:tc>
          <w:tcPr>
            <w:tcW w:type="dxa" w:w="890"/>
          </w:tcPr>
          <w:p>
            <w:pPr>
              <w:pStyle w:val="null3"/>
            </w:pPr>
            <w:r>
              <w:rPr/>
              <w:t>3</w:t>
            </w:r>
          </w:p>
        </w:tc>
        <w:tc>
          <w:tcPr>
            <w:tcW w:type="dxa" w:w="3178"/>
          </w:tcPr>
          <w:p>
            <w:pPr>
              <w:pStyle w:val="null3"/>
            </w:pPr>
            <w:r>
              <w:rPr/>
              <w:t>投标函</w:t>
            </w:r>
          </w:p>
        </w:tc>
        <w:tc>
          <w:tcPr>
            <w:tcW w:type="dxa" w:w="4238"/>
          </w:tcPr>
          <w:p>
            <w:pPr>
              <w:pStyle w:val="null3"/>
            </w:pPr>
            <w:r>
              <w:rPr/>
              <w:t>提交《投标函》，并按要求签署、盖章。</w:t>
            </w:r>
          </w:p>
        </w:tc>
      </w:tr>
      <w:tr>
        <w:tc>
          <w:tcPr>
            <w:tcW w:type="dxa" w:w="890"/>
          </w:tcPr>
          <w:p>
            <w:pPr>
              <w:pStyle w:val="null3"/>
            </w:pPr>
            <w:r>
              <w:rPr/>
              <w:t>4</w:t>
            </w:r>
          </w:p>
        </w:tc>
        <w:tc>
          <w:tcPr>
            <w:tcW w:type="dxa" w:w="3178"/>
          </w:tcPr>
          <w:p>
            <w:pPr>
              <w:pStyle w:val="null3"/>
            </w:pPr>
            <w:r>
              <w:rPr/>
              <w:t>投标授权</w:t>
            </w:r>
          </w:p>
        </w:tc>
        <w:tc>
          <w:tcPr>
            <w:tcW w:type="dxa" w:w="4238"/>
          </w:tcPr>
          <w:p>
            <w:pPr>
              <w:pStyle w:val="null3"/>
            </w:pPr>
            <w:r>
              <w:rPr/>
              <w:t>提交法定代表人证明书及授权委托书，并按要求签署、盖章。</w:t>
            </w:r>
          </w:p>
        </w:tc>
      </w:tr>
      <w:tr>
        <w:tc>
          <w:tcPr>
            <w:tcW w:type="dxa" w:w="890"/>
          </w:tcPr>
          <w:p>
            <w:pPr>
              <w:pStyle w:val="null3"/>
            </w:pPr>
            <w:r>
              <w:rPr/>
              <w:t>5</w:t>
            </w:r>
          </w:p>
        </w:tc>
        <w:tc>
          <w:tcPr>
            <w:tcW w:type="dxa" w:w="3178"/>
          </w:tcPr>
          <w:p>
            <w:pPr>
              <w:pStyle w:val="null3"/>
            </w:pPr>
            <w:r>
              <w:rPr/>
              <w:t>“★”号条款</w:t>
            </w:r>
          </w:p>
        </w:tc>
        <w:tc>
          <w:tcPr>
            <w:tcW w:type="dxa" w:w="4238"/>
          </w:tcPr>
          <w:p>
            <w:pPr>
              <w:pStyle w:val="null3"/>
            </w:pPr>
            <w:r>
              <w:rPr/>
              <w:t>招标文件中，凡标有“★”的地方均为实质性响应条款，投标人若有一项带“★”的条款未响应或不满足，将按无效投标处理。</w:t>
            </w:r>
          </w:p>
        </w:tc>
      </w:tr>
      <w:tr>
        <w:tc>
          <w:tcPr>
            <w:tcW w:type="dxa" w:w="890"/>
          </w:tcPr>
          <w:p>
            <w:pPr>
              <w:pStyle w:val="null3"/>
            </w:pPr>
            <w:r>
              <w:rPr/>
              <w:t>6</w:t>
            </w:r>
          </w:p>
        </w:tc>
        <w:tc>
          <w:tcPr>
            <w:tcW w:type="dxa" w:w="3178"/>
          </w:tcPr>
          <w:p>
            <w:pPr>
              <w:pStyle w:val="null3"/>
            </w:pPr>
            <w:r>
              <w:rPr/>
              <w:t>附加条件</w:t>
            </w:r>
          </w:p>
        </w:tc>
        <w:tc>
          <w:tcPr>
            <w:tcW w:type="dxa" w:w="4238"/>
          </w:tcPr>
          <w:p>
            <w:pPr>
              <w:pStyle w:val="null3"/>
            </w:pPr>
            <w:r>
              <w:rPr/>
              <w:t>投标文件没有采购人不能接受的附加条件。</w:t>
            </w:r>
          </w:p>
        </w:tc>
      </w:tr>
      <w:tr>
        <w:tc>
          <w:tcPr>
            <w:tcW w:type="dxa" w:w="890"/>
          </w:tcPr>
          <w:p>
            <w:pPr>
              <w:pStyle w:val="null3"/>
            </w:pPr>
            <w:r>
              <w:rPr/>
              <w:t>7</w:t>
            </w:r>
          </w:p>
        </w:tc>
        <w:tc>
          <w:tcPr>
            <w:tcW w:type="dxa" w:w="3178"/>
          </w:tcPr>
          <w:p>
            <w:pPr>
              <w:pStyle w:val="null3"/>
            </w:pPr>
            <w:r>
              <w:rPr/>
              <w:t>其他情形</w:t>
            </w:r>
          </w:p>
        </w:tc>
        <w:tc>
          <w:tcPr>
            <w:tcW w:type="dxa" w:w="4238"/>
          </w:tcPr>
          <w:p>
            <w:pPr>
              <w:pStyle w:val="null3"/>
            </w:pPr>
            <w:r>
              <w:rPr/>
              <w:t>不存在法律、法规、规章规定的其他无效投标情形。</w:t>
            </w:r>
          </w:p>
        </w:tc>
      </w:tr>
    </w:tbl>
    <w:p>
      <w:pPr>
        <w:pStyle w:val="null3"/>
      </w:pPr>
      <w:r>
        <w:rPr/>
        <w:t>采购包2（食堂运营管理服务项目）：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投标有效期</w:t>
            </w:r>
          </w:p>
        </w:tc>
        <w:tc>
          <w:tcPr>
            <w:tcW w:type="dxa" w:w="4238"/>
          </w:tcPr>
          <w:p>
            <w:pPr>
              <w:pStyle w:val="null3"/>
            </w:pPr>
            <w:r>
              <w:rPr/>
              <w:t>从提交投标（响应）文件的截止之日起不少于90日历天。</w:t>
            </w:r>
          </w:p>
        </w:tc>
      </w:tr>
      <w:tr>
        <w:tc>
          <w:tcPr>
            <w:tcW w:type="dxa" w:w="890"/>
          </w:tcPr>
          <w:p>
            <w:pPr>
              <w:pStyle w:val="null3"/>
            </w:pPr>
            <w:r>
              <w:rPr/>
              <w:t>2</w:t>
            </w:r>
          </w:p>
        </w:tc>
        <w:tc>
          <w:tcPr>
            <w:tcW w:type="dxa" w:w="3178"/>
          </w:tcPr>
          <w:p>
            <w:pPr>
              <w:pStyle w:val="null3"/>
            </w:pPr>
            <w:r>
              <w:rPr/>
              <w:t>投标报价</w:t>
            </w:r>
          </w:p>
        </w:tc>
        <w:tc>
          <w:tcPr>
            <w:tcW w:type="dxa" w:w="4238"/>
          </w:tcPr>
          <w:p>
            <w:pPr>
              <w:pStyle w:val="null3"/>
            </w:pPr>
            <w:r>
              <w:rPr/>
              <w:t>（1）对本采购包全部内容进行报价；（2）投标报价是唯一确定的；（3）投标报价不超过单价限价和采购预算；（4）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w:t>
            </w:r>
          </w:p>
        </w:tc>
      </w:tr>
      <w:tr>
        <w:tc>
          <w:tcPr>
            <w:tcW w:type="dxa" w:w="890"/>
          </w:tcPr>
          <w:p>
            <w:pPr>
              <w:pStyle w:val="null3"/>
            </w:pPr>
            <w:r>
              <w:rPr/>
              <w:t>3</w:t>
            </w:r>
          </w:p>
        </w:tc>
        <w:tc>
          <w:tcPr>
            <w:tcW w:type="dxa" w:w="3178"/>
          </w:tcPr>
          <w:p>
            <w:pPr>
              <w:pStyle w:val="null3"/>
            </w:pPr>
            <w:r>
              <w:rPr/>
              <w:t>投标函</w:t>
            </w:r>
          </w:p>
        </w:tc>
        <w:tc>
          <w:tcPr>
            <w:tcW w:type="dxa" w:w="4238"/>
          </w:tcPr>
          <w:p>
            <w:pPr>
              <w:pStyle w:val="null3"/>
            </w:pPr>
            <w:r>
              <w:rPr/>
              <w:t>提交《投标函》，并按要求签署、盖章。</w:t>
            </w:r>
          </w:p>
        </w:tc>
      </w:tr>
      <w:tr>
        <w:tc>
          <w:tcPr>
            <w:tcW w:type="dxa" w:w="890"/>
          </w:tcPr>
          <w:p>
            <w:pPr>
              <w:pStyle w:val="null3"/>
            </w:pPr>
            <w:r>
              <w:rPr/>
              <w:t>4</w:t>
            </w:r>
          </w:p>
        </w:tc>
        <w:tc>
          <w:tcPr>
            <w:tcW w:type="dxa" w:w="3178"/>
          </w:tcPr>
          <w:p>
            <w:pPr>
              <w:pStyle w:val="null3"/>
            </w:pPr>
            <w:r>
              <w:rPr/>
              <w:t>投标授权</w:t>
            </w:r>
          </w:p>
        </w:tc>
        <w:tc>
          <w:tcPr>
            <w:tcW w:type="dxa" w:w="4238"/>
          </w:tcPr>
          <w:p>
            <w:pPr>
              <w:pStyle w:val="null3"/>
            </w:pPr>
            <w:r>
              <w:rPr/>
              <w:t>提交法定代表人证明书及授权委托书，并按要求签署、盖章。</w:t>
            </w:r>
          </w:p>
        </w:tc>
      </w:tr>
      <w:tr>
        <w:tc>
          <w:tcPr>
            <w:tcW w:type="dxa" w:w="890"/>
          </w:tcPr>
          <w:p>
            <w:pPr>
              <w:pStyle w:val="null3"/>
            </w:pPr>
            <w:r>
              <w:rPr/>
              <w:t>5</w:t>
            </w:r>
          </w:p>
        </w:tc>
        <w:tc>
          <w:tcPr>
            <w:tcW w:type="dxa" w:w="3178"/>
          </w:tcPr>
          <w:p>
            <w:pPr>
              <w:pStyle w:val="null3"/>
            </w:pPr>
            <w:r>
              <w:rPr/>
              <w:t>“★”号条款</w:t>
            </w:r>
          </w:p>
        </w:tc>
        <w:tc>
          <w:tcPr>
            <w:tcW w:type="dxa" w:w="4238"/>
          </w:tcPr>
          <w:p>
            <w:pPr>
              <w:pStyle w:val="null3"/>
            </w:pPr>
            <w:r>
              <w:rPr/>
              <w:t>招标文件中，凡标有“★”的地方均为实质性响应条款，投标人若有一项带“★”的条款未响应或不满足，将按无效投标处理。</w:t>
            </w:r>
          </w:p>
        </w:tc>
      </w:tr>
      <w:tr>
        <w:tc>
          <w:tcPr>
            <w:tcW w:type="dxa" w:w="890"/>
          </w:tcPr>
          <w:p>
            <w:pPr>
              <w:pStyle w:val="null3"/>
            </w:pPr>
            <w:r>
              <w:rPr/>
              <w:t>6</w:t>
            </w:r>
          </w:p>
        </w:tc>
        <w:tc>
          <w:tcPr>
            <w:tcW w:type="dxa" w:w="3178"/>
          </w:tcPr>
          <w:p>
            <w:pPr>
              <w:pStyle w:val="null3"/>
            </w:pPr>
            <w:r>
              <w:rPr/>
              <w:t>附加条件</w:t>
            </w:r>
          </w:p>
        </w:tc>
        <w:tc>
          <w:tcPr>
            <w:tcW w:type="dxa" w:w="4238"/>
          </w:tcPr>
          <w:p>
            <w:pPr>
              <w:pStyle w:val="null3"/>
            </w:pPr>
            <w:r>
              <w:rPr/>
              <w:t>投标文件没有采购人不能接受的附加条件。</w:t>
            </w:r>
          </w:p>
        </w:tc>
      </w:tr>
      <w:tr>
        <w:tc>
          <w:tcPr>
            <w:tcW w:type="dxa" w:w="890"/>
          </w:tcPr>
          <w:p>
            <w:pPr>
              <w:pStyle w:val="null3"/>
            </w:pPr>
            <w:r>
              <w:rPr/>
              <w:t>7</w:t>
            </w:r>
          </w:p>
        </w:tc>
        <w:tc>
          <w:tcPr>
            <w:tcW w:type="dxa" w:w="3178"/>
          </w:tcPr>
          <w:p>
            <w:pPr>
              <w:pStyle w:val="null3"/>
            </w:pPr>
            <w:r>
              <w:rPr/>
              <w:t>其他情形</w:t>
            </w:r>
          </w:p>
        </w:tc>
        <w:tc>
          <w:tcPr>
            <w:tcW w:type="dxa" w:w="4238"/>
          </w:tcPr>
          <w:p>
            <w:pPr>
              <w:pStyle w:val="null3"/>
            </w:pPr>
            <w:r>
              <w:rPr/>
              <w:t>不存在法律、法规、规章规定的其他无效投标情形。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采购包1(食堂食材配送项目):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商务部分40.0分</w:t>
            </w:r>
          </w:p>
          <w:p>
            <w:pPr>
              <w:pStyle w:val="null3"/>
            </w:pPr>
            <w:r>
              <w:rPr/>
              <w:t>技术部分45.0分</w:t>
            </w:r>
          </w:p>
          <w:p>
            <w:pPr>
              <w:pStyle w:val="null3"/>
            </w:pPr>
            <w:r>
              <w:rPr/>
              <w:t>综合信用分5.0分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整体服务方案 (7.0分)</w:t>
            </w:r>
          </w:p>
        </w:tc>
        <w:tc>
          <w:tcPr>
            <w:tcW w:type="dxa" w:w="5076"/>
          </w:tcPr>
          <w:p>
            <w:pPr>
              <w:pStyle w:val="null3"/>
              <w:jc w:val="left"/>
            </w:pPr>
            <w:r>
              <w:rPr/>
              <w:t>根据响应投标人提供的服务方案（包括但不限项目组织、实施方案等内容）进行评审： 项目实施方案内容详细明确，有针对性，项目组织、实施方案等内容符合本项目实际需求且部分优于需求，能有效确保项目的顺利实施，得7分； 项目实施方案内容详细明确，部分有针对性，项目组织、实施方案等内容符合本项目实际需求，基本能确保项目的顺利实施，得5分； 项目实施方案内容比较明确，部分有针对性，项目组织、实施方案等内容比较符合本项目实际需求，基本能确保项目的顺利实施，得3分； 项目实施方案内容不完整、不清晰，无针对性，项目组织、实施方案等内容部分不符合本项目实际需求，无法确保项目的顺利实施，得1分。 无提供不得分。</w:t>
            </w:r>
          </w:p>
        </w:tc>
      </w:tr>
      <w:tr>
        <w:tc>
          <w:tcPr>
            <w:tcW w:type="dxa" w:w="922"/>
            <w:gridSpan w:val="2"/>
            <w:vMerge/>
          </w:tcPr>
          <w:p/>
        </w:tc>
        <w:tc>
          <w:tcPr>
            <w:tcW w:type="dxa" w:w="2307"/>
          </w:tcPr>
          <w:p>
            <w:pPr>
              <w:pStyle w:val="null3"/>
              <w:jc w:val="left"/>
            </w:pPr>
            <w:r>
              <w:rPr/>
              <w:t>食材配送质量控制（质量要求、感观要求等）方案 (7.0分)</w:t>
            </w:r>
          </w:p>
        </w:tc>
        <w:tc>
          <w:tcPr>
            <w:tcW w:type="dxa" w:w="5076"/>
          </w:tcPr>
          <w:p>
            <w:pPr>
              <w:pStyle w:val="null3"/>
              <w:jc w:val="left"/>
            </w:pPr>
            <w:r>
              <w:rPr/>
              <w:t>根据投标人食材配送质量控制方案评审： 食材配送质量控制方案描述完整、详细，合理全面，可行性高，操作性强，得7分； 食材配送质量控制方案描述条理较为完整、清晰，具有一定的合理性，可行性一般，操作性较强，得5分； 食材配送质量控制方案描述条理不够完整、清晰，合理性较差，可行性一般，操作性一般，得3分； 食材配送质量控制方案描述条理不完整，合理性差，可行性较差，操作性较差，得1分； 不提供得0分。</w:t>
            </w:r>
          </w:p>
        </w:tc>
      </w:tr>
      <w:tr>
        <w:tc>
          <w:tcPr>
            <w:tcW w:type="dxa" w:w="922"/>
            <w:gridSpan w:val="2"/>
            <w:vMerge/>
          </w:tcPr>
          <w:p/>
        </w:tc>
        <w:tc>
          <w:tcPr>
            <w:tcW w:type="dxa" w:w="2307"/>
          </w:tcPr>
          <w:p>
            <w:pPr>
              <w:pStyle w:val="null3"/>
              <w:jc w:val="left"/>
            </w:pPr>
            <w:r>
              <w:rPr/>
              <w:t>配送服务运输能力 (8.0分)</w:t>
            </w:r>
          </w:p>
        </w:tc>
        <w:tc>
          <w:tcPr>
            <w:tcW w:type="dxa" w:w="5076"/>
          </w:tcPr>
          <w:p>
            <w:pPr>
              <w:pStyle w:val="null3"/>
              <w:jc w:val="left"/>
            </w:pPr>
            <w:r>
              <w:rPr/>
              <w:t>投标人自有或租赁运输车辆6辆（含）以上，且总运输能力大于7吨（含）的，得8分； 投标人自有或租赁运输车辆4辆（含）以上，且总运输能力大于5吨（含）的，得4分； 投标人自有或租赁运输车辆2辆（含）以上，且总运输能力大于2.5吨（含）的，得1分； 未达到以上要求或未按要求提供证明材料的，不得分。 提供以下证明文件： 1、自有车辆的需提供有效的机动车行驶证复印件； 2、租赁车辆的需提供有效的车辆租赁协议复印件、《机动车行驶证》复印件和2024年至投标截止之日前的车辆租金发票复印件及税务部门网站查询的相关发票信息截图并加盖公章； 3、车辆运营方具备道路运输许可。</w:t>
            </w:r>
          </w:p>
        </w:tc>
      </w:tr>
      <w:tr>
        <w:tc>
          <w:tcPr>
            <w:tcW w:type="dxa" w:w="922"/>
            <w:gridSpan w:val="2"/>
            <w:vMerge/>
          </w:tcPr>
          <w:p/>
        </w:tc>
        <w:tc>
          <w:tcPr>
            <w:tcW w:type="dxa" w:w="2307"/>
          </w:tcPr>
          <w:p>
            <w:pPr>
              <w:pStyle w:val="null3"/>
              <w:jc w:val="left"/>
            </w:pPr>
            <w:r>
              <w:rPr/>
              <w:t>原材料管理方案及食品配送、保存管理方案 (7.0分)</w:t>
            </w:r>
          </w:p>
        </w:tc>
        <w:tc>
          <w:tcPr>
            <w:tcW w:type="dxa" w:w="5076"/>
          </w:tcPr>
          <w:p>
            <w:pPr>
              <w:pStyle w:val="null3"/>
              <w:jc w:val="left"/>
            </w:pPr>
            <w:r>
              <w:rPr/>
              <w:t>根据投标人原材料管理方案及食品配送、保存管理方案评审： 原材料管理方案及食品配送、保存管理方案描述完整、详细，合理全面，可行性高，操作性强，得7分； 原材料管理方案及食品配送、保存管理方案描述条理较为完整、清晰，具有一定的合理性，可行性一般，操作性较强，得5分； 原材料管理方案及食品配送、保存管理方案描述条理不够完整、清晰，合理性较差，可行性一般，操作性一般，得3分； 原材料管理方案及食品配送、保存管理方案描述条理不完整，合理性差，可行性较差，操作性较差，得1分； 不提供得0分。</w:t>
            </w:r>
          </w:p>
        </w:tc>
      </w:tr>
      <w:tr>
        <w:tc>
          <w:tcPr>
            <w:tcW w:type="dxa" w:w="922"/>
            <w:gridSpan w:val="2"/>
            <w:vMerge/>
          </w:tcPr>
          <w:p/>
        </w:tc>
        <w:tc>
          <w:tcPr>
            <w:tcW w:type="dxa" w:w="2307"/>
          </w:tcPr>
          <w:p>
            <w:pPr>
              <w:pStyle w:val="null3"/>
              <w:jc w:val="left"/>
            </w:pPr>
            <w:r>
              <w:rPr/>
              <w:t>食品检测能力 (7.0分)</w:t>
            </w:r>
          </w:p>
        </w:tc>
        <w:tc>
          <w:tcPr>
            <w:tcW w:type="dxa" w:w="5076"/>
          </w:tcPr>
          <w:p>
            <w:pPr>
              <w:pStyle w:val="null3"/>
              <w:jc w:val="left"/>
            </w:pPr>
            <w:r>
              <w:rPr/>
              <w:t>投标人符合下面要求： 1.检验检测室，配备相应的检验设施和检验人员，得1分； 注：需提供检验室图片和设备清单及发票作为评审依据，不提供不得分。 2.根据投标人提供2025年以投标人名义送检的第三方检测报告进行评审： ①具有肉类检测合格的报告（检测项目包含但不限于：克莱多巴胺、克伦特罗、五氯酚酸钠、铅、镉）； ②具有禽类检测合格的报告（检测项目包含但不限于：恩诺沙星、金刚烷胺、金霉素、土霉素、甲氧咔啶、甲硝唑）； ③具有蔬菜类检测合格的报告（检测项目包含但不限于：敌敌畏、毒死蜱、三氯杀螨醇）；每提供一份检测报告得2分，最高得6分。注：须提供国家认可具备CMA认证资质第三方检测报告复印件并加盖投标人公章。</w:t>
            </w:r>
          </w:p>
        </w:tc>
      </w:tr>
      <w:tr>
        <w:tc>
          <w:tcPr>
            <w:tcW w:type="dxa" w:w="922"/>
            <w:gridSpan w:val="2"/>
            <w:vMerge/>
          </w:tcPr>
          <w:p/>
        </w:tc>
        <w:tc>
          <w:tcPr>
            <w:tcW w:type="dxa" w:w="2307"/>
          </w:tcPr>
          <w:p>
            <w:pPr>
              <w:pStyle w:val="null3"/>
              <w:jc w:val="left"/>
            </w:pPr>
            <w:r>
              <w:rPr/>
              <w:t>各项管理制度 (3.0分)</w:t>
            </w:r>
          </w:p>
        </w:tc>
        <w:tc>
          <w:tcPr>
            <w:tcW w:type="dxa" w:w="5076"/>
          </w:tcPr>
          <w:p>
            <w:pPr>
              <w:pStyle w:val="null3"/>
              <w:jc w:val="left"/>
            </w:pPr>
            <w:r>
              <w:rPr/>
              <w:t>根据投标人所提供的各项管理制度进行评审： 内部管理方案、管理制度完善详细且合理可行性强的，得3分； 内部管理方案、管理制度完善详细且合理可行性一般的，得2分； 内部管理方案、管理制度完善详细且合理可行性强的，得1分； 不提供不得分。</w:t>
            </w:r>
          </w:p>
        </w:tc>
      </w:tr>
      <w:tr>
        <w:tc>
          <w:tcPr>
            <w:tcW w:type="dxa" w:w="922"/>
            <w:gridSpan w:val="2"/>
            <w:vMerge/>
          </w:tcPr>
          <w:p/>
        </w:tc>
        <w:tc>
          <w:tcPr>
            <w:tcW w:type="dxa" w:w="2307"/>
          </w:tcPr>
          <w:p>
            <w:pPr>
              <w:pStyle w:val="null3"/>
              <w:jc w:val="left"/>
            </w:pPr>
            <w:r>
              <w:rPr/>
              <w:t>应急方案 (6.0分)</w:t>
            </w:r>
          </w:p>
        </w:tc>
        <w:tc>
          <w:tcPr>
            <w:tcW w:type="dxa" w:w="5076"/>
          </w:tcPr>
          <w:p>
            <w:pPr>
              <w:pStyle w:val="null3"/>
              <w:jc w:val="left"/>
            </w:pPr>
            <w:r>
              <w:rPr/>
              <w:t>根据投标人针对采购需求应急方案（至少包含配送过程中退货、换货、召回、卫生、安全、质量等突发事情的处理方案）进行评分： 方案具体、可行性高，有完善的应急方案，完全满足且优于采购需求，得6分； 方案具体、可行性较高，有较完善的应急方案，满足采购需求，得4分； 方案具体、可行性不够高，应急方案不够完善，部分满足采购需求，得2分； 未提供应急方案或其他不得分。</w:t>
            </w:r>
          </w:p>
        </w:tc>
      </w:tr>
      <w:tr>
        <w:tc>
          <w:tcPr>
            <w:tcW w:type="dxa" w:w="922"/>
            <w:gridSpan w:val="2"/>
            <w:vMerge w:val="restart"/>
          </w:tcPr>
          <w:p>
            <w:pPr>
              <w:pStyle w:val="null3"/>
              <w:jc w:val="center"/>
            </w:pPr>
            <w:r>
              <w:rPr/>
              <w:t>商务部分</w:t>
            </w:r>
          </w:p>
        </w:tc>
        <w:tc>
          <w:tcPr>
            <w:tcW w:type="dxa" w:w="2307"/>
          </w:tcPr>
          <w:p>
            <w:pPr>
              <w:pStyle w:val="null3"/>
              <w:jc w:val="left"/>
            </w:pPr>
            <w:r>
              <w:rPr/>
              <w:t>仓储能力 (6.0分)</w:t>
            </w:r>
          </w:p>
        </w:tc>
        <w:tc>
          <w:tcPr>
            <w:tcW w:type="dxa" w:w="5076"/>
          </w:tcPr>
          <w:p>
            <w:pPr>
              <w:pStyle w:val="null3"/>
              <w:jc w:val="left"/>
            </w:pPr>
            <w:r>
              <w:rPr/>
              <w:t>投标人具有仓储能力（仓库和冷冻仓库）： 具备存储仓库500m²或以上，且冷库面积200m²或以上，得6分； 具备存储仓库300m²或以上，且冷库面积100m²或以上，得3分； 具备存储仓库100m²或以上，且冷库面积20m²或以上，得1分； 具备存储仓库100m²以下，或冷库面积＜20m²，得0.5分； （提供仓库及冷冻仓库自主产权或租赁合同及照片证明资料，如提供租赁合同，同时提供证明资料，无或不提供不得分）</w:t>
            </w:r>
          </w:p>
        </w:tc>
      </w:tr>
      <w:tr>
        <w:tc>
          <w:tcPr>
            <w:tcW w:type="dxa" w:w="922"/>
            <w:gridSpan w:val="2"/>
            <w:vMerge/>
          </w:tcPr>
          <w:p/>
        </w:tc>
        <w:tc>
          <w:tcPr>
            <w:tcW w:type="dxa" w:w="2307"/>
          </w:tcPr>
          <w:p>
            <w:pPr>
              <w:pStyle w:val="null3"/>
              <w:jc w:val="left"/>
            </w:pPr>
            <w:r>
              <w:rPr/>
              <w:t>同类业绩 (10.0分)</w:t>
            </w:r>
          </w:p>
        </w:tc>
        <w:tc>
          <w:tcPr>
            <w:tcW w:type="dxa" w:w="5076"/>
          </w:tcPr>
          <w:p>
            <w:pPr>
              <w:pStyle w:val="null3"/>
              <w:jc w:val="left"/>
            </w:pPr>
            <w:r>
              <w:rPr/>
              <w:t>投标人自2022年1月1日以来具有同类业绩，每提供1份符合要求的业绩得1分，同一单位不同年份的合同只算一份，最高得10分； （须同时提供合同复印件加盖投标人公章和对应的客户评价，合同复印件、客户评价两者缺任一样均不得分）</w:t>
            </w:r>
          </w:p>
        </w:tc>
      </w:tr>
      <w:tr>
        <w:tc>
          <w:tcPr>
            <w:tcW w:type="dxa" w:w="922"/>
            <w:gridSpan w:val="2"/>
            <w:vMerge/>
          </w:tcPr>
          <w:p/>
        </w:tc>
        <w:tc>
          <w:tcPr>
            <w:tcW w:type="dxa" w:w="2307"/>
          </w:tcPr>
          <w:p>
            <w:pPr>
              <w:pStyle w:val="null3"/>
              <w:jc w:val="left"/>
            </w:pPr>
            <w:r>
              <w:rPr/>
              <w:t>投标人企业综合实力 (3.0分)</w:t>
            </w:r>
          </w:p>
        </w:tc>
        <w:tc>
          <w:tcPr>
            <w:tcW w:type="dxa" w:w="5076"/>
          </w:tcPr>
          <w:p>
            <w:pPr>
              <w:pStyle w:val="null3"/>
              <w:jc w:val="left"/>
            </w:pPr>
            <w:r>
              <w:rPr/>
              <w:t>投标人具有食品安全量化 A 级的得3分，需提供相关政府部门查询截图并加盖公章</w:t>
            </w:r>
          </w:p>
        </w:tc>
      </w:tr>
      <w:tr>
        <w:tc>
          <w:tcPr>
            <w:tcW w:type="dxa" w:w="922"/>
            <w:gridSpan w:val="2"/>
            <w:vMerge/>
          </w:tcPr>
          <w:p/>
        </w:tc>
        <w:tc>
          <w:tcPr>
            <w:tcW w:type="dxa" w:w="2307"/>
          </w:tcPr>
          <w:p>
            <w:pPr>
              <w:pStyle w:val="null3"/>
              <w:jc w:val="left"/>
            </w:pPr>
            <w:r>
              <w:rPr/>
              <w:t>体系认证 (6.0分)</w:t>
            </w:r>
          </w:p>
        </w:tc>
        <w:tc>
          <w:tcPr>
            <w:tcW w:type="dxa" w:w="5076"/>
          </w:tcPr>
          <w:p>
            <w:pPr>
              <w:pStyle w:val="null3"/>
              <w:jc w:val="left"/>
            </w:pPr>
            <w:r>
              <w:rPr/>
              <w:t>投标人具有以下认证证书： 1.质量管理体系认证，得1分； 2.环境管理体系认证，得1分； 3.职业健康安全管理体系认证，得1分； 4.售后服务认证五星级认证证书，得0.5分； 5.履约能力达标测评认证证书，得0.5分； 6.供应链安全管理体系认证证书，得0.5分； 7.企业诚信管理体系认证证书，得0.5分； 8.餐饮企业现场管理评价认证证书，得0.5分； 9.菜谱计算机软件著作权登记证书，得0.5分； 注：须提供有效证书复印件及网上查询截图（国家认证认可监督管理委员会：http://www.cnca.gov.cn/）加盖投标人公章。</w:t>
            </w:r>
          </w:p>
        </w:tc>
      </w:tr>
      <w:tr>
        <w:tc>
          <w:tcPr>
            <w:tcW w:type="dxa" w:w="922"/>
            <w:gridSpan w:val="2"/>
            <w:vMerge/>
          </w:tcPr>
          <w:p/>
        </w:tc>
        <w:tc>
          <w:tcPr>
            <w:tcW w:type="dxa" w:w="2307"/>
          </w:tcPr>
          <w:p>
            <w:pPr>
              <w:pStyle w:val="null3"/>
              <w:jc w:val="left"/>
            </w:pPr>
            <w:r>
              <w:rPr/>
              <w:t>经营场所责任险 (9.0分)</w:t>
            </w:r>
          </w:p>
        </w:tc>
        <w:tc>
          <w:tcPr>
            <w:tcW w:type="dxa" w:w="5076"/>
          </w:tcPr>
          <w:p>
            <w:pPr>
              <w:pStyle w:val="null3"/>
              <w:jc w:val="left"/>
            </w:pPr>
            <w:r>
              <w:rPr/>
              <w:t>投标人提供为客户购买有效的食品安全责任险，且每份食品安全责任险保额≥1000万，同一单位不同年份的投保合同（或保险单）只算一份：①累计保单≥10份，得9分；②5份＜累计保单≤9份，得7分；③5份或以下，得5分；无提供不得分。注：须同时提供有效的投保合同（或保险单）复印件、发票复印件并加盖投标人公章。</w:t>
            </w:r>
          </w:p>
        </w:tc>
      </w:tr>
      <w:tr>
        <w:tc>
          <w:tcPr>
            <w:tcW w:type="dxa" w:w="922"/>
            <w:gridSpan w:val="2"/>
            <w:vMerge/>
          </w:tcPr>
          <w:p/>
        </w:tc>
        <w:tc>
          <w:tcPr>
            <w:tcW w:type="dxa" w:w="2307"/>
          </w:tcPr>
          <w:p>
            <w:pPr>
              <w:pStyle w:val="null3"/>
              <w:jc w:val="left"/>
            </w:pPr>
            <w:r>
              <w:rPr/>
              <w:t>响应时间 (6.0分)</w:t>
            </w:r>
          </w:p>
        </w:tc>
        <w:tc>
          <w:tcPr>
            <w:tcW w:type="dxa" w:w="5076"/>
          </w:tcPr>
          <w:p>
            <w:pPr>
              <w:pStyle w:val="null3"/>
              <w:jc w:val="left"/>
            </w:pPr>
            <w:r>
              <w:rPr/>
              <w:t>发生食品安全，卫生，品质服务投诉，以及补充食材等事件，投标人快捷响应进行评比： （1）60分钟内能到达用餐现场的，得6分； （2）61分钟-90分钟到达的，得3分； （3）91分钟或以上到达的，得1分。 投标人提供响应承诺以及提供相关客观证明材料。</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高的投标报价为评标基准价。）最高报价不是中标的唯一依据。【注：满足招标文件要求且“XXXX”报价最高（相当于投标价格最低）的为评标基准价。如：投标报价XXXX 60%为报价最高，评标基准价为 1-60%=40%，得满分 ；有投标报价为 50%，投标报价为 1-50%=50%；以此类推。】因落实政府采购政策进行价格调整的，以调整后的价格计算评标基准价和投标报价。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pPr>
      <w:r>
        <w:rPr/>
        <w:t>采购包2(食堂运营管理服务项目):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商务部分40.0分</w:t>
            </w:r>
          </w:p>
          <w:p>
            <w:pPr>
              <w:pStyle w:val="null3"/>
            </w:pPr>
            <w:r>
              <w:rPr/>
              <w:t>技术部分45.0分</w:t>
            </w:r>
          </w:p>
          <w:p>
            <w:pPr>
              <w:pStyle w:val="null3"/>
            </w:pPr>
            <w:r>
              <w:rPr/>
              <w:t>综合信用分5.0分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整体服务方案 (8.0分)</w:t>
            </w:r>
          </w:p>
        </w:tc>
        <w:tc>
          <w:tcPr>
            <w:tcW w:type="dxa" w:w="5076"/>
          </w:tcPr>
          <w:p>
            <w:pPr>
              <w:pStyle w:val="null3"/>
              <w:jc w:val="left"/>
            </w:pPr>
            <w:r>
              <w:rPr/>
              <w:t>根据响应供应商提供的整体服务方案(包括但不限项目组织、实施方案等内容)进行评审： 1.项目实施方案内容详细明确，有针对性，项目组织、实施方案等内容符合本项目实际需求且部分优于需求，能有效确保项目的顺利实施，得8分； 2.项目实施方案内容详细明确，部分有针对性，项目组织、实施方案等内容符合本项目实际需求，基本能确保项目的顺利实施，得5分； 3.项目实施方案内容不完整、不清晰，无针对性，项目组织、实施方案等内容部分不符合本项目实际需求，无法确保项目的顺利实施，得3分。 4.无提供不得分。</w:t>
            </w:r>
          </w:p>
        </w:tc>
      </w:tr>
      <w:tr>
        <w:tc>
          <w:tcPr>
            <w:tcW w:type="dxa" w:w="922"/>
            <w:gridSpan w:val="2"/>
            <w:vMerge/>
          </w:tcPr>
          <w:p/>
        </w:tc>
        <w:tc>
          <w:tcPr>
            <w:tcW w:type="dxa" w:w="2307"/>
          </w:tcPr>
          <w:p>
            <w:pPr>
              <w:pStyle w:val="null3"/>
              <w:jc w:val="left"/>
            </w:pPr>
            <w:r>
              <w:rPr/>
              <w:t>质量及安全保障方案 (5.0分)</w:t>
            </w:r>
          </w:p>
        </w:tc>
        <w:tc>
          <w:tcPr>
            <w:tcW w:type="dxa" w:w="5076"/>
          </w:tcPr>
          <w:p>
            <w:pPr>
              <w:pStyle w:val="null3"/>
              <w:jc w:val="left"/>
            </w:pPr>
            <w:r>
              <w:rPr/>
              <w:t>根据响应供应商提供的质量及安全保障方案(包括但不限产品来源、验收方案、质量及安全保证各环节措施等内容)进行评审： 1.产品来源清晰具体、验收方案全面，质量及安全保证各环节措施具体、完善，完全符合采购需求，得5分； 2.有产品来源清晰、验收方案基本齐全，质量及安全保证措施各环节合理、完善，基本符合采购需求，得2分； 3.有产品有提供质量及安全保证措施，但来源不够清晰、验收方案不全面，质量及安全保证各环节措施不具体、完善，得1分； 4.未提供质量及安全保证措施，或未提供响应产品来源，不得分。</w:t>
            </w:r>
          </w:p>
        </w:tc>
      </w:tr>
      <w:tr>
        <w:tc>
          <w:tcPr>
            <w:tcW w:type="dxa" w:w="922"/>
            <w:gridSpan w:val="2"/>
            <w:vMerge/>
          </w:tcPr>
          <w:p/>
        </w:tc>
        <w:tc>
          <w:tcPr>
            <w:tcW w:type="dxa" w:w="2307"/>
          </w:tcPr>
          <w:p>
            <w:pPr>
              <w:pStyle w:val="null3"/>
              <w:jc w:val="left"/>
            </w:pPr>
            <w:r>
              <w:rPr/>
              <w:t>人员管理方案 (9.0分)</w:t>
            </w:r>
          </w:p>
        </w:tc>
        <w:tc>
          <w:tcPr>
            <w:tcW w:type="dxa" w:w="5076"/>
          </w:tcPr>
          <w:p>
            <w:pPr>
              <w:pStyle w:val="null3"/>
              <w:jc w:val="left"/>
            </w:pPr>
            <w:r>
              <w:rPr/>
              <w:t>根据响应供应商提供的人员管理方案进行评审： 1.响应供应商的员工管理制度及福利保障内容，包括招聘录用、劳动纪律、日常考核、奖惩措施、员工休假、离岗解聘6个方面进行考核：每具备一项得1.5分，最高得9分。 （注：须提供相关证明材料，不提供不得分。）</w:t>
            </w:r>
          </w:p>
        </w:tc>
      </w:tr>
      <w:tr>
        <w:tc>
          <w:tcPr>
            <w:tcW w:type="dxa" w:w="922"/>
            <w:gridSpan w:val="2"/>
            <w:vMerge/>
          </w:tcPr>
          <w:p/>
        </w:tc>
        <w:tc>
          <w:tcPr>
            <w:tcW w:type="dxa" w:w="2307"/>
          </w:tcPr>
          <w:p>
            <w:pPr>
              <w:pStyle w:val="null3"/>
              <w:jc w:val="left"/>
            </w:pPr>
            <w:r>
              <w:rPr/>
              <w:t>其他管理方案 (4.0分)</w:t>
            </w:r>
          </w:p>
        </w:tc>
        <w:tc>
          <w:tcPr>
            <w:tcW w:type="dxa" w:w="5076"/>
          </w:tcPr>
          <w:p>
            <w:pPr>
              <w:pStyle w:val="null3"/>
              <w:jc w:val="left"/>
            </w:pPr>
            <w:r>
              <w:rPr/>
              <w:t>根据响应供应商提供的服务方案(包括但不限卫生及安全管理保障方案、设备维护及消防安全管理等内容)进行评审： 1.响应供应商的卫生及安全管理保障方案、设备维护及消防安全管理等内容符合项目实际需要，内容齐全有针对性得4分； 2. 响应供应商的卫生及安全管理保障方案、设备维护及消防安全管理等内容符合项目实际需要，内容基本齐全，部分有针对性得2分； 3. 响应供应商的卫生及安全管理保障方案、设备维护及消防安全管理等内容基本符合项目实际需要，内容不齐全，无针对性得1分； 4.未提供不得分。</w:t>
            </w:r>
          </w:p>
        </w:tc>
      </w:tr>
      <w:tr>
        <w:tc>
          <w:tcPr>
            <w:tcW w:type="dxa" w:w="922"/>
            <w:gridSpan w:val="2"/>
            <w:vMerge/>
          </w:tcPr>
          <w:p/>
        </w:tc>
        <w:tc>
          <w:tcPr>
            <w:tcW w:type="dxa" w:w="2307"/>
          </w:tcPr>
          <w:p>
            <w:pPr>
              <w:pStyle w:val="null3"/>
              <w:jc w:val="left"/>
            </w:pPr>
            <w:r>
              <w:rPr/>
              <w:t>菜品供应方案 (6.0分)</w:t>
            </w:r>
          </w:p>
        </w:tc>
        <w:tc>
          <w:tcPr>
            <w:tcW w:type="dxa" w:w="5076"/>
          </w:tcPr>
          <w:p>
            <w:pPr>
              <w:pStyle w:val="null3"/>
              <w:jc w:val="left"/>
            </w:pPr>
            <w:r>
              <w:rPr/>
              <w:t>1.菜品种类≥30种的， 得6分； 2.10≤菜品种类＜30种，得4分； 3.菜品种类＜10种（含）的，得2分。 （注：需提供菜品清单及图片，不提供的不得分。）</w:t>
            </w:r>
          </w:p>
        </w:tc>
      </w:tr>
      <w:tr>
        <w:tc>
          <w:tcPr>
            <w:tcW w:type="dxa" w:w="922"/>
            <w:gridSpan w:val="2"/>
            <w:vMerge/>
          </w:tcPr>
          <w:p/>
        </w:tc>
        <w:tc>
          <w:tcPr>
            <w:tcW w:type="dxa" w:w="2307"/>
          </w:tcPr>
          <w:p>
            <w:pPr>
              <w:pStyle w:val="null3"/>
              <w:jc w:val="left"/>
            </w:pPr>
            <w:r>
              <w:rPr/>
              <w:t>食品检测能力 (3.0分)</w:t>
            </w:r>
          </w:p>
        </w:tc>
        <w:tc>
          <w:tcPr>
            <w:tcW w:type="dxa" w:w="5076"/>
          </w:tcPr>
          <w:p>
            <w:pPr>
              <w:pStyle w:val="null3"/>
              <w:jc w:val="left"/>
            </w:pPr>
            <w:r>
              <w:rPr/>
              <w:t>供应商符合下面要求： 检验检测室，配备相应的检验设施和检验人员，得3分； 注：需提供检验室图片和设备清单及发票作为评审依据，不提供不得分。</w:t>
            </w:r>
          </w:p>
        </w:tc>
      </w:tr>
      <w:tr>
        <w:tc>
          <w:tcPr>
            <w:tcW w:type="dxa" w:w="922"/>
            <w:gridSpan w:val="2"/>
            <w:vMerge/>
          </w:tcPr>
          <w:p/>
        </w:tc>
        <w:tc>
          <w:tcPr>
            <w:tcW w:type="dxa" w:w="2307"/>
          </w:tcPr>
          <w:p>
            <w:pPr>
              <w:pStyle w:val="null3"/>
              <w:jc w:val="left"/>
            </w:pPr>
            <w:r>
              <w:rPr/>
              <w:t>应急方案 (5.0分)</w:t>
            </w:r>
          </w:p>
        </w:tc>
        <w:tc>
          <w:tcPr>
            <w:tcW w:type="dxa" w:w="5076"/>
          </w:tcPr>
          <w:p>
            <w:pPr>
              <w:pStyle w:val="null3"/>
              <w:jc w:val="left"/>
            </w:pPr>
            <w:r>
              <w:rPr/>
              <w:t>根据响应供应商提供的应急方案进行评审： 根据响应供应商设计的突发事件应急方案内容，包括食物中毒，原材料无法及时到达厨房，临时增加就餐人员，突然停电停水、突发事故五个应急方案。全部具备的得5分，少一项减1分。</w:t>
            </w:r>
          </w:p>
        </w:tc>
      </w:tr>
      <w:tr>
        <w:tc>
          <w:tcPr>
            <w:tcW w:type="dxa" w:w="922"/>
            <w:gridSpan w:val="2"/>
            <w:vMerge/>
          </w:tcPr>
          <w:p/>
        </w:tc>
        <w:tc>
          <w:tcPr>
            <w:tcW w:type="dxa" w:w="2307"/>
          </w:tcPr>
          <w:p>
            <w:pPr>
              <w:pStyle w:val="null3"/>
              <w:jc w:val="left"/>
            </w:pPr>
            <w:r>
              <w:rPr/>
              <w:t>原材料管理方案及食品保存管理方案 (5.0分)</w:t>
            </w:r>
          </w:p>
        </w:tc>
        <w:tc>
          <w:tcPr>
            <w:tcW w:type="dxa" w:w="5076"/>
          </w:tcPr>
          <w:p>
            <w:pPr>
              <w:pStyle w:val="null3"/>
              <w:jc w:val="left"/>
            </w:pPr>
            <w:r>
              <w:rPr/>
              <w:t>根据投标人原材料管理方案及食品保存管理方案评审： 原材料管理方案及食品保存管理方案描述完整、详细，合理全面，可行性高，操作性强，得5分； 原材料管理方案及食品保存管理方案描述条理较为完整、清晰，具有一定的合理性，可行性较高，操作性较强，得3分； 原材料管理方案及食品保存管理方案描述条理不够完整、清晰，合理性较差，可行性一般，操作性一般，得2分； 原材料管理方案及食品保存管理方案描述条理不完整，合理性差，可行性较差，操作性较差，得1分； 不提供得0分。</w:t>
            </w:r>
          </w:p>
        </w:tc>
      </w:tr>
      <w:tr>
        <w:tc>
          <w:tcPr>
            <w:tcW w:type="dxa" w:w="922"/>
            <w:gridSpan w:val="2"/>
            <w:vMerge w:val="restart"/>
          </w:tcPr>
          <w:p>
            <w:pPr>
              <w:pStyle w:val="null3"/>
              <w:jc w:val="center"/>
            </w:pPr>
            <w:r>
              <w:rPr/>
              <w:t>商务部分</w:t>
            </w:r>
          </w:p>
        </w:tc>
        <w:tc>
          <w:tcPr>
            <w:tcW w:type="dxa" w:w="2307"/>
          </w:tcPr>
          <w:p>
            <w:pPr>
              <w:pStyle w:val="null3"/>
              <w:jc w:val="left"/>
            </w:pPr>
            <w:r>
              <w:rPr/>
              <w:t>拟投入本项目的服务人员 (6.0分)</w:t>
            </w:r>
          </w:p>
        </w:tc>
        <w:tc>
          <w:tcPr>
            <w:tcW w:type="dxa" w:w="5076"/>
          </w:tcPr>
          <w:p>
            <w:pPr>
              <w:pStyle w:val="null3"/>
              <w:jc w:val="left"/>
            </w:pPr>
            <w:r>
              <w:rPr/>
              <w:t>拟投入本项目服务人员具有： 厨师3人 营养师1人 高级食品安全管理员2人 每提供一个得1分，最高6分。 注：同一人员不重复得分，须提供相关证件或证书复印件和在响应供应商至响应截止之日止前3个月内任意1个月的社保或代缴个人所得税等证明文件，不提供不得分。）</w:t>
            </w:r>
          </w:p>
        </w:tc>
      </w:tr>
      <w:tr>
        <w:tc>
          <w:tcPr>
            <w:tcW w:type="dxa" w:w="922"/>
            <w:gridSpan w:val="2"/>
            <w:vMerge/>
          </w:tcPr>
          <w:p/>
        </w:tc>
        <w:tc>
          <w:tcPr>
            <w:tcW w:type="dxa" w:w="2307"/>
          </w:tcPr>
          <w:p>
            <w:pPr>
              <w:pStyle w:val="null3"/>
              <w:jc w:val="left"/>
            </w:pPr>
            <w:r>
              <w:rPr/>
              <w:t>同类业绩 (5.0分)</w:t>
            </w:r>
          </w:p>
        </w:tc>
        <w:tc>
          <w:tcPr>
            <w:tcW w:type="dxa" w:w="5076"/>
          </w:tcPr>
          <w:p>
            <w:pPr>
              <w:pStyle w:val="null3"/>
              <w:jc w:val="left"/>
            </w:pPr>
            <w:r>
              <w:rPr/>
              <w:t>投标人自2022年1月1日以来具有同类业绩，每提供1份符合要求的业绩得1分，同一单位不同年份的合同只算一份，最高得5分； （须提供合同复印件加盖投标人公章）</w:t>
            </w:r>
          </w:p>
        </w:tc>
      </w:tr>
      <w:tr>
        <w:tc>
          <w:tcPr>
            <w:tcW w:type="dxa" w:w="922"/>
            <w:gridSpan w:val="2"/>
            <w:vMerge/>
          </w:tcPr>
          <w:p/>
        </w:tc>
        <w:tc>
          <w:tcPr>
            <w:tcW w:type="dxa" w:w="2307"/>
          </w:tcPr>
          <w:p>
            <w:pPr>
              <w:pStyle w:val="null3"/>
              <w:jc w:val="left"/>
            </w:pPr>
            <w:r>
              <w:rPr/>
              <w:t>供应商企业综合实力 (3.0分)</w:t>
            </w:r>
          </w:p>
        </w:tc>
        <w:tc>
          <w:tcPr>
            <w:tcW w:type="dxa" w:w="5076"/>
          </w:tcPr>
          <w:p>
            <w:pPr>
              <w:pStyle w:val="null3"/>
              <w:jc w:val="left"/>
            </w:pPr>
            <w:r>
              <w:rPr/>
              <w:t>投标人具有食品安全量化 A 级的得3分，需提供相关政府部门查询截图并加盖公章。</w:t>
            </w:r>
          </w:p>
        </w:tc>
      </w:tr>
      <w:tr>
        <w:tc>
          <w:tcPr>
            <w:tcW w:type="dxa" w:w="922"/>
            <w:gridSpan w:val="2"/>
            <w:vMerge/>
          </w:tcPr>
          <w:p/>
        </w:tc>
        <w:tc>
          <w:tcPr>
            <w:tcW w:type="dxa" w:w="2307"/>
          </w:tcPr>
          <w:p>
            <w:pPr>
              <w:pStyle w:val="null3"/>
              <w:jc w:val="left"/>
            </w:pPr>
            <w:r>
              <w:rPr/>
              <w:t>供应商其他服务能力 (4.0分)</w:t>
            </w:r>
          </w:p>
        </w:tc>
        <w:tc>
          <w:tcPr>
            <w:tcW w:type="dxa" w:w="5076"/>
          </w:tcPr>
          <w:p>
            <w:pPr>
              <w:pStyle w:val="null3"/>
              <w:jc w:val="left"/>
            </w:pPr>
            <w:r>
              <w:rPr/>
              <w:t>投标人具有运输车辆2辆（自有或租赁）或以上，得4分 提供以下证明文件： 1、自有车辆的需提供有效的机动车行驶证复印件； 2、租赁车辆的需提供有效的车辆租赁协议复印件、《机动车行驶证》复印件和2024年至投标截止之日前的车辆租金发票复印件及税务部门网站查询的相关发票信息截图并加盖公章； 3、车辆运营方具备道路运输许可。 不提供或者资料不齐全，得0分。</w:t>
            </w:r>
          </w:p>
        </w:tc>
      </w:tr>
      <w:tr>
        <w:tc>
          <w:tcPr>
            <w:tcW w:type="dxa" w:w="922"/>
            <w:gridSpan w:val="2"/>
            <w:vMerge/>
          </w:tcPr>
          <w:p/>
        </w:tc>
        <w:tc>
          <w:tcPr>
            <w:tcW w:type="dxa" w:w="2307"/>
          </w:tcPr>
          <w:p>
            <w:pPr>
              <w:pStyle w:val="null3"/>
              <w:jc w:val="left"/>
            </w:pPr>
            <w:r>
              <w:rPr/>
              <w:t>体系认证 (5.0分)</w:t>
            </w:r>
          </w:p>
        </w:tc>
        <w:tc>
          <w:tcPr>
            <w:tcW w:type="dxa" w:w="5076"/>
          </w:tcPr>
          <w:p>
            <w:pPr>
              <w:pStyle w:val="null3"/>
              <w:jc w:val="left"/>
            </w:pPr>
            <w:r>
              <w:rPr/>
              <w:t>供应商具有以下认证证书： 1.质量管理体系认证，得1分； 2.环境管理体系认证，得1分； 3.职业健康安全管理体系认证，得1分； 4.售后服务认证五星级认证证书，得1分； 5.危害分析和关键控制点(HACCP)体系认证，得0.5分； 6.食品安全管理体系认证，得0.5分； 注：须提供有效证书复印件及网上查询截图（国家认证认可监督管理委员会：http://www.cnca.gov.cn/）加盖投标人公章。</w:t>
            </w:r>
          </w:p>
        </w:tc>
      </w:tr>
      <w:tr>
        <w:tc>
          <w:tcPr>
            <w:tcW w:type="dxa" w:w="922"/>
            <w:gridSpan w:val="2"/>
            <w:vMerge/>
          </w:tcPr>
          <w:p/>
        </w:tc>
        <w:tc>
          <w:tcPr>
            <w:tcW w:type="dxa" w:w="2307"/>
          </w:tcPr>
          <w:p>
            <w:pPr>
              <w:pStyle w:val="null3"/>
              <w:jc w:val="left"/>
            </w:pPr>
            <w:r>
              <w:rPr/>
              <w:t>用户评价 (5.0分)</w:t>
            </w:r>
          </w:p>
        </w:tc>
        <w:tc>
          <w:tcPr>
            <w:tcW w:type="dxa" w:w="5076"/>
          </w:tcPr>
          <w:p>
            <w:pPr>
              <w:pStyle w:val="null3"/>
              <w:jc w:val="left"/>
            </w:pPr>
            <w:r>
              <w:rPr/>
              <w:t>根据投标人提供“业绩情况”评分项中得分的业绩所获得的用户评价（评价情况至少为“优秀、优良、满意、良好或相当于类似评价”方可得分） 每提供一个得1分，最高得5分。 注：须提供相关评价材料复印件（同一业主单位不重复计分）加盖投标人公章。</w:t>
            </w:r>
          </w:p>
        </w:tc>
      </w:tr>
      <w:tr>
        <w:tc>
          <w:tcPr>
            <w:tcW w:type="dxa" w:w="922"/>
            <w:gridSpan w:val="2"/>
            <w:vMerge/>
          </w:tcPr>
          <w:p/>
        </w:tc>
        <w:tc>
          <w:tcPr>
            <w:tcW w:type="dxa" w:w="2307"/>
          </w:tcPr>
          <w:p>
            <w:pPr>
              <w:pStyle w:val="null3"/>
              <w:jc w:val="left"/>
            </w:pPr>
            <w:r>
              <w:rPr/>
              <w:t>经营场所责任险 (6.0分)</w:t>
            </w:r>
          </w:p>
        </w:tc>
        <w:tc>
          <w:tcPr>
            <w:tcW w:type="dxa" w:w="5076"/>
          </w:tcPr>
          <w:p>
            <w:pPr>
              <w:pStyle w:val="null3"/>
              <w:jc w:val="left"/>
            </w:pPr>
            <w:r>
              <w:rPr/>
              <w:t>供应商同时购买了生产安全责任险和食品安全责任险的，得6分；只提供其中一项或不提供的不得分。 （允许一份保险单同时包含生产安全和食品安全两个险种） 注：需同时提供保单及发票复印件及税务部门网站查询的相关发票信息截图并加盖公章，否则无效。</w:t>
            </w:r>
          </w:p>
        </w:tc>
      </w:tr>
      <w:tr>
        <w:tc>
          <w:tcPr>
            <w:tcW w:type="dxa" w:w="922"/>
            <w:gridSpan w:val="2"/>
            <w:vMerge/>
          </w:tcPr>
          <w:p/>
        </w:tc>
        <w:tc>
          <w:tcPr>
            <w:tcW w:type="dxa" w:w="2307"/>
          </w:tcPr>
          <w:p>
            <w:pPr>
              <w:pStyle w:val="null3"/>
              <w:jc w:val="left"/>
            </w:pPr>
            <w:r>
              <w:rPr/>
              <w:t>响应时间 (6.0分)</w:t>
            </w:r>
          </w:p>
        </w:tc>
        <w:tc>
          <w:tcPr>
            <w:tcW w:type="dxa" w:w="5076"/>
          </w:tcPr>
          <w:p>
            <w:pPr>
              <w:pStyle w:val="null3"/>
              <w:jc w:val="left"/>
            </w:pPr>
            <w:r>
              <w:rPr/>
              <w:t>发生食品安全，卫生，品质服务投诉，以及补充食材等事件，供应商快捷响应进行评比： （1）60分钟内能到达用餐现场的，得6分； （2）61分钟-90分钟到达的，得3分； （3）91分钟或以上到达的，得1分。 投标人提供响应承诺以及提供相关客观证明材料。</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pPr>
      <w:r>
        <w:rPr/>
        <w:t>采购包2：</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ind w:firstLine="414"/>
        <w:jc w:val="center"/>
      </w:pPr>
      <w:r>
        <w:rPr>
          <w:sz w:val="36"/>
          <w:b/>
        </w:rPr>
        <w:t>采购包</w:t>
      </w:r>
      <w:r>
        <w:rPr>
          <w:sz w:val="36"/>
          <w:b/>
        </w:rPr>
        <w:t>1</w:t>
      </w:r>
      <w:r>
        <w:rPr>
          <w:sz w:val="36"/>
          <w:b/>
        </w:rPr>
        <w:t>（食堂食材配送项目）</w:t>
      </w:r>
    </w:p>
    <w:p>
      <w:pPr>
        <w:pStyle w:val="null3"/>
      </w:pPr>
      <w:r>
        <w:rPr>
          <w:sz w:val="56"/>
          <w:b/>
        </w:rPr>
        <w:t>广州市增城区派潭镇实验学校</w:t>
      </w:r>
    </w:p>
    <w:p>
      <w:pPr>
        <w:pStyle w:val="null3"/>
        <w:ind w:right="1275"/>
        <w:jc w:val="center"/>
      </w:pPr>
      <w:r>
        <w:rPr>
          <w:sz w:val="72"/>
          <w:b/>
        </w:rPr>
        <w:t>采购合同</w:t>
      </w:r>
    </w:p>
    <w:p>
      <w:pPr>
        <w:pStyle w:val="null3"/>
        <w:ind w:firstLine="280"/>
        <w:jc w:val="both"/>
      </w:pPr>
      <w:r>
        <w:rPr>
          <w:sz w:val="28"/>
        </w:rPr>
        <w:t>项目名称：</w:t>
      </w:r>
    </w:p>
    <w:p>
      <w:pPr>
        <w:pStyle w:val="null3"/>
        <w:ind w:firstLine="280"/>
        <w:jc w:val="both"/>
      </w:pPr>
      <w:r>
        <w:rPr>
          <w:sz w:val="28"/>
        </w:rPr>
        <w:t>项目地点：</w:t>
      </w:r>
    </w:p>
    <w:p>
      <w:pPr>
        <w:pStyle w:val="null3"/>
        <w:ind w:firstLine="280"/>
        <w:jc w:val="both"/>
      </w:pPr>
      <w:r>
        <w:rPr>
          <w:sz w:val="28"/>
        </w:rPr>
        <w:t>甲</w:t>
      </w:r>
      <w:r>
        <w:rPr>
          <w:sz w:val="28"/>
        </w:rPr>
        <w:t xml:space="preserve">    </w:t>
      </w:r>
      <w:r>
        <w:rPr>
          <w:sz w:val="28"/>
        </w:rPr>
        <w:t>方：</w:t>
      </w:r>
    </w:p>
    <w:p>
      <w:pPr>
        <w:pStyle w:val="null3"/>
        <w:ind w:firstLine="280"/>
        <w:jc w:val="both"/>
      </w:pPr>
      <w:r>
        <w:rPr>
          <w:sz w:val="28"/>
        </w:rPr>
        <w:t>乙</w:t>
      </w:r>
      <w:r>
        <w:rPr>
          <w:sz w:val="28"/>
        </w:rPr>
        <w:t xml:space="preserve">    </w:t>
      </w:r>
      <w:r>
        <w:rPr>
          <w:sz w:val="28"/>
        </w:rPr>
        <w:t>方：</w:t>
      </w:r>
    </w:p>
    <w:p>
      <w:pPr>
        <w:pStyle w:val="null3"/>
        <w:jc w:val="center"/>
      </w:pPr>
      <w:r>
        <w:rPr>
          <w:sz w:val="28"/>
        </w:rPr>
        <w:t>签订日期：</w:t>
      </w:r>
      <w:r>
        <w:rPr>
          <w:sz w:val="28"/>
        </w:rPr>
        <w:t>2025年  月</w:t>
      </w:r>
    </w:p>
    <w:p>
      <w:pPr>
        <w:pStyle w:val="null3"/>
        <w:jc w:val="both"/>
      </w:pPr>
      <w:r>
        <w:rPr>
          <w:sz w:val="28"/>
          <w:b/>
        </w:rPr>
        <w:t>注：本合同仅为合同的参考文本，合同签订双方可根据项目的具体要求进行修订。</w:t>
      </w:r>
    </w:p>
    <w:p>
      <w:pPr>
        <w:pStyle w:val="null3"/>
        <w:jc w:val="both"/>
      </w:pPr>
      <w:r>
        <w:rPr>
          <w:sz w:val="28"/>
          <w:b/>
        </w:rPr>
        <w:t>2025年广州市增城区派潭镇实验学校食堂食材配送、食堂运营管理服务项目合同</w:t>
      </w:r>
    </w:p>
    <w:p>
      <w:pPr>
        <w:pStyle w:val="null3"/>
        <w:jc w:val="center"/>
      </w:pPr>
      <w:r>
        <w:rPr>
          <w:sz w:val="21"/>
        </w:rPr>
        <w:t>项目名称：</w:t>
      </w:r>
    </w:p>
    <w:p>
      <w:pPr>
        <w:pStyle w:val="null3"/>
        <w:jc w:val="both"/>
      </w:pPr>
      <w:r>
        <w:rPr>
          <w:sz w:val="21"/>
        </w:rPr>
        <w:t>甲方：</w:t>
      </w:r>
    </w:p>
    <w:p>
      <w:pPr>
        <w:pStyle w:val="null3"/>
        <w:jc w:val="both"/>
      </w:pPr>
      <w:r>
        <w:rPr>
          <w:sz w:val="21"/>
        </w:rPr>
        <w:t>乙方：</w:t>
      </w:r>
    </w:p>
    <w:p>
      <w:pPr>
        <w:pStyle w:val="null3"/>
        <w:jc w:val="both"/>
      </w:pPr>
      <w:r>
        <w:rPr>
          <w:sz w:val="28"/>
        </w:rPr>
        <w:t xml:space="preserve"> </w:t>
      </w:r>
    </w:p>
    <w:p>
      <w:pPr>
        <w:pStyle w:val="null3"/>
        <w:ind w:firstLine="420"/>
        <w:jc w:val="both"/>
      </w:pPr>
      <w:r>
        <w:rPr>
          <w:sz w:val="21"/>
        </w:rPr>
        <w:t>根据《中华人民共和国民法典》、《中华人民共和国食品安全法》、《餐饮服务食品安全操作规范》、教育部和卫生部《学校食堂与学生集体用餐卫生管理规定》、卫生部《关于推行食品卫生监督量化分级管理制度的通知》，甲、乙两方在平等、自愿、协商一致的基础上，签订本合同。</w:t>
      </w:r>
    </w:p>
    <w:p>
      <w:pPr>
        <w:pStyle w:val="null3"/>
        <w:jc w:val="both"/>
      </w:pPr>
      <w:r>
        <w:rPr>
          <w:sz w:val="21"/>
          <w:b/>
        </w:rPr>
        <w:t>第一条</w:t>
      </w:r>
      <w:r>
        <w:rPr>
          <w:sz w:val="28"/>
          <w:b/>
        </w:rPr>
        <w:t xml:space="preserve"> </w:t>
      </w:r>
      <w:r>
        <w:rPr>
          <w:sz w:val="21"/>
          <w:b/>
        </w:rPr>
        <w:t>服务内容：</w:t>
      </w:r>
    </w:p>
    <w:p>
      <w:pPr>
        <w:pStyle w:val="null3"/>
        <w:jc w:val="both"/>
      </w:pPr>
      <w:r>
        <w:rPr>
          <w:sz w:val="21"/>
          <w:b/>
        </w:rPr>
        <w:t>第二条</w:t>
      </w:r>
      <w:r>
        <w:rPr>
          <w:sz w:val="28"/>
          <w:b/>
        </w:rPr>
        <w:t xml:space="preserve">  </w:t>
      </w:r>
      <w:r>
        <w:rPr>
          <w:sz w:val="21"/>
          <w:b/>
        </w:rPr>
        <w:t>配送内容：</w:t>
      </w:r>
      <w:r>
        <w:rPr>
          <w:sz w:val="21"/>
        </w:rPr>
        <w:t>乙方为甲方饭堂配送蔬菜、水果、水产、肉禽蛋、冻品、大米、油、调料、干货、牛奶、糕点等食材。</w:t>
      </w:r>
    </w:p>
    <w:p>
      <w:pPr>
        <w:pStyle w:val="null3"/>
        <w:jc w:val="both"/>
      </w:pPr>
      <w:r>
        <w:rPr>
          <w:sz w:val="21"/>
          <w:b/>
        </w:rPr>
        <w:t>第三条</w:t>
      </w:r>
      <w:r>
        <w:rPr>
          <w:sz w:val="28"/>
          <w:b/>
        </w:rPr>
        <w:t xml:space="preserve">  </w:t>
      </w:r>
      <w:r>
        <w:rPr>
          <w:sz w:val="21"/>
          <w:b/>
        </w:rPr>
        <w:t>采购预算：</w:t>
      </w:r>
    </w:p>
    <w:p>
      <w:pPr>
        <w:pStyle w:val="null3"/>
        <w:jc w:val="both"/>
      </w:pPr>
      <w:r>
        <w:rPr>
          <w:sz w:val="21"/>
          <w:b/>
        </w:rPr>
        <w:t>第四条</w:t>
      </w:r>
      <w:r>
        <w:rPr>
          <w:sz w:val="21"/>
          <w:b/>
        </w:rPr>
        <w:t xml:space="preserve">  </w:t>
      </w:r>
      <w:r>
        <w:rPr>
          <w:sz w:val="21"/>
          <w:b/>
        </w:rPr>
        <w:t>定价方式：</w:t>
      </w:r>
    </w:p>
    <w:p>
      <w:pPr>
        <w:pStyle w:val="null3"/>
        <w:ind w:firstLine="560"/>
        <w:jc w:val="both"/>
      </w:pPr>
      <w:r>
        <w:rPr>
          <w:sz w:val="21"/>
        </w:rPr>
        <w:t>实际供货价格</w:t>
      </w:r>
      <w:r>
        <w:rPr>
          <w:sz w:val="21"/>
        </w:rPr>
        <w:t>=货物基准价X实际采购数量。</w:t>
      </w:r>
    </w:p>
    <w:p>
      <w:pPr>
        <w:pStyle w:val="null3"/>
        <w:ind w:firstLine="560"/>
        <w:jc w:val="both"/>
      </w:pPr>
      <w:r>
        <w:rPr>
          <w:sz w:val="21"/>
        </w:rPr>
        <w:t>（实际供货价格包括配送运输费、采购、司机人工费、燃油费、保险、运营、货物验收（检疫），售后服务、税费、其他伴随服务费用及合同实施过程中的应预见和不可预见费用等完成本合同项下全部内容所需的一切费用。）</w:t>
      </w:r>
    </w:p>
    <w:p>
      <w:pPr>
        <w:pStyle w:val="null3"/>
        <w:jc w:val="both"/>
      </w:pPr>
      <w:r>
        <w:rPr>
          <w:sz w:val="21"/>
          <w:b/>
        </w:rPr>
        <w:t>第五条</w:t>
      </w:r>
      <w:r>
        <w:rPr>
          <w:sz w:val="21"/>
          <w:b/>
        </w:rPr>
        <w:t xml:space="preserve">  </w:t>
      </w:r>
      <w:r>
        <w:rPr>
          <w:sz w:val="21"/>
          <w:b/>
        </w:rPr>
        <w:t>服务费用及结算方式</w:t>
      </w:r>
    </w:p>
    <w:p>
      <w:pPr>
        <w:pStyle w:val="null3"/>
        <w:ind w:firstLine="560"/>
        <w:jc w:val="both"/>
      </w:pPr>
      <w:r>
        <w:rPr>
          <w:sz w:val="21"/>
        </w:rPr>
        <w:t>货款按每两周据实结算一次，</w:t>
      </w:r>
      <w:r>
        <w:rPr>
          <w:sz w:val="21"/>
        </w:rPr>
        <w:t>乙方</w:t>
      </w:r>
      <w:r>
        <w:rPr>
          <w:sz w:val="21"/>
        </w:rPr>
        <w:t>完成供货订单后，凭国家正式发票及经</w:t>
      </w:r>
      <w:r>
        <w:rPr>
          <w:sz w:val="21"/>
        </w:rPr>
        <w:t>甲方</w:t>
      </w:r>
      <w:r>
        <w:rPr>
          <w:sz w:val="21"/>
        </w:rPr>
        <w:t>确认的送货清单</w:t>
      </w:r>
      <w:r>
        <w:rPr>
          <w:sz w:val="21"/>
        </w:rPr>
        <w:t>,向</w:t>
      </w:r>
      <w:r>
        <w:rPr>
          <w:sz w:val="21"/>
        </w:rPr>
        <w:t>甲方</w:t>
      </w:r>
      <w:r>
        <w:rPr>
          <w:sz w:val="21"/>
        </w:rPr>
        <w:t>申请付款，</w:t>
      </w:r>
      <w:r>
        <w:rPr>
          <w:sz w:val="21"/>
        </w:rPr>
        <w:t>甲方</w:t>
      </w:r>
      <w:r>
        <w:rPr>
          <w:sz w:val="21"/>
        </w:rPr>
        <w:t>在收到发票后</w:t>
      </w:r>
      <w:r>
        <w:rPr>
          <w:sz w:val="21"/>
        </w:rPr>
        <w:t>5个工作日内办理上个月所有货款的支付手续。</w:t>
      </w:r>
    </w:p>
    <w:p>
      <w:pPr>
        <w:pStyle w:val="null3"/>
        <w:jc w:val="both"/>
      </w:pPr>
      <w:r>
        <w:rPr>
          <w:sz w:val="21"/>
          <w:b/>
        </w:rPr>
        <w:t>第六条</w:t>
      </w:r>
      <w:r>
        <w:rPr>
          <w:sz w:val="28"/>
          <w:b/>
        </w:rPr>
        <w:t xml:space="preserve">  </w:t>
      </w:r>
      <w:r>
        <w:rPr>
          <w:sz w:val="21"/>
          <w:b/>
        </w:rPr>
        <w:t>服务期限</w:t>
      </w:r>
    </w:p>
    <w:p>
      <w:pPr>
        <w:pStyle w:val="null3"/>
        <w:jc w:val="both"/>
      </w:pPr>
      <w:r>
        <w:rPr>
          <w:sz w:val="21"/>
        </w:rPr>
        <w:t xml:space="preserve">    </w:t>
      </w:r>
      <w:r>
        <w:rPr>
          <w:sz w:val="21"/>
        </w:rPr>
        <w:t>服务期限为一年，由</w:t>
      </w:r>
      <w:r>
        <w:rPr>
          <w:sz w:val="21"/>
          <w:u w:val="single"/>
        </w:rPr>
        <w:t xml:space="preserve"> </w:t>
      </w:r>
      <w:r>
        <w:rPr>
          <w:sz w:val="21"/>
          <w:u w:val="single"/>
        </w:rPr>
        <w:t>2025</w:t>
      </w:r>
      <w:r>
        <w:rPr>
          <w:sz w:val="21"/>
        </w:rPr>
        <w:t>年</w:t>
      </w:r>
      <w:r>
        <w:rPr>
          <w:sz w:val="28"/>
          <w:u w:val="single"/>
        </w:rPr>
        <w:t xml:space="preserve">  </w:t>
      </w:r>
      <w:r>
        <w:rPr>
          <w:sz w:val="21"/>
        </w:rPr>
        <w:t>月</w:t>
      </w:r>
      <w:r>
        <w:rPr>
          <w:sz w:val="28"/>
          <w:u w:val="single"/>
        </w:rPr>
        <w:t xml:space="preserve">    </w:t>
      </w:r>
      <w:r>
        <w:rPr>
          <w:sz w:val="21"/>
        </w:rPr>
        <w:t>日至</w:t>
      </w:r>
      <w:r>
        <w:rPr>
          <w:sz w:val="21"/>
          <w:u w:val="single"/>
        </w:rPr>
        <w:t xml:space="preserve"> </w:t>
      </w:r>
      <w:r>
        <w:rPr>
          <w:sz w:val="21"/>
          <w:u w:val="single"/>
        </w:rPr>
        <w:t>2026</w:t>
      </w:r>
      <w:r>
        <w:rPr>
          <w:sz w:val="21"/>
        </w:rPr>
        <w:t>年</w:t>
      </w:r>
      <w:r>
        <w:rPr>
          <w:sz w:val="28"/>
          <w:u w:val="single"/>
        </w:rPr>
        <w:t xml:space="preserve">   </w:t>
      </w:r>
      <w:r>
        <w:rPr>
          <w:sz w:val="21"/>
        </w:rPr>
        <w:t>月</w:t>
      </w:r>
      <w:r>
        <w:rPr>
          <w:sz w:val="28"/>
          <w:u w:val="single"/>
        </w:rPr>
        <w:t xml:space="preserve">   </w:t>
      </w:r>
      <w:r>
        <w:rPr>
          <w:sz w:val="21"/>
        </w:rPr>
        <w:t>日。合同一年一签。</w:t>
      </w:r>
    </w:p>
    <w:p>
      <w:pPr>
        <w:pStyle w:val="null3"/>
        <w:jc w:val="both"/>
      </w:pPr>
      <w:r>
        <w:rPr>
          <w:sz w:val="21"/>
          <w:b/>
        </w:rPr>
        <w:t>第七条</w:t>
      </w:r>
      <w:r>
        <w:rPr>
          <w:sz w:val="21"/>
          <w:b/>
        </w:rPr>
        <w:t xml:space="preserve">  </w:t>
      </w:r>
      <w:r>
        <w:rPr>
          <w:sz w:val="21"/>
          <w:b/>
        </w:rPr>
        <w:t>甲方需提前一天将食材清单及用餐人数报给乙方。</w:t>
      </w:r>
      <w:r>
        <w:rPr>
          <w:sz w:val="21"/>
        </w:rPr>
        <w:t>如十一月十一日的食材采购清单应在十一月十日下午五点前报给乙方。</w:t>
      </w:r>
    </w:p>
    <w:p>
      <w:pPr>
        <w:pStyle w:val="null3"/>
        <w:jc w:val="both"/>
      </w:pPr>
      <w:r>
        <w:rPr>
          <w:sz w:val="21"/>
          <w:b/>
        </w:rPr>
        <w:t>第八条</w:t>
      </w:r>
      <w:r>
        <w:rPr>
          <w:sz w:val="21"/>
          <w:b/>
        </w:rPr>
        <w:t xml:space="preserve">  </w:t>
      </w:r>
      <w:r>
        <w:rPr>
          <w:sz w:val="21"/>
          <w:b/>
        </w:rPr>
        <w:t>对乙方的经营要求：</w:t>
      </w:r>
    </w:p>
    <w:p>
      <w:pPr>
        <w:pStyle w:val="null3"/>
        <w:ind w:firstLine="420"/>
        <w:jc w:val="both"/>
      </w:pPr>
      <w:r>
        <w:rPr>
          <w:sz w:val="21"/>
        </w:rPr>
        <w:t>一、乙方资格和地位</w:t>
      </w:r>
    </w:p>
    <w:p>
      <w:pPr>
        <w:pStyle w:val="null3"/>
        <w:ind w:firstLine="420"/>
        <w:jc w:val="both"/>
      </w:pPr>
      <w:r>
        <w:rPr>
          <w:sz w:val="21"/>
        </w:rPr>
        <w:t>1.乙方应当是依法注册登记的餐饮管理服务企业，且具备经营所需所有证件、资格、条件和许可（如工商营业执照、税务登记、卫生许可证以及食品流通卫生许可证等），并保证所有证照之真实性和有效性。</w:t>
      </w:r>
    </w:p>
    <w:p>
      <w:pPr>
        <w:pStyle w:val="null3"/>
        <w:ind w:firstLine="420"/>
        <w:jc w:val="both"/>
      </w:pPr>
      <w:r>
        <w:rPr>
          <w:sz w:val="21"/>
        </w:rPr>
        <w:t>2.乙方为独立运营企业和合同一方，乙方应独立雇佣和管理其员工，并对其负责。</w:t>
      </w:r>
    </w:p>
    <w:p>
      <w:pPr>
        <w:pStyle w:val="null3"/>
        <w:ind w:firstLine="420"/>
        <w:jc w:val="both"/>
      </w:pPr>
      <w:r>
        <w:rPr>
          <w:sz w:val="21"/>
        </w:rPr>
        <w:t>3.乙方必须认真执行《中华人民共和国食品安全法》、《中华人民共和国安全生产法》、卫生部《餐饮业食品卫生管理办法》和《餐饮业和集体用餐配送单位卫生规范》等法律、法规，自觉遵守政府各项规章制度，做到依法经营，守法经营，树立主动为甲方工作人员服务的思想，维护广大甲方工作人员的身体健康，维护饭堂食材供应的稳定。采取有力措施，保证按时、按质、按量进行经营活动。</w:t>
      </w:r>
    </w:p>
    <w:p>
      <w:pPr>
        <w:pStyle w:val="null3"/>
        <w:ind w:firstLine="420"/>
        <w:jc w:val="both"/>
      </w:pPr>
      <w:r>
        <w:rPr>
          <w:sz w:val="21"/>
        </w:rPr>
        <w:t>二、供应标准和质量要求：</w:t>
      </w:r>
    </w:p>
    <w:p>
      <w:pPr>
        <w:pStyle w:val="null3"/>
        <w:ind w:firstLine="420"/>
        <w:jc w:val="both"/>
      </w:pPr>
      <w:r>
        <w:rPr>
          <w:sz w:val="21"/>
        </w:rPr>
        <w:t>1、数量验收标准</w:t>
      </w:r>
    </w:p>
    <w:p>
      <w:pPr>
        <w:pStyle w:val="null3"/>
        <w:ind w:firstLine="420"/>
        <w:jc w:val="both"/>
      </w:pPr>
      <w:r>
        <w:rPr>
          <w:sz w:val="21"/>
        </w:rPr>
        <w:t xml:space="preserve">1.1来货量大于订货量时按订货量验收，来货量小于订货量85%，则供应商必须在2小时内补齐，若无法补齐数量的，则按缺货金额价款的10%支付违约金，并在当月结算款中直接进行扣除。  </w:t>
      </w:r>
    </w:p>
    <w:p>
      <w:pPr>
        <w:pStyle w:val="null3"/>
        <w:ind w:firstLine="420"/>
        <w:jc w:val="both"/>
      </w:pPr>
      <w:r>
        <w:rPr>
          <w:sz w:val="21"/>
        </w:rPr>
        <w:t>1.2送货品种必须与订货品种一致，送货品种与订货品种不一致的，乙方必须无条件退货或更换商品，因此而产生的额外费用均由乙方承担。</w:t>
      </w:r>
    </w:p>
    <w:p>
      <w:pPr>
        <w:pStyle w:val="null3"/>
        <w:ind w:firstLine="420"/>
        <w:jc w:val="both"/>
      </w:pPr>
      <w:r>
        <w:rPr>
          <w:sz w:val="21"/>
        </w:rPr>
        <w:t>2、质量验收标准</w:t>
      </w:r>
    </w:p>
    <w:p>
      <w:pPr>
        <w:pStyle w:val="null3"/>
        <w:ind w:firstLine="420"/>
        <w:jc w:val="both"/>
      </w:pPr>
      <w:r>
        <w:rPr>
          <w:sz w:val="21"/>
        </w:rPr>
        <w:t>2.1总体要求</w:t>
      </w:r>
    </w:p>
    <w:p>
      <w:pPr>
        <w:pStyle w:val="null3"/>
        <w:ind w:firstLine="420"/>
        <w:jc w:val="both"/>
      </w:pPr>
      <w:r>
        <w:rPr>
          <w:sz w:val="21"/>
        </w:rPr>
        <w:t>2.1.1标准：本合同所指的货物及服务应符合合同及招标文件等文件所述的标准；如果没有提及适用标准或在合同履行过程中有关机构发布新的版本标准的，则应符合中华人民共和国国家标准或行业标准；相关标准也必须是有关机构发布的最新版本的标准。</w:t>
      </w:r>
    </w:p>
    <w:p>
      <w:pPr>
        <w:pStyle w:val="null3"/>
        <w:ind w:firstLine="420"/>
        <w:jc w:val="both"/>
      </w:pPr>
      <w:r>
        <w:rPr>
          <w:sz w:val="21"/>
        </w:rPr>
        <w:t>2.1.2乙方应充分理解并认真遵循本合同的要求，所提供的货物必须是满足合同和招标文件的要求。保证合同货品均为正规生产的检验合格、无毒、无辐射、无侵权货品，符合国家有关卫生、质量、包装和保质标准，要使用有效期的货品，其剩余有效期不得少于标注有效期的70%。</w:t>
      </w:r>
    </w:p>
    <w:p>
      <w:pPr>
        <w:pStyle w:val="null3"/>
        <w:ind w:firstLine="420"/>
        <w:jc w:val="both"/>
      </w:pPr>
      <w:r>
        <w:rPr>
          <w:sz w:val="21"/>
        </w:rPr>
        <w:t>2.1.3货物有包装的，货物的包装必须完整清洁（无损、无污、无皱），甲方有权拒收包装不整齐、已拆封的商品。</w:t>
      </w:r>
    </w:p>
    <w:p>
      <w:pPr>
        <w:pStyle w:val="null3"/>
        <w:ind w:firstLine="420"/>
        <w:jc w:val="both"/>
      </w:pPr>
      <w:r>
        <w:rPr>
          <w:sz w:val="21"/>
        </w:rPr>
        <w:t xml:space="preserve">2.1.4甲方发现商品出现损坏（包括表面损坏），或出现水渍、串味、受潮等导致货物性质改变的，乙方必须无条件退货或更换商品。      </w:t>
      </w:r>
    </w:p>
    <w:p>
      <w:pPr>
        <w:pStyle w:val="null3"/>
        <w:ind w:firstLine="420"/>
        <w:jc w:val="both"/>
      </w:pPr>
      <w:r>
        <w:rPr>
          <w:sz w:val="21"/>
        </w:rPr>
        <w:t>2.1.5 乙方必须接受甲方的监督和检查，乙方确保食材的品质和安全，对检查发现的问题要及时整改。</w:t>
      </w:r>
    </w:p>
    <w:p>
      <w:pPr>
        <w:pStyle w:val="null3"/>
        <w:ind w:firstLine="420"/>
        <w:jc w:val="both"/>
      </w:pPr>
      <w:r>
        <w:rPr>
          <w:sz w:val="21"/>
        </w:rPr>
        <w:t>2.1.6 乙方必须保证食材质量，配备专职管理员，必须按照《劳动法》规定，与所有员工签订劳动合同以及办理社保、保险等事项，所有员工必须具有健康证、身份证。</w:t>
      </w:r>
    </w:p>
    <w:p>
      <w:pPr>
        <w:pStyle w:val="null3"/>
        <w:ind w:firstLine="420"/>
        <w:jc w:val="both"/>
      </w:pPr>
      <w:r>
        <w:rPr>
          <w:sz w:val="21"/>
        </w:rPr>
        <w:t xml:space="preserve">2.1.7乙方提供假冒伪劣、过期、变质、有毒食品的，一经发现，除按甲方要求无条件退货或换货外，还将受到如下处罚：  </w:t>
      </w:r>
    </w:p>
    <w:p>
      <w:pPr>
        <w:pStyle w:val="null3"/>
        <w:ind w:firstLine="420"/>
        <w:jc w:val="both"/>
      </w:pPr>
      <w:r>
        <w:rPr>
          <w:sz w:val="21"/>
        </w:rPr>
        <w:t>①乙方提供假冒伪劣、过期、变质食品的，甲方除可要求无条件退货或换货外，还可对乙方处以当次供应食品货款2倍的罚款，罚款由供货结算款内扣除。</w:t>
      </w:r>
    </w:p>
    <w:p>
      <w:pPr>
        <w:pStyle w:val="null3"/>
        <w:ind w:firstLine="420"/>
        <w:jc w:val="both"/>
      </w:pPr>
      <w:r>
        <w:rPr>
          <w:sz w:val="21"/>
        </w:rPr>
        <w:t>②乙方提供有毒食品的，造成食品安全事故的，经有关单位鉴定原因后，如确实为乙方提供之食品问题，乙方除需负担全数之医药费外，甲方还有权采取包括但不限于拒付当期供货款、取消乙方的供货资格、解除本合同等措施，乙方同时承担相应的民事及刑事法律责任及放弃先诉抗辩权。</w:t>
      </w:r>
    </w:p>
    <w:p>
      <w:pPr>
        <w:pStyle w:val="null3"/>
        <w:ind w:firstLine="420"/>
        <w:jc w:val="both"/>
      </w:pPr>
      <w:r>
        <w:rPr>
          <w:sz w:val="21"/>
        </w:rPr>
        <w:t xml:space="preserve">3．货物配送要求  </w:t>
      </w:r>
    </w:p>
    <w:p>
      <w:pPr>
        <w:pStyle w:val="null3"/>
        <w:ind w:firstLine="420"/>
        <w:jc w:val="both"/>
      </w:pPr>
      <w:r>
        <w:rPr>
          <w:sz w:val="21"/>
        </w:rPr>
        <w:t>3.1所有货物运输必须是封闭的运载工具，并且要保持清洁和定期消毒。运输车厢的内仓，包括地面、墙面和顶，应使用抗腐蚀、防潮，易清洁消毒的材料。车厢内无不良气味、异味。</w:t>
      </w:r>
    </w:p>
    <w:p>
      <w:pPr>
        <w:pStyle w:val="null3"/>
        <w:ind w:firstLine="420"/>
        <w:jc w:val="both"/>
      </w:pPr>
      <w:r>
        <w:rPr>
          <w:sz w:val="21"/>
        </w:rPr>
        <w:t xml:space="preserve">3.2整个运输过程应科学合理，运输车辆应定期清洁，保持性能稳定。货物要分类堆放，防止交叉污染。  </w:t>
      </w:r>
    </w:p>
    <w:p>
      <w:pPr>
        <w:pStyle w:val="null3"/>
        <w:ind w:firstLine="420"/>
        <w:jc w:val="both"/>
      </w:pPr>
      <w:r>
        <w:rPr>
          <w:sz w:val="21"/>
        </w:rPr>
        <w:t xml:space="preserve">3.3送货车辆实行一小时配送圈运作，一般食品一小时内送达；冷冻冷藏食品应尽量短时间内送达。  </w:t>
      </w:r>
    </w:p>
    <w:p>
      <w:pPr>
        <w:pStyle w:val="null3"/>
        <w:ind w:firstLine="420"/>
        <w:jc w:val="both"/>
      </w:pPr>
      <w:r>
        <w:rPr>
          <w:sz w:val="21"/>
        </w:rPr>
        <w:t>3.4卸货要求：送货车辆应保持清洁；食品堆放科学合理，避免造成食品的交叉污染。</w:t>
      </w:r>
    </w:p>
    <w:p>
      <w:pPr>
        <w:pStyle w:val="null3"/>
        <w:ind w:firstLine="420"/>
        <w:jc w:val="both"/>
      </w:pPr>
      <w:r>
        <w:rPr>
          <w:sz w:val="21"/>
        </w:rPr>
        <w:t>3.5在配送总重量不变情况下，甲方根据乙方各供货点择优配选上述货物按期出供货计划，乙方应灵活地配合和按时备齐货物。</w:t>
      </w:r>
    </w:p>
    <w:p>
      <w:pPr>
        <w:pStyle w:val="null3"/>
        <w:ind w:firstLine="420"/>
        <w:jc w:val="both"/>
      </w:pPr>
      <w:r>
        <w:rPr>
          <w:sz w:val="21"/>
        </w:rPr>
        <w:t>三、对乙方经营管理及卫生、安全监督评价要求：</w:t>
      </w:r>
    </w:p>
    <w:p>
      <w:pPr>
        <w:pStyle w:val="null3"/>
        <w:jc w:val="both"/>
      </w:pPr>
      <w:r>
        <w:rPr>
          <w:sz w:val="28"/>
        </w:rPr>
        <w:t xml:space="preserve">   </w:t>
      </w:r>
      <w:r>
        <w:rPr>
          <w:sz w:val="21"/>
        </w:rPr>
        <w:t xml:space="preserve"> </w:t>
      </w:r>
      <w:r>
        <w:rPr>
          <w:sz w:val="21"/>
        </w:rPr>
        <w:t>1.乙方必须有完整的组织机构和健全的生产管理、卫生管理和安全管理等规章制度，包括财务制度、人事制度、价格管理、工作规范、安全保障、用工培训、社保福利、民主管理、文明服务、物质采购、成本核算制度。</w:t>
      </w:r>
    </w:p>
    <w:p>
      <w:pPr>
        <w:pStyle w:val="null3"/>
        <w:ind w:firstLine="570"/>
        <w:jc w:val="both"/>
      </w:pPr>
      <w:r>
        <w:rPr>
          <w:sz w:val="21"/>
        </w:rPr>
        <w:t>2.乙方所有从事食材配送工作的人员必须持有效的健康证，并参加卫生知识培训合格。</w:t>
      </w:r>
    </w:p>
    <w:p>
      <w:pPr>
        <w:pStyle w:val="null3"/>
        <w:ind w:firstLine="570"/>
        <w:jc w:val="both"/>
      </w:pPr>
      <w:r>
        <w:rPr>
          <w:sz w:val="21"/>
        </w:rPr>
        <w:t>3.乙方必须遵守食品原料采购制度，要设有专职采购员，并且坚持索证制度，所购物料必须具备“三证”（卫生许可证、视频检验合格证、产地来源证），按照有关部门的要求做好台账，建立档案。</w:t>
      </w:r>
    </w:p>
    <w:p>
      <w:pPr>
        <w:pStyle w:val="null3"/>
        <w:ind w:firstLine="570"/>
        <w:jc w:val="both"/>
      </w:pPr>
      <w:r>
        <w:rPr>
          <w:sz w:val="21"/>
        </w:rPr>
        <w:t>4.乙方必须守法经营，接受卫生防疫部门等相关政府部门的抽查抽检工作和甲方的送检工作，检验结果必须对外公布；接受甲方各相关部门和组织的监督管理；积极配合甲方派出的监督员的工作，接受监督员对原材料采购全方位监控。</w:t>
      </w:r>
    </w:p>
    <w:p>
      <w:pPr>
        <w:pStyle w:val="null3"/>
        <w:ind w:firstLine="570"/>
        <w:jc w:val="both"/>
      </w:pPr>
      <w:r>
        <w:rPr>
          <w:sz w:val="21"/>
        </w:rPr>
        <w:t xml:space="preserve">5.乙方除不可抗力外，不得因其他任何理由延迟送货。甲方如遇特殊情况需推迟送货，应提前通知乙方。因乙方原因延误交货日期的（采购单位要求推迟的除外），甲方有权自行采购，并由乙方承担由此产生的一切损失和费用，直接在当月甲方应向乙方支付的服务费用中进行扣除。  </w:t>
      </w:r>
    </w:p>
    <w:p>
      <w:pPr>
        <w:pStyle w:val="null3"/>
        <w:ind w:firstLine="570"/>
        <w:jc w:val="both"/>
      </w:pPr>
      <w:r>
        <w:rPr>
          <w:sz w:val="21"/>
        </w:rPr>
        <w:t xml:space="preserve">6.乙方不得变更供应商品，应严格按招标要求和投标承诺（含商标、名称、产地、规格和重量等）供应，否则，甲方有权拒收。  </w:t>
      </w:r>
    </w:p>
    <w:p>
      <w:pPr>
        <w:pStyle w:val="null3"/>
        <w:ind w:firstLine="570"/>
        <w:jc w:val="both"/>
      </w:pPr>
      <w:r>
        <w:rPr>
          <w:sz w:val="21"/>
        </w:rPr>
        <w:t xml:space="preserve">7.甲方按合同对商品进行认真验收，对不符合规格要求的商品，乙方必须无条件退货；乙方未能履行合同所定事项, 或供应不合格、假冒伪劣、以次充好的商品或供货时的商品与乙方投标文件中的承诺不符，甲方退货后将记录在案，并对乙方予以处罚，乙方除要承担甲方因此产生的一切损失和费用外，情节严重的甲方可取消其供应资格。  </w:t>
      </w:r>
    </w:p>
    <w:p>
      <w:pPr>
        <w:pStyle w:val="null3"/>
        <w:ind w:firstLine="570"/>
        <w:jc w:val="both"/>
      </w:pPr>
      <w:r>
        <w:rPr>
          <w:sz w:val="21"/>
        </w:rPr>
        <w:t>8.乙方被有效投诉3次或造成安全（监管和食品卫生）事故的取消供应资格。</w:t>
      </w:r>
    </w:p>
    <w:p>
      <w:pPr>
        <w:pStyle w:val="null3"/>
        <w:jc w:val="both"/>
      </w:pPr>
      <w:r>
        <w:rPr>
          <w:sz w:val="28"/>
        </w:rPr>
        <w:t xml:space="preserve">   </w:t>
      </w:r>
      <w:r>
        <w:rPr>
          <w:sz w:val="21"/>
        </w:rPr>
        <w:t xml:space="preserve"> </w:t>
      </w:r>
      <w:r>
        <w:rPr>
          <w:sz w:val="21"/>
        </w:rPr>
        <w:t>9.乙方对自身的经营管理、员工工资发放、社保福利、工伤保险等必须严格执行国家、省、市的劳动法规；确保员工的权益不受侵犯，在经营过程中与员工发生的一切纠纷均与甲方无关；乙方员工在配送食材过程中，如出现交通事故、工伤、视同工伤等及其他伤害事故的，所产生的法律责任均由乙方承担。</w:t>
      </w:r>
    </w:p>
    <w:p>
      <w:pPr>
        <w:pStyle w:val="null3"/>
        <w:jc w:val="both"/>
      </w:pPr>
      <w:r>
        <w:rPr>
          <w:sz w:val="28"/>
        </w:rPr>
        <w:t xml:space="preserve">    </w:t>
      </w:r>
      <w:r>
        <w:rPr>
          <w:sz w:val="21"/>
        </w:rPr>
        <w:t>10.严格执行《食品安全法》，做好每天的农药残留检测工作。</w:t>
      </w:r>
    </w:p>
    <w:p>
      <w:pPr>
        <w:pStyle w:val="null3"/>
        <w:ind w:firstLine="480"/>
        <w:jc w:val="both"/>
      </w:pPr>
      <w:r>
        <w:rPr>
          <w:sz w:val="21"/>
        </w:rPr>
        <w:t>四、乙方对食材承包负责、自主经营、自负盈亏，乙方员工的工资福利、保险等和经营过程中一切费用由承包单位负责，依法承担所属员工及承包范围内的计划生育、食品卫生、安全生产、消防、社会治安综合治理等一切责任。</w:t>
      </w:r>
    </w:p>
    <w:p>
      <w:pPr>
        <w:pStyle w:val="null3"/>
        <w:ind w:firstLine="480"/>
        <w:jc w:val="both"/>
      </w:pPr>
      <w:r>
        <w:rPr>
          <w:sz w:val="21"/>
        </w:rPr>
        <w:t>五、乙方要确保按时向甲方食堂准时供应食材同时，还应满足甲方随叫随到的要求。乙方配送的禽畜、鱼需净货供应，肉类要按甲方要求按质按量按时供应。</w:t>
      </w:r>
    </w:p>
    <w:p>
      <w:pPr>
        <w:pStyle w:val="null3"/>
        <w:jc w:val="both"/>
      </w:pPr>
      <w:r>
        <w:rPr>
          <w:sz w:val="21"/>
          <w:b/>
        </w:rPr>
        <w:t>第九条</w:t>
      </w:r>
      <w:r>
        <w:rPr>
          <w:sz w:val="28"/>
          <w:b/>
        </w:rPr>
        <w:t xml:space="preserve">  </w:t>
      </w:r>
      <w:r>
        <w:rPr>
          <w:sz w:val="21"/>
          <w:b/>
        </w:rPr>
        <w:t>解决争议的办法</w:t>
      </w:r>
    </w:p>
    <w:p>
      <w:pPr>
        <w:pStyle w:val="null3"/>
        <w:ind w:firstLine="420"/>
        <w:jc w:val="both"/>
      </w:pPr>
      <w:r>
        <w:rPr>
          <w:sz w:val="21"/>
        </w:rPr>
        <w:t>本合同在履行中如发生争议和分歧，双方应友好协商解决。任何一方不得随意更改本合同的约定或单方面作出决定。若经协商不能达成协议时，则由甲方所在地人民法院提起诉讼。受理期间，双方应继续执行合同其余部分。</w:t>
      </w:r>
    </w:p>
    <w:p>
      <w:pPr>
        <w:pStyle w:val="null3"/>
        <w:jc w:val="both"/>
      </w:pPr>
      <w:r>
        <w:rPr>
          <w:sz w:val="21"/>
          <w:b/>
        </w:rPr>
        <w:t>第十条</w:t>
      </w:r>
      <w:r>
        <w:rPr>
          <w:sz w:val="28"/>
          <w:b/>
        </w:rPr>
        <w:t xml:space="preserve">  </w:t>
      </w:r>
      <w:r>
        <w:rPr>
          <w:sz w:val="21"/>
          <w:b/>
        </w:rPr>
        <w:t>合同生效及终止</w:t>
      </w:r>
    </w:p>
    <w:p>
      <w:pPr>
        <w:pStyle w:val="null3"/>
        <w:ind w:firstLine="420"/>
        <w:jc w:val="both"/>
      </w:pPr>
      <w:r>
        <w:rPr>
          <w:sz w:val="21"/>
        </w:rPr>
        <w:t>本合同自双方签字盖章之日起生效，合同期满自行失效。甲、乙双方均不得擅自变更或终止本合同。</w:t>
      </w:r>
    </w:p>
    <w:p>
      <w:pPr>
        <w:pStyle w:val="null3"/>
        <w:jc w:val="both"/>
      </w:pPr>
      <w:r>
        <w:rPr>
          <w:sz w:val="21"/>
          <w:b/>
        </w:rPr>
        <w:t>第十一条</w:t>
      </w:r>
      <w:r>
        <w:rPr>
          <w:sz w:val="28"/>
          <w:b/>
        </w:rPr>
        <w:t xml:space="preserve">  </w:t>
      </w:r>
      <w:r>
        <w:rPr>
          <w:sz w:val="21"/>
          <w:b/>
        </w:rPr>
        <w:t>其他条款</w:t>
      </w:r>
    </w:p>
    <w:p>
      <w:pPr>
        <w:pStyle w:val="null3"/>
        <w:ind w:firstLine="420"/>
        <w:jc w:val="both"/>
      </w:pPr>
      <w:r>
        <w:rPr>
          <w:sz w:val="21"/>
        </w:rPr>
        <w:t>1</w:t>
      </w:r>
      <w:r>
        <w:rPr>
          <w:sz w:val="21"/>
        </w:rPr>
        <w:t>、本合同中如有未尽事宜，双方可对本合同的条款进行协商签定补充协议，补充协议与本合同具有同等法律效力。</w:t>
      </w:r>
    </w:p>
    <w:p>
      <w:pPr>
        <w:pStyle w:val="null3"/>
        <w:ind w:firstLine="420"/>
        <w:jc w:val="both"/>
      </w:pPr>
      <w:r>
        <w:rPr>
          <w:sz w:val="21"/>
        </w:rPr>
        <w:t>2、在执行合同过程中，所有经甲乙双方签署确认的文件（包括会议纪要、补充协议、往来信函）即成为本合同的有效组成部分，其生效日期为双方签字盖章确认的日期。</w:t>
      </w:r>
    </w:p>
    <w:p>
      <w:pPr>
        <w:pStyle w:val="null3"/>
        <w:ind w:firstLine="420"/>
        <w:jc w:val="both"/>
      </w:pPr>
      <w:r>
        <w:rPr>
          <w:sz w:val="21"/>
        </w:rPr>
        <w:t>3、除甲方事先书面同意外，乙方不得部分或全部转让其应履行的合同项下的义务。</w:t>
      </w:r>
    </w:p>
    <w:p>
      <w:pPr>
        <w:pStyle w:val="null3"/>
        <w:ind w:firstLine="420"/>
        <w:jc w:val="both"/>
      </w:pPr>
      <w:r>
        <w:rPr>
          <w:sz w:val="21"/>
        </w:rPr>
        <w:t>4、遇到台风、暴雨等紧急情况时，甲乙双方协商采取临时方案，乙方应尽量配合甲方之安排，无正当理由不得拒绝。因不可抗力造成的服务暂停，双方互不承担责任。</w:t>
      </w:r>
    </w:p>
    <w:p>
      <w:pPr>
        <w:pStyle w:val="null3"/>
        <w:ind w:firstLine="420"/>
        <w:jc w:val="both"/>
      </w:pPr>
      <w:r>
        <w:rPr>
          <w:sz w:val="21"/>
        </w:rPr>
        <w:t>5、本合同一式贰份，双方各执一份，均具有同等法律效力。</w:t>
      </w:r>
    </w:p>
    <w:p>
      <w:pPr>
        <w:pStyle w:val="null3"/>
        <w:ind w:firstLine="420"/>
        <w:jc w:val="both"/>
      </w:pPr>
      <w:r>
        <w:rPr>
          <w:sz w:val="21"/>
        </w:rPr>
        <w:t>甲方（盖章）：</w:t>
      </w:r>
      <w:r>
        <w:rPr>
          <w:sz w:val="28"/>
        </w:rPr>
        <w:t xml:space="preserve">                        </w:t>
      </w:r>
      <w:r>
        <w:rPr>
          <w:sz w:val="21"/>
        </w:rPr>
        <w:t>乙方（盖章）：</w:t>
      </w:r>
    </w:p>
    <w:p>
      <w:pPr>
        <w:pStyle w:val="null3"/>
        <w:jc w:val="both"/>
      </w:pPr>
      <w:r>
        <w:rPr>
          <w:sz w:val="21"/>
        </w:rPr>
        <w:t>代表：</w:t>
      </w:r>
      <w:r>
        <w:rPr>
          <w:sz w:val="28"/>
        </w:rPr>
        <w:t xml:space="preserve">                               </w:t>
      </w:r>
      <w:r>
        <w:rPr>
          <w:sz w:val="21"/>
        </w:rPr>
        <w:t xml:space="preserve"> </w:t>
      </w:r>
      <w:r>
        <w:rPr>
          <w:sz w:val="21"/>
        </w:rPr>
        <w:t>代表：</w:t>
      </w:r>
    </w:p>
    <w:p>
      <w:pPr>
        <w:pStyle w:val="null3"/>
        <w:jc w:val="both"/>
      </w:pPr>
      <w:r>
        <w:rPr>
          <w:sz w:val="21"/>
        </w:rPr>
        <w:t>签定地点：</w:t>
      </w:r>
    </w:p>
    <w:p>
      <w:pPr>
        <w:pStyle w:val="null3"/>
        <w:jc w:val="center"/>
      </w:pPr>
      <w:r>
        <w:rPr>
          <w:sz w:val="21"/>
        </w:rPr>
        <w:t>签定日期：</w:t>
      </w:r>
      <w:r>
        <w:rPr>
          <w:sz w:val="28"/>
        </w:rPr>
        <w:t xml:space="preserve">  </w:t>
      </w:r>
      <w:r>
        <w:rPr>
          <w:sz w:val="21"/>
        </w:rPr>
        <w:t>年</w:t>
      </w:r>
      <w:r>
        <w:rPr>
          <w:sz w:val="28"/>
        </w:rPr>
        <w:t xml:space="preserve">  </w:t>
      </w:r>
      <w:r>
        <w:rPr>
          <w:sz w:val="21"/>
        </w:rPr>
        <w:t>月</w:t>
      </w:r>
      <w:r>
        <w:rPr>
          <w:sz w:val="28"/>
        </w:rPr>
        <w:t xml:space="preserve">  </w:t>
      </w:r>
      <w:r>
        <w:rPr>
          <w:sz w:val="21"/>
        </w:rPr>
        <w:t>日</w:t>
      </w:r>
      <w:r>
        <w:rPr>
          <w:sz w:val="28"/>
        </w:rPr>
        <w:t xml:space="preserve">                </w:t>
      </w:r>
      <w:r>
        <w:rPr>
          <w:sz w:val="21"/>
        </w:rPr>
        <w:t>签定日期：</w:t>
      </w:r>
      <w:r>
        <w:rPr>
          <w:sz w:val="28"/>
        </w:rPr>
        <w:t xml:space="preserve">   </w:t>
      </w:r>
      <w:r>
        <w:rPr>
          <w:sz w:val="21"/>
        </w:rPr>
        <w:t>年</w:t>
      </w:r>
      <w:r>
        <w:rPr>
          <w:sz w:val="28"/>
        </w:rPr>
        <w:t xml:space="preserve">  </w:t>
      </w:r>
      <w:r>
        <w:rPr>
          <w:sz w:val="21"/>
        </w:rPr>
        <w:t>月</w:t>
      </w:r>
      <w:r>
        <w:rPr>
          <w:sz w:val="28"/>
        </w:rPr>
        <w:t xml:space="preserve">  </w:t>
      </w:r>
      <w:r>
        <w:rPr>
          <w:sz w:val="21"/>
        </w:rPr>
        <w:t>日</w:t>
      </w:r>
      <w:r>
        <w:rPr>
          <w:sz w:val="28"/>
        </w:rPr>
        <w:t xml:space="preserve">   </w:t>
      </w:r>
    </w:p>
    <w:p>
      <w:pPr>
        <w:pStyle w:val="null3"/>
        <w:jc w:val="both"/>
      </w:pPr>
      <w:r>
        <w:rPr>
          <w:sz w:val="36"/>
          <w:b/>
        </w:rPr>
        <w:t>采购包</w:t>
      </w:r>
      <w:r>
        <w:rPr>
          <w:sz w:val="36"/>
          <w:b/>
        </w:rPr>
        <w:t>2</w:t>
      </w:r>
      <w:r>
        <w:rPr>
          <w:sz w:val="36"/>
          <w:b/>
        </w:rPr>
        <w:t>（食堂运营管理服务项目）</w:t>
      </w:r>
    </w:p>
    <w:p>
      <w:pPr>
        <w:pStyle w:val="null3"/>
        <w:jc w:val="center"/>
      </w:pPr>
      <w:r>
        <w:rPr>
          <w:sz w:val="72"/>
          <w:b/>
        </w:rPr>
        <w:t>合</w:t>
      </w:r>
      <w:r>
        <w:rPr>
          <w:sz w:val="72"/>
          <w:b/>
        </w:rPr>
        <w:t>同</w:t>
      </w:r>
      <w:r>
        <w:rPr>
          <w:sz w:val="72"/>
          <w:b/>
        </w:rPr>
        <w:t>书</w:t>
      </w:r>
    </w:p>
    <w:p>
      <w:pPr>
        <w:pStyle w:val="null3"/>
        <w:jc w:val="center"/>
      </w:pPr>
      <w:r>
        <w:rPr>
          <w:sz w:val="44"/>
          <w:b/>
        </w:rPr>
        <w:t>（服务类）</w:t>
      </w:r>
    </w:p>
    <w:tbl>
      <w:tblPr>
        <w:tblW w:w="0" w:type="auto"/>
        <w:tblBorders>
          <w:top w:val="none" w:color="000000" w:sz="4"/>
          <w:left w:val="none" w:color="000000" w:sz="4"/>
          <w:bottom w:val="none" w:color="000000" w:sz="4"/>
          <w:right w:val="none" w:color="000000" w:sz="4"/>
          <w:insideH w:val="none"/>
          <w:insideV w:val="none"/>
        </w:tblBorders>
      </w:tblPr>
      <w:tblGrid>
        <w:gridCol w:w="8291"/>
      </w:tblGrid>
      <w:tr>
        <w:tc>
          <w:tcPr>
            <w:tcW w:type="dxa" w:w="8291"/>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8"/>
                <w:b/>
              </w:rPr>
              <w:t>项目编号：</w:t>
            </w:r>
            <w:r>
              <w:rPr>
                <w:sz w:val="28"/>
                <w:b/>
                <w:u w:val="single"/>
              </w:rPr>
              <w:t xml:space="preserve">                                          </w:t>
            </w:r>
            <w:r>
              <w:rPr>
                <w:sz w:val="28"/>
                <w:b/>
              </w:rPr>
              <w:t xml:space="preserve">      </w:t>
            </w:r>
          </w:p>
        </w:tc>
      </w:tr>
      <w:tr>
        <w:tc>
          <w:tcPr>
            <w:tcW w:type="dxa" w:w="8291"/>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395"/>
              <w:jc w:val="both"/>
            </w:pPr>
            <w:r>
              <w:rPr>
                <w:sz w:val="28"/>
                <w:b/>
              </w:rPr>
              <w:t>项目名称：</w:t>
            </w:r>
            <w:r>
              <w:rPr>
                <w:sz w:val="28"/>
                <w:b/>
                <w:u w:val="single"/>
              </w:rPr>
              <w:t xml:space="preserve">                                          </w:t>
            </w:r>
          </w:p>
        </w:tc>
      </w:tr>
      <w:tr>
        <w:tc>
          <w:tcPr>
            <w:tcW w:type="dxa" w:w="8291"/>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8"/>
                <w:b/>
              </w:rPr>
              <w:t>合同包号：</w:t>
            </w:r>
            <w:r>
              <w:rPr>
                <w:sz w:val="28"/>
                <w:b/>
                <w:u w:val="single"/>
              </w:rPr>
              <w:t xml:space="preserve">                                          </w:t>
            </w:r>
          </w:p>
        </w:tc>
      </w:tr>
    </w:tbl>
    <w:p>
      <w:pPr>
        <w:pStyle w:val="null3"/>
        <w:jc w:val="both"/>
      </w:pPr>
      <w:r>
        <w:rPr>
          <w:sz w:val="28"/>
          <w:b/>
        </w:rPr>
        <w:t>注：本合同仅为合同的参考文本，合同签订双方可根据项目的具体要求进行修订。</w:t>
      </w:r>
    </w:p>
    <w:p>
      <w:pPr>
        <w:pStyle w:val="null3"/>
        <w:jc w:val="both"/>
      </w:pPr>
      <w:r>
        <w:rPr>
          <w:sz w:val="20"/>
          <w:b/>
        </w:rPr>
        <w:t>甲</w:t>
      </w:r>
      <w:r>
        <w:rPr>
          <w:sz w:val="20"/>
          <w:b/>
        </w:rPr>
        <w:t xml:space="preserve">    </w:t>
      </w:r>
      <w:r>
        <w:rPr>
          <w:sz w:val="20"/>
          <w:b/>
        </w:rPr>
        <w:t>方：</w:t>
      </w:r>
      <w:r>
        <w:rPr>
          <w:b/>
          <w:u w:val="single"/>
        </w:rPr>
        <w:t xml:space="preserve">                   </w:t>
      </w:r>
    </w:p>
    <w:p>
      <w:pPr>
        <w:pStyle w:val="null3"/>
      </w:pPr>
      <w:r>
        <w:rPr/>
        <w:t xml:space="preserve"> </w:t>
      </w:r>
    </w:p>
    <w:p>
      <w:pPr>
        <w:pStyle w:val="null3"/>
        <w:jc w:val="both"/>
      </w:pPr>
      <w:r>
        <w:rPr>
          <w:sz w:val="20"/>
        </w:rPr>
        <w:t>电</w:t>
      </w:r>
      <w:r>
        <w:rPr>
          <w:sz w:val="20"/>
        </w:rPr>
        <w:t xml:space="preserve">    </w:t>
      </w:r>
      <w:r>
        <w:rPr>
          <w:sz w:val="20"/>
        </w:rPr>
        <w:t>话：</w:t>
      </w:r>
      <w:r>
        <w:rPr>
          <w:sz w:val="20"/>
        </w:rPr>
        <w:t xml:space="preserve">              </w:t>
      </w:r>
      <w:r>
        <w:rPr>
          <w:sz w:val="20"/>
        </w:rPr>
        <w:t>传</w:t>
      </w:r>
      <w:r>
        <w:rPr>
          <w:sz w:val="20"/>
        </w:rPr>
        <w:t xml:space="preserve">  </w:t>
      </w:r>
      <w:r>
        <w:rPr>
          <w:sz w:val="20"/>
        </w:rPr>
        <w:t>真：</w:t>
      </w:r>
      <w:r>
        <w:rPr>
          <w:sz w:val="20"/>
        </w:rPr>
        <w:t xml:space="preserve">           </w:t>
      </w:r>
      <w:r>
        <w:rPr>
          <w:sz w:val="20"/>
        </w:rPr>
        <w:t>地</w:t>
      </w:r>
      <w:r>
        <w:rPr>
          <w:sz w:val="20"/>
        </w:rPr>
        <w:t xml:space="preserve">  </w:t>
      </w:r>
      <w:r>
        <w:rPr>
          <w:sz w:val="20"/>
        </w:rPr>
        <w:t>址：</w:t>
      </w:r>
    </w:p>
    <w:p>
      <w:pPr>
        <w:pStyle w:val="null3"/>
        <w:jc w:val="both"/>
      </w:pPr>
      <w:r>
        <w:rPr>
          <w:sz w:val="20"/>
          <w:b/>
        </w:rPr>
        <w:t>乙</w:t>
      </w:r>
      <w:r>
        <w:rPr>
          <w:sz w:val="20"/>
          <w:b/>
        </w:rPr>
        <w:t xml:space="preserve">    </w:t>
      </w:r>
      <w:r>
        <w:rPr>
          <w:sz w:val="20"/>
          <w:b/>
        </w:rPr>
        <w:t>方：</w:t>
      </w:r>
      <w:r>
        <w:rPr>
          <w:sz w:val="28"/>
          <w:b/>
          <w:u w:val="single"/>
        </w:rPr>
        <w:t xml:space="preserve">                    </w:t>
      </w:r>
    </w:p>
    <w:p>
      <w:pPr>
        <w:pStyle w:val="null3"/>
        <w:jc w:val="both"/>
      </w:pPr>
      <w:r>
        <w:rPr>
          <w:sz w:val="20"/>
        </w:rPr>
        <w:t>电</w:t>
      </w:r>
      <w:r>
        <w:rPr>
          <w:sz w:val="20"/>
        </w:rPr>
        <w:t xml:space="preserve">    </w:t>
      </w:r>
      <w:r>
        <w:rPr>
          <w:sz w:val="20"/>
        </w:rPr>
        <w:t>话：</w:t>
      </w:r>
      <w:r>
        <w:rPr>
          <w:sz w:val="20"/>
        </w:rPr>
        <w:t xml:space="preserve">                </w:t>
      </w:r>
      <w:r>
        <w:rPr>
          <w:sz w:val="20"/>
        </w:rPr>
        <w:t>传</w:t>
      </w:r>
      <w:r>
        <w:rPr>
          <w:sz w:val="20"/>
        </w:rPr>
        <w:t xml:space="preserve">  </w:t>
      </w:r>
      <w:r>
        <w:rPr>
          <w:sz w:val="20"/>
        </w:rPr>
        <w:t>真：</w:t>
      </w:r>
      <w:r>
        <w:rPr>
          <w:sz w:val="20"/>
        </w:rPr>
        <w:t xml:space="preserve">           </w:t>
      </w:r>
      <w:r>
        <w:rPr>
          <w:sz w:val="20"/>
        </w:rPr>
        <w:t>地</w:t>
      </w:r>
      <w:r>
        <w:rPr>
          <w:sz w:val="20"/>
        </w:rPr>
        <w:t xml:space="preserve">  </w:t>
      </w:r>
      <w:r>
        <w:rPr>
          <w:sz w:val="20"/>
        </w:rPr>
        <w:t>址：</w:t>
      </w:r>
      <w:r>
        <w:rPr>
          <w:sz w:val="20"/>
        </w:rPr>
        <w:t xml:space="preserve">   </w:t>
      </w:r>
    </w:p>
    <w:p>
      <w:pPr>
        <w:pStyle w:val="null3"/>
        <w:jc w:val="both"/>
      </w:pPr>
      <w:r>
        <w:rPr>
          <w:sz w:val="20"/>
        </w:rPr>
        <w:t>项目名称：</w:t>
      </w:r>
      <w:r>
        <w:rPr>
          <w:sz w:val="20"/>
        </w:rPr>
        <w:t xml:space="preserve">      </w:t>
      </w:r>
    </w:p>
    <w:p>
      <w:pPr>
        <w:pStyle w:val="null3"/>
        <w:jc w:val="both"/>
      </w:pPr>
      <w:r>
        <w:rPr>
          <w:sz w:val="20"/>
        </w:rPr>
        <w:t>项目编号：</w:t>
      </w:r>
      <w:r>
        <w:rPr>
          <w:sz w:val="20"/>
        </w:rPr>
        <w:t xml:space="preserve">    </w:t>
      </w:r>
    </w:p>
    <w:p>
      <w:pPr>
        <w:pStyle w:val="null3"/>
        <w:jc w:val="both"/>
      </w:pPr>
      <w:r>
        <w:rPr>
          <w:sz w:val="20"/>
        </w:rPr>
        <w:t xml:space="preserve">    </w:t>
      </w:r>
      <w:r>
        <w:rPr>
          <w:sz w:val="20"/>
        </w:rPr>
        <w:t>根据</w:t>
      </w:r>
      <w:r>
        <w:rPr>
          <w:sz w:val="28"/>
          <w:u w:val="single"/>
        </w:rPr>
        <w:t xml:space="preserve">       </w:t>
      </w:r>
      <w:r>
        <w:rPr>
          <w:sz w:val="20"/>
        </w:rPr>
        <w:t>的采购结果，按照《中华人民共和国政府采购法》、《中华人民共和国民法典》的相关规定，</w:t>
      </w:r>
      <w:r>
        <w:rPr>
          <w:sz w:val="20"/>
        </w:rPr>
        <w:t>经双方协商，</w:t>
      </w:r>
      <w:r>
        <w:rPr>
          <w:sz w:val="20"/>
        </w:rPr>
        <w:t>本着平等互利和诚实信用的原则，</w:t>
      </w:r>
      <w:r>
        <w:rPr>
          <w:sz w:val="20"/>
        </w:rPr>
        <w:t>一致同意签订本合同如下。</w:t>
      </w:r>
    </w:p>
    <w:p>
      <w:pPr>
        <w:pStyle w:val="null3"/>
        <w:jc w:val="both"/>
      </w:pPr>
      <w:r>
        <w:rPr>
          <w:sz w:val="20"/>
          <w:b/>
        </w:rPr>
        <w:t>一、合同金额及投入人员要求</w:t>
      </w:r>
    </w:p>
    <w:p>
      <w:pPr>
        <w:pStyle w:val="null3"/>
        <w:jc w:val="both"/>
      </w:pPr>
      <w:r>
        <w:rPr>
          <w:sz w:val="20"/>
        </w:rPr>
        <w:t>1、合同金额为（大写）：_________________元（￥_______________元）人民币。</w:t>
      </w:r>
    </w:p>
    <w:p>
      <w:pPr>
        <w:pStyle w:val="null3"/>
        <w:jc w:val="both"/>
      </w:pPr>
      <w:r>
        <w:rPr>
          <w:sz w:val="20"/>
        </w:rPr>
        <w:t>2、投入人员要求</w:t>
      </w:r>
    </w:p>
    <w:tbl>
      <w:tblPr>
        <w:tblW w:w="0" w:type="auto"/>
        <w:tblBorders>
          <w:top w:val="none" w:color="000000" w:sz="4"/>
          <w:left w:val="none" w:color="000000" w:sz="4"/>
          <w:bottom w:val="none" w:color="000000" w:sz="4"/>
          <w:right w:val="none" w:color="000000" w:sz="4"/>
          <w:insideH w:val="none"/>
          <w:insideV w:val="none"/>
        </w:tblBorders>
      </w:tblPr>
      <w:tblGrid>
        <w:gridCol w:w="1698"/>
        <w:gridCol w:w="1766"/>
        <w:gridCol w:w="4813"/>
      </w:tblGrid>
      <w:tr>
        <w:tc>
          <w:tcPr>
            <w:tcW w:type="dxa" w:w="1698"/>
            <w:tcBorders>
              <w:top w:val="single" w:color="000000" w:sz="8"/>
              <w:left w:val="single" w:color="000000" w:sz="8"/>
              <w:bottom w:val="single" w:color="000000" w:sz="4"/>
              <w:right w:val="single" w:color="000000" w:sz="4"/>
            </w:tcBorders>
            <w:tcMar>
              <w:top w:type="dxa" w:w="0"/>
              <w:left w:type="dxa" w:w="105"/>
              <w:bottom w:type="dxa" w:w="0"/>
              <w:right w:type="dxa" w:w="105"/>
            </w:tcMar>
            <w:vAlign w:val="top"/>
          </w:tcPr>
          <w:p>
            <w:pPr>
              <w:pStyle w:val="null3"/>
              <w:jc w:val="center"/>
            </w:pPr>
            <w:r>
              <w:rPr>
                <w:sz w:val="20"/>
                <w:b/>
              </w:rPr>
              <w:t>岗位</w:t>
            </w:r>
          </w:p>
        </w:tc>
        <w:tc>
          <w:tcPr>
            <w:tcW w:type="dxa" w:w="1766"/>
            <w:tcBorders>
              <w:top w:val="single" w:color="000000" w:sz="8"/>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人员数量</w:t>
            </w:r>
          </w:p>
        </w:tc>
        <w:tc>
          <w:tcPr>
            <w:tcW w:type="dxa" w:w="4813"/>
            <w:tcBorders>
              <w:top w:val="single" w:color="000000" w:sz="8"/>
              <w:left w:val="single" w:color="000000" w:sz="4"/>
              <w:bottom w:val="single" w:color="000000" w:sz="4"/>
              <w:right w:val="single" w:color="000000" w:sz="8"/>
            </w:tcBorders>
            <w:tcMar>
              <w:top w:type="dxa" w:w="0"/>
              <w:left w:type="dxa" w:w="105"/>
              <w:bottom w:type="dxa" w:w="0"/>
              <w:right w:type="dxa" w:w="105"/>
            </w:tcMar>
            <w:vAlign w:val="top"/>
          </w:tcPr>
          <w:p>
            <w:pPr>
              <w:pStyle w:val="null3"/>
              <w:jc w:val="center"/>
            </w:pPr>
            <w:r>
              <w:rPr>
                <w:sz w:val="20"/>
                <w:b/>
              </w:rPr>
              <w:t>备注</w:t>
            </w:r>
          </w:p>
        </w:tc>
      </w:tr>
      <w:tr>
        <w:tc>
          <w:tcPr>
            <w:tcW w:type="dxa" w:w="1698"/>
            <w:tcBorders>
              <w:top w:val="single" w:color="000000" w:sz="4"/>
              <w:left w:val="single" w:color="000000" w:sz="8"/>
              <w:bottom w:val="single" w:color="000000" w:sz="4"/>
              <w:right w:val="single" w:color="000000" w:sz="4"/>
            </w:tcBorders>
            <w:tcMar>
              <w:top w:type="dxa" w:w="0"/>
              <w:left w:type="dxa" w:w="105"/>
              <w:bottom w:type="dxa" w:w="0"/>
              <w:right w:type="dxa" w:w="105"/>
            </w:tcMar>
            <w:vAlign w:val="top"/>
          </w:tcPr>
          <w:p>
            <w:pPr>
              <w:pStyle w:val="null3"/>
              <w:jc w:val="center"/>
            </w:pPr>
            <w:r>
              <w:rPr>
                <w:sz w:val="20"/>
              </w:rPr>
              <w:t>项目主管</w:t>
            </w:r>
          </w:p>
        </w:tc>
        <w:tc>
          <w:tcPr>
            <w:tcW w:type="dxa" w:w="17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1人</w:t>
            </w:r>
          </w:p>
        </w:tc>
        <w:tc>
          <w:tcPr>
            <w:tcW w:type="dxa" w:w="4813"/>
            <w:vMerge w:val="restart"/>
            <w:tcBorders>
              <w:top w:val="single" w:color="000000" w:sz="4"/>
              <w:left w:val="single" w:color="000000" w:sz="4"/>
              <w:bottom w:val="single" w:color="000000" w:sz="4"/>
              <w:right w:val="single" w:color="000000" w:sz="8"/>
            </w:tcBorders>
            <w:tcMar>
              <w:top w:type="dxa" w:w="0"/>
              <w:left w:type="dxa" w:w="105"/>
              <w:bottom w:type="dxa" w:w="0"/>
              <w:right w:type="dxa" w:w="105"/>
            </w:tcMar>
            <w:vAlign w:val="top"/>
          </w:tcPr>
          <w:p>
            <w:pPr>
              <w:pStyle w:val="null3"/>
              <w:jc w:val="left"/>
            </w:pPr>
            <w:r>
              <w:rPr>
                <w:sz w:val="20"/>
              </w:rPr>
              <w:t>1.项目团队成员需身体健康，没有精神病史或抑郁症等之类心理病症，持证上岗（具有健康证）；</w:t>
            </w:r>
          </w:p>
          <w:p>
            <w:pPr>
              <w:pStyle w:val="null3"/>
              <w:jc w:val="left"/>
            </w:pPr>
            <w:r>
              <w:rPr>
                <w:sz w:val="20"/>
              </w:rPr>
              <w:t>2.项目团队成员工作认真负责；</w:t>
            </w:r>
          </w:p>
          <w:p>
            <w:pPr>
              <w:pStyle w:val="null3"/>
              <w:jc w:val="left"/>
            </w:pPr>
            <w:r>
              <w:rPr>
                <w:sz w:val="20"/>
              </w:rPr>
              <w:t>3.团队服务人员具有相关工作经验；</w:t>
            </w:r>
          </w:p>
          <w:p>
            <w:pPr>
              <w:pStyle w:val="null3"/>
              <w:jc w:val="left"/>
            </w:pPr>
            <w:r>
              <w:rPr>
                <w:sz w:val="20"/>
              </w:rPr>
              <w:t>4.项目服务团队中需至少配备一名食品质检员（具备相关资格证书）</w:t>
            </w:r>
          </w:p>
          <w:p>
            <w:pPr>
              <w:pStyle w:val="null3"/>
              <w:jc w:val="left"/>
            </w:pPr>
            <w:r>
              <w:rPr>
                <w:sz w:val="20"/>
              </w:rPr>
              <w:t>5.项目团队成员平均工资不低于</w:t>
            </w:r>
            <w:r>
              <w:rPr>
                <w:sz w:val="20"/>
                <w:u w:val="single"/>
              </w:rPr>
              <w:t>5000</w:t>
            </w:r>
            <w:r>
              <w:rPr>
                <w:sz w:val="20"/>
              </w:rPr>
              <w:t>元（</w:t>
            </w:r>
            <w:r>
              <w:rPr>
                <w:sz w:val="20"/>
              </w:rPr>
              <w:t>乙方</w:t>
            </w:r>
            <w:r>
              <w:rPr>
                <w:sz w:val="20"/>
              </w:rPr>
              <w:t>可按岗位调整工资）</w:t>
            </w:r>
            <w:r>
              <w:rPr>
                <w:sz w:val="20"/>
              </w:rPr>
              <w:t>，</w:t>
            </w:r>
            <w:r>
              <w:rPr>
                <w:sz w:val="20"/>
              </w:rPr>
              <w:t>工资标准不得低于广州市最低标准，同时需按广州市人社部门要求缴纳社保。</w:t>
            </w:r>
          </w:p>
          <w:p>
            <w:pPr>
              <w:pStyle w:val="null3"/>
              <w:jc w:val="left"/>
            </w:pPr>
            <w:r>
              <w:rPr>
                <w:sz w:val="20"/>
              </w:rPr>
              <w:t>6.因服务内容增加或者用餐人数增加，并经甲方书面同意确认乙方需要增加工作人员的，由乙方负责调派，派驻人员费用按照招标文件标准执行。增加的费用由乙方书面向甲方申请，经甲方同意后，由甲方据实向乙方支付增加的管理费用。</w:t>
            </w:r>
          </w:p>
          <w:p>
            <w:pPr>
              <w:pStyle w:val="null3"/>
              <w:jc w:val="left"/>
            </w:pPr>
            <w:r>
              <w:rPr>
                <w:sz w:val="20"/>
              </w:rPr>
              <w:t>7.最终以实际到岗人数结算。</w:t>
            </w:r>
          </w:p>
          <w:p>
            <w:pPr>
              <w:pStyle w:val="null3"/>
              <w:jc w:val="left"/>
            </w:pPr>
            <w:r>
              <w:rPr>
                <w:sz w:val="20"/>
              </w:rPr>
              <w:t>8.乙方为投入人员购买社保，如未按要求购买社保的，一经发现，立即终止合同。</w:t>
            </w:r>
          </w:p>
          <w:p>
            <w:pPr>
              <w:pStyle w:val="null3"/>
              <w:jc w:val="left"/>
            </w:pPr>
            <w:r>
              <w:rPr>
                <w:sz w:val="20"/>
              </w:rPr>
              <w:t>9.乙方不得无故克扣投入人员的工资。</w:t>
            </w:r>
          </w:p>
        </w:tc>
      </w:tr>
      <w:tr>
        <w:tc>
          <w:tcPr>
            <w:tcW w:type="dxa" w:w="1698"/>
            <w:tcBorders>
              <w:top w:val="single" w:color="000000" w:sz="4"/>
              <w:left w:val="single" w:color="000000" w:sz="8"/>
              <w:bottom w:val="single" w:color="000000" w:sz="4"/>
              <w:right w:val="single" w:color="000000" w:sz="4"/>
            </w:tcBorders>
            <w:tcMar>
              <w:top w:type="dxa" w:w="0"/>
              <w:left w:type="dxa" w:w="105"/>
              <w:bottom w:type="dxa" w:w="0"/>
              <w:right w:type="dxa" w:w="105"/>
            </w:tcMar>
            <w:vAlign w:val="top"/>
          </w:tcPr>
          <w:p>
            <w:pPr>
              <w:pStyle w:val="null3"/>
              <w:jc w:val="center"/>
            </w:pPr>
            <w:r>
              <w:rPr>
                <w:sz w:val="20"/>
              </w:rPr>
              <w:t>项目副主管</w:t>
            </w:r>
          </w:p>
        </w:tc>
        <w:tc>
          <w:tcPr>
            <w:tcW w:type="dxa" w:w="17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1人</w:t>
            </w:r>
          </w:p>
        </w:tc>
        <w:tc>
          <w:tcPr>
            <w:tcW w:type="dxa" w:w="4813"/>
            <w:vMerge/>
            <w:tcBorders>
              <w:top w:val="single" w:color="000000" w:sz="4"/>
              <w:left w:val="single" w:color="000000" w:sz="4"/>
              <w:bottom w:val="single" w:color="000000" w:sz="4"/>
              <w:right w:val="single" w:color="000000" w:sz="8"/>
            </w:tcBorders>
          </w:tcPr>
          <w:p/>
        </w:tc>
      </w:tr>
      <w:tr>
        <w:tc>
          <w:tcPr>
            <w:tcW w:type="dxa" w:w="1698"/>
            <w:tcBorders>
              <w:top w:val="single" w:color="000000" w:sz="4"/>
              <w:left w:val="single" w:color="000000" w:sz="8"/>
              <w:bottom w:val="single" w:color="000000" w:sz="4"/>
              <w:right w:val="single" w:color="000000" w:sz="4"/>
            </w:tcBorders>
            <w:tcMar>
              <w:top w:type="dxa" w:w="0"/>
              <w:left w:type="dxa" w:w="105"/>
              <w:bottom w:type="dxa" w:w="0"/>
              <w:right w:type="dxa" w:w="105"/>
            </w:tcMar>
            <w:vAlign w:val="top"/>
          </w:tcPr>
          <w:p>
            <w:pPr>
              <w:pStyle w:val="null3"/>
              <w:jc w:val="center"/>
            </w:pPr>
            <w:r>
              <w:rPr>
                <w:sz w:val="20"/>
              </w:rPr>
              <w:t>主厨</w:t>
            </w:r>
          </w:p>
        </w:tc>
        <w:tc>
          <w:tcPr>
            <w:tcW w:type="dxa" w:w="17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8人</w:t>
            </w:r>
          </w:p>
        </w:tc>
        <w:tc>
          <w:tcPr>
            <w:tcW w:type="dxa" w:w="4813"/>
            <w:vMerge/>
            <w:tcBorders>
              <w:top w:val="single" w:color="000000" w:sz="4"/>
              <w:left w:val="single" w:color="000000" w:sz="4"/>
              <w:bottom w:val="single" w:color="000000" w:sz="4"/>
              <w:right w:val="single" w:color="000000" w:sz="8"/>
            </w:tcBorders>
          </w:tcPr>
          <w:p/>
        </w:tc>
      </w:tr>
      <w:tr>
        <w:tc>
          <w:tcPr>
            <w:tcW w:type="dxa" w:w="1698"/>
            <w:tcBorders>
              <w:top w:val="single" w:color="000000" w:sz="4"/>
              <w:left w:val="single" w:color="000000" w:sz="8"/>
              <w:bottom w:val="single" w:color="000000" w:sz="4"/>
              <w:right w:val="single" w:color="000000" w:sz="4"/>
            </w:tcBorders>
            <w:tcMar>
              <w:top w:type="dxa" w:w="0"/>
              <w:left w:type="dxa" w:w="105"/>
              <w:bottom w:type="dxa" w:w="0"/>
              <w:right w:type="dxa" w:w="105"/>
            </w:tcMar>
            <w:vAlign w:val="top"/>
          </w:tcPr>
          <w:p>
            <w:pPr>
              <w:pStyle w:val="null3"/>
              <w:jc w:val="center"/>
            </w:pPr>
            <w:r>
              <w:rPr>
                <w:sz w:val="20"/>
              </w:rPr>
              <w:t>厨工</w:t>
            </w:r>
          </w:p>
        </w:tc>
        <w:tc>
          <w:tcPr>
            <w:tcW w:type="dxa" w:w="17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24人</w:t>
            </w:r>
          </w:p>
        </w:tc>
        <w:tc>
          <w:tcPr>
            <w:tcW w:type="dxa" w:w="4813"/>
            <w:vMerge/>
            <w:tcBorders>
              <w:top w:val="single" w:color="000000" w:sz="4"/>
              <w:left w:val="single" w:color="000000" w:sz="4"/>
              <w:bottom w:val="single" w:color="000000" w:sz="4"/>
              <w:right w:val="single" w:color="000000" w:sz="8"/>
            </w:tcBorders>
          </w:tcPr>
          <w:p/>
        </w:tc>
      </w:tr>
      <w:tr>
        <w:tc>
          <w:tcPr>
            <w:tcW w:type="dxa" w:w="1698"/>
            <w:tcBorders>
              <w:top w:val="single" w:color="000000" w:sz="4"/>
              <w:left w:val="single" w:color="000000" w:sz="8"/>
              <w:bottom w:val="single" w:color="000000" w:sz="4"/>
              <w:right w:val="single" w:color="000000" w:sz="4"/>
            </w:tcBorders>
            <w:tcMar>
              <w:top w:type="dxa" w:w="0"/>
              <w:left w:type="dxa" w:w="105"/>
              <w:bottom w:type="dxa" w:w="0"/>
              <w:right w:type="dxa" w:w="105"/>
            </w:tcMar>
            <w:vAlign w:val="top"/>
          </w:tcPr>
          <w:p>
            <w:pPr>
              <w:pStyle w:val="null3"/>
              <w:jc w:val="center"/>
            </w:pPr>
            <w:r>
              <w:rPr>
                <w:sz w:val="20"/>
              </w:rPr>
              <w:t>资料员</w:t>
            </w:r>
          </w:p>
        </w:tc>
        <w:tc>
          <w:tcPr>
            <w:tcW w:type="dxa" w:w="17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2人</w:t>
            </w:r>
          </w:p>
        </w:tc>
        <w:tc>
          <w:tcPr>
            <w:tcW w:type="dxa" w:w="4813"/>
            <w:vMerge/>
            <w:tcBorders>
              <w:top w:val="single" w:color="000000" w:sz="4"/>
              <w:left w:val="single" w:color="000000" w:sz="4"/>
              <w:bottom w:val="single" w:color="000000" w:sz="4"/>
              <w:right w:val="single" w:color="000000" w:sz="8"/>
            </w:tcBorders>
          </w:tcPr>
          <w:p/>
        </w:tc>
      </w:tr>
      <w:tr>
        <w:tc>
          <w:tcPr>
            <w:tcW w:type="dxa" w:w="1698"/>
            <w:tcBorders>
              <w:top w:val="single" w:color="000000" w:sz="4"/>
              <w:left w:val="single" w:color="000000" w:sz="8"/>
              <w:bottom w:val="single" w:color="000000" w:sz="8"/>
              <w:right w:val="single" w:color="000000" w:sz="4"/>
            </w:tcBorders>
            <w:tcMar>
              <w:top w:type="dxa" w:w="0"/>
              <w:left w:type="dxa" w:w="105"/>
              <w:bottom w:type="dxa" w:w="0"/>
              <w:right w:type="dxa" w:w="105"/>
            </w:tcMar>
            <w:vAlign w:val="top"/>
          </w:tcPr>
          <w:p>
            <w:pPr>
              <w:pStyle w:val="null3"/>
              <w:jc w:val="center"/>
            </w:pPr>
            <w:r>
              <w:rPr>
                <w:sz w:val="20"/>
              </w:rPr>
              <w:t>合计</w:t>
            </w:r>
          </w:p>
        </w:tc>
        <w:tc>
          <w:tcPr>
            <w:tcW w:type="dxa" w:w="1766"/>
            <w:tcBorders>
              <w:top w:val="single" w:color="000000" w:sz="4"/>
              <w:left w:val="single" w:color="000000" w:sz="4"/>
              <w:bottom w:val="single" w:color="000000" w:sz="8"/>
              <w:right w:val="single" w:color="000000" w:sz="4"/>
            </w:tcBorders>
            <w:tcMar>
              <w:top w:type="dxa" w:w="0"/>
              <w:left w:type="dxa" w:w="105"/>
              <w:bottom w:type="dxa" w:w="0"/>
              <w:right w:type="dxa" w:w="105"/>
            </w:tcMar>
            <w:vAlign w:val="top"/>
          </w:tcPr>
          <w:p>
            <w:pPr>
              <w:pStyle w:val="null3"/>
              <w:jc w:val="center"/>
            </w:pPr>
            <w:r>
              <w:rPr>
                <w:sz w:val="20"/>
              </w:rPr>
              <w:t>36人</w:t>
            </w:r>
          </w:p>
        </w:tc>
        <w:tc>
          <w:tcPr>
            <w:tcW w:type="dxa" w:w="4813"/>
            <w:vMerge/>
            <w:tcBorders>
              <w:top w:val="single" w:color="000000" w:sz="4"/>
              <w:left w:val="single" w:color="000000" w:sz="4"/>
              <w:bottom w:val="single" w:color="000000" w:sz="4"/>
              <w:right w:val="single" w:color="000000" w:sz="8"/>
            </w:tcBorders>
          </w:tcPr>
          <w:p/>
        </w:tc>
      </w:tr>
    </w:tbl>
    <w:p>
      <w:pPr>
        <w:pStyle w:val="null3"/>
        <w:jc w:val="both"/>
      </w:pPr>
      <w:r>
        <w:rPr>
          <w:sz w:val="20"/>
        </w:rPr>
        <w:t>3、由于特殊原因导致师生就餐人数增加或减少，造成从事劳务</w:t>
      </w:r>
      <w:r>
        <w:rPr>
          <w:sz w:val="20"/>
        </w:rPr>
        <w:t>服务</w:t>
      </w:r>
      <w:r>
        <w:rPr>
          <w:sz w:val="20"/>
        </w:rPr>
        <w:t>人员过少或过多，不能满足食堂正常服务需求或者服务人员过剩时，甲方有权利要求乙方配合学校增加劳务人员或减少服务人员。</w:t>
      </w:r>
    </w:p>
    <w:p>
      <w:pPr>
        <w:pStyle w:val="null3"/>
        <w:jc w:val="both"/>
      </w:pPr>
      <w:r>
        <w:rPr>
          <w:sz w:val="20"/>
        </w:rPr>
        <w:t>4、提供管理人员中必须把控好学校食堂经营赢利情况，对食堂进行必要的免费升级服务和维护保养。在赢利情况下，经双方友好协商，给予学校师生适当的优惠和奖励。</w:t>
      </w:r>
    </w:p>
    <w:p>
      <w:pPr>
        <w:pStyle w:val="null3"/>
        <w:jc w:val="both"/>
      </w:pPr>
      <w:r>
        <w:rPr>
          <w:sz w:val="20"/>
        </w:rPr>
        <w:t>5、投入的所有服务软件必须提供升级服务密码，所有权为学校。</w:t>
      </w:r>
    </w:p>
    <w:p>
      <w:pPr>
        <w:pStyle w:val="null3"/>
        <w:jc w:val="both"/>
      </w:pPr>
      <w:r>
        <w:rPr>
          <w:sz w:val="20"/>
        </w:rPr>
        <w:t>6、乙方支持使用刷脸支付，家长充值。</w:t>
      </w:r>
    </w:p>
    <w:p>
      <w:pPr>
        <w:pStyle w:val="null3"/>
        <w:jc w:val="both"/>
      </w:pPr>
      <w:r>
        <w:rPr>
          <w:sz w:val="20"/>
        </w:rPr>
        <w:t>7、乙方要在学校外租房给员工休息，学校不提供。</w:t>
      </w:r>
    </w:p>
    <w:p>
      <w:pPr>
        <w:pStyle w:val="null3"/>
        <w:jc w:val="both"/>
      </w:pPr>
      <w:r>
        <w:rPr>
          <w:sz w:val="20"/>
          <w:b/>
        </w:rPr>
        <w:t>二、服务要求</w:t>
      </w:r>
    </w:p>
    <w:p>
      <w:pPr>
        <w:pStyle w:val="null3"/>
        <w:jc w:val="both"/>
      </w:pPr>
      <w:r>
        <w:rPr>
          <w:sz w:val="20"/>
        </w:rPr>
        <w:t>（一）乙方提供食堂经营管理团队，在甲方直接领导下做好食堂的配餐、制餐、供餐、收费、清洁等全方位辅助工作。</w:t>
      </w:r>
    </w:p>
    <w:p>
      <w:pPr>
        <w:pStyle w:val="null3"/>
        <w:jc w:val="both"/>
      </w:pPr>
      <w:r>
        <w:rPr>
          <w:sz w:val="20"/>
        </w:rPr>
        <w:t>（二）合同签订后，乙方须配合学校做好食堂规划方案供校方审核，保证校方食堂经营收支平衡（包含人工，水电，食材及日常维护开支等）</w:t>
      </w:r>
      <w:r>
        <w:rPr>
          <w:sz w:val="20"/>
        </w:rPr>
        <w:t>，如</w:t>
      </w:r>
      <w:r>
        <w:rPr>
          <w:sz w:val="20"/>
        </w:rPr>
        <w:t>乙方</w:t>
      </w:r>
      <w:r>
        <w:rPr>
          <w:sz w:val="20"/>
        </w:rPr>
        <w:t>出现亏损额，学校不承担经济责任，按食堂实际收入支付食堂经营团队派遣服务费用、食材费用和应支付的费用。</w:t>
      </w:r>
    </w:p>
    <w:p>
      <w:pPr>
        <w:pStyle w:val="null3"/>
        <w:jc w:val="both"/>
      </w:pPr>
      <w:r>
        <w:rPr>
          <w:sz w:val="20"/>
        </w:rPr>
        <w:t>（三）乙方需每月按时做好食堂营收财务报表并上交甲方审核，财务报表每年要进行审计；</w:t>
      </w:r>
    </w:p>
    <w:p>
      <w:pPr>
        <w:pStyle w:val="null3"/>
        <w:jc w:val="both"/>
      </w:pPr>
      <w:r>
        <w:rPr>
          <w:sz w:val="20"/>
        </w:rPr>
        <w:t>（四）学校仅提供现有设备，若未能满足食堂日常工作要求则由乙方自行补充，合同期满或解除终止合同时乙方为食堂所投入的设备设施归学校所有，由学校进行验收登记后全部计入学校资产；</w:t>
      </w:r>
    </w:p>
    <w:p>
      <w:pPr>
        <w:pStyle w:val="null3"/>
        <w:jc w:val="both"/>
      </w:pPr>
      <w:r>
        <w:rPr>
          <w:sz w:val="20"/>
        </w:rPr>
        <w:t>（五）乙方要爱护公物，如人为损坏或操作不当损坏公物要照价赔偿，学校的设备和设施由乙方负责保养；</w:t>
      </w:r>
    </w:p>
    <w:p>
      <w:pPr>
        <w:pStyle w:val="null3"/>
        <w:jc w:val="both"/>
      </w:pPr>
      <w:r>
        <w:rPr>
          <w:sz w:val="20"/>
        </w:rPr>
        <w:t>（六）乙方须服从甲方的管理，甲方对岗位人员设置具有决定权，乙方必须保证服务人员的稳定性。同时，甲方有权提出更换不符合使用要求或损害甲方利益的服务人员。甲方提出更换要求并与乙方协商，协商完成后乙方需在</w:t>
      </w:r>
      <w:r>
        <w:rPr>
          <w:sz w:val="20"/>
        </w:rPr>
        <w:t>2个工作日内予以更换。</w:t>
      </w:r>
    </w:p>
    <w:p>
      <w:pPr>
        <w:pStyle w:val="null3"/>
        <w:jc w:val="both"/>
      </w:pPr>
      <w:r>
        <w:rPr>
          <w:sz w:val="20"/>
        </w:rPr>
        <w:t>（七）乙方其他要求：</w:t>
      </w:r>
    </w:p>
    <w:p>
      <w:pPr>
        <w:pStyle w:val="null3"/>
        <w:jc w:val="both"/>
      </w:pPr>
      <w:r>
        <w:rPr>
          <w:sz w:val="20"/>
        </w:rPr>
        <w:t>1.乙方项目经理要具有高级以上安全管理员证，中式烹调师具有相应资格证书。</w:t>
      </w:r>
    </w:p>
    <w:p>
      <w:pPr>
        <w:pStyle w:val="null3"/>
        <w:jc w:val="both"/>
      </w:pPr>
      <w:r>
        <w:rPr>
          <w:sz w:val="20"/>
        </w:rPr>
        <w:t>2.具有针对停水、停电、厨具损坏等突发情况提供应急供餐的能力。具有全部负责学校师生食堂不足部分设备设施改造和投入能力。</w:t>
      </w:r>
    </w:p>
    <w:p>
      <w:pPr>
        <w:pStyle w:val="null3"/>
        <w:jc w:val="both"/>
      </w:pPr>
      <w:r>
        <w:rPr>
          <w:sz w:val="20"/>
        </w:rPr>
        <w:t>3.乙方应有完整的管理机构，管理制度健全，遵守国家劳动法规，按规定给员工办理相关保险，保障劳动者的权益和工资、福利待遇等。建立和健全财务管理、人事管理、用工培训、工作规范、安全防患、卫生保障、民主管理、文明服务、物资采购、物流管理、质量监督和价格管理等制度。</w:t>
      </w:r>
    </w:p>
    <w:p>
      <w:pPr>
        <w:pStyle w:val="null3"/>
        <w:jc w:val="both"/>
      </w:pPr>
      <w:r>
        <w:rPr>
          <w:sz w:val="20"/>
        </w:rPr>
        <w:t>4.乙方自身具有科学的管理服务理念、规范及标准，具有安全保障措施、工作流程、环境卫生管理、食材采购流程、现场管理、设备管理及维护等。</w:t>
      </w:r>
    </w:p>
    <w:p>
      <w:pPr>
        <w:pStyle w:val="null3"/>
        <w:jc w:val="both"/>
      </w:pPr>
      <w:r>
        <w:rPr>
          <w:sz w:val="20"/>
        </w:rPr>
        <w:t>5.乙方在服务期内不得将学生食堂经营权转包他人，如违反规定，一票否决，视自动退出，学校有权取消其经营资格，责令限期退出，学校无任何责任。</w:t>
      </w:r>
    </w:p>
    <w:p>
      <w:pPr>
        <w:pStyle w:val="null3"/>
        <w:jc w:val="both"/>
      </w:pPr>
      <w:r>
        <w:rPr>
          <w:sz w:val="20"/>
        </w:rPr>
        <w:t>（八）在食堂食材及农副产品采购过程中，甲方有权要求乙方落实支持乡村产业振兴等相关政策。</w:t>
      </w:r>
    </w:p>
    <w:p>
      <w:pPr>
        <w:pStyle w:val="null3"/>
        <w:jc w:val="left"/>
      </w:pPr>
      <w:r>
        <w:rPr>
          <w:sz w:val="20"/>
          <w:b/>
        </w:rPr>
        <w:t>三</w:t>
      </w:r>
      <w:r>
        <w:rPr>
          <w:sz w:val="20"/>
          <w:b/>
        </w:rPr>
        <w:t>、</w:t>
      </w:r>
      <w:r>
        <w:rPr>
          <w:sz w:val="20"/>
          <w:b/>
        </w:rPr>
        <w:t>工作要求</w:t>
      </w:r>
      <w:r>
        <w:rPr>
          <w:sz w:val="20"/>
          <w:b/>
        </w:rPr>
        <w:t>（包括安全责任要求、卫生安全管理要求、质保要求、菜品要求等）</w:t>
      </w:r>
    </w:p>
    <w:p>
      <w:pPr>
        <w:pStyle w:val="null3"/>
        <w:jc w:val="left"/>
      </w:pPr>
      <w:r>
        <w:rPr>
          <w:sz w:val="20"/>
          <w:b/>
        </w:rPr>
        <w:t>（一）</w:t>
      </w:r>
      <w:r>
        <w:rPr>
          <w:sz w:val="20"/>
          <w:b/>
        </w:rPr>
        <w:t>安全责任要求</w:t>
      </w:r>
    </w:p>
    <w:p>
      <w:pPr>
        <w:pStyle w:val="null3"/>
        <w:jc w:val="left"/>
      </w:pPr>
      <w:r>
        <w:rPr>
          <w:sz w:val="20"/>
        </w:rPr>
        <w:t>1、乙方</w:t>
      </w:r>
      <w:r>
        <w:rPr>
          <w:sz w:val="20"/>
        </w:rPr>
        <w:t>在合同期内，不按餐饮业相关法律法规要求，规范操作，所发生的食品安全责任事故、人生意外伤害事故及受相关职能部门处罚等，所造成的一切民事和法律责任概由</w:t>
      </w:r>
      <w:r>
        <w:rPr>
          <w:sz w:val="20"/>
        </w:rPr>
        <w:t>乙方</w:t>
      </w:r>
      <w:r>
        <w:rPr>
          <w:sz w:val="20"/>
        </w:rPr>
        <w:t>全部负责。</w:t>
      </w:r>
    </w:p>
    <w:p>
      <w:pPr>
        <w:pStyle w:val="null3"/>
        <w:jc w:val="left"/>
      </w:pPr>
      <w:r>
        <w:rPr>
          <w:sz w:val="20"/>
        </w:rPr>
        <w:t>2、乙方</w:t>
      </w:r>
      <w:r>
        <w:rPr>
          <w:sz w:val="20"/>
        </w:rPr>
        <w:t>确保员工思想素质过硬，积极熟悉并正面宣传学校工作，若出现</w:t>
      </w:r>
      <w:r>
        <w:rPr>
          <w:sz w:val="20"/>
        </w:rPr>
        <w:t>乙方</w:t>
      </w:r>
      <w:r>
        <w:rPr>
          <w:sz w:val="20"/>
        </w:rPr>
        <w:t>员工言行导致各类矛盾纠纷、责任事故及损坏学校利益，由</w:t>
      </w:r>
      <w:r>
        <w:rPr>
          <w:sz w:val="20"/>
        </w:rPr>
        <w:t>乙方</w:t>
      </w:r>
      <w:r>
        <w:rPr>
          <w:sz w:val="20"/>
        </w:rPr>
        <w:t>负责。</w:t>
      </w:r>
    </w:p>
    <w:p>
      <w:pPr>
        <w:pStyle w:val="null3"/>
        <w:jc w:val="left"/>
      </w:pPr>
      <w:r>
        <w:rPr>
          <w:sz w:val="20"/>
          <w:b/>
        </w:rPr>
        <w:t>（二）</w:t>
      </w:r>
      <w:r>
        <w:rPr>
          <w:sz w:val="20"/>
          <w:b/>
        </w:rPr>
        <w:t>管理服务具体要求</w:t>
      </w:r>
    </w:p>
    <w:p>
      <w:pPr>
        <w:pStyle w:val="null3"/>
        <w:jc w:val="left"/>
      </w:pPr>
      <w:r>
        <w:rPr>
          <w:sz w:val="20"/>
          <w:b/>
        </w:rPr>
        <w:t>1、</w:t>
      </w:r>
      <w:r>
        <w:rPr>
          <w:sz w:val="20"/>
          <w:b/>
        </w:rPr>
        <w:t>食堂服务要求</w:t>
      </w:r>
    </w:p>
    <w:p>
      <w:pPr>
        <w:pStyle w:val="null3"/>
        <w:jc w:val="left"/>
      </w:pPr>
      <w:r>
        <w:rPr>
          <w:sz w:val="20"/>
        </w:rPr>
        <w:t>（</w:t>
      </w:r>
      <w:r>
        <w:rPr>
          <w:sz w:val="20"/>
        </w:rPr>
        <w:t>1）</w:t>
      </w:r>
      <w:r>
        <w:rPr>
          <w:sz w:val="20"/>
        </w:rPr>
        <w:t>提供线上充值及打卡销售服务；</w:t>
      </w:r>
      <w:r>
        <w:rPr>
          <w:sz w:val="20"/>
        </w:rPr>
        <w:t>做好食品原料的验收、入库、储存保管工作，保证食品储存安全。</w:t>
      </w:r>
    </w:p>
    <w:p>
      <w:pPr>
        <w:pStyle w:val="null3"/>
        <w:jc w:val="left"/>
      </w:pPr>
      <w:r>
        <w:rPr>
          <w:sz w:val="20"/>
        </w:rPr>
        <w:t>（</w:t>
      </w:r>
      <w:r>
        <w:rPr>
          <w:sz w:val="20"/>
        </w:rPr>
        <w:t>2）</w:t>
      </w:r>
      <w:r>
        <w:rPr>
          <w:sz w:val="20"/>
        </w:rPr>
        <w:t>负责编制每周食品安排，提供每天食谱，并组织实施。要求：每天有至少</w:t>
      </w:r>
      <w:r>
        <w:rPr>
          <w:sz w:val="20"/>
        </w:rPr>
        <w:t>10个菜品，每周至少有25个菜品，每月按一定比例调整菜品品种，按照学校作息时间供餐。乙方须每周四前向学校提交下周菜谱计划，供校方审定后方可供应。食堂各区域及各售卖窗口设置标识牌，标明各区域名称、菜名、售价等信息。</w:t>
      </w:r>
    </w:p>
    <w:p>
      <w:pPr>
        <w:pStyle w:val="null3"/>
        <w:jc w:val="left"/>
      </w:pPr>
      <w:r>
        <w:rPr>
          <w:sz w:val="20"/>
        </w:rPr>
        <w:t>（</w:t>
      </w:r>
      <w:r>
        <w:rPr>
          <w:sz w:val="20"/>
        </w:rPr>
        <w:t>3</w:t>
      </w:r>
      <w:r>
        <w:rPr>
          <w:sz w:val="20"/>
        </w:rPr>
        <w:t>）负责提供并售卖全校师生正常</w:t>
      </w:r>
      <w:r>
        <w:rPr>
          <w:sz w:val="20"/>
        </w:rPr>
        <w:t>上</w:t>
      </w:r>
      <w:r>
        <w:rPr>
          <w:sz w:val="20"/>
        </w:rPr>
        <w:t>课期间及按规定补课时间内一日三餐及住校生晚间加餐供应。保证饭菜的数量和质量，努力做到荤素合理搭配，品种丰富多样，满足学生的身体健康成长和学校教职工用餐的需要。</w:t>
      </w:r>
    </w:p>
    <w:p>
      <w:pPr>
        <w:pStyle w:val="null3"/>
        <w:jc w:val="left"/>
      </w:pPr>
      <w:r>
        <w:rPr>
          <w:sz w:val="20"/>
        </w:rPr>
        <w:t>（</w:t>
      </w:r>
      <w:r>
        <w:rPr>
          <w:sz w:val="20"/>
        </w:rPr>
        <w:t>4</w:t>
      </w:r>
      <w:r>
        <w:rPr>
          <w:sz w:val="20"/>
        </w:rPr>
        <w:t>）要求配足人员，供餐时（特别是中餐）确保每个窗口都有配餐人员。</w:t>
      </w:r>
    </w:p>
    <w:p>
      <w:pPr>
        <w:pStyle w:val="null3"/>
        <w:jc w:val="left"/>
      </w:pPr>
      <w:r>
        <w:rPr>
          <w:sz w:val="20"/>
        </w:rPr>
        <w:t>（</w:t>
      </w:r>
      <w:r>
        <w:rPr>
          <w:sz w:val="20"/>
        </w:rPr>
        <w:t>5</w:t>
      </w:r>
      <w:r>
        <w:rPr>
          <w:sz w:val="20"/>
        </w:rPr>
        <w:t>）保管和使用好学校食堂的设施设备，若人为损坏或操作不当造成损失，照价赔偿。</w:t>
      </w:r>
    </w:p>
    <w:p>
      <w:pPr>
        <w:pStyle w:val="null3"/>
        <w:jc w:val="left"/>
      </w:pPr>
      <w:r>
        <w:rPr>
          <w:sz w:val="20"/>
        </w:rPr>
        <w:t>（</w:t>
      </w:r>
      <w:r>
        <w:rPr>
          <w:sz w:val="20"/>
        </w:rPr>
        <w:t>6</w:t>
      </w:r>
      <w:r>
        <w:rPr>
          <w:sz w:val="20"/>
        </w:rPr>
        <w:t>）按照上级主管部门和学校的要求负责食堂的环境卫生，做好器具的消毒，同时做好台帐。</w:t>
      </w:r>
    </w:p>
    <w:p>
      <w:pPr>
        <w:pStyle w:val="null3"/>
        <w:jc w:val="left"/>
      </w:pPr>
      <w:r>
        <w:rPr>
          <w:sz w:val="20"/>
          <w:b/>
        </w:rPr>
        <w:t>2、</w:t>
      </w:r>
      <w:r>
        <w:rPr>
          <w:sz w:val="20"/>
          <w:b/>
        </w:rPr>
        <w:t>食堂管理要求</w:t>
      </w:r>
    </w:p>
    <w:p>
      <w:pPr>
        <w:pStyle w:val="null3"/>
        <w:jc w:val="left"/>
      </w:pPr>
      <w:r>
        <w:rPr>
          <w:sz w:val="20"/>
          <w:b/>
        </w:rPr>
        <w:t>（</w:t>
      </w:r>
      <w:r>
        <w:rPr>
          <w:sz w:val="20"/>
          <w:b/>
        </w:rPr>
        <w:t>1）卫生管理</w:t>
      </w:r>
    </w:p>
    <w:p>
      <w:pPr>
        <w:pStyle w:val="null3"/>
        <w:jc w:val="left"/>
      </w:pPr>
      <w:r>
        <w:rPr>
          <w:sz w:val="20"/>
        </w:rPr>
        <w:t>①坚持从业人员持证上岗制度（从业人员健康体检及健康合格证书办理由</w:t>
      </w:r>
      <w:r>
        <w:rPr>
          <w:sz w:val="20"/>
        </w:rPr>
        <w:t>乙方</w:t>
      </w:r>
      <w:r>
        <w:rPr>
          <w:sz w:val="20"/>
        </w:rPr>
        <w:t>负责。对体检不合格者，由</w:t>
      </w:r>
      <w:r>
        <w:rPr>
          <w:sz w:val="20"/>
        </w:rPr>
        <w:t>乙方</w:t>
      </w:r>
      <w:r>
        <w:rPr>
          <w:sz w:val="20"/>
        </w:rPr>
        <w:t>负责辞退换人）。</w:t>
      </w:r>
    </w:p>
    <w:p>
      <w:pPr>
        <w:pStyle w:val="null3"/>
        <w:jc w:val="left"/>
      </w:pPr>
      <w:r>
        <w:rPr>
          <w:sz w:val="20"/>
        </w:rPr>
        <w:t>②学校食堂经营许可等相关证照，由</w:t>
      </w:r>
      <w:r>
        <w:rPr>
          <w:sz w:val="20"/>
        </w:rPr>
        <w:t>乙方</w:t>
      </w:r>
      <w:r>
        <w:rPr>
          <w:sz w:val="20"/>
        </w:rPr>
        <w:t>协助</w:t>
      </w:r>
      <w:r>
        <w:rPr>
          <w:sz w:val="20"/>
        </w:rPr>
        <w:t>甲方</w:t>
      </w:r>
      <w:r>
        <w:rPr>
          <w:sz w:val="20"/>
        </w:rPr>
        <w:t>办理。</w:t>
      </w:r>
    </w:p>
    <w:p>
      <w:pPr>
        <w:pStyle w:val="null3"/>
        <w:jc w:val="left"/>
      </w:pPr>
      <w:r>
        <w:rPr>
          <w:sz w:val="20"/>
        </w:rPr>
        <w:t>③坚持从业人员晨检制度并如实做好相关记录。</w:t>
      </w:r>
    </w:p>
    <w:p>
      <w:pPr>
        <w:pStyle w:val="null3"/>
        <w:jc w:val="left"/>
      </w:pPr>
      <w:r>
        <w:rPr>
          <w:sz w:val="20"/>
        </w:rPr>
        <w:t>④时时保持食堂内及周边环境卫生，坚持消毒制度和环境卫生检查制度。</w:t>
      </w:r>
    </w:p>
    <w:p>
      <w:pPr>
        <w:pStyle w:val="null3"/>
        <w:jc w:val="left"/>
      </w:pPr>
      <w:r>
        <w:rPr>
          <w:sz w:val="20"/>
          <w:b/>
        </w:rPr>
        <w:t>（</w:t>
      </w:r>
      <w:r>
        <w:rPr>
          <w:sz w:val="20"/>
          <w:b/>
        </w:rPr>
        <w:t>2）安全管理</w:t>
      </w:r>
    </w:p>
    <w:p>
      <w:pPr>
        <w:pStyle w:val="null3"/>
        <w:jc w:val="left"/>
      </w:pPr>
      <w:r>
        <w:rPr>
          <w:sz w:val="20"/>
        </w:rPr>
        <w:t>①坚持按照食品安全法律法规要求，严把“五关”，确保食品安全。即：一是协助</w:t>
      </w:r>
      <w:r>
        <w:rPr>
          <w:sz w:val="20"/>
        </w:rPr>
        <w:t>甲方</w:t>
      </w:r>
      <w:r>
        <w:rPr>
          <w:sz w:val="20"/>
        </w:rPr>
        <w:t>严把采购关，从源头确保安全，凡食堂物资采购，要遵循区政府、区教委、区市场监管局等相关上级部门的政策。所购物品必须具备营业执照、生产许可证、质量检测报告、卫生许可证等有效证件，并同供货方签订</w:t>
      </w:r>
      <w:r>
        <w:rPr>
          <w:sz w:val="20"/>
        </w:rPr>
        <w:t>“购销物品质量安全协议书”，从而从源头保安全。二是严把验收关，从质量保安全。凡购进的物品，都必须经学校及</w:t>
      </w:r>
      <w:r>
        <w:rPr>
          <w:sz w:val="20"/>
        </w:rPr>
        <w:t>乙方</w:t>
      </w:r>
      <w:r>
        <w:rPr>
          <w:sz w:val="20"/>
        </w:rPr>
        <w:t>质检员、库管员及相关领导等人验质认可签字后，方能进入食堂入库，从而做到从原材料质量保安全。三是严把加工关，从操作保安全。食堂有专用的功能用房和操作区域，有专用的清洗、消毒盆池，员工事前必须洗手，餐具用后必须消毒；在操作中坚持不加工腐烂、变质及不合格原材料食品；做到荤、素分开，生、熟分离，专具专用；对容易导致中毒的食物按规定蒸熟煮透，从而做到从操作过程保安全。四是严把准入关，防意外保安全。做到有毒有害物品远离食堂存放，对非食堂工作人员未经许可禁止进入生产加工、仓储存放区域，并坚持</w:t>
      </w:r>
      <w:r>
        <w:rPr>
          <w:sz w:val="20"/>
        </w:rPr>
        <w:t>24小时巡查制度，从而做到防意外保安全。五是严把销售关，防入口保安全。坚持食品试尝、留样制度，对当餐供应的所有食品，试尝员必须提前半小时按量试尝，在确保食品绝对安全的前提下，才能供应。留样员在售前对当餐的食品取样保鲜留存48小时，试尝员和留样员都务必对当餐试尝情况和留样食品作详细记录，从而做到从入口保安全。</w:t>
      </w:r>
    </w:p>
    <w:p>
      <w:pPr>
        <w:pStyle w:val="null3"/>
        <w:jc w:val="left"/>
      </w:pPr>
      <w:r>
        <w:rPr>
          <w:sz w:val="20"/>
        </w:rPr>
        <w:t>②严格按照相关规定，控制使用食品添加剂，并做好相关记录。</w:t>
      </w:r>
    </w:p>
    <w:p>
      <w:pPr>
        <w:pStyle w:val="null3"/>
        <w:jc w:val="left"/>
      </w:pPr>
      <w:r>
        <w:rPr>
          <w:sz w:val="20"/>
        </w:rPr>
        <w:t>③坚持从业人员持证上岗制度，强化员工安全培训。</w:t>
      </w:r>
    </w:p>
    <w:p>
      <w:pPr>
        <w:pStyle w:val="null3"/>
        <w:jc w:val="left"/>
      </w:pPr>
      <w:r>
        <w:rPr>
          <w:sz w:val="20"/>
          <w:b/>
        </w:rPr>
        <w:t>1.食物加工制作要求:</w:t>
      </w:r>
    </w:p>
    <w:p>
      <w:pPr>
        <w:pStyle w:val="null3"/>
        <w:jc w:val="left"/>
      </w:pPr>
      <w:r>
        <w:rPr>
          <w:sz w:val="20"/>
        </w:rPr>
        <w:t>1.1 必须认真检查待加工的食品及其食品原料，发现有腐败变质或其他感官性状异常的，不得加工或使用。</w:t>
      </w:r>
    </w:p>
    <w:p>
      <w:pPr>
        <w:pStyle w:val="null3"/>
        <w:jc w:val="left"/>
      </w:pPr>
      <w:r>
        <w:rPr>
          <w:sz w:val="20"/>
        </w:rPr>
        <w:t>1.2 各种食品原料在使用前必须洗净，蔬菜应当与肉类、水产品类分池清洗，禽蛋在使用前应当对外壳进行清洗，必要时进行消毒处理。</w:t>
      </w:r>
    </w:p>
    <w:p>
      <w:pPr>
        <w:pStyle w:val="null3"/>
        <w:jc w:val="left"/>
      </w:pPr>
      <w:r>
        <w:rPr>
          <w:sz w:val="20"/>
        </w:rPr>
        <w:t>1.3 用于原料、半成品、成品加工的刀、墩、板、桶、盆、筐、抹布以及其他工具、容器必须标志明显，并做到分开使用，定位存放，用后洗净，保持清洁卫生。</w:t>
      </w:r>
    </w:p>
    <w:p>
      <w:pPr>
        <w:pStyle w:val="null3"/>
        <w:jc w:val="left"/>
      </w:pPr>
      <w:r>
        <w:rPr>
          <w:sz w:val="20"/>
        </w:rPr>
        <w:t>1.4 加工设备、工具、容器、场地等在使用前后均应彻底清洗、消毒。</w:t>
      </w:r>
    </w:p>
    <w:p>
      <w:pPr>
        <w:pStyle w:val="null3"/>
        <w:jc w:val="left"/>
      </w:pPr>
      <w:r>
        <w:rPr>
          <w:sz w:val="20"/>
        </w:rPr>
        <w:t>1.5 需要熟制加工的食品应当烧熟煮透。加工后的熟制品应当与食品原料或半成品分开存放，半成品应当与食品原料分开存放。如因食品加工、存放不当的原因，导致食物安全事故发生的，由此带来的一切后果和责任由乙方承担。</w:t>
      </w:r>
    </w:p>
    <w:p>
      <w:pPr>
        <w:pStyle w:val="null3"/>
        <w:jc w:val="left"/>
      </w:pPr>
      <w:r>
        <w:rPr>
          <w:sz w:val="20"/>
        </w:rPr>
        <w:t>1.6 在烹饪后至食用前需要较长时间存放的食品，应当在高于60℃或低于10℃的条件下存放。需要冷藏的熟制品，应当在放凉后再冷藏。</w:t>
      </w:r>
    </w:p>
    <w:p>
      <w:pPr>
        <w:pStyle w:val="null3"/>
        <w:jc w:val="left"/>
      </w:pPr>
      <w:r>
        <w:rPr>
          <w:sz w:val="20"/>
        </w:rPr>
        <w:t>1.7 加工凉菜的工具、容器必须专用，用前必须消毒，用后必须洗净并保持清洁。</w:t>
      </w:r>
    </w:p>
    <w:p>
      <w:pPr>
        <w:pStyle w:val="null3"/>
        <w:jc w:val="left"/>
      </w:pPr>
      <w:r>
        <w:rPr>
          <w:sz w:val="20"/>
        </w:rPr>
        <w:t>1.8 供加工凉菜用的蔬菜、水果等食品原料，必须洗净消毒，未经清洗处理的，不得带入凉菜间。</w:t>
      </w:r>
    </w:p>
    <w:p>
      <w:pPr>
        <w:pStyle w:val="null3"/>
        <w:jc w:val="left"/>
      </w:pPr>
      <w:r>
        <w:rPr>
          <w:sz w:val="20"/>
        </w:rPr>
        <w:t>1.9 制作肉类、水产品类凉菜拼盘的原料，应尽量当餐用完，剩余尚需使用的必须存放于专用冰箱内冷藏或冷冻。</w:t>
      </w:r>
    </w:p>
    <w:p>
      <w:pPr>
        <w:pStyle w:val="null3"/>
        <w:jc w:val="left"/>
      </w:pPr>
      <w:r>
        <w:rPr>
          <w:sz w:val="20"/>
        </w:rPr>
        <w:t>1.10 凡隔餐或隔夜的熟制品必须经充分再加热后方可食用。</w:t>
      </w:r>
    </w:p>
    <w:p>
      <w:pPr>
        <w:pStyle w:val="null3"/>
        <w:jc w:val="left"/>
      </w:pPr>
      <w:r>
        <w:rPr>
          <w:sz w:val="20"/>
        </w:rPr>
        <w:t>1.11 合理有效利用招标人提供的各类原料，不允许发生铺张浪费或“粗手大脚”的情况发生，杜绝水、电、油等原材料的浪费。</w:t>
      </w:r>
    </w:p>
    <w:p>
      <w:pPr>
        <w:pStyle w:val="null3"/>
        <w:jc w:val="left"/>
      </w:pPr>
      <w:r>
        <w:rPr>
          <w:sz w:val="20"/>
          <w:b/>
        </w:rPr>
        <w:t>2.食品容器卫生要求:</w:t>
      </w:r>
    </w:p>
    <w:p>
      <w:pPr>
        <w:pStyle w:val="null3"/>
        <w:jc w:val="left"/>
      </w:pPr>
      <w:r>
        <w:rPr>
          <w:sz w:val="20"/>
        </w:rPr>
        <w:t>2.1 食品容器和餐具使用前必须洗净、消毒，符合国家有关卫生标准。未经消毒的餐饮具不得使用。</w:t>
      </w:r>
    </w:p>
    <w:p>
      <w:pPr>
        <w:pStyle w:val="null3"/>
        <w:jc w:val="left"/>
      </w:pPr>
      <w:r>
        <w:rPr>
          <w:sz w:val="20"/>
        </w:rPr>
        <w:t>2.2 食品容器和餐具必须有专用水池或水盘，不得与清洗蔬菜、肉类等其他水池混用。</w:t>
      </w:r>
    </w:p>
    <w:p>
      <w:pPr>
        <w:pStyle w:val="null3"/>
        <w:jc w:val="left"/>
      </w:pPr>
      <w:r>
        <w:rPr>
          <w:sz w:val="20"/>
        </w:rPr>
        <w:t>2.3 加工时使用的熟食容器和半成品容器、原料容器应区分使用，并应做好标记。</w:t>
      </w:r>
    </w:p>
    <w:p>
      <w:pPr>
        <w:pStyle w:val="null3"/>
        <w:jc w:val="left"/>
      </w:pPr>
      <w:r>
        <w:rPr>
          <w:sz w:val="20"/>
        </w:rPr>
        <w:t>2.4 消毒后的食品容器必须贮存在专用保洁柜内备用。已消毒和未消毒的食品容器和餐具应分开存放，并在储存柜上有明显标记。</w:t>
      </w:r>
    </w:p>
    <w:p>
      <w:pPr>
        <w:pStyle w:val="null3"/>
        <w:jc w:val="left"/>
      </w:pPr>
      <w:r>
        <w:rPr>
          <w:sz w:val="20"/>
        </w:rPr>
        <w:t>2.5 保洁柜应当定期清洗、保持洁净。</w:t>
      </w:r>
    </w:p>
    <w:p>
      <w:pPr>
        <w:pStyle w:val="null3"/>
        <w:jc w:val="left"/>
      </w:pPr>
      <w:r>
        <w:rPr>
          <w:sz w:val="20"/>
          <w:b/>
        </w:rPr>
        <w:t>3.加工场所保洁要求:</w:t>
      </w:r>
    </w:p>
    <w:p>
      <w:pPr>
        <w:pStyle w:val="null3"/>
        <w:jc w:val="left"/>
      </w:pPr>
      <w:r>
        <w:rPr>
          <w:sz w:val="20"/>
        </w:rPr>
        <w:t>3.1 加工场所周围环境应在每次使用前和使用后打扫干净。</w:t>
      </w:r>
    </w:p>
    <w:p>
      <w:pPr>
        <w:pStyle w:val="null3"/>
        <w:jc w:val="left"/>
      </w:pPr>
      <w:r>
        <w:rPr>
          <w:sz w:val="20"/>
        </w:rPr>
        <w:t>3.2 排水沟要常疏通，防止堵塞出现积水或发臭的情况。</w:t>
      </w:r>
    </w:p>
    <w:p>
      <w:pPr>
        <w:pStyle w:val="null3"/>
        <w:jc w:val="left"/>
      </w:pPr>
      <w:r>
        <w:rPr>
          <w:sz w:val="20"/>
        </w:rPr>
        <w:t>3.3 泔水桶要加盖，废物袋要扎口，同时应存放在远离加工场地的地方，且不得位于加工场地的上风向。</w:t>
      </w:r>
    </w:p>
    <w:p>
      <w:pPr>
        <w:pStyle w:val="null3"/>
        <w:jc w:val="left"/>
      </w:pPr>
      <w:r>
        <w:rPr>
          <w:sz w:val="20"/>
        </w:rPr>
        <w:t>3.4 积极做好消灭苍蝇、蚊子、老鼠、蟑螂等害虫的工作，防止“四害”孳生。</w:t>
      </w:r>
    </w:p>
    <w:p>
      <w:pPr>
        <w:pStyle w:val="null3"/>
        <w:jc w:val="left"/>
      </w:pPr>
      <w:r>
        <w:rPr>
          <w:sz w:val="20"/>
        </w:rPr>
        <w:t>3.5 加工场地和各操作位的地面应保持干净，四壁无尘，窗明地净。</w:t>
      </w:r>
    </w:p>
    <w:p>
      <w:pPr>
        <w:pStyle w:val="null3"/>
        <w:jc w:val="left"/>
      </w:pPr>
      <w:r>
        <w:rPr>
          <w:sz w:val="20"/>
        </w:rPr>
        <w:t>3.5 不乱倒垃圾和倒污水。</w:t>
      </w:r>
    </w:p>
    <w:p>
      <w:pPr>
        <w:pStyle w:val="null3"/>
        <w:jc w:val="left"/>
      </w:pPr>
      <w:r>
        <w:rPr>
          <w:sz w:val="20"/>
        </w:rPr>
        <w:t>3.6 经常保持通风。</w:t>
      </w:r>
    </w:p>
    <w:p>
      <w:pPr>
        <w:pStyle w:val="null3"/>
        <w:jc w:val="left"/>
      </w:pPr>
      <w:r>
        <w:rPr>
          <w:sz w:val="20"/>
        </w:rPr>
        <w:t>3.7 做好防蝇设施（如有）维护工作。</w:t>
      </w:r>
    </w:p>
    <w:p>
      <w:pPr>
        <w:pStyle w:val="null3"/>
        <w:jc w:val="left"/>
      </w:pPr>
      <w:r>
        <w:rPr>
          <w:sz w:val="20"/>
          <w:b/>
        </w:rPr>
        <w:t>4.原材料物料储存要求:</w:t>
      </w:r>
    </w:p>
    <w:p>
      <w:pPr>
        <w:pStyle w:val="null3"/>
        <w:jc w:val="left"/>
      </w:pPr>
      <w:r>
        <w:rPr>
          <w:sz w:val="20"/>
        </w:rPr>
        <w:t>对于从甲方处领入而在当天没使用完的原料在存放时应符合以下要求：</w:t>
      </w:r>
    </w:p>
    <w:p>
      <w:pPr>
        <w:pStyle w:val="null3"/>
        <w:jc w:val="left"/>
      </w:pPr>
      <w:r>
        <w:rPr>
          <w:sz w:val="20"/>
        </w:rPr>
        <w:t>4.1 新鲜果、蔬原料应储存于无积水、遮阳、通风良好的场地。对于腐败、霉烂原料应及时剔出，并将其集中到指定地点处理，防止污染食品和其他原料；</w:t>
      </w:r>
    </w:p>
    <w:p>
      <w:pPr>
        <w:pStyle w:val="null3"/>
        <w:jc w:val="left"/>
      </w:pPr>
      <w:r>
        <w:rPr>
          <w:sz w:val="20"/>
        </w:rPr>
        <w:t>4.2 其他干货应存放在便于通风换气、干燥的场地，并应做好有防鼠、防虫措施，同时应安排人员经常检查储存状况；</w:t>
      </w:r>
    </w:p>
    <w:p>
      <w:pPr>
        <w:pStyle w:val="null3"/>
        <w:jc w:val="left"/>
      </w:pPr>
      <w:r>
        <w:rPr>
          <w:sz w:val="20"/>
        </w:rPr>
        <w:t>4.3 各种肉类制品（产品）应保存在冷柜中，防止变质；</w:t>
      </w:r>
    </w:p>
    <w:p>
      <w:pPr>
        <w:pStyle w:val="null3"/>
        <w:jc w:val="left"/>
      </w:pPr>
      <w:r>
        <w:rPr>
          <w:sz w:val="20"/>
        </w:rPr>
        <w:t>4.4 各种原材料应按品种分类分批储存,每批原材料均有明显标志,同位置不得储存相互影响风味的原材料；</w:t>
      </w:r>
    </w:p>
    <w:p>
      <w:pPr>
        <w:pStyle w:val="null3"/>
        <w:jc w:val="left"/>
      </w:pPr>
      <w:r>
        <w:rPr>
          <w:sz w:val="20"/>
        </w:rPr>
        <w:t>4.5 实行先进先出原则，及时剔出不符合质量和卫生标准的原料,防止污染。</w:t>
      </w:r>
    </w:p>
    <w:p>
      <w:pPr>
        <w:pStyle w:val="null3"/>
        <w:jc w:val="left"/>
      </w:pPr>
      <w:r>
        <w:rPr>
          <w:sz w:val="20"/>
          <w:b/>
        </w:rPr>
        <w:t>（</w:t>
      </w:r>
      <w:r>
        <w:rPr>
          <w:sz w:val="20"/>
          <w:b/>
        </w:rPr>
        <w:t>3）经营成本管理</w:t>
      </w:r>
    </w:p>
    <w:p>
      <w:pPr>
        <w:pStyle w:val="null3"/>
        <w:jc w:val="left"/>
      </w:pPr>
      <w:r>
        <w:rPr>
          <w:sz w:val="20"/>
        </w:rPr>
        <w:t>①学校食堂坚持打卡销售，校园内，严禁使用现金交易。</w:t>
      </w:r>
    </w:p>
    <w:p>
      <w:pPr>
        <w:pStyle w:val="null3"/>
        <w:jc w:val="left"/>
      </w:pPr>
      <w:r>
        <w:rPr>
          <w:sz w:val="20"/>
        </w:rPr>
        <w:t>②严禁食堂人员子女亲戚不刷卡用餐，禁止学生进入操作间，特别是食堂人员子女进入操作间用餐搞特殊化。如有发现要及时进行教育，对屡教不改者要对</w:t>
      </w:r>
      <w:r>
        <w:rPr>
          <w:sz w:val="20"/>
        </w:rPr>
        <w:t>乙方</w:t>
      </w:r>
      <w:r>
        <w:rPr>
          <w:sz w:val="20"/>
        </w:rPr>
        <w:t>进行处罚。</w:t>
      </w:r>
    </w:p>
    <w:p>
      <w:pPr>
        <w:pStyle w:val="null3"/>
        <w:jc w:val="left"/>
      </w:pPr>
      <w:r>
        <w:rPr>
          <w:sz w:val="20"/>
        </w:rPr>
        <w:t>③严禁食堂人员私自从食堂带走任何物品，否则，将对</w:t>
      </w:r>
      <w:r>
        <w:rPr>
          <w:sz w:val="20"/>
        </w:rPr>
        <w:t>乙方</w:t>
      </w:r>
      <w:r>
        <w:rPr>
          <w:sz w:val="20"/>
        </w:rPr>
        <w:t>进行处罚。</w:t>
      </w:r>
    </w:p>
    <w:p>
      <w:pPr>
        <w:pStyle w:val="null3"/>
        <w:jc w:val="left"/>
      </w:pPr>
      <w:r>
        <w:rPr>
          <w:sz w:val="20"/>
        </w:rPr>
        <w:t>④</w:t>
      </w:r>
      <w:r>
        <w:rPr>
          <w:sz w:val="20"/>
        </w:rPr>
        <w:t>乙方</w:t>
      </w:r>
      <w:r>
        <w:rPr>
          <w:sz w:val="20"/>
        </w:rPr>
        <w:t>应配合学校，定期对学校食堂经营成本进行核算，饭菜质量、数量及价格由</w:t>
      </w:r>
      <w:r>
        <w:rPr>
          <w:sz w:val="20"/>
        </w:rPr>
        <w:t>甲方</w:t>
      </w:r>
      <w:r>
        <w:rPr>
          <w:sz w:val="20"/>
        </w:rPr>
        <w:t>按照相关程序研究制定，</w:t>
      </w:r>
      <w:r>
        <w:rPr>
          <w:sz w:val="20"/>
        </w:rPr>
        <w:t>乙方</w:t>
      </w:r>
      <w:r>
        <w:rPr>
          <w:sz w:val="20"/>
        </w:rPr>
        <w:t>必须严格执行，不得随意克扣质量、数量标准或涨跌价格。</w:t>
      </w:r>
    </w:p>
    <w:p>
      <w:pPr>
        <w:pStyle w:val="null3"/>
        <w:jc w:val="left"/>
      </w:pPr>
      <w:r>
        <w:rPr>
          <w:sz w:val="20"/>
        </w:rPr>
        <w:t>⑤学校食堂必须厉行节约，对水、电、气及食品原料必须厉行节约，对食堂设施设备必须认真加以爱护，否则，将进行处罚。</w:t>
      </w:r>
    </w:p>
    <w:p>
      <w:pPr>
        <w:pStyle w:val="null3"/>
        <w:jc w:val="left"/>
      </w:pPr>
      <w:r>
        <w:rPr>
          <w:sz w:val="20"/>
          <w:b/>
        </w:rPr>
        <w:t>（</w:t>
      </w:r>
      <w:r>
        <w:rPr>
          <w:sz w:val="20"/>
          <w:b/>
        </w:rPr>
        <w:t>4）从业人员管理</w:t>
      </w:r>
    </w:p>
    <w:p>
      <w:pPr>
        <w:pStyle w:val="null3"/>
        <w:jc w:val="left"/>
      </w:pPr>
      <w:r>
        <w:rPr>
          <w:sz w:val="20"/>
        </w:rPr>
        <w:t>①</w:t>
      </w:r>
      <w:r>
        <w:rPr>
          <w:sz w:val="20"/>
        </w:rPr>
        <w:t>乙方</w:t>
      </w:r>
      <w:r>
        <w:rPr>
          <w:sz w:val="20"/>
        </w:rPr>
        <w:t>进入学校进行食堂经营管理服务活动，就是学校管理工作的一部分，</w:t>
      </w:r>
      <w:r>
        <w:rPr>
          <w:sz w:val="20"/>
        </w:rPr>
        <w:t>乙方</w:t>
      </w:r>
      <w:r>
        <w:rPr>
          <w:sz w:val="20"/>
        </w:rPr>
        <w:t>必须服从学校统一管理。食堂从业人员由</w:t>
      </w:r>
      <w:r>
        <w:rPr>
          <w:sz w:val="20"/>
        </w:rPr>
        <w:t>乙方</w:t>
      </w:r>
      <w:r>
        <w:rPr>
          <w:sz w:val="20"/>
        </w:rPr>
        <w:t>具体管理，学校监督管理。从业人员必须遵守学校规章制度，并严格按照食品加工管理条例和食品安全法律法规要求，认真履行好岗位职责。</w:t>
      </w:r>
    </w:p>
    <w:p>
      <w:pPr>
        <w:pStyle w:val="null3"/>
        <w:jc w:val="left"/>
      </w:pPr>
      <w:r>
        <w:rPr>
          <w:sz w:val="20"/>
        </w:rPr>
        <w:t>②</w:t>
      </w:r>
      <w:r>
        <w:rPr>
          <w:sz w:val="20"/>
        </w:rPr>
        <w:t>乙方</w:t>
      </w:r>
      <w:r>
        <w:rPr>
          <w:sz w:val="20"/>
        </w:rPr>
        <w:t>必须保证</w:t>
      </w:r>
      <w:r>
        <w:rPr>
          <w:sz w:val="20"/>
        </w:rPr>
        <w:t>所提供的人员</w:t>
      </w:r>
      <w:r>
        <w:rPr>
          <w:sz w:val="20"/>
        </w:rPr>
        <w:t>健康合格，能适应各岗位的</w:t>
      </w:r>
      <w:r>
        <w:rPr>
          <w:sz w:val="20"/>
        </w:rPr>
        <w:t>工作</w:t>
      </w:r>
      <w:r>
        <w:rPr>
          <w:sz w:val="20"/>
        </w:rPr>
        <w:t>。如经营过程中需增加岗位及人员，由</w:t>
      </w:r>
      <w:r>
        <w:rPr>
          <w:sz w:val="20"/>
        </w:rPr>
        <w:t>乙方</w:t>
      </w:r>
      <w:r>
        <w:rPr>
          <w:sz w:val="20"/>
        </w:rPr>
        <w:t>负责，如中途需要换人，由</w:t>
      </w:r>
      <w:r>
        <w:rPr>
          <w:sz w:val="20"/>
        </w:rPr>
        <w:t>乙方</w:t>
      </w:r>
      <w:r>
        <w:rPr>
          <w:sz w:val="20"/>
        </w:rPr>
        <w:t>报</w:t>
      </w:r>
      <w:r>
        <w:rPr>
          <w:sz w:val="20"/>
        </w:rPr>
        <w:t>甲方</w:t>
      </w:r>
      <w:r>
        <w:rPr>
          <w:sz w:val="20"/>
        </w:rPr>
        <w:t>同意后实施。</w:t>
      </w:r>
    </w:p>
    <w:p>
      <w:pPr>
        <w:pStyle w:val="null3"/>
        <w:jc w:val="left"/>
      </w:pPr>
      <w:r>
        <w:rPr>
          <w:sz w:val="20"/>
        </w:rPr>
        <w:t>③</w:t>
      </w:r>
      <w:r>
        <w:rPr>
          <w:sz w:val="20"/>
        </w:rPr>
        <w:t>乙方</w:t>
      </w:r>
      <w:r>
        <w:rPr>
          <w:sz w:val="20"/>
        </w:rPr>
        <w:t>必须对引进的每位员工确岗明责，加强岗位培训，时时检查。</w:t>
      </w:r>
    </w:p>
    <w:p>
      <w:pPr>
        <w:pStyle w:val="null3"/>
        <w:jc w:val="left"/>
      </w:pPr>
      <w:r>
        <w:rPr>
          <w:sz w:val="20"/>
        </w:rPr>
        <w:t>④</w:t>
      </w:r>
      <w:r>
        <w:rPr>
          <w:sz w:val="20"/>
        </w:rPr>
        <w:t>乙方需</w:t>
      </w:r>
      <w:r>
        <w:rPr>
          <w:sz w:val="20"/>
        </w:rPr>
        <w:t>加强食堂从业人员培训，做好岗前培训工作。坚持每天晨会，每月一培训，每季度一检测。</w:t>
      </w:r>
    </w:p>
    <w:p>
      <w:pPr>
        <w:pStyle w:val="null3"/>
        <w:jc w:val="left"/>
      </w:pPr>
      <w:r>
        <w:rPr>
          <w:sz w:val="20"/>
        </w:rPr>
        <w:t>⑤食堂从业人员工作期间，必须统一着装，统一服装由</w:t>
      </w:r>
      <w:r>
        <w:rPr>
          <w:sz w:val="20"/>
        </w:rPr>
        <w:t>乙方</w:t>
      </w:r>
      <w:r>
        <w:rPr>
          <w:sz w:val="20"/>
        </w:rPr>
        <w:t>负责统一制作。</w:t>
      </w:r>
    </w:p>
    <w:p>
      <w:pPr>
        <w:pStyle w:val="null3"/>
        <w:jc w:val="left"/>
      </w:pPr>
      <w:r>
        <w:rPr>
          <w:sz w:val="20"/>
        </w:rPr>
        <w:t>⑥食堂从业人员</w:t>
      </w:r>
      <w:r>
        <w:rPr>
          <w:sz w:val="20"/>
        </w:rPr>
        <w:t>的福利待遇</w:t>
      </w:r>
      <w:r>
        <w:rPr>
          <w:sz w:val="20"/>
        </w:rPr>
        <w:t>(含“五险一金”)均由乙方负责</w:t>
      </w:r>
      <w:r>
        <w:rPr>
          <w:sz w:val="20"/>
        </w:rPr>
        <w:t>。</w:t>
      </w:r>
    </w:p>
    <w:p>
      <w:pPr>
        <w:pStyle w:val="null3"/>
        <w:jc w:val="left"/>
      </w:pPr>
      <w:r>
        <w:rPr>
          <w:sz w:val="20"/>
          <w:b/>
        </w:rPr>
        <w:t>四、服务质量考核标准</w:t>
      </w:r>
    </w:p>
    <w:p>
      <w:pPr>
        <w:pStyle w:val="null3"/>
        <w:ind w:firstLine="402"/>
        <w:jc w:val="left"/>
      </w:pPr>
      <w:r>
        <w:rPr>
          <w:sz w:val="20"/>
          <w:b/>
        </w:rPr>
        <w:t>甲方每学年对乙方进行两次服务质量考察验收，根据服务质量考核表，采用满意度调查方式进行调查。每次满意度调查应</w:t>
      </w:r>
      <w:r>
        <w:rPr>
          <w:sz w:val="20"/>
          <w:b/>
        </w:rPr>
        <w:t>≥80％。如满意度＜60%的，甲方有权立即终止合同。如60%≤满意度＜80%，甲方将进行约谈，并要求乙方立即整改，如乙方连续发生两次且不按要求整改或经整改仍不达标的，甲方可对乙方作出处罚或提前终止合同或不续签下一年度合同，重新招标。</w:t>
      </w:r>
    </w:p>
    <w:p>
      <w:pPr>
        <w:pStyle w:val="null3"/>
        <w:jc w:val="both"/>
      </w:pPr>
      <w:r>
        <w:rPr>
          <w:sz w:val="28"/>
          <w:b/>
        </w:rPr>
        <w:t>服务质量考察及考核标准</w:t>
      </w:r>
      <w:r>
        <w:rPr>
          <w:sz w:val="28"/>
          <w:b/>
        </w:rPr>
        <w:t>（供参考）</w:t>
      </w:r>
    </w:p>
    <w:p>
      <w:pPr>
        <w:pStyle w:val="null3"/>
        <w:jc w:val="both"/>
      </w:pPr>
      <w:r>
        <w:rPr>
          <w:sz w:val="21"/>
          <w:b/>
        </w:rPr>
        <w:t>一</w:t>
      </w:r>
      <w:r>
        <w:rPr>
          <w:sz w:val="28"/>
        </w:rPr>
        <w:t xml:space="preserve"> </w:t>
      </w:r>
      <w:r>
        <w:rPr>
          <w:sz w:val="21"/>
          <w:b/>
        </w:rPr>
        <w:t>、服务质量考察</w:t>
      </w:r>
    </w:p>
    <w:p>
      <w:pPr>
        <w:pStyle w:val="null3"/>
        <w:ind w:firstLine="420"/>
        <w:jc w:val="both"/>
      </w:pPr>
      <w:r>
        <w:rPr>
          <w:sz w:val="21"/>
        </w:rPr>
        <w:t>学校的食材配送、食堂管理服务考核评价工作小组根据服务质量考核表对服</w:t>
      </w:r>
      <w:r>
        <w:rPr>
          <w:sz w:val="28"/>
        </w:rPr>
        <w:t xml:space="preserve"> </w:t>
      </w:r>
      <w:r>
        <w:rPr>
          <w:sz w:val="21"/>
        </w:rPr>
        <w:t>务质量进行考核评价，根据评价结果督促整改。</w:t>
      </w:r>
    </w:p>
    <w:p>
      <w:pPr>
        <w:pStyle w:val="null3"/>
        <w:jc w:val="both"/>
      </w:pPr>
      <w:r>
        <w:rPr>
          <w:sz w:val="21"/>
          <w:b/>
        </w:rPr>
        <w:t>二</w:t>
      </w:r>
      <w:r>
        <w:rPr>
          <w:sz w:val="28"/>
        </w:rPr>
        <w:t xml:space="preserve"> </w:t>
      </w:r>
      <w:r>
        <w:rPr>
          <w:sz w:val="21"/>
          <w:b/>
        </w:rPr>
        <w:t>、服务质量考核表</w:t>
      </w:r>
    </w:p>
    <w:tbl>
      <w:tblPr>
        <w:tblW w:w="0" w:type="auto"/>
        <w:tblBorders>
          <w:top w:val="none" w:color="000000" w:sz="4"/>
          <w:left w:val="none" w:color="000000" w:sz="4"/>
          <w:bottom w:val="none" w:color="000000" w:sz="4"/>
          <w:right w:val="none" w:color="000000" w:sz="4"/>
          <w:insideH w:val="none"/>
          <w:insideV w:val="none"/>
        </w:tblBorders>
      </w:tblPr>
      <w:tblGrid>
        <w:gridCol w:w="918"/>
        <w:gridCol w:w="1091"/>
        <w:gridCol w:w="3247"/>
        <w:gridCol w:w="1384"/>
        <w:gridCol w:w="665"/>
        <w:gridCol w:w="958"/>
      </w:tblGrid>
      <w:tr>
        <w:tc>
          <w:tcPr>
            <w:tcW w:type="dxa" w:w="918"/>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项目</w:t>
            </w:r>
          </w:p>
        </w:tc>
        <w:tc>
          <w:tcPr>
            <w:tcW w:type="dxa" w:w="4338"/>
            <w:gridSpan w:val="2"/>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内容与标准</w:t>
            </w:r>
          </w:p>
        </w:tc>
        <w:tc>
          <w:tcPr>
            <w:tcW w:type="dxa" w:w="1384"/>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扣分方法</w:t>
            </w:r>
          </w:p>
        </w:tc>
        <w:tc>
          <w:tcPr>
            <w:tcW w:type="dxa" w:w="66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满分</w:t>
            </w:r>
          </w:p>
        </w:tc>
        <w:tc>
          <w:tcPr>
            <w:tcW w:type="dxa" w:w="958"/>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检查得分</w:t>
            </w: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制度健</w:t>
            </w:r>
            <w:r>
              <w:rPr>
                <w:sz w:val="21"/>
              </w:rPr>
              <w:t>全</w:t>
            </w:r>
          </w:p>
        </w:tc>
        <w:tc>
          <w:tcPr>
            <w:tcW w:type="dxa" w:w="4338"/>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1.食堂卫生管理制度。</w:t>
            </w:r>
          </w:p>
          <w:p>
            <w:pPr>
              <w:pStyle w:val="null3"/>
              <w:jc w:val="both"/>
            </w:pPr>
            <w:r>
              <w:rPr>
                <w:sz w:val="21"/>
              </w:rPr>
              <w:t>2.各岗位职责。</w:t>
            </w:r>
          </w:p>
          <w:p>
            <w:pPr>
              <w:pStyle w:val="null3"/>
              <w:jc w:val="both"/>
            </w:pPr>
            <w:r>
              <w:rPr>
                <w:sz w:val="21"/>
              </w:rPr>
              <w:t>3.仓储保管制度。</w:t>
            </w:r>
          </w:p>
          <w:p>
            <w:pPr>
              <w:pStyle w:val="null3"/>
              <w:jc w:val="both"/>
            </w:pPr>
            <w:r>
              <w:rPr>
                <w:sz w:val="21"/>
              </w:rPr>
              <w:t>4.卫生责任划分制度。</w:t>
            </w:r>
          </w:p>
          <w:p>
            <w:pPr>
              <w:pStyle w:val="null3"/>
              <w:jc w:val="both"/>
            </w:pPr>
            <w:r>
              <w:rPr>
                <w:sz w:val="21"/>
              </w:rPr>
              <w:t>5.粗加工管理制度。</w:t>
            </w:r>
          </w:p>
          <w:p>
            <w:pPr>
              <w:pStyle w:val="null3"/>
              <w:jc w:val="both"/>
            </w:pPr>
            <w:r>
              <w:rPr>
                <w:sz w:val="21"/>
              </w:rPr>
              <w:t>6.清洁消毒制度。</w:t>
            </w:r>
          </w:p>
          <w:p>
            <w:pPr>
              <w:pStyle w:val="null3"/>
              <w:jc w:val="both"/>
            </w:pPr>
            <w:r>
              <w:rPr>
                <w:sz w:val="21"/>
              </w:rPr>
              <w:t>7.烹调加工管理制度。</w:t>
            </w:r>
          </w:p>
          <w:p>
            <w:pPr>
              <w:pStyle w:val="null3"/>
              <w:jc w:val="both"/>
            </w:pPr>
            <w:r>
              <w:rPr>
                <w:sz w:val="21"/>
              </w:rPr>
              <w:t>8.面点操作管理制度。</w:t>
            </w:r>
          </w:p>
          <w:p>
            <w:pPr>
              <w:pStyle w:val="null3"/>
              <w:jc w:val="both"/>
            </w:pPr>
            <w:r>
              <w:rPr>
                <w:sz w:val="21"/>
              </w:rPr>
              <w:t>9.安全防范制度与措施。</w:t>
            </w:r>
          </w:p>
          <w:p>
            <w:pPr>
              <w:pStyle w:val="null3"/>
              <w:jc w:val="both"/>
            </w:pPr>
            <w:r>
              <w:rPr>
                <w:sz w:val="21"/>
              </w:rPr>
              <w:t>10.食堂人员个人卫生制度。</w:t>
            </w:r>
          </w:p>
        </w:tc>
        <w:tc>
          <w:tcPr>
            <w:tcW w:type="dxa" w:w="1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管理制度上</w:t>
            </w:r>
            <w:r>
              <w:rPr>
                <w:sz w:val="21"/>
              </w:rPr>
              <w:t>墙公布，每缺</w:t>
            </w:r>
            <w:r>
              <w:rPr>
                <w:sz w:val="21"/>
              </w:rPr>
              <w:t>少一项扣</w:t>
            </w:r>
            <w:r>
              <w:rPr>
                <w:sz w:val="21"/>
              </w:rPr>
              <w:t>1</w:t>
            </w:r>
            <w:r>
              <w:rPr>
                <w:sz w:val="21"/>
              </w:rPr>
              <w:t>分，未按制度</w:t>
            </w:r>
            <w:r>
              <w:rPr>
                <w:sz w:val="21"/>
              </w:rPr>
              <w:t>执行扣</w:t>
            </w:r>
            <w:r>
              <w:rPr>
                <w:sz w:val="21"/>
              </w:rPr>
              <w:t>1分/</w:t>
            </w:r>
            <w:r>
              <w:rPr>
                <w:sz w:val="21"/>
              </w:rPr>
              <w:t>项次。</w:t>
            </w:r>
          </w:p>
        </w:tc>
        <w:tc>
          <w:tcPr>
            <w:tcW w:type="dxa" w:w="6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10</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品质保</w:t>
            </w:r>
            <w:r>
              <w:rPr>
                <w:sz w:val="21"/>
              </w:rPr>
              <w:t>障</w:t>
            </w:r>
          </w:p>
        </w:tc>
        <w:tc>
          <w:tcPr>
            <w:tcW w:type="dxa" w:w="4338"/>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1.不得有霉烂、变质、老化的蔬菜食品入库。</w:t>
            </w:r>
          </w:p>
          <w:p>
            <w:pPr>
              <w:pStyle w:val="null3"/>
              <w:jc w:val="both"/>
            </w:pPr>
            <w:r>
              <w:rPr>
                <w:sz w:val="21"/>
              </w:rPr>
              <w:t>2.拣菜人员必须将不合格的菜品分出来。</w:t>
            </w:r>
          </w:p>
          <w:p>
            <w:pPr>
              <w:pStyle w:val="null3"/>
              <w:jc w:val="both"/>
            </w:pPr>
            <w:r>
              <w:rPr>
                <w:sz w:val="21"/>
              </w:rPr>
              <w:t>3.成品、半成品、调料必须有厂商、生产日期、合</w:t>
            </w:r>
            <w:r>
              <w:rPr>
                <w:sz w:val="21"/>
              </w:rPr>
              <w:t>格证。</w:t>
            </w:r>
          </w:p>
          <w:p>
            <w:pPr>
              <w:pStyle w:val="null3"/>
              <w:jc w:val="both"/>
            </w:pPr>
            <w:r>
              <w:rPr>
                <w:sz w:val="21"/>
              </w:rPr>
              <w:t>4.烹饪加工品质控制有指定的专业责任人。</w:t>
            </w:r>
          </w:p>
        </w:tc>
        <w:tc>
          <w:tcPr>
            <w:tcW w:type="dxa" w:w="1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现场随机抽</w:t>
            </w:r>
            <w:r>
              <w:rPr>
                <w:sz w:val="21"/>
              </w:rPr>
              <w:t>查，违反一项</w:t>
            </w:r>
            <w:r>
              <w:rPr>
                <w:sz w:val="21"/>
              </w:rPr>
              <w:t>扣</w:t>
            </w:r>
            <w:r>
              <w:rPr>
                <w:sz w:val="21"/>
              </w:rPr>
              <w:t>5分。</w:t>
            </w:r>
          </w:p>
        </w:tc>
        <w:tc>
          <w:tcPr>
            <w:tcW w:type="dxa" w:w="6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20</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品质口</w:t>
            </w:r>
            <w:r>
              <w:rPr>
                <w:sz w:val="21"/>
              </w:rPr>
              <w:t>味</w:t>
            </w:r>
          </w:p>
        </w:tc>
        <w:tc>
          <w:tcPr>
            <w:tcW w:type="dxa" w:w="4338"/>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1.是否每两天对荤菜品种变化调整。</w:t>
            </w:r>
          </w:p>
          <w:p>
            <w:pPr>
              <w:pStyle w:val="null3"/>
              <w:jc w:val="both"/>
            </w:pPr>
            <w:r>
              <w:rPr>
                <w:sz w:val="21"/>
              </w:rPr>
              <w:t>2.是否每三天对蔬菜品种搭配变化调整。</w:t>
            </w:r>
          </w:p>
          <w:p>
            <w:pPr>
              <w:pStyle w:val="null3"/>
              <w:jc w:val="both"/>
            </w:pPr>
            <w:r>
              <w:rPr>
                <w:sz w:val="21"/>
              </w:rPr>
              <w:t>3.是否每周对点菜、汤品进行变化翻新。</w:t>
            </w:r>
          </w:p>
          <w:p>
            <w:pPr>
              <w:pStyle w:val="null3"/>
              <w:jc w:val="both"/>
            </w:pPr>
            <w:r>
              <w:rPr>
                <w:sz w:val="21"/>
              </w:rPr>
              <w:t>4.每餐有无约定品种供应。</w:t>
            </w:r>
          </w:p>
          <w:p>
            <w:pPr>
              <w:pStyle w:val="null3"/>
              <w:jc w:val="both"/>
            </w:pPr>
            <w:r>
              <w:rPr>
                <w:sz w:val="21"/>
              </w:rPr>
              <w:t>5.每周是否有克重和配比的菜单公布。</w:t>
            </w:r>
          </w:p>
        </w:tc>
        <w:tc>
          <w:tcPr>
            <w:tcW w:type="dxa" w:w="1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现场抽查，违反一项扣</w:t>
            </w:r>
            <w:r>
              <w:rPr>
                <w:sz w:val="21"/>
              </w:rPr>
              <w:t>4</w:t>
            </w:r>
            <w:r>
              <w:rPr>
                <w:sz w:val="21"/>
              </w:rPr>
              <w:t>分。</w:t>
            </w:r>
          </w:p>
        </w:tc>
        <w:tc>
          <w:tcPr>
            <w:tcW w:type="dxa" w:w="6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20</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清洁卫</w:t>
            </w:r>
            <w:r>
              <w:rPr>
                <w:sz w:val="21"/>
              </w:rPr>
              <w:t>生</w:t>
            </w:r>
          </w:p>
        </w:tc>
        <w:tc>
          <w:tcPr>
            <w:tcW w:type="dxa" w:w="4338"/>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1.熟食品、面点、酱菜等有防蚊蝇措施。</w:t>
            </w:r>
          </w:p>
          <w:p>
            <w:pPr>
              <w:pStyle w:val="null3"/>
              <w:jc w:val="both"/>
            </w:pPr>
            <w:r>
              <w:rPr>
                <w:sz w:val="21"/>
              </w:rPr>
              <w:t>2.操作间地板、墙壁无油污、水渍，厨具、设备清</w:t>
            </w:r>
            <w:r>
              <w:rPr>
                <w:sz w:val="21"/>
              </w:rPr>
              <w:t>洁，定位整齐。</w:t>
            </w:r>
          </w:p>
          <w:p>
            <w:pPr>
              <w:pStyle w:val="null3"/>
              <w:jc w:val="both"/>
            </w:pPr>
            <w:r>
              <w:rPr>
                <w:sz w:val="21"/>
              </w:rPr>
              <w:t>3.就餐大厅地面、门窗清洁，无积尘、蛛网，铺设</w:t>
            </w:r>
            <w:r>
              <w:rPr>
                <w:sz w:val="21"/>
              </w:rPr>
              <w:t>整齐。</w:t>
            </w:r>
          </w:p>
          <w:p>
            <w:pPr>
              <w:pStyle w:val="null3"/>
              <w:jc w:val="both"/>
            </w:pPr>
            <w:r>
              <w:rPr>
                <w:sz w:val="21"/>
              </w:rPr>
              <w:t>4.厨具、餐具按规定消毒，摆放于固定位置，无污物、无水渍。</w:t>
            </w:r>
          </w:p>
          <w:p>
            <w:pPr>
              <w:pStyle w:val="null3"/>
              <w:jc w:val="both"/>
            </w:pPr>
            <w:r>
              <w:rPr>
                <w:sz w:val="21"/>
              </w:rPr>
              <w:t>5.食堂人员个人服装整洁，正确穿戴工作衣帽</w:t>
            </w:r>
            <w:r>
              <w:rPr>
                <w:sz w:val="21"/>
              </w:rPr>
              <w:t>，无</w:t>
            </w:r>
            <w:r>
              <w:rPr>
                <w:sz w:val="21"/>
              </w:rPr>
              <w:t>长指甲，无不良卫生习惯，且每年提供健康证。</w:t>
            </w:r>
          </w:p>
          <w:p>
            <w:pPr>
              <w:pStyle w:val="null3"/>
              <w:jc w:val="both"/>
            </w:pPr>
            <w:r>
              <w:rPr>
                <w:sz w:val="21"/>
              </w:rPr>
              <w:t>6.生熟分开存放于固定位置、标识明确。</w:t>
            </w:r>
          </w:p>
          <w:p>
            <w:pPr>
              <w:pStyle w:val="null3"/>
              <w:jc w:val="both"/>
            </w:pPr>
            <w:r>
              <w:rPr>
                <w:sz w:val="21"/>
              </w:rPr>
              <w:t>7.定期疏通排水沟和管网，确保畅通。</w:t>
            </w:r>
          </w:p>
          <w:p>
            <w:pPr>
              <w:pStyle w:val="null3"/>
              <w:jc w:val="both"/>
            </w:pPr>
            <w:r>
              <w:rPr>
                <w:sz w:val="21"/>
              </w:rPr>
              <w:t>8.无闲杂人员在烹饪间内。</w:t>
            </w:r>
          </w:p>
          <w:p>
            <w:pPr>
              <w:pStyle w:val="null3"/>
              <w:jc w:val="both"/>
            </w:pPr>
            <w:r>
              <w:rPr>
                <w:sz w:val="21"/>
              </w:rPr>
              <w:t>9.每周用洗涤剂擦洗餐桌、椅；</w:t>
            </w:r>
          </w:p>
          <w:p>
            <w:pPr>
              <w:pStyle w:val="null3"/>
              <w:jc w:val="both"/>
            </w:pPr>
            <w:r>
              <w:rPr>
                <w:sz w:val="21"/>
              </w:rPr>
              <w:t>10.每周用洗涤剂擦洗大厅地面和地毯</w:t>
            </w:r>
          </w:p>
        </w:tc>
        <w:tc>
          <w:tcPr>
            <w:tcW w:type="dxa" w:w="1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现场抽查，违</w:t>
            </w:r>
            <w:r>
              <w:rPr>
                <w:sz w:val="21"/>
              </w:rPr>
              <w:t>反一项扣</w:t>
            </w:r>
            <w:r>
              <w:rPr>
                <w:sz w:val="21"/>
              </w:rPr>
              <w:t>1.5</w:t>
            </w:r>
            <w:r>
              <w:rPr>
                <w:sz w:val="21"/>
              </w:rPr>
              <w:t>分。</w:t>
            </w:r>
          </w:p>
        </w:tc>
        <w:tc>
          <w:tcPr>
            <w:tcW w:type="dxa" w:w="6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30</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窗口服</w:t>
            </w:r>
            <w:r>
              <w:rPr>
                <w:sz w:val="21"/>
              </w:rPr>
              <w:t>务</w:t>
            </w:r>
          </w:p>
        </w:tc>
        <w:tc>
          <w:tcPr>
            <w:tcW w:type="dxa" w:w="4338"/>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1.窗口服务态度是否热情，发生与员工争吵每次扣2分。</w:t>
            </w:r>
          </w:p>
          <w:p>
            <w:pPr>
              <w:pStyle w:val="null3"/>
              <w:jc w:val="both"/>
            </w:pPr>
            <w:r>
              <w:rPr>
                <w:sz w:val="21"/>
              </w:rPr>
              <w:t>2.发生有效投诉每次扣2分。</w:t>
            </w:r>
          </w:p>
          <w:p>
            <w:pPr>
              <w:pStyle w:val="null3"/>
              <w:jc w:val="both"/>
            </w:pPr>
            <w:r>
              <w:rPr>
                <w:sz w:val="21"/>
              </w:rPr>
              <w:t>3.食堂工作人员衣服整洁，按规定戴帽子、口罩、</w:t>
            </w:r>
            <w:r>
              <w:rPr>
                <w:sz w:val="21"/>
              </w:rPr>
              <w:t>手套等</w:t>
            </w:r>
          </w:p>
        </w:tc>
        <w:tc>
          <w:tcPr>
            <w:tcW w:type="dxa" w:w="1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现场抽查和</w:t>
            </w:r>
            <w:r>
              <w:rPr>
                <w:sz w:val="21"/>
              </w:rPr>
              <w:t>员工投诉</w:t>
            </w:r>
          </w:p>
        </w:tc>
        <w:tc>
          <w:tcPr>
            <w:tcW w:type="dxa" w:w="6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5</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安全防</w:t>
            </w:r>
            <w:r>
              <w:rPr>
                <w:sz w:val="21"/>
              </w:rPr>
              <w:t>范</w:t>
            </w:r>
          </w:p>
        </w:tc>
        <w:tc>
          <w:tcPr>
            <w:tcW w:type="dxa" w:w="4338"/>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1.食品、储藏室专人管理、钥匙专管。</w:t>
            </w:r>
          </w:p>
          <w:p>
            <w:pPr>
              <w:pStyle w:val="null3"/>
              <w:jc w:val="both"/>
            </w:pPr>
            <w:r>
              <w:rPr>
                <w:sz w:val="21"/>
              </w:rPr>
              <w:t>2.餐具消毒清洗有流程、方法和责任人。</w:t>
            </w:r>
          </w:p>
          <w:p>
            <w:pPr>
              <w:pStyle w:val="null3"/>
              <w:jc w:val="both"/>
            </w:pPr>
            <w:r>
              <w:rPr>
                <w:sz w:val="21"/>
              </w:rPr>
              <w:t>3.食堂人员会使用灭火器，有预防措施和安全责任人。</w:t>
            </w:r>
          </w:p>
          <w:p>
            <w:pPr>
              <w:pStyle w:val="null3"/>
              <w:jc w:val="both"/>
            </w:pPr>
            <w:r>
              <w:rPr>
                <w:sz w:val="21"/>
              </w:rPr>
              <w:t>4.餐样留存48小时，有食物中毒预案。</w:t>
            </w:r>
          </w:p>
        </w:tc>
        <w:tc>
          <w:tcPr>
            <w:tcW w:type="dxa" w:w="1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现场抽查，违</w:t>
            </w:r>
            <w:r>
              <w:rPr>
                <w:sz w:val="21"/>
              </w:rPr>
              <w:t>反一项扣</w:t>
            </w:r>
            <w:r>
              <w:rPr>
                <w:sz w:val="21"/>
              </w:rPr>
              <w:t>2</w:t>
            </w:r>
          </w:p>
          <w:p>
            <w:pPr>
              <w:pStyle w:val="null3"/>
              <w:jc w:val="both"/>
            </w:pPr>
            <w:r>
              <w:rPr>
                <w:sz w:val="21"/>
              </w:rPr>
              <w:t>分。</w:t>
            </w:r>
          </w:p>
        </w:tc>
        <w:tc>
          <w:tcPr>
            <w:tcW w:type="dxa" w:w="6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5</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民意调</w:t>
            </w:r>
            <w:r>
              <w:rPr>
                <w:sz w:val="21"/>
              </w:rPr>
              <w:t>查</w:t>
            </w:r>
          </w:p>
        </w:tc>
        <w:tc>
          <w:tcPr>
            <w:tcW w:type="dxa" w:w="4338"/>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每季度进行一次民意调查，</w:t>
            </w:r>
            <w:r>
              <w:rPr>
                <w:sz w:val="21"/>
              </w:rPr>
              <w:t>80分为合格，低于80分每5分扣1分，高于80分每5分加1分</w:t>
            </w:r>
          </w:p>
        </w:tc>
        <w:tc>
          <w:tcPr>
            <w:tcW w:type="dxa" w:w="1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每季度调查</w:t>
            </w:r>
            <w:r>
              <w:rPr>
                <w:sz w:val="21"/>
              </w:rPr>
              <w:t>一次</w:t>
            </w:r>
          </w:p>
        </w:tc>
        <w:tc>
          <w:tcPr>
            <w:tcW w:type="dxa" w:w="6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10</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91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合计得分：</w:t>
            </w:r>
          </w:p>
        </w:tc>
        <w:tc>
          <w:tcPr>
            <w:tcW w:type="dxa" w:w="4338"/>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c>
          <w:tcPr>
            <w:tcW w:type="dxa" w:w="138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tc>
        <w:tc>
          <w:tcPr>
            <w:tcW w:type="dxa" w:w="66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100</w:t>
            </w:r>
          </w:p>
        </w:tc>
        <w:tc>
          <w:tcPr>
            <w:tcW w:type="dxa" w:w="95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2009"/>
            <w:gridSpan w:val="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检查人：</w:t>
            </w:r>
          </w:p>
        </w:tc>
        <w:tc>
          <w:tcPr>
            <w:tcW w:type="dxa" w:w="324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被检查人：</w:t>
            </w:r>
          </w:p>
        </w:tc>
        <w:tc>
          <w:tcPr>
            <w:tcW w:type="dxa" w:w="3007"/>
            <w:gridSpan w:val="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检查日期：</w:t>
            </w:r>
          </w:p>
        </w:tc>
      </w:tr>
      <w:tr>
        <w:tc>
          <w:tcPr>
            <w:tcW w:type="dxa" w:w="8263"/>
            <w:gridSpan w:val="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整改意</w:t>
            </w:r>
            <w:r>
              <w:rPr>
                <w:sz w:val="21"/>
              </w:rPr>
              <w:t>见</w:t>
            </w:r>
          </w:p>
        </w:tc>
      </w:tr>
    </w:tbl>
    <w:p>
      <w:pPr>
        <w:pStyle w:val="null3"/>
        <w:jc w:val="both"/>
      </w:pPr>
      <w:r>
        <w:rPr>
          <w:sz w:val="21"/>
        </w:rPr>
        <w:t>注：本表仅供参考</w:t>
      </w:r>
    </w:p>
    <w:p>
      <w:pPr>
        <w:pStyle w:val="null3"/>
        <w:spacing w:before="45"/>
        <w:ind w:left="15"/>
        <w:jc w:val="both"/>
      </w:pPr>
      <w:r>
        <w:rPr>
          <w:sz w:val="28"/>
          <w:b/>
        </w:rPr>
        <w:t>满意度调查表</w:t>
      </w:r>
      <w:r>
        <w:rPr>
          <w:sz w:val="28"/>
          <w:b/>
        </w:rPr>
        <w:t>(供参考)</w:t>
      </w:r>
    </w:p>
    <w:p>
      <w:pPr>
        <w:pStyle w:val="null3"/>
        <w:jc w:val="both"/>
      </w:pPr>
      <w:r>
        <w:rPr>
          <w:sz w:val="21"/>
        </w:rPr>
        <w:t>尊敬的同学</w:t>
      </w:r>
      <w:r>
        <w:rPr>
          <w:sz w:val="21"/>
        </w:rPr>
        <w:t>/教职工/家长代表：</w:t>
      </w:r>
    </w:p>
    <w:p>
      <w:pPr>
        <w:pStyle w:val="null3"/>
        <w:ind w:firstLine="429"/>
        <w:jc w:val="both"/>
      </w:pPr>
      <w:r>
        <w:rPr>
          <w:sz w:val="21"/>
        </w:rPr>
        <w:t>您好</w:t>
      </w:r>
      <w:r>
        <w:rPr>
          <w:sz w:val="21"/>
        </w:rPr>
        <w:t>!我校正在进行20</w:t>
      </w:r>
      <w:r>
        <w:rPr>
          <w:sz w:val="21"/>
        </w:rPr>
        <w:t>XX</w:t>
      </w:r>
      <w:r>
        <w:rPr>
          <w:sz w:val="21"/>
        </w:rPr>
        <w:t>学年第</w:t>
      </w:r>
      <w:r>
        <w:rPr>
          <w:sz w:val="21"/>
        </w:rPr>
        <w:t>X学期学校食堂自营满意度调查，为学校</w:t>
      </w:r>
      <w:r>
        <w:rPr>
          <w:sz w:val="21"/>
        </w:rPr>
        <w:t>改进食堂自营</w:t>
      </w:r>
      <w:r>
        <w:rPr>
          <w:sz w:val="28"/>
        </w:rPr>
        <w:t xml:space="preserve"> </w:t>
      </w:r>
      <w:r>
        <w:rPr>
          <w:sz w:val="21"/>
        </w:rPr>
        <w:t>服务工作做参考，请您于百忙之中抽出时间完成调查表，认真思考后给出珍贵的意见。</w:t>
      </w:r>
    </w:p>
    <w:p>
      <w:pPr>
        <w:pStyle w:val="null3"/>
        <w:jc w:val="both"/>
      </w:pPr>
      <w:r>
        <w:rPr>
          <w:sz w:val="21"/>
        </w:rPr>
        <w:t>以下是关于本次调查的几点温馨提示：</w:t>
      </w:r>
    </w:p>
    <w:p>
      <w:pPr>
        <w:pStyle w:val="null3"/>
        <w:jc w:val="both"/>
      </w:pPr>
      <w:r>
        <w:rPr>
          <w:sz w:val="21"/>
        </w:rPr>
        <w:t>1.一共5项，每项3种评价结果，只能选一个评价结果打分。</w:t>
      </w:r>
    </w:p>
    <w:p>
      <w:pPr>
        <w:pStyle w:val="null3"/>
        <w:jc w:val="both"/>
      </w:pPr>
      <w:r>
        <w:rPr>
          <w:sz w:val="21"/>
        </w:rPr>
        <w:t>2.各项打分后请在最下方写上总分。</w:t>
      </w:r>
    </w:p>
    <w:p>
      <w:pPr>
        <w:pStyle w:val="null3"/>
        <w:jc w:val="both"/>
      </w:pPr>
      <w:r>
        <w:rPr>
          <w:sz w:val="21"/>
        </w:rPr>
        <w:t>3.本调查实行实名制，无签名的为无效票。</w:t>
      </w:r>
    </w:p>
    <w:p>
      <w:pPr>
        <w:pStyle w:val="null3"/>
        <w:jc w:val="both"/>
      </w:pPr>
      <w:r>
        <w:rPr>
          <w:sz w:val="21"/>
        </w:rPr>
        <w:t>再次感谢您的支持与配合</w:t>
      </w:r>
      <w:r>
        <w:rPr>
          <w:sz w:val="21"/>
        </w:rPr>
        <w:t>!</w:t>
      </w:r>
    </w:p>
    <w:p>
      <w:pPr>
        <w:pStyle w:val="null3"/>
        <w:jc w:val="both"/>
      </w:pPr>
      <w:r>
        <w:rPr>
          <w:sz w:val="21"/>
          <w:b/>
        </w:rPr>
        <w:t>姓名：</w:t>
      </w:r>
      <w:r>
        <w:rPr>
          <w:sz w:val="28"/>
        </w:rPr>
        <w:t xml:space="preserve">              </w:t>
      </w:r>
      <w:r>
        <w:rPr>
          <w:sz w:val="21"/>
          <w:b/>
        </w:rPr>
        <w:t>所在年级</w:t>
      </w:r>
      <w:r>
        <w:rPr>
          <w:sz w:val="21"/>
          <w:b/>
        </w:rPr>
        <w:t>/班级：</w:t>
      </w:r>
      <w:r>
        <w:rPr>
          <w:sz w:val="28"/>
        </w:rPr>
        <w:t xml:space="preserve">                      </w:t>
      </w:r>
      <w:r>
        <w:rPr>
          <w:sz w:val="21"/>
          <w:b/>
        </w:rPr>
        <w:t>调查时间：</w:t>
      </w:r>
    </w:p>
    <w:tbl>
      <w:tblPr>
        <w:tblW w:w="0" w:type="auto"/>
        <w:tblInd w:type="dxa" w:w="120"/>
        <w:tblBorders>
          <w:top w:val="none" w:color="000000" w:sz="4"/>
          <w:left w:val="none" w:color="000000" w:sz="4"/>
          <w:bottom w:val="none" w:color="000000" w:sz="4"/>
          <w:right w:val="none" w:color="000000" w:sz="4"/>
          <w:insideH w:val="none"/>
          <w:insideV w:val="none"/>
        </w:tblBorders>
      </w:tblPr>
      <w:tblGrid>
        <w:gridCol w:w="615"/>
        <w:gridCol w:w="1185"/>
        <w:gridCol w:w="3405"/>
        <w:gridCol w:w="1770"/>
        <w:gridCol w:w="990"/>
      </w:tblGrid>
      <w:tr>
        <w:tc>
          <w:tcPr>
            <w:tcW w:type="dxa" w:w="61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序号</w:t>
            </w:r>
          </w:p>
        </w:tc>
        <w:tc>
          <w:tcPr>
            <w:tcW w:type="dxa" w:w="118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评价项目</w:t>
            </w:r>
          </w:p>
        </w:tc>
        <w:tc>
          <w:tcPr>
            <w:tcW w:type="dxa" w:w="340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评价标准</w:t>
            </w:r>
          </w:p>
        </w:tc>
        <w:tc>
          <w:tcPr>
            <w:tcW w:type="dxa" w:w="177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评价等级</w:t>
            </w:r>
          </w:p>
        </w:tc>
        <w:tc>
          <w:tcPr>
            <w:tcW w:type="dxa" w:w="99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请打分</w:t>
            </w:r>
          </w:p>
        </w:tc>
      </w:tr>
      <w:tr>
        <w:tc>
          <w:tcPr>
            <w:tcW w:type="dxa" w:w="61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w:t>
            </w:r>
          </w:p>
        </w:tc>
        <w:tc>
          <w:tcPr>
            <w:tcW w:type="dxa" w:w="118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食堂饭菜品</w:t>
            </w:r>
            <w:r>
              <w:rPr/>
              <w:t xml:space="preserve"> </w:t>
            </w:r>
            <w:r>
              <w:rPr>
                <w:sz w:val="21"/>
              </w:rPr>
              <w:t>种</w:t>
            </w:r>
          </w:p>
        </w:tc>
        <w:tc>
          <w:tcPr>
            <w:tcW w:type="dxa" w:w="340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1.提前一周提供菜谱食品；2.提供的</w:t>
            </w:r>
            <w:r>
              <w:rPr>
                <w:sz w:val="21"/>
              </w:rPr>
              <w:t>食谱营养丰富均衡；</w:t>
            </w:r>
            <w:r>
              <w:rPr>
                <w:sz w:val="21"/>
              </w:rPr>
              <w:t>3.提供的菜品符</w:t>
            </w:r>
            <w:r>
              <w:rPr>
                <w:sz w:val="21"/>
              </w:rPr>
              <w:t>合季节特征，不提供反季节的菜品；</w:t>
            </w:r>
            <w:r>
              <w:rPr>
                <w:sz w:val="21"/>
              </w:rPr>
              <w:t>4.提供的菜品符合学生兴趣特征。</w:t>
            </w: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满意</w:t>
            </w:r>
            <w:r>
              <w:rPr>
                <w:sz w:val="21"/>
              </w:rPr>
              <w:t>(15-20)</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基本满意</w:t>
            </w:r>
            <w:r>
              <w:rPr>
                <w:sz w:val="21"/>
              </w:rPr>
              <w:t>(8-14)</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不满意</w:t>
            </w:r>
            <w:r>
              <w:rPr>
                <w:sz w:val="21"/>
              </w:rPr>
              <w:t>(0-7)</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2</w:t>
            </w:r>
          </w:p>
        </w:tc>
        <w:tc>
          <w:tcPr>
            <w:tcW w:type="dxa" w:w="118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食堂成品质</w:t>
            </w:r>
            <w:r>
              <w:rPr/>
              <w:t xml:space="preserve"> </w:t>
            </w:r>
            <w:r>
              <w:rPr>
                <w:sz w:val="21"/>
              </w:rPr>
              <w:t>量</w:t>
            </w:r>
          </w:p>
        </w:tc>
        <w:tc>
          <w:tcPr>
            <w:tcW w:type="dxa" w:w="340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1.色、香、味、形俱佳为原则，做到</w:t>
            </w:r>
            <w:r>
              <w:rPr>
                <w:sz w:val="21"/>
              </w:rPr>
              <w:t>咸淡适中，口味好，学生喜欢吃；</w:t>
            </w:r>
            <w:r>
              <w:rPr>
                <w:sz w:val="21"/>
              </w:rPr>
              <w:t>2.</w:t>
            </w:r>
            <w:r>
              <w:rPr>
                <w:sz w:val="21"/>
              </w:rPr>
              <w:t xml:space="preserve"> </w:t>
            </w:r>
            <w:r>
              <w:rPr>
                <w:sz w:val="21"/>
              </w:rPr>
              <w:t>每一份饭、菜的量要足够，学生能够</w:t>
            </w:r>
            <w:r>
              <w:rPr/>
              <w:t xml:space="preserve"> </w:t>
            </w:r>
            <w:r>
              <w:rPr>
                <w:sz w:val="21"/>
              </w:rPr>
              <w:t>吃得饱；</w:t>
            </w:r>
            <w:r>
              <w:rPr>
                <w:sz w:val="21"/>
              </w:rPr>
              <w:t>3.每个年级至少要有二个加</w:t>
            </w:r>
            <w:r>
              <w:rPr/>
              <w:t xml:space="preserve"> </w:t>
            </w:r>
            <w:r>
              <w:rPr>
                <w:sz w:val="21"/>
              </w:rPr>
              <w:t>饭菜点，方便学生加饭加菜；</w:t>
            </w:r>
            <w:r>
              <w:rPr>
                <w:sz w:val="21"/>
              </w:rPr>
              <w:t>4.所有</w:t>
            </w:r>
            <w:r>
              <w:rPr/>
              <w:t xml:space="preserve"> </w:t>
            </w:r>
            <w:r>
              <w:rPr>
                <w:sz w:val="21"/>
              </w:rPr>
              <w:t>饭菜温度在就餐时，必须保证在</w:t>
            </w:r>
            <w:r>
              <w:rPr>
                <w:sz w:val="21"/>
              </w:rPr>
              <w:t>60摄</w:t>
            </w: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满意</w:t>
            </w:r>
            <w:r>
              <w:rPr>
                <w:sz w:val="21"/>
              </w:rPr>
              <w:t>(15-20)</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基本满意</w:t>
            </w:r>
            <w:r>
              <w:rPr>
                <w:sz w:val="21"/>
              </w:rPr>
              <w:t>(8-14)</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不满意</w:t>
            </w:r>
            <w:r>
              <w:rPr>
                <w:sz w:val="21"/>
              </w:rPr>
              <w:t>(0-7)</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3</w:t>
            </w:r>
          </w:p>
        </w:tc>
        <w:tc>
          <w:tcPr>
            <w:tcW w:type="dxa" w:w="118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食堂餐具卫</w:t>
            </w:r>
          </w:p>
          <w:p>
            <w:pPr>
              <w:pStyle w:val="null3"/>
              <w:jc w:val="center"/>
            </w:pPr>
            <w:r>
              <w:rPr>
                <w:sz w:val="21"/>
              </w:rPr>
              <w:t>生</w:t>
            </w:r>
          </w:p>
        </w:tc>
        <w:tc>
          <w:tcPr>
            <w:tcW w:type="dxa" w:w="340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1.学生用餐的饭盒、碗等餐具要清洗干净，无残留物和污渍。</w:t>
            </w: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满意</w:t>
            </w:r>
            <w:r>
              <w:rPr>
                <w:sz w:val="21"/>
              </w:rPr>
              <w:t>(15-20)</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基本满意</w:t>
            </w:r>
            <w:r>
              <w:rPr>
                <w:sz w:val="21"/>
              </w:rPr>
              <w:t>(8-14)</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不满意</w:t>
            </w:r>
            <w:r>
              <w:rPr>
                <w:sz w:val="21"/>
              </w:rPr>
              <w:t>(0-7)</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4</w:t>
            </w:r>
          </w:p>
        </w:tc>
        <w:tc>
          <w:tcPr>
            <w:tcW w:type="dxa" w:w="118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食堂员工服</w:t>
            </w:r>
            <w:r>
              <w:rPr/>
              <w:t xml:space="preserve"> </w:t>
            </w:r>
            <w:r>
              <w:rPr>
                <w:sz w:val="21"/>
              </w:rPr>
              <w:t>务态度</w:t>
            </w:r>
          </w:p>
        </w:tc>
        <w:tc>
          <w:tcPr>
            <w:tcW w:type="dxa" w:w="340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1.热情服务，态度良好；2.做到按时、按质、按量、保温供餐。</w:t>
            </w: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满意</w:t>
            </w:r>
            <w:r>
              <w:rPr>
                <w:sz w:val="21"/>
              </w:rPr>
              <w:t>(15-20)</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基本满意</w:t>
            </w:r>
            <w:r>
              <w:rPr>
                <w:sz w:val="21"/>
              </w:rPr>
              <w:t>(8-14)</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不满意</w:t>
            </w:r>
            <w:r>
              <w:rPr>
                <w:sz w:val="21"/>
              </w:rPr>
              <w:t>(0-7)</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5</w:t>
            </w:r>
          </w:p>
        </w:tc>
        <w:tc>
          <w:tcPr>
            <w:tcW w:type="dxa" w:w="118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食堂饭菜价</w:t>
            </w:r>
            <w:r>
              <w:rPr>
                <w:sz w:val="21"/>
              </w:rPr>
              <w:t>格</w:t>
            </w:r>
          </w:p>
        </w:tc>
        <w:tc>
          <w:tcPr>
            <w:tcW w:type="dxa" w:w="3405"/>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1.价格合理；2.不会无理由涨价。</w:t>
            </w: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满意</w:t>
            </w:r>
            <w:r>
              <w:rPr>
                <w:sz w:val="21"/>
              </w:rPr>
              <w:t>(15-20)</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基本满意</w:t>
            </w:r>
            <w:r>
              <w:rPr>
                <w:sz w:val="21"/>
              </w:rPr>
              <w:t>(8-14)</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15"/>
            <w:vMerge/>
            <w:tcBorders>
              <w:top w:val="none" w:color="000000" w:sz="4"/>
              <w:left w:val="single" w:color="000000" w:sz="4"/>
              <w:bottom w:val="single" w:color="000000" w:sz="4"/>
              <w:right w:val="single" w:color="000000" w:sz="4"/>
            </w:tcBorders>
          </w:tcPr>
          <w:p/>
        </w:tc>
        <w:tc>
          <w:tcPr>
            <w:tcW w:type="dxa" w:w="1185"/>
            <w:vMerge/>
            <w:tcBorders>
              <w:top w:val="none" w:color="000000" w:sz="4"/>
              <w:left w:val="single" w:color="000000" w:sz="4"/>
              <w:bottom w:val="single" w:color="000000" w:sz="4"/>
              <w:right w:val="single" w:color="000000" w:sz="4"/>
            </w:tcBorders>
          </w:tcPr>
          <w:p/>
        </w:tc>
        <w:tc>
          <w:tcPr>
            <w:tcW w:type="dxa" w:w="3405"/>
            <w:vMerge/>
            <w:tcBorders>
              <w:top w:val="none" w:color="000000" w:sz="4"/>
              <w:left w:val="single" w:color="000000" w:sz="4"/>
              <w:bottom w:val="single" w:color="000000" w:sz="4"/>
              <w:right w:val="single" w:color="000000" w:sz="4"/>
            </w:tcBorders>
          </w:tcPr>
          <w:p/>
        </w:tc>
        <w:tc>
          <w:tcPr>
            <w:tcW w:type="dxa" w:w="17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不满意</w:t>
            </w:r>
            <w:r>
              <w:rPr>
                <w:sz w:val="21"/>
              </w:rPr>
              <w:t>(0-7)</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r>
        <w:tc>
          <w:tcPr>
            <w:tcW w:type="dxa" w:w="6975"/>
            <w:gridSpan w:val="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总分</w:t>
            </w:r>
          </w:p>
        </w:tc>
        <w:tc>
          <w:tcPr>
            <w:tcW w:type="dxa" w:w="9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p>
        </w:tc>
      </w:tr>
    </w:tbl>
    <w:p>
      <w:pPr>
        <w:pStyle w:val="null3"/>
        <w:jc w:val="both"/>
      </w:pPr>
      <w:r>
        <w:rPr>
          <w:sz w:val="21"/>
        </w:rPr>
        <w:t>注：本表仅供参考</w:t>
      </w:r>
    </w:p>
    <w:p>
      <w:pPr>
        <w:pStyle w:val="null3"/>
        <w:jc w:val="both"/>
      </w:pPr>
      <w:r>
        <w:rPr>
          <w:sz w:val="20"/>
          <w:b/>
        </w:rPr>
        <w:t>五、甲乙双方的权利和义务</w:t>
      </w:r>
    </w:p>
    <w:p>
      <w:pPr>
        <w:pStyle w:val="null3"/>
        <w:jc w:val="both"/>
      </w:pPr>
      <w:r>
        <w:rPr>
          <w:sz w:val="20"/>
        </w:rPr>
        <w:t>1、严格遵守党和国家有关的法律法规、廉洁自律规定，以及相关行业的有关规定。</w:t>
      </w:r>
    </w:p>
    <w:p>
      <w:pPr>
        <w:pStyle w:val="null3"/>
        <w:jc w:val="both"/>
      </w:pPr>
      <w:r>
        <w:rPr>
          <w:sz w:val="20"/>
        </w:rPr>
        <w:t>2、严格执行合同的条款，自觉履行合同双方的权利、义务和责任。</w:t>
      </w:r>
    </w:p>
    <w:p>
      <w:pPr>
        <w:pStyle w:val="null3"/>
        <w:jc w:val="both"/>
      </w:pPr>
      <w:r>
        <w:rPr>
          <w:sz w:val="20"/>
        </w:rPr>
        <w:t>3、甲乙双方的业务活动坚持公开、公正、诚信、透明的原则（除法律认定的商业秘密和合同文件另有规定之外）不得损害国家和集体利益，违反相关行业管理的规章制度。</w:t>
      </w:r>
    </w:p>
    <w:p>
      <w:pPr>
        <w:pStyle w:val="null3"/>
        <w:jc w:val="both"/>
      </w:pPr>
      <w:r>
        <w:rPr>
          <w:sz w:val="20"/>
        </w:rPr>
        <w:t>4、甲乙双方应建立健全内部廉政制度，开展廉政教育，公布举报电话，监督并认真查处违法违纪行为。</w:t>
      </w:r>
    </w:p>
    <w:p>
      <w:pPr>
        <w:pStyle w:val="null3"/>
        <w:jc w:val="both"/>
      </w:pPr>
      <w:r>
        <w:rPr>
          <w:sz w:val="20"/>
        </w:rPr>
        <w:t>5、甲乙双方工作人员必须严格执行本合同的条款，不得与对方工作人员串通，损害单位的利益。</w:t>
      </w:r>
    </w:p>
    <w:p>
      <w:pPr>
        <w:pStyle w:val="null3"/>
        <w:jc w:val="both"/>
      </w:pPr>
      <w:r>
        <w:rPr>
          <w:sz w:val="20"/>
        </w:rPr>
        <w:t>6、发现对方有违反本合同的行为倾向，有及时提醒对方纠正的权利和义务。</w:t>
      </w:r>
    </w:p>
    <w:p>
      <w:pPr>
        <w:pStyle w:val="null3"/>
        <w:jc w:val="both"/>
      </w:pPr>
      <w:r>
        <w:rPr>
          <w:sz w:val="20"/>
        </w:rPr>
        <w:t>7、发现对方有违反本合同义务条款的行为，有及时向指定的监督部门举报、建议给予处理并要求告知处理结果的权利。</w:t>
      </w:r>
    </w:p>
    <w:p>
      <w:pPr>
        <w:pStyle w:val="null3"/>
        <w:jc w:val="both"/>
      </w:pPr>
      <w:r>
        <w:rPr>
          <w:sz w:val="20"/>
          <w:b/>
        </w:rPr>
        <w:t>六、服务期间（项目完成期限）</w:t>
      </w:r>
    </w:p>
    <w:p>
      <w:pPr>
        <w:pStyle w:val="null3"/>
        <w:ind w:firstLine="292"/>
        <w:jc w:val="both"/>
      </w:pPr>
      <w:r>
        <w:rPr>
          <w:sz w:val="20"/>
        </w:rPr>
        <w:t>委托服务期间自</w:t>
      </w:r>
      <w:r>
        <w:rPr>
          <w:sz w:val="28"/>
          <w:u w:val="single"/>
        </w:rPr>
        <w:t xml:space="preserve">     </w:t>
      </w:r>
      <w:r>
        <w:rPr>
          <w:sz w:val="20"/>
        </w:rPr>
        <w:t>年</w:t>
      </w:r>
      <w:r>
        <w:rPr>
          <w:sz w:val="28"/>
          <w:u w:val="single"/>
        </w:rPr>
        <w:t xml:space="preserve">    </w:t>
      </w:r>
      <w:r>
        <w:rPr>
          <w:sz w:val="20"/>
        </w:rPr>
        <w:t>月</w:t>
      </w:r>
      <w:r>
        <w:rPr>
          <w:sz w:val="28"/>
          <w:u w:val="single"/>
        </w:rPr>
        <w:t xml:space="preserve">    </w:t>
      </w:r>
      <w:r>
        <w:rPr>
          <w:sz w:val="20"/>
        </w:rPr>
        <w:t>日</w:t>
      </w:r>
      <w:r>
        <w:rPr>
          <w:sz w:val="20"/>
        </w:rPr>
        <w:t>至</w:t>
      </w:r>
      <w:r>
        <w:rPr>
          <w:sz w:val="28"/>
          <w:u w:val="single"/>
        </w:rPr>
        <w:t xml:space="preserve">      </w:t>
      </w:r>
      <w:r>
        <w:rPr>
          <w:sz w:val="20"/>
        </w:rPr>
        <w:t>年</w:t>
      </w:r>
      <w:r>
        <w:rPr>
          <w:sz w:val="28"/>
          <w:u w:val="single"/>
        </w:rPr>
        <w:t xml:space="preserve">     </w:t>
      </w:r>
      <w:r>
        <w:rPr>
          <w:sz w:val="20"/>
        </w:rPr>
        <w:t>月</w:t>
      </w:r>
      <w:r>
        <w:rPr>
          <w:sz w:val="28"/>
          <w:u w:val="single"/>
        </w:rPr>
        <w:t xml:space="preserve">    </w:t>
      </w:r>
      <w:r>
        <w:rPr>
          <w:sz w:val="20"/>
        </w:rPr>
        <w:t>日止。</w:t>
      </w:r>
    </w:p>
    <w:p>
      <w:pPr>
        <w:pStyle w:val="null3"/>
        <w:jc w:val="both"/>
      </w:pPr>
      <w:r>
        <w:rPr>
          <w:sz w:val="20"/>
          <w:b/>
        </w:rPr>
        <w:t>七、</w:t>
      </w:r>
      <w:r>
        <w:rPr>
          <w:sz w:val="20"/>
          <w:b/>
        </w:rPr>
        <w:t>结算及</w:t>
      </w:r>
      <w:r>
        <w:rPr>
          <w:sz w:val="20"/>
          <w:b/>
        </w:rPr>
        <w:t>付款方式</w:t>
      </w:r>
    </w:p>
    <w:p>
      <w:pPr>
        <w:pStyle w:val="null3"/>
        <w:ind w:firstLine="400"/>
      </w:pPr>
      <w:r>
        <w:rPr/>
        <w:t>1、</w:t>
      </w:r>
      <w:r>
        <w:rPr/>
        <w:t>管理服务</w:t>
      </w:r>
      <w:r>
        <w:rPr/>
        <w:t>：</w:t>
      </w:r>
      <w:r>
        <w:rPr/>
        <w:t>按每月管理服务费结算</w:t>
      </w:r>
      <w:r>
        <w:rPr/>
        <w:t>。</w:t>
      </w:r>
    </w:p>
    <w:p>
      <w:pPr>
        <w:pStyle w:val="null3"/>
        <w:ind w:firstLine="400"/>
      </w:pPr>
      <w:r>
        <w:rPr/>
        <w:t>2</w:t>
      </w:r>
      <w:r>
        <w:rPr/>
        <w:t>、</w:t>
      </w:r>
      <w:r>
        <w:rPr/>
        <w:t>服务费按月支付当月服务费款项。具体支付时间为：下月</w:t>
      </w:r>
      <w:r>
        <w:rPr/>
        <w:t>10日前。</w:t>
      </w:r>
    </w:p>
    <w:p>
      <w:pPr>
        <w:pStyle w:val="null3"/>
        <w:jc w:val="both"/>
      </w:pPr>
      <w:r>
        <w:rPr>
          <w:sz w:val="20"/>
          <w:b/>
        </w:rPr>
        <w:t>八、保密条款</w:t>
      </w:r>
    </w:p>
    <w:p>
      <w:pPr>
        <w:pStyle w:val="null3"/>
        <w:ind w:firstLine="400"/>
        <w:jc w:val="both"/>
      </w:pPr>
      <w:r>
        <w:rPr>
          <w:sz w:val="20"/>
        </w:rPr>
        <w:t>甲方所提供的所有数据、文字资料以及其他保密资料，乙方不得私自保留和提供、泄漏给任何第三单位或个人。</w:t>
      </w:r>
    </w:p>
    <w:p>
      <w:pPr>
        <w:pStyle w:val="null3"/>
        <w:jc w:val="both"/>
      </w:pPr>
      <w:r>
        <w:rPr>
          <w:sz w:val="20"/>
          <w:b/>
        </w:rPr>
        <w:t>九、违约责任与赔偿损失</w:t>
      </w:r>
    </w:p>
    <w:p>
      <w:pPr>
        <w:pStyle w:val="null3"/>
        <w:jc w:val="both"/>
      </w:pPr>
      <w:r>
        <w:rPr>
          <w:sz w:val="20"/>
        </w:rPr>
        <w:t>1、乙方提供服务不符合招标文件、报价文件或本合同规定的，甲方有权拒收，并且乙方须向甲方支付本合同总价5%的违约金。</w:t>
      </w:r>
    </w:p>
    <w:p>
      <w:pPr>
        <w:pStyle w:val="null3"/>
        <w:ind w:right="210"/>
        <w:jc w:val="both"/>
      </w:pPr>
      <w:r>
        <w:rPr>
          <w:sz w:val="20"/>
        </w:rPr>
        <w:t>2</w:t>
      </w:r>
      <w:r>
        <w:rPr>
          <w:sz w:val="20"/>
        </w:rPr>
        <w:t>、</w:t>
      </w:r>
      <w:r>
        <w:rPr>
          <w:sz w:val="20"/>
        </w:rPr>
        <w:t>乙方未能按本合同规定的交货时间提供服务，从逾期之日起每日按本合同总价</w:t>
      </w:r>
      <w:r>
        <w:rPr>
          <w:sz w:val="20"/>
        </w:rPr>
        <w:t>3‰的数额向甲方支付违约金；逾期15天以上的，甲方有权终止合同，由此造成的甲方经济损失由乙方承担。</w:t>
      </w:r>
    </w:p>
    <w:p>
      <w:pPr>
        <w:pStyle w:val="null3"/>
        <w:jc w:val="both"/>
      </w:pPr>
      <w:r>
        <w:rPr>
          <w:sz w:val="20"/>
        </w:rPr>
        <w:t>3</w:t>
      </w:r>
      <w:r>
        <w:rPr>
          <w:sz w:val="20"/>
        </w:rPr>
        <w:t>、</w:t>
      </w:r>
      <w:r>
        <w:rPr>
          <w:sz w:val="20"/>
        </w:rPr>
        <w:t>甲方无正当理由拒收接受服务，到期拒付服务款项的，甲方向乙方偿付本合同总额的</w:t>
      </w:r>
      <w:r>
        <w:rPr>
          <w:sz w:val="20"/>
        </w:rPr>
        <w:t>5%的违约金。甲方如逾期付款，则每日按本合同总价的3‰向乙方偿付违约金。</w:t>
      </w:r>
    </w:p>
    <w:p>
      <w:pPr>
        <w:pStyle w:val="null3"/>
        <w:jc w:val="both"/>
      </w:pPr>
      <w:r>
        <w:rPr>
          <w:sz w:val="20"/>
        </w:rPr>
        <w:t>4</w:t>
      </w:r>
      <w:r>
        <w:rPr>
          <w:sz w:val="20"/>
        </w:rPr>
        <w:t>、</w:t>
      </w:r>
      <w:r>
        <w:rPr>
          <w:sz w:val="20"/>
        </w:rPr>
        <w:t>其它违约责任按《中华人民共和国</w:t>
      </w:r>
      <w:r>
        <w:rPr>
          <w:sz w:val="20"/>
        </w:rPr>
        <w:t>民法典</w:t>
      </w:r>
      <w:r>
        <w:rPr>
          <w:sz w:val="20"/>
        </w:rPr>
        <w:t>》处理。</w:t>
      </w:r>
    </w:p>
    <w:p>
      <w:pPr>
        <w:pStyle w:val="null3"/>
        <w:jc w:val="both"/>
      </w:pPr>
      <w:r>
        <w:rPr>
          <w:sz w:val="20"/>
          <w:b/>
        </w:rPr>
        <w:t>十、退出机制</w:t>
      </w:r>
    </w:p>
    <w:p>
      <w:pPr>
        <w:pStyle w:val="null3"/>
        <w:ind w:firstLine="400"/>
        <w:jc w:val="both"/>
      </w:pPr>
      <w:r>
        <w:rPr>
          <w:sz w:val="20"/>
        </w:rPr>
        <w:t>乙方如出现以下违约行为，甲方有权立即终止合同，全额不退还所有履约保证金，由此造成的经济损失及相关责任由乙方承担。</w:t>
      </w:r>
    </w:p>
    <w:p>
      <w:pPr>
        <w:pStyle w:val="null3"/>
        <w:ind w:firstLine="400"/>
        <w:jc w:val="both"/>
      </w:pPr>
      <w:r>
        <w:rPr>
          <w:sz w:val="20"/>
        </w:rPr>
        <w:t>（</w:t>
      </w:r>
      <w:r>
        <w:rPr>
          <w:sz w:val="20"/>
        </w:rPr>
        <w:t>1）招投标时以弄虚作假等欺诈手段获得中标的，或经营情况发生变化不符合经营要求的。</w:t>
      </w:r>
    </w:p>
    <w:p>
      <w:pPr>
        <w:pStyle w:val="null3"/>
        <w:ind w:firstLine="400"/>
        <w:jc w:val="both"/>
      </w:pPr>
      <w:r>
        <w:rPr>
          <w:sz w:val="20"/>
        </w:rPr>
        <w:t>（</w:t>
      </w:r>
      <w:r>
        <w:rPr>
          <w:sz w:val="20"/>
        </w:rPr>
        <w:t>2）擅自中途停止营业或不正常营业，造成不良影响。</w:t>
      </w:r>
    </w:p>
    <w:p>
      <w:pPr>
        <w:pStyle w:val="null3"/>
        <w:ind w:firstLine="400"/>
        <w:jc w:val="both"/>
      </w:pPr>
      <w:r>
        <w:rPr>
          <w:sz w:val="20"/>
        </w:rPr>
        <w:t>（</w:t>
      </w:r>
      <w:r>
        <w:rPr>
          <w:sz w:val="20"/>
        </w:rPr>
        <w:t>3）将项目食堂的服务转包、分包给第三方或挂靠经营。</w:t>
      </w:r>
    </w:p>
    <w:p>
      <w:pPr>
        <w:pStyle w:val="null3"/>
        <w:ind w:firstLine="400"/>
        <w:jc w:val="both"/>
      </w:pPr>
      <w:r>
        <w:rPr>
          <w:sz w:val="20"/>
        </w:rPr>
        <w:t>（</w:t>
      </w:r>
      <w:r>
        <w:rPr>
          <w:sz w:val="20"/>
        </w:rPr>
        <w:t>4）发生师生食物中毒，或安全生产责任事故，且造成严重后果的。</w:t>
      </w:r>
    </w:p>
    <w:p>
      <w:pPr>
        <w:pStyle w:val="null3"/>
        <w:ind w:firstLine="400"/>
        <w:jc w:val="both"/>
      </w:pPr>
      <w:r>
        <w:rPr>
          <w:sz w:val="20"/>
        </w:rPr>
        <w:t>（</w:t>
      </w:r>
      <w:r>
        <w:rPr>
          <w:sz w:val="20"/>
        </w:rPr>
        <w:t>5）因各种原因发生学生罢餐等群体性事件，造成恶劣影响。</w:t>
      </w:r>
    </w:p>
    <w:p>
      <w:pPr>
        <w:pStyle w:val="null3"/>
        <w:ind w:firstLine="400"/>
        <w:jc w:val="both"/>
      </w:pPr>
      <w:r>
        <w:rPr>
          <w:sz w:val="20"/>
        </w:rPr>
        <w:t>（</w:t>
      </w:r>
      <w:r>
        <w:rPr>
          <w:sz w:val="20"/>
        </w:rPr>
        <w:t>6）在经营过程中，存在制假、掺假、售假或销售无证食品、未按规定经营范围经营等违规行为，经甲方规劝、限期整改依然无效的。</w:t>
      </w:r>
    </w:p>
    <w:p>
      <w:pPr>
        <w:pStyle w:val="null3"/>
        <w:ind w:firstLine="400"/>
        <w:jc w:val="both"/>
      </w:pPr>
      <w:r>
        <w:rPr>
          <w:sz w:val="20"/>
        </w:rPr>
        <w:t>（</w:t>
      </w:r>
      <w:r>
        <w:rPr>
          <w:sz w:val="20"/>
        </w:rPr>
        <w:t>7）被有关部门责令停业整顿、行政处罚、吊销营业执照或取消相应服务资质等。</w:t>
      </w:r>
    </w:p>
    <w:p>
      <w:pPr>
        <w:pStyle w:val="null3"/>
        <w:ind w:firstLine="400"/>
        <w:jc w:val="both"/>
      </w:pPr>
      <w:r>
        <w:rPr>
          <w:sz w:val="20"/>
        </w:rPr>
        <w:t>（</w:t>
      </w:r>
      <w:r>
        <w:rPr>
          <w:sz w:val="20"/>
        </w:rPr>
        <w:t>8）在经营过程中出现严重影响甲方声誉和形象或严重造成甲方损失的其他行为的。</w:t>
      </w:r>
    </w:p>
    <w:p>
      <w:pPr>
        <w:pStyle w:val="null3"/>
        <w:ind w:firstLine="400"/>
        <w:jc w:val="both"/>
      </w:pPr>
      <w:r>
        <w:rPr>
          <w:sz w:val="20"/>
        </w:rPr>
        <w:t>（</w:t>
      </w:r>
      <w:r>
        <w:rPr>
          <w:sz w:val="20"/>
        </w:rPr>
        <w:t>9）甲方每个学期根据服务质量考核表采用满意度调查方式进行调查，发生1次服务质量考核结果评分低于60分的。</w:t>
      </w:r>
    </w:p>
    <w:p>
      <w:pPr>
        <w:pStyle w:val="null3"/>
        <w:ind w:firstLine="400"/>
        <w:jc w:val="both"/>
      </w:pPr>
      <w:r>
        <w:rPr>
          <w:sz w:val="20"/>
        </w:rPr>
        <w:t>（</w:t>
      </w:r>
      <w:r>
        <w:rPr>
          <w:sz w:val="20"/>
        </w:rPr>
        <w:t>10）甲方或增城区教育局每个学期会开展一次对饭堂服务、菜品等方面的老师和学生满意度调查，如如满意度低于60%的。</w:t>
      </w:r>
    </w:p>
    <w:p>
      <w:pPr>
        <w:pStyle w:val="null3"/>
        <w:ind w:firstLine="400"/>
        <w:jc w:val="both"/>
      </w:pPr>
      <w:r>
        <w:rPr>
          <w:sz w:val="20"/>
        </w:rPr>
        <w:t>（</w:t>
      </w:r>
      <w:r>
        <w:rPr>
          <w:sz w:val="20"/>
        </w:rPr>
        <w:t>11）甲方或相关职能部门在日常检查工作中，发现属于乙方的问题，发出整改通知书，乙方拒不整改或未按时整改的。</w:t>
      </w:r>
    </w:p>
    <w:p>
      <w:pPr>
        <w:pStyle w:val="null3"/>
        <w:ind w:firstLine="400"/>
        <w:jc w:val="both"/>
      </w:pPr>
      <w:r>
        <w:rPr>
          <w:sz w:val="20"/>
        </w:rPr>
        <w:t>（</w:t>
      </w:r>
      <w:r>
        <w:rPr>
          <w:sz w:val="20"/>
        </w:rPr>
        <w:t>12）乙方每天提供菜品少于10种或每周提供菜品少于25种。</w:t>
      </w:r>
    </w:p>
    <w:p>
      <w:pPr>
        <w:pStyle w:val="null3"/>
        <w:ind w:firstLine="400"/>
        <w:jc w:val="both"/>
      </w:pPr>
      <w:r>
        <w:rPr>
          <w:sz w:val="20"/>
        </w:rPr>
        <w:t>（</w:t>
      </w:r>
      <w:r>
        <w:rPr>
          <w:sz w:val="20"/>
        </w:rPr>
        <w:t>13）乙方不开设“明台”，提供粥、粉、面的。</w:t>
      </w:r>
    </w:p>
    <w:p>
      <w:pPr>
        <w:pStyle w:val="null3"/>
        <w:ind w:firstLine="400"/>
        <w:jc w:val="both"/>
      </w:pPr>
      <w:r>
        <w:rPr>
          <w:sz w:val="20"/>
        </w:rPr>
        <w:t>（</w:t>
      </w:r>
      <w:r>
        <w:rPr>
          <w:sz w:val="20"/>
        </w:rPr>
        <w:t>14）乙方必须每学期至少邀请一次学校代表和家长代表去公司现场参观检查。</w:t>
      </w:r>
    </w:p>
    <w:p>
      <w:pPr>
        <w:pStyle w:val="null3"/>
        <w:ind w:firstLine="400"/>
        <w:jc w:val="both"/>
      </w:pPr>
      <w:r>
        <w:rPr>
          <w:sz w:val="20"/>
        </w:rPr>
        <w:t>（</w:t>
      </w:r>
      <w:r>
        <w:rPr>
          <w:sz w:val="20"/>
        </w:rPr>
        <w:t>15）乙方不得拒绝学校代表和家长代表去公司勘察的要求。</w:t>
      </w:r>
    </w:p>
    <w:p>
      <w:pPr>
        <w:pStyle w:val="null3"/>
        <w:jc w:val="both"/>
      </w:pPr>
      <w:r>
        <w:rPr>
          <w:sz w:val="20"/>
          <w:b/>
        </w:rPr>
        <w:t>十</w:t>
      </w:r>
      <w:r>
        <w:rPr>
          <w:sz w:val="20"/>
          <w:b/>
        </w:rPr>
        <w:t>一、争议的解决</w:t>
      </w:r>
      <w:r>
        <w:rPr>
          <w:sz w:val="20"/>
          <w:b/>
        </w:rPr>
        <w:t>：</w:t>
      </w:r>
      <w:r>
        <w:rPr>
          <w:sz w:val="20"/>
        </w:rPr>
        <w:t>合同执行过程中发生的任何争议，如双方不能通过友好协商解决，可向甲方所在地的有管辖权的法院提起诉讼。</w:t>
      </w:r>
    </w:p>
    <w:p>
      <w:pPr>
        <w:pStyle w:val="null3"/>
        <w:jc w:val="both"/>
      </w:pPr>
      <w:r>
        <w:rPr>
          <w:sz w:val="20"/>
          <w:b/>
        </w:rPr>
        <w:t>十二、不可抗力：</w:t>
      </w:r>
      <w:r>
        <w:rPr>
          <w:sz w:val="20"/>
        </w:rPr>
        <w:t>任何一方由于不可抗力原因不能履行合同时，应在不可抗力事件结束后</w:t>
      </w:r>
      <w:r>
        <w:rPr>
          <w:sz w:val="20"/>
        </w:rPr>
        <w:t>1</w:t>
      </w:r>
      <w:r>
        <w:rPr>
          <w:sz w:val="20"/>
        </w:rPr>
        <w:t>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0"/>
          <w:b/>
        </w:rPr>
        <w:t>十三、税费：</w:t>
      </w:r>
      <w:r>
        <w:rPr>
          <w:sz w:val="20"/>
        </w:rPr>
        <w:t>在中国境内、外发生的与本合同执行有关的一切税费均由乙方负担。</w:t>
      </w:r>
    </w:p>
    <w:p>
      <w:pPr>
        <w:pStyle w:val="null3"/>
        <w:jc w:val="both"/>
      </w:pPr>
      <w:r>
        <w:rPr>
          <w:sz w:val="20"/>
          <w:b/>
        </w:rPr>
        <w:t>十四、其它：</w:t>
      </w:r>
    </w:p>
    <w:p>
      <w:pPr>
        <w:pStyle w:val="null3"/>
        <w:jc w:val="both"/>
      </w:pPr>
      <w:r>
        <w:rPr>
          <w:sz w:val="20"/>
        </w:rPr>
        <w:t>1、本合同所有附件、招标文件、投标文件、中标通知书通知书均为合同的有效组成部分，与本合同具有同等法律效力。</w:t>
      </w:r>
    </w:p>
    <w:p>
      <w:pPr>
        <w:pStyle w:val="null3"/>
        <w:jc w:val="both"/>
      </w:pPr>
      <w:r>
        <w:rPr>
          <w:sz w:val="20"/>
        </w:rPr>
        <w:t>2、在执行本合同的过程中，所有经双方签署确认的文件（包括会议纪要、补充协议、往来信函）即成为本合同的有效组成部分。</w:t>
      </w:r>
    </w:p>
    <w:p>
      <w:pPr>
        <w:pStyle w:val="null3"/>
        <w:jc w:val="both"/>
      </w:pPr>
      <w:r>
        <w:rPr>
          <w:sz w:val="20"/>
        </w:rPr>
        <w:t>3、如一方地址、电话、传真号码有变更，应在变更当日内书面通知对方，否则，应承担相应责任。</w:t>
      </w:r>
    </w:p>
    <w:p>
      <w:pPr>
        <w:pStyle w:val="null3"/>
        <w:jc w:val="both"/>
      </w:pPr>
      <w:r>
        <w:rPr>
          <w:sz w:val="20"/>
        </w:rPr>
        <w:t>4、除甲方事先书面同意外，乙方不得部分或全部转让其应履行的合同项下的义务。</w:t>
      </w:r>
    </w:p>
    <w:p>
      <w:pPr>
        <w:pStyle w:val="null3"/>
        <w:jc w:val="both"/>
      </w:pPr>
      <w:r>
        <w:rPr>
          <w:sz w:val="20"/>
          <w:b/>
        </w:rPr>
        <w:t>十五、合同生效：</w:t>
      </w:r>
    </w:p>
    <w:p>
      <w:pPr>
        <w:pStyle w:val="null3"/>
        <w:jc w:val="both"/>
      </w:pPr>
      <w:r>
        <w:rPr>
          <w:sz w:val="20"/>
        </w:rPr>
        <w:t>1、本合同在甲乙双方法人代表或其授权代表签字盖章后生效。</w:t>
      </w:r>
    </w:p>
    <w:p>
      <w:pPr>
        <w:pStyle w:val="null3"/>
        <w:jc w:val="both"/>
      </w:pPr>
      <w:r>
        <w:rPr>
          <w:sz w:val="20"/>
        </w:rPr>
        <w:t>2、合同一式</w:t>
      </w:r>
      <w:r>
        <w:rPr>
          <w:sz w:val="28"/>
          <w:u w:val="single"/>
        </w:rPr>
        <w:t xml:space="preserve">    </w:t>
      </w:r>
      <w:r>
        <w:rPr>
          <w:sz w:val="20"/>
        </w:rPr>
        <w:t>份。甲方</w:t>
      </w:r>
      <w:r>
        <w:rPr>
          <w:sz w:val="28"/>
          <w:u w:val="single"/>
        </w:rPr>
        <w:t xml:space="preserve">    </w:t>
      </w:r>
      <w:r>
        <w:rPr>
          <w:sz w:val="20"/>
        </w:rPr>
        <w:t>份、乙方</w:t>
      </w:r>
      <w:r>
        <w:rPr>
          <w:sz w:val="28"/>
          <w:u w:val="single"/>
        </w:rPr>
        <w:t xml:space="preserve">    </w:t>
      </w:r>
      <w:r>
        <w:rPr>
          <w:sz w:val="20"/>
        </w:rPr>
        <w:t>份。</w:t>
      </w:r>
    </w:p>
    <w:p>
      <w:pPr>
        <w:pStyle w:val="null3"/>
        <w:jc w:val="both"/>
      </w:pPr>
      <w:r>
        <w:rPr>
          <w:sz w:val="20"/>
        </w:rPr>
        <w:t>甲方（盖章）：</w:t>
      </w:r>
      <w:r>
        <w:rPr>
          <w:sz w:val="20"/>
        </w:rPr>
        <w:t xml:space="preserve">                       </w:t>
      </w:r>
      <w:r>
        <w:rPr>
          <w:sz w:val="20"/>
        </w:rPr>
        <w:t>乙方（盖章）：</w:t>
      </w:r>
    </w:p>
    <w:p>
      <w:pPr>
        <w:pStyle w:val="null3"/>
        <w:jc w:val="both"/>
      </w:pPr>
      <w:r>
        <w:rPr>
          <w:sz w:val="20"/>
        </w:rPr>
        <w:t>法人代表：</w:t>
      </w:r>
      <w:r>
        <w:rPr>
          <w:sz w:val="20"/>
        </w:rPr>
        <w:t xml:space="preserve">                           </w:t>
      </w:r>
      <w:r>
        <w:rPr>
          <w:sz w:val="20"/>
        </w:rPr>
        <w:t>法人代表：</w:t>
      </w:r>
    </w:p>
    <w:p>
      <w:pPr>
        <w:pStyle w:val="null3"/>
        <w:jc w:val="both"/>
      </w:pPr>
      <w:r>
        <w:rPr>
          <w:sz w:val="20"/>
        </w:rPr>
        <w:t>签定地点：</w:t>
      </w:r>
      <w:r>
        <w:rPr>
          <w:sz w:val="20"/>
        </w:rPr>
        <w:t xml:space="preserve">                           </w:t>
      </w:r>
      <w:r>
        <w:rPr>
          <w:sz w:val="20"/>
        </w:rPr>
        <w:t>签定地点：</w:t>
      </w:r>
    </w:p>
    <w:p>
      <w:pPr>
        <w:pStyle w:val="null3"/>
        <w:jc w:val="both"/>
      </w:pPr>
      <w:r>
        <w:rPr>
          <w:sz w:val="20"/>
        </w:rPr>
        <w:t>签定日期：</w:t>
      </w:r>
      <w:r>
        <w:rPr>
          <w:sz w:val="20"/>
        </w:rPr>
        <w:t xml:space="preserve">  </w:t>
      </w:r>
      <w:r>
        <w:rPr>
          <w:sz w:val="20"/>
        </w:rPr>
        <w:t>年</w:t>
      </w:r>
      <w:r>
        <w:rPr>
          <w:sz w:val="20"/>
        </w:rPr>
        <w:t xml:space="preserve">   </w:t>
      </w:r>
      <w:r>
        <w:rPr>
          <w:sz w:val="20"/>
        </w:rPr>
        <w:t>月</w:t>
      </w:r>
      <w:r>
        <w:rPr>
          <w:sz w:val="20"/>
        </w:rPr>
        <w:t xml:space="preserve">   </w:t>
      </w:r>
      <w:r>
        <w:rPr>
          <w:sz w:val="20"/>
        </w:rPr>
        <w:t>日</w:t>
      </w:r>
      <w:r>
        <w:rPr>
          <w:sz w:val="20"/>
        </w:rPr>
        <w:t xml:space="preserve">             </w:t>
      </w:r>
      <w:r>
        <w:rPr>
          <w:sz w:val="20"/>
        </w:rPr>
        <w:t>签定日期：</w:t>
      </w:r>
      <w:r>
        <w:rPr>
          <w:sz w:val="20"/>
        </w:rPr>
        <w:t xml:space="preserve">   </w:t>
      </w:r>
      <w:r>
        <w:rPr>
          <w:sz w:val="20"/>
        </w:rPr>
        <w:t>年</w:t>
      </w:r>
      <w:r>
        <w:rPr>
          <w:sz w:val="20"/>
        </w:rPr>
        <w:t xml:space="preserve">    </w:t>
      </w:r>
      <w:r>
        <w:rPr>
          <w:sz w:val="20"/>
        </w:rPr>
        <w:t>月</w:t>
      </w:r>
    </w:p>
    <w:p>
      <w:pPr>
        <w:pStyle w:val="null3"/>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440118-2025-03443</w:t>
      </w:r>
    </w:p>
    <w:p>
      <w:pPr>
        <w:pStyle w:val="null3"/>
        <w:jc w:val="center"/>
        <w:outlineLvl w:val="3"/>
      </w:pPr>
      <w:r>
        <w:rPr>
          <w:sz w:val="24"/>
          <w:b/>
        </w:rPr>
        <w:t>采购项目编号：</w:t>
      </w:r>
      <w:r>
        <w:rPr>
          <w:sz w:val="24"/>
          <w:b/>
        </w:rPr>
        <w:t>0724-2511Z1A44398</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国义招标股份有限公司</w:t>
      </w:r>
    </w:p>
    <w:p>
      <w:pPr>
        <w:pStyle w:val="null3"/>
        <w:ind w:firstLine="480"/>
      </w:pPr>
      <w:r>
        <w:rPr/>
        <w:t xml:space="preserve"> 你方组织的</w:t>
      </w:r>
      <w:r>
        <w:rPr>
          <w:u w:val="single"/>
        </w:rPr>
        <w:t>“</w:t>
      </w:r>
      <w:r>
        <w:rPr>
          <w:u w:val="single"/>
        </w:rPr>
        <w:t>2025年广州市增城区派潭镇实验学校食堂食材配送、食堂运营管理服务项目(二次)</w:t>
      </w:r>
      <w:r>
        <w:rPr>
          <w:u w:val="single"/>
        </w:rPr>
        <w:t>”</w:t>
      </w:r>
      <w:r>
        <w:rPr/>
        <w:t>项目的招标[采购项目编号为：</w:t>
      </w:r>
      <w:r>
        <w:rPr>
          <w:u w:val="single"/>
        </w:rPr>
        <w:t>0724-2511Z1A44398</w:t>
      </w:r>
      <w:r>
        <w:rPr/>
        <w:t>]，我方愿参与投标。</w:t>
      </w:r>
    </w:p>
    <w:p>
      <w:pPr>
        <w:pStyle w:val="null3"/>
        <w:ind w:firstLine="480"/>
      </w:pPr>
      <w:r>
        <w:rPr/>
        <w:t>我方确认收到贵方提供的</w:t>
      </w:r>
      <w:r>
        <w:rPr>
          <w:u w:val="single"/>
        </w:rPr>
        <w:t>“</w:t>
      </w:r>
      <w:r>
        <w:rPr>
          <w:u w:val="single"/>
        </w:rPr>
        <w:t>2025年广州市增城区派潭镇实验学校食堂食材配送、食堂运营管理服务项目(二次)</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国义招标股份有限公司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2025年广州市增城区派潭镇实验学校食堂食材配送、食堂运营管理服务项目(二次)</w:t>
      </w:r>
      <w:r>
        <w:rPr/>
        <w:t>”项目采购[采购项目编号为</w:t>
      </w:r>
      <w:r>
        <w:rPr/>
        <w:t>0724-2511Z1A44398</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广州市增城区派潭镇实验学校</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国义招标股份有限公司</w:t>
      </w:r>
    </w:p>
    <w:p>
      <w:pPr>
        <w:pStyle w:val="null3"/>
        <w:ind w:firstLine="480"/>
      </w:pPr>
      <w:r>
        <w:rPr/>
        <w:t xml:space="preserve"> 如果我方在贵采购代理机构组织的</w:t>
      </w:r>
      <w:r>
        <w:rPr/>
        <w:t>2025年广州市增城区派潭镇实验学校食堂食材配送、食堂运营管理服务项目(二次)</w:t>
      </w:r>
      <w:r>
        <w:rPr/>
        <w:t>招标中获中标（采购项目编号：</w:t>
      </w:r>
      <w:r>
        <w:rPr/>
        <w:t>0724-2511Z1A44398</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 xml:space="preserve">国义招标股份有限公司 </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administrator</dc:creator>
  <cp:lastModifiedBy>administrator</cp:lastModifiedBy>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