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FE77">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EDB942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2B7E442">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B6628E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C68736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D040CF9">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4234820">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6BDBEBB7">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69D19EB4">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3EDC9BCD">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0"/>
        <w:gridCol w:w="632"/>
        <w:gridCol w:w="2108"/>
      </w:tblGrid>
      <w:tr w14:paraId="3F1B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0B10FDD">
            <w:pPr>
              <w:pStyle w:val="1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pPr>
            <w:r>
              <w:rPr>
                <w:rStyle w:val="25"/>
                <w:color w:val="000000"/>
                <w:sz w:val="21"/>
                <w:szCs w:val="21"/>
              </w:rPr>
              <w:t>标的名称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8E87F39">
            <w:pPr>
              <w:pStyle w:val="1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pPr>
            <w:r>
              <w:rPr>
                <w:rStyle w:val="25"/>
                <w:color w:val="000000"/>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6B4E66D">
            <w:pPr>
              <w:pStyle w:val="1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pPr>
            <w:r>
              <w:rPr>
                <w:rStyle w:val="25"/>
                <w:color w:val="000000"/>
                <w:sz w:val="21"/>
                <w:szCs w:val="21"/>
              </w:rPr>
              <w:t>采购预算（人民币）</w:t>
            </w:r>
          </w:p>
        </w:tc>
      </w:tr>
      <w:tr w14:paraId="5A83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A448C55">
            <w:pPr>
              <w:pStyle w:val="1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pPr>
            <w:r>
              <w:rPr>
                <w:color w:val="000000"/>
                <w:sz w:val="21"/>
                <w:szCs w:val="21"/>
              </w:rPr>
              <w:t>内窥镜摄像系统</w:t>
            </w:r>
          </w:p>
        </w:tc>
        <w:tc>
          <w:tcPr>
            <w:tcW w:w="0" w:type="auto"/>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CF55E08">
            <w:pPr>
              <w:pStyle w:val="1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pPr>
            <w:r>
              <w:rPr>
                <w:color w:val="000000"/>
                <w:sz w:val="21"/>
                <w:szCs w:val="21"/>
              </w:rPr>
              <w:t>1套</w:t>
            </w:r>
          </w:p>
        </w:tc>
        <w:tc>
          <w:tcPr>
            <w:tcW w:w="0" w:type="auto"/>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A83C5DF">
            <w:pPr>
              <w:pStyle w:val="1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pPr>
            <w:r>
              <w:rPr>
                <w:color w:val="000000"/>
                <w:sz w:val="21"/>
                <w:szCs w:val="21"/>
              </w:rPr>
              <w:t>¥980,000.00</w:t>
            </w:r>
          </w:p>
        </w:tc>
      </w:tr>
    </w:tbl>
    <w:p w14:paraId="6F90E241">
      <w:pPr>
        <w:pStyle w:val="30"/>
        <w:keepNext w:val="0"/>
        <w:keepLines w:val="0"/>
        <w:pageBreakBefore w:val="0"/>
        <w:kinsoku/>
        <w:wordWrap/>
        <w:overflowPunct/>
        <w:topLinePunct w:val="0"/>
        <w:bidi w:val="0"/>
        <w:spacing w:before="0" w:after="0" w:line="240" w:lineRule="auto"/>
        <w:ind w:right="0" w:rightChars="0"/>
        <w:rPr>
          <w:rFonts w:hint="eastAsia" w:ascii="宋体" w:hAnsi="宋体" w:eastAsia="宋体" w:cs="宋体"/>
          <w:color w:val="000000" w:themeColor="text1"/>
          <w:sz w:val="21"/>
          <w:szCs w:val="21"/>
          <w:highlight w:val="none"/>
          <w14:textFill>
            <w14:solidFill>
              <w14:schemeClr w14:val="tx1"/>
            </w14:solidFill>
          </w14:textFill>
        </w:rPr>
      </w:pPr>
      <w:r>
        <w:rPr>
          <w:color w:val="000000"/>
          <w:sz w:val="21"/>
          <w:szCs w:val="21"/>
        </w:rPr>
        <w:t>本项目经政府采购管理部门同意，采购本国产品或不属于国家法律法规政策明确规定限制的进口产品。（注：进口产品是指通过中国海关报关验放进入中国境内且产自关境外的产品，含已进入中国境内并在国内市场有销售的进口产品）。</w:t>
      </w:r>
    </w:p>
    <w:p w14:paraId="03BDC542">
      <w:pPr>
        <w:pStyle w:val="68"/>
        <w:keepNext w:val="0"/>
        <w:keepLines w:val="0"/>
        <w:pageBreakBefore w:val="0"/>
        <w:kinsoku/>
        <w:wordWrap/>
        <w:overflowPunct/>
        <w:topLinePunct w:val="0"/>
        <w:bidi w:val="0"/>
        <w:spacing w:line="240" w:lineRule="auto"/>
        <w:ind w:right="0" w:rightChars="0"/>
        <w:rPr>
          <w:rFonts w:hint="eastAsia" w:ascii="宋体" w:hAnsi="宋体" w:eastAsia="宋体" w:cs="宋体"/>
          <w:b/>
          <w:color w:val="000000" w:themeColor="text1"/>
          <w:sz w:val="21"/>
          <w:szCs w:val="21"/>
          <w14:textFill>
            <w14:solidFill>
              <w14:schemeClr w14:val="tx1"/>
            </w14:solidFill>
          </w14:textFill>
        </w:rPr>
      </w:pPr>
    </w:p>
    <w:p w14:paraId="7DF95EE7">
      <w:pPr>
        <w:pStyle w:val="68"/>
        <w:keepNext w:val="0"/>
        <w:keepLines w:val="0"/>
        <w:pageBreakBefore w:val="0"/>
        <w:kinsoku/>
        <w:wordWrap/>
        <w:overflowPunct/>
        <w:topLinePunct w:val="0"/>
        <w:bidi w:val="0"/>
        <w:spacing w:line="240" w:lineRule="auto"/>
        <w:ind w:right="0" w:righ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说明：打“★”号条款为实质性条款，若有任何一条负偏离或不满足则导致投标（响应）无效。</w:t>
      </w:r>
    </w:p>
    <w:p w14:paraId="0D6C2064">
      <w:pPr>
        <w:pStyle w:val="68"/>
        <w:keepNext w:val="0"/>
        <w:keepLines w:val="0"/>
        <w:pageBreakBefore w:val="0"/>
        <w:kinsoku/>
        <w:wordWrap/>
        <w:overflowPunct/>
        <w:topLinePunct w:val="0"/>
        <w:bidi w:val="0"/>
        <w:spacing w:line="240" w:lineRule="auto"/>
        <w:ind w:right="0" w:righ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打“▲”号条款为重要技术参数（如有），若有部分“▲”条款未响应或不满足，将根据评审要求影响其得分，但不作为无效投标（响应）条款。</w:t>
      </w:r>
    </w:p>
    <w:p w14:paraId="5325B2FA">
      <w:pPr>
        <w:keepNext w:val="0"/>
        <w:keepLines w:val="0"/>
        <w:pageBreakBefore w:val="0"/>
        <w:kinsoku/>
        <w:wordWrap/>
        <w:overflowPunct/>
        <w:topLinePunct w:val="0"/>
        <w:bidi w:val="0"/>
        <w:spacing w:line="240" w:lineRule="auto"/>
        <w:ind w:right="0" w:rightChars="0"/>
        <w:rPr>
          <w:rFonts w:hint="eastAsia" w:ascii="宋体" w:hAnsi="宋体" w:eastAsia="宋体" w:cs="宋体"/>
          <w:color w:val="000000" w:themeColor="text1"/>
          <w:sz w:val="21"/>
          <w:szCs w:val="21"/>
          <w14:textFill>
            <w14:solidFill>
              <w14:schemeClr w14:val="tx1"/>
            </w14:solidFill>
          </w14:textFill>
        </w:rPr>
      </w:pPr>
    </w:p>
    <w:p w14:paraId="4F5786C7">
      <w:pPr>
        <w:keepNext w:val="0"/>
        <w:keepLines w:val="0"/>
        <w:pageBreakBefore w:val="0"/>
        <w:kinsoku/>
        <w:wordWrap/>
        <w:overflowPunct/>
        <w:topLinePunct w:val="0"/>
        <w:bidi w:val="0"/>
        <w:spacing w:line="240" w:lineRule="auto"/>
        <w:ind w:right="0" w:rightChars="0"/>
        <w:jc w:val="center"/>
        <w:rPr>
          <w:rFonts w:hint="eastAsia" w:ascii="宋体" w:hAnsi="宋体" w:eastAsia="宋体" w:cs="宋体"/>
          <w:b/>
          <w:bCs/>
          <w:color w:val="000000" w:themeColor="text1"/>
          <w:sz w:val="21"/>
          <w:szCs w:val="21"/>
          <w14:textFill>
            <w14:solidFill>
              <w14:schemeClr w14:val="tx1"/>
            </w14:solidFill>
          </w14:textFill>
        </w:rPr>
      </w:pPr>
    </w:p>
    <w:p w14:paraId="0CD1BFB3">
      <w:pPr>
        <w:pStyle w:val="1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pPr>
      <w:r>
        <w:rPr>
          <w:rStyle w:val="25"/>
          <w:color w:val="000000"/>
          <w:sz w:val="21"/>
          <w:szCs w:val="21"/>
        </w:rPr>
        <w:t>内窥镜摄像系统用户需求</w:t>
      </w:r>
    </w:p>
    <w:p w14:paraId="15441A19">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一、采购需求</w:t>
      </w:r>
    </w:p>
    <w:tbl>
      <w:tblPr>
        <w:tblStyle w:val="2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80"/>
        <w:gridCol w:w="630"/>
        <w:gridCol w:w="630"/>
        <w:gridCol w:w="1890"/>
        <w:gridCol w:w="2288"/>
      </w:tblGrid>
      <w:tr w14:paraId="41D6F0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01A675">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标的名称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76BF11">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单位</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95B879">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数量</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E7BCC0">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采购预算（万元）</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8D2255">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品目</w:t>
            </w:r>
          </w:p>
        </w:tc>
      </w:tr>
      <w:tr w14:paraId="5DBAF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BEAC1">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内窥镜摄像系统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F995DFC">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套</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8EA92A3">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6C89EB8">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98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5C8A3DA">
            <w:pPr>
              <w:pStyle w:val="68"/>
              <w:keepNext w:val="0"/>
              <w:keepLines w:val="0"/>
              <w:pageBreakBefore w:val="0"/>
              <w:kinsoku/>
              <w:wordWrap/>
              <w:overflowPunct/>
              <w:topLinePunct w:val="0"/>
              <w:autoSpaceDE/>
              <w:autoSpaceDN/>
              <w:bidi w:val="0"/>
              <w:adjustRightInd/>
              <w:snapToGrid/>
              <w:jc w:val="center"/>
              <w:textAlignment w:val="auto"/>
            </w:pPr>
            <w:r>
              <w:rPr>
                <w:color w:val="000000"/>
                <w:sz w:val="21"/>
              </w:rPr>
              <w:t>A02320700医用内窥镜</w:t>
            </w:r>
          </w:p>
        </w:tc>
      </w:tr>
    </w:tbl>
    <w:p w14:paraId="5BC474DF">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报价包含各项税费、交通运输费、保险、装卸费、安装等合同实施过程中应预见或不可预见费用等所有费用。</w:t>
      </w:r>
    </w:p>
    <w:p w14:paraId="0735AF79">
      <w:pPr>
        <w:pStyle w:val="68"/>
        <w:keepNext w:val="0"/>
        <w:keepLines w:val="0"/>
        <w:pageBreakBefore w:val="0"/>
        <w:kinsoku/>
        <w:wordWrap/>
        <w:overflowPunct/>
        <w:topLinePunct w:val="0"/>
        <w:autoSpaceDE/>
        <w:autoSpaceDN/>
        <w:bidi w:val="0"/>
        <w:adjustRightInd/>
        <w:snapToGrid/>
        <w:jc w:val="both"/>
        <w:textAlignment w:val="auto"/>
      </w:pPr>
      <w:r>
        <w:rPr>
          <w:b/>
          <w:color w:val="000000"/>
          <w:sz w:val="21"/>
        </w:rPr>
        <w:t>（一）项目需执行的国家相关标准、行业标准、地方标准或者其他标准、规范：</w:t>
      </w:r>
      <w:r>
        <w:rPr>
          <w:color w:val="000000"/>
          <w:sz w:val="21"/>
        </w:rPr>
        <w:t>包含且不限于《医疗器械注册管理办法》、《医疗器械唯一标识系统规则》。</w:t>
      </w:r>
    </w:p>
    <w:p w14:paraId="48458F24">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（二）项目基本概况介绍</w:t>
      </w:r>
    </w:p>
    <w:p w14:paraId="002152B9">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本项目设备用于耳鼻喉科微创手术中将体内手术区域视频放大成像并显示在监视器上，为微创手术所必须的辅助设备。</w:t>
      </w:r>
    </w:p>
    <w:p w14:paraId="4AA6B9BF">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（三）</w:t>
      </w:r>
      <w:r>
        <w:rPr>
          <w:b/>
          <w:color w:val="000000"/>
          <w:sz w:val="21"/>
        </w:rPr>
        <w:t>参数要求</w:t>
      </w:r>
    </w:p>
    <w:p w14:paraId="7125E5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基本要求：完成内窥镜成像下的外科微创手术，具备4K分辨率成像功能</w:t>
      </w:r>
    </w:p>
    <w:p w14:paraId="7DBA05A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摄像系统主机</w:t>
      </w:r>
    </w:p>
    <w:p w14:paraId="4EE644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包含 1×4K/UHD 3840×2160p (4×3G-SDI)信号输出；2×DVI（1080p）</w:t>
      </w:r>
    </w:p>
    <w:p w14:paraId="68CF2B4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输出以及 2×3G-SDI（1080p）的视频信号输出；（需提供注册检验报告证明）</w:t>
      </w:r>
    </w:p>
    <w:p w14:paraId="15F3F98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可建立、输入和存储患者资料信息</w:t>
      </w:r>
    </w:p>
    <w:p w14:paraId="2EEFD94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可调节图像亮度、锐度、饱和度和对比度</w:t>
      </w:r>
    </w:p>
    <w:p w14:paraId="7BA6824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可调用菜单调节白平衡、画中画等功能设置</w:t>
      </w:r>
    </w:p>
    <w:p w14:paraId="4BC87F6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具备≥6种手术模式：腹腔镜模式×2、泌尿科模式、妇科模式、关节镜模式、脑室镜模式等</w:t>
      </w:r>
    </w:p>
    <w:p w14:paraId="2F1CB77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电气安全：不低于医用设备电气安全CF类</w:t>
      </w:r>
    </w:p>
    <w:p w14:paraId="4580C2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具备≥2种画质优化增强功能</w:t>
      </w:r>
    </w:p>
    <w:p w14:paraId="7AB795C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.8</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烟雾去除功能：具备烟雾去除功能，可降低图像中的烟雾干扰，保证图像清晰；（需提供注册检验报告）</w:t>
      </w:r>
    </w:p>
    <w:p w14:paraId="412DCD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摄像头</w:t>
      </w:r>
    </w:p>
    <w:p w14:paraId="6C7E80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.1摄像头≥4个按键可以实现≥8个功能，包含可控制光源开关、菜单、白平衡、拍照、录像、缩放、除烟、颜色增强等功能，可直接控制菜单进行管理设置（需</w:t>
      </w:r>
      <w:r>
        <w:rPr>
          <w:rFonts w:hint="eastAsia" w:ascii="宋体" w:hAnsi="宋体" w:eastAsia="宋体" w:cs="宋体"/>
          <w:sz w:val="21"/>
          <w:szCs w:val="21"/>
          <w:lang w:val="en-US" w:eastAsia="zh-CN"/>
        </w:rPr>
        <w:t>同时</w:t>
      </w:r>
      <w:r>
        <w:rPr>
          <w:rFonts w:hint="eastAsia" w:ascii="宋体" w:hAnsi="宋体" w:eastAsia="宋体" w:cs="宋体"/>
          <w:sz w:val="21"/>
          <w:szCs w:val="21"/>
        </w:rPr>
        <w:t>提供产品说明书</w:t>
      </w:r>
      <w:r>
        <w:rPr>
          <w:rFonts w:hint="eastAsia" w:ascii="宋体" w:hAnsi="宋体" w:eastAsia="宋体" w:cs="宋体"/>
          <w:sz w:val="21"/>
          <w:szCs w:val="21"/>
          <w:lang w:val="en-US" w:eastAsia="zh-CN"/>
        </w:rPr>
        <w:t>及实物图片作为</w:t>
      </w:r>
      <w:r>
        <w:rPr>
          <w:rFonts w:hint="eastAsia" w:ascii="宋体" w:hAnsi="宋体" w:eastAsia="宋体" w:cs="宋体"/>
          <w:sz w:val="21"/>
          <w:szCs w:val="21"/>
        </w:rPr>
        <w:t>证明</w:t>
      </w:r>
      <w:r>
        <w:rPr>
          <w:rFonts w:hint="eastAsia" w:ascii="宋体" w:hAnsi="宋体" w:eastAsia="宋体" w:cs="宋体"/>
          <w:sz w:val="21"/>
          <w:szCs w:val="21"/>
          <w:lang w:val="en-US" w:eastAsia="zh-CN"/>
        </w:rPr>
        <w:t>材料</w:t>
      </w:r>
      <w:r>
        <w:rPr>
          <w:rFonts w:hint="eastAsia" w:ascii="宋体" w:hAnsi="宋体" w:eastAsia="宋体" w:cs="宋体"/>
          <w:sz w:val="21"/>
          <w:szCs w:val="21"/>
        </w:rPr>
        <w:t>）</w:t>
      </w:r>
    </w:p>
    <w:p w14:paraId="41F10FC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包含≥3个CMOS传感器</w:t>
      </w:r>
    </w:p>
    <w:p w14:paraId="566183F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摄像头和变焦环一体化设计</w:t>
      </w:r>
    </w:p>
    <w:p w14:paraId="431BE5B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≥3倍数字变焦，≥3倍光学变焦（需提供注册检验报告证明）</w:t>
      </w:r>
    </w:p>
    <w:p w14:paraId="5C53D43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可用低温等离子方式灭菌（需提供产品说明书证明）</w:t>
      </w:r>
    </w:p>
    <w:p w14:paraId="2CC29A6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电气安全：不低于医用设备电气安全CF类</w:t>
      </w:r>
    </w:p>
    <w:p w14:paraId="0BF3BF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LED光源</w:t>
      </w:r>
    </w:p>
    <w:p w14:paraId="66134F9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显色指数≥92（需提供注册检验报告证明）</w:t>
      </w:r>
    </w:p>
    <w:p w14:paraId="6FB4F7B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光通量≥700 lm</w:t>
      </w:r>
    </w:p>
    <w:p w14:paraId="00652AA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具备亮度自动调节功能</w:t>
      </w:r>
    </w:p>
    <w:p w14:paraId="0689A9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光纤长度≥3.5m</w:t>
      </w:r>
    </w:p>
    <w:p w14:paraId="6F49379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支持光纤导通性检测（需提供产品说明书证明）</w:t>
      </w:r>
    </w:p>
    <w:p w14:paraId="2A3FC02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电气安全：不低于医用设备电气安全CF类</w:t>
      </w:r>
    </w:p>
    <w:p w14:paraId="3AC8105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可连接直径3.5mm或4.8mm的光缆，多品牌通用接口（需提供产品说明书证明）</w:t>
      </w:r>
    </w:p>
    <w:p w14:paraId="15D34DE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lang w:val="en-US" w:eastAsia="zh-CN"/>
        </w:rPr>
        <w:t>医用监视器</w:t>
      </w:r>
    </w:p>
    <w:p w14:paraId="10BB878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4K分辨率</w:t>
      </w:r>
      <w:r>
        <w:rPr>
          <w:rFonts w:hint="eastAsia"/>
          <w:lang w:val="en-US" w:eastAsia="zh-CN"/>
        </w:rPr>
        <w:t>医用监视器</w:t>
      </w:r>
    </w:p>
    <w:p w14:paraId="54CAA2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宽高比：16:9</w:t>
      </w:r>
    </w:p>
    <w:p w14:paraId="6DBB1A2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显示器尺寸≥30英寸</w:t>
      </w:r>
    </w:p>
    <w:p w14:paraId="6B85D5A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台车</w:t>
      </w:r>
    </w:p>
    <w:p w14:paraId="592DA27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可与主机、光源、摄像头、显示器搭配使用</w:t>
      </w:r>
    </w:p>
    <w:p w14:paraId="5BC77B16">
      <w:pPr>
        <w:pStyle w:val="68"/>
        <w:keepNext w:val="0"/>
        <w:keepLines w:val="0"/>
        <w:pageBreakBefore w:val="0"/>
        <w:kinsoku/>
        <w:wordWrap/>
        <w:overflowPunct/>
        <w:topLinePunct w:val="0"/>
        <w:autoSpaceDE/>
        <w:autoSpaceDN/>
        <w:bidi w:val="0"/>
        <w:adjustRightInd/>
        <w:snapToGrid/>
        <w:jc w:val="both"/>
        <w:textAlignment w:val="auto"/>
        <w:rPr>
          <w:rFonts w:hint="eastAsia"/>
          <w:b/>
          <w:color w:val="000000"/>
          <w:sz w:val="21"/>
          <w:lang w:val="en-US" w:eastAsia="zh-CN"/>
        </w:rPr>
      </w:pPr>
      <w:r>
        <w:rPr>
          <w:rFonts w:hint="eastAsia"/>
          <w:b/>
          <w:color w:val="000000"/>
          <w:sz w:val="21"/>
          <w:lang w:val="en-US" w:eastAsia="zh-CN"/>
        </w:rPr>
        <w:t>（四）配置清单</w:t>
      </w:r>
    </w:p>
    <w:tbl>
      <w:tblPr>
        <w:tblStyle w:val="2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2"/>
        <w:gridCol w:w="2258"/>
        <w:gridCol w:w="632"/>
        <w:gridCol w:w="632"/>
      </w:tblGrid>
      <w:tr w14:paraId="0E67A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1058B5">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序号</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34BCCF">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配置名称</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84CB85">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数量</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6C47DC">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单位</w:t>
            </w:r>
          </w:p>
        </w:tc>
      </w:tr>
      <w:tr w14:paraId="43A1FF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FB58C">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EC8FF">
            <w:pPr>
              <w:pStyle w:val="68"/>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4K摄像头</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E7D16">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93D20">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个</w:t>
            </w:r>
          </w:p>
        </w:tc>
      </w:tr>
      <w:tr w14:paraId="3519A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33D54">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8CE60">
            <w:pPr>
              <w:pStyle w:val="68"/>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4K摄像主机</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21899">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99B60">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台</w:t>
            </w:r>
          </w:p>
        </w:tc>
      </w:tr>
      <w:tr w14:paraId="407DC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B426B">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D9156">
            <w:pPr>
              <w:pStyle w:val="68"/>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医用LED光源</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BBE09">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519EE">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台</w:t>
            </w:r>
          </w:p>
        </w:tc>
      </w:tr>
      <w:tr w14:paraId="4EC48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610AB">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4</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F62E1">
            <w:pPr>
              <w:pStyle w:val="68"/>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光纤</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02822">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7FA2F">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根</w:t>
            </w:r>
          </w:p>
        </w:tc>
      </w:tr>
      <w:tr w14:paraId="02DB46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E9AE2">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5</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79028">
            <w:pPr>
              <w:pStyle w:val="68"/>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color w:val="000000"/>
                <w:sz w:val="21"/>
                <w:szCs w:val="21"/>
                <w:shd w:val="clear" w:fill="FDFDFE"/>
              </w:rPr>
              <w:t>≥</w:t>
            </w:r>
            <w:r>
              <w:rPr>
                <w:rFonts w:hint="eastAsia" w:ascii="宋体" w:hAnsi="宋体" w:eastAsia="宋体" w:cs="宋体"/>
                <w:color w:val="000000"/>
                <w:sz w:val="21"/>
                <w:szCs w:val="21"/>
              </w:rPr>
              <w:t>30寸4K医用监视器</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D7146">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30247">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台</w:t>
            </w:r>
          </w:p>
        </w:tc>
      </w:tr>
      <w:tr w14:paraId="1CB1E9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18DC3">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6</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20218">
            <w:pPr>
              <w:pStyle w:val="68"/>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台车</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15C5D">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D4C0B">
            <w:pPr>
              <w:pStyle w:val="68"/>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台</w:t>
            </w:r>
          </w:p>
        </w:tc>
      </w:tr>
    </w:tbl>
    <w:p w14:paraId="50BAAEB1">
      <w:pPr>
        <w:pStyle w:val="68"/>
        <w:keepNext w:val="0"/>
        <w:keepLines w:val="0"/>
        <w:pageBreakBefore w:val="0"/>
        <w:kinsoku/>
        <w:wordWrap/>
        <w:overflowPunct/>
        <w:topLinePunct w:val="0"/>
        <w:autoSpaceDE/>
        <w:autoSpaceDN/>
        <w:bidi w:val="0"/>
        <w:adjustRightInd/>
        <w:snapToGrid/>
        <w:jc w:val="both"/>
        <w:textAlignment w:val="auto"/>
      </w:pPr>
      <w:r>
        <w:rPr>
          <w:b/>
          <w:color w:val="000000"/>
          <w:sz w:val="21"/>
        </w:rPr>
        <w:t>（五）质保期及售后服务要求</w:t>
      </w:r>
    </w:p>
    <w:p w14:paraId="48AF6A64">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1.提供至少3年的免费质保服务，包括设备故障维修、软件升级等。</w:t>
      </w:r>
    </w:p>
    <w:p w14:paraId="286EB179">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2.中标后设立24小时客服热线，确保在设备使用过程中能够及时解决各类问题。</w:t>
      </w:r>
    </w:p>
    <w:p w14:paraId="7E646C9F">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3.提供每季度至少一次的设备巡检和维护服务，确保设备长期稳定运行。</w:t>
      </w:r>
    </w:p>
    <w:p w14:paraId="077014D0">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4.提供完善的培训和技术支持服务，确保医护人员能够熟练掌握设备操作。</w:t>
      </w:r>
    </w:p>
    <w:p w14:paraId="638A441C">
      <w:pPr>
        <w:pStyle w:val="68"/>
        <w:keepNext w:val="0"/>
        <w:keepLines w:val="0"/>
        <w:pageBreakBefore w:val="0"/>
        <w:kinsoku/>
        <w:wordWrap/>
        <w:overflowPunct/>
        <w:topLinePunct w:val="0"/>
        <w:autoSpaceDE/>
        <w:autoSpaceDN/>
        <w:bidi w:val="0"/>
        <w:adjustRightInd/>
        <w:snapToGrid/>
        <w:jc w:val="both"/>
        <w:textAlignment w:val="auto"/>
      </w:pPr>
      <w:r>
        <w:rPr>
          <w:b/>
          <w:color w:val="000000"/>
          <w:sz w:val="21"/>
        </w:rPr>
        <w:t>（六）基本要求</w:t>
      </w:r>
    </w:p>
    <w:p w14:paraId="0304296D">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★1.所投设备具有有效的医疗器械注册证明</w:t>
      </w:r>
      <w:r>
        <w:rPr>
          <w:rFonts w:hint="eastAsia"/>
          <w:color w:val="000000"/>
          <w:sz w:val="21"/>
        </w:rPr>
        <w:t>（如国家有相关规定）</w:t>
      </w:r>
      <w:r>
        <w:rPr>
          <w:color w:val="000000"/>
          <w:sz w:val="21"/>
        </w:rPr>
        <w:t>。</w:t>
      </w:r>
    </w:p>
    <w:p w14:paraId="7E18EA93">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▲2.如投标人为代理经销商，应提供制造商对所投产品的合法授权函。</w:t>
      </w:r>
    </w:p>
    <w:p w14:paraId="1DA98D92">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（七）其他要求</w:t>
      </w:r>
    </w:p>
    <w:p w14:paraId="5C3C5E3B">
      <w:pPr>
        <w:pStyle w:val="68"/>
        <w:keepNext w:val="0"/>
        <w:keepLines w:val="0"/>
        <w:pageBreakBefore w:val="0"/>
        <w:kinsoku/>
        <w:wordWrap/>
        <w:overflowPunct/>
        <w:topLinePunct w:val="0"/>
        <w:autoSpaceDE/>
        <w:autoSpaceDN/>
        <w:bidi w:val="0"/>
        <w:adjustRightInd/>
        <w:snapToGrid/>
        <w:jc w:val="left"/>
        <w:textAlignment w:val="auto"/>
        <w:rPr>
          <w:b/>
          <w:color w:val="000000"/>
          <w:sz w:val="21"/>
        </w:rPr>
      </w:pPr>
      <w:r>
        <w:rPr>
          <w:color w:val="000000"/>
          <w:sz w:val="21"/>
        </w:rPr>
        <w:t>投标文件中应提供项目实施方案、售后服务方案、培训方案等。</w:t>
      </w:r>
    </w:p>
    <w:p w14:paraId="323C82CC">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二、交货要求</w:t>
      </w:r>
    </w:p>
    <w:p w14:paraId="6424DF30">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（一）交货期：合同签订后收到采购人供货通知后30日历天内交货、安装、调试。</w:t>
      </w:r>
    </w:p>
    <w:p w14:paraId="6CA15029">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（二）交货地点：广州市第一人民医院（采购人指定地点）。中标人需按有关标准提供货物的包装，并采用恰当的方式将货物运抵交货地点。</w:t>
      </w:r>
    </w:p>
    <w:p w14:paraId="4F51762A">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三、包装、运输及到货检验</w:t>
      </w:r>
    </w:p>
    <w:p w14:paraId="15C6DAF5">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1.设备需由原厂包装，包装箱内需有下列随箱资料：产品合格证（包括出厂试验数据）、产品使用说明书、随箱清单等。</w:t>
      </w:r>
    </w:p>
    <w:p w14:paraId="030F6193">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2.中标人负责所有设备从出厂到安装现场的运输。</w:t>
      </w:r>
    </w:p>
    <w:p w14:paraId="69B419A2">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2DBFF6BC">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四、安装调试要求</w:t>
      </w:r>
    </w:p>
    <w:p w14:paraId="51141B7A">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1.安装和调试应由具备相应资质和能力的专业技术人员执行，确保设备的正确安装和功能的正常发挥。</w:t>
      </w:r>
    </w:p>
    <w:p w14:paraId="23A2DD2C">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2.安装前应确保产品名称、型号、规格、生产企业信息、医疗器械注册证编号等信息明确无误。</w:t>
      </w:r>
    </w:p>
    <w:p w14:paraId="43CC00D9">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3.在安装和调试过程中，必须遵守相应的操作规程和标准，以确保过程的准确性和可靠性。</w:t>
      </w:r>
    </w:p>
    <w:p w14:paraId="4F91A8A7">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4.在验收过程中，应有详细的报告记录测试和调试的结果，确保所有功能都符合规定的要求。</w:t>
      </w:r>
    </w:p>
    <w:p w14:paraId="313DD913">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五、验收要求和验收标准</w:t>
      </w:r>
    </w:p>
    <w:p w14:paraId="0B76FF6F">
      <w:pPr>
        <w:pStyle w:val="68"/>
        <w:keepNext w:val="0"/>
        <w:keepLines w:val="0"/>
        <w:pageBreakBefore w:val="0"/>
        <w:kinsoku/>
        <w:wordWrap/>
        <w:overflowPunct/>
        <w:topLinePunct w:val="0"/>
        <w:autoSpaceDE/>
        <w:autoSpaceDN/>
        <w:bidi w:val="0"/>
        <w:adjustRightInd/>
        <w:snapToGrid/>
        <w:jc w:val="both"/>
        <w:textAlignment w:val="auto"/>
      </w:pPr>
      <w:r>
        <w:rPr>
          <w:color w:val="000000"/>
          <w:sz w:val="21"/>
          <w:shd w:val="clear" w:fill="FDFDFE"/>
        </w:rPr>
        <w:t>设备到货后依照招标文件及中标人投标文件响应内容中关于货物的技术规格要求和质量标准进行验收，必须免费安装调试至能正常使用，并免费培训操作。</w:t>
      </w:r>
    </w:p>
    <w:p w14:paraId="471ECA94">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六、培训要求</w:t>
      </w:r>
    </w:p>
    <w:p w14:paraId="17FEAE4F">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1.须提供设备使用维护培训，使采购人使用人员能掌握设备的结构原理、检修方法与操作要点。</w:t>
      </w:r>
    </w:p>
    <w:p w14:paraId="2AE08021">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2.培训应包括医疗设备的安全使用知识，包括设备的使用期限、禁忌、注意事项等。</w:t>
      </w:r>
    </w:p>
    <w:p w14:paraId="01746C05">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3.培训内容应涵盖设备的维护和保养方法，以及特殊运输、贮存的条件和方法。</w:t>
      </w:r>
    </w:p>
    <w:p w14:paraId="6C8BD087">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4.培训应包括设备故障和问题应急处理，以便在紧急情况下能够迅速有效地采取措施。</w:t>
      </w:r>
    </w:p>
    <w:p w14:paraId="6C136828">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5.培训应包括对医疗器械质量控制的理解和实践，确保设备在使用过程中的质量和性能。</w:t>
      </w:r>
    </w:p>
    <w:p w14:paraId="1B5DACDF">
      <w:pPr>
        <w:pStyle w:val="68"/>
        <w:keepNext w:val="0"/>
        <w:keepLines w:val="0"/>
        <w:pageBreakBefore w:val="0"/>
        <w:kinsoku/>
        <w:wordWrap/>
        <w:overflowPunct/>
        <w:topLinePunct w:val="0"/>
        <w:autoSpaceDE/>
        <w:autoSpaceDN/>
        <w:bidi w:val="0"/>
        <w:adjustRightInd/>
        <w:snapToGrid/>
        <w:jc w:val="left"/>
        <w:textAlignment w:val="auto"/>
      </w:pPr>
      <w:r>
        <w:rPr>
          <w:b/>
          <w:color w:val="000000"/>
          <w:sz w:val="21"/>
        </w:rPr>
        <w:t>八、付款方式</w:t>
      </w:r>
    </w:p>
    <w:p w14:paraId="3C2CA927">
      <w:pPr>
        <w:pStyle w:val="68"/>
        <w:keepNext w:val="0"/>
        <w:keepLines w:val="0"/>
        <w:pageBreakBefore w:val="0"/>
        <w:kinsoku/>
        <w:wordWrap/>
        <w:overflowPunct/>
        <w:topLinePunct w:val="0"/>
        <w:autoSpaceDE/>
        <w:autoSpaceDN/>
        <w:bidi w:val="0"/>
        <w:adjustRightInd/>
        <w:snapToGrid/>
        <w:jc w:val="left"/>
        <w:textAlignment w:val="auto"/>
      </w:pPr>
      <w:r>
        <w:rPr>
          <w:color w:val="000000"/>
          <w:sz w:val="21"/>
        </w:rPr>
        <w:t>1期：支付比例40%,1.合同的款项以人民币转账方式支付。若属国库支付项目的，其支付时间按财政部相关规定执行。 2.签订合同之日起5个工作日内凭合同40%发票由采购人向中标人支付40%合同款；</w:t>
      </w:r>
    </w:p>
    <w:p w14:paraId="310B0D32">
      <w:pPr>
        <w:pStyle w:val="68"/>
        <w:keepNext w:val="0"/>
        <w:keepLines w:val="0"/>
        <w:pageBreakBefore w:val="0"/>
        <w:kinsoku/>
        <w:wordWrap/>
        <w:overflowPunct/>
        <w:topLinePunct w:val="0"/>
        <w:autoSpaceDE/>
        <w:autoSpaceDN/>
        <w:bidi w:val="0"/>
        <w:adjustRightInd/>
        <w:snapToGrid/>
        <w:jc w:val="both"/>
        <w:textAlignment w:val="auto"/>
      </w:pPr>
      <w:r>
        <w:rPr>
          <w:color w:val="000000"/>
          <w:sz w:val="21"/>
        </w:rPr>
        <w:t>2期：支付比例60%,3.合同设备全部到指定地点交付并完成安装及验收后，中标人凭（1）送货单；（2）合同剩余60%发票；（3）安装验收报告，由采购人在收到发票后5个工作日内支付60%合同款给中标人。4.付款方式：银行转账。</w:t>
      </w:r>
    </w:p>
    <w:p w14:paraId="186A616D">
      <w:pPr>
        <w:spacing w:line="300" w:lineRule="auto"/>
        <w:jc w:val="center"/>
        <w:rPr>
          <w:rFonts w:hint="eastAsia" w:hAnsi="宋体"/>
          <w:color w:val="000000" w:themeColor="text1"/>
          <w:highlight w:val="none"/>
          <w14:textFill>
            <w14:solidFill>
              <w14:schemeClr w14:val="tx1"/>
            </w14:solidFill>
          </w14:textFill>
        </w:rPr>
      </w:pPr>
      <w:bookmarkStart w:id="3" w:name="_GoBack"/>
      <w:bookmarkEnd w:id="3"/>
    </w:p>
    <w:p w14:paraId="64FF38B8">
      <w:pPr>
        <w:spacing w:line="300" w:lineRule="auto"/>
        <w:jc w:val="center"/>
        <w:rPr>
          <w:rFonts w:hint="eastAsia" w:hAnsi="宋体"/>
          <w:color w:val="000000" w:themeColor="text1"/>
          <w:highlight w:val="none"/>
          <w14:textFill>
            <w14:solidFill>
              <w14:schemeClr w14:val="tx1"/>
            </w14:solidFill>
          </w14:textFill>
        </w:rPr>
      </w:pPr>
    </w:p>
    <w:p w14:paraId="3C2AC252">
      <w:pPr>
        <w:spacing w:line="300" w:lineRule="auto"/>
        <w:jc w:val="center"/>
        <w:rPr>
          <w:rFonts w:hint="eastAsia" w:hAnsi="宋体"/>
          <w:color w:val="000000" w:themeColor="text1"/>
          <w:highlight w:val="none"/>
          <w14:textFill>
            <w14:solidFill>
              <w14:schemeClr w14:val="tx1"/>
            </w14:solidFill>
          </w14:textFill>
        </w:rPr>
      </w:pPr>
    </w:p>
    <w:p w14:paraId="28043673">
      <w:pPr>
        <w:spacing w:line="300" w:lineRule="auto"/>
        <w:jc w:val="center"/>
        <w:rPr>
          <w:rFonts w:hint="eastAsia" w:hAnsi="宋体"/>
          <w:color w:val="000000" w:themeColor="text1"/>
          <w:highlight w:val="none"/>
          <w14:textFill>
            <w14:solidFill>
              <w14:schemeClr w14:val="tx1"/>
            </w14:solidFill>
          </w14:textFill>
        </w:rPr>
      </w:pPr>
    </w:p>
    <w:p w14:paraId="64B30652">
      <w:pPr>
        <w:spacing w:line="300" w:lineRule="auto"/>
        <w:jc w:val="center"/>
        <w:rPr>
          <w:rFonts w:hint="eastAsia" w:hAnsi="宋体"/>
          <w:color w:val="000000" w:themeColor="text1"/>
          <w:highlight w:val="none"/>
          <w14:textFill>
            <w14:solidFill>
              <w14:schemeClr w14:val="tx1"/>
            </w14:solidFill>
          </w14:textFill>
        </w:rPr>
      </w:pPr>
    </w:p>
    <w:p w14:paraId="1F0848BC">
      <w:pPr>
        <w:spacing w:line="300" w:lineRule="auto"/>
        <w:jc w:val="center"/>
        <w:rPr>
          <w:rFonts w:hint="eastAsia" w:hAnsi="宋体"/>
          <w:color w:val="000000" w:themeColor="text1"/>
          <w:highlight w:val="none"/>
          <w14:textFill>
            <w14:solidFill>
              <w14:schemeClr w14:val="tx1"/>
            </w14:solidFill>
          </w14:textFill>
        </w:rPr>
      </w:pPr>
    </w:p>
    <w:p w14:paraId="0561A7BB">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br w:type="page"/>
      </w:r>
    </w:p>
    <w:p w14:paraId="748CAB63">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8A8907A">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CE51905">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BEAF521">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F418CC7">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109A3FF0">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7C6B5C4">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5E2D6E37">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5F47F7EC">
      <w:pPr>
        <w:spacing w:line="300" w:lineRule="auto"/>
        <w:rPr>
          <w:rFonts w:ascii="宋体" w:hAnsi="宋体"/>
          <w:b/>
          <w:color w:val="000000" w:themeColor="text1"/>
          <w:sz w:val="24"/>
          <w:szCs w:val="24"/>
          <w:highlight w:val="none"/>
          <w14:textFill>
            <w14:solidFill>
              <w14:schemeClr w14:val="tx1"/>
            </w14:solidFill>
          </w14:textFill>
        </w:rPr>
      </w:pPr>
    </w:p>
    <w:p w14:paraId="6F1FBDC8">
      <w:pPr>
        <w:outlineLvl w:val="1"/>
        <w:rPr>
          <w:rFonts w:hint="eastAsia" w:ascii="宋体" w:hAnsi="宋体" w:eastAsia="宋体" w:cs="宋体"/>
          <w:b/>
          <w:color w:val="000000" w:themeColor="text1"/>
          <w:sz w:val="28"/>
          <w:szCs w:val="28"/>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附件一、</w:t>
      </w:r>
      <w:bookmarkStart w:id="0" w:name="_Toc275865606"/>
      <w:bookmarkStart w:id="1" w:name="_Toc435514855"/>
      <w:bookmarkStart w:id="2" w:name="_Toc435515295"/>
      <w:r>
        <w:rPr>
          <w:rFonts w:hint="eastAsia" w:ascii="宋体" w:hAnsi="宋体" w:eastAsia="宋体" w:cs="宋体"/>
          <w:b/>
          <w:color w:val="000000" w:themeColor="text1"/>
          <w:sz w:val="28"/>
          <w:szCs w:val="28"/>
          <w14:textFill>
            <w14:solidFill>
              <w14:schemeClr w14:val="tx1"/>
            </w14:solidFill>
          </w14:textFill>
        </w:rPr>
        <w:t>资格文件</w:t>
      </w:r>
    </w:p>
    <w:p w14:paraId="4D3E7121">
      <w:pPr>
        <w:outlineLvl w:val="1"/>
        <w:rPr>
          <w:rFonts w:hint="eastAsia" w:ascii="宋体" w:hAnsi="宋体" w:eastAsia="宋体" w:cs="宋体"/>
          <w:b/>
          <w:color w:val="000000" w:themeColor="text1"/>
          <w:szCs w:val="21"/>
          <w:lang w:val="en-US" w:eastAsia="zh-CN"/>
          <w14:textFill>
            <w14:solidFill>
              <w14:schemeClr w14:val="tx1"/>
            </w14:solidFill>
          </w14:textFill>
        </w:rPr>
      </w:pPr>
    </w:p>
    <w:p w14:paraId="0FB7443F">
      <w:pP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1.1</w:t>
      </w:r>
      <w:r>
        <w:rPr>
          <w:rFonts w:hint="eastAsia" w:ascii="宋体" w:hAnsi="宋体" w:eastAsia="宋体" w:cs="宋体"/>
          <w:b/>
          <w:color w:val="000000" w:themeColor="text1"/>
          <w:szCs w:val="21"/>
          <w14:textFill>
            <w14:solidFill>
              <w14:schemeClr w14:val="tx1"/>
            </w14:solidFill>
          </w14:textFill>
        </w:rPr>
        <w:t>投标人资格声明函</w:t>
      </w:r>
      <w:bookmarkEnd w:id="0"/>
      <w:bookmarkEnd w:id="1"/>
      <w:bookmarkEnd w:id="2"/>
    </w:p>
    <w:p w14:paraId="09404081">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14:paraId="15F5002E">
      <w:pPr>
        <w:adjustRightInd w:val="0"/>
        <w:snapToGrid w:val="0"/>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国义招标股份有限公司</w:t>
      </w:r>
      <w:r>
        <w:rPr>
          <w:rFonts w:hint="eastAsia" w:ascii="宋体" w:hAnsi="宋体" w:eastAsia="宋体" w:cs="宋体"/>
          <w:b/>
          <w:color w:val="000000" w:themeColor="text1"/>
          <w:szCs w:val="21"/>
          <w:lang w:eastAsia="zh-CN"/>
          <w14:textFill>
            <w14:solidFill>
              <w14:schemeClr w14:val="tx1"/>
            </w14:solidFill>
          </w14:textFill>
        </w:rPr>
        <w:t>：</w:t>
      </w:r>
    </w:p>
    <w:p w14:paraId="168DF35B">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关于贵公司</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日发布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项目（项目编号：0724-XXXXXXXX）的采购公告，本公司（企业）愿意参加投标，并声明：</w:t>
      </w:r>
    </w:p>
    <w:p w14:paraId="5B9AD564">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(1)本公司（企业）具备《中华人民共和国政府采购法》第二十二条资格条件，并已清楚招标文件的要求及有关文件规定。</w:t>
      </w:r>
    </w:p>
    <w:p w14:paraId="4410A821">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(2)本公司（企业）具有良好的商业信誉和健全的财务会计制度</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具有履行合同所必需的设备和专业技术能力，且本公司（企业）参加政府采购活动前3年内在经营活动中没有重大违法记录。否则，由此所造成的损失、不良后果及法律责任，一律由我公司（企业）承担。</w:t>
      </w:r>
    </w:p>
    <w:p w14:paraId="53910E11">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4FC11F84">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(4)经核实，本公司不存在以下情况：单位负责人为同一人或者存在直接控股、管理关系的不同供应商，参加同一合同项下的政府采购活动。</w:t>
      </w:r>
    </w:p>
    <w:p w14:paraId="3B928D5C">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经核实，本公司不存在以下情况：为采购项目提供整体设计、规范编制或者项目管理、监理、检测等服务的供应商，再参加该采购项目的其他采购活动。</w:t>
      </w:r>
    </w:p>
    <w:p w14:paraId="4DB34063">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（6）本公司不属于联合体投标，承诺如果中标不分包转包。</w:t>
      </w:r>
    </w:p>
    <w:p w14:paraId="691ABAB6">
      <w:pPr>
        <w:adjustRightInd w:val="0"/>
        <w:snapToGrid w:val="0"/>
        <w:spacing w:line="360" w:lineRule="auto"/>
        <w:ind w:firstLine="444" w:firstLineChars="20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本公司</w:t>
      </w:r>
      <w:r>
        <w:rPr>
          <w:rFonts w:hint="eastAsia" w:ascii="宋体" w:hAnsi="宋体" w:eastAsia="宋体" w:cs="宋体"/>
          <w:color w:val="000000" w:themeColor="text1"/>
          <w:highlight w:val="none"/>
          <w:lang w:eastAsia="zh-CN"/>
          <w14:textFill>
            <w14:solidFill>
              <w14:schemeClr w14:val="tx1"/>
            </w14:solidFill>
          </w14:textFill>
        </w:rPr>
        <w:t>符合法律、行政法规规定的其他条件。</w:t>
      </w:r>
    </w:p>
    <w:p w14:paraId="4D69099A">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本次招标采购活动中，本单位保证全部投标文件和问题的回答是真实和有效的，并对所提供资料的真实性和正确性承担法律责任。</w:t>
      </w:r>
    </w:p>
    <w:p w14:paraId="02EC4135">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如有违法、违规、弄虚作假行为，所造成的损失、不良后果及法律责任，一律由我公司（企业）承担。</w:t>
      </w:r>
    </w:p>
    <w:p w14:paraId="2DA31208">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特此声明！</w:t>
      </w:r>
    </w:p>
    <w:p w14:paraId="4683043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w:t>
      </w:r>
    </w:p>
    <w:p w14:paraId="4C99F5C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企业股东构成情况表</w:t>
      </w:r>
    </w:p>
    <w:p w14:paraId="461E50D0">
      <w:pPr>
        <w:adjustRightInd w:val="0"/>
        <w:snapToGrid w:val="0"/>
        <w:rPr>
          <w:rFonts w:hint="eastAsia" w:ascii="宋体" w:hAnsi="宋体" w:eastAsia="宋体" w:cs="宋体"/>
          <w:color w:val="000000" w:themeColor="text1"/>
          <w:szCs w:val="21"/>
          <w14:textFill>
            <w14:solidFill>
              <w14:schemeClr w14:val="tx1"/>
            </w14:solidFill>
          </w14:textFill>
        </w:rPr>
      </w:pPr>
    </w:p>
    <w:p w14:paraId="1BEAF9A4">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投标人法定代表人（或法定代表人授权代表）签字：</w:t>
      </w:r>
      <w:r>
        <w:rPr>
          <w:rFonts w:hint="eastAsia" w:ascii="宋体" w:hAnsi="宋体" w:eastAsia="宋体" w:cs="宋体"/>
          <w:color w:val="000000" w:themeColor="text1"/>
          <w:szCs w:val="21"/>
          <w:u w:val="single"/>
          <w14:textFill>
            <w14:solidFill>
              <w14:schemeClr w14:val="tx1"/>
            </w14:solidFill>
          </w14:textFill>
        </w:rPr>
        <w:t xml:space="preserve">                   </w:t>
      </w:r>
    </w:p>
    <w:p w14:paraId="6F17EF8B">
      <w:pPr>
        <w:adjustRightInd w:val="0"/>
        <w:snapToGrid w:val="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投标人名称（加盖公章）：</w:t>
      </w:r>
      <w:r>
        <w:rPr>
          <w:rFonts w:hint="eastAsia" w:ascii="宋体" w:hAnsi="宋体" w:eastAsia="宋体" w:cs="宋体"/>
          <w:color w:val="000000" w:themeColor="text1"/>
          <w:szCs w:val="21"/>
          <w:u w:val="single"/>
          <w14:textFill>
            <w14:solidFill>
              <w14:schemeClr w14:val="tx1"/>
            </w14:solidFill>
          </w14:textFill>
        </w:rPr>
        <w:t xml:space="preserve">                        </w:t>
      </w:r>
    </w:p>
    <w:p w14:paraId="62EC4CEE">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w:t>
      </w:r>
    </w:p>
    <w:p w14:paraId="17AECCA8">
      <w:p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企业股东构成情况表</w:t>
      </w:r>
    </w:p>
    <w:p w14:paraId="0305EF9C">
      <w:pPr>
        <w:jc w:val="left"/>
        <w:rPr>
          <w:rFonts w:hint="eastAsia" w:ascii="宋体" w:hAnsi="宋体" w:eastAsia="宋体" w:cs="宋体"/>
          <w:b/>
          <w:color w:val="000000" w:themeColor="text1"/>
          <w:sz w:val="24"/>
          <w:highlight w:val="none"/>
          <w14:textFill>
            <w14:solidFill>
              <w14:schemeClr w14:val="tx1"/>
            </w14:solidFill>
          </w14:textFill>
        </w:rPr>
      </w:pP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DC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48F7740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07AF1FB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0EE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8A314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C561A4E">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79375F8">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0BDDBBD">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98D4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2D7213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AC5AC9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4DC784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EC3D27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A12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5AC90BA0">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股东及出资信息</w:t>
            </w:r>
          </w:p>
        </w:tc>
      </w:tr>
      <w:tr w14:paraId="1A05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1885A0">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2C55E9">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9A1B33">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股东类型</w:t>
            </w:r>
          </w:p>
          <w:p w14:paraId="6A14B5F6">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B49FE5A">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身份证号</w:t>
            </w:r>
          </w:p>
          <w:p w14:paraId="5E91CB9C">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BCDADC">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FE8559">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79F865">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占全部股份比例</w:t>
            </w:r>
          </w:p>
        </w:tc>
      </w:tr>
      <w:tr w14:paraId="3C00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A189CD">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E7E26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B4920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A479D02">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A6268C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58F0A2">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2A54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22B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03F877">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8A4F5">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710B9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4A07767">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269614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EB5E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8018D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3EC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B8629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66116D">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941600">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DBF829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721F8B8">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8C82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FE4E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4641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1BC684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28F69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93414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449DE7">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5417B0">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3FCF9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F7ECE">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6A6F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64D82F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648A86">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B4F60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7470D1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1D2DDC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4732E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E18E7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5AF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EDAB2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B1568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86F12">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370699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FC9A60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A0E16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6DB2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79C6E042">
      <w:pPr>
        <w:jc w:val="left"/>
        <w:rPr>
          <w:rFonts w:hint="eastAsia" w:ascii="宋体" w:hAnsi="宋体" w:eastAsia="宋体" w:cs="宋体"/>
          <w:color w:val="000000" w:themeColor="text1"/>
          <w:szCs w:val="21"/>
          <w:highlight w:val="none"/>
          <w14:textFill>
            <w14:solidFill>
              <w14:schemeClr w14:val="tx1"/>
            </w14:solidFill>
          </w14:textFill>
        </w:rPr>
      </w:pPr>
    </w:p>
    <w:p w14:paraId="180E564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2172435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1.股东或出资人为自然人的，填写自然人姓名及身份证号；股东或出资人为法人的，填写法人企业全称及统一社会信用代码。出资方式填写：货物、实物、工艺产权和非专利技术、土地使用权等。</w:t>
      </w:r>
    </w:p>
    <w:p w14:paraId="197632A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0"/>
          <w:szCs w:val="18"/>
          <w:highlight w:val="none"/>
          <w14:textFill>
            <w14:solidFill>
              <w14:schemeClr w14:val="tx1"/>
            </w14:solidFill>
          </w14:textFill>
        </w:rPr>
        <w:t>投标人必须如实填写股东构成情况</w:t>
      </w:r>
      <w:r>
        <w:rPr>
          <w:rFonts w:hint="eastAsia" w:ascii="宋体" w:hAnsi="宋体" w:eastAsia="宋体" w:cs="宋体"/>
          <w:color w:val="000000" w:themeColor="text1"/>
          <w:szCs w:val="21"/>
          <w:highlight w:val="none"/>
          <w14:textFill>
            <w14:solidFill>
              <w14:schemeClr w14:val="tx1"/>
            </w14:solidFill>
          </w14:textFill>
        </w:rPr>
        <w:t>，具体信息情况应与“国家企业信用信息公示系统” (网站：</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"http://www.gsxt.gov.cn)查询的信息一致。"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Style w:val="28"/>
          <w:rFonts w:hint="eastAsia" w:ascii="宋体" w:hAnsi="宋体" w:eastAsia="宋体" w:cs="宋体"/>
          <w:color w:val="000000" w:themeColor="text1"/>
          <w:szCs w:val="21"/>
          <w:highlight w:val="none"/>
          <w14:textFill>
            <w14:solidFill>
              <w14:schemeClr w14:val="tx1"/>
            </w14:solidFill>
          </w14:textFill>
        </w:rPr>
        <w:t>http://www.gsxt.gov.cn)查询的信息一致。</w:t>
      </w:r>
      <w:r>
        <w:rPr>
          <w:rFonts w:hint="eastAsia" w:ascii="宋体" w:hAnsi="宋体" w:eastAsia="宋体" w:cs="宋体"/>
          <w:color w:val="000000" w:themeColor="text1"/>
          <w:szCs w:val="21"/>
          <w:highlight w:val="none"/>
          <w14:textFill>
            <w14:solidFill>
              <w14:schemeClr w14:val="tx1"/>
            </w14:solidFill>
          </w14:textFill>
        </w:rPr>
        <w:fldChar w:fldCharType="end"/>
      </w:r>
    </w:p>
    <w:p w14:paraId="01A9997E">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.2政府采购活动信用记录自查承诺函</w:t>
      </w:r>
    </w:p>
    <w:p w14:paraId="30E594B5">
      <w:pPr>
        <w:ind w:left="405"/>
        <w:rPr>
          <w:rFonts w:hint="eastAsia" w:ascii="宋体" w:hAnsi="宋体" w:eastAsia="宋体" w:cs="宋体"/>
          <w:color w:val="000000" w:themeColor="text1"/>
          <w:sz w:val="24"/>
          <w:highlight w:val="none"/>
          <w14:textFill>
            <w14:solidFill>
              <w14:schemeClr w14:val="tx1"/>
            </w14:solidFill>
          </w14:textFill>
        </w:rPr>
      </w:pPr>
    </w:p>
    <w:p w14:paraId="43F93EC2">
      <w:pPr>
        <w:adjustRightInd w:val="0"/>
        <w:snapToGrid w:val="0"/>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p>
    <w:p w14:paraId="53ECB1A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国义招标股份有限公司：</w:t>
      </w:r>
    </w:p>
    <w:p w14:paraId="1B7530EB">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69333F88">
      <w:pPr>
        <w:ind w:left="405"/>
        <w:rPr>
          <w:rFonts w:hint="eastAsia" w:ascii="宋体" w:hAnsi="宋体" w:eastAsia="宋体" w:cs="宋体"/>
          <w:b/>
          <w:color w:val="000000" w:themeColor="text1"/>
          <w:szCs w:val="21"/>
          <w:highlight w:val="none"/>
          <w14:textFill>
            <w14:solidFill>
              <w14:schemeClr w14:val="tx1"/>
            </w14:solidFill>
          </w14:textFill>
        </w:rPr>
      </w:pPr>
    </w:p>
    <w:p w14:paraId="53282AF6">
      <w:pPr>
        <w:ind w:left="405"/>
        <w:rPr>
          <w:rFonts w:hint="eastAsia" w:ascii="宋体" w:hAnsi="宋体" w:eastAsia="宋体" w:cs="宋体"/>
          <w:b/>
          <w:color w:val="000000" w:themeColor="text1"/>
          <w:szCs w:val="21"/>
          <w:highlight w:val="none"/>
          <w14:textFill>
            <w14:solidFill>
              <w14:schemeClr w14:val="tx1"/>
            </w14:solidFill>
          </w14:textFill>
        </w:rPr>
      </w:pPr>
    </w:p>
    <w:p w14:paraId="6507C5FD">
      <w:pPr>
        <w:ind w:left="405"/>
        <w:rPr>
          <w:rFonts w:hint="eastAsia" w:ascii="宋体" w:hAnsi="宋体" w:eastAsia="宋体" w:cs="宋体"/>
          <w:b/>
          <w:color w:val="000000" w:themeColor="text1"/>
          <w:szCs w:val="21"/>
          <w:highlight w:val="none"/>
          <w14:textFill>
            <w14:solidFill>
              <w14:schemeClr w14:val="tx1"/>
            </w14:solidFill>
          </w14:textFill>
        </w:rPr>
      </w:pPr>
    </w:p>
    <w:p w14:paraId="148505E7">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投标人法定代表人（或法定代表人授权代表）签字：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34FB8B">
      <w:pPr>
        <w:adjustRightInd w:val="0"/>
        <w:snapToGrid w:val="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投标人名称（加盖公章）：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D0588B5">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w:t>
      </w:r>
    </w:p>
    <w:p w14:paraId="0DC6EB3E">
      <w:pPr>
        <w:ind w:left="405"/>
        <w:rPr>
          <w:rFonts w:hint="eastAsia" w:ascii="宋体" w:hAnsi="宋体" w:eastAsia="宋体" w:cs="宋体"/>
          <w:b/>
          <w:color w:val="000000" w:themeColor="text1"/>
          <w:szCs w:val="21"/>
          <w:highlight w:val="none"/>
          <w14:textFill>
            <w14:solidFill>
              <w14:schemeClr w14:val="tx1"/>
            </w14:solidFill>
          </w14:textFill>
        </w:rPr>
      </w:pPr>
    </w:p>
    <w:p w14:paraId="3FF79C82">
      <w:pPr>
        <w:ind w:left="405"/>
        <w:rPr>
          <w:rFonts w:hint="eastAsia" w:ascii="宋体" w:hAnsi="宋体" w:eastAsia="宋体" w:cs="宋体"/>
          <w:b/>
          <w:color w:val="000000" w:themeColor="text1"/>
          <w:szCs w:val="21"/>
          <w:highlight w:val="none"/>
          <w14:textFill>
            <w14:solidFill>
              <w14:schemeClr w14:val="tx1"/>
            </w14:solidFill>
          </w14:textFill>
        </w:rPr>
      </w:pPr>
    </w:p>
    <w:p w14:paraId="00B4FA4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备注：采购方将对函件内容的真实性和有效性进行审查、验证，如有造假或情况不一致，将导致投标无效！</w:t>
      </w:r>
    </w:p>
    <w:p w14:paraId="0EDE5759">
      <w:pPr>
        <w:rPr>
          <w:rFonts w:hint="eastAsia" w:ascii="宋体" w:hAnsi="宋体" w:eastAsia="宋体" w:cs="宋体"/>
          <w:b/>
          <w:color w:val="000000" w:themeColor="text1"/>
          <w:szCs w:val="21"/>
          <w:highlight w:val="none"/>
          <w14:textFill>
            <w14:solidFill>
              <w14:schemeClr w14:val="tx1"/>
            </w14:solidFill>
          </w14:textFill>
        </w:rPr>
      </w:pPr>
    </w:p>
    <w:p w14:paraId="37D279A1">
      <w:pPr>
        <w:rPr>
          <w:rFonts w:hint="eastAsia" w:ascii="宋体" w:hAnsi="宋体" w:eastAsia="宋体" w:cs="宋体"/>
          <w:b/>
          <w:color w:val="000000" w:themeColor="text1"/>
          <w:sz w:val="24"/>
          <w:highlight w:val="none"/>
          <w14:textFill>
            <w14:solidFill>
              <w14:schemeClr w14:val="tx1"/>
            </w14:solidFill>
          </w14:textFill>
        </w:rPr>
      </w:pPr>
    </w:p>
    <w:p w14:paraId="156F02A9">
      <w:pPr>
        <w:rPr>
          <w:rFonts w:hint="eastAsia" w:ascii="宋体" w:hAnsi="宋体" w:eastAsia="宋体" w:cs="宋体"/>
          <w:b/>
          <w:color w:val="000000" w:themeColor="text1"/>
          <w:sz w:val="24"/>
          <w:highlight w:val="none"/>
          <w14:textFill>
            <w14:solidFill>
              <w14:schemeClr w14:val="tx1"/>
            </w14:solidFill>
          </w14:textFill>
        </w:rPr>
      </w:pPr>
    </w:p>
    <w:p w14:paraId="15934E39">
      <w:pPr>
        <w:rPr>
          <w:rFonts w:hint="eastAsia" w:ascii="宋体" w:hAnsi="宋体" w:eastAsia="宋体" w:cs="宋体"/>
          <w:b/>
          <w:color w:val="000000" w:themeColor="text1"/>
          <w:sz w:val="24"/>
          <w:highlight w:val="none"/>
          <w14:textFill>
            <w14:solidFill>
              <w14:schemeClr w14:val="tx1"/>
            </w14:solidFill>
          </w14:textFill>
        </w:rPr>
      </w:pPr>
    </w:p>
    <w:p w14:paraId="0D150DC6">
      <w:pP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br w:type="page"/>
      </w:r>
    </w:p>
    <w:p w14:paraId="7B0B8ACD">
      <w:pPr>
        <w:rPr>
          <w:rFonts w:hint="eastAsia" w:hAnsi="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1.3法定代表人授权代表声明函</w:t>
      </w:r>
    </w:p>
    <w:p w14:paraId="470C4B71">
      <w:pPr>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法定代表人授权代表声明函</w:t>
      </w:r>
    </w:p>
    <w:p w14:paraId="11B4697B">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14:paraId="58AC48DF">
      <w:pPr>
        <w:adjustRightInd w:val="0"/>
        <w:snapToGrid w:val="0"/>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hAnsi="宋体" w:cs="宋体"/>
          <w:b/>
          <w:color w:val="000000" w:themeColor="text1"/>
          <w:szCs w:val="21"/>
          <w:lang w:val="en-US" w:eastAsia="zh-CN"/>
          <w14:textFill>
            <w14:solidFill>
              <w14:schemeClr w14:val="tx1"/>
            </w14:solidFill>
          </w14:textFill>
        </w:rPr>
        <w:t>国义招标股份有限公司</w:t>
      </w:r>
      <w:r>
        <w:rPr>
          <w:rFonts w:hint="eastAsia" w:ascii="宋体" w:hAnsi="宋体" w:eastAsia="宋体" w:cs="宋体"/>
          <w:b/>
          <w:color w:val="000000" w:themeColor="text1"/>
          <w:szCs w:val="21"/>
          <w:lang w:eastAsia="zh-CN"/>
          <w14:textFill>
            <w14:solidFill>
              <w14:schemeClr w14:val="tx1"/>
            </w14:solidFill>
          </w14:textFill>
        </w:rPr>
        <w:t>：</w:t>
      </w:r>
    </w:p>
    <w:p w14:paraId="5705645A">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关于贵公司</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日发布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项目（项目编号：0724-XXXXXXXX）的采购</w:t>
      </w:r>
      <w:r>
        <w:rPr>
          <w:rFonts w:hint="eastAsia" w:hAnsi="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14:textFill>
            <w14:solidFill>
              <w14:schemeClr w14:val="tx1"/>
            </w14:solidFill>
          </w14:textFill>
        </w:rPr>
        <w:t>，本公司（企业）愿意参加投标，并声明：</w:t>
      </w:r>
    </w:p>
    <w:p w14:paraId="447A19FE">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代表</w:t>
      </w:r>
      <w:r>
        <w:rPr>
          <w:rFonts w:hint="eastAsia" w:ascii="宋体" w:hAnsi="宋体" w:eastAsia="宋体" w:cs="宋体"/>
          <w:color w:val="000000" w:themeColor="text1"/>
          <w:highlight w:val="none"/>
          <w14:textFill>
            <w14:solidFill>
              <w14:schemeClr w14:val="tx1"/>
            </w14:solidFill>
          </w14:textFill>
        </w:rPr>
        <w:t>本公司（企业）</w:t>
      </w:r>
      <w:r>
        <w:rPr>
          <w:rFonts w:hint="eastAsia" w:hAnsi="宋体" w:cs="宋体"/>
          <w:color w:val="000000" w:themeColor="text1"/>
          <w:highlight w:val="none"/>
          <w:lang w:val="en-US" w:eastAsia="zh-CN"/>
          <w14:textFill>
            <w14:solidFill>
              <w14:schemeClr w14:val="tx1"/>
            </w14:solidFill>
          </w14:textFill>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color w:val="000000" w:themeColor="text1"/>
          <w:szCs w:val="21"/>
          <w14:textFill>
            <w14:solidFill>
              <w14:schemeClr w14:val="tx1"/>
            </w14:solidFill>
          </w14:textFill>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000000" w:themeColor="text1"/>
          <w:highlight w:val="none"/>
          <w14:textFill>
            <w14:solidFill>
              <w14:schemeClr w14:val="tx1"/>
            </w14:solidFill>
          </w14:textFill>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000000" w:themeColor="text1"/>
          <w:highlight w:val="none"/>
          <w14:textFill>
            <w14:solidFill>
              <w14:schemeClr w14:val="tx1"/>
            </w14:solidFill>
          </w14:textFill>
        </w:rPr>
        <w:t>。</w:t>
      </w:r>
    </w:p>
    <w:p w14:paraId="621441FB">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p>
    <w:p w14:paraId="1C54069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特此声明！</w:t>
      </w:r>
    </w:p>
    <w:p w14:paraId="4FBF184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w:t>
      </w:r>
    </w:p>
    <w:p w14:paraId="6A25C78B">
      <w:pP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法定代表人授权代表近六个月内任意一个月在投标人单位购买社保的证明材料。</w:t>
      </w:r>
    </w:p>
    <w:p w14:paraId="4DDE07D6">
      <w:pPr>
        <w:adjustRightInd w:val="0"/>
        <w:snapToGrid w:val="0"/>
        <w:rPr>
          <w:rFonts w:hint="eastAsia" w:ascii="宋体" w:hAnsi="宋体" w:eastAsia="宋体" w:cs="宋体"/>
          <w:color w:val="000000" w:themeColor="text1"/>
          <w:szCs w:val="21"/>
          <w14:textFill>
            <w14:solidFill>
              <w14:schemeClr w14:val="tx1"/>
            </w14:solidFill>
          </w14:textFill>
        </w:rPr>
      </w:pPr>
    </w:p>
    <w:p w14:paraId="3F80031D">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投标人法定代表人（或法定代表人授权代表）签字：</w:t>
      </w:r>
      <w:r>
        <w:rPr>
          <w:rFonts w:hint="eastAsia" w:ascii="宋体" w:hAnsi="宋体" w:eastAsia="宋体" w:cs="宋体"/>
          <w:color w:val="000000" w:themeColor="text1"/>
          <w:szCs w:val="21"/>
          <w:u w:val="single"/>
          <w14:textFill>
            <w14:solidFill>
              <w14:schemeClr w14:val="tx1"/>
            </w14:solidFill>
          </w14:textFill>
        </w:rPr>
        <w:t xml:space="preserve">                   </w:t>
      </w:r>
    </w:p>
    <w:p w14:paraId="550D5C36">
      <w:pPr>
        <w:adjustRightInd w:val="0"/>
        <w:snapToGrid w:val="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投标人名称（加盖公章）：</w:t>
      </w:r>
      <w:r>
        <w:rPr>
          <w:rFonts w:hint="eastAsia" w:ascii="宋体" w:hAnsi="宋体" w:eastAsia="宋体" w:cs="宋体"/>
          <w:color w:val="000000" w:themeColor="text1"/>
          <w:szCs w:val="21"/>
          <w:u w:val="single"/>
          <w14:textFill>
            <w14:solidFill>
              <w14:schemeClr w14:val="tx1"/>
            </w14:solidFill>
          </w14:textFill>
        </w:rPr>
        <w:t xml:space="preserve">                        </w:t>
      </w:r>
    </w:p>
    <w:p w14:paraId="4208DEB6">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w:t>
      </w:r>
    </w:p>
    <w:p w14:paraId="2EE0272D">
      <w:pPr>
        <w:rPr>
          <w:rFonts w:hint="default" w:hAnsi="宋体" w:cs="宋体"/>
          <w:b/>
          <w:color w:val="000000" w:themeColor="text1"/>
          <w:sz w:val="24"/>
          <w:highlight w:val="none"/>
          <w:lang w:val="en-US" w:eastAsia="zh-CN"/>
          <w14:textFill>
            <w14:solidFill>
              <w14:schemeClr w14:val="tx1"/>
            </w14:solidFill>
          </w14:textFill>
        </w:rPr>
      </w:pPr>
    </w:p>
    <w:p w14:paraId="77A302D2">
      <w:pPr>
        <w:rPr>
          <w:rFonts w:hint="eastAsia" w:ascii="宋体" w:hAnsi="宋体" w:eastAsia="宋体" w:cs="宋体"/>
          <w:b/>
          <w:color w:val="000000" w:themeColor="text1"/>
          <w:sz w:val="24"/>
          <w:highlight w:val="none"/>
          <w14:textFill>
            <w14:solidFill>
              <w14:schemeClr w14:val="tx1"/>
            </w14:solidFill>
          </w14:textFill>
        </w:rPr>
      </w:pPr>
    </w:p>
    <w:p w14:paraId="6F1615D1">
      <w:pPr>
        <w:rPr>
          <w:rFonts w:hint="eastAsia" w:ascii="宋体" w:hAnsi="宋体" w:eastAsia="宋体" w:cs="宋体"/>
          <w:b/>
          <w:color w:val="000000" w:themeColor="text1"/>
          <w:sz w:val="24"/>
          <w:highlight w:val="none"/>
          <w14:textFill>
            <w14:solidFill>
              <w14:schemeClr w14:val="tx1"/>
            </w14:solidFill>
          </w14:textFill>
        </w:rPr>
      </w:pPr>
    </w:p>
    <w:p w14:paraId="16ABF60D">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5BD2781C">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6CC83F1D">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34F1644C">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4E917B82">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7E192005">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293B11CF">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其他资格证明文件</w:t>
      </w:r>
    </w:p>
    <w:p w14:paraId="519EE6B7">
      <w:pPr>
        <w:rPr>
          <w:rFonts w:hint="eastAsia" w:ascii="宋体" w:hAnsi="宋体" w:eastAsia="宋体" w:cs="宋体"/>
          <w:b/>
          <w:color w:val="000000" w:themeColor="text1"/>
          <w:sz w:val="24"/>
          <w:highlight w:val="none"/>
          <w14:textFill>
            <w14:solidFill>
              <w14:schemeClr w14:val="tx1"/>
            </w14:solidFill>
          </w14:textFill>
        </w:rPr>
      </w:pPr>
    </w:p>
    <w:p w14:paraId="6FA2F720">
      <w:pPr>
        <w:autoSpaceDE w:val="0"/>
        <w:autoSpaceDN w:val="0"/>
        <w:ind w:right="1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一、有效的营业执照副本复印件（如非“三证合一”证照，同时提供税务登记证及组织机构代码证副本复印件）（加盖公章）</w:t>
      </w:r>
    </w:p>
    <w:p w14:paraId="21F6F4AB">
      <w:pPr>
        <w:autoSpaceDE w:val="0"/>
        <w:autoSpaceDN w:val="0"/>
        <w:ind w:right="1400"/>
        <w:rPr>
          <w:rFonts w:hint="eastAsia" w:ascii="宋体" w:hAnsi="宋体" w:eastAsia="宋体" w:cs="宋体"/>
          <w:color w:val="000000" w:themeColor="text1"/>
          <w:sz w:val="24"/>
          <w:highlight w:val="none"/>
          <w14:textFill>
            <w14:solidFill>
              <w14:schemeClr w14:val="tx1"/>
            </w14:solidFill>
          </w14:textFill>
        </w:rPr>
      </w:pPr>
    </w:p>
    <w:p w14:paraId="7D16B67D">
      <w:pPr>
        <w:rPr>
          <w:rFonts w:hint="eastAsia" w:ascii="宋体" w:hAnsi="宋体" w:eastAsia="宋体" w:cs="宋体"/>
          <w:b/>
          <w:color w:val="000000" w:themeColor="text1"/>
          <w:sz w:val="36"/>
          <w:szCs w:val="36"/>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、详见招标文件第一</w:t>
      </w:r>
      <w:r>
        <w:rPr>
          <w:rFonts w:hint="eastAsia" w:ascii="宋体" w:hAnsi="宋体" w:eastAsia="宋体" w:cs="宋体"/>
          <w:color w:val="000000" w:themeColor="text1"/>
          <w:sz w:val="24"/>
          <w:highlight w:val="none"/>
          <w:lang w:val="en-US" w:eastAsia="zh-CN"/>
          <w14:textFill>
            <w14:solidFill>
              <w14:schemeClr w14:val="tx1"/>
            </w14:solidFill>
          </w14:textFill>
        </w:rPr>
        <w:t>章</w:t>
      </w:r>
      <w:r>
        <w:rPr>
          <w:rFonts w:hint="eastAsia" w:ascii="宋体" w:hAnsi="宋体" w:eastAsia="宋体" w:cs="宋体"/>
          <w:color w:val="000000" w:themeColor="text1"/>
          <w:sz w:val="24"/>
          <w:highlight w:val="none"/>
          <w14:textFill>
            <w14:solidFill>
              <w14:schemeClr w14:val="tx1"/>
            </w14:solidFill>
          </w14:textFill>
        </w:rPr>
        <w:t>“投标邀请”中的“投标人资格</w:t>
      </w:r>
      <w:r>
        <w:rPr>
          <w:rFonts w:hint="eastAsia" w:ascii="宋体" w:hAnsi="宋体" w:eastAsia="宋体" w:cs="宋体"/>
          <w:color w:val="000000" w:themeColor="text1"/>
          <w:sz w:val="24"/>
          <w:highlight w:val="none"/>
          <w:lang w:val="en-US" w:eastAsia="zh-CN"/>
          <w14:textFill>
            <w14:solidFill>
              <w14:schemeClr w14:val="tx1"/>
            </w14:solidFill>
          </w14:textFill>
        </w:rPr>
        <w:t>要求</w:t>
      </w:r>
      <w:r>
        <w:rPr>
          <w:rFonts w:hint="eastAsia" w:ascii="宋体" w:hAnsi="宋体" w:eastAsia="宋体" w:cs="宋体"/>
          <w:color w:val="000000" w:themeColor="text1"/>
          <w:sz w:val="24"/>
          <w:highlight w:val="none"/>
          <w14:textFill>
            <w14:solidFill>
              <w14:schemeClr w14:val="tx1"/>
            </w14:solidFill>
          </w14:textFill>
        </w:rPr>
        <w:t>”</w:t>
      </w:r>
    </w:p>
    <w:p w14:paraId="630607DE">
      <w:pPr>
        <w:rPr>
          <w:rFonts w:hint="eastAsia" w:ascii="宋体" w:hAnsi="宋体" w:eastAsia="宋体" w:cs="宋体"/>
          <w:b/>
          <w:color w:val="000000" w:themeColor="text1"/>
          <w:szCs w:val="21"/>
          <w:highlight w:val="none"/>
          <w14:textFill>
            <w14:solidFill>
              <w14:schemeClr w14:val="tx1"/>
            </w14:solidFill>
          </w14:textFill>
        </w:rPr>
      </w:pPr>
    </w:p>
    <w:p w14:paraId="69E33784">
      <w:pPr>
        <w:spacing w:before="25" w:after="25"/>
        <w:jc w:val="left"/>
        <w:outlineLvl w:val="0"/>
        <w:rPr>
          <w:rFonts w:hint="eastAsia" w:ascii="宋体" w:hAnsi="宋体" w:eastAsia="宋体" w:cs="宋体"/>
          <w:b/>
          <w:bCs/>
          <w:color w:val="000000" w:themeColor="text1"/>
          <w:spacing w:val="10"/>
          <w:kern w:val="0"/>
          <w:sz w:val="28"/>
          <w:szCs w:val="28"/>
          <w14:textFill>
            <w14:solidFill>
              <w14:schemeClr w14:val="tx1"/>
            </w14:solidFill>
          </w14:textFill>
        </w:rPr>
      </w:pPr>
      <w:r>
        <w:rPr>
          <w:rFonts w:hint="eastAsia" w:ascii="宋体" w:hAnsi="宋体" w:eastAsia="宋体" w:cs="宋体"/>
          <w:b/>
          <w:bCs/>
          <w:color w:val="000000" w:themeColor="text1"/>
          <w:spacing w:val="10"/>
          <w:kern w:val="0"/>
          <w:sz w:val="24"/>
          <w:szCs w:val="24"/>
          <w:highlight w:val="none"/>
          <w14:textFill>
            <w14:solidFill>
              <w14:schemeClr w14:val="tx1"/>
            </w14:solidFill>
          </w14:textFill>
        </w:rPr>
        <w:br w:type="page"/>
      </w:r>
      <w:r>
        <w:rPr>
          <w:rFonts w:hint="eastAsia" w:ascii="宋体" w:hAnsi="宋体" w:eastAsia="宋体" w:cs="宋体"/>
          <w:b/>
          <w:bCs/>
          <w:color w:val="000000" w:themeColor="text1"/>
          <w:spacing w:val="10"/>
          <w:kern w:val="0"/>
          <w:sz w:val="28"/>
          <w:szCs w:val="28"/>
          <w14:textFill>
            <w14:solidFill>
              <w14:schemeClr w14:val="tx1"/>
            </w14:solidFill>
          </w14:textFill>
        </w:rPr>
        <w:t>附件二、中标服务费承诺书（格式）</w:t>
      </w:r>
    </w:p>
    <w:p w14:paraId="5E67FE0C">
      <w:pPr>
        <w:adjustRightInd w:val="0"/>
        <w:snapToGrid w:val="0"/>
        <w:spacing w:line="360" w:lineRule="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本招标文件第六章</w:t>
      </w:r>
      <w:r>
        <w:rPr>
          <w:rFonts w:hint="eastAsia" w:ascii="宋体" w:hAnsi="宋体" w:eastAsia="宋体" w:cs="宋体"/>
          <w:b w:val="0"/>
          <w:bCs/>
          <w:color w:val="000000" w:themeColor="text1"/>
          <w:highlight w:val="none"/>
          <w14:textFill>
            <w14:solidFill>
              <w14:schemeClr w14:val="tx1"/>
            </w14:solidFill>
          </w14:textFill>
        </w:rPr>
        <w:t>投标文件格式</w:t>
      </w:r>
      <w:r>
        <w:rPr>
          <w:rFonts w:hint="eastAsia" w:ascii="宋体" w:hAnsi="宋体" w:eastAsia="宋体" w:cs="宋体"/>
          <w:b w:val="0"/>
          <w:bCs/>
          <w:color w:val="000000" w:themeColor="text1"/>
          <w:highlight w:val="none"/>
          <w:lang w:val="en-US" w:eastAsia="zh-CN"/>
          <w14:textFill>
            <w14:solidFill>
              <w14:schemeClr w14:val="tx1"/>
            </w14:solidFill>
          </w14:textFill>
        </w:rPr>
        <w:t>的</w:t>
      </w:r>
      <w:r>
        <w:rPr>
          <w:rFonts w:hint="eastAsia" w:ascii="宋体" w:hAnsi="宋体" w:eastAsia="宋体" w:cs="宋体"/>
          <w:b w:val="0"/>
          <w:bCs/>
          <w:color w:val="000000" w:themeColor="text1"/>
          <w:highlight w:val="none"/>
          <w14:textFill>
            <w14:solidFill>
              <w14:schemeClr w14:val="tx1"/>
            </w14:solidFill>
          </w14:textFill>
        </w:rPr>
        <w:t>要求</w:t>
      </w:r>
      <w:r>
        <w:rPr>
          <w:rFonts w:hint="eastAsia" w:ascii="宋体" w:hAnsi="宋体" w:eastAsia="宋体" w:cs="宋体"/>
          <w:b w:val="0"/>
          <w:bCs/>
          <w:color w:val="000000" w:themeColor="text1"/>
          <w:highlight w:val="none"/>
          <w:lang w:val="en-US" w:eastAsia="zh-CN"/>
          <w14:textFill>
            <w14:solidFill>
              <w14:schemeClr w14:val="tx1"/>
            </w14:solidFill>
          </w14:textFill>
        </w:rPr>
        <w:t>中“</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格式十八：采购代理服务费支付承诺书</w:t>
      </w:r>
      <w:r>
        <w:rPr>
          <w:rFonts w:hint="eastAsia" w:ascii="宋体" w:hAnsi="宋体" w:eastAsia="宋体" w:cs="宋体"/>
          <w:b w:val="0"/>
          <w:bCs/>
          <w:color w:val="000000" w:themeColor="text1"/>
          <w:highlight w:val="none"/>
          <w:lang w:val="en-US" w:eastAsia="zh-CN"/>
          <w14:textFill>
            <w14:solidFill>
              <w14:schemeClr w14:val="tx1"/>
            </w14:solidFill>
          </w14:textFill>
        </w:rPr>
        <w:t>”不适用，请根据以下格式填写</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401CAB2D">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14:paraId="5F2D7D5C">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国义招标股份有限公司：</w:t>
      </w:r>
    </w:p>
    <w:p w14:paraId="311F8914">
      <w:pPr>
        <w:adjustRightInd w:val="0"/>
        <w:snapToGrid w:val="0"/>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w:t>
      </w:r>
      <w:r>
        <w:rPr>
          <w:rFonts w:hint="eastAsia" w:ascii="宋体" w:hAnsi="宋体" w:eastAsia="宋体" w:cs="宋体"/>
          <w:color w:val="000000" w:themeColor="text1"/>
          <w:szCs w:val="21"/>
          <w:u w:val="single"/>
          <w14:textFill>
            <w14:solidFill>
              <w14:schemeClr w14:val="tx1"/>
            </w14:solidFill>
          </w14:textFill>
        </w:rPr>
        <w:t xml:space="preserve">   （投标人名称）   </w:t>
      </w:r>
      <w:r>
        <w:rPr>
          <w:rFonts w:hint="eastAsia" w:ascii="宋体" w:hAnsi="宋体" w:eastAsia="宋体" w:cs="宋体"/>
          <w:color w:val="000000" w:themeColor="text1"/>
          <w:szCs w:val="21"/>
          <w14:textFill>
            <w14:solidFill>
              <w14:schemeClr w14:val="tx1"/>
            </w14:solidFill>
          </w14:textFill>
        </w:rPr>
        <w:t>公司在参加在贵司进行的</w:t>
      </w:r>
      <w:r>
        <w:rPr>
          <w:rFonts w:hint="eastAsia" w:ascii="宋体" w:hAnsi="宋体" w:eastAsia="宋体" w:cs="宋体"/>
          <w:color w:val="000000" w:themeColor="text1"/>
          <w:szCs w:val="21"/>
          <w:u w:val="single"/>
          <w14:textFill>
            <w14:solidFill>
              <w14:schemeClr w14:val="tx1"/>
            </w14:solidFill>
          </w14:textFill>
        </w:rPr>
        <w:t xml:space="preserve">   （项目名称）  </w:t>
      </w:r>
      <w:r>
        <w:rPr>
          <w:rFonts w:hint="eastAsia" w:ascii="宋体" w:hAnsi="宋体" w:eastAsia="宋体" w:cs="宋体"/>
          <w:color w:val="000000" w:themeColor="text1"/>
          <w:szCs w:val="21"/>
          <w14:textFill>
            <w14:solidFill>
              <w14:schemeClr w14:val="tx1"/>
            </w14:solidFill>
          </w14:textFill>
        </w:rPr>
        <w:t>(项目编号：)招标中如获中标，我司保证在领取“中标通知书”前，按本项目投标人须知相关规定向贵司缴纳 “中标服务费”。</w:t>
      </w:r>
    </w:p>
    <w:p w14:paraId="6C3C45C7">
      <w:pPr>
        <w:adjustRightInd w:val="0"/>
        <w:snapToGrid w:val="0"/>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如我方违约，愿凭贵方开出的违约通知，按上述承付金额的200%由采购人在支付我司的合同款中代为扣付。</w:t>
      </w:r>
    </w:p>
    <w:p w14:paraId="2129CE6B">
      <w:pPr>
        <w:adjustRightInd w:val="0"/>
        <w:snapToGrid w:val="0"/>
        <w:spacing w:line="360" w:lineRule="auto"/>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特此承诺。</w:t>
      </w:r>
    </w:p>
    <w:p w14:paraId="315C507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另关于我司缴纳中标服务费后开具中标服务费发票的事宜，我司声明如下：</w:t>
      </w:r>
    </w:p>
    <w:p w14:paraId="15883A6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A：</w:t>
      </w:r>
      <w:r>
        <w:rPr>
          <w:rFonts w:hint="eastAsia" w:ascii="宋体" w:hAnsi="宋体" w:eastAsia="宋体" w:cs="宋体"/>
          <w:color w:val="000000" w:themeColor="text1"/>
          <w:szCs w:val="21"/>
          <w14:textFill>
            <w14:solidFill>
              <w14:schemeClr w14:val="tx1"/>
            </w14:solidFill>
          </w14:textFill>
        </w:rPr>
        <w:t>如需开具</w:t>
      </w:r>
      <w:r>
        <w:rPr>
          <w:rFonts w:hint="eastAsia" w:ascii="宋体" w:hAnsi="宋体" w:eastAsia="宋体" w:cs="宋体"/>
          <w:b/>
          <w:color w:val="000000" w:themeColor="text1"/>
          <w:szCs w:val="21"/>
          <w:u w:val="single"/>
          <w14:textFill>
            <w14:solidFill>
              <w14:schemeClr w14:val="tx1"/>
            </w14:solidFill>
          </w14:textFill>
        </w:rPr>
        <w:t>增值税普通发票</w:t>
      </w:r>
      <w:r>
        <w:rPr>
          <w:rFonts w:hint="eastAsia" w:ascii="宋体" w:hAnsi="宋体" w:eastAsia="宋体" w:cs="宋体"/>
          <w:color w:val="000000" w:themeColor="text1"/>
          <w:szCs w:val="21"/>
          <w14:textFill>
            <w14:solidFill>
              <w14:schemeClr w14:val="tx1"/>
            </w14:solidFill>
          </w14:textFill>
        </w:rPr>
        <w:t>，请于下方（ ）打“√”</w:t>
      </w:r>
    </w:p>
    <w:p w14:paraId="1CDB405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）请向我司开具中标费的“</w:t>
      </w:r>
      <w:r>
        <w:rPr>
          <w:rFonts w:hint="eastAsia" w:ascii="宋体" w:hAnsi="宋体" w:eastAsia="宋体" w:cs="宋体"/>
          <w:b/>
          <w:color w:val="000000" w:themeColor="text1"/>
          <w:szCs w:val="21"/>
          <w:u w:val="single"/>
          <w14:textFill>
            <w14:solidFill>
              <w14:schemeClr w14:val="tx1"/>
            </w14:solidFill>
          </w14:textFill>
        </w:rPr>
        <w:t>增值税普通发票</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，开票信息如下：</w:t>
      </w:r>
    </w:p>
    <w:p w14:paraId="191F642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我司工商注册名称为：；</w:t>
      </w:r>
    </w:p>
    <w:p w14:paraId="0D61106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2、纳税人识别号（国税）/或统一社会信用代码：</w:t>
      </w:r>
      <w:r>
        <w:rPr>
          <w:rFonts w:hint="eastAsia" w:ascii="宋体" w:hAnsi="宋体" w:eastAsia="宋体" w:cs="宋体"/>
          <w:color w:val="000000" w:themeColor="text1"/>
          <w:szCs w:val="21"/>
          <w:u w:val="single"/>
          <w14:textFill>
            <w14:solidFill>
              <w14:schemeClr w14:val="tx1"/>
            </w14:solidFill>
          </w14:textFill>
        </w:rPr>
        <w:t xml:space="preserve">    （请填写）              </w:t>
      </w:r>
    </w:p>
    <w:p w14:paraId="7B15F21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B：</w:t>
      </w:r>
      <w:r>
        <w:rPr>
          <w:rFonts w:hint="eastAsia" w:ascii="宋体" w:hAnsi="宋体" w:eastAsia="宋体" w:cs="宋体"/>
          <w:color w:val="000000" w:themeColor="text1"/>
          <w:szCs w:val="21"/>
          <w14:textFill>
            <w14:solidFill>
              <w14:schemeClr w14:val="tx1"/>
            </w14:solidFill>
          </w14:textFill>
        </w:rPr>
        <w:t>如需开具增值税专用发票，请于下方（ ）打“√”,并提供相关资料</w:t>
      </w:r>
    </w:p>
    <w:p w14:paraId="09E774A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）请向我司开具中标费的“</w:t>
      </w:r>
      <w:r>
        <w:rPr>
          <w:rFonts w:hint="eastAsia" w:ascii="宋体" w:hAnsi="宋体" w:eastAsia="宋体" w:cs="宋体"/>
          <w:b/>
          <w:color w:val="000000" w:themeColor="text1"/>
          <w:szCs w:val="21"/>
          <w:u w:val="single"/>
          <w14:textFill>
            <w14:solidFill>
              <w14:schemeClr w14:val="tx1"/>
            </w14:solidFill>
          </w14:textFill>
        </w:rPr>
        <w:t>增值税专用发票</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，开票信息为：</w:t>
      </w:r>
    </w:p>
    <w:p w14:paraId="33D28513">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1、我司工商注册名称：</w:t>
      </w:r>
      <w:r>
        <w:rPr>
          <w:rFonts w:hint="eastAsia" w:ascii="宋体" w:hAnsi="宋体" w:eastAsia="宋体" w:cs="宋体"/>
          <w:color w:val="000000" w:themeColor="text1"/>
          <w:szCs w:val="21"/>
          <w:u w:val="single"/>
          <w14:textFill>
            <w14:solidFill>
              <w14:schemeClr w14:val="tx1"/>
            </w14:solidFill>
          </w14:textFill>
        </w:rPr>
        <w:t xml:space="preserve">    （请填写）              </w:t>
      </w:r>
    </w:p>
    <w:p w14:paraId="1B5C1D3D">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2、纳税人识别号（国税）/或统一社会信用代码：</w:t>
      </w:r>
      <w:r>
        <w:rPr>
          <w:rFonts w:hint="eastAsia" w:ascii="宋体" w:hAnsi="宋体" w:eastAsia="宋体" w:cs="宋体"/>
          <w:color w:val="000000" w:themeColor="text1"/>
          <w:szCs w:val="21"/>
          <w:u w:val="single"/>
          <w14:textFill>
            <w14:solidFill>
              <w14:schemeClr w14:val="tx1"/>
            </w14:solidFill>
          </w14:textFill>
        </w:rPr>
        <w:t xml:space="preserve">    （请填写）              </w:t>
      </w:r>
    </w:p>
    <w:p w14:paraId="48BE9834">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3、注册地址：</w:t>
      </w:r>
      <w:r>
        <w:rPr>
          <w:rFonts w:hint="eastAsia" w:ascii="宋体" w:hAnsi="宋体" w:eastAsia="宋体" w:cs="宋体"/>
          <w:color w:val="000000" w:themeColor="text1"/>
          <w:szCs w:val="21"/>
          <w:u w:val="single"/>
          <w14:textFill>
            <w14:solidFill>
              <w14:schemeClr w14:val="tx1"/>
            </w14:solidFill>
          </w14:textFill>
        </w:rPr>
        <w:t xml:space="preserve">    （请填写）              </w:t>
      </w:r>
    </w:p>
    <w:p w14:paraId="55CC1B7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4、办公电话（固话）：</w:t>
      </w:r>
      <w:r>
        <w:rPr>
          <w:rFonts w:hint="eastAsia" w:ascii="宋体" w:hAnsi="宋体" w:eastAsia="宋体" w:cs="宋体"/>
          <w:color w:val="000000" w:themeColor="text1"/>
          <w:szCs w:val="21"/>
          <w:u w:val="single"/>
          <w14:textFill>
            <w14:solidFill>
              <w14:schemeClr w14:val="tx1"/>
            </w14:solidFill>
          </w14:textFill>
        </w:rPr>
        <w:t xml:space="preserve">    （请填写）              </w:t>
      </w:r>
    </w:p>
    <w:p w14:paraId="4E22BC1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5、开户银行及账号：</w:t>
      </w:r>
      <w:r>
        <w:rPr>
          <w:rFonts w:hint="eastAsia" w:ascii="宋体" w:hAnsi="宋体" w:eastAsia="宋体" w:cs="宋体"/>
          <w:color w:val="000000" w:themeColor="text1"/>
          <w:szCs w:val="21"/>
          <w:u w:val="single"/>
          <w14:textFill>
            <w14:solidFill>
              <w14:schemeClr w14:val="tx1"/>
            </w14:solidFill>
          </w14:textFill>
        </w:rPr>
        <w:t xml:space="preserve">    （请填写）              </w:t>
      </w:r>
    </w:p>
    <w:p w14:paraId="4848F4F3">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6、一般纳税人资格证书/或加盖了税务局“增值税一般纳税人”条章的国税登记证扫描件/或在所属国税局网站的查询结果截图</w:t>
      </w:r>
      <w:r>
        <w:rPr>
          <w:rFonts w:hint="eastAsia" w:ascii="宋体" w:hAnsi="宋体" w:eastAsia="宋体" w:cs="宋体"/>
          <w:color w:val="000000" w:themeColor="text1"/>
          <w:szCs w:val="21"/>
          <w:u w:val="single"/>
          <w14:textFill>
            <w14:solidFill>
              <w14:schemeClr w14:val="tx1"/>
            </w14:solidFill>
          </w14:textFill>
        </w:rPr>
        <w:t>（截图后附）</w:t>
      </w:r>
    </w:p>
    <w:p w14:paraId="184E69E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中标单位联系人：， 手机</w:t>
      </w:r>
      <w:r>
        <w:rPr>
          <w:rFonts w:hint="eastAsia" w:ascii="宋体" w:hAnsi="宋体" w:eastAsia="宋体" w:cs="宋体"/>
          <w:color w:val="000000" w:themeColor="text1"/>
          <w:szCs w:val="21"/>
          <w:u w:val="single"/>
          <w14:textFill>
            <w14:solidFill>
              <w14:schemeClr w14:val="tx1"/>
            </w14:solidFill>
          </w14:textFill>
        </w:rPr>
        <w:t>号：            ;</w:t>
      </w:r>
    </w:p>
    <w:p w14:paraId="754C8666">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单位地址：电话：传真：</w:t>
      </w:r>
      <w:r>
        <w:rPr>
          <w:rFonts w:hint="eastAsia" w:ascii="宋体" w:hAnsi="宋体" w:eastAsia="宋体" w:cs="宋体"/>
          <w:color w:val="000000" w:themeColor="text1"/>
          <w:szCs w:val="21"/>
          <w:u w:val="single"/>
          <w14:textFill>
            <w14:solidFill>
              <w14:schemeClr w14:val="tx1"/>
            </w14:solidFill>
          </w14:textFill>
        </w:rPr>
        <w:t xml:space="preserve">        。</w:t>
      </w:r>
    </w:p>
    <w:p w14:paraId="355FC86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特此声明。</w:t>
      </w:r>
    </w:p>
    <w:p w14:paraId="3D654967">
      <w:pPr>
        <w:rPr>
          <w:rFonts w:hint="eastAsia" w:ascii="宋体" w:hAnsi="宋体" w:eastAsia="宋体" w:cs="宋体"/>
          <w:color w:val="000000" w:themeColor="text1"/>
          <w:szCs w:val="21"/>
          <w14:textFill>
            <w14:solidFill>
              <w14:schemeClr w14:val="tx1"/>
            </w14:solidFill>
          </w14:textFill>
        </w:rPr>
      </w:pPr>
    </w:p>
    <w:p w14:paraId="587029A1">
      <w:pPr>
        <w:rPr>
          <w:rFonts w:hint="eastAsia" w:ascii="宋体" w:hAnsi="宋体" w:eastAsia="宋体" w:cs="宋体"/>
          <w:color w:val="000000" w:themeColor="text1"/>
          <w:szCs w:val="21"/>
          <w14:textFill>
            <w14:solidFill>
              <w14:schemeClr w14:val="tx1"/>
            </w14:solidFill>
          </w14:textFill>
        </w:rPr>
      </w:pPr>
    </w:p>
    <w:p w14:paraId="40EC6F49">
      <w:pPr>
        <w:rPr>
          <w:rFonts w:hint="eastAsia" w:ascii="宋体" w:hAnsi="宋体" w:eastAsia="宋体" w:cs="宋体"/>
          <w:color w:val="000000" w:themeColor="text1"/>
          <w:szCs w:val="21"/>
          <w14:textFill>
            <w14:solidFill>
              <w14:schemeClr w14:val="tx1"/>
            </w14:solidFill>
          </w14:textFill>
        </w:rPr>
      </w:pPr>
    </w:p>
    <w:p w14:paraId="4EAF5E82">
      <w:pPr>
        <w:rPr>
          <w:rFonts w:hint="eastAsia" w:ascii="宋体" w:hAnsi="宋体" w:eastAsia="宋体" w:cs="宋体"/>
          <w:color w:val="000000" w:themeColor="text1"/>
          <w:szCs w:val="21"/>
          <w14:textFill>
            <w14:solidFill>
              <w14:schemeClr w14:val="tx1"/>
            </w14:solidFill>
          </w14:textFill>
        </w:rPr>
      </w:pPr>
    </w:p>
    <w:p w14:paraId="4EE2D9C4">
      <w:pPr>
        <w:rPr>
          <w:rFonts w:hint="eastAsia" w:ascii="宋体" w:hAnsi="宋体" w:eastAsia="宋体" w:cs="宋体"/>
          <w:color w:val="000000" w:themeColor="text1"/>
          <w:szCs w:val="21"/>
          <w14:textFill>
            <w14:solidFill>
              <w14:schemeClr w14:val="tx1"/>
            </w14:solidFill>
          </w14:textFill>
        </w:rPr>
      </w:pPr>
    </w:p>
    <w:p w14:paraId="2876354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投标人法定代表人（或法定代表人授权代表）签字：                   </w:t>
      </w:r>
    </w:p>
    <w:p w14:paraId="4BAC4045">
      <w:pP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投标人名称（加盖公章）：                </w:t>
      </w:r>
    </w:p>
    <w:p w14:paraId="0F8ADEA5">
      <w:pP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日期：年</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月</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日</w:t>
      </w:r>
    </w:p>
    <w:p w14:paraId="76FA48AE">
      <w:pPr>
        <w:pStyle w:val="30"/>
        <w:rPr>
          <w:rFonts w:hint="eastAsia" w:ascii="宋体" w:hAnsi="宋体" w:eastAsia="宋体" w:cs="宋体"/>
          <w:color w:val="000000" w:themeColor="text1"/>
          <w14:textFill>
            <w14:solidFill>
              <w14:schemeClr w14:val="tx1"/>
            </w14:solidFill>
          </w14:textFill>
        </w:rPr>
      </w:pPr>
    </w:p>
    <w:p w14:paraId="77B2DD34">
      <w:pPr>
        <w:pStyle w:val="30"/>
        <w:rPr>
          <w:rFonts w:hint="eastAsia" w:ascii="宋体" w:hAnsi="宋体" w:eastAsia="宋体" w:cs="宋体"/>
          <w:color w:val="000000" w:themeColor="text1"/>
          <w:szCs w:val="24"/>
          <w:lang w:val="en-US" w:eastAsia="zh-CN"/>
          <w14:textFill>
            <w14:solidFill>
              <w14:schemeClr w14:val="tx1"/>
            </w14:solidFill>
          </w14:textFill>
        </w:rPr>
      </w:pPr>
    </w:p>
    <w:p w14:paraId="557B6E71">
      <w:pPr>
        <w:rPr>
          <w:rFonts w:hint="eastAsia" w:eastAsia="宋体" w:cs="Times New Roman"/>
          <w:color w:val="000000" w:themeColor="text1"/>
          <w:lang w:val="en-US" w:eastAsia="zh-CN"/>
          <w14:textFill>
            <w14:solidFill>
              <w14:schemeClr w14:val="tx1"/>
            </w14:solidFill>
          </w14:textFill>
        </w:rPr>
      </w:pPr>
    </w:p>
    <w:p w14:paraId="4F6F36D0">
      <w:pPr>
        <w:pStyle w:val="10"/>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3AF9">
    <w:pPr>
      <w:pStyle w:val="10"/>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9DB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A9DB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11FC">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4A309AD"/>
    <w:rsid w:val="04E3586E"/>
    <w:rsid w:val="05297156"/>
    <w:rsid w:val="062760CA"/>
    <w:rsid w:val="06367F91"/>
    <w:rsid w:val="063E7CAE"/>
    <w:rsid w:val="064061DE"/>
    <w:rsid w:val="07897C0E"/>
    <w:rsid w:val="082A1395"/>
    <w:rsid w:val="08B4403A"/>
    <w:rsid w:val="08B60D54"/>
    <w:rsid w:val="094628A0"/>
    <w:rsid w:val="09D91328"/>
    <w:rsid w:val="0ABC2331"/>
    <w:rsid w:val="0B3111FA"/>
    <w:rsid w:val="0B45387B"/>
    <w:rsid w:val="0BB57BA4"/>
    <w:rsid w:val="0C0076B8"/>
    <w:rsid w:val="0C6C37E1"/>
    <w:rsid w:val="0C9615C8"/>
    <w:rsid w:val="0D9C5751"/>
    <w:rsid w:val="0DC3421D"/>
    <w:rsid w:val="0DF76B0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92C7506"/>
    <w:rsid w:val="193548E0"/>
    <w:rsid w:val="19440BD0"/>
    <w:rsid w:val="1A102318"/>
    <w:rsid w:val="1A206039"/>
    <w:rsid w:val="1B6553C6"/>
    <w:rsid w:val="1BBC4C34"/>
    <w:rsid w:val="1C3C11C6"/>
    <w:rsid w:val="1C7520F8"/>
    <w:rsid w:val="1D0B3468"/>
    <w:rsid w:val="1D1E53EE"/>
    <w:rsid w:val="1D506AA7"/>
    <w:rsid w:val="1E470BDB"/>
    <w:rsid w:val="1E7B7EAF"/>
    <w:rsid w:val="1FE401B3"/>
    <w:rsid w:val="20C462AC"/>
    <w:rsid w:val="21B73E88"/>
    <w:rsid w:val="222B693C"/>
    <w:rsid w:val="22A64485"/>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60F2EB9"/>
    <w:rsid w:val="36887E00"/>
    <w:rsid w:val="368F1C37"/>
    <w:rsid w:val="36963DEF"/>
    <w:rsid w:val="36D66C33"/>
    <w:rsid w:val="37021294"/>
    <w:rsid w:val="370B211A"/>
    <w:rsid w:val="379D6803"/>
    <w:rsid w:val="38194CD8"/>
    <w:rsid w:val="398C14D9"/>
    <w:rsid w:val="39C15F76"/>
    <w:rsid w:val="3AA01842"/>
    <w:rsid w:val="3ACF286E"/>
    <w:rsid w:val="3C3C48C9"/>
    <w:rsid w:val="3C505CA8"/>
    <w:rsid w:val="3C9E7E8F"/>
    <w:rsid w:val="3CE81B00"/>
    <w:rsid w:val="3D5740DE"/>
    <w:rsid w:val="3E5A5EE4"/>
    <w:rsid w:val="3E5F5AA5"/>
    <w:rsid w:val="3E846C23"/>
    <w:rsid w:val="3EBC7BE3"/>
    <w:rsid w:val="3FA20069"/>
    <w:rsid w:val="401E2B51"/>
    <w:rsid w:val="40F26F47"/>
    <w:rsid w:val="41117688"/>
    <w:rsid w:val="412C237F"/>
    <w:rsid w:val="413A73EE"/>
    <w:rsid w:val="4155091F"/>
    <w:rsid w:val="41695A0F"/>
    <w:rsid w:val="41BA10CB"/>
    <w:rsid w:val="42303B8B"/>
    <w:rsid w:val="42423FD9"/>
    <w:rsid w:val="43A14604"/>
    <w:rsid w:val="43A33BF5"/>
    <w:rsid w:val="43A538BC"/>
    <w:rsid w:val="44E17F63"/>
    <w:rsid w:val="44F7014F"/>
    <w:rsid w:val="453B488F"/>
    <w:rsid w:val="45F15E70"/>
    <w:rsid w:val="46A64344"/>
    <w:rsid w:val="46D80127"/>
    <w:rsid w:val="477A5515"/>
    <w:rsid w:val="489706FC"/>
    <w:rsid w:val="48B733AA"/>
    <w:rsid w:val="48E20A96"/>
    <w:rsid w:val="4B117A90"/>
    <w:rsid w:val="4BB34F51"/>
    <w:rsid w:val="4D4D3AFB"/>
    <w:rsid w:val="4D683864"/>
    <w:rsid w:val="4DC46C4F"/>
    <w:rsid w:val="4DE173FF"/>
    <w:rsid w:val="4E58201F"/>
    <w:rsid w:val="4F73272F"/>
    <w:rsid w:val="50AE13D1"/>
    <w:rsid w:val="50D1098B"/>
    <w:rsid w:val="52D561B8"/>
    <w:rsid w:val="52DC0984"/>
    <w:rsid w:val="548B08B3"/>
    <w:rsid w:val="55242153"/>
    <w:rsid w:val="555F4A28"/>
    <w:rsid w:val="558F57DA"/>
    <w:rsid w:val="55A0038E"/>
    <w:rsid w:val="55DD4A42"/>
    <w:rsid w:val="567F1BCC"/>
    <w:rsid w:val="56D218E5"/>
    <w:rsid w:val="573F39B5"/>
    <w:rsid w:val="57B4119F"/>
    <w:rsid w:val="588A28B9"/>
    <w:rsid w:val="5A9164F8"/>
    <w:rsid w:val="5AFE1DDF"/>
    <w:rsid w:val="5B1C1D31"/>
    <w:rsid w:val="5D3A54D2"/>
    <w:rsid w:val="5DD46E27"/>
    <w:rsid w:val="5E997C33"/>
    <w:rsid w:val="5EB007B5"/>
    <w:rsid w:val="5EBC779A"/>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8F5EBD"/>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C19011C"/>
    <w:rsid w:val="7C331E4E"/>
    <w:rsid w:val="7C934E7B"/>
    <w:rsid w:val="7CCF5DDE"/>
    <w:rsid w:val="7D5738F9"/>
    <w:rsid w:val="7D5F62B6"/>
    <w:rsid w:val="7D707D52"/>
    <w:rsid w:val="7DA807C5"/>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2">
    <w:name w:val="heading 1"/>
    <w:basedOn w:val="1"/>
    <w:next w:val="1"/>
    <w:link w:val="51"/>
    <w:qFormat/>
    <w:uiPriority w:val="9"/>
    <w:pPr>
      <w:ind w:left="3144" w:right="3120"/>
      <w:jc w:val="center"/>
      <w:outlineLvl w:val="0"/>
    </w:pPr>
    <w:rPr>
      <w:rFonts w:cs="Times New Roman"/>
      <w:b/>
      <w:bCs/>
      <w:kern w:val="44"/>
      <w:sz w:val="44"/>
      <w:szCs w:val="44"/>
    </w:rPr>
  </w:style>
  <w:style w:type="paragraph" w:styleId="3">
    <w:name w:val="heading 2"/>
    <w:basedOn w:val="1"/>
    <w:next w:val="1"/>
    <w:link w:val="60"/>
    <w:qFormat/>
    <w:uiPriority w:val="9"/>
    <w:pPr>
      <w:ind w:left="3150" w:right="3120"/>
      <w:jc w:val="center"/>
      <w:outlineLvl w:val="1"/>
    </w:pPr>
    <w:rPr>
      <w:rFonts w:ascii="等线 Light" w:hAnsi="等线 Light" w:eastAsia="等线 Light" w:cs="Times New Roman"/>
      <w:b/>
      <w:bCs/>
      <w:sz w:val="32"/>
      <w:szCs w:val="32"/>
    </w:rPr>
  </w:style>
  <w:style w:type="paragraph" w:styleId="4">
    <w:name w:val="heading 3"/>
    <w:basedOn w:val="1"/>
    <w:next w:val="1"/>
    <w:link w:val="56"/>
    <w:qFormat/>
    <w:uiPriority w:val="9"/>
    <w:pPr>
      <w:spacing w:before="48"/>
      <w:ind w:left="3150" w:right="3120"/>
      <w:jc w:val="center"/>
      <w:outlineLvl w:val="2"/>
    </w:pPr>
    <w:rPr>
      <w:rFonts w:cs="Times New Roman"/>
      <w:b/>
      <w:bCs/>
      <w:sz w:val="32"/>
      <w:szCs w:val="32"/>
    </w:rPr>
  </w:style>
  <w:style w:type="paragraph" w:styleId="5">
    <w:name w:val="heading 4"/>
    <w:basedOn w:val="1"/>
    <w:next w:val="1"/>
    <w:link w:val="54"/>
    <w:qFormat/>
    <w:uiPriority w:val="9"/>
    <w:pPr>
      <w:spacing w:before="62"/>
      <w:ind w:left="200"/>
      <w:outlineLvl w:val="3"/>
    </w:pPr>
    <w:rPr>
      <w:rFonts w:ascii="等线 Light" w:hAnsi="等线 Light" w:eastAsia="等线 Light" w:cs="Times New Roman"/>
      <w:b/>
      <w:bCs/>
      <w:sz w:val="28"/>
      <w:szCs w:val="28"/>
    </w:rPr>
  </w:style>
  <w:style w:type="paragraph" w:styleId="6">
    <w:name w:val="heading 5"/>
    <w:basedOn w:val="1"/>
    <w:next w:val="1"/>
    <w:link w:val="62"/>
    <w:qFormat/>
    <w:uiPriority w:val="9"/>
    <w:pPr>
      <w:ind w:left="412" w:hanging="207"/>
      <w:outlineLvl w:val="4"/>
    </w:pPr>
    <w:rPr>
      <w:rFonts w:cs="Times New Roman"/>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7">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8">
    <w:name w:val="Normal Indent"/>
    <w:basedOn w:val="1"/>
    <w:qFormat/>
    <w:uiPriority w:val="0"/>
    <w:pPr>
      <w:ind w:firstLine="420"/>
    </w:pPr>
    <w:rPr>
      <w:szCs w:val="21"/>
    </w:rPr>
  </w:style>
  <w:style w:type="paragraph" w:styleId="9">
    <w:name w:val="annotation text"/>
    <w:basedOn w:val="1"/>
    <w:link w:val="53"/>
    <w:unhideWhenUsed/>
    <w:qFormat/>
    <w:uiPriority w:val="99"/>
    <w:rPr>
      <w:rFonts w:cs="Times New Roman"/>
    </w:rPr>
  </w:style>
  <w:style w:type="paragraph" w:styleId="10">
    <w:name w:val="Body Text"/>
    <w:basedOn w:val="1"/>
    <w:link w:val="48"/>
    <w:qFormat/>
    <w:uiPriority w:val="99"/>
    <w:pPr>
      <w:ind w:left="590"/>
    </w:pPr>
    <w:rPr>
      <w:rFonts w:cs="Times New Roman"/>
      <w:szCs w:val="20"/>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alloon Text"/>
    <w:basedOn w:val="1"/>
    <w:link w:val="58"/>
    <w:unhideWhenUsed/>
    <w:qFormat/>
    <w:uiPriority w:val="99"/>
    <w:rPr>
      <w:rFonts w:cs="Times New Roman"/>
      <w:sz w:val="18"/>
      <w:szCs w:val="18"/>
    </w:rPr>
  </w:style>
  <w:style w:type="paragraph" w:styleId="15">
    <w:name w:val="footer"/>
    <w:basedOn w:val="1"/>
    <w:link w:val="64"/>
    <w:unhideWhenUsed/>
    <w:qFormat/>
    <w:uiPriority w:val="0"/>
    <w:pPr>
      <w:tabs>
        <w:tab w:val="center" w:pos="4153"/>
        <w:tab w:val="right" w:pos="8306"/>
      </w:tabs>
      <w:snapToGrid w:val="0"/>
    </w:pPr>
    <w:rPr>
      <w:rFonts w:cs="Times New Roman"/>
      <w:sz w:val="18"/>
      <w:szCs w:val="18"/>
    </w:rPr>
  </w:style>
  <w:style w:type="paragraph" w:styleId="16">
    <w:name w:val="header"/>
    <w:basedOn w:val="1"/>
    <w:link w:val="50"/>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7">
    <w:name w:val="Body Text Indent 3"/>
    <w:basedOn w:val="1"/>
    <w:link w:val="59"/>
    <w:unhideWhenUsed/>
    <w:qFormat/>
    <w:uiPriority w:val="99"/>
    <w:pPr>
      <w:spacing w:after="120"/>
      <w:ind w:left="420" w:leftChars="200"/>
    </w:pPr>
    <w:rPr>
      <w:rFonts w:cs="Times New Roman"/>
      <w:sz w:val="16"/>
      <w:szCs w:val="16"/>
    </w:rPr>
  </w:style>
  <w:style w:type="paragraph" w:styleId="1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9">
    <w:name w:val="annotation subject"/>
    <w:basedOn w:val="9"/>
    <w:next w:val="9"/>
    <w:link w:val="55"/>
    <w:unhideWhenUsed/>
    <w:qFormat/>
    <w:uiPriority w:val="99"/>
    <w:rPr>
      <w:b/>
      <w:bCs/>
    </w:rPr>
  </w:style>
  <w:style w:type="paragraph" w:styleId="20">
    <w:name w:val="Body Text First Indent"/>
    <w:basedOn w:val="10"/>
    <w:link w:val="52"/>
    <w:unhideWhenUsed/>
    <w:qFormat/>
    <w:uiPriority w:val="99"/>
    <w:pPr>
      <w:spacing w:after="120"/>
      <w:ind w:left="0" w:firstLine="420" w:firstLineChars="100"/>
    </w:pPr>
    <w:rPr>
      <w:szCs w:val="22"/>
    </w:rPr>
  </w:style>
  <w:style w:type="paragraph" w:styleId="21">
    <w:name w:val="Body Text First Indent 2"/>
    <w:basedOn w:val="11"/>
    <w:qFormat/>
    <w:uiPriority w:val="0"/>
    <w:pPr>
      <w:spacing w:after="120"/>
      <w:ind w:left="420" w:leftChars="200"/>
    </w:pPr>
    <w:rPr>
      <w:rFonts w:ascii="Calibri" w:hAnsi="Calibri"/>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qFormat/>
    <w:uiPriority w:val="0"/>
    <w:rPr>
      <w:rFonts w:cs="Times New Roman"/>
    </w:rPr>
  </w:style>
  <w:style w:type="character" w:styleId="27">
    <w:name w:val="FollowedHyperlink"/>
    <w:basedOn w:val="24"/>
    <w:unhideWhenUsed/>
    <w:qFormat/>
    <w:uiPriority w:val="99"/>
    <w:rPr>
      <w:color w:val="003B70"/>
      <w:u w:val="none"/>
    </w:rPr>
  </w:style>
  <w:style w:type="character" w:styleId="28">
    <w:name w:val="Hyperlink"/>
    <w:basedOn w:val="24"/>
    <w:unhideWhenUsed/>
    <w:qFormat/>
    <w:uiPriority w:val="99"/>
    <w:rPr>
      <w:color w:val="003B70"/>
      <w:u w:val="none"/>
    </w:rPr>
  </w:style>
  <w:style w:type="character" w:styleId="29">
    <w:name w:val="annotation reference"/>
    <w:basedOn w:val="24"/>
    <w:unhideWhenUsed/>
    <w:qFormat/>
    <w:uiPriority w:val="99"/>
    <w:rPr>
      <w:sz w:val="21"/>
      <w:szCs w:val="21"/>
    </w:rPr>
  </w:style>
  <w:style w:type="paragraph" w:customStyle="1" w:styleId="30">
    <w:name w:val="表格文字"/>
    <w:basedOn w:val="31"/>
    <w:qFormat/>
    <w:uiPriority w:val="0"/>
    <w:pPr>
      <w:spacing w:before="25" w:after="25"/>
      <w:jc w:val="left"/>
    </w:pPr>
    <w:rPr>
      <w:bCs/>
      <w:spacing w:val="10"/>
      <w:kern w:val="0"/>
      <w:sz w:val="24"/>
      <w:szCs w:val="20"/>
    </w:rPr>
  </w:style>
  <w:style w:type="paragraph" w:customStyle="1" w:styleId="31">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4">
    <w:name w:val="图_0"/>
    <w:basedOn w:val="35"/>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rPr>
      <w:sz w:val="24"/>
      <w:szCs w:val="24"/>
    </w:rPr>
  </w:style>
  <w:style w:type="paragraph" w:customStyle="1" w:styleId="37">
    <w:name w:val="_Style 3"/>
    <w:basedOn w:val="1"/>
    <w:next w:val="17"/>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8">
    <w:name w:val="Char Char Char"/>
    <w:basedOn w:val="1"/>
    <w:qFormat/>
    <w:uiPriority w:val="0"/>
    <w:rPr>
      <w:rFonts w:ascii="宋体" w:hAnsi="宋体"/>
      <w:b/>
      <w:sz w:val="28"/>
      <w:szCs w:val="28"/>
    </w:rPr>
  </w:style>
  <w:style w:type="paragraph" w:customStyle="1" w:styleId="39">
    <w:name w:val="正文1"/>
    <w:basedOn w:val="1"/>
    <w:next w:val="40"/>
    <w:qFormat/>
    <w:uiPriority w:val="0"/>
    <w:pPr>
      <w:spacing w:line="360" w:lineRule="auto"/>
    </w:pPr>
    <w:rPr>
      <w:rFonts w:ascii="宋体" w:hAnsi="华文宋体"/>
      <w:kern w:val="20"/>
      <w:sz w:val="24"/>
      <w:szCs w:val="20"/>
    </w:rPr>
  </w:style>
  <w:style w:type="paragraph" w:customStyle="1" w:styleId="40">
    <w:name w:val="普通正文"/>
    <w:basedOn w:val="39"/>
    <w:qFormat/>
    <w:uiPriority w:val="0"/>
    <w:pPr>
      <w:widowControl/>
      <w:spacing w:line="360" w:lineRule="atLeast"/>
      <w:ind w:firstLine="425"/>
    </w:pPr>
    <w:rPr>
      <w:kern w:val="21"/>
    </w:rPr>
  </w:style>
  <w:style w:type="paragraph" w:customStyle="1" w:styleId="41">
    <w:name w:val="TOC2"/>
    <w:basedOn w:val="1"/>
    <w:next w:val="1"/>
    <w:qFormat/>
    <w:uiPriority w:val="0"/>
    <w:pPr>
      <w:ind w:left="420" w:leftChars="200"/>
    </w:pPr>
    <w:rPr>
      <w:rFonts w:ascii="Calibri" w:hAnsi="Calibri" w:eastAsia="仿宋"/>
      <w:sz w:val="24"/>
    </w:rPr>
  </w:style>
  <w:style w:type="paragraph" w:styleId="42">
    <w:name w:val="List Paragraph"/>
    <w:basedOn w:val="1"/>
    <w:qFormat/>
    <w:uiPriority w:val="1"/>
    <w:pPr>
      <w:ind w:left="206" w:firstLine="384"/>
    </w:pPr>
    <w:rPr>
      <w:sz w:val="24"/>
      <w:szCs w:val="24"/>
    </w:rPr>
  </w:style>
  <w:style w:type="paragraph" w:customStyle="1" w:styleId="43">
    <w:name w:val="_Style 40"/>
    <w:unhideWhenUsed/>
    <w:qFormat/>
    <w:uiPriority w:val="99"/>
    <w:rPr>
      <w:rFonts w:ascii="宋体" w:hAnsi="Times New Roman" w:eastAsia="宋体" w:cs="宋体"/>
      <w:sz w:val="22"/>
      <w:szCs w:val="22"/>
      <w:lang w:val="en-US" w:eastAsia="zh-CN" w:bidi="ar-SA"/>
    </w:rPr>
  </w:style>
  <w:style w:type="paragraph" w:customStyle="1" w:styleId="44">
    <w:name w:val="纯文本_0"/>
    <w:basedOn w:val="35"/>
    <w:qFormat/>
    <w:uiPriority w:val="0"/>
    <w:rPr>
      <w:rFonts w:ascii="宋体" w:hAnsi="Courier New"/>
      <w:kern w:val="0"/>
      <w:sz w:val="20"/>
      <w:szCs w:val="21"/>
    </w:rPr>
  </w:style>
  <w:style w:type="paragraph" w:customStyle="1" w:styleId="45">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font41"/>
    <w:qFormat/>
    <w:uiPriority w:val="0"/>
    <w:rPr>
      <w:rFonts w:ascii="Calibri" w:hAnsi="Calibri" w:cs="Calibri"/>
      <w:color w:val="000000"/>
      <w:sz w:val="21"/>
      <w:szCs w:val="21"/>
      <w:u w:val="none"/>
    </w:rPr>
  </w:style>
  <w:style w:type="character" w:customStyle="1" w:styleId="48">
    <w:name w:val="正文文本 Char"/>
    <w:link w:val="10"/>
    <w:semiHidden/>
    <w:qFormat/>
    <w:uiPriority w:val="99"/>
    <w:rPr>
      <w:rFonts w:ascii="宋体" w:hAnsi="Times New Roman" w:eastAsia="宋体" w:cs="宋体"/>
      <w:kern w:val="0"/>
      <w:sz w:val="22"/>
    </w:rPr>
  </w:style>
  <w:style w:type="character" w:customStyle="1" w:styleId="49">
    <w:name w:val="_Style 0"/>
    <w:qFormat/>
    <w:uiPriority w:val="0"/>
    <w:rPr>
      <w:i/>
      <w:iCs/>
      <w:color w:val="808080"/>
    </w:rPr>
  </w:style>
  <w:style w:type="character" w:customStyle="1" w:styleId="50">
    <w:name w:val="页眉 Char"/>
    <w:link w:val="16"/>
    <w:qFormat/>
    <w:uiPriority w:val="99"/>
    <w:rPr>
      <w:rFonts w:ascii="宋体" w:hAnsi="Times New Roman" w:eastAsia="宋体" w:cs="宋体"/>
      <w:kern w:val="0"/>
      <w:sz w:val="18"/>
      <w:szCs w:val="18"/>
    </w:rPr>
  </w:style>
  <w:style w:type="character" w:customStyle="1" w:styleId="51">
    <w:name w:val="标题 1 Char"/>
    <w:link w:val="2"/>
    <w:qFormat/>
    <w:uiPriority w:val="9"/>
    <w:rPr>
      <w:rFonts w:ascii="宋体" w:hAnsi="Times New Roman" w:eastAsia="宋体" w:cs="宋体"/>
      <w:b/>
      <w:bCs/>
      <w:kern w:val="44"/>
      <w:sz w:val="44"/>
      <w:szCs w:val="44"/>
    </w:rPr>
  </w:style>
  <w:style w:type="character" w:customStyle="1" w:styleId="52">
    <w:name w:val="正文首行缩进 Char"/>
    <w:link w:val="20"/>
    <w:semiHidden/>
    <w:qFormat/>
    <w:uiPriority w:val="99"/>
    <w:rPr>
      <w:rFonts w:ascii="宋体" w:hAnsi="Times New Roman" w:eastAsia="宋体" w:cs="宋体"/>
      <w:kern w:val="0"/>
      <w:sz w:val="22"/>
      <w:szCs w:val="22"/>
    </w:rPr>
  </w:style>
  <w:style w:type="character" w:customStyle="1" w:styleId="53">
    <w:name w:val="批注文字 Char"/>
    <w:link w:val="9"/>
    <w:qFormat/>
    <w:uiPriority w:val="99"/>
    <w:rPr>
      <w:rFonts w:ascii="宋体" w:hAnsi="Times New Roman" w:eastAsia="宋体" w:cs="宋体"/>
      <w:sz w:val="22"/>
      <w:szCs w:val="22"/>
    </w:rPr>
  </w:style>
  <w:style w:type="character" w:customStyle="1" w:styleId="54">
    <w:name w:val="标题 4 Char"/>
    <w:link w:val="5"/>
    <w:semiHidden/>
    <w:qFormat/>
    <w:uiPriority w:val="9"/>
    <w:rPr>
      <w:rFonts w:ascii="等线 Light" w:hAnsi="等线 Light" w:eastAsia="等线 Light" w:cs="Times New Roman"/>
      <w:b/>
      <w:bCs/>
      <w:kern w:val="0"/>
      <w:sz w:val="28"/>
      <w:szCs w:val="28"/>
    </w:rPr>
  </w:style>
  <w:style w:type="character" w:customStyle="1" w:styleId="55">
    <w:name w:val="批注主题 Char"/>
    <w:link w:val="19"/>
    <w:semiHidden/>
    <w:qFormat/>
    <w:uiPriority w:val="99"/>
    <w:rPr>
      <w:rFonts w:ascii="宋体" w:hAnsi="Times New Roman" w:eastAsia="宋体" w:cs="宋体"/>
      <w:b/>
      <w:bCs/>
      <w:sz w:val="22"/>
      <w:szCs w:val="22"/>
    </w:rPr>
  </w:style>
  <w:style w:type="character" w:customStyle="1" w:styleId="56">
    <w:name w:val="标题 3 Char"/>
    <w:link w:val="4"/>
    <w:semiHidden/>
    <w:qFormat/>
    <w:uiPriority w:val="9"/>
    <w:rPr>
      <w:rFonts w:ascii="宋体" w:hAnsi="Times New Roman" w:eastAsia="宋体" w:cs="宋体"/>
      <w:b/>
      <w:bCs/>
      <w:kern w:val="0"/>
      <w:sz w:val="32"/>
      <w:szCs w:val="32"/>
    </w:rPr>
  </w:style>
  <w:style w:type="character" w:customStyle="1" w:styleId="57">
    <w:name w:val="p141_0"/>
    <w:qFormat/>
    <w:uiPriority w:val="0"/>
    <w:rPr>
      <w:rFonts w:ascii="Calibri" w:hAnsi="Calibri"/>
      <w:sz w:val="21"/>
      <w:szCs w:val="21"/>
    </w:rPr>
  </w:style>
  <w:style w:type="character" w:customStyle="1" w:styleId="58">
    <w:name w:val="批注框文本 Char"/>
    <w:link w:val="14"/>
    <w:semiHidden/>
    <w:qFormat/>
    <w:uiPriority w:val="99"/>
    <w:rPr>
      <w:rFonts w:ascii="宋体" w:hAnsi="Times New Roman" w:eastAsia="宋体" w:cs="宋体"/>
      <w:sz w:val="18"/>
      <w:szCs w:val="18"/>
    </w:rPr>
  </w:style>
  <w:style w:type="character" w:customStyle="1" w:styleId="59">
    <w:name w:val="正文文本缩进 3 Char"/>
    <w:link w:val="17"/>
    <w:semiHidden/>
    <w:qFormat/>
    <w:uiPriority w:val="99"/>
    <w:rPr>
      <w:rFonts w:ascii="宋体" w:hAnsi="Times New Roman" w:eastAsia="宋体" w:cs="宋体"/>
      <w:sz w:val="16"/>
      <w:szCs w:val="16"/>
    </w:rPr>
  </w:style>
  <w:style w:type="character" w:customStyle="1" w:styleId="60">
    <w:name w:val="标题 2 Char"/>
    <w:link w:val="3"/>
    <w:semiHidden/>
    <w:qFormat/>
    <w:uiPriority w:val="9"/>
    <w:rPr>
      <w:rFonts w:ascii="等线 Light" w:hAnsi="等线 Light" w:eastAsia="等线 Light" w:cs="Times New Roman"/>
      <w:b/>
      <w:bCs/>
      <w:kern w:val="0"/>
      <w:sz w:val="32"/>
      <w:szCs w:val="32"/>
    </w:rPr>
  </w:style>
  <w:style w:type="character" w:customStyle="1" w:styleId="61">
    <w:name w:val="正文文本 字符1"/>
    <w:semiHidden/>
    <w:qFormat/>
    <w:uiPriority w:val="99"/>
    <w:rPr>
      <w:rFonts w:ascii="宋体" w:hAnsi="Times New Roman" w:eastAsia="宋体" w:cs="宋体"/>
      <w:kern w:val="0"/>
      <w:sz w:val="22"/>
    </w:rPr>
  </w:style>
  <w:style w:type="character" w:customStyle="1" w:styleId="62">
    <w:name w:val="标题 5 Char"/>
    <w:link w:val="6"/>
    <w:semiHidden/>
    <w:qFormat/>
    <w:uiPriority w:val="9"/>
    <w:rPr>
      <w:rFonts w:ascii="宋体" w:hAnsi="Times New Roman" w:eastAsia="宋体" w:cs="宋体"/>
      <w:b/>
      <w:bCs/>
      <w:kern w:val="0"/>
      <w:sz w:val="28"/>
      <w:szCs w:val="28"/>
    </w:rPr>
  </w:style>
  <w:style w:type="character" w:customStyle="1" w:styleId="63">
    <w:name w:val="不明显强调1"/>
    <w:qFormat/>
    <w:uiPriority w:val="0"/>
    <w:rPr>
      <w:i/>
      <w:iCs/>
      <w:color w:val="808080"/>
    </w:rPr>
  </w:style>
  <w:style w:type="character" w:customStyle="1" w:styleId="64">
    <w:name w:val="页脚 Char"/>
    <w:link w:val="15"/>
    <w:qFormat/>
    <w:uiPriority w:val="0"/>
    <w:rPr>
      <w:rFonts w:ascii="宋体" w:hAnsi="Times New Roman" w:eastAsia="宋体" w:cs="宋体"/>
      <w:kern w:val="0"/>
      <w:sz w:val="18"/>
      <w:szCs w:val="18"/>
    </w:rPr>
  </w:style>
  <w:style w:type="paragraph" w:customStyle="1" w:styleId="65">
    <w:name w:val="首行缩进"/>
    <w:basedOn w:val="1"/>
    <w:qFormat/>
    <w:uiPriority w:val="0"/>
    <w:pPr>
      <w:spacing w:line="360" w:lineRule="auto"/>
      <w:ind w:firstLine="420"/>
    </w:pPr>
    <w:rPr>
      <w:rFonts w:ascii="宋体" w:hAnsi="宋体" w:eastAsia="宋体"/>
    </w:rPr>
  </w:style>
  <w:style w:type="character" w:customStyle="1" w:styleId="66">
    <w:name w:val="font21"/>
    <w:basedOn w:val="24"/>
    <w:qFormat/>
    <w:uiPriority w:val="0"/>
    <w:rPr>
      <w:rFonts w:hint="eastAsia" w:ascii="宋体" w:hAnsi="宋体" w:eastAsia="宋体" w:cs="宋体"/>
      <w:color w:val="333333"/>
      <w:sz w:val="20"/>
      <w:szCs w:val="20"/>
      <w:u w:val="none"/>
    </w:rPr>
  </w:style>
  <w:style w:type="paragraph" w:customStyle="1" w:styleId="67">
    <w:name w:val="Char Char1 Char Char Char Char Char Char Char Char Char Char"/>
    <w:basedOn w:val="1"/>
    <w:qFormat/>
    <w:uiPriority w:val="0"/>
    <w:rPr>
      <w:rFonts w:ascii="Tahoma" w:hAnsi="Tahoma"/>
      <w:sz w:val="24"/>
      <w:szCs w:val="20"/>
    </w:rPr>
  </w:style>
  <w:style w:type="paragraph" w:customStyle="1" w:styleId="68">
    <w:name w:val="null3"/>
    <w:hidden/>
    <w:qFormat/>
    <w:uiPriority w:val="0"/>
    <w:rPr>
      <w:rFonts w:hint="eastAsia" w:asciiTheme="minorHAnsi" w:hAnsiTheme="minorHAnsi" w:eastAsiaTheme="minorEastAsia" w:cstheme="minorBidi"/>
      <w:lang w:val="en-US" w:eastAsia="zh-Hans" w:bidi="ar-SA"/>
    </w:rPr>
  </w:style>
  <w:style w:type="character" w:customStyle="1" w:styleId="69">
    <w:name w:val="font51"/>
    <w:basedOn w:val="24"/>
    <w:qFormat/>
    <w:uiPriority w:val="0"/>
    <w:rPr>
      <w:rFonts w:hint="eastAsia" w:ascii="宋体" w:hAnsi="宋体" w:eastAsia="宋体" w:cs="宋体"/>
      <w:b/>
      <w:bCs/>
      <w:color w:val="000000"/>
      <w:sz w:val="22"/>
      <w:szCs w:val="22"/>
      <w:u w:val="none"/>
    </w:rPr>
  </w:style>
  <w:style w:type="character" w:customStyle="1" w:styleId="70">
    <w:name w:val="font01"/>
    <w:basedOn w:val="24"/>
    <w:qFormat/>
    <w:uiPriority w:val="0"/>
    <w:rPr>
      <w:rFonts w:hint="eastAsia" w:ascii="等线" w:hAnsi="等线" w:eastAsia="等线" w:cs="等线"/>
      <w:color w:val="000000"/>
      <w:sz w:val="22"/>
      <w:szCs w:val="22"/>
      <w:u w:val="none"/>
    </w:rPr>
  </w:style>
  <w:style w:type="paragraph" w:customStyle="1" w:styleId="7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2">
    <w:name w:val="正文-标准"/>
    <w:basedOn w:val="1"/>
    <w:qFormat/>
    <w:uiPriority w:val="0"/>
    <w:pPr>
      <w:autoSpaceDE w:val="0"/>
      <w:autoSpaceDN w:val="0"/>
      <w:adjustRightInd w:val="0"/>
      <w:spacing w:line="360" w:lineRule="exact"/>
      <w:jc w:val="left"/>
    </w:pPr>
    <w:rPr>
      <w:rFonts w:eastAsia="宋体" w:cs="宋体"/>
      <w:kern w:val="21"/>
      <w:szCs w:val="20"/>
    </w:rPr>
  </w:style>
  <w:style w:type="paragraph" w:customStyle="1" w:styleId="73">
    <w:name w:val="正文缩进1"/>
    <w:basedOn w:val="1"/>
    <w:qFormat/>
    <w:uiPriority w:val="0"/>
    <w:pPr>
      <w:ind w:firstLine="420"/>
    </w:pPr>
    <w:rPr>
      <w:szCs w:val="20"/>
    </w:rPr>
  </w:style>
  <w:style w:type="paragraph" w:customStyle="1" w:styleId="74">
    <w:name w:val="正文-manu"/>
    <w:basedOn w:val="1"/>
    <w:qFormat/>
    <w:uiPriority w:val="0"/>
    <w:pPr>
      <w:spacing w:line="300" w:lineRule="auto"/>
    </w:pPr>
    <w:rPr>
      <w:b/>
      <w:kern w:val="0"/>
      <w:sz w:val="24"/>
      <w:szCs w:val="20"/>
    </w:rPr>
  </w:style>
  <w:style w:type="character" w:customStyle="1" w:styleId="75">
    <w:name w:val="font6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4351</Words>
  <Characters>4709</Characters>
  <Lines>634</Lines>
  <Paragraphs>178</Paragraphs>
  <TotalTime>0</TotalTime>
  <ScaleCrop>false</ScaleCrop>
  <LinksUpToDate>false</LinksUpToDate>
  <CharactersWithSpaces>5158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2025-09-01T04:41:27Z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2052-12.1.0.22529</vt:lpwstr>
  </property>
  <property fmtid="{D5CDD505-2E9C-101B-9397-08002B2CF9AE}" pid="4" name="ICV">
    <vt:lpwstr>A254415CA20A4AB485A36E38AA2BA942</vt:lpwstr>
  </property>
  <property fmtid="{D5CDD505-2E9C-101B-9397-08002B2CF9AE}" pid="5" name="KSOTemplateDocerSaveRecord">
    <vt:lpwstr>eyJoZGlkIjoiY2UxZmJiY2RlMzMxNDdlZTIzMzVmNDYzYmNlNTYwODkiLCJ1c2VySWQiOiI2NDYzNTY4ODUifQ==</vt:lpwstr>
  </property>
</Properties>
</file>