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440001-2026-13441</w:t>
      </w:r>
    </w:p>
    <w:p>
      <w:pPr>
        <w:pStyle w:val="null3"/>
        <w:jc w:val="center"/>
        <w:outlineLvl w:val="3"/>
      </w:pPr>
      <w:r>
        <w:rPr>
          <w:sz w:val="24"/>
          <w:b/>
        </w:rPr>
        <w:t>采购项目编号：</w:t>
      </w:r>
      <w:r>
        <w:rPr>
          <w:sz w:val="24"/>
          <w:b/>
        </w:rPr>
        <w:t>0724-2631Z3582356</w:t>
      </w:r>
    </w:p>
    <w:p>
      <w:pPr>
        <w:pStyle w:val="null3"/>
        <w:jc w:val="center"/>
        <w:outlineLvl w:val="3"/>
      </w:pPr>
      <w:r>
        <w:rPr>
          <w:sz w:val="24"/>
          <w:b/>
        </w:rPr>
        <w:t>项目名称：</w:t>
      </w:r>
      <w:r>
        <w:rPr>
          <w:sz w:val="24"/>
          <w:b/>
        </w:rPr>
        <w:t>广州中医药大学第三附属医院数字化医用X射线透视摄影系统采购项目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广州中医药大学第三附属医院数字化医用X射线透视摄影系统采购项目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广州中医药大学第三附属医院数字化医用X射线透视摄影系统采购项目</w:t>
      </w:r>
    </w:p>
    <w:p>
      <w:pPr>
        <w:pStyle w:val="null3"/>
        <w:ind w:firstLine="480"/>
      </w:pPr>
      <w:r>
        <w:rPr/>
        <w:t>采购计划编号：</w:t>
      </w:r>
      <w:r>
        <w:rPr/>
        <w:t>440001-2026-13441</w:t>
      </w:r>
    </w:p>
    <w:p>
      <w:pPr>
        <w:pStyle w:val="null3"/>
        <w:ind w:firstLine="480"/>
      </w:pPr>
      <w:r>
        <w:rPr/>
        <w:t>采购项目编号：</w:t>
      </w:r>
      <w:r>
        <w:rPr/>
        <w:t>0724-2631Z3582356</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采购包1(数字化医用X射线透视摄影系统):</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数字化医用X射线透视摄影系统</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数字化医用X射线透视摄影系统</w:t>
            </w:r>
          </w:p>
        </w:tc>
        <w:tc>
          <w:tcPr>
            <w:tcW w:type="dxa" w:w="2076"/>
          </w:tcPr>
          <w:p>
            <w:pPr>
              <w:pStyle w:val="null3"/>
              <w:jc w:val="left"/>
            </w:pPr>
            <w:r>
              <w:rPr/>
              <w:t>数字化医用X射线透视摄影系统</w:t>
            </w:r>
          </w:p>
        </w:tc>
      </w:tr>
    </w:tbl>
    <w:p>
      <w:pPr>
        <w:pStyle w:val="null3"/>
      </w:pPr>
      <w:r>
        <w:rPr/>
        <w:t>本采购包不接受联合体投标</w:t>
      </w:r>
    </w:p>
    <w:p>
      <w:pPr>
        <w:pStyle w:val="null3"/>
      </w:pPr>
      <w:r>
        <w:rPr/>
        <w:t>合同分包：不允许合同分包</w:t>
      </w:r>
    </w:p>
    <w:p>
      <w:pPr>
        <w:pStyle w:val="null3"/>
      </w:pPr>
      <w:r>
        <w:rPr/>
        <w:t>合同履行期限：合同签订之日起30天内将合同设备送达采购人指定地点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3）具有良好的商业信誉和健全的财务会计制度：提供以下任一证明：①2024年度或2025年度经审计的财务报告复印件； ②提供2026年至今任意1个月的财务状况报告复印件； ③银行出具的资信证明材料复印件； ④提供声明函（格式自拟并加盖投标人公章）。</w:t>
      </w:r>
    </w:p>
    <w:p>
      <w:pPr>
        <w:pStyle w:val="null3"/>
      </w:pPr>
      <w:r>
        <w:rPr/>
        <w:t>4）履行合同所必需的设备和专业技术能力：①提供声明函（格式自拟并加盖投标人公章）；②填报设备及专业技术能力情况。</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采购包1（数字化医用X射线透视摄影系统）：</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采购包1（数字化医用X射线透视摄影系统）：</w:t>
      </w:r>
    </w:p>
    <w:p>
      <w:pPr>
        <w:pStyle w:val="null3"/>
      </w:pPr>
      <w:r>
        <w:rPr/>
        <w:t>1)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p>
      <w:pPr>
        <w:pStyle w:val="null3"/>
      </w:pPr>
      <w:r>
        <w:rPr/>
        <w:t>4)须具备有效的《辐射安全许可证》（许可种类和范围至少包括生产Ⅲ类射线装置）；若投标人为代理商/经销商：须具备有效的《辐射安全许可证》（许可种类和范围至少包括销售Ⅲ类射线装置）。（提供有效证书扫描件）</w:t>
      </w:r>
    </w:p>
    <w:p>
      <w:pPr>
        <w:pStyle w:val="null3"/>
      </w:pPr>
      <w:r>
        <w:rPr/>
        <w:t>5)投标人必须符合法律、行政法规规定的其他条件【提供投标函】。</w:t>
      </w:r>
    </w:p>
    <w:p>
      <w:pPr>
        <w:pStyle w:val="null3"/>
      </w:pPr>
      <w:r>
        <w:rPr/>
        <w:t>6)本项目不接受联合体投标。（提供承诺函，格式自拟）</w:t>
      </w:r>
    </w:p>
    <w:p>
      <w:pPr>
        <w:pStyle w:val="null3"/>
      </w:pPr>
      <w:r>
        <w:rPr/>
        <w:t>7)本项目不接受分包或转包。（提供承诺函，格式自拟）</w:t>
      </w:r>
    </w:p>
    <w:p>
      <w:pPr>
        <w:pStyle w:val="null3"/>
      </w:pPr>
      <w:r>
        <w:rPr/>
        <w:t>8)投标人按规定在广东政府采购智慧云平台完成项目投标登记并在线获取本项目采购文件。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020-37860540/37861060/37860539</w:t>
      </w:r>
    </w:p>
    <w:p>
      <w:pPr>
        <w:pStyle w:val="null3"/>
        <w:outlineLvl w:val="3"/>
      </w:pPr>
      <w:r>
        <w:rPr>
          <w:sz w:val="24"/>
          <w:b/>
        </w:rPr>
        <w:t xml:space="preserve"> 3.项目联系方式</w:t>
      </w:r>
    </w:p>
    <w:p>
      <w:pPr>
        <w:pStyle w:val="null3"/>
        <w:ind w:firstLine="480"/>
      </w:pPr>
      <w:r>
        <w:rPr/>
        <w:t xml:space="preserve"> 项目联系人：</w:t>
      </w:r>
      <w:r>
        <w:rPr/>
        <w:t>吴佳耿/罗梓慧/李家荣</w:t>
      </w:r>
    </w:p>
    <w:p>
      <w:pPr>
        <w:pStyle w:val="null3"/>
        <w:ind w:firstLine="480"/>
      </w:pPr>
      <w:r>
        <w:rPr/>
        <w:t xml:space="preserve"> 电话：</w:t>
      </w:r>
      <w:r>
        <w:rPr/>
        <w:t>020-37860540/37861060/37860539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75"/>
        <w:gridCol w:w="1457"/>
        <w:gridCol w:w="2974"/>
      </w:tblGrid>
      <w:tr>
        <w:tc>
          <w:tcPr>
            <w:tcW w:type="dxa" w:w="3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标的名称</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数量</w:t>
            </w:r>
          </w:p>
        </w:tc>
        <w:tc>
          <w:tcPr>
            <w:tcW w:type="dxa" w:w="2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最高限价（含税）</w:t>
            </w:r>
          </w:p>
        </w:tc>
      </w:tr>
      <w:tr>
        <w:tc>
          <w:tcPr>
            <w:tcW w:type="dxa" w:w="3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数字化医用X射线透视摄影系统</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1台</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18"/>
              </w:rPr>
              <w:t>人民币180万元</w:t>
            </w:r>
          </w:p>
        </w:tc>
      </w:tr>
    </w:tbl>
    <w:p>
      <w:pPr>
        <w:pStyle w:val="null3"/>
        <w:spacing w:before="105" w:after="105"/>
        <w:jc w:val="both"/>
      </w:pPr>
      <w:r>
        <w:rPr>
          <w:sz w:val="18"/>
        </w:rPr>
        <w:t xml:space="preserve"> 需要落实的政府采购政策：</w:t>
      </w:r>
    </w:p>
    <w:p>
      <w:pPr>
        <w:pStyle w:val="null3"/>
        <w:spacing w:before="105" w:after="105"/>
        <w:jc w:val="both"/>
      </w:pPr>
      <w:r>
        <w:rPr>
          <w:sz w:val="18"/>
        </w:rPr>
        <w:t>《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t>采购包1（数字化医用X射线透视摄影系统）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50%,合同签订之日起30天内，采购人向中标人支付合同总价的50%作为合同预付款，付款前中标人应提供与合同预付款金额相等的见索即付银行保函（保函的有效期至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2期：支付比例50%,设备调试验收合格后，采购人在收到中标人的付款申请文件的30天内向中标人支付合同总价的50%。 设备调试验收合格后，中标人应凭以下文件向采购人申请付款（如法规有相关规定的，从其规定）： 1.经双方签字盖章的合同及附件 2.采购人收货证明 3.实物验收及调试验收书面确认书 4.中标人开具的合规的全额增值税普通发票 5.相应金额的请款书 6.设备相关操作人员培训记录 7.正式生效的《辐射安全许可证》及《放射诊疗许可证》复印件 8.其他相关证明文件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30天内将合同设备送达采购人指定地点，采购人应及时组织相关人员进行设备实物的验收，如采购人认为必要时可引进第三方检测机构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30天内予以更换；若中标人未能在30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30天内予以更换；若中标人未能在30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（二）调试验收 1.中标人应保证在设备的实物验收合格后10个工作日内设备全部安装完毕，并自行将设备调试至正常运行的最佳状态。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1.中标人应于签订合同后14天内向采购人缴纳合同履约保证金，履约保证金形式包括通过银行转账支付或提供见索即付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（1）分期退还：本合同的履约保证金于合同履约满一年后30天内将履约保证金的50%无息退还中标人；剩余的履约保证金于合同履约期满并经采购人书面确认且扣除应扣款项后的余额在30天内无息退还中标人。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履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 ★完全响应本项目合同格式中的所有条款。（投标人提供承诺函，格式自拟并加盖投标人公章） 2. ★高压发生器、球管组件、数字探测器、图像采集工作站（含软件）、限束器、遥控台、检查床、滤线栅、脚踏开关、成人铅衣、儿童铅衣、铅衣架、电动铅防护帘质保捌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若投标文件存在响应时间不一致的情况时，以更快响应时间为准）。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及因设备停机导致的损失采购人有权从合同总价或履约保证金中扣除，不足部分采购人有权向中标人追索，同时采购人有权要求中标人承担违约责任。（投标人提供承诺函，格式自拟并加盖投标人公章） 3.设备经采购人、中标人双方共同调试验收合格之日起180天内，非因采购人原因致使本项目合同下设备或设备配件出现产品质量问题或故障问题的维修累计超过2次的，中标人应在30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药品监督管理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30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 4. ★投标人须完全响应串通投标处置条款，具体如下：投标人存在政府采购相关法律法规规定的属于投标人相互串通投标情形的，投标无效。投标人串通投标中标的，其行为是在签订合同生效之前被认定的，则中标无效，其行为是在签订合同生效之后被证实的，中标无效，采购人有权终止合同，投标人履约保证金不予退还，并按合同约定承担违约责任。（投标人提供承诺函，格式自拟并加盖投标人公章） 5.★报价要求： 本项目要求投标人进行总价报价，所报价格即为合同总价，如投标报价超出最高限价，则视为投标无效。合同总价包含合同设备价款、设备验收合格之前所产生的税费、包装费、仓储费、运输费、安装调试费、设备报关进口（如有）、机房改造、动力电源电缆及配套电箱、许可证办理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投标人提供承诺函，格式自拟并加盖投标人公章） 6.安装调试要求： （1）中标人负责本合同下所有设备的安装调试工作，安装调试中所涉费用由中标人自行承担。在安装调试期间所发生的中标人人员的交通费、食宿费用等由中标人自行承担。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及相关责任由中标人承担。 （6）中标人负责完成射线装置机房改造、动力电源电缆及配套电箱，中标人要保证设备、系统调试至采购人在实际工作中正常使用，符合使用科室要求，符合行业标准，且负责机房防护预评价、控评等报批工作，并协助采购人取得《辐射安全许可证》和《放射诊疗许可证》，相关费用已包含在合同总价中，采购人不再支付任何其他费用。 7. 提供详细的操作培训计划表及培训课程表（培训次数≥2）。同时从设备全生命周期维度提供详细可行的售后服务方案。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同意采购方以任何形式对我方投标文件内容及招标方认为有必要的相关资料的真实性和有效性进行审查、验证。</w:t>
            </w:r>
          </w:p>
        </w:tc>
      </w:tr>
      <w:tr>
        <w:tc>
          <w:tcPr>
            <w:tcW w:type="dxa" w:w="2076"/>
          </w:tcPr>
          <w:p/>
        </w:tc>
        <w:tc>
          <w:tcPr>
            <w:tcW w:type="dxa" w:w="2076"/>
          </w:tcPr>
          <w:p>
            <w:pPr>
              <w:pStyle w:val="null3"/>
              <w:jc w:val="center"/>
            </w:pPr>
            <w:r>
              <w:rPr/>
              <w:t>2</w:t>
            </w:r>
          </w:p>
        </w:tc>
        <w:tc>
          <w:tcPr>
            <w:tcW w:type="dxa" w:w="2076"/>
          </w:tcPr>
          <w:p>
            <w:pPr>
              <w:pStyle w:val="null3"/>
              <w:jc w:val="left"/>
            </w:pPr>
            <w:r>
              <w:rPr/>
              <w:t>补充附件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数字化医用X射线透视摄影系统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数字化医用X射线透视摄影系统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动态探测器： 1.1 视野范围≥17x17英寸。</w:t>
            </w:r>
          </w:p>
        </w:tc>
      </w:tr>
      <w:tr>
        <w:tc>
          <w:tcPr>
            <w:tcW w:type="dxa" w:w="2076"/>
          </w:tcPr>
          <w:p/>
        </w:tc>
        <w:tc>
          <w:tcPr>
            <w:tcW w:type="dxa" w:w="415"/>
          </w:tcPr>
          <w:p>
            <w:pPr>
              <w:pStyle w:val="null3"/>
            </w:pPr>
            <w:r>
              <w:rPr/>
              <w:t>2</w:t>
            </w:r>
          </w:p>
        </w:tc>
        <w:tc>
          <w:tcPr>
            <w:tcW w:type="dxa" w:w="5814"/>
          </w:tcPr>
          <w:p>
            <w:pPr>
              <w:pStyle w:val="null3"/>
            </w:pPr>
            <w:r>
              <w:rPr/>
              <w:t>1.2 摄影像素≥900万，透视最大像素≥200万。</w:t>
            </w:r>
          </w:p>
        </w:tc>
      </w:tr>
      <w:tr>
        <w:tc>
          <w:tcPr>
            <w:tcW w:type="dxa" w:w="2076"/>
          </w:tcPr>
          <w:p/>
        </w:tc>
        <w:tc>
          <w:tcPr>
            <w:tcW w:type="dxa" w:w="415"/>
          </w:tcPr>
          <w:p>
            <w:pPr>
              <w:pStyle w:val="null3"/>
            </w:pPr>
            <w:r>
              <w:rPr/>
              <w:t>3</w:t>
            </w:r>
          </w:p>
        </w:tc>
        <w:tc>
          <w:tcPr>
            <w:tcW w:type="dxa" w:w="5814"/>
          </w:tcPr>
          <w:p>
            <w:pPr>
              <w:pStyle w:val="null3"/>
            </w:pPr>
            <w:r>
              <w:rPr/>
              <w:t>1.3 连续点片最大采集矩阵≥1535×1535。</w:t>
            </w:r>
          </w:p>
        </w:tc>
      </w:tr>
      <w:tr>
        <w:tc>
          <w:tcPr>
            <w:tcW w:type="dxa" w:w="2076"/>
          </w:tcPr>
          <w:p/>
        </w:tc>
        <w:tc>
          <w:tcPr>
            <w:tcW w:type="dxa" w:w="415"/>
          </w:tcPr>
          <w:p>
            <w:pPr>
              <w:pStyle w:val="null3"/>
            </w:pPr>
            <w:r>
              <w:rPr/>
              <w:t>4</w:t>
            </w:r>
          </w:p>
        </w:tc>
        <w:tc>
          <w:tcPr>
            <w:tcW w:type="dxa" w:w="5814"/>
          </w:tcPr>
          <w:p>
            <w:pPr>
              <w:pStyle w:val="null3"/>
            </w:pPr>
            <w:r>
              <w:rPr/>
              <w:t>1.4 最高帧率≥30fps。</w:t>
            </w:r>
          </w:p>
        </w:tc>
      </w:tr>
      <w:tr>
        <w:tc>
          <w:tcPr>
            <w:tcW w:type="dxa" w:w="2076"/>
          </w:tcPr>
          <w:p/>
        </w:tc>
        <w:tc>
          <w:tcPr>
            <w:tcW w:type="dxa" w:w="415"/>
          </w:tcPr>
          <w:p>
            <w:pPr>
              <w:pStyle w:val="null3"/>
            </w:pPr>
            <w:r>
              <w:rPr/>
              <w:t>5</w:t>
            </w:r>
          </w:p>
        </w:tc>
        <w:tc>
          <w:tcPr>
            <w:tcW w:type="dxa" w:w="5814"/>
          </w:tcPr>
          <w:p>
            <w:pPr>
              <w:pStyle w:val="null3"/>
            </w:pPr>
            <w:r>
              <w:rPr/>
              <w:t>1.5 点片摄影准备时间≤0.8s。</w:t>
            </w:r>
          </w:p>
        </w:tc>
      </w:tr>
      <w:tr>
        <w:tc>
          <w:tcPr>
            <w:tcW w:type="dxa" w:w="2076"/>
          </w:tcPr>
          <w:p/>
        </w:tc>
        <w:tc>
          <w:tcPr>
            <w:tcW w:type="dxa" w:w="415"/>
          </w:tcPr>
          <w:p>
            <w:pPr>
              <w:pStyle w:val="null3"/>
            </w:pPr>
            <w:r>
              <w:rPr/>
              <w:t>6</w:t>
            </w:r>
          </w:p>
        </w:tc>
        <w:tc>
          <w:tcPr>
            <w:tcW w:type="dxa" w:w="5814"/>
          </w:tcPr>
          <w:p>
            <w:pPr>
              <w:pStyle w:val="null3"/>
            </w:pPr>
            <w:r>
              <w:rPr/>
              <w:t>1.6 静态片空间分辨率≥3.5lp/mm。</w:t>
            </w:r>
          </w:p>
        </w:tc>
      </w:tr>
      <w:tr>
        <w:tc>
          <w:tcPr>
            <w:tcW w:type="dxa" w:w="2076"/>
          </w:tcPr>
          <w:p/>
        </w:tc>
        <w:tc>
          <w:tcPr>
            <w:tcW w:type="dxa" w:w="415"/>
          </w:tcPr>
          <w:p>
            <w:pPr>
              <w:pStyle w:val="null3"/>
            </w:pPr>
            <w:r>
              <w:rPr/>
              <w:t>7</w:t>
            </w:r>
          </w:p>
        </w:tc>
        <w:tc>
          <w:tcPr>
            <w:tcW w:type="dxa" w:w="5814"/>
          </w:tcPr>
          <w:p>
            <w:pPr>
              <w:pStyle w:val="null3"/>
            </w:pPr>
            <w:r>
              <w:rPr/>
              <w:t>2. 高压发生器 2.1 最大输出功率≥80kW。</w:t>
            </w:r>
          </w:p>
        </w:tc>
      </w:tr>
      <w:tr>
        <w:tc>
          <w:tcPr>
            <w:tcW w:type="dxa" w:w="2076"/>
          </w:tcPr>
          <w:p/>
        </w:tc>
        <w:tc>
          <w:tcPr>
            <w:tcW w:type="dxa" w:w="415"/>
          </w:tcPr>
          <w:p>
            <w:pPr>
              <w:pStyle w:val="null3"/>
            </w:pPr>
            <w:r>
              <w:rPr/>
              <w:t>8</w:t>
            </w:r>
          </w:p>
        </w:tc>
        <w:tc>
          <w:tcPr>
            <w:tcW w:type="dxa" w:w="5814"/>
          </w:tcPr>
          <w:p>
            <w:pPr>
              <w:pStyle w:val="null3"/>
            </w:pPr>
            <w:r>
              <w:rPr/>
              <w:t>2.2 摄影最大管电压≥150kV，透视最小管电流≤1mA。</w:t>
            </w:r>
          </w:p>
        </w:tc>
      </w:tr>
      <w:tr>
        <w:tc>
          <w:tcPr>
            <w:tcW w:type="dxa" w:w="2076"/>
          </w:tcPr>
          <w:p/>
        </w:tc>
        <w:tc>
          <w:tcPr>
            <w:tcW w:type="dxa" w:w="415"/>
          </w:tcPr>
          <w:p>
            <w:pPr>
              <w:pStyle w:val="null3"/>
            </w:pPr>
            <w:r>
              <w:rPr/>
              <w:t>9</w:t>
            </w:r>
          </w:p>
        </w:tc>
        <w:tc>
          <w:tcPr>
            <w:tcW w:type="dxa" w:w="5814"/>
          </w:tcPr>
          <w:p>
            <w:pPr>
              <w:pStyle w:val="null3"/>
            </w:pPr>
            <w:r>
              <w:rPr/>
              <w:t>2.3 连续透视管电流调节范围0.5mA～20mA。</w:t>
            </w:r>
          </w:p>
        </w:tc>
      </w:tr>
      <w:tr>
        <w:tc>
          <w:tcPr>
            <w:tcW w:type="dxa" w:w="2076"/>
          </w:tcPr>
          <w:p/>
        </w:tc>
        <w:tc>
          <w:tcPr>
            <w:tcW w:type="dxa" w:w="415"/>
          </w:tcPr>
          <w:p>
            <w:pPr>
              <w:pStyle w:val="null3"/>
            </w:pPr>
            <w:r>
              <w:rPr/>
              <w:t>10</w:t>
            </w:r>
          </w:p>
        </w:tc>
        <w:tc>
          <w:tcPr>
            <w:tcW w:type="dxa" w:w="5814"/>
          </w:tcPr>
          <w:p>
            <w:pPr>
              <w:pStyle w:val="null3"/>
            </w:pPr>
            <w:r>
              <w:rPr/>
              <w:t>2.4 最大逆变频率≥480kHz。</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2.5 ▲脉冲透视管电流调节范围5mA～50mA（提供第三方检测报告证明）。</w:t>
            </w:r>
          </w:p>
        </w:tc>
      </w:tr>
      <w:tr>
        <w:tc>
          <w:tcPr>
            <w:tcW w:type="dxa" w:w="2076"/>
          </w:tcPr>
          <w:p/>
        </w:tc>
        <w:tc>
          <w:tcPr>
            <w:tcW w:type="dxa" w:w="415"/>
          </w:tcPr>
          <w:p>
            <w:pPr>
              <w:pStyle w:val="null3"/>
            </w:pPr>
            <w:r>
              <w:rPr/>
              <w:t>12</w:t>
            </w:r>
          </w:p>
        </w:tc>
        <w:tc>
          <w:tcPr>
            <w:tcW w:type="dxa" w:w="5814"/>
          </w:tcPr>
          <w:p>
            <w:pPr>
              <w:pStyle w:val="null3"/>
            </w:pPr>
            <w:r>
              <w:rPr/>
              <w:t>2.6 透视最大管电压≥125kV。</w:t>
            </w:r>
          </w:p>
        </w:tc>
      </w:tr>
      <w:tr>
        <w:tc>
          <w:tcPr>
            <w:tcW w:type="dxa" w:w="2076"/>
          </w:tcPr>
          <w:p/>
        </w:tc>
        <w:tc>
          <w:tcPr>
            <w:tcW w:type="dxa" w:w="415"/>
          </w:tcPr>
          <w:p>
            <w:pPr>
              <w:pStyle w:val="null3"/>
            </w:pPr>
            <w:r>
              <w:rPr/>
              <w:t>13</w:t>
            </w:r>
          </w:p>
        </w:tc>
        <w:tc>
          <w:tcPr>
            <w:tcW w:type="dxa" w:w="5814"/>
          </w:tcPr>
          <w:p>
            <w:pPr>
              <w:pStyle w:val="null3"/>
            </w:pPr>
            <w:r>
              <w:rPr/>
              <w:t>2.7 摄影管电流≥1000mA。</w:t>
            </w:r>
          </w:p>
        </w:tc>
      </w:tr>
      <w:tr>
        <w:tc>
          <w:tcPr>
            <w:tcW w:type="dxa" w:w="2076"/>
          </w:tcPr>
          <w:p/>
        </w:tc>
        <w:tc>
          <w:tcPr>
            <w:tcW w:type="dxa" w:w="415"/>
          </w:tcPr>
          <w:p>
            <w:pPr>
              <w:pStyle w:val="null3"/>
            </w:pPr>
            <w:r>
              <w:rPr/>
              <w:t>14</w:t>
            </w:r>
          </w:p>
        </w:tc>
        <w:tc>
          <w:tcPr>
            <w:tcW w:type="dxa" w:w="5814"/>
          </w:tcPr>
          <w:p>
            <w:pPr>
              <w:pStyle w:val="null3"/>
            </w:pPr>
            <w:r>
              <w:rPr/>
              <w:t>2.8 具有自动亮度控制功能（ABS）。</w:t>
            </w:r>
          </w:p>
        </w:tc>
      </w:tr>
      <w:tr>
        <w:tc>
          <w:tcPr>
            <w:tcW w:type="dxa" w:w="2076"/>
          </w:tcPr>
          <w:p/>
        </w:tc>
        <w:tc>
          <w:tcPr>
            <w:tcW w:type="dxa" w:w="415"/>
          </w:tcPr>
          <w:p>
            <w:pPr>
              <w:pStyle w:val="null3"/>
            </w:pPr>
            <w:r>
              <w:rPr/>
              <w:t>15</w:t>
            </w:r>
          </w:p>
        </w:tc>
        <w:tc>
          <w:tcPr>
            <w:tcW w:type="dxa" w:w="5814"/>
          </w:tcPr>
          <w:p>
            <w:pPr>
              <w:pStyle w:val="null3"/>
            </w:pPr>
            <w:r>
              <w:rPr/>
              <w:t>2.9 具有硬件电离室自动曝光控制（AEC）功能，非软件剂量控制方式。</w:t>
            </w:r>
          </w:p>
        </w:tc>
      </w:tr>
      <w:tr>
        <w:tc>
          <w:tcPr>
            <w:tcW w:type="dxa" w:w="2076"/>
          </w:tcPr>
          <w:p/>
        </w:tc>
        <w:tc>
          <w:tcPr>
            <w:tcW w:type="dxa" w:w="415"/>
          </w:tcPr>
          <w:p>
            <w:pPr>
              <w:pStyle w:val="null3"/>
            </w:pPr>
            <w:r>
              <w:rPr/>
              <w:t>16</w:t>
            </w:r>
          </w:p>
        </w:tc>
        <w:tc>
          <w:tcPr>
            <w:tcW w:type="dxa" w:w="5814"/>
          </w:tcPr>
          <w:p>
            <w:pPr>
              <w:pStyle w:val="null3"/>
            </w:pPr>
            <w:r>
              <w:rPr/>
              <w:t>3. 球管 3.1 双焦点设计，小焦点≤0.6mm；大焦点≤1.2mm。</w:t>
            </w:r>
          </w:p>
        </w:tc>
      </w:tr>
      <w:tr>
        <w:tc>
          <w:tcPr>
            <w:tcW w:type="dxa" w:w="2076"/>
          </w:tcPr>
          <w:p/>
        </w:tc>
        <w:tc>
          <w:tcPr>
            <w:tcW w:type="dxa" w:w="415"/>
          </w:tcPr>
          <w:p>
            <w:pPr>
              <w:pStyle w:val="null3"/>
            </w:pPr>
            <w:r>
              <w:rPr/>
              <w:t>17</w:t>
            </w:r>
          </w:p>
        </w:tc>
        <w:tc>
          <w:tcPr>
            <w:tcW w:type="dxa" w:w="5814"/>
          </w:tcPr>
          <w:p>
            <w:pPr>
              <w:pStyle w:val="null3"/>
            </w:pPr>
            <w:r>
              <w:rPr/>
              <w:t>3.2 最高输出电压≥150kV。</w:t>
            </w:r>
          </w:p>
        </w:tc>
      </w:tr>
      <w:tr>
        <w:tc>
          <w:tcPr>
            <w:tcW w:type="dxa" w:w="2076"/>
          </w:tcPr>
          <w:p/>
        </w:tc>
        <w:tc>
          <w:tcPr>
            <w:tcW w:type="dxa" w:w="415"/>
          </w:tcPr>
          <w:p>
            <w:pPr>
              <w:pStyle w:val="null3"/>
            </w:pPr>
            <w:r>
              <w:rPr/>
              <w:t>18</w:t>
            </w:r>
          </w:p>
        </w:tc>
        <w:tc>
          <w:tcPr>
            <w:tcW w:type="dxa" w:w="5814"/>
          </w:tcPr>
          <w:p>
            <w:pPr>
              <w:pStyle w:val="null3"/>
            </w:pPr>
            <w:r>
              <w:rPr/>
              <w:t>3.3 球管热容量≥400kHU。</w:t>
            </w:r>
          </w:p>
        </w:tc>
      </w:tr>
      <w:tr>
        <w:tc>
          <w:tcPr>
            <w:tcW w:type="dxa" w:w="2076"/>
          </w:tcPr>
          <w:p/>
        </w:tc>
        <w:tc>
          <w:tcPr>
            <w:tcW w:type="dxa" w:w="415"/>
          </w:tcPr>
          <w:p>
            <w:pPr>
              <w:pStyle w:val="null3"/>
            </w:pPr>
            <w:r>
              <w:rPr/>
              <w:t>19</w:t>
            </w:r>
          </w:p>
        </w:tc>
        <w:tc>
          <w:tcPr>
            <w:tcW w:type="dxa" w:w="5814"/>
          </w:tcPr>
          <w:p>
            <w:pPr>
              <w:pStyle w:val="null3"/>
            </w:pPr>
            <w:r>
              <w:rPr/>
              <w:t>3.4 球管最大功率≥80kW。</w:t>
            </w:r>
          </w:p>
        </w:tc>
      </w:tr>
      <w:tr>
        <w:tc>
          <w:tcPr>
            <w:tcW w:type="dxa" w:w="2076"/>
          </w:tcPr>
          <w:p/>
        </w:tc>
        <w:tc>
          <w:tcPr>
            <w:tcW w:type="dxa" w:w="415"/>
          </w:tcPr>
          <w:p>
            <w:pPr>
              <w:pStyle w:val="null3"/>
            </w:pPr>
            <w:r>
              <w:rPr/>
              <w:t>20</w:t>
            </w:r>
          </w:p>
        </w:tc>
        <w:tc>
          <w:tcPr>
            <w:tcW w:type="dxa" w:w="5814"/>
          </w:tcPr>
          <w:p>
            <w:pPr>
              <w:pStyle w:val="null3"/>
            </w:pPr>
            <w:r>
              <w:rPr/>
              <w:t>3.5 旋转阳极最高转速≥10000r/min。</w:t>
            </w:r>
          </w:p>
        </w:tc>
      </w:tr>
      <w:tr>
        <w:tc>
          <w:tcPr>
            <w:tcW w:type="dxa" w:w="2076"/>
          </w:tcPr>
          <w:p/>
        </w:tc>
        <w:tc>
          <w:tcPr>
            <w:tcW w:type="dxa" w:w="415"/>
          </w:tcPr>
          <w:p>
            <w:pPr>
              <w:pStyle w:val="null3"/>
            </w:pPr>
            <w:r>
              <w:rPr/>
              <w:t>21</w:t>
            </w:r>
          </w:p>
        </w:tc>
        <w:tc>
          <w:tcPr>
            <w:tcW w:type="dxa" w:w="5814"/>
          </w:tcPr>
          <w:p>
            <w:pPr>
              <w:pStyle w:val="null3"/>
            </w:pPr>
            <w:r>
              <w:rPr/>
              <w:t>4. 检查床 4.1 一体化可倾斜床面遥控检查床，带有消化系统造影专用压迫装置，可进行遥控操作，可实现动态成像及全数字化成像功能。</w:t>
            </w:r>
          </w:p>
        </w:tc>
      </w:tr>
      <w:tr>
        <w:tc>
          <w:tcPr>
            <w:tcW w:type="dxa" w:w="2076"/>
          </w:tcPr>
          <w:p/>
        </w:tc>
        <w:tc>
          <w:tcPr>
            <w:tcW w:type="dxa" w:w="415"/>
          </w:tcPr>
          <w:p>
            <w:pPr>
              <w:pStyle w:val="null3"/>
            </w:pPr>
            <w:r>
              <w:rPr/>
              <w:t>22</w:t>
            </w:r>
          </w:p>
        </w:tc>
        <w:tc>
          <w:tcPr>
            <w:tcW w:type="dxa" w:w="5814"/>
          </w:tcPr>
          <w:p>
            <w:pPr>
              <w:pStyle w:val="null3"/>
            </w:pPr>
            <w:r>
              <w:rPr/>
              <w:t>4.2 承重≥200kg。</w:t>
            </w:r>
          </w:p>
        </w:tc>
      </w:tr>
      <w:tr>
        <w:tc>
          <w:tcPr>
            <w:tcW w:type="dxa" w:w="2076"/>
          </w:tcPr>
          <w:p/>
        </w:tc>
        <w:tc>
          <w:tcPr>
            <w:tcW w:type="dxa" w:w="415"/>
          </w:tcPr>
          <w:p>
            <w:pPr>
              <w:pStyle w:val="null3"/>
            </w:pPr>
            <w:r>
              <w:rPr/>
              <w:t>23</w:t>
            </w:r>
          </w:p>
        </w:tc>
        <w:tc>
          <w:tcPr>
            <w:tcW w:type="dxa" w:w="5814"/>
          </w:tcPr>
          <w:p>
            <w:pPr>
              <w:pStyle w:val="null3"/>
            </w:pPr>
            <w:r>
              <w:rPr/>
              <w:t>4.3 床面横向移动距离≥250mm。</w:t>
            </w:r>
          </w:p>
        </w:tc>
      </w:tr>
      <w:tr>
        <w:tc>
          <w:tcPr>
            <w:tcW w:type="dxa" w:w="2076"/>
          </w:tcPr>
          <w:p/>
        </w:tc>
        <w:tc>
          <w:tcPr>
            <w:tcW w:type="dxa" w:w="415"/>
          </w:tcPr>
          <w:p>
            <w:pPr>
              <w:pStyle w:val="null3"/>
            </w:pPr>
            <w:r>
              <w:rPr/>
              <w:t>24</w:t>
            </w:r>
          </w:p>
        </w:tc>
        <w:tc>
          <w:tcPr>
            <w:tcW w:type="dxa" w:w="5814"/>
          </w:tcPr>
          <w:p>
            <w:pPr>
              <w:pStyle w:val="null3"/>
            </w:pPr>
            <w:r>
              <w:rPr/>
              <w:t>4.4 探测器移动行程≥1250mm。</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4.5 ▲床体90°时，照射野中心（照射野中心须与床下平板探测器中心一致）距离地面的最低高度≤450mm（提供第三方检测报告证明）。</w:t>
            </w:r>
          </w:p>
        </w:tc>
      </w:tr>
      <w:tr>
        <w:tc>
          <w:tcPr>
            <w:tcW w:type="dxa" w:w="2076"/>
          </w:tcPr>
          <w:p/>
        </w:tc>
        <w:tc>
          <w:tcPr>
            <w:tcW w:type="dxa" w:w="415"/>
          </w:tcPr>
          <w:p>
            <w:pPr>
              <w:pStyle w:val="null3"/>
            </w:pPr>
            <w:r>
              <w:rPr/>
              <w:t>26</w:t>
            </w:r>
          </w:p>
        </w:tc>
        <w:tc>
          <w:tcPr>
            <w:tcW w:type="dxa" w:w="5814"/>
          </w:tcPr>
          <w:p>
            <w:pPr>
              <w:pStyle w:val="null3"/>
            </w:pPr>
            <w:r>
              <w:rPr/>
              <w:t>4.6 床身转动范围：-15°～90°。</w:t>
            </w:r>
          </w:p>
        </w:tc>
      </w:tr>
      <w:tr>
        <w:tc>
          <w:tcPr>
            <w:tcW w:type="dxa" w:w="2076"/>
          </w:tcPr>
          <w:p/>
        </w:tc>
        <w:tc>
          <w:tcPr>
            <w:tcW w:type="dxa" w:w="415"/>
          </w:tcPr>
          <w:p>
            <w:pPr>
              <w:pStyle w:val="null3"/>
            </w:pPr>
            <w:r>
              <w:rPr/>
              <w:t>27</w:t>
            </w:r>
          </w:p>
        </w:tc>
        <w:tc>
          <w:tcPr>
            <w:tcW w:type="dxa" w:w="5814"/>
          </w:tcPr>
          <w:p>
            <w:pPr>
              <w:pStyle w:val="null3"/>
            </w:pPr>
            <w:r>
              <w:rPr/>
              <w:t>4.7 具有一键控制床体运动到胸片位或卧位功能。</w:t>
            </w:r>
          </w:p>
        </w:tc>
      </w:tr>
      <w:tr>
        <w:tc>
          <w:tcPr>
            <w:tcW w:type="dxa" w:w="2076"/>
          </w:tcPr>
          <w:p/>
        </w:tc>
        <w:tc>
          <w:tcPr>
            <w:tcW w:type="dxa" w:w="415"/>
          </w:tcPr>
          <w:p>
            <w:pPr>
              <w:pStyle w:val="null3"/>
            </w:pPr>
            <w:r>
              <w:rPr/>
              <w:t>28</w:t>
            </w:r>
          </w:p>
        </w:tc>
        <w:tc>
          <w:tcPr>
            <w:tcW w:type="dxa" w:w="5814"/>
          </w:tcPr>
          <w:p>
            <w:pPr>
              <w:pStyle w:val="null3"/>
            </w:pPr>
            <w:r>
              <w:rPr/>
              <w:t>4.8 球管立柱旋转范围：-35°～＋35°。</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4.9 ▲球管可独立旋转：球管可旋转到0°，90°和180°三种体位（提供第三方检测报告证明）。</w:t>
            </w:r>
          </w:p>
        </w:tc>
      </w:tr>
      <w:tr>
        <w:tc>
          <w:tcPr>
            <w:tcW w:type="dxa" w:w="2076"/>
          </w:tcPr>
          <w:p/>
        </w:tc>
        <w:tc>
          <w:tcPr>
            <w:tcW w:type="dxa" w:w="415"/>
          </w:tcPr>
          <w:p>
            <w:pPr>
              <w:pStyle w:val="null3"/>
            </w:pPr>
            <w:r>
              <w:rPr/>
              <w:t>30</w:t>
            </w:r>
          </w:p>
        </w:tc>
        <w:tc>
          <w:tcPr>
            <w:tcW w:type="dxa" w:w="5814"/>
          </w:tcPr>
          <w:p>
            <w:pPr>
              <w:pStyle w:val="null3"/>
            </w:pPr>
            <w:r>
              <w:rPr/>
              <w:t>4.10 最大源像距≥1800mm。</w:t>
            </w:r>
          </w:p>
        </w:tc>
      </w:tr>
      <w:tr>
        <w:tc>
          <w:tcPr>
            <w:tcW w:type="dxa" w:w="2076"/>
          </w:tcPr>
          <w:p/>
        </w:tc>
        <w:tc>
          <w:tcPr>
            <w:tcW w:type="dxa" w:w="415"/>
          </w:tcPr>
          <w:p>
            <w:pPr>
              <w:pStyle w:val="null3"/>
            </w:pPr>
            <w:r>
              <w:rPr/>
              <w:t>31</w:t>
            </w:r>
          </w:p>
        </w:tc>
        <w:tc>
          <w:tcPr>
            <w:tcW w:type="dxa" w:w="5814"/>
          </w:tcPr>
          <w:p>
            <w:pPr>
              <w:pStyle w:val="null3"/>
            </w:pPr>
            <w:r>
              <w:rPr/>
              <w:t>4.11 具有双向语音对讲系统，可录制并播放≥3组语音。</w:t>
            </w:r>
          </w:p>
        </w:tc>
      </w:tr>
      <w:tr>
        <w:tc>
          <w:tcPr>
            <w:tcW w:type="dxa" w:w="2076"/>
          </w:tcPr>
          <w:p/>
        </w:tc>
        <w:tc>
          <w:tcPr>
            <w:tcW w:type="dxa" w:w="415"/>
          </w:tcPr>
          <w:p>
            <w:pPr>
              <w:pStyle w:val="null3"/>
            </w:pPr>
            <w:r>
              <w:rPr/>
              <w:t>32</w:t>
            </w:r>
          </w:p>
        </w:tc>
        <w:tc>
          <w:tcPr>
            <w:tcW w:type="dxa" w:w="5814"/>
          </w:tcPr>
          <w:p>
            <w:pPr>
              <w:pStyle w:val="null3"/>
            </w:pPr>
            <w:r>
              <w:rPr/>
              <w:t>4.12 限束器可进行触控控制，近病人端具有防撞装置。</w:t>
            </w:r>
          </w:p>
        </w:tc>
      </w:tr>
      <w:tr>
        <w:tc>
          <w:tcPr>
            <w:tcW w:type="dxa" w:w="2076"/>
          </w:tcPr>
          <w:p/>
        </w:tc>
        <w:tc>
          <w:tcPr>
            <w:tcW w:type="dxa" w:w="415"/>
          </w:tcPr>
          <w:p>
            <w:pPr>
              <w:pStyle w:val="null3"/>
            </w:pPr>
            <w:r>
              <w:rPr/>
              <w:t>33</w:t>
            </w:r>
          </w:p>
        </w:tc>
        <w:tc>
          <w:tcPr>
            <w:tcW w:type="dxa" w:w="5814"/>
          </w:tcPr>
          <w:p>
            <w:pPr>
              <w:pStyle w:val="null3"/>
            </w:pPr>
            <w:r>
              <w:rPr/>
              <w:t>4.13 限束器具有可视化装置，可在操控室远程指导患者摆位，支持一键关闭。</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4.14 ▲床面水平时，床体最大高度≤750mm（提供第三方检测报告证明）。</w:t>
            </w:r>
          </w:p>
        </w:tc>
      </w:tr>
      <w:tr>
        <w:tc>
          <w:tcPr>
            <w:tcW w:type="dxa" w:w="2076"/>
          </w:tcPr>
          <w:p/>
        </w:tc>
        <w:tc>
          <w:tcPr>
            <w:tcW w:type="dxa" w:w="415"/>
          </w:tcPr>
          <w:p>
            <w:pPr>
              <w:pStyle w:val="null3"/>
            </w:pPr>
            <w:r>
              <w:rPr/>
              <w:t>35</w:t>
            </w:r>
          </w:p>
        </w:tc>
        <w:tc>
          <w:tcPr>
            <w:tcW w:type="dxa" w:w="5814"/>
          </w:tcPr>
          <w:p>
            <w:pPr>
              <w:pStyle w:val="null3"/>
            </w:pPr>
            <w:r>
              <w:rPr/>
              <w:t>5. 图像处理工作站 5.1 具有透视视频的录制、保存、截取、抽帧和回放功能，且视频支持发送PACS。</w:t>
            </w:r>
          </w:p>
        </w:tc>
      </w:tr>
      <w:tr>
        <w:tc>
          <w:tcPr>
            <w:tcW w:type="dxa" w:w="2076"/>
          </w:tcPr>
          <w:p/>
        </w:tc>
        <w:tc>
          <w:tcPr>
            <w:tcW w:type="dxa" w:w="415"/>
          </w:tcPr>
          <w:p>
            <w:pPr>
              <w:pStyle w:val="null3"/>
            </w:pPr>
            <w:r>
              <w:rPr/>
              <w:t>36</w:t>
            </w:r>
          </w:p>
        </w:tc>
        <w:tc>
          <w:tcPr>
            <w:tcW w:type="dxa" w:w="5814"/>
          </w:tcPr>
          <w:p>
            <w:pPr>
              <w:pStyle w:val="null3"/>
            </w:pPr>
            <w:r>
              <w:rPr/>
              <w:t>5.2 具有摄影影像采集、透视影像采集、负重位多角度摄影、视频保存功能。</w:t>
            </w:r>
          </w:p>
        </w:tc>
      </w:tr>
      <w:tr>
        <w:tc>
          <w:tcPr>
            <w:tcW w:type="dxa" w:w="2076"/>
          </w:tcPr>
          <w:p/>
        </w:tc>
        <w:tc>
          <w:tcPr>
            <w:tcW w:type="dxa" w:w="415"/>
          </w:tcPr>
          <w:p>
            <w:pPr>
              <w:pStyle w:val="null3"/>
            </w:pPr>
            <w:r>
              <w:rPr/>
              <w:t>37</w:t>
            </w:r>
          </w:p>
        </w:tc>
        <w:tc>
          <w:tcPr>
            <w:tcW w:type="dxa" w:w="5814"/>
          </w:tcPr>
          <w:p>
            <w:pPr>
              <w:pStyle w:val="null3"/>
            </w:pPr>
            <w:r>
              <w:rPr/>
              <w:t>5.3 具备全自动全身狭缝拼接扫描功能，非普通三段式自动拼接。</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5.4 ▲狭缝拼接功能扫描最大成像范围≥1240mm（提供第三方检测报告证明）。</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5.5 ▲狭缝拼接功能扫描最大成像范围的图像数≥24张（提供第三方检测报告证明）。</w:t>
            </w:r>
          </w:p>
        </w:tc>
      </w:tr>
      <w:tr>
        <w:tc>
          <w:tcPr>
            <w:tcW w:type="dxa" w:w="2076"/>
          </w:tcPr>
          <w:p/>
        </w:tc>
        <w:tc>
          <w:tcPr>
            <w:tcW w:type="dxa" w:w="415"/>
          </w:tcPr>
          <w:p>
            <w:pPr>
              <w:pStyle w:val="null3"/>
            </w:pPr>
            <w:r>
              <w:rPr/>
              <w:t>40</w:t>
            </w:r>
          </w:p>
        </w:tc>
        <w:tc>
          <w:tcPr>
            <w:tcW w:type="dxa" w:w="5814"/>
          </w:tcPr>
          <w:p>
            <w:pPr>
              <w:pStyle w:val="null3"/>
            </w:pPr>
            <w:r>
              <w:rPr/>
              <w:t>5.6 具有金属伪影抑制功能，并具有自动实时校正功能（无需几何校正模体）（提供第三方检测报告证明）。</w:t>
            </w:r>
          </w:p>
        </w:tc>
      </w:tr>
      <w:tr>
        <w:tc>
          <w:tcPr>
            <w:tcW w:type="dxa" w:w="2076"/>
          </w:tcPr>
          <w:p/>
        </w:tc>
        <w:tc>
          <w:tcPr>
            <w:tcW w:type="dxa" w:w="415"/>
          </w:tcPr>
          <w:p>
            <w:pPr>
              <w:pStyle w:val="null3"/>
            </w:pPr>
            <w:r>
              <w:rPr/>
              <w:t>41</w:t>
            </w:r>
          </w:p>
        </w:tc>
        <w:tc>
          <w:tcPr>
            <w:tcW w:type="dxa" w:w="5814"/>
          </w:tcPr>
          <w:p>
            <w:pPr>
              <w:pStyle w:val="null3"/>
            </w:pPr>
            <w:r>
              <w:rPr/>
              <w:t>5.7 具有动态分析软件迭代升级功能，可升级功能至少包含可通过软件自动跟踪肺野边际，费用已包含在投标报价中。</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5.8 ▲具有自动控制限束器缩窗或开窗功能：在软件上选择部位体位后，自动控制限束器缩窗或开窗到适合拍摄所选部位的开窗位置，且改变SID时束光器光野可智能维持原有大小（提供第三方检测报告证明）。</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6. 遥控台 6.1 ▲遥控台具有滑轮，可自由移动，具有升降功能，升降高度≥400mm（提供第三方检测报告证明）。</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6.2 ▲遥控台可显示摆臂旋转角度、源像距、床体旋转角度等信息（提供第三方检测报告证明）。</w:t>
            </w:r>
          </w:p>
        </w:tc>
      </w:tr>
      <w:tr>
        <w:tc>
          <w:tcPr>
            <w:tcW w:type="dxa" w:w="2076"/>
          </w:tcPr>
          <w:p/>
        </w:tc>
        <w:tc>
          <w:tcPr>
            <w:tcW w:type="dxa" w:w="415"/>
          </w:tcPr>
          <w:p>
            <w:pPr>
              <w:pStyle w:val="null3"/>
            </w:pPr>
            <w:r>
              <w:rPr/>
              <w:t>45</w:t>
            </w:r>
          </w:p>
        </w:tc>
        <w:tc>
          <w:tcPr>
            <w:tcW w:type="dxa" w:w="5814"/>
          </w:tcPr>
          <w:p>
            <w:pPr>
              <w:pStyle w:val="null3"/>
            </w:pPr>
            <w:r>
              <w:rPr/>
              <w:t>6.3 具有一键摆位功能：可通过按键一键控制床体运动到胸片拍摄位或者卧位。</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6.4 ▲可进行曝光参数的调整、束光器视野调节及床体的各种运动的控制，同时可以进行透视和曝光操作，支持直接进行影像观察（提供第三方检测报告证明）。</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7. ★配备成人铅衣、儿童铅衣、电动铅防护帘，铅衣防护要求须达到《中华人民共和国国家职业卫生标准-放射诊断放射防护要求》GBZ 130-2020中有关X射线设备工作场所防护用品的相关要求。同时配有不锈钢材质铅衣架，可同时悬挂铅衣≥6件，带挂钩及置物层。（投标人提供承诺函，格式自拟并加盖投标人公章）</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8. ★中标人负责完成射线装置机房改造、动力电源电缆及配套电箱，中标人要保证设备、系统调试至采购人在实际工作中正常使用，符合使用科室要求，符合行业标准，且负责机房防护预评价、控评等报批工作，并协助采购人取得《辐射安全许可证》和《放射诊疗许可证》，相关费用已包含在投标报价中，采购人不再支付任何其他费用。（投标人提供承诺函，格式自拟并加盖投标人公章）。</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9. 售后服务 ★提供以下零配件下浮率及下浮后报价，并提供除以下零配件外的明细清单（清单内容必须包含表格所有内容）。</w:t>
            </w:r>
          </w:p>
          <w:tbl>
            <w:tblPr>
              <w:tblBorders>
                <w:top w:val="none" w:color="000000" w:sz="4"/>
                <w:left w:val="none" w:color="000000" w:sz="4"/>
                <w:bottom w:val="none" w:color="000000" w:sz="4"/>
                <w:right w:val="none" w:color="000000" w:sz="4"/>
                <w:insideH w:val="none"/>
                <w:insideV w:val="none"/>
              </w:tblBorders>
            </w:tblPr>
            <w:tblGrid>
              <w:gridCol w:w="476"/>
              <w:gridCol w:w="1397"/>
              <w:gridCol w:w="1526"/>
              <w:gridCol w:w="1120"/>
              <w:gridCol w:w="1080"/>
            </w:tblGrid>
            <w:tr>
              <w:tc>
                <w:tcPr>
                  <w:tcW w:type="dxa" w:w="47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序号</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零配件名称</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最高限价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下浮率</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下浮后报价</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球管</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6万元/个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w:t>
            </w:r>
          </w:p>
        </w:tc>
        <w:tc>
          <w:tcPr>
            <w:tcW w:type="dxa" w:w="415"/>
          </w:tcPr>
          <w:p>
            <w:pPr>
              <w:pStyle w:val="null3"/>
            </w:pPr>
            <w:r>
              <w:rPr/>
              <w:t>50</w:t>
            </w:r>
          </w:p>
        </w:tc>
        <w:tc>
          <w:tcPr>
            <w:tcW w:type="dxa" w:w="5814"/>
          </w:tcPr>
          <w:p>
            <w:pPr>
              <w:pStyle w:val="null3"/>
            </w:pPr>
            <w:r>
              <w:rPr/>
              <w:t>10. ★设备生产日期须为到货时日期的3个月内（投标人提供承诺函，格式自拟并加盖投标人公章）。</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11. ★如所投产品属于第二类、第三类医疗器械，则必须在投标文件中提供有效的医疗器械注册证明。（如国家另有规定，则适用其规定）</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sz w:val="21"/>
              </w:rPr>
              <w:t>12. ★若投标人为代理商</w:t>
            </w:r>
            <w:r>
              <w:rPr>
                <w:sz w:val="21"/>
                <w:color w:val="000000"/>
              </w:rPr>
              <w:t>/</w:t>
            </w:r>
            <w:r>
              <w:rPr>
                <w:sz w:val="21"/>
                <w:color w:val="000000"/>
              </w:rPr>
              <w:t>经销商：所投产品的制造商须具备有效的《辐射安全许可证》（许可种类和范围至少包括生产</w:t>
            </w:r>
            <w:r>
              <w:rPr>
                <w:sz w:val="21"/>
                <w:color w:val="000000"/>
              </w:rPr>
              <w:t>III</w:t>
            </w:r>
            <w:r>
              <w:rPr>
                <w:sz w:val="21"/>
                <w:color w:val="000000"/>
              </w:rPr>
              <w:t>类射线装置。（提供有效证书扫描件）</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13. ★配置清单（投标人提供承诺函，格式自拟并加盖投标人公章）</w:t>
            </w:r>
          </w:p>
          <w:tbl>
            <w:tblPr>
              <w:tblInd w:type="dxa" w:w="1095"/>
              <w:tblBorders>
                <w:top w:val="none" w:color="000000" w:sz="4"/>
                <w:left w:val="none" w:color="000000" w:sz="4"/>
                <w:bottom w:val="none" w:color="000000" w:sz="4"/>
                <w:right w:val="none" w:color="000000" w:sz="4"/>
                <w:insideH w:val="none"/>
                <w:insideV w:val="none"/>
              </w:tblBorders>
            </w:tblPr>
            <w:tblGrid>
              <w:gridCol w:w="776"/>
              <w:gridCol w:w="2868"/>
              <w:gridCol w:w="1954"/>
            </w:tblGrid>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序号</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名称</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数量</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高压发生器</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2</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球管组件</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3</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数字探测器</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1个</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4</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图像采集工作站（含软件）</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5</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限束器</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6</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遥控台</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2套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7</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检查床</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1台</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8</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滤线栅</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9</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脚踏开关</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1个</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10</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成人铅衣</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11</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儿童铅衣</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1套</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12</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电动铅防护帘</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1台</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13</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铅衣架</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1个</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14</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用户使用说明书</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1份</w:t>
                  </w:r>
                </w:p>
              </w:tc>
            </w:tr>
            <w:tr>
              <w:tc>
                <w:tcPr>
                  <w:tcW w:type="dxa" w:w="7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15</w:t>
                  </w:r>
                </w:p>
              </w:tc>
              <w:tc>
                <w:tcPr>
                  <w:tcW w:type="dxa" w:w="2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产品合格证</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1份</w:t>
                  </w:r>
                </w:p>
              </w:tc>
            </w:tr>
            <w:tr>
              <w:tc>
                <w:tcPr>
                  <w:tcW w:type="dxa" w:w="559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备注：配置清单中所有配件须与主机适配、兼容。</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医用X射线透视摄影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采购包1（数字化医用X射线透视摄影系统）：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采购包1（数字化医用X射线透视摄影系统）：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提供以下任一证明：①2024年度或2025年度经审计的财务报告复印件； ②提供2026年至今任意1个月的财务状况报告复印件；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须具备有效的《辐射安全许可证》（许可种类和范围至少包括生产Ⅲ类射线装置）；若投标人为代理商/经销商：须具备有效的《辐射安全许可证》（许可种类和范围至少包括销售Ⅲ类射线装置）。（提供有效证书扫描件）</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本项目不接受联合体投标。（提供承诺函，格式自拟）</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本项目不接受分包或转包。（提供承诺函，格式自拟）</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采购包1（数字化医用X射线透视摄影系统）：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采购包1(数字化医用X射线透视摄影系统):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(30.0分)</w:t>
            </w:r>
          </w:p>
        </w:tc>
        <w:tc>
          <w:tcPr>
            <w:tcW w:type="dxa" w:w="5076"/>
          </w:tcPr>
          <w:p>
            <w:pPr>
              <w:pStyle w:val="null3"/>
              <w:jc w:val="left"/>
            </w:pPr>
            <w:r>
              <w:rPr/>
              <w:t>所投产品技术参数全部满足采购需求附表中带▲号的重要技术参数（共10项），得30分；每出现一处▲号负偏离，扣3分。 注:①投标人须提供证明资料证明投标产品的技术参数符合性。若采购需求中已明确须提供的证明资料的，按照采购需求的要求提供相应证明资料。若采购需求中未明确须提供的证明资料的，投标人应当提供投标产品彩页，或制造商官方网站公布的参数截图，或制造商出具的技术参数的说明书，或第三方检测机构出具的投标产品的检测报告等作为证明资料（上述证明资料如为外文版，请同时提供中文版）。否则评标委员会有权视相应技术参数响应不符合招标要求。②投标人需清晰注明符合采购需求技术参数要求的投标产品参数在证明资料中所处的位置，在证明资料中做出标记并注明对应的采购需求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所投货物技术参数及性能、配置与不带▲号和★号的技术参数要求、采购需求的符合性 (18.0分)</w:t>
            </w:r>
          </w:p>
        </w:tc>
        <w:tc>
          <w:tcPr>
            <w:tcW w:type="dxa" w:w="5076"/>
          </w:tcPr>
          <w:p>
            <w:pPr>
              <w:pStyle w:val="null3"/>
              <w:jc w:val="left"/>
            </w:pPr>
            <w:r>
              <w:rPr/>
              <w:t>所投产品技术参数全部满足采购需求附表中不带▲号和★号的一般技术参数（共36项），得18分；每出现一处负偏离，扣0.5分。 注:①投标人须提供证明资料证明投标产品的技术参数符合性。若采购需求中已明确须提供的证明资料的，按照采购需求的要求提供相应证明资料。若采购需求中未明确须提供的证明资料的，供应商应当提供投标产品彩页，或制造商官方网站公布的参数截图，或制造商出具的技术参数的说明书，或第三方检测机构出具的投标产品的检测报告等作为证明资料（上述证明资料如为外文版，请同时提供中文版）。否则评标委员会有权视相应技术参数响应不符合招标要求。②投标人需清晰注明符合采购需求技术参数要求的投标产品参数在证明资料中所处的位置，在证明资料中做出标记并注明对应的采购需求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售后服务的内容(包括零配件明细清单、售后服务方案（全生命周期维度）等) (6.0分)</w:t>
            </w:r>
            <w:r>
              <w:rPr/>
              <w:t>）</w:t>
            </w:r>
          </w:p>
        </w:tc>
        <w:tc>
          <w:tcPr>
            <w:tcW w:type="dxa" w:w="5076"/>
          </w:tcPr>
          <w:p>
            <w:pPr>
              <w:pStyle w:val="null3"/>
              <w:jc w:val="left"/>
            </w:pPr>
            <w:r>
              <w:rPr/>
              <w:t>由评委对各投标人提供的售后服务的方案内容进行评审：售后服务方案完善具体、详尽清晰：提供的零配件清单详细、具体，下浮率高，维护保养服务方案可行性高、利于采购人整体售后服务方案内容（设备全生命周期维度）完全满足或优于本项目需求得6分； 售后服务方案基本清晰：提供了零配件清单但不完善，下浮率适中，维护保养服务方案基本可行，整体售后服务方案内容（设备全生命周期维度）基本满足本项目需求得4分； 售后服务方案潦草、不清晰：提供了零配件清单但不完善，下浮率低，维护保养服务方案难以理解，整体售后服务方案内容（设备全生命周期维度）不满足本项目需求得1分；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培训方案 (5.0分)</w:t>
            </w:r>
            <w:r>
              <w:rPr/>
              <w:t>）</w:t>
            </w:r>
          </w:p>
        </w:tc>
        <w:tc>
          <w:tcPr>
            <w:tcW w:type="dxa" w:w="5076"/>
          </w:tcPr>
          <w:p>
            <w:pPr>
              <w:pStyle w:val="null3"/>
              <w:jc w:val="left"/>
            </w:pPr>
            <w:r>
              <w:rPr/>
              <w:t>投标人应根据采购需求商务要求的内容提供培训方案，包括但不限于以下内容:①培训内容;②培训时间计划，③培训人员安排。(1)培训方案覆盖上述全部要求，对方案内容进行评审:方案有针对性、培训时间计划能保障项目实施，培训人员专业性强，整体方案内容完全满足且优于用户实际需求的，得5分;(2)培训方案覆盖上述全部要求，对方案内容进行评审:较有针对性、培训时间计划较能保障项目实施，培训人员具有专业性，整体方案内容符合用户实际需求的，得2分;(3)没有完全覆盖上述全部要求，培训内容针对性一般、培训时间计划部分程度上能保障项目实施，培训人员专业性一般，整体方案内容不符合采购需求的，得0.5分;(4)未提供方案或其他的，得0分。</w:t>
            </w:r>
          </w:p>
        </w:tc>
      </w:tr>
      <w:tr>
        <w:tc>
          <w:tcPr>
            <w:tcW w:type="dxa" w:w="922"/>
            <w:gridSpan w:val="2"/>
            <w:vMerge/>
          </w:tcPr>
          <w:p/>
        </w:tc>
        <w:tc>
          <w:tcPr>
            <w:tcW w:type="dxa" w:w="2307"/>
          </w:tcPr>
          <w:p>
            <w:pPr>
              <w:pStyle w:val="null3"/>
              <w:jc w:val="left"/>
            </w:pPr>
            <w:r>
              <w:rPr/>
              <w:t>业绩评审 (3.0分)</w:t>
            </w:r>
          </w:p>
        </w:tc>
        <w:tc>
          <w:tcPr>
            <w:tcW w:type="dxa" w:w="5076"/>
          </w:tcPr>
          <w:p>
            <w:pPr>
              <w:pStyle w:val="null3"/>
              <w:jc w:val="left"/>
            </w:pPr>
            <w:r>
              <w:rPr/>
              <w:t>提供2023年1月1日至今（以签订合同的时间为准）与所投产品同品牌型号供货业绩，每提供1份业绩证明材料得1分，最高得3分。 （注：提供合同关键页，须包含项目内容、货物品牌型号、金额、签署双方单位名称、签署日期等未提供合同复印件或关键信息不完整的不得分。同一用户单位的多份合同或多个设备，只算一份。）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售后服务的得2分，只具有生产制造商授权函但不承诺在质保期内由生产制造商进行售后服务的得0.5分，其他情况或授权不完整或不提供不得分。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数字化医用</w:t>
      </w:r>
      <w:r>
        <w:rPr>
          <w:sz w:val="52"/>
          <w:b/>
        </w:rPr>
        <w:t>X</w:t>
      </w:r>
      <w:r>
        <w:rPr>
          <w:sz w:val="52"/>
          <w:b/>
        </w:rPr>
        <w:t>射线透视摄影系统采购合同</w:t>
      </w:r>
    </w:p>
    <w:p>
      <w:pPr>
        <w:pStyle w:val="null3"/>
        <w:jc w:val="center"/>
      </w:pPr>
      <w:r>
        <w:rPr>
          <w:sz w:val="36"/>
          <w:b/>
        </w:rPr>
        <w:t>（</w:t>
      </w:r>
      <w:r>
        <w:rPr>
          <w:sz w:val="32"/>
          <w:b/>
        </w:rPr>
        <w:t>合同编号：</w:t>
      </w:r>
      <w:r>
        <w:rPr>
          <w:sz w:val="36"/>
          <w:b/>
        </w:rPr>
        <w:t>）</w:t>
      </w:r>
    </w:p>
    <w:p>
      <w:pPr>
        <w:pStyle w:val="null3"/>
        <w:jc w:val="center"/>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根据《中华人民共和国民法典》的相关规定以及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乙方负责向甲方提供下表中所列设备及负责安装调试。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87"/>
        <w:gridCol w:w="1059"/>
        <w:gridCol w:w="1059"/>
        <w:gridCol w:w="663"/>
        <w:gridCol w:w="2133"/>
        <w:gridCol w:w="932"/>
        <w:gridCol w:w="1327"/>
      </w:tblGrid>
      <w:tr>
        <w:tc>
          <w:tcPr>
            <w:tcW w:type="dxa" w:w="1087"/>
            <w:tcBorders>
              <w:top w:val="singl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产品名称</w:t>
            </w:r>
          </w:p>
        </w:tc>
        <w:tc>
          <w:tcPr>
            <w:tcW w:type="dxa" w:w="105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规格型号</w:t>
            </w:r>
          </w:p>
        </w:tc>
        <w:tc>
          <w:tcPr>
            <w:tcW w:type="dxa" w:w="105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生产厂家</w:t>
            </w:r>
          </w:p>
        </w:tc>
        <w:tc>
          <w:tcPr>
            <w:tcW w:type="dxa" w:w="663"/>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数量</w:t>
            </w:r>
          </w:p>
        </w:tc>
        <w:tc>
          <w:tcPr>
            <w:tcW w:type="dxa" w:w="21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不含税设备单价（元）</w:t>
            </w:r>
          </w:p>
        </w:tc>
        <w:tc>
          <w:tcPr>
            <w:tcW w:type="dxa" w:w="93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税款（元）</w:t>
            </w:r>
          </w:p>
        </w:tc>
        <w:tc>
          <w:tcPr>
            <w:tcW w:type="dxa" w:w="1327"/>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小计（元）</w:t>
            </w:r>
          </w:p>
        </w:tc>
      </w:tr>
      <w:tr>
        <w:tc>
          <w:tcPr>
            <w:tcW w:type="dxa" w:w="10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05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5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1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3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c>
          <w:tcPr>
            <w:tcW w:type="dxa" w:w="1327"/>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r>
      <w:tr>
        <w:tc>
          <w:tcPr>
            <w:tcW w:type="dxa" w:w="10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5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5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6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1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3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205"/>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w:t>
            </w:r>
          </w:p>
        </w:tc>
        <w:tc>
          <w:tcPr>
            <w:tcW w:type="dxa" w:w="5055"/>
            <w:gridSpan w:val="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r>
        <w:tc>
          <w:tcPr>
            <w:tcW w:type="dxa" w:w="3205"/>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备注</w:t>
            </w:r>
          </w:p>
        </w:tc>
        <w:tc>
          <w:tcPr>
            <w:tcW w:type="dxa" w:w="5055"/>
            <w:gridSpan w:val="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bl>
    <w:p>
      <w:pPr>
        <w:pStyle w:val="null3"/>
        <w:jc w:val="both"/>
      </w:pPr>
      <w:r>
        <w:rPr>
          <w:sz w:val="24"/>
        </w:rPr>
        <w:t>乙方所提供设备，必须符合国家有关规范和环保要求及甲方采购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w:t>
      </w:r>
      <w:r>
        <w:rPr>
          <w:sz w:val="24"/>
        </w:rPr>
        <w:t xml:space="preserve">   </w:t>
      </w:r>
      <w:r>
        <w:rPr>
          <w:sz w:val="24"/>
        </w:rPr>
        <w:t>元（大写：人民币</w:t>
      </w:r>
      <w:r>
        <w:rPr>
          <w:sz w:val="24"/>
        </w:rPr>
        <w:t xml:space="preserve">   </w:t>
      </w:r>
      <w:r>
        <w:rPr>
          <w:sz w:val="24"/>
        </w:rPr>
        <w:t>），其中税率为</w:t>
      </w:r>
      <w:r>
        <w:rPr>
          <w:sz w:val="21"/>
        </w:rPr>
        <w:t xml:space="preserve">    </w:t>
      </w:r>
      <w:r>
        <w:rPr>
          <w:sz w:val="24"/>
        </w:rPr>
        <w:t>%；该合同总价包含合同设备价款、设备验收合格之前所产生的税费、包装费、仓储费、运输费、安装调试费、设备报关进口（如有）、机房改造、动力电源电缆及配套电箱、许可证办理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生产日期须为到货时日期的</w:t>
      </w:r>
      <w:r>
        <w:rPr>
          <w:sz w:val="24"/>
          <w:u w:val="single"/>
        </w:rPr>
        <w:t xml:space="preserve"> </w:t>
      </w:r>
      <w:r>
        <w:rPr>
          <w:sz w:val="24"/>
          <w:u w:val="single"/>
        </w:rPr>
        <w:t xml:space="preserve">3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法律责任和全部费用由乙方承担</w:t>
      </w:r>
      <w:r>
        <w:rPr>
          <w:sz w:val="24"/>
        </w:rPr>
        <w:t>。</w:t>
      </w:r>
    </w:p>
    <w:p>
      <w:pPr>
        <w:pStyle w:val="null3"/>
        <w:ind w:firstLine="465"/>
        <w:jc w:val="both"/>
      </w:pPr>
      <w:r>
        <w:rPr>
          <w:sz w:val="24"/>
        </w:rPr>
        <w:t>（八）</w:t>
      </w:r>
      <w:r>
        <w:rPr>
          <w:sz w:val="24"/>
        </w:rPr>
        <w:t>乙方负责完成射线装置机房改造、动力电源电缆及配套电箱，乙方要保证设备、系统调试至甲方在实际工作中正常使用，符合使用科室要求，符合行业标准，且负责机房防护预评价、控评等报批工作，并协助甲方取得《辐射安全许可证》和《放射诊疗许可证》，相关费用已包含在合同总价中，甲方不再支付任何其他费用。</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u w:val="single"/>
        </w:rPr>
        <w:t>3</w:t>
      </w:r>
      <w:r>
        <w:rPr>
          <w:sz w:val="24"/>
          <w:u w:val="single"/>
        </w:rPr>
        <w:t>0</w:t>
      </w:r>
      <w:r>
        <w:rPr>
          <w:sz w:val="24"/>
        </w:rPr>
        <w:t>天内将合同设备送达甲方指定地点，甲方应及时组织相关人员进行设备实物的验收，如甲方认为必要时可引进第三方检测机构或专家协助验收，相关的检测费用及专家咨询费用由乙方承担。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溯查阅。所有随设备的附件必须齐全。乙方应将关键主机设备的用户手册、保修手册、相关资料及配备件、随机工具等交付给甲方，且使用操作及安全须知等重要资料应附有中文说明,</w:t>
      </w:r>
      <w:r>
        <w:rPr>
          <w:sz w:val="24"/>
        </w:rPr>
        <w:t>并由双方签字盖章确认后实物验收完成。若乙方所提供的设备不符合本合同的约定，甲方有权拒收并要求乙方需在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高压发生器、球管组件、数字探测器、图像采集工作站（含软件）、限束器、遥控台、检查床、滤线栅、脚踏开关、成人铅衣、儿童铅衣、铅衣架、电动铅防护帘质保捌年，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及因设备停机导致的损失甲方有权从合同总价或履约保证金中扣除，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3</w:t>
      </w:r>
      <w:r>
        <w:rPr>
          <w:sz w:val="24"/>
          <w:u w:val="single"/>
        </w:rPr>
        <w:t>0</w:t>
      </w:r>
      <w:r>
        <w:rPr>
          <w:sz w:val="24"/>
          <w:u w:val="single"/>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30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分期退还：本合同的履约保证金于合同履约</w:t>
      </w:r>
      <w:r>
        <w:rPr>
          <w:sz w:val="24"/>
        </w:rPr>
        <w:t>满</w:t>
      </w:r>
      <w:r>
        <w:rPr>
          <w:sz w:val="24"/>
        </w:rPr>
        <w:t>一</w:t>
      </w:r>
      <w:r>
        <w:rPr>
          <w:sz w:val="24"/>
        </w:rPr>
        <w:t>年后</w:t>
      </w:r>
      <w:r>
        <w:rPr>
          <w:sz w:val="24"/>
          <w:u w:val="single"/>
        </w:rPr>
        <w:t>30</w:t>
      </w:r>
      <w:r>
        <w:rPr>
          <w:sz w:val="24"/>
        </w:rPr>
        <w:t>天内将履约保证金的</w:t>
      </w:r>
      <w:r>
        <w:rPr>
          <w:sz w:val="24"/>
          <w:u w:val="single"/>
        </w:rPr>
        <w:t>50</w:t>
      </w:r>
      <w:r>
        <w:rPr>
          <w:sz w:val="24"/>
        </w:rPr>
        <w:t>%</w:t>
      </w:r>
      <w:r>
        <w:rPr>
          <w:sz w:val="24"/>
        </w:rPr>
        <w:t>无息退还乙方</w:t>
      </w:r>
      <w:r>
        <w:rPr>
          <w:sz w:val="24"/>
        </w:rPr>
        <w:t>；</w:t>
      </w:r>
      <w:r>
        <w:rPr>
          <w:sz w:val="24"/>
        </w:rPr>
        <w:t>剩余的履约保证金</w:t>
      </w:r>
      <w:r>
        <w:rPr>
          <w:sz w:val="24"/>
        </w:rPr>
        <w:t>于合同履约期满并经甲方书面确认且扣除应扣款项后的余额在</w:t>
      </w:r>
      <w:r>
        <w:rPr>
          <w:sz w:val="24"/>
          <w:u w:val="single"/>
        </w:rPr>
        <w:t>30</w:t>
      </w:r>
      <w:r>
        <w:rPr>
          <w:sz w:val="24"/>
        </w:rPr>
        <w:t>天内</w:t>
      </w:r>
      <w:r>
        <w:rPr>
          <w:sz w:val="24"/>
        </w:rPr>
        <w:t>无息退还乙方。</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（二）本合同签订之日起</w:t>
      </w:r>
      <w:r>
        <w:rPr>
          <w:sz w:val="24"/>
          <w:u w:val="single"/>
        </w:rPr>
        <w:t>3</w:t>
      </w:r>
      <w:r>
        <w:rPr>
          <w:sz w:val="24"/>
          <w:u w:val="single"/>
        </w:rPr>
        <w:t>0</w:t>
      </w:r>
      <w:r>
        <w:rPr>
          <w:sz w:val="24"/>
        </w:rPr>
        <w:t>天内，甲方向乙方支付合同总价的</w:t>
      </w:r>
      <w:r>
        <w:rPr>
          <w:sz w:val="24"/>
          <w:u w:val="single"/>
        </w:rPr>
        <w:t>50%</w:t>
      </w:r>
      <w:r>
        <w:rPr>
          <w:sz w:val="24"/>
        </w:rPr>
        <w:t>作为合同预付款，即：￥</w:t>
      </w:r>
      <w:r>
        <w:rPr>
          <w:sz w:val="24"/>
        </w:rPr>
        <w:t xml:space="preserve">             </w:t>
      </w:r>
      <w:r>
        <w:rPr>
          <w:sz w:val="24"/>
        </w:rPr>
        <w:t>（大写：人民币</w:t>
      </w:r>
      <w:r>
        <w:rPr>
          <w:sz w:val="24"/>
        </w:rPr>
        <w:t xml:space="preserve">                         </w:t>
      </w:r>
      <w:r>
        <w:rPr>
          <w:sz w:val="24"/>
        </w:rPr>
        <w:t>）；付款前乙方应提供与合同预付款金额相等的见索即付银行保函（保函的有效期至设备调试验收合格后的一个月），并向甲方开具与合同预付款金额相等的并加盖乙方财务章或公章的预付款收款凭据，预付款在货物全部到货并验收合格后自动转为货款的一部分。</w:t>
      </w:r>
      <w:r>
        <w:rPr>
          <w:sz w:val="24"/>
        </w:rPr>
        <w:t>如乙方无法提供上述银行保函，可提供甲方认可的其他担保方式。</w:t>
      </w:r>
    </w:p>
    <w:p>
      <w:pPr>
        <w:pStyle w:val="null3"/>
        <w:ind w:firstLine="480"/>
        <w:jc w:val="both"/>
      </w:pPr>
      <w:r>
        <w:rPr>
          <w:sz w:val="24"/>
        </w:rPr>
        <w:t>（三）设备调试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正式生效的《辐射安全许可证》及《放射诊疗许可证》复印件</w:t>
      </w:r>
    </w:p>
    <w:p>
      <w:pPr>
        <w:pStyle w:val="null3"/>
        <w:ind w:firstLine="465"/>
        <w:jc w:val="both"/>
      </w:pPr>
      <w:r>
        <w:rPr>
          <w:sz w:val="24"/>
        </w:rPr>
        <w:t>8</w:t>
      </w:r>
      <w:r>
        <w:rPr>
          <w:sz w:val="24"/>
        </w:rPr>
        <w:t>.</w:t>
      </w:r>
      <w:r>
        <w:rPr>
          <w:sz w:val="24"/>
        </w:rPr>
        <w:t>其他相关证明文件</w:t>
      </w:r>
    </w:p>
    <w:p>
      <w:pPr>
        <w:pStyle w:val="null3"/>
        <w:ind w:firstLine="477"/>
        <w:jc w:val="both"/>
      </w:pPr>
      <w:r>
        <w:rPr>
          <w:sz w:val="24"/>
        </w:rPr>
        <w:t>（四）甲方在收到乙方的付款申请文件</w:t>
      </w:r>
      <w:r>
        <w:rPr>
          <w:sz w:val="24"/>
          <w:u w:val="single"/>
        </w:rPr>
        <w:t>后</w:t>
      </w:r>
      <w:r>
        <w:rPr>
          <w:sz w:val="24"/>
          <w:u w:val="single"/>
        </w:rPr>
        <w:t>30</w:t>
      </w:r>
      <w:r>
        <w:rPr>
          <w:sz w:val="24"/>
          <w:u w:val="single"/>
        </w:rPr>
        <w:t>天内</w:t>
      </w:r>
      <w:r>
        <w:rPr>
          <w:sz w:val="24"/>
        </w:rPr>
        <w:t>向乙方支付合同总价的</w:t>
      </w:r>
      <w:r>
        <w:rPr>
          <w:sz w:val="24"/>
          <w:u w:val="single"/>
        </w:rPr>
        <w:t xml:space="preserve">50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p>
    <w:p>
      <w:pPr>
        <w:pStyle w:val="null3"/>
        <w:ind w:firstLine="480"/>
        <w:jc w:val="both"/>
      </w:pPr>
      <w:r>
        <w:rPr>
          <w:sz w:val="24"/>
        </w:rPr>
        <w:t>（五）除本合同第二条中甲乙双方约定的合同总价外，甲方没有责任向乙方另行支付任何款项，包括但不限于乙方工作人员的交通费、食宿费用等，本合同中另有约定的除外。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（六）乙方应充分理解甲方资金支付程序，甲方在前款规定的付款期限内办理完甲方的内部申请支付手续并向银行递交支付申请后，即视为甲方已经按期支付。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如有关法院、仲裁机构或行政机关禁止甲方继续使用本合同下设备的部分或全部，乙方应按甲方要求采取以下措施之一：（涉及相关费用包含在合同总价中）</w:t>
      </w:r>
    </w:p>
    <w:p>
      <w:pPr>
        <w:pStyle w:val="null3"/>
        <w:ind w:firstLine="480"/>
        <w:jc w:val="both"/>
      </w:pPr>
      <w:r>
        <w:rPr>
          <w:sz w:val="24"/>
        </w:rPr>
        <w:t>（</w:t>
      </w:r>
      <w:r>
        <w:rPr>
          <w:sz w:val="24"/>
        </w:rPr>
        <w:t>1</w:t>
      </w:r>
      <w:r>
        <w:rPr>
          <w:sz w:val="24"/>
        </w:rPr>
        <w:t>）</w:t>
      </w:r>
      <w:r>
        <w:rPr>
          <w:sz w:val="24"/>
          <w:u w:val="single"/>
        </w:rPr>
        <w:t>7</w:t>
      </w:r>
      <w:r>
        <w:rPr>
          <w:sz w:val="24"/>
        </w:rPr>
        <w:t>天内使甲方重新获得使用上述设备的权利。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left="450"/>
        <w:jc w:val="both"/>
      </w:pPr>
      <w:r>
        <w:rPr>
          <w:sz w:val="24"/>
        </w:rPr>
        <w:t>2.</w:t>
      </w:r>
      <w:r>
        <w:rPr>
          <w:sz w:val="24"/>
        </w:rPr>
        <w:t>甲方应在本合同约定时间内足额向乙方支付设备款项，无</w:t>
      </w:r>
      <w:r>
        <w:rPr>
          <w:sz w:val="24"/>
        </w:rPr>
        <w:t>正当理由</w:t>
      </w:r>
      <w:r>
        <w:rPr>
          <w:sz w:val="24"/>
        </w:rPr>
        <w:t>逾期支付的，每逾期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30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 乙方应保证其所提供的全部资料和证明文件合法、真实、有效，否则，乙方应按</w:t>
      </w:r>
      <w:r>
        <w:rPr>
          <w:sz w:val="24"/>
        </w:rPr>
        <w:t>本合同总价的</w:t>
      </w:r>
      <w:r>
        <w:rPr>
          <w:sz w:val="24"/>
          <w:u w:val="single"/>
        </w:rPr>
        <w:t>10</w:t>
      </w:r>
      <w:r>
        <w:rPr>
          <w:sz w:val="24"/>
        </w:rPr>
        <w:t>‰（千分之十）向甲方支付违约金，</w:t>
      </w:r>
      <w:r>
        <w:rPr>
          <w:sz w:val="24"/>
        </w:rPr>
        <w:t>甲方可直接在履约保证金中扣除。</w:t>
      </w:r>
      <w:r>
        <w:rPr>
          <w:sz w:val="24"/>
        </w:rPr>
        <w:t>同时由乙方赔偿由此给甲方造成的一切损失。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（五）合同双方中的任何一方不能履行其它义务，经守约方书面催告后仍不能在合理期限内作符合约定的改正或补救的，守约方有权要求违约方按本合同总额的</w:t>
      </w:r>
      <w:r>
        <w:rPr>
          <w:sz w:val="24"/>
          <w:u w:val="single"/>
        </w:rPr>
        <w:t>10</w:t>
      </w:r>
      <w:r>
        <w:rPr>
          <w:sz w:val="24"/>
        </w:rPr>
        <w:t>%（百分之十）支付违约金，并赔偿己方由此遭受的损失，且守约方有权单方书面通知违约方解除本合同。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（二）有以下情形之一的，经甲乙双方协商一致，可以解除本合同：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（以下无正文，本页为合同签署页）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4067"/>
        <w:gridCol w:w="4226"/>
      </w:tblGrid>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29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sz w:val="24"/>
        </w:rPr>
        <w:t>附件一：</w:t>
      </w:r>
    </w:p>
    <w:p>
      <w:pPr>
        <w:pStyle w:val="null3"/>
      </w:pPr>
      <w:r>
        <w:rPr/>
        <w:t xml:space="preserve"> </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3"/>
        <w:gridCol w:w="1632"/>
        <w:gridCol w:w="1514"/>
        <w:gridCol w:w="2220"/>
        <w:gridCol w:w="2117"/>
      </w:tblGrid>
      <w:tr>
        <w:tc>
          <w:tcPr>
            <w:tcW w:type="dxa" w:w="823"/>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球管</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4、</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三、甲方严禁接受乙方以任何名义、形式给予的回  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五、乙方不得以回  扣、宴请等方式影响甲方工作人员采购或使用医药产品的选择权，不得在学术活动中提供旅游、超标准支付食宿费用。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2026年  月  日</w:t>
      </w:r>
      <w:r>
        <w:rPr>
          <w:sz w:val="21"/>
          <w:b/>
        </w:rPr>
        <w:t xml:space="preserve">                  </w:t>
      </w:r>
      <w:r>
        <w:rPr>
          <w:sz w:val="28"/>
          <w:b/>
        </w:rPr>
        <w:t>2026年  月</w:t>
      </w:r>
      <w:r>
        <w:rPr>
          <w:sz w:val="21"/>
          <w:b/>
        </w:rPr>
        <w:t xml:space="preserve"> </w:t>
      </w:r>
      <w:r>
        <w:rPr>
          <w:sz w:val="28"/>
          <w:b/>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440001-2026-13441</w:t>
      </w:r>
    </w:p>
    <w:p>
      <w:pPr>
        <w:pStyle w:val="null3"/>
        <w:jc w:val="center"/>
        <w:outlineLvl w:val="3"/>
      </w:pPr>
      <w:r>
        <w:rPr>
          <w:sz w:val="24"/>
          <w:b/>
        </w:rPr>
        <w:t>采购项目编号：</w:t>
      </w:r>
      <w:r>
        <w:rPr>
          <w:sz w:val="24"/>
          <w:b/>
        </w:rPr>
        <w:t>0724-2631Z3582356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广州中医药大学第三附属医院数字化医用X射线透视摄影系统采购项目</w:t>
      </w:r>
      <w:r>
        <w:rPr>
          <w:u w:val="single"/>
        </w:rPr>
        <w:t>”</w:t>
      </w:r>
      <w:r>
        <w:rPr/>
        <w:t>项目的招标[采购项目编号为：</w:t>
      </w:r>
      <w:r>
        <w:rPr>
          <w:u w:val="single"/>
        </w:rPr>
        <w:t>0724-2631Z3582356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广州中医药大学第三附属医院数字化医用X射线透视摄影系统采购项目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广州中医药大学第三附属医院数字化医用X射线透视摄影系统采购项目</w:t>
      </w:r>
      <w:r>
        <w:rPr/>
        <w:t>”项目采购[采购项目编号为</w:t>
      </w:r>
      <w:r>
        <w:rPr/>
        <w:t>0724-2631Z3582356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广州中医药大学第三附属医院数字化医用X射线透视摄影系统采购项目</w:t>
      </w:r>
      <w:r>
        <w:rPr/>
        <w:t>招标中获中标（采购项目编号：</w:t>
      </w:r>
      <w:r>
        <w:rPr/>
        <w:t>0724-2631Z3582356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广州中医药大学第三附属医院数字化医用X射线透视摄影系统采购项目</w:t>
      </w:r>
      <w:r>
        <w:rPr/>
        <w:t>”项目（采购项目编号：</w:t>
      </w:r>
      <w:r>
        <w:rPr/>
        <w:t>0724-2631Z3582356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