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单一来源采购文件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440601-2025-02428</w:t>
      </w:r>
    </w:p>
    <w:p>
      <w:pPr>
        <w:pStyle w:val="null3"/>
        <w:jc w:val="center"/>
        <w:outlineLvl w:val="3"/>
      </w:pPr>
      <w:r>
        <w:rPr>
          <w:sz w:val="24"/>
          <w:b/>
        </w:rPr>
        <w:t>采购项目编号：</w:t>
      </w:r>
      <w:r>
        <w:rPr>
          <w:sz w:val="24"/>
          <w:b/>
        </w:rPr>
        <w:t>0724-2531Z3580480</w:t>
      </w:r>
    </w:p>
    <w:p>
      <w:pPr>
        <w:pStyle w:val="null3"/>
        <w:jc w:val="center"/>
        <w:outlineLvl w:val="3"/>
      </w:pPr>
      <w:r>
        <w:rPr>
          <w:sz w:val="24"/>
          <w:b/>
        </w:rPr>
        <w:t>项目名称：</w:t>
      </w:r>
      <w:r>
        <w:rPr>
          <w:sz w:val="24"/>
          <w:b/>
        </w:rPr>
        <w:t>佛山市第二人民医院新院区建设项目治疗检查设备专项（第五批）</w:t>
      </w:r>
    </w:p>
    <w:p>
      <w:pPr>
        <w:pStyle w:val="null3"/>
        <w:jc w:val="center"/>
        <w:outlineLvl w:val="3"/>
      </w:pPr>
      <w:r>
        <w:rPr>
          <w:sz w:val="24"/>
          <w:b/>
        </w:rPr>
        <w:t>采购人：</w:t>
      </w:r>
      <w:r>
        <w:rPr>
          <w:sz w:val="24"/>
          <w:b/>
        </w:rPr>
        <w:t>佛山市第二人民医院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 单一来源协商邀请</w:t>
      </w:r>
    </w:p>
    <w:p>
      <w:pPr>
        <w:pStyle w:val="null3"/>
        <w:ind w:firstLine="480"/>
      </w:pPr>
      <w:r>
        <w:rPr/>
        <w:t xml:space="preserve">国义招标股份有限公司 </w:t>
      </w:r>
      <w:r>
        <w:rPr/>
        <w:t>受</w:t>
      </w:r>
      <w:r>
        <w:rPr/>
        <w:t>佛山市第二人民医院</w:t>
      </w:r>
      <w:r>
        <w:rPr/>
        <w:t>的委托，采用</w:t>
      </w:r>
      <w:r>
        <w:rPr/>
        <w:t>单一来源</w:t>
      </w:r>
      <w:r>
        <w:rPr/>
        <w:t>方式组织采购</w:t>
      </w:r>
      <w:r>
        <w:rPr/>
        <w:t>佛山市第二人民医院新院区建设项目治疗检查设备专项（第五批）</w:t>
      </w:r>
      <w:r>
        <w:rPr/>
        <w:t>。请该项目的潜在供应商参加本项目特定采购包的协商。</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佛山市第二人民医院新院区建设项目治疗检查设备专项（第五批）</w:t>
      </w:r>
    </w:p>
    <w:p>
      <w:pPr>
        <w:pStyle w:val="null3"/>
        <w:ind w:firstLine="480"/>
      </w:pPr>
      <w:r>
        <w:rPr/>
        <w:t>采购计划编号：</w:t>
      </w:r>
      <w:r>
        <w:rPr/>
        <w:t>440601-2025-02428</w:t>
      </w:r>
    </w:p>
    <w:p>
      <w:pPr>
        <w:pStyle w:val="null3"/>
        <w:ind w:firstLine="480"/>
      </w:pPr>
      <w:r>
        <w:rPr/>
        <w:t>采购项目编号：</w:t>
      </w:r>
      <w:r>
        <w:rPr/>
        <w:t>0724-2531Z3580480</w:t>
      </w:r>
    </w:p>
    <w:p>
      <w:pPr>
        <w:pStyle w:val="null3"/>
        <w:ind w:firstLine="480"/>
      </w:pPr>
      <w:r>
        <w:rPr/>
        <w:t>采购方式：</w:t>
      </w:r>
      <w:r>
        <w:rPr/>
        <w:t>单一来源</w:t>
      </w:r>
    </w:p>
    <w:p>
      <w:pPr>
        <w:pStyle w:val="null3"/>
        <w:ind w:firstLine="480"/>
      </w:pPr>
      <w:r>
        <w:rPr/>
        <w:t>预算金额：</w:t>
      </w:r>
      <w:r>
        <w:rPr/>
        <w:t>298,000.00</w:t>
      </w:r>
      <w:r>
        <w:rPr/>
        <w:t>元</w:t>
      </w:r>
    </w:p>
    <w:p>
      <w:pPr>
        <w:pStyle w:val="null3"/>
        <w:outlineLvl w:val="3"/>
      </w:pPr>
      <w:r>
        <w:rPr>
          <w:sz w:val="24"/>
          <w:b/>
        </w:rPr>
        <w:t>2.项目内容及需求情况（采购项目技术规格、参数及要求）</w:t>
      </w:r>
    </w:p>
    <w:p>
      <w:pPr>
        <w:pStyle w:val="null3"/>
      </w:pPr>
      <w:r>
        <w:rPr/>
        <w:t>采购包1(佛山市第二人民医院新院区建设项目治疗检查设备专项（第五批）):</w:t>
      </w:r>
    </w:p>
    <w:p>
      <w:pPr>
        <w:pStyle w:val="null3"/>
      </w:pPr>
      <w:r>
        <w:rPr/>
        <w:t>采购包预算金额：298,000.00元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医用电子生理参数检测仪器设备</w:t>
            </w:r>
          </w:p>
        </w:tc>
        <w:tc>
          <w:tcPr>
            <w:tcW w:type="dxa" w:w="2136"/>
          </w:tcPr>
          <w:p>
            <w:pPr>
              <w:pStyle w:val="null3"/>
            </w:pPr>
            <w:r>
              <w:rPr/>
              <w:t>微循环成像神经元电生理诊断系统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合同履行期限：自合同生效之日起至合同全部权利义务履行完毕之日止。</w:t>
      </w:r>
    </w:p>
    <w:p>
      <w:pPr>
        <w:pStyle w:val="null3"/>
        <w:outlineLvl w:val="3"/>
      </w:pPr>
      <w:r>
        <w:rPr>
          <w:sz w:val="24"/>
          <w:b/>
        </w:rPr>
        <w:t>3.邀请参加本项目协商的供应商名单如下：</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采购包</w:t>
            </w:r>
          </w:p>
        </w:tc>
        <w:tc>
          <w:tcPr>
            <w:tcW w:type="dxa" w:w="2076"/>
          </w:tcPr>
          <w:p>
            <w:pPr>
              <w:pStyle w:val="null3"/>
            </w:pPr>
            <w:r>
              <w:rPr/>
              <w:t>采购包名称</w:t>
            </w:r>
          </w:p>
        </w:tc>
        <w:tc>
          <w:tcPr>
            <w:tcW w:type="dxa" w:w="2076"/>
          </w:tcPr>
          <w:p>
            <w:pPr>
              <w:pStyle w:val="null3"/>
            </w:pPr>
            <w:r>
              <w:rPr/>
              <w:t>供应商名称</w:t>
            </w:r>
          </w:p>
        </w:tc>
      </w:tr>
      <w:tr>
        <w:tc>
          <w:tcPr>
            <w:tcW w:type="dxa" w:w="2076"/>
          </w:tcPr>
          <w:p>
            <w:pPr>
              <w:pStyle w:val="null3"/>
            </w:pPr>
            <w:r>
              <w:rPr/>
              <w:t>1</w:t>
            </w:r>
          </w:p>
        </w:tc>
        <w:tc>
          <w:tcPr>
            <w:tcW w:type="dxa" w:w="2076"/>
          </w:tcPr>
          <w:p>
            <w:pPr>
              <w:pStyle w:val="null3"/>
            </w:pPr>
            <w:r>
              <w:rPr/>
              <w:t>包1</w:t>
            </w:r>
          </w:p>
        </w:tc>
        <w:tc>
          <w:tcPr>
            <w:tcW w:type="dxa" w:w="2076"/>
          </w:tcPr>
          <w:p>
            <w:pPr>
              <w:pStyle w:val="null3"/>
            </w:pPr>
            <w:r>
              <w:rPr/>
              <w:t>佛山市第二人民医院新院区建设项目治疗检查设备专项（第五批）</w:t>
            </w:r>
          </w:p>
        </w:tc>
        <w:tc>
          <w:tcPr>
            <w:tcW w:type="dxa" w:w="2076"/>
          </w:tcPr>
          <w:p>
            <w:pPr>
              <w:pStyle w:val="null3"/>
            </w:pPr>
            <w:r>
              <w:rPr/>
              <w:t>青岛青瑞智能科技有限公司</w:t>
            </w:r>
          </w:p>
        </w:tc>
      </w:tr>
    </w:tbl>
    <w:p>
      <w:pPr>
        <w:pStyle w:val="null3"/>
      </w:pPr>
      <w:r>
        <w:rPr/>
        <w:t xml:space="preserve"> 邀请供应商列表</w:t>
      </w:r>
    </w:p>
    <w:p>
      <w:pPr>
        <w:pStyle w:val="null3"/>
        <w:outlineLvl w:val="2"/>
      </w:pPr>
      <w:r>
        <w:rPr>
          <w:sz w:val="28"/>
          <w:b/>
        </w:rPr>
        <w:t>二.申请人的资格要求</w:t>
      </w:r>
    </w:p>
    <w:p>
      <w:pPr>
        <w:pStyle w:val="null3"/>
        <w:outlineLvl w:val="3"/>
      </w:pPr>
      <w:r>
        <w:rPr>
          <w:sz w:val="24"/>
          <w:b/>
        </w:rPr>
        <w:t>1.满足《中华人民共和国政府采购法》第二十二条规定，提供下列材料：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以下两种证明材料之一：①提供《政府采购供应商资格信用承诺函》，具体要求详见采购公告附件；②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提供以下三种证明材料之一：①提供《政府采购供应商资格信用承诺函》，具体要求详见采购公告附件；②提供2024年度财务状况报告，财务状况报告须由第三方会计师事务所出具，能清晰显示第三方会计师事务所的印章，并能反映审计结论；③提供投标截止日前6个月内基本开户银行出具的资信证明，并同时提交开户（基本户）许可证扫描件，开户（基本户）许可证已取消的，应提供能体现基本开户银行的“基本存款账户编号”的相关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或提供《政府采购供应商资格信用承诺函》，具体要求详见采购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采购包1（佛山市第二人民医院新院区建设项目治疗检查设备专项（第五批））：</w:t>
      </w:r>
      <w:r>
        <w:rPr/>
        <w:t>本项目属于专门面向中小微企业采购的项目，全部货物的制造商应为中小微企业、监狱企业或残疾人福利性单位【依据《中小企业声明函》或由省级以上监狱管理局、戒毒管理局(含新疆生产建设兵团)出具的制造商属于监狱企业的证明文件或制造商的《残疾人福利性单位声明函》】。本项目的所属行业为“工业”，请按该行业划分标准进行声明。</w:t>
      </w:r>
    </w:p>
    <w:p>
      <w:pPr>
        <w:pStyle w:val="null3"/>
        <w:outlineLvl w:val="3"/>
      </w:pPr>
      <w:r>
        <w:rPr>
          <w:sz w:val="24"/>
          <w:b/>
        </w:rPr>
        <w:t>3.本项目的特定资格要求：</w:t>
      </w:r>
    </w:p>
    <w:p>
      <w:pPr>
        <w:pStyle w:val="null3"/>
      </w:pPr>
      <w:r>
        <w:rPr/>
        <w:t>采购包1（佛山市第二人民医院新院区建设项目治疗检查设备专项（第五批））：</w:t>
      </w:r>
    </w:p>
    <w:p>
      <w:pPr>
        <w:pStyle w:val="null3"/>
      </w:pPr>
      <w:r>
        <w:rPr/>
        <w:t>1)供应商未被列入“信用中国”网站(www.creditchina.gov.cn)“失信被执行人或重大税收违法案件当事人名单（即税收违法黑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2)单位负责人为同一人或者存在直接控股、管理关系的不同供应商，不得参加同一包号报价或者未划分包号的同一招标项目投标。 (供应商出具声明函)；为采购项目提供整体设计、规范编制或者项目管理、监理、检测等服务的供应商，不得再参加该采购项目的其他采购活动。(供应商出具声明函)</w:t>
      </w:r>
    </w:p>
    <w:p>
      <w:pPr>
        <w:pStyle w:val="null3"/>
      </w:pPr>
      <w:r>
        <w:rPr/>
        <w:t>3)①如投标人为所投产品的制造商:所投产品为第二、三类医疗器械，提供有效的《医疗器械生产许可证》复印件。②如投标人为经销商:所投产品为第三类医疗器械，提供有效的《医疗器械经营许可证》复印件；所投产品为第二类医疗器械，提供有效的医疗器械经营备案凭证复印件或承诺中标后办理医疗器械经营备案凭证的承诺函。</w:t>
      </w:r>
    </w:p>
    <w:p>
      <w:pPr>
        <w:pStyle w:val="null3"/>
      </w:pPr>
      <w:r>
        <w:rPr/>
        <w:t>4)本项目不接受联合体投标。</w:t>
      </w:r>
    </w:p>
    <w:p>
      <w:pPr>
        <w:pStyle w:val="null3"/>
      </w:pPr>
      <w:r>
        <w:rPr/>
        <w:t>5)本项目采购国产产品，不允许进口产品参与投标。</w:t>
      </w:r>
    </w:p>
    <w:p>
      <w:pPr>
        <w:pStyle w:val="null3"/>
        <w:outlineLvl w:val="2"/>
      </w:pPr>
      <w:r>
        <w:rPr>
          <w:sz w:val="28"/>
          <w:b/>
        </w:rPr>
        <w:t>三.获取采购文件</w:t>
      </w:r>
    </w:p>
    <w:p>
      <w:pPr>
        <w:pStyle w:val="null3"/>
        <w:ind w:firstLine="480"/>
      </w:pPr>
      <w:r>
        <w:rPr/>
        <w:t>时间：详见协商公告及其变更公告（如有）</w:t>
      </w:r>
    </w:p>
    <w:p>
      <w:pPr>
        <w:pStyle w:val="null3"/>
        <w:ind w:firstLine="480"/>
      </w:pPr>
      <w:r>
        <w:rPr/>
        <w:t>地点：详见协商公告及其变更公告（如有）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采购文件（未按上述方式获取采购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 xml:space="preserve"> 提交响应文件截止时间和开启时间：详情请登录广东政府采购智慧云平台查看</w:t>
      </w:r>
    </w:p>
    <w:p>
      <w:pPr>
        <w:pStyle w:val="null3"/>
        <w:ind w:firstLine="480"/>
      </w:pPr>
      <w:r>
        <w:rPr/>
        <w:t xml:space="preserve"> 地点：详情请登录广东政府采购智慧云平台查看</w:t>
      </w:r>
    </w:p>
    <w:p>
      <w:pPr>
        <w:pStyle w:val="null3"/>
        <w:outlineLvl w:val="2"/>
      </w:pPr>
      <w:r>
        <w:rPr>
          <w:sz w:val="28"/>
          <w:b/>
        </w:rPr>
        <w:t>五.发布公告的媒介：</w:t>
      </w:r>
    </w:p>
    <w:p>
      <w:pPr>
        <w:pStyle w:val="null3"/>
        <w:ind w:firstLine="480"/>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佛山市第二人民医院</w:t>
      </w:r>
    </w:p>
    <w:p>
      <w:pPr>
        <w:pStyle w:val="null3"/>
        <w:ind w:firstLine="480"/>
      </w:pPr>
      <w:r>
        <w:rPr/>
        <w:t xml:space="preserve"> 地址：</w:t>
      </w:r>
      <w:r>
        <w:rPr/>
        <w:t>佛山市禅城区卫国路78号</w:t>
      </w:r>
    </w:p>
    <w:p>
      <w:pPr>
        <w:pStyle w:val="null3"/>
        <w:ind w:firstLine="480"/>
      </w:pPr>
      <w:r>
        <w:rPr/>
        <w:t xml:space="preserve"> 联系方式：</w:t>
      </w:r>
      <w:r>
        <w:rPr/>
        <w:t>0757-88032133</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020-37861060/37860540/37860539</w:t>
      </w:r>
    </w:p>
    <w:p>
      <w:pPr>
        <w:pStyle w:val="null3"/>
        <w:outlineLvl w:val="3"/>
      </w:pPr>
      <w:r>
        <w:rPr>
          <w:sz w:val="24"/>
          <w:b/>
        </w:rPr>
        <w:t xml:space="preserve"> 3.项目联系方式</w:t>
      </w:r>
    </w:p>
    <w:p>
      <w:pPr>
        <w:pStyle w:val="null3"/>
        <w:ind w:firstLine="480"/>
      </w:pPr>
      <w:r>
        <w:rPr/>
        <w:t xml:space="preserve"> 项目联系人：</w:t>
      </w:r>
      <w:r>
        <w:rPr/>
        <w:t>罗梓慧/吴佳耿/李家荣</w:t>
      </w:r>
    </w:p>
    <w:p>
      <w:pPr>
        <w:pStyle w:val="null3"/>
        <w:ind w:firstLine="480"/>
      </w:pPr>
      <w:r>
        <w:rPr/>
        <w:t xml:space="preserve"> 电话：</w:t>
      </w:r>
      <w:r>
        <w:rPr/>
        <w:t>020-37861060/37860540/37860539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000000"/>
        </w:rPr>
        <w:t>1</w:t>
      </w:r>
      <w:r>
        <w:rPr>
          <w:sz w:val="21"/>
          <w:color w:val="000000"/>
        </w:rPr>
        <w:t>．项目标的及采购限价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3822"/>
        <w:gridCol w:w="1250"/>
        <w:gridCol w:w="3233"/>
      </w:tblGrid>
      <w:tr>
        <w:tc>
          <w:tcPr>
            <w:tcW w:type="dxa" w:w="38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采购内容</w:t>
            </w:r>
          </w:p>
        </w:tc>
        <w:tc>
          <w:tcPr>
            <w:tcW w:type="dxa" w:w="12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32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最高限价</w:t>
            </w:r>
          </w:p>
        </w:tc>
      </w:tr>
      <w:tr>
        <w:tc>
          <w:tcPr>
            <w:tcW w:type="dxa" w:w="3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微循环成像神经元电生理诊断系统</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套</w:t>
            </w:r>
          </w:p>
        </w:tc>
        <w:tc>
          <w:tcPr>
            <w:tcW w:type="dxa" w:w="3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人民币</w:t>
            </w:r>
            <w:r>
              <w:rPr>
                <w:sz w:val="21"/>
                <w:color w:val="000000"/>
              </w:rPr>
              <w:t>24.7</w:t>
            </w:r>
            <w:r>
              <w:rPr>
                <w:sz w:val="21"/>
                <w:color w:val="000000"/>
              </w:rPr>
              <w:t>万元</w:t>
            </w:r>
          </w:p>
        </w:tc>
      </w:tr>
    </w:tbl>
    <w:p>
      <w:pPr>
        <w:pStyle w:val="null3"/>
        <w:ind w:firstLine="420"/>
        <w:jc w:val="both"/>
      </w:pPr>
      <w:r>
        <w:rPr>
          <w:sz w:val="21"/>
          <w:color w:val="000000"/>
        </w:rPr>
        <w:t>详细技术规范请参阅招标文件中的用户需求书。投标人必须对</w:t>
      </w:r>
      <w:r>
        <w:rPr>
          <w:sz w:val="21"/>
          <w:b/>
          <w:color w:val="000000"/>
        </w:rPr>
        <w:t>所投项目内全部招标内容</w:t>
      </w:r>
      <w:r>
        <w:rPr>
          <w:sz w:val="21"/>
          <w:color w:val="000000"/>
        </w:rPr>
        <w:t>进行投标报价，如有缺漏，将导致投标无效。如投标报价超出最高限价，将导致投标无效。</w:t>
      </w:r>
    </w:p>
    <w:p>
      <w:pPr>
        <w:pStyle w:val="null3"/>
        <w:ind w:firstLine="420"/>
        <w:jc w:val="both"/>
      </w:pPr>
      <w:r>
        <w:rPr>
          <w:sz w:val="21"/>
          <w:color w:val="000000"/>
        </w:rPr>
        <w:t>2</w:t>
      </w:r>
      <w:r>
        <w:rPr>
          <w:sz w:val="21"/>
          <w:color w:val="000000"/>
        </w:rPr>
        <w:t>．交货时间：以用户需求书为准。</w:t>
      </w:r>
    </w:p>
    <w:p>
      <w:pPr>
        <w:pStyle w:val="null3"/>
        <w:ind w:firstLine="420"/>
        <w:jc w:val="both"/>
      </w:pPr>
      <w:r>
        <w:rPr>
          <w:sz w:val="21"/>
          <w:color w:val="000000"/>
        </w:rPr>
        <w:t>3</w:t>
      </w:r>
      <w:r>
        <w:rPr>
          <w:sz w:val="21"/>
          <w:color w:val="000000"/>
        </w:rPr>
        <w:t>．交货地点：采购人指定地点。</w:t>
      </w:r>
    </w:p>
    <w:p>
      <w:pPr>
        <w:pStyle w:val="null3"/>
      </w:pPr>
      <w:r>
        <w:rPr/>
        <w:t>采购包1（佛山市第二人民医院新院区建设项目治疗检查设备专项（第五批））</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合同签订生效后60个自然日内交货。</w:t>
            </w:r>
          </w:p>
        </w:tc>
      </w:tr>
      <w:tr>
        <w:tc>
          <w:tcPr>
            <w:tcW w:type="dxa" w:w="4153"/>
          </w:tcPr>
          <w:p>
            <w:pPr>
              <w:pStyle w:val="null3"/>
            </w:pPr>
            <w:r>
              <w:rPr/>
              <w:t>标的提供的地点</w:t>
            </w:r>
          </w:p>
        </w:tc>
        <w:tc>
          <w:tcPr>
            <w:tcW w:type="dxa" w:w="4153"/>
          </w:tcPr>
          <w:p>
            <w:pPr>
              <w:pStyle w:val="null3"/>
            </w:pPr>
            <w:r>
              <w:rPr/>
              <w:t>采购人指定地点。详细地址为：广东省佛山市禅城区禅港东路9号1-10座。</w:t>
            </w:r>
          </w:p>
        </w:tc>
      </w:tr>
      <w:tr>
        <w:tc>
          <w:tcPr>
            <w:tcW w:type="dxa" w:w="4153"/>
          </w:tcPr>
          <w:p>
            <w:pPr>
              <w:pStyle w:val="null3"/>
            </w:pPr>
            <w:r>
              <w:rPr/>
              <w:t>付款方式</w:t>
            </w:r>
          </w:p>
        </w:tc>
        <w:tc>
          <w:tcPr>
            <w:tcW w:type="dxa" w:w="4153"/>
          </w:tcPr>
          <w:p>
            <w:pPr>
              <w:pStyle w:val="null3"/>
            </w:pPr>
            <w:r>
              <w:rPr/>
              <w:t>1期：支付比例70%,合同生效后，采购人自收到中标人提供的预付款担保函、付款申请书之日起30天内支付合同总额的70%；</w:t>
            </w:r>
          </w:p>
          <w:p>
            <w:pPr>
              <w:pStyle w:val="null3"/>
            </w:pPr>
            <w:r>
              <w:rPr/>
              <w:t>2期：支付比例30%,确认到货后，采购人自收到中标人提供的履约担保函、付款申请书之日起30天内支付合同总额的30%。 注： （1）中标人每次提交付款申请前，须向采购人提供真实有效的发票。 （2）货款以转账方式转入中标人的银行账户。 （3）收款方、出具发票方、合同中标人均必须与中标（成交）供应商名称一致。</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交付验收：在设备安装调试完毕、工程初步验收合格后10个工作日内，中标人以采购人的名义作为终端客户，负责办理所有产品设备(包括保修卡)的一切保修注册备案手续，然后由双方或法定专业质检部门共同验收并出具验收确认书，验收交付前的保管安全责任由中标人负责，采购人为此可无偿提供必要的临时仓储场所。 如果中标设备属于《计量法》规定的强检计量器具的或属于压力容器的，应在验收交付前提交当地法定专业检定部门出具的检定合格证书，检定费用由中标人负责。 （2）项目验收依次序对照执行标准为：①符合中华人民共和国国家和履约地相关安全质量标准、行业技术规范标准、环保节能标准；②符合采购文件和响应承诺中各方共同认可的合理最佳配置、参数规格及各项要求；③符合产品来源国官方颁布的最新标准；④双方约定的其他验收标准。 （3）设备须在《医疗器械注册证》有效期内生产，且为近10个月内原厂制造的全新合格产品，且有合法透明的来源渠道，整机无污染、无侵权行为、表面无划损、无任何缺陷隐患，可依常规合法安全使用。 （4）包装标准为原厂制造商未启封全新包装，序列号、包装箱号与出厂批号一致，并可追索查阅。 （5）如验收测试中发现设备、系统、服务的性能指标或功能上不符合要求的，中标人有义务将该设备、系统、服务进行调整完善，直至其符合要求、通过验收测试为止。相应的成本费用由中标人自行承担。</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p>
          <w:p>
            <w:pPr>
              <w:pStyle w:val="null3"/>
            </w:pPr>
            <w:r>
              <w:rPr/>
              <w:t>说明：（1）中标人应在采购人支付全款前提供履约担保； （2）履约担保可采用银行保函、专业担保公司担保等形式； （3）履约担保的金额：合同总额的5%； （4）履约担保有效期：如出具厂家维保承诺函，有效期至设备连续安全运行满12个月后为止，否则于设备连续安全运行满36个月后为止； （5）履约担保退还方式、时间、条件：履约担保有效期止起28天内不计利息退还； （6）履约担保不予退还的情形：中标人不履行与采购人订立的合同的，履约担保不予退还；给采购人造成的损失超过履约担保金额的，还应当对超过部分予以赔偿。因不可抗力不能履行合同的除外。</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预付款担保，（1）乙方应在甲方支付预付款7天前提供预付款担保函； （2）预付款担保可采用银行保函、专业担保公司担保等形式； （3）预付款担保的金额：与预付款同等额度； （4）预付款担保有效期：至安装调试验收合格为止。 （5）预付款担保退还方式、时间、条件：设备到现场经验收合格，且设备安装调试结束，经验收合格后之日起28天内不计利息退还。</w:t>
            </w:r>
          </w:p>
          <w:p>
            <w:pPr>
              <w:pStyle w:val="null3"/>
            </w:pPr>
            <w:r>
              <w:rPr/>
              <w:t>其他，真实性和有效性，同意采购人以任何形式对我方投标文件内容及采购人认为有必要的相关资料的真实性和有效性进行审查、验证。 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1.1报价方案是唯一确定且不高于本采购包最高限价；1.2报价方式为广东省佛山市目的地交付验收价，均涵盖报价要求之一切费用。报价中必须包含设备及零配件的购置和安装、运输、保险、装卸、培训辅导、质保期售后服务、全额含税发票、雇员费用、合同实施过程中的应预见或不可预见费用等。</w:t>
            </w:r>
          </w:p>
        </w:tc>
      </w:tr>
      <w:tr>
        <w:tc>
          <w:tcPr>
            <w:tcW w:type="dxa" w:w="2076"/>
          </w:tcPr>
          <w:p/>
        </w:tc>
        <w:tc>
          <w:tcPr>
            <w:tcW w:type="dxa" w:w="2076"/>
          </w:tcPr>
          <w:p>
            <w:pPr>
              <w:pStyle w:val="null3"/>
              <w:jc w:val="center"/>
            </w:pPr>
            <w:r>
              <w:rPr/>
              <w:t>2</w:t>
            </w:r>
          </w:p>
        </w:tc>
        <w:tc>
          <w:tcPr>
            <w:tcW w:type="dxa" w:w="2076"/>
          </w:tcPr>
          <w:p>
            <w:pPr>
              <w:pStyle w:val="null3"/>
              <w:jc w:val="left"/>
            </w:pPr>
            <w:r>
              <w:rPr/>
              <w:t>安装与调试</w:t>
            </w:r>
          </w:p>
        </w:tc>
        <w:tc>
          <w:tcPr>
            <w:tcW w:type="dxa" w:w="2076"/>
          </w:tcPr>
          <w:p>
            <w:pPr>
              <w:pStyle w:val="null3"/>
              <w:jc w:val="left"/>
            </w:pPr>
            <w:r>
              <w:rPr/>
              <w:t>以符合采购文件要求和响应承诺的前提下，中标人将设备（系统）安装并调试至正常运行的最佳状态且双方均认为满意。</w:t>
            </w:r>
          </w:p>
        </w:tc>
      </w:tr>
      <w:tr>
        <w:tc>
          <w:tcPr>
            <w:tcW w:type="dxa" w:w="2076"/>
          </w:tcPr>
          <w:p/>
        </w:tc>
        <w:tc>
          <w:tcPr>
            <w:tcW w:type="dxa" w:w="2076"/>
          </w:tcPr>
          <w:p>
            <w:pPr>
              <w:pStyle w:val="null3"/>
              <w:jc w:val="center"/>
            </w:pPr>
            <w:r>
              <w:rPr/>
              <w:t>3</w:t>
            </w:r>
          </w:p>
        </w:tc>
        <w:tc>
          <w:tcPr>
            <w:tcW w:type="dxa" w:w="2076"/>
          </w:tcPr>
          <w:p>
            <w:pPr>
              <w:pStyle w:val="null3"/>
              <w:jc w:val="left"/>
            </w:pPr>
            <w:r>
              <w:rPr/>
              <w:t>项目完工期</w:t>
            </w:r>
          </w:p>
        </w:tc>
        <w:tc>
          <w:tcPr>
            <w:tcW w:type="dxa" w:w="2076"/>
          </w:tcPr>
          <w:p>
            <w:pPr>
              <w:pStyle w:val="null3"/>
              <w:jc w:val="left"/>
            </w:pPr>
            <w:r>
              <w:rPr/>
              <w:t>到货后10个工作日内安装调试完毕并交付验收。</w:t>
            </w:r>
          </w:p>
        </w:tc>
      </w:tr>
      <w:tr>
        <w:tc>
          <w:tcPr>
            <w:tcW w:type="dxa" w:w="2076"/>
          </w:tcPr>
          <w:p/>
        </w:tc>
        <w:tc>
          <w:tcPr>
            <w:tcW w:type="dxa" w:w="2076"/>
          </w:tcPr>
          <w:p>
            <w:pPr>
              <w:pStyle w:val="null3"/>
              <w:jc w:val="center"/>
            </w:pPr>
            <w:r>
              <w:rPr/>
              <w:t>4</w:t>
            </w:r>
          </w:p>
        </w:tc>
        <w:tc>
          <w:tcPr>
            <w:tcW w:type="dxa" w:w="2076"/>
          </w:tcPr>
          <w:p>
            <w:pPr>
              <w:pStyle w:val="null3"/>
              <w:jc w:val="left"/>
            </w:pPr>
            <w:r>
              <w:rPr/>
              <w:t>质量保证期</w:t>
            </w:r>
          </w:p>
        </w:tc>
        <w:tc>
          <w:tcPr>
            <w:tcW w:type="dxa" w:w="2076"/>
          </w:tcPr>
          <w:p>
            <w:pPr>
              <w:pStyle w:val="null3"/>
              <w:jc w:val="left"/>
            </w:pPr>
            <w:r>
              <w:rPr/>
              <w:t>验收交付后连续正常使用累计满三年。 （1）质量保证期（简称“质保期”）内中标人对所供货物实行包修、包换、包退、包维护保养，期满后可同时提供终身维修保养服务。质保期内采购人对中标人享有追索权。质保期内，因中标人所供设备存在质量问题或中标人退换、维修后仍存在质量问题，采购人有权自行委托第三方维修，由此产生的维修费、材料费等由中标人承担，如采购人垫付后有权向中标人追索。质保期内，因中标人所供设备存在质量问题或中标人退换、维修后仍存在质量问题，造成第三人损害的，由中标人承担全部赔偿责任。采购人如有垫付费用，有权向中标人追索。上述追索过程中采购人产生的合理维权费用，全部由中标人承担。 （2）质保期内，如设备或零部件非人为因素出现故障而造成短期停用时，则质保期和免费维修期相应顺延。如设备因自身故障致停用时间累计超过20天时，则质保期在状态恢复正常时归零重新计算或对故障设备予以重新更换。 （3）质保期内提供周期上门免费服务：周期为每3个月一次；形式为预约上门，服务内容为周期保养检修、检测系统运行状况、处理使用过程中出现的问题等。</w:t>
            </w:r>
          </w:p>
        </w:tc>
      </w:tr>
      <w:tr>
        <w:tc>
          <w:tcPr>
            <w:tcW w:type="dxa" w:w="2076"/>
          </w:tcPr>
          <w:p/>
        </w:tc>
        <w:tc>
          <w:tcPr>
            <w:tcW w:type="dxa" w:w="2076"/>
          </w:tcPr>
          <w:p>
            <w:pPr>
              <w:pStyle w:val="null3"/>
              <w:jc w:val="center"/>
            </w:pPr>
            <w:r>
              <w:rPr/>
              <w:t>5</w:t>
            </w:r>
          </w:p>
        </w:tc>
        <w:tc>
          <w:tcPr>
            <w:tcW w:type="dxa" w:w="2076"/>
          </w:tcPr>
          <w:p>
            <w:pPr>
              <w:pStyle w:val="null3"/>
              <w:jc w:val="left"/>
            </w:pPr>
            <w:r>
              <w:rPr/>
              <w:t>培训要求</w:t>
            </w:r>
          </w:p>
        </w:tc>
        <w:tc>
          <w:tcPr>
            <w:tcW w:type="dxa" w:w="2076"/>
          </w:tcPr>
          <w:p>
            <w:pPr>
              <w:pStyle w:val="null3"/>
              <w:jc w:val="left"/>
            </w:pPr>
            <w:r>
              <w:rPr/>
              <w:t>中标人负责向采购人提供现场安全操作及必要的维护保养培训，培训次数按照采购人要求。</w:t>
            </w:r>
          </w:p>
        </w:tc>
      </w:tr>
      <w:tr>
        <w:tc>
          <w:tcPr>
            <w:tcW w:type="dxa" w:w="2076"/>
          </w:tcPr>
          <w:p/>
        </w:tc>
        <w:tc>
          <w:tcPr>
            <w:tcW w:type="dxa" w:w="2076"/>
          </w:tcPr>
          <w:p>
            <w:pPr>
              <w:pStyle w:val="null3"/>
              <w:jc w:val="center"/>
            </w:pPr>
            <w:r>
              <w:rPr/>
              <w:t>6</w:t>
            </w:r>
          </w:p>
        </w:tc>
        <w:tc>
          <w:tcPr>
            <w:tcW w:type="dxa" w:w="2076"/>
          </w:tcPr>
          <w:p>
            <w:pPr>
              <w:pStyle w:val="null3"/>
              <w:jc w:val="left"/>
            </w:pPr>
            <w:r>
              <w:rPr/>
              <w:t>售后服务要求</w:t>
            </w:r>
          </w:p>
        </w:tc>
        <w:tc>
          <w:tcPr>
            <w:tcW w:type="dxa" w:w="2076"/>
          </w:tcPr>
          <w:p>
            <w:pPr>
              <w:pStyle w:val="null3"/>
              <w:jc w:val="left"/>
            </w:pPr>
            <w:r>
              <w:rPr/>
              <w:t>（1）中标人设有长期稳定可靠的售后服务机构，并提供常设7天×24小时服务专线和长期的免费技术支持。 （2）对采购人的售后服务通知，中标人接报后8小时内响应，12小时内到达现场，48小时内处理完毕。若48小时内仍未处理完毕，中标人需免费提供相同等级的设备予采购人临时使用或采取应急措施解决，不得影响采购人的正常工作业务。</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医用电子生理参数检测仪器设备</w:t>
            </w:r>
          </w:p>
        </w:tc>
        <w:tc>
          <w:tcPr>
            <w:tcW w:type="dxa" w:w="933"/>
          </w:tcPr>
          <w:p>
            <w:pPr>
              <w:pStyle w:val="null3"/>
              <w:jc w:val="left"/>
            </w:pPr>
            <w:r>
              <w:rPr/>
              <w:t>微循环成像神经元电生理诊断系统</w:t>
            </w:r>
          </w:p>
        </w:tc>
        <w:tc>
          <w:tcPr>
            <w:tcW w:type="dxa" w:w="933"/>
          </w:tcPr>
          <w:p>
            <w:pPr>
              <w:pStyle w:val="null3"/>
              <w:jc w:val="left"/>
            </w:pPr>
            <w:r>
              <w:rPr/>
              <w:t>套</w:t>
            </w:r>
          </w:p>
        </w:tc>
        <w:tc>
          <w:tcPr>
            <w:tcW w:type="dxa" w:w="933"/>
          </w:tcPr>
          <w:p>
            <w:pPr>
              <w:pStyle w:val="null3"/>
              <w:jc w:val="right"/>
            </w:pPr>
            <w:r>
              <w:rPr/>
              <w:t>1.00</w:t>
            </w:r>
          </w:p>
        </w:tc>
        <w:tc>
          <w:tcPr>
            <w:tcW w:type="dxa" w:w="933"/>
          </w:tcPr>
          <w:p>
            <w:pPr>
              <w:pStyle w:val="null3"/>
              <w:jc w:val="right"/>
            </w:pPr>
            <w:r>
              <w:rPr/>
              <w:t>298,000.00</w:t>
            </w:r>
          </w:p>
        </w:tc>
        <w:tc>
          <w:tcPr>
            <w:tcW w:type="dxa" w:w="933"/>
          </w:tcPr>
          <w:p>
            <w:pPr>
              <w:pStyle w:val="null3"/>
              <w:jc w:val="right"/>
            </w:pPr>
            <w:r>
              <w:rPr/>
              <w:t>298,000.00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微循环成像神经元电生理诊断系统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0"/>
              </w:rPr>
              <w:t>产品适用范围：</w:t>
            </w:r>
            <w:r>
              <w:rPr>
                <w:sz w:val="20"/>
              </w:rPr>
              <w:t>通过获取微循环成像和神经电生理响应通路的评价，进行糖尿病足早期筛查和辅助诊断，</w:t>
            </w:r>
            <w:r>
              <w:rPr>
                <w:sz w:val="20"/>
              </w:rPr>
              <w:t>糖尿病患者微循环及神经元损坏程度诊断、糖尿病足患者治疗效果评估。</w:t>
            </w:r>
          </w:p>
        </w:tc>
      </w:tr>
      <w:tr>
        <w:tc>
          <w:tcPr>
            <w:tcW w:type="dxa" w:w="2076"/>
          </w:tcPr>
          <w:p/>
        </w:tc>
        <w:tc>
          <w:tcPr>
            <w:tcW w:type="dxa" w:w="415"/>
          </w:tcPr>
          <w:p>
            <w:pPr>
              <w:pStyle w:val="null3"/>
            </w:pPr>
            <w:r>
              <w:rPr/>
              <w:t>2</w:t>
            </w:r>
          </w:p>
        </w:tc>
        <w:tc>
          <w:tcPr>
            <w:tcW w:type="dxa" w:w="5814"/>
          </w:tcPr>
          <w:p>
            <w:pPr>
              <w:pStyle w:val="null3"/>
              <w:jc w:val="both"/>
            </w:pPr>
            <w:r>
              <w:rPr>
                <w:sz w:val="20"/>
              </w:rPr>
              <w:t>探测探头</w:t>
            </w:r>
            <w:r>
              <w:rPr>
                <w:sz w:val="20"/>
              </w:rPr>
              <w:t>：</w:t>
            </w:r>
            <w:r>
              <w:rPr>
                <w:sz w:val="20"/>
              </w:rPr>
              <w:t>旋转式固定探头。多角度调整探头设计</w:t>
            </w:r>
          </w:p>
        </w:tc>
      </w:tr>
      <w:tr>
        <w:tc>
          <w:tcPr>
            <w:tcW w:type="dxa" w:w="2076"/>
          </w:tcPr>
          <w:p>
            <w:pPr>
              <w:pStyle w:val="null3"/>
            </w:pPr>
            <w:r>
              <w:rPr/>
              <w:t>▲</w:t>
            </w:r>
          </w:p>
        </w:tc>
        <w:tc>
          <w:tcPr>
            <w:tcW w:type="dxa" w:w="415"/>
          </w:tcPr>
          <w:p>
            <w:pPr>
              <w:pStyle w:val="null3"/>
            </w:pPr>
            <w:r>
              <w:rPr/>
              <w:t>3</w:t>
            </w:r>
          </w:p>
        </w:tc>
        <w:tc>
          <w:tcPr>
            <w:tcW w:type="dxa" w:w="5814"/>
          </w:tcPr>
          <w:p>
            <w:pPr>
              <w:pStyle w:val="null3"/>
              <w:jc w:val="both"/>
            </w:pPr>
            <w:r>
              <w:rPr>
                <w:sz w:val="20"/>
              </w:rPr>
              <w:t>探头光源：</w:t>
            </w:r>
            <w:r>
              <w:rPr>
                <w:sz w:val="20"/>
              </w:rPr>
              <w:t>近红光源：多光谱高速切换光源</w:t>
            </w:r>
          </w:p>
        </w:tc>
      </w:tr>
      <w:tr>
        <w:tc>
          <w:tcPr>
            <w:tcW w:type="dxa" w:w="2076"/>
          </w:tcPr>
          <w:p>
            <w:pPr>
              <w:pStyle w:val="null3"/>
            </w:pPr>
            <w:r>
              <w:rPr/>
              <w:t>▲</w:t>
            </w:r>
          </w:p>
        </w:tc>
        <w:tc>
          <w:tcPr>
            <w:tcW w:type="dxa" w:w="415"/>
          </w:tcPr>
          <w:p>
            <w:pPr>
              <w:pStyle w:val="null3"/>
            </w:pPr>
            <w:r>
              <w:rPr/>
              <w:t>4</w:t>
            </w:r>
          </w:p>
        </w:tc>
        <w:tc>
          <w:tcPr>
            <w:tcW w:type="dxa" w:w="5814"/>
          </w:tcPr>
          <w:p>
            <w:pPr>
              <w:pStyle w:val="null3"/>
              <w:jc w:val="both"/>
            </w:pPr>
            <w:r>
              <w:rPr>
                <w:sz w:val="20"/>
              </w:rPr>
              <w:t>光源峰值波长范围：</w:t>
            </w:r>
            <w:r>
              <w:rPr>
                <w:sz w:val="20"/>
              </w:rPr>
              <w:t xml:space="preserve">0.6μm～0.9μm </w:t>
            </w:r>
          </w:p>
        </w:tc>
      </w:tr>
      <w:tr>
        <w:tc>
          <w:tcPr>
            <w:tcW w:type="dxa" w:w="2076"/>
          </w:tcPr>
          <w:p/>
        </w:tc>
        <w:tc>
          <w:tcPr>
            <w:tcW w:type="dxa" w:w="415"/>
          </w:tcPr>
          <w:p>
            <w:pPr>
              <w:pStyle w:val="null3"/>
            </w:pPr>
            <w:r>
              <w:rPr/>
              <w:t>5</w:t>
            </w:r>
          </w:p>
        </w:tc>
        <w:tc>
          <w:tcPr>
            <w:tcW w:type="dxa" w:w="5814"/>
          </w:tcPr>
          <w:p>
            <w:pPr>
              <w:pStyle w:val="null3"/>
              <w:jc w:val="both"/>
            </w:pPr>
            <w:r>
              <w:rPr>
                <w:sz w:val="20"/>
              </w:rPr>
              <w:t>固定探头：</w:t>
            </w:r>
            <w:r>
              <w:rPr>
                <w:sz w:val="20"/>
              </w:rPr>
              <w:t>固定探头的距离和角度更方便操控，无需他人辅助。</w:t>
            </w:r>
          </w:p>
        </w:tc>
      </w:tr>
      <w:tr>
        <w:tc>
          <w:tcPr>
            <w:tcW w:type="dxa" w:w="2076"/>
          </w:tcPr>
          <w:p/>
        </w:tc>
        <w:tc>
          <w:tcPr>
            <w:tcW w:type="dxa" w:w="415"/>
          </w:tcPr>
          <w:p>
            <w:pPr>
              <w:pStyle w:val="null3"/>
            </w:pPr>
            <w:r>
              <w:rPr/>
              <w:t>6</w:t>
            </w:r>
          </w:p>
        </w:tc>
        <w:tc>
          <w:tcPr>
            <w:tcW w:type="dxa" w:w="5814"/>
          </w:tcPr>
          <w:p>
            <w:pPr>
              <w:pStyle w:val="null3"/>
              <w:jc w:val="both"/>
            </w:pPr>
            <w:r>
              <w:rPr>
                <w:sz w:val="20"/>
              </w:rPr>
              <w:t>柔软电极连线：</w:t>
            </w:r>
            <w:r>
              <w:rPr>
                <w:sz w:val="20"/>
              </w:rPr>
              <w:t>刺激，采集信号线一体设计，端子多颜色分辨，方便操作</w:t>
            </w:r>
          </w:p>
        </w:tc>
      </w:tr>
      <w:tr>
        <w:tc>
          <w:tcPr>
            <w:tcW w:type="dxa" w:w="2076"/>
          </w:tcPr>
          <w:p/>
        </w:tc>
        <w:tc>
          <w:tcPr>
            <w:tcW w:type="dxa" w:w="415"/>
          </w:tcPr>
          <w:p>
            <w:pPr>
              <w:pStyle w:val="null3"/>
            </w:pPr>
            <w:r>
              <w:rPr/>
              <w:t>7</w:t>
            </w:r>
          </w:p>
        </w:tc>
        <w:tc>
          <w:tcPr>
            <w:tcW w:type="dxa" w:w="5814"/>
          </w:tcPr>
          <w:p>
            <w:pPr>
              <w:pStyle w:val="null3"/>
              <w:jc w:val="both"/>
            </w:pPr>
            <w:r>
              <w:rPr>
                <w:sz w:val="20"/>
              </w:rPr>
              <w:t>探头高度：</w:t>
            </w:r>
            <w:r>
              <w:rPr>
                <w:sz w:val="20"/>
              </w:rPr>
              <w:t>距离地面最低</w:t>
            </w:r>
            <w:r>
              <w:rPr>
                <w:sz w:val="20"/>
              </w:rPr>
              <w:t>1.0m，最高1.4m。</w:t>
            </w:r>
          </w:p>
        </w:tc>
      </w:tr>
      <w:tr>
        <w:tc>
          <w:tcPr>
            <w:tcW w:type="dxa" w:w="2076"/>
          </w:tcPr>
          <w:p/>
        </w:tc>
        <w:tc>
          <w:tcPr>
            <w:tcW w:type="dxa" w:w="415"/>
          </w:tcPr>
          <w:p>
            <w:pPr>
              <w:pStyle w:val="null3"/>
            </w:pPr>
            <w:r>
              <w:rPr/>
              <w:t>8</w:t>
            </w:r>
          </w:p>
        </w:tc>
        <w:tc>
          <w:tcPr>
            <w:tcW w:type="dxa" w:w="5814"/>
          </w:tcPr>
          <w:p>
            <w:pPr>
              <w:pStyle w:val="null3"/>
              <w:jc w:val="both"/>
            </w:pPr>
            <w:r>
              <w:rPr>
                <w:sz w:val="20"/>
              </w:rPr>
              <w:t>聚焦定位指示：</w:t>
            </w:r>
            <w:r>
              <w:rPr>
                <w:sz w:val="20"/>
              </w:rPr>
              <w:t>探头工作距离指示功能，方便图像采集定位，提高操作速度和探头稳定性</w:t>
            </w:r>
          </w:p>
        </w:tc>
      </w:tr>
      <w:tr>
        <w:tc>
          <w:tcPr>
            <w:tcW w:type="dxa" w:w="2076"/>
          </w:tcPr>
          <w:p/>
        </w:tc>
        <w:tc>
          <w:tcPr>
            <w:tcW w:type="dxa" w:w="415"/>
          </w:tcPr>
          <w:p>
            <w:pPr>
              <w:pStyle w:val="null3"/>
            </w:pPr>
            <w:r>
              <w:rPr/>
              <w:t>9</w:t>
            </w:r>
          </w:p>
        </w:tc>
        <w:tc>
          <w:tcPr>
            <w:tcW w:type="dxa" w:w="5814"/>
          </w:tcPr>
          <w:p>
            <w:pPr>
              <w:pStyle w:val="null3"/>
              <w:jc w:val="both"/>
            </w:pPr>
            <w:r>
              <w:rPr>
                <w:sz w:val="20"/>
              </w:rPr>
              <w:t>摄像头：</w:t>
            </w:r>
            <w:r>
              <w:rPr>
                <w:sz w:val="20"/>
              </w:rPr>
              <w:t>高清、高速、高灵敏度的专业摄像头，</w:t>
            </w:r>
          </w:p>
        </w:tc>
      </w:tr>
      <w:tr>
        <w:tc>
          <w:tcPr>
            <w:tcW w:type="dxa" w:w="2076"/>
          </w:tcPr>
          <w:p/>
        </w:tc>
        <w:tc>
          <w:tcPr>
            <w:tcW w:type="dxa" w:w="415"/>
          </w:tcPr>
          <w:p>
            <w:pPr>
              <w:pStyle w:val="null3"/>
            </w:pPr>
            <w:r>
              <w:rPr/>
              <w:t>10</w:t>
            </w:r>
          </w:p>
        </w:tc>
        <w:tc>
          <w:tcPr>
            <w:tcW w:type="dxa" w:w="5814"/>
          </w:tcPr>
          <w:p>
            <w:pPr>
              <w:pStyle w:val="null3"/>
              <w:jc w:val="both"/>
            </w:pPr>
            <w:r>
              <w:rPr>
                <w:sz w:val="20"/>
              </w:rPr>
              <w:t>聚焦工作方式：</w:t>
            </w:r>
            <w:r>
              <w:rPr>
                <w:sz w:val="20"/>
              </w:rPr>
              <w:t>激光点交叉式，交叉距离在</w:t>
            </w:r>
            <w:r>
              <w:rPr>
                <w:sz w:val="20"/>
              </w:rPr>
              <w:t>30cm</w:t>
            </w:r>
          </w:p>
        </w:tc>
      </w:tr>
      <w:tr>
        <w:tc>
          <w:tcPr>
            <w:tcW w:type="dxa" w:w="2076"/>
          </w:tcPr>
          <w:p/>
        </w:tc>
        <w:tc>
          <w:tcPr>
            <w:tcW w:type="dxa" w:w="415"/>
          </w:tcPr>
          <w:p>
            <w:pPr>
              <w:pStyle w:val="null3"/>
            </w:pPr>
            <w:r>
              <w:rPr/>
              <w:t>11</w:t>
            </w:r>
          </w:p>
        </w:tc>
        <w:tc>
          <w:tcPr>
            <w:tcW w:type="dxa" w:w="5814"/>
          </w:tcPr>
          <w:p>
            <w:pPr>
              <w:pStyle w:val="null3"/>
              <w:jc w:val="both"/>
            </w:pPr>
            <w:r>
              <w:rPr>
                <w:sz w:val="20"/>
              </w:rPr>
              <w:t>图像：</w:t>
            </w:r>
            <w:r>
              <w:rPr>
                <w:sz w:val="20"/>
              </w:rPr>
              <w:t>高清</w:t>
            </w:r>
            <w:r>
              <w:rPr>
                <w:sz w:val="20"/>
              </w:rPr>
              <w:t>监视</w:t>
            </w:r>
            <w:r>
              <w:rPr>
                <w:sz w:val="20"/>
              </w:rPr>
              <w:t>器</w:t>
            </w:r>
          </w:p>
        </w:tc>
      </w:tr>
      <w:tr>
        <w:tc>
          <w:tcPr>
            <w:tcW w:type="dxa" w:w="2076"/>
          </w:tcPr>
          <w:p/>
        </w:tc>
        <w:tc>
          <w:tcPr>
            <w:tcW w:type="dxa" w:w="415"/>
          </w:tcPr>
          <w:p>
            <w:pPr>
              <w:pStyle w:val="null3"/>
            </w:pPr>
            <w:r>
              <w:rPr/>
              <w:t>12</w:t>
            </w:r>
          </w:p>
        </w:tc>
        <w:tc>
          <w:tcPr>
            <w:tcW w:type="dxa" w:w="5814"/>
          </w:tcPr>
          <w:p>
            <w:pPr>
              <w:pStyle w:val="null3"/>
              <w:jc w:val="both"/>
            </w:pPr>
            <w:r>
              <w:rPr>
                <w:sz w:val="20"/>
              </w:rPr>
              <w:t>视频输出：</w:t>
            </w:r>
            <w:r>
              <w:rPr>
                <w:sz w:val="20"/>
              </w:rPr>
              <w:t>VGA输出</w:t>
            </w:r>
          </w:p>
        </w:tc>
      </w:tr>
      <w:tr>
        <w:tc>
          <w:tcPr>
            <w:tcW w:type="dxa" w:w="2076"/>
          </w:tcPr>
          <w:p/>
        </w:tc>
        <w:tc>
          <w:tcPr>
            <w:tcW w:type="dxa" w:w="415"/>
          </w:tcPr>
          <w:p>
            <w:pPr>
              <w:pStyle w:val="null3"/>
            </w:pPr>
            <w:r>
              <w:rPr/>
              <w:t>13</w:t>
            </w:r>
          </w:p>
        </w:tc>
        <w:tc>
          <w:tcPr>
            <w:tcW w:type="dxa" w:w="5814"/>
          </w:tcPr>
          <w:p>
            <w:pPr>
              <w:pStyle w:val="null3"/>
              <w:jc w:val="both"/>
            </w:pPr>
            <w:r>
              <w:rPr>
                <w:sz w:val="20"/>
              </w:rPr>
              <w:t>台车：</w:t>
            </w:r>
            <w:r>
              <w:rPr>
                <w:sz w:val="20"/>
              </w:rPr>
              <w:t>四轮台车，带固定装置</w:t>
            </w:r>
          </w:p>
        </w:tc>
      </w:tr>
      <w:tr>
        <w:tc>
          <w:tcPr>
            <w:tcW w:type="dxa" w:w="2076"/>
          </w:tcPr>
          <w:p/>
        </w:tc>
        <w:tc>
          <w:tcPr>
            <w:tcW w:type="dxa" w:w="415"/>
          </w:tcPr>
          <w:p>
            <w:pPr>
              <w:pStyle w:val="null3"/>
            </w:pPr>
            <w:r>
              <w:rPr/>
              <w:t>14</w:t>
            </w:r>
          </w:p>
        </w:tc>
        <w:tc>
          <w:tcPr>
            <w:tcW w:type="dxa" w:w="5814"/>
          </w:tcPr>
          <w:p>
            <w:pPr>
              <w:pStyle w:val="null3"/>
              <w:jc w:val="both"/>
            </w:pPr>
            <w:r>
              <w:rPr>
                <w:sz w:val="20"/>
              </w:rPr>
              <w:t>病例存储：</w:t>
            </w:r>
            <w:r>
              <w:rPr>
                <w:sz w:val="20"/>
              </w:rPr>
              <w:t>大容量固态存储装置，患者检查数据存储量大于</w:t>
            </w:r>
            <w:r>
              <w:rPr>
                <w:sz w:val="20"/>
              </w:rPr>
              <w:t>20000例</w:t>
            </w:r>
          </w:p>
        </w:tc>
      </w:tr>
      <w:tr>
        <w:tc>
          <w:tcPr>
            <w:tcW w:type="dxa" w:w="2076"/>
          </w:tcPr>
          <w:p>
            <w:pPr>
              <w:pStyle w:val="null3"/>
            </w:pPr>
            <w:r>
              <w:rPr/>
              <w:t>▲</w:t>
            </w:r>
          </w:p>
        </w:tc>
        <w:tc>
          <w:tcPr>
            <w:tcW w:type="dxa" w:w="415"/>
          </w:tcPr>
          <w:p>
            <w:pPr>
              <w:pStyle w:val="null3"/>
            </w:pPr>
            <w:r>
              <w:rPr/>
              <w:t>15</w:t>
            </w:r>
          </w:p>
        </w:tc>
        <w:tc>
          <w:tcPr>
            <w:tcW w:type="dxa" w:w="5814"/>
          </w:tcPr>
          <w:p>
            <w:pPr>
              <w:pStyle w:val="null3"/>
              <w:jc w:val="both"/>
            </w:pPr>
            <w:r>
              <w:rPr>
                <w:sz w:val="20"/>
              </w:rPr>
              <w:t>病例报告：</w:t>
            </w:r>
            <w:r>
              <w:rPr>
                <w:sz w:val="20"/>
              </w:rPr>
              <w:t>同时出具微循环成像和神经元检测报告</w:t>
            </w:r>
          </w:p>
        </w:tc>
      </w:tr>
      <w:tr>
        <w:tc>
          <w:tcPr>
            <w:tcW w:type="dxa" w:w="2076"/>
          </w:tcPr>
          <w:p/>
        </w:tc>
        <w:tc>
          <w:tcPr>
            <w:tcW w:type="dxa" w:w="415"/>
          </w:tcPr>
          <w:p>
            <w:pPr>
              <w:pStyle w:val="null3"/>
            </w:pPr>
            <w:r>
              <w:rPr/>
              <w:t>16</w:t>
            </w:r>
          </w:p>
        </w:tc>
        <w:tc>
          <w:tcPr>
            <w:tcW w:type="dxa" w:w="5814"/>
          </w:tcPr>
          <w:p>
            <w:pPr>
              <w:pStyle w:val="null3"/>
              <w:jc w:val="both"/>
            </w:pPr>
            <w:r>
              <w:rPr>
                <w:sz w:val="20"/>
              </w:rPr>
              <w:t>病例检索打印功能：</w:t>
            </w:r>
            <w:r>
              <w:rPr>
                <w:sz w:val="20"/>
              </w:rPr>
              <w:t>可以打印以往检查报告数据，方便复查</w:t>
            </w:r>
          </w:p>
        </w:tc>
      </w:tr>
      <w:tr>
        <w:tc>
          <w:tcPr>
            <w:tcW w:type="dxa" w:w="2076"/>
          </w:tcPr>
          <w:p/>
        </w:tc>
        <w:tc>
          <w:tcPr>
            <w:tcW w:type="dxa" w:w="415"/>
          </w:tcPr>
          <w:p>
            <w:pPr>
              <w:pStyle w:val="null3"/>
            </w:pPr>
            <w:r>
              <w:rPr/>
              <w:t>17</w:t>
            </w:r>
          </w:p>
        </w:tc>
        <w:tc>
          <w:tcPr>
            <w:tcW w:type="dxa" w:w="5814"/>
          </w:tcPr>
          <w:p>
            <w:pPr>
              <w:pStyle w:val="null3"/>
              <w:jc w:val="both"/>
            </w:pPr>
            <w:r>
              <w:rPr>
                <w:sz w:val="20"/>
              </w:rPr>
              <w:t>键盘：</w:t>
            </w:r>
            <w:r>
              <w:rPr>
                <w:sz w:val="20"/>
              </w:rPr>
              <w:t>方便操作软件系统</w:t>
            </w:r>
          </w:p>
        </w:tc>
      </w:tr>
      <w:tr>
        <w:tc>
          <w:tcPr>
            <w:tcW w:type="dxa" w:w="2076"/>
          </w:tcPr>
          <w:p/>
        </w:tc>
        <w:tc>
          <w:tcPr>
            <w:tcW w:type="dxa" w:w="415"/>
          </w:tcPr>
          <w:p>
            <w:pPr>
              <w:pStyle w:val="null3"/>
            </w:pPr>
            <w:r>
              <w:rPr/>
              <w:t>18</w:t>
            </w:r>
          </w:p>
        </w:tc>
        <w:tc>
          <w:tcPr>
            <w:tcW w:type="dxa" w:w="5814"/>
          </w:tcPr>
          <w:p>
            <w:pPr>
              <w:pStyle w:val="null3"/>
              <w:jc w:val="both"/>
            </w:pPr>
            <w:r>
              <w:rPr>
                <w:sz w:val="20"/>
              </w:rPr>
              <w:t>配置清单</w:t>
            </w:r>
            <w:r>
              <w:rPr>
                <w:sz w:val="20"/>
              </w:rPr>
              <w:t>(不低于以下配置)</w:t>
            </w:r>
          </w:p>
          <w:tbl>
            <w:tblPr>
              <w:tblBorders>
                <w:top w:val="none" w:color="000000" w:sz="4"/>
                <w:left w:val="none" w:color="000000" w:sz="4"/>
                <w:bottom w:val="none" w:color="000000" w:sz="4"/>
                <w:right w:val="none" w:color="000000" w:sz="4"/>
                <w:insideH w:val="none"/>
                <w:insideV w:val="none"/>
              </w:tblBorders>
            </w:tblPr>
            <w:tblGrid>
              <w:gridCol w:w="690"/>
              <w:gridCol w:w="2856"/>
              <w:gridCol w:w="2050"/>
            </w:tblGrid>
            <w:tr>
              <w:tc>
                <w:tcPr>
                  <w:tcW w:type="dxa" w:w="6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8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名称</w:t>
                  </w:r>
                </w:p>
              </w:tc>
              <w:tc>
                <w:tcPr>
                  <w:tcW w:type="dxa" w:w="20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数量</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95"/>
                    <w:jc w:val="center"/>
                  </w:pPr>
                  <w:r>
                    <w:rPr>
                      <w:sz w:val="20"/>
                    </w:rPr>
                    <w:t>主机</w:t>
                  </w:r>
                </w:p>
              </w:tc>
              <w:tc>
                <w:tcPr>
                  <w:tcW w:type="dxa" w:w="2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1台</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95"/>
                    <w:jc w:val="center"/>
                  </w:pPr>
                  <w:r>
                    <w:rPr>
                      <w:sz w:val="20"/>
                    </w:rPr>
                    <w:t>支臂、探头</w:t>
                  </w:r>
                </w:p>
              </w:tc>
              <w:tc>
                <w:tcPr>
                  <w:tcW w:type="dxa" w:w="2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40"/>
                    <w:jc w:val="center"/>
                  </w:pPr>
                  <w:r>
                    <w:rPr>
                      <w:sz w:val="20"/>
                    </w:rPr>
                    <w:t>1套</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95"/>
                    <w:jc w:val="center"/>
                  </w:pPr>
                  <w:r>
                    <w:rPr>
                      <w:sz w:val="20"/>
                    </w:rPr>
                    <w:t>显示器、鼠标、键盘</w:t>
                  </w:r>
                </w:p>
              </w:tc>
              <w:tc>
                <w:tcPr>
                  <w:tcW w:type="dxa" w:w="2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2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95"/>
                    <w:jc w:val="center"/>
                  </w:pPr>
                  <w:r>
                    <w:rPr>
                      <w:sz w:val="20"/>
                    </w:rPr>
                    <w:t>电极贴</w:t>
                  </w:r>
                </w:p>
              </w:tc>
              <w:tc>
                <w:tcPr>
                  <w:tcW w:type="dxa" w:w="2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w:t>
                  </w:r>
                  <w:r>
                    <w:rPr>
                      <w:sz w:val="20"/>
                    </w:rPr>
                    <w:t>套</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2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95"/>
                    <w:jc w:val="center"/>
                  </w:pPr>
                  <w:r>
                    <w:rPr>
                      <w:sz w:val="20"/>
                    </w:rPr>
                    <w:t>神经电生理用电极线</w:t>
                  </w:r>
                </w:p>
              </w:tc>
              <w:tc>
                <w:tcPr>
                  <w:tcW w:type="dxa" w:w="2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40"/>
                    <w:jc w:val="center"/>
                  </w:pPr>
                  <w:r>
                    <w:rPr>
                      <w:sz w:val="20"/>
                    </w:rPr>
                    <w:t>2套</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2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95"/>
                    <w:jc w:val="center"/>
                  </w:pPr>
                  <w:r>
                    <w:rPr>
                      <w:sz w:val="20"/>
                    </w:rPr>
                    <w:t>使用说明及维修手册</w:t>
                  </w:r>
                </w:p>
              </w:tc>
              <w:tc>
                <w:tcPr>
                  <w:tcW w:type="dxa" w:w="2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1本</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响应供应商须知</w:t>
      </w:r>
    </w:p>
    <w:p>
      <w:pPr>
        <w:pStyle w:val="null3"/>
        <w:ind w:firstLine="480"/>
      </w:pPr>
      <w:r>
        <w:rPr/>
        <w:t xml:space="preserve"> 供应商必须认真阅读采购文件中所有的事项、格式、条款和采购需求等。供应商没有按照采购文件要求提交全部资料，或者响应文件没有对采购文件在各方面都做出实质性响应的可能导致其响应无效或被拒绝。</w:t>
      </w:r>
    </w:p>
    <w:p>
      <w:pPr>
        <w:pStyle w:val="null3"/>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w:t>
      </w:r>
      <w:r>
        <w:rPr/>
        <w:t xml:space="preserve">国义招标股份有限公司 </w:t>
      </w:r>
      <w:r>
        <w:rPr/>
        <w:t>，负责整个采购活动的组织，依法负责编制和发布采购文件，对采购文件拥有最终的解释权，不以任何身份出任单一来源采购人员。</w:t>
      </w:r>
    </w:p>
    <w:p>
      <w:pPr>
        <w:pStyle w:val="null3"/>
        <w:ind w:firstLine="480"/>
      </w:pPr>
      <w:r>
        <w:rPr/>
        <w:t xml:space="preserve"> 2.采购人：本项目是指</w:t>
      </w:r>
      <w:r>
        <w:rPr/>
        <w:t>佛山市第二人民医院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4.“单一来源采购人员”是指根据《中华人民共和国政府采购法》等法律法规规定，由采购人代表和有关专业人员组成以确定成交供应商或者推荐成交候选供应商的临时组织。</w:t>
      </w:r>
    </w:p>
    <w:p>
      <w:pPr>
        <w:pStyle w:val="null3"/>
        <w:ind w:firstLine="480"/>
      </w:pPr>
      <w:r>
        <w:rPr/>
        <w:t xml:space="preserve"> 5.“成交供应商”是指经单一来源采购人员评审确定的对采购文件做出实质性响应，经采购人按照规定在单一来源采购人员推荐的成交候选供应商中确定的或单一来源采购人员受采购人委托直接确认的供应商。</w:t>
      </w:r>
    </w:p>
    <w:p>
      <w:pPr>
        <w:pStyle w:val="null3"/>
        <w:ind w:firstLine="480"/>
      </w:pPr>
      <w:r>
        <w:rPr/>
        <w:t>6.采购文件：是指包括采购文件及其补充、变更和澄清等一系列文件。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本表与采购文件对应章节的内容若不一致，以本表为准。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现场电子开标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4</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5</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6</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7</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8</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其他补充事宜：</w:t>
            </w:r>
          </w:p>
        </w:tc>
      </w:tr>
      <w:tr>
        <w:tc>
          <w:tcPr>
            <w:tcW w:type="dxa" w:w="1051"/>
          </w:tcPr>
          <w:p>
            <w:pPr>
              <w:pStyle w:val="null3"/>
              <w:jc w:val="center"/>
            </w:pPr>
            <w:r>
              <w:rPr/>
              <w:t>9</w:t>
            </w:r>
          </w:p>
        </w:tc>
        <w:tc>
          <w:tcPr>
            <w:tcW w:type="dxa" w:w="2252"/>
          </w:tcPr>
          <w:p>
            <w:pPr>
              <w:pStyle w:val="null3"/>
            </w:pPr>
            <w:r>
              <w:rPr/>
              <w:t xml:space="preserve"> 成交供应商确定方式</w:t>
            </w:r>
          </w:p>
        </w:tc>
        <w:tc>
          <w:tcPr>
            <w:tcW w:type="dxa" w:w="5004"/>
          </w:tcPr>
          <w:p>
            <w:pPr>
              <w:pStyle w:val="null3"/>
            </w:pPr>
            <w:r>
              <w:rPr/>
              <w:t>采购人授权评标委员会按照评审原则直接确定中标（成交）人。</w:t>
            </w:r>
          </w:p>
        </w:tc>
      </w:tr>
      <w:tr>
        <w:tc>
          <w:tcPr>
            <w:tcW w:type="dxa" w:w="1051"/>
          </w:tcPr>
          <w:p>
            <w:pPr>
              <w:pStyle w:val="null3"/>
              <w:jc w:val="center"/>
            </w:pPr>
            <w:r>
              <w:rPr/>
              <w:t>10</w:t>
            </w:r>
          </w:p>
        </w:tc>
        <w:tc>
          <w:tcPr>
            <w:tcW w:type="dxa" w:w="2252"/>
          </w:tcPr>
          <w:p>
            <w:pPr>
              <w:pStyle w:val="null3"/>
            </w:pPr>
            <w:r>
              <w:rPr/>
              <w:t>项目兼投兼中规则</w:t>
            </w:r>
          </w:p>
        </w:tc>
        <w:tc>
          <w:tcPr>
            <w:tcW w:type="dxa" w:w="5004"/>
          </w:tcPr>
          <w:p>
            <w:pPr>
              <w:pStyle w:val="null3"/>
            </w:pPr>
            <w:r>
              <w:rPr/>
              <w:t>无：-</w:t>
            </w:r>
          </w:p>
        </w:tc>
      </w:tr>
      <w:tr>
        <w:tc>
          <w:tcPr>
            <w:tcW w:type="dxa" w:w="1051"/>
          </w:tcPr>
          <w:p>
            <w:pPr>
              <w:pStyle w:val="null3"/>
              <w:jc w:val="center"/>
            </w:pPr>
            <w:r>
              <w:rPr/>
              <w:t>11</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采购机构代理服务收费标准：参照国家计委颁布的《招标代理服务收费管理暂行办法》（计价格[2002]1980号）收费标准按货物类的48%收取。</w:t>
            </w:r>
          </w:p>
        </w:tc>
      </w:tr>
      <w:tr>
        <w:tc>
          <w:tcPr>
            <w:tcW w:type="dxa" w:w="1051"/>
          </w:tcPr>
          <w:p>
            <w:pPr>
              <w:pStyle w:val="null3"/>
              <w:jc w:val="center"/>
            </w:pPr>
            <w:r>
              <w:rPr/>
              <w:t>12</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13</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1</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14</w:t>
            </w:r>
          </w:p>
        </w:tc>
        <w:tc>
          <w:tcPr>
            <w:tcW w:type="dxa" w:w="2252"/>
          </w:tcPr>
          <w:p>
            <w:pPr>
              <w:pStyle w:val="null3"/>
            </w:pPr>
            <w:r>
              <w:rPr/>
              <w:t xml:space="preserve"> 其他</w:t>
            </w:r>
          </w:p>
        </w:tc>
        <w:tc>
          <w:tcPr>
            <w:tcW w:type="dxa" w:w="5004"/>
          </w:tcPr>
          <w:p/>
        </w:tc>
      </w:tr>
      <w:tr>
        <w:tc>
          <w:tcPr>
            <w:tcW w:type="dxa" w:w="1051"/>
          </w:tcPr>
          <w:p>
            <w:pPr>
              <w:pStyle w:val="null3"/>
              <w:jc w:val="center"/>
            </w:pPr>
            <w:r>
              <w:rPr/>
              <w:t>15</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jc w:val="center"/>
            </w:pPr>
            <w:r>
              <w:rPr/>
              <w:t>16</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采购人、采购代理机构及供应商进行的本次采购活动适用《中华人民共和国政府采购法》、《中华人民共和国政府采购法实施条例》（国务院令第658号）和《政府采购非招标采购方式管理办法》（财政部令第74号）及其配套的政策文件。</w:t>
      </w:r>
    </w:p>
    <w:p>
      <w:pPr>
        <w:pStyle w:val="null3"/>
        <w:ind w:firstLine="480"/>
      </w:pPr>
      <w:r>
        <w:rPr/>
        <w:t>供应商应仔细阅读本项目采购文件的所有内容（包括变更、补充、澄清以及修改等，且均为采购文件的组成部分），按照采购文件要求以及格式编制响应文件，并保证其真实性，否则一切后果自负。</w:t>
      </w:r>
    </w:p>
    <w:p>
      <w:pPr>
        <w:pStyle w:val="null3"/>
        <w:ind w:firstLine="480"/>
      </w:pPr>
      <w:r>
        <w:rPr/>
        <w:t>本次单一来源项目，是以协商公告的方式邀请特定的供应商参加协商。</w:t>
      </w:r>
    </w:p>
    <w:p>
      <w:pPr>
        <w:pStyle w:val="null3"/>
        <w:outlineLvl w:val="3"/>
      </w:pPr>
      <w:r>
        <w:rPr>
          <w:sz w:val="24"/>
          <w:b/>
        </w:rPr>
        <w:t>2.适用范围</w:t>
      </w:r>
    </w:p>
    <w:p>
      <w:pPr>
        <w:pStyle w:val="null3"/>
        <w:ind w:firstLine="480"/>
      </w:pPr>
      <w:r>
        <w:rPr/>
        <w:t>本采购文件仅适用于本次协商公告中所涉及的项目和内容。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4.响应的费用</w:t>
      </w:r>
    </w:p>
    <w:p>
      <w:pPr>
        <w:pStyle w:val="null3"/>
        <w:ind w:firstLine="480"/>
      </w:pPr>
      <w:r>
        <w:rPr/>
        <w:t xml:space="preserve">不论协商结果如何，供应商应承担所有与准备和参加协商有关的费用。采购代理机构和采购人均无义务和责任承担相关费用。  </w:t>
      </w:r>
    </w:p>
    <w:p>
      <w:pPr>
        <w:pStyle w:val="null3"/>
        <w:outlineLvl w:val="3"/>
      </w:pPr>
      <w:r>
        <w:rPr>
          <w:sz w:val="24"/>
          <w:b/>
        </w:rPr>
        <w:t>5.以联合体形式参加协商的，应符合以下规定：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5.2 联合体各方之间应签订联合体共同响应协议书并在响应文件中提交，明确约定联合体各方承担的工作和相应的责任。联合体各方签订联合体共同响应协议书后，不得再以自己名义单独在同一项目（采购包）中响应，也不得组成新的联合体参加同一项目（采购包）响应，若违反规定则其参与的所有响应将视为无效响应。</w:t>
      </w:r>
    </w:p>
    <w:p>
      <w:pPr>
        <w:pStyle w:val="null3"/>
        <w:ind w:firstLine="480"/>
      </w:pPr>
      <w:r>
        <w:rPr/>
        <w:t>5.3 联合体应以联合协议中确定的牵头方名义登录云平台项目采购系统进行项目响应登记，录入联合体所有成员单位的全称并使用成员单位的电子印章进行联投确认，联合体名称需与联合体共同响应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ind w:firstLine="480"/>
      </w:pPr>
      <w:r>
        <w:rPr/>
        <w:t>5.7 联合体各方均为小型、微型企业的，各方均应提供《中小企业声明函》；中小微企业作为联合体一方参与政府采购活动，且联合体共同响应协议书中约定，小型、微型企业的协议合同金额占到联合体协议合同总金额30%以上的，应附中小微企业的《中小企业声明函》。</w:t>
      </w:r>
    </w:p>
    <w:p>
      <w:pPr>
        <w:pStyle w:val="null3"/>
        <w:outlineLvl w:val="3"/>
      </w:pPr>
      <w:r>
        <w:rPr>
          <w:sz w:val="24"/>
          <w:b/>
        </w:rPr>
        <w:t>6.关于中小微企业响应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7.纪律与保密事项</w:t>
      </w:r>
    </w:p>
    <w:p>
      <w:pPr>
        <w:pStyle w:val="null3"/>
        <w:ind w:firstLine="480"/>
      </w:pPr>
      <w:r>
        <w:rPr/>
        <w:t>7.1供应商不得以向采购人、单一来源采购人员行贿或者采取其他不正当手段谋取成交。</w:t>
      </w:r>
    </w:p>
    <w:p>
      <w:pPr>
        <w:pStyle w:val="null3"/>
        <w:ind w:firstLine="480"/>
      </w:pPr>
      <w:r>
        <w:rPr/>
        <w:t>7.2在确定结果之前，供应商试图在响应文件审查、澄清和评价时对单一来源采购人员、采购人和采购代理机构施加任何影响都可能导致其响应无效。</w:t>
      </w:r>
    </w:p>
    <w:p>
      <w:pPr>
        <w:pStyle w:val="null3"/>
        <w:ind w:firstLine="480"/>
      </w:pPr>
      <w:r>
        <w:rPr/>
        <w:t>7.3获得本采购文件者，须履行本项目下保密义务，不得将因本次协商获得的信息向第三人外传，不得将采购文件用作本次响应以外的任何用途。</w:t>
      </w:r>
    </w:p>
    <w:p>
      <w:pPr>
        <w:pStyle w:val="null3"/>
        <w:ind w:firstLine="480"/>
      </w:pPr>
      <w:r>
        <w:rPr/>
        <w:t xml:space="preserve"> 7.4由采购人向供应商提供的图纸、详细资料、样品、模型、模件和所有其它资料，均为保密资料，仅被用于它所规定的用途。除非得到采购人的同意，不能向任何第三方透露。协商结束后，应采购人要求，供应商应归还所有从采购人处获得的保密资料。</w:t>
      </w:r>
    </w:p>
    <w:p>
      <w:pPr>
        <w:pStyle w:val="null3"/>
        <w:ind w:firstLine="480"/>
      </w:pPr>
      <w:r>
        <w:rPr/>
        <w:t>7.5采购人或采购代理机构有权将供应商提供的所有资料向有关政府部门或单一来源采购人员披露。</w:t>
      </w:r>
    </w:p>
    <w:p>
      <w:pPr>
        <w:pStyle w:val="null3"/>
        <w:ind w:firstLine="480"/>
      </w:pPr>
      <w:r>
        <w:rPr/>
        <w:t xml:space="preserve"> 7.6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8.语言文字以及度量衡单位</w:t>
      </w:r>
    </w:p>
    <w:p>
      <w:pPr>
        <w:pStyle w:val="null3"/>
        <w:ind w:firstLine="480"/>
      </w:pPr>
      <w:r>
        <w:rPr/>
        <w:t xml:space="preserve"> 8.1除采购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8.2除非采购文件的技术规格中另有规定，供应商在响应文件中及其与采购人和采购代理机构的所有往来文件中的计量单位均应采用中华人民共和国法定计量单位。</w:t>
      </w:r>
    </w:p>
    <w:p>
      <w:pPr>
        <w:pStyle w:val="null3"/>
        <w:ind w:firstLine="480"/>
      </w:pPr>
      <w:r>
        <w:rPr/>
        <w:t>8.3供应商所提供的货物和服务均应以人民币报价，货币单位：元。</w:t>
      </w:r>
    </w:p>
    <w:p>
      <w:pPr>
        <w:pStyle w:val="null3"/>
        <w:outlineLvl w:val="2"/>
      </w:pPr>
      <w:r>
        <w:rPr>
          <w:sz w:val="28"/>
          <w:b/>
        </w:rPr>
        <w:t>四、采购文件的澄清和修改</w:t>
      </w:r>
    </w:p>
    <w:p>
      <w:pPr>
        <w:pStyle w:val="null3"/>
        <w:ind w:firstLine="480"/>
      </w:pPr>
      <w:r>
        <w:rPr/>
        <w:t>1.提交响应文件截止之日前，采购代理机构可对采购文件进行必要的澄清或者修改，为使供应商有合理的时间理解采购文件的修改，采购代理机构可酌情延长响应文件提交截止时间。</w:t>
      </w:r>
    </w:p>
    <w:p>
      <w:pPr>
        <w:pStyle w:val="null3"/>
        <w:ind w:firstLine="480"/>
      </w:pPr>
      <w:r>
        <w:rPr/>
        <w:t>如有重新发布电子采购文件的，供应商应登录云平台项目采购系统下载最新发布的电子采购文件制作响应文件。</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的政府采购供应商入口进行免费注册后，登录进入项目采购系统完成项目响应登记并在线获取采购文件（未按上述方式获取采购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2.2供应商应使用云平台提供的投标客户端编制、标记、加密响应文件，成功加密后将生成指定格式的电子响应文件和电子备用响应文件。所有响应文件不能进行压缩处理。关于电子响应报价说明如下：</w:t>
      </w:r>
    </w:p>
    <w:p>
      <w:pPr>
        <w:pStyle w:val="null3"/>
        <w:ind w:firstLine="480"/>
      </w:pPr>
      <w:r>
        <w:rPr/>
        <w:t xml:space="preserve"> (1)供应商应按照“第二章采购需求”的需求内容、责任范围以及合同条款进行报价。并按“报价一览表”和“分项报价表”规定的格式报出总价和分项价格。响应总价中不得包含采购文件要求以外的内容，否则，在评审时不予核减。</w:t>
      </w:r>
    </w:p>
    <w:p>
      <w:pPr>
        <w:pStyle w:val="null3"/>
        <w:ind w:firstLine="480"/>
      </w:pPr>
      <w:r>
        <w:rPr/>
        <w:t>(2)响应报价包括本项目采购需求和投入使用的所有费用，包括但不限于主件、标准附件、备品备件、施工、服务、专用工具、安装、调试、检验、培训、运输、保险、税款等。</w:t>
      </w:r>
    </w:p>
    <w:p>
      <w:pPr>
        <w:pStyle w:val="null3"/>
        <w:ind w:firstLine="480"/>
      </w:pPr>
      <w:r>
        <w:rPr/>
        <w:t>(3)响应报价不得有选择性报价和附有条件的报价，否则将导致响应无效。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2.4供应商不得将同一个项目或同一个采购包的内容拆开响应，否则其响应将被视为非实质性响应。</w:t>
      </w:r>
    </w:p>
    <w:p>
      <w:pPr>
        <w:pStyle w:val="null3"/>
        <w:ind w:firstLine="480"/>
      </w:pPr>
      <w:r>
        <w:rPr/>
        <w:t>2.5供应商须对采购文件的对应要求给予唯一的实质性响应，否则将视为不响应。</w:t>
      </w:r>
    </w:p>
    <w:p>
      <w:pPr>
        <w:pStyle w:val="null3"/>
        <w:ind w:firstLine="480"/>
      </w:pPr>
      <w:r>
        <w:rPr/>
        <w:t>2.6采购文件中，凡标有“★”的地方均为实质性响应条款，供应商若有一项带“★”的条款未响应或不满足，将按无效响应处理。</w:t>
      </w:r>
    </w:p>
    <w:p>
      <w:pPr>
        <w:pStyle w:val="null3"/>
        <w:ind w:firstLine="480"/>
      </w:pPr>
      <w:r>
        <w:rPr/>
        <w:t xml:space="preserve"> 2.7供应商必须按采购文件指定的格式填写各种报价，各报价应计算正确。除在采购文件另有规定外（如：报折扣、报优惠率等），计量单位应使用中华人民共和国法定计量单位，以人民币填报所有报价。</w:t>
      </w:r>
    </w:p>
    <w:p>
      <w:pPr>
        <w:pStyle w:val="null3"/>
        <w:ind w:firstLine="480"/>
      </w:pPr>
      <w:r>
        <w:rPr/>
        <w:t xml:space="preserve"> 2.8响应文件以及供应商与采购人、采购代理机构就有关协商的往来函电均应使用中文。供应商提交的支持性文件和印制的文件可以用另一种语言，但相应内容应翻译成中文，在解释响应文件时以中文文本为准。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采购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采购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响应截止时间结束后，系统将不允许供应商上传响应文件，已上传响应文件但未完成传输的文件系统将拒绝接收。</w:t>
      </w:r>
    </w:p>
    <w:p>
      <w:pPr>
        <w:pStyle w:val="null3"/>
        <w:ind w:firstLine="480"/>
      </w:pPr>
      <w:r>
        <w:rPr/>
        <w:t>3.2采购代理机构对因不可抗力事件造成的响应文件的损坏、丢失的，不承担责任。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（1）至提交响应文件截止时，响应文件未成功完整上传并取得响应回执的。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；请各供应商在响应文件递交截止时间前按须知前附表规定的金额递交至</w:t>
      </w:r>
      <w:r>
        <w:rPr/>
        <w:t xml:space="preserve">国义招标股份有限公司 </w:t>
      </w:r>
      <w:r>
        <w:rPr/>
        <w:t>，到账情况以协商时</w:t>
      </w:r>
      <w:r>
        <w:rPr/>
        <w:t xml:space="preserve">国义招标股份有限公司 </w:t>
      </w:r>
      <w:r>
        <w:rPr/>
        <w:t>查询的信息为准。</w:t>
      </w:r>
    </w:p>
    <w:p>
      <w:pPr>
        <w:pStyle w:val="null3"/>
        <w:ind w:firstLine="480"/>
      </w:pPr>
      <w:r>
        <w:rPr/>
        <w:t>如采用金融机构、专业担保机构开具的响应担保函、响应保证保险函等形式提交响应保证金的，响应担保函或响应保证保险函须开具给采购人（保险受益人须为采购人），并与响应文件一同递交。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协商现场无法拉取电子保函信息时，可提供电子保函打印件或购买凭证作为核验凭证。相关凭证应上传至系统归档保存。</w:t>
      </w:r>
    </w:p>
    <w:p>
      <w:pPr>
        <w:pStyle w:val="null3"/>
        <w:ind w:firstLine="480"/>
      </w:pPr>
      <w:r>
        <w:rPr/>
        <w:t xml:space="preserve"> 6.2响应保证金的退还：</w:t>
      </w:r>
    </w:p>
    <w:p>
      <w:pPr>
        <w:pStyle w:val="null3"/>
        <w:ind w:firstLine="480"/>
      </w:pPr>
      <w:r>
        <w:rPr/>
        <w:t>（1）供应商在响应截止时间前放弃响应的，自所参与采购包结果公告发出后5个工作日内退还。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（2）供应商在采购文件规定的响应有效期内撤销其响应；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（5）法律法规和采购文件规定的其他情形。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8.除采购文件另有规定外，有下列情形之一的，响应无效：</w:t>
      </w:r>
    </w:p>
    <w:p>
      <w:pPr>
        <w:pStyle w:val="null3"/>
        <w:ind w:firstLine="480"/>
      </w:pPr>
      <w:r>
        <w:rPr/>
        <w:t>8.1响应文件未按照采购文件要求签署、盖章；</w:t>
      </w:r>
    </w:p>
    <w:p>
      <w:pPr>
        <w:pStyle w:val="null3"/>
        <w:ind w:firstLine="480"/>
      </w:pPr>
      <w:r>
        <w:rPr/>
        <w:t>8.2不符合采购文件中规定的资格要求；</w:t>
      </w:r>
    </w:p>
    <w:p>
      <w:pPr>
        <w:pStyle w:val="null3"/>
        <w:ind w:firstLine="480"/>
      </w:pPr>
      <w:r>
        <w:rPr/>
        <w:t>8.3响应报价超过采购文件中规定的预算金额或最高限价；</w:t>
      </w:r>
    </w:p>
    <w:p>
      <w:pPr>
        <w:pStyle w:val="null3"/>
        <w:ind w:firstLine="480"/>
      </w:pPr>
      <w:r>
        <w:rPr/>
        <w:t>8.4响应文件含有采购人不能接受的附加条件；</w:t>
      </w:r>
    </w:p>
    <w:p>
      <w:pPr>
        <w:pStyle w:val="null3"/>
        <w:ind w:firstLine="480"/>
      </w:pPr>
      <w:r>
        <w:rPr/>
        <w:t>8.5有关法律、法规和规章及采购文件规定的其他无效情形。</w:t>
      </w:r>
    </w:p>
    <w:p>
      <w:pPr>
        <w:pStyle w:val="null3"/>
        <w:outlineLvl w:val="2"/>
      </w:pPr>
      <w:r>
        <w:rPr>
          <w:sz w:val="28"/>
          <w:b/>
        </w:rPr>
        <w:t>六、开启、协商和结果确认</w:t>
      </w:r>
    </w:p>
    <w:p>
      <w:pPr>
        <w:pStyle w:val="null3"/>
        <w:outlineLvl w:val="3"/>
      </w:pPr>
      <w:r>
        <w:rPr>
          <w:sz w:val="24"/>
          <w:b/>
        </w:rPr>
        <w:t>1. 响应文件的开启</w:t>
      </w:r>
    </w:p>
    <w:p>
      <w:pPr>
        <w:pStyle w:val="null3"/>
        <w:ind w:firstLine="480"/>
      </w:pPr>
      <w:r>
        <w:rPr/>
        <w:t>1.1 开启程序</w:t>
      </w:r>
    </w:p>
    <w:p>
      <w:pPr>
        <w:pStyle w:val="null3"/>
        <w:ind w:firstLine="480"/>
      </w:pPr>
      <w:r>
        <w:rPr/>
        <w:t xml:space="preserve"> 工作人员按协商公告规定的时间进行首次报价开启，由采购人或者采购代理机构工作人员宣布供应商名称、解密情况，响应价格和采购文件规定的需要宣布的其他内容（以报价一览表要求为准）。开启程序分为现场电子开启和远程电子开启两种。</w:t>
      </w:r>
    </w:p>
    <w:p>
      <w:pPr>
        <w:pStyle w:val="null3"/>
        <w:ind w:firstLine="480"/>
      </w:pPr>
      <w:r>
        <w:rPr/>
        <w:t xml:space="preserve"> 采用现场电子开启的：供应商的法定代表人或其委托代理人应当按照本协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协商公告载明的时间和模式等要求参加开启。在响应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采购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打开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w:t>
      </w:r>
    </w:p>
    <w:p>
      <w:pPr>
        <w:pStyle w:val="null3"/>
        <w:ind w:firstLine="480"/>
      </w:pPr>
      <w:r>
        <w:rPr/>
        <w:t>1.2异议</w:t>
      </w:r>
    </w:p>
    <w:p>
      <w:pPr>
        <w:pStyle w:val="null3"/>
        <w:ind w:firstLine="480"/>
      </w:pPr>
      <w:r>
        <w:rPr/>
        <w:t>供应商代表对开启过程和开启记录有异议，以及认为采购人、采购代理机构相关工作人员有需要回避的情形的，应当场提出询问或者回避申请。供应商未参加开启的，视同认可开启结果。</w:t>
      </w:r>
    </w:p>
    <w:p>
      <w:pPr>
        <w:pStyle w:val="null3"/>
        <w:ind w:firstLine="480"/>
      </w:pPr>
      <w:r>
        <w:rPr/>
        <w:t>1.3 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3.结果确认</w:t>
      </w:r>
    </w:p>
    <w:p>
      <w:pPr>
        <w:pStyle w:val="null3"/>
        <w:ind w:firstLine="480"/>
      </w:pPr>
      <w:r>
        <w:rPr/>
        <w:t>3.1结果公告：</w:t>
      </w:r>
    </w:p>
    <w:p>
      <w:pPr>
        <w:pStyle w:val="null3"/>
        <w:ind w:firstLine="480"/>
      </w:pPr>
      <w:r>
        <w:rPr/>
        <w:t>成交结果确定之日起2个工作日内， 采购人或采购代理机构将在中国政府采购网(www.ccgp.gov.cn)、广东省政府采购网(https://gdgpo.czt.gd.gov.cn/)、上以公告的形式发布成交结果，结果公告的公告期限为 1 个工作日。</w:t>
      </w:r>
    </w:p>
    <w:p>
      <w:pPr>
        <w:pStyle w:val="null3"/>
        <w:ind w:firstLine="480"/>
      </w:pPr>
      <w:r>
        <w:rPr/>
        <w:t>3.2成交通知书：</w:t>
      </w:r>
    </w:p>
    <w:p>
      <w:pPr>
        <w:pStyle w:val="null3"/>
        <w:ind w:firstLine="480"/>
      </w:pPr>
      <w:r>
        <w:rPr/>
        <w:t xml:space="preserve"> 采购人或采购代理机构在发布结果公告时，同步在云平台发送成交通知书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采购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协商邀请函》中“采购人、采购代理机构的名称、地址和联系方式”。</w:t>
      </w:r>
    </w:p>
    <w:p>
      <w:pPr>
        <w:pStyle w:val="null3"/>
        <w:outlineLvl w:val="3"/>
      </w:pPr>
      <w:r>
        <w:rPr>
          <w:sz w:val="24"/>
          <w:b/>
        </w:rPr>
        <w:t>2.质疑</w:t>
      </w:r>
    </w:p>
    <w:p>
      <w:pPr>
        <w:pStyle w:val="null3"/>
        <w:ind w:firstLine="480"/>
      </w:pPr>
      <w:r>
        <w:rPr/>
        <w:t xml:space="preserve"> 2.1供应商认为采购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(1)对采购文件提出质疑的，为获取采购文件之日或者采购文件公告期限届满之日；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政府采购监督管理机构名称：佛山市财政局(政府采购监管科)</w:t>
      </w:r>
    </w:p>
    <w:p>
      <w:pPr>
        <w:pStyle w:val="null3"/>
      </w:pPr>
      <w:r>
        <w:rPr/>
        <w:t>地 址：佛山市禅城区季华五路8号财政大厦8楼</w:t>
      </w:r>
    </w:p>
    <w:p>
      <w:pPr>
        <w:pStyle w:val="null3"/>
      </w:pPr>
      <w:r>
        <w:rPr/>
        <w:t>电 话：0757-83282245</w:t>
      </w:r>
    </w:p>
    <w:p>
      <w:pPr>
        <w:pStyle w:val="null3"/>
      </w:pPr>
      <w:r>
        <w:rPr/>
        <w:t>邮 编：528000</w:t>
      </w:r>
    </w:p>
    <w:p>
      <w:pPr>
        <w:pStyle w:val="null3"/>
      </w:pPr>
      <w:r>
        <w:rPr/>
        <w:t>传 真：-</w:t>
      </w:r>
    </w:p>
    <w:p>
      <w:pPr>
        <w:pStyle w:val="null3"/>
        <w:outlineLvl w:val="2"/>
      </w:pPr>
      <w:r>
        <w:rPr>
          <w:sz w:val="28"/>
          <w:b/>
        </w:rPr>
        <w:t>八、合同签订和履行</w:t>
      </w:r>
    </w:p>
    <w:p>
      <w:pPr>
        <w:pStyle w:val="null3"/>
        <w:outlineLvl w:val="3"/>
      </w:pPr>
      <w:r>
        <w:rPr>
          <w:sz w:val="24"/>
          <w:b/>
        </w:rPr>
        <w:t>1.合同的签订</w:t>
      </w:r>
    </w:p>
    <w:p>
      <w:pPr>
        <w:pStyle w:val="null3"/>
        <w:ind w:firstLine="480"/>
      </w:pPr>
      <w:r>
        <w:rPr/>
        <w:t xml:space="preserve"> 1.1采购人应当自《成交通知书》发出之日起三十日内，按照采购文件和成交供应商响应文件的约定，与成交供应商签订合同。所签订的合同不得对采购文件和成交供应商响应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协商要求及程序</w:t>
      </w:r>
    </w:p>
    <w:p>
      <w:pPr>
        <w:pStyle w:val="null3"/>
        <w:outlineLvl w:val="2"/>
      </w:pPr>
      <w:r>
        <w:rPr>
          <w:sz w:val="28"/>
          <w:b/>
        </w:rPr>
        <w:t>一、协商要求</w:t>
      </w:r>
    </w:p>
    <w:p>
      <w:pPr>
        <w:pStyle w:val="null3"/>
        <w:outlineLvl w:val="3"/>
      </w:pPr>
      <w:r>
        <w:rPr>
          <w:sz w:val="24"/>
          <w:b/>
        </w:rPr>
        <w:t>1.协商原则</w:t>
      </w:r>
    </w:p>
    <w:p>
      <w:pPr>
        <w:pStyle w:val="null3"/>
        <w:ind w:firstLine="480"/>
      </w:pPr>
      <w:r>
        <w:rPr/>
        <w:t>协商活动遵循公平、公正、科学和择优的原则，以采购文件和响应文件为协商的基本依据，并按照采购文件规定的方法和标准与供应商商定合理的成交价格并保证采购项目质量。</w:t>
      </w:r>
    </w:p>
    <w:p>
      <w:pPr>
        <w:pStyle w:val="null3"/>
        <w:outlineLvl w:val="3"/>
      </w:pPr>
      <w:r>
        <w:rPr>
          <w:sz w:val="24"/>
          <w:b/>
        </w:rPr>
        <w:t>2.单一来源采购人员</w:t>
      </w:r>
    </w:p>
    <w:p>
      <w:pPr>
        <w:pStyle w:val="null3"/>
        <w:ind w:firstLine="480"/>
      </w:pPr>
      <w:r>
        <w:rPr/>
        <w:t>2.1单一来源采购人员由采购人代表和采购专业人员组成，成员人数为3人及以上单数。</w:t>
      </w:r>
    </w:p>
    <w:p>
      <w:pPr>
        <w:pStyle w:val="null3"/>
        <w:ind w:firstLine="480"/>
      </w:pPr>
      <w:r>
        <w:rPr/>
        <w:t>2.2单一来源采购人员有下列情形之一的，应当回避：</w:t>
      </w:r>
    </w:p>
    <w:p>
      <w:pPr>
        <w:pStyle w:val="null3"/>
        <w:ind w:firstLine="480"/>
      </w:pPr>
      <w:r>
        <w:rPr/>
        <w:t>（1）参加采购活动前3年内与供应商存在劳动关系；</w:t>
      </w:r>
    </w:p>
    <w:p>
      <w:pPr>
        <w:pStyle w:val="null3"/>
        <w:ind w:firstLine="480"/>
      </w:pPr>
      <w:r>
        <w:rPr/>
        <w:t>（2）参加采购活动前3年内担任供应商的董事、监事；</w:t>
      </w:r>
    </w:p>
    <w:p>
      <w:pPr>
        <w:pStyle w:val="null3"/>
        <w:ind w:firstLine="480"/>
      </w:pPr>
      <w:r>
        <w:rPr/>
        <w:t>（3）参加采购活动前3年内是供应商的控股股东或者实际控制人；</w:t>
      </w:r>
    </w:p>
    <w:p>
      <w:pPr>
        <w:pStyle w:val="null3"/>
        <w:ind w:firstLine="480"/>
      </w:pPr>
      <w:r>
        <w:rPr/>
        <w:t>（4）与供应商的法定代表人或者负责人有夫妻、直系血亲、三代以内旁系血亲或者近姻亲关系；</w:t>
      </w:r>
    </w:p>
    <w:p>
      <w:pPr>
        <w:pStyle w:val="null3"/>
        <w:ind w:firstLine="480"/>
      </w:pPr>
      <w:r>
        <w:rPr/>
        <w:t>（5）与供应商有其他可能影响政府采购活动公平、公正进行的关系。</w:t>
      </w:r>
    </w:p>
    <w:p>
      <w:pPr>
        <w:pStyle w:val="null3"/>
        <w:ind w:firstLine="480"/>
      </w:pPr>
      <w:r>
        <w:rPr/>
        <w:t>2.3单一来源采购人员应遵守下列评审纪律：</w:t>
      </w:r>
    </w:p>
    <w:p>
      <w:pPr>
        <w:pStyle w:val="null3"/>
        <w:ind w:firstLine="480"/>
      </w:pPr>
      <w:r>
        <w:rPr/>
        <w:t>（1）评审情况不得私自外泄，有关信息由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或供应商提供的要求保密的资料，不得摘记翻印和外传。</w:t>
      </w:r>
    </w:p>
    <w:p>
      <w:pPr>
        <w:pStyle w:val="null3"/>
        <w:ind w:firstLine="480"/>
      </w:pPr>
      <w:r>
        <w:rPr/>
        <w:t>（3）不得收受响应供应商或有关人员的任何礼物，不得串联鼓动其他人袒护供应商。若与供应商存在利害关系，则应主动声明并回避。</w:t>
      </w:r>
    </w:p>
    <w:p>
      <w:pPr>
        <w:pStyle w:val="null3"/>
        <w:ind w:firstLine="480"/>
      </w:pPr>
      <w:r>
        <w:rPr/>
        <w:t>（4）全体评委应按照采购文件规定进行评审，一切认定事项应查有实据且不得弄虚作假。</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3.价格修正</w:t>
      </w:r>
    </w:p>
    <w:p>
      <w:pPr>
        <w:pStyle w:val="null3"/>
        <w:ind w:firstLine="480"/>
      </w:pPr>
      <w:r>
        <w:rPr/>
        <w:t>对报价的计算错误按以下原则修正：</w:t>
      </w:r>
    </w:p>
    <w:p>
      <w:pPr>
        <w:pStyle w:val="null3"/>
        <w:ind w:firstLine="480"/>
      </w:pPr>
      <w:r>
        <w:rPr/>
        <w:t>（1）响应文件中报价一览表（报价表）内容与响应文件中相应内容不一致的，以报价一览表（报价表）为准；</w:t>
      </w:r>
    </w:p>
    <w:p>
      <w:pPr>
        <w:pStyle w:val="null3"/>
        <w:ind w:firstLine="480"/>
      </w:pPr>
      <w:r>
        <w:rPr/>
        <w:t>（2）大写金额和小写金额不一致的，以大写金额为准；</w:t>
      </w:r>
    </w:p>
    <w:p>
      <w:pPr>
        <w:pStyle w:val="null3"/>
        <w:ind w:firstLine="480"/>
      </w:pPr>
      <w:r>
        <w:rPr/>
        <w:t>（3）单价金额小数点或者百分比有明显错位的，以报价一览表的总价为准，并修改单价；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响应文件的范围或者改变响应文件的实质性内容，供应商不确认的，其响应无效。</w:t>
      </w:r>
    </w:p>
    <w:p>
      <w:pPr>
        <w:pStyle w:val="null3"/>
        <w:outlineLvl w:val="2"/>
      </w:pPr>
      <w:r>
        <w:rPr>
          <w:sz w:val="28"/>
          <w:b/>
        </w:rPr>
        <w:t>二、协商程序</w:t>
      </w:r>
    </w:p>
    <w:p>
      <w:pPr>
        <w:pStyle w:val="null3"/>
        <w:outlineLvl w:val="3"/>
      </w:pPr>
      <w:r>
        <w:rPr>
          <w:sz w:val="24"/>
          <w:b/>
        </w:rPr>
        <w:t>1.确定供应商资格</w:t>
      </w:r>
      <w:r>
        <w:rPr/>
        <w:t>　　</w:t>
      </w:r>
    </w:p>
    <w:p>
      <w:pPr>
        <w:pStyle w:val="null3"/>
        <w:ind w:firstLine="480"/>
      </w:pPr>
      <w:r>
        <w:rPr/>
        <w:t>资格性审查。单一来源采购人员应当依法对供应商的资格进行审查，以确定供应商是否具备响应资格。（详见后附表一资格性审查表）</w:t>
      </w:r>
    </w:p>
    <w:p>
      <w:pPr>
        <w:pStyle w:val="null3"/>
        <w:ind w:firstLine="480"/>
      </w:pPr>
      <w:r>
        <w:rPr/>
        <w:t xml:space="preserve"> 符合性审查。单一来源采购人员依据采购文件的规定，从响应文件的有效性、完整性和对采购文件的响应程度进行审查，以确定供应商是否对采购文件的实质性要求作出响应。（详见后附表二符合性审查表）</w:t>
      </w:r>
    </w:p>
    <w:p>
      <w:pPr>
        <w:pStyle w:val="null3"/>
        <w:ind w:firstLine="480"/>
      </w:pPr>
      <w:r>
        <w:rPr/>
        <w:t>资格性审查和符合性审查中凡有其中任意一项未通过的，评审结果为未通过，未通过资格性审查、符合性审查的供应商按无效响应处理。</w:t>
      </w:r>
    </w:p>
    <w:p>
      <w:pPr>
        <w:pStyle w:val="null3"/>
        <w:ind w:firstLine="480"/>
      </w:pPr>
      <w:r>
        <w:rPr/>
        <w:t>对供应商进行资格审查和符合性审查过程中，对初步被认定为无效响应者，由单一来源采购人员组长或采购人代表将集体意见及时告知供应商，以让其核证、澄清事实。</w:t>
      </w:r>
    </w:p>
    <w:p>
      <w:pPr>
        <w:pStyle w:val="null3"/>
        <w:ind w:firstLine="480"/>
      </w:pPr>
      <w:r>
        <w:rPr/>
        <w:t>表一资格性审查表：</w:t>
      </w:r>
    </w:p>
    <w:p>
      <w:pPr>
        <w:pStyle w:val="null3"/>
      </w:pPr>
      <w:r>
        <w:rPr/>
        <w:t>采购包1（佛山市第二人民医院新院区建设项目治疗检查设备专项（第五批））：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以下两种证明材料之一：①提供《政府采购供应商资格信用承诺函》，具体要求详见采购公告附件；②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以下三种证明材料之一：①提供《政府采购供应商资格信用承诺函》，具体要求详见采购公告附件；②提供2024年度财务状况报告，财务状况报告须由第三方会计师事务所出具，能清晰显示第三方会计师事务所的印章，并能反映审计结论；③提供投标截止日前6个月内基本开户银行出具的资信证明，并同时提交开户（基本户）许可证扫描件，开户（基本户）许可证已取消的，应提供能体现基本开户银行的“基本存款账户编号”的相关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或提供《政府采购供应商资格信用承诺函》，具体要求详见采购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案件当事人名单（即税收违法黑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单位负责人为同一人或者存在直接控股、管理关系的不同供应商，不得参加同一包号报价或者未划分包号的同一招标项目投标。 (供应商出具声明函)；为采购项目提供整体设计、规范编制或者项目管理、监理、检测等服务的供应商，不得再参加该采购项目的其他采购活动。(供应商出具声明函)</w:t>
            </w:r>
          </w:p>
        </w:tc>
      </w:tr>
      <w:tr>
        <w:tc>
          <w:tcPr>
            <w:tcW w:type="dxa" w:w="890"/>
          </w:tcPr>
          <w:p>
            <w:pPr>
              <w:pStyle w:val="null3"/>
            </w:pPr>
            <w:r>
              <w:rPr/>
              <w:t>8</w:t>
            </w:r>
          </w:p>
        </w:tc>
        <w:tc>
          <w:tcPr>
            <w:tcW w:type="dxa" w:w="3178"/>
          </w:tcPr>
          <w:p>
            <w:pPr>
              <w:pStyle w:val="null3"/>
            </w:pPr>
            <w:r>
              <w:rPr/>
              <w:t>特定的资格要求</w:t>
            </w:r>
          </w:p>
        </w:tc>
        <w:tc>
          <w:tcPr>
            <w:tcW w:type="dxa" w:w="4238"/>
          </w:tcPr>
          <w:p>
            <w:pPr>
              <w:pStyle w:val="null3"/>
            </w:pPr>
            <w:r>
              <w:rPr/>
              <w:t>①如投标人为所投产品的制造商:所投产品为第二、三类医疗器械，提供有效的《医疗器械生产许可证》复印件。②如投标人为经销商:所投产品为第三类医疗器械，提供有效的《医疗器械经营许可证》复印件；所投产品为第二类医疗器械，提供有效的医疗器械经营备案凭证复印件或承诺中标后办理医疗器械经营备案凭证的承诺函。</w:t>
            </w:r>
          </w:p>
        </w:tc>
      </w:tr>
      <w:tr>
        <w:tc>
          <w:tcPr>
            <w:tcW w:type="dxa" w:w="890"/>
          </w:tcPr>
          <w:p>
            <w:pPr>
              <w:pStyle w:val="null3"/>
            </w:pPr>
            <w:r>
              <w:rPr/>
              <w:t>9</w:t>
            </w:r>
          </w:p>
        </w:tc>
        <w:tc>
          <w:tcPr>
            <w:tcW w:type="dxa" w:w="3178"/>
          </w:tcPr>
          <w:p>
            <w:pPr>
              <w:pStyle w:val="null3"/>
            </w:pPr>
            <w:r>
              <w:rPr/>
              <w:t>特定的资格要求</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特定的资格要求</w:t>
            </w:r>
          </w:p>
        </w:tc>
        <w:tc>
          <w:tcPr>
            <w:tcW w:type="dxa" w:w="4238"/>
          </w:tcPr>
          <w:p>
            <w:pPr>
              <w:pStyle w:val="null3"/>
            </w:pPr>
            <w:r>
              <w:rPr/>
              <w:t>本项目采购国产产品，不允许进口产品参与投标。</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本项目属于专门面向中小微企业采购的项目，全部货物的制造商应为中小微企业、监狱企业或残疾人福利性单位【依据《中小企业声明函》或由省级以上监狱管理局、戒毒管理局(含新疆生产建设兵团)出具的制造商属于监狱企业的证明文件或制造商的《残疾人福利性单位声明函》】。本项目的所属行业为“工业”，请按该行业划分标准进行声明。</w:t>
            </w:r>
          </w:p>
        </w:tc>
      </w:tr>
    </w:tbl>
    <w:p>
      <w:pPr>
        <w:pStyle w:val="null3"/>
        <w:ind w:firstLine="480"/>
      </w:pPr>
      <w:r>
        <w:rPr/>
        <w:t>表二符合性审查表：</w:t>
      </w:r>
    </w:p>
    <w:p>
      <w:pPr>
        <w:pStyle w:val="null3"/>
      </w:pPr>
      <w:r>
        <w:rPr/>
        <w:t>采购包1（佛山市第二人民医院新院区建设项目治疗检查设备专项（第五批））：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投标（响应）报价</w:t>
            </w:r>
          </w:p>
        </w:tc>
        <w:tc>
          <w:tcPr>
            <w:tcW w:type="dxa" w:w="4238"/>
          </w:tcPr>
          <w:p>
            <w:pPr>
              <w:pStyle w:val="null3"/>
            </w:pPr>
            <w:r>
              <w:rPr/>
              <w:t>1）投标报价未超过本采购项目的最高限价；2）对本项目全部招标内容进行投标报价；3）投标报价是唯一确定的。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 报价有效期为自提交投标文件的截止之日起 90日。</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投标文件未含有采购人不可接受的附加条件。</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单一来源采购人员应当在评审过程中发起在线澄清，要求供应商针对价格或内容做出必要的澄清、说明或补正。代理机构可根据开启环节记录的授权代表人联系方式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2.2单一来源采购人员不接受供应商主动提出的澄清、说明或补正。</w:t>
      </w:r>
    </w:p>
    <w:p>
      <w:pPr>
        <w:pStyle w:val="null3"/>
        <w:ind w:firstLine="480"/>
      </w:pPr>
      <w:r>
        <w:rPr/>
        <w:t>2.3单一来源采购人员对供应商提交的澄清、说明或补正有疑问的，可以要求供应商进一步澄清、说明或补正。</w:t>
      </w:r>
    </w:p>
    <w:p>
      <w:pPr>
        <w:pStyle w:val="null3"/>
        <w:outlineLvl w:val="3"/>
      </w:pPr>
      <w:r>
        <w:rPr>
          <w:sz w:val="24"/>
          <w:b/>
        </w:rPr>
        <w:t>3.协商</w:t>
      </w:r>
    </w:p>
    <w:p>
      <w:pPr>
        <w:pStyle w:val="null3"/>
        <w:ind w:firstLine="480"/>
      </w:pPr>
      <w:r>
        <w:rPr/>
        <w:t>单一来源采购人员与供应商应围绕技术服务指标、商务、合同条款等内容分别进行一轮或多轮的协商。除协商过程中发生实质性内容变动外，后一轮报价不得超过前一轮报价，否则执行前轮报价。</w:t>
      </w:r>
    </w:p>
    <w:p>
      <w:pPr>
        <w:pStyle w:val="null3"/>
        <w:ind w:firstLine="480"/>
      </w:pPr>
      <w:r>
        <w:rPr/>
        <w:t>已提交响应文件的供应商，在提交最后报价之前，可以根据协商情况退出协商。最终报价逾时不交的，可视同供应商自动放弃。</w:t>
      </w:r>
    </w:p>
    <w:p>
      <w:pPr>
        <w:pStyle w:val="null3"/>
        <w:ind w:firstLine="480"/>
      </w:pPr>
      <w:r>
        <w:rPr/>
        <w:t>在协商过程中，单一来源采购人员应当严格遵循保密原则，未经响应供应商同意不得向任何人透露当事人技术服务指标、价格和其他重要信息。</w:t>
      </w:r>
    </w:p>
    <w:p>
      <w:pPr>
        <w:pStyle w:val="null3"/>
        <w:outlineLvl w:val="3"/>
      </w:pPr>
      <w:r>
        <w:rPr>
          <w:sz w:val="24"/>
          <w:b/>
        </w:rPr>
        <w:t>4.确定成交供应商</w:t>
      </w:r>
    </w:p>
    <w:p>
      <w:pPr>
        <w:pStyle w:val="null3"/>
        <w:ind w:firstLine="480"/>
      </w:pPr>
      <w:r>
        <w:rPr/>
        <w:t xml:space="preserve"> 在项目预算范围内，保证采购项目质量的前提下，通过协商，最终确定成交价格，并由单一来源采购人员编写协商情况记录表。供应商的最终报价一旦成交，则组成总价的各单项报价应按照总价金额为限适度下调，如果供应商不接受此调整，其报价将被拒绝。</w:t>
      </w:r>
    </w:p>
    <w:p>
      <w:pPr>
        <w:pStyle w:val="null3"/>
        <w:outlineLvl w:val="3"/>
      </w:pPr>
      <w:r>
        <w:rPr>
          <w:sz w:val="24"/>
          <w:b/>
        </w:rPr>
        <w:t>5.其他无效响应的情形</w:t>
      </w:r>
    </w:p>
    <w:p>
      <w:pPr>
        <w:pStyle w:val="null3"/>
        <w:ind w:firstLine="480"/>
      </w:pPr>
      <w:r>
        <w:rPr/>
        <w:t>(1)评审期间，供应商没有按单一来源采购人员的要求提交法定代表人或其委托代理人签字的澄清、说明、补正或改变了响应文件的实质性内容的。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(3)供应商以行贿手段谋取成交或者以其他弄虚作假方式响应的。</w:t>
      </w:r>
    </w:p>
    <w:p>
      <w:pPr>
        <w:pStyle w:val="null3"/>
        <w:ind w:firstLine="480"/>
      </w:pPr>
      <w:r>
        <w:rPr/>
        <w:t>(4)供应商对采购人、采购代理机构、单一来源采购人员及其工作人员施加影响，有碍协商公平、公正的。</w:t>
      </w:r>
    </w:p>
    <w:p>
      <w:pPr>
        <w:pStyle w:val="null3"/>
        <w:ind w:firstLine="480"/>
      </w:pPr>
      <w:r>
        <w:rPr/>
        <w:t>(5)响应文件含有采购人不能接受的附加条件的。</w:t>
      </w:r>
    </w:p>
    <w:p>
      <w:pPr>
        <w:pStyle w:val="null3"/>
        <w:ind w:firstLine="480"/>
      </w:pPr>
      <w:r>
        <w:rPr/>
        <w:t>(6)法律、法规和采购文件规定的其他无效情形。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2"/>
          <w:b/>
          <w:color w:val="000000"/>
        </w:rPr>
        <w:t>佛山市政府采购项目</w:t>
      </w:r>
    </w:p>
    <w:p>
      <w:pPr>
        <w:pStyle w:val="null3"/>
        <w:jc w:val="center"/>
      </w:pPr>
      <w:r>
        <w:rPr/>
        <w:t xml:space="preserve"> </w:t>
      </w:r>
    </w:p>
    <w:p>
      <w:pPr>
        <w:pStyle w:val="null3"/>
        <w:jc w:val="center"/>
      </w:pPr>
      <w:r>
        <w:rPr>
          <w:sz w:val="52"/>
          <w:b/>
          <w:color w:val="000000"/>
        </w:rPr>
        <w:t>合</w:t>
      </w:r>
      <w:r>
        <w:rPr>
          <w:b/>
        </w:rPr>
        <w:t xml:space="preserve"> </w:t>
      </w:r>
      <w:r>
        <w:rPr>
          <w:sz w:val="52"/>
          <w:b/>
          <w:color w:val="000000"/>
        </w:rPr>
        <w:t>同</w:t>
      </w:r>
      <w:r>
        <w:rPr>
          <w:b/>
        </w:rPr>
        <w:t xml:space="preserve"> </w:t>
      </w:r>
      <w:r>
        <w:rPr>
          <w:sz w:val="52"/>
          <w:b/>
          <w:color w:val="000000"/>
        </w:rPr>
        <w:t>书</w:t>
      </w:r>
    </w:p>
    <w:p>
      <w:pPr>
        <w:pStyle w:val="null3"/>
        <w:jc w:val="center"/>
      </w:pPr>
      <w:r>
        <w:rPr/>
        <w:t xml:space="preserve"> </w:t>
      </w:r>
    </w:p>
    <w:p>
      <w:pPr>
        <w:pStyle w:val="null3"/>
        <w:ind w:firstLine="1687"/>
      </w:pPr>
      <w:r>
        <w:rPr>
          <w:sz w:val="21"/>
          <w:b/>
          <w:color w:val="000000"/>
        </w:rPr>
        <w:t>项目编号：</w:t>
      </w:r>
      <w:r>
        <w:rPr>
          <w:b/>
          <w:u w:val="single"/>
        </w:rPr>
        <w:t xml:space="preserve">                   </w:t>
      </w:r>
    </w:p>
    <w:p>
      <w:pPr>
        <w:pStyle w:val="null3"/>
        <w:ind w:firstLine="1687"/>
      </w:pPr>
      <w:r>
        <w:rPr>
          <w:sz w:val="21"/>
          <w:b/>
          <w:color w:val="000000"/>
        </w:rPr>
        <w:t>项目名称：</w:t>
      </w:r>
      <w:r>
        <w:rPr>
          <w:b/>
          <w:u w:val="single"/>
        </w:rPr>
        <w:t xml:space="preserve">                   </w:t>
      </w:r>
    </w:p>
    <w:p>
      <w:pPr>
        <w:pStyle w:val="null3"/>
        <w:ind w:firstLine="1687"/>
      </w:pPr>
      <w:r>
        <w:rPr>
          <w:sz w:val="21"/>
          <w:b/>
          <w:color w:val="000000"/>
        </w:rPr>
        <w:t>采购包</w:t>
      </w:r>
      <w:r>
        <w:rPr>
          <w:sz w:val="21"/>
          <w:b/>
          <w:color w:val="000000"/>
        </w:rPr>
        <w:t>1</w:t>
      </w:r>
      <w:r>
        <w:rPr>
          <w:sz w:val="21"/>
          <w:b/>
          <w:color w:val="000000"/>
        </w:rPr>
        <w:t>：</w:t>
      </w:r>
      <w:r>
        <w:rPr>
          <w:b/>
          <w:u w:val="single"/>
        </w:rPr>
        <w:t xml:space="preserve">                   </w:t>
      </w:r>
    </w:p>
    <w:p>
      <w:pPr>
        <w:pStyle w:val="null3"/>
        <w:ind w:firstLine="1687"/>
      </w:pPr>
      <w:r>
        <w:rPr>
          <w:sz w:val="21"/>
          <w:b/>
          <w:color w:val="000000"/>
        </w:rPr>
        <w:t>合同编号：</w:t>
      </w:r>
      <w:r>
        <w:rPr>
          <w:b/>
          <w:u w:val="single"/>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2395"/>
        <w:gridCol w:w="5911"/>
      </w:tblGrid>
      <w:tr>
        <w:tc>
          <w:tcPr>
            <w:tcW w:type="dxa" w:w="239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19"/>
              </w:rPr>
              <w:t xml:space="preserve"> </w:t>
            </w:r>
          </w:p>
          <w:p>
            <w:pPr>
              <w:pStyle w:val="null3"/>
              <w:jc w:val="center"/>
            </w:pPr>
            <w:r>
              <w:rPr>
                <w:sz w:val="21"/>
                <w:b/>
                <w:color w:val="000000"/>
              </w:rPr>
              <w:t>甲</w:t>
            </w:r>
            <w:r>
              <w:rPr>
                <w:sz w:val="21"/>
                <w:b/>
                <w:color w:val="000000"/>
              </w:rPr>
              <w:t xml:space="preserve">    </w:t>
            </w:r>
            <w:r>
              <w:rPr>
                <w:sz w:val="21"/>
                <w:b/>
                <w:color w:val="000000"/>
              </w:rPr>
              <w:t>方：</w:t>
            </w:r>
          </w:p>
        </w:tc>
        <w:tc>
          <w:tcPr>
            <w:tcW w:type="dxa" w:w="591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b/>
                <w:color w:val="000000"/>
                <w:u w:val="single"/>
              </w:rPr>
              <w:t>佛山市第二人民医院</w:t>
            </w:r>
          </w:p>
        </w:tc>
      </w:tr>
      <w:tr>
        <w:tc>
          <w:tcPr>
            <w:tcW w:type="dxa" w:w="239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1"/>
                <w:b/>
                <w:color w:val="000000"/>
              </w:rPr>
              <w:t>乙</w:t>
            </w:r>
            <w:r>
              <w:rPr>
                <w:sz w:val="21"/>
                <w:b/>
                <w:color w:val="000000"/>
              </w:rPr>
              <w:t xml:space="preserve">    </w:t>
            </w:r>
            <w:r>
              <w:rPr>
                <w:sz w:val="21"/>
                <w:b/>
                <w:color w:val="000000"/>
              </w:rPr>
              <w:t>方：</w:t>
            </w:r>
          </w:p>
        </w:tc>
        <w:tc>
          <w:tcPr>
            <w:tcW w:type="dxa" w:w="591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b/>
                <w:color w:val="000000"/>
                <w:u w:val="single"/>
              </w:rPr>
              <w:t xml:space="preserve">  </w:t>
            </w:r>
            <w:r>
              <w:rPr>
                <w:sz w:val="21"/>
                <w:b/>
                <w:color w:val="000000"/>
                <w:u w:val="single"/>
              </w:rPr>
              <w:t>（中标</w:t>
            </w:r>
            <w:r>
              <w:rPr>
                <w:sz w:val="21"/>
                <w:b/>
                <w:color w:val="000000"/>
                <w:u w:val="single"/>
              </w:rPr>
              <w:t xml:space="preserve">/成交供应商名称）      </w:t>
            </w:r>
          </w:p>
        </w:tc>
      </w:tr>
      <w:tr>
        <w:tc>
          <w:tcPr>
            <w:tcW w:type="dxa" w:w="239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1"/>
                <w:b/>
                <w:color w:val="000000"/>
              </w:rPr>
              <w:t>签订日期：</w:t>
            </w:r>
          </w:p>
        </w:tc>
        <w:tc>
          <w:tcPr>
            <w:tcW w:type="dxa" w:w="591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b/>
                <w:color w:val="000000"/>
              </w:rPr>
              <w:t>20   年    月    日</w:t>
            </w:r>
          </w:p>
        </w:tc>
      </w:tr>
    </w:tbl>
    <w:p>
      <w:pPr>
        <w:pStyle w:val="null3"/>
        <w:jc w:val="left"/>
      </w:pPr>
      <w:r>
        <w:rPr/>
        <w:t xml:space="preserve"> </w:t>
      </w:r>
    </w:p>
    <w:p>
      <w:pPr>
        <w:pStyle w:val="null3"/>
        <w:jc w:val="center"/>
      </w:pPr>
      <w:r>
        <w:rPr/>
        <w:t xml:space="preserve"> </w:t>
      </w:r>
    </w:p>
    <w:p>
      <w:pPr>
        <w:pStyle w:val="null3"/>
        <w:jc w:val="center"/>
      </w:pPr>
      <w:r>
        <w:rPr>
          <w:sz w:val="21"/>
          <w:b/>
          <w:color w:val="000000"/>
        </w:rPr>
        <w:t>佛山市政府采购项目合同书</w:t>
      </w:r>
    </w:p>
    <w:tbl>
      <w:tblPr>
        <w:tblW w:w="0" w:type="auto"/>
        <w:tblBorders>
          <w:top w:val="none" w:color="000000" w:sz="4"/>
          <w:left w:val="none" w:color="000000" w:sz="4"/>
          <w:bottom w:val="none" w:color="000000" w:sz="4"/>
          <w:right w:val="none" w:color="000000" w:sz="4"/>
          <w:insideH w:val="none"/>
          <w:insideV w:val="none"/>
        </w:tblBorders>
      </w:tblPr>
      <w:tblGrid>
        <w:gridCol w:w="1457"/>
        <w:gridCol w:w="6849"/>
      </w:tblGrid>
      <w:tr>
        <w:tc>
          <w:tcPr>
            <w:tcW w:type="dxa" w:w="145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项目名称：</w:t>
            </w:r>
          </w:p>
        </w:tc>
        <w:tc>
          <w:tcPr>
            <w:tcW w:type="dxa" w:w="68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19"/>
                <w:b/>
                <w:u w:val="single"/>
              </w:rPr>
              <w:t xml:space="preserve">                                                    </w:t>
            </w:r>
          </w:p>
        </w:tc>
      </w:tr>
      <w:tr>
        <w:tc>
          <w:tcPr>
            <w:tcW w:type="dxa" w:w="145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项目编号：</w:t>
            </w:r>
          </w:p>
        </w:tc>
        <w:tc>
          <w:tcPr>
            <w:tcW w:type="dxa" w:w="68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b/>
                <w:u w:val="single"/>
              </w:rPr>
              <w:t xml:space="preserve">                                                    </w:t>
            </w:r>
          </w:p>
        </w:tc>
      </w:tr>
      <w:tr>
        <w:tc>
          <w:tcPr>
            <w:tcW w:type="dxa" w:w="145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甲</w:t>
            </w:r>
            <w:r>
              <w:rPr>
                <w:sz w:val="21"/>
                <w:b/>
                <w:color w:val="000000"/>
              </w:rPr>
              <w:t xml:space="preserve">    </w:t>
            </w:r>
            <w:r>
              <w:rPr>
                <w:sz w:val="21"/>
                <w:b/>
                <w:color w:val="000000"/>
              </w:rPr>
              <w:t>方：</w:t>
            </w:r>
          </w:p>
        </w:tc>
        <w:tc>
          <w:tcPr>
            <w:tcW w:type="dxa" w:w="68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u w:val="single"/>
              </w:rPr>
              <w:t>佛山市第二人民医院</w:t>
            </w:r>
          </w:p>
        </w:tc>
      </w:tr>
      <w:tr>
        <w:tc>
          <w:tcPr>
            <w:tcW w:type="dxa" w:w="145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乙</w:t>
            </w:r>
            <w:r>
              <w:rPr>
                <w:sz w:val="21"/>
                <w:b/>
                <w:color w:val="000000"/>
              </w:rPr>
              <w:t xml:space="preserve">    </w:t>
            </w:r>
            <w:r>
              <w:rPr>
                <w:sz w:val="21"/>
                <w:b/>
                <w:color w:val="000000"/>
              </w:rPr>
              <w:t>方：</w:t>
            </w:r>
          </w:p>
        </w:tc>
        <w:tc>
          <w:tcPr>
            <w:tcW w:type="dxa" w:w="68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u w:val="single"/>
              </w:rPr>
              <w:t>（中标</w:t>
            </w:r>
            <w:r>
              <w:rPr>
                <w:sz w:val="21"/>
                <w:b/>
                <w:color w:val="000000"/>
                <w:u w:val="single"/>
              </w:rPr>
              <w:t>/成交供应商）</w:t>
            </w:r>
            <w:r>
              <w:rPr>
                <w:sz w:val="21"/>
                <w:b/>
                <w:color w:val="000000"/>
                <w:u w:val="single"/>
              </w:rPr>
              <w:t xml:space="preserve">                                 </w:t>
            </w:r>
          </w:p>
        </w:tc>
      </w:tr>
      <w:tr>
        <w:tc>
          <w:tcPr>
            <w:tcW w:type="dxa" w:w="145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合同性质：</w:t>
            </w:r>
          </w:p>
        </w:tc>
        <w:tc>
          <w:tcPr>
            <w:tcW w:type="dxa" w:w="68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u w:val="single"/>
              </w:rPr>
              <w:t>本合同为中小企业预留合同</w:t>
            </w:r>
          </w:p>
        </w:tc>
      </w:tr>
    </w:tbl>
    <w:p>
      <w:pPr>
        <w:pStyle w:val="null3"/>
        <w:ind w:firstLine="420"/>
      </w:pPr>
      <w:r>
        <w:rPr>
          <w:sz w:val="21"/>
          <w:color w:val="000000"/>
        </w:rPr>
        <w:t>根据《中华人民共和国政府采购法》、《中华人民共和国民法典》和本项目采购文件的要求，</w:t>
      </w:r>
      <w:r>
        <w:rPr>
          <w:sz w:val="21"/>
          <w:color w:val="000000"/>
        </w:rPr>
        <w:t>经双方协商，</w:t>
      </w:r>
      <w:r>
        <w:rPr>
          <w:sz w:val="21"/>
          <w:color w:val="000000"/>
        </w:rPr>
        <w:t>本着平等互利和诚实信用的原则，</w:t>
      </w:r>
      <w:r>
        <w:rPr>
          <w:sz w:val="21"/>
          <w:color w:val="000000"/>
        </w:rPr>
        <w:t>一致同意签订本合同如下。</w:t>
      </w:r>
    </w:p>
    <w:p>
      <w:pPr>
        <w:pStyle w:val="null3"/>
      </w:pPr>
      <w:r>
        <w:rPr>
          <w:sz w:val="21"/>
          <w:b/>
          <w:color w:val="000000"/>
        </w:rPr>
        <w:t>一、项目主要内容及实现功能目标：</w:t>
      </w:r>
      <w:r>
        <w:rPr>
          <w:sz w:val="21"/>
          <w:color w:val="000000"/>
        </w:rPr>
        <w:t>见《</w:t>
      </w:r>
      <w:r>
        <w:rPr>
          <w:sz w:val="21"/>
          <w:color w:val="000000"/>
        </w:rPr>
        <w:t>***技术参数及配置清单》。</w:t>
      </w:r>
    </w:p>
    <w:p>
      <w:pPr>
        <w:pStyle w:val="null3"/>
      </w:pPr>
      <w:r>
        <w:rPr>
          <w:sz w:val="21"/>
          <w:b/>
          <w:color w:val="000000"/>
        </w:rPr>
        <w:t>二、产品及服务供应清单：</w:t>
      </w:r>
      <w:r>
        <w:rPr>
          <w:sz w:val="21"/>
          <w:color w:val="000000"/>
        </w:rPr>
        <w:t>见</w:t>
      </w:r>
      <w:r>
        <w:rPr>
          <w:sz w:val="21"/>
          <w:color w:val="000000"/>
        </w:rPr>
        <w:t>《报价清单明细表》。</w:t>
      </w:r>
    </w:p>
    <w:p>
      <w:pPr>
        <w:pStyle w:val="null3"/>
      </w:pPr>
      <w:r>
        <w:rPr>
          <w:sz w:val="21"/>
          <w:b/>
          <w:color w:val="000000"/>
        </w:rPr>
        <w:t>三、基本合同条款一览表：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763"/>
        <w:gridCol w:w="2098"/>
        <w:gridCol w:w="7504"/>
      </w:tblGrid>
      <w:tr>
        <w:tc>
          <w:tcPr>
            <w:tcW w:type="dxa" w:w="7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20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合同条款</w:t>
            </w:r>
          </w:p>
        </w:tc>
        <w:tc>
          <w:tcPr>
            <w:tcW w:type="dxa" w:w="75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内</w:t>
            </w:r>
            <w:r>
              <w:rPr>
                <w:sz w:val="21"/>
                <w:b/>
                <w:color w:val="000000"/>
              </w:rPr>
              <w:t xml:space="preserve">  </w:t>
            </w:r>
            <w:r>
              <w:rPr>
                <w:sz w:val="21"/>
                <w:b/>
                <w:color w:val="000000"/>
              </w:rPr>
              <w:t>容</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w:t>
            </w:r>
          </w:p>
        </w:tc>
        <w:tc>
          <w:tcPr>
            <w:tcW w:type="dxa" w:w="2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合同总额</w:t>
            </w:r>
          </w:p>
        </w:tc>
        <w:tc>
          <w:tcPr>
            <w:tcW w:type="dxa" w:w="7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人民币</w:t>
            </w:r>
            <w:r>
              <w:rPr>
                <w:sz w:val="21"/>
                <w:color w:val="000000"/>
              </w:rPr>
              <w:t xml:space="preserve">  </w:t>
            </w:r>
            <w:r>
              <w:rPr>
                <w:sz w:val="21"/>
                <w:color w:val="000000"/>
              </w:rPr>
              <w:t>小写：</w:t>
            </w:r>
            <w:r>
              <w:rPr>
                <w:sz w:val="21"/>
                <w:color w:val="000000"/>
              </w:rPr>
              <w:t>¥</w:t>
            </w:r>
            <w:r>
              <w:rPr>
                <w:sz w:val="19"/>
                <w:u w:val="single"/>
              </w:rPr>
              <w:t xml:space="preserve">             </w:t>
            </w:r>
            <w:r>
              <w:rPr>
                <w:sz w:val="21"/>
                <w:color w:val="000000"/>
              </w:rPr>
              <w:t>元；</w:t>
            </w:r>
          </w:p>
          <w:p>
            <w:pPr>
              <w:pStyle w:val="null3"/>
            </w:pPr>
            <w:r>
              <w:rPr>
                <w:sz w:val="21"/>
                <w:color w:val="000000"/>
              </w:rPr>
              <w:t>大写：</w:t>
            </w:r>
            <w:r>
              <w:rPr>
                <w:sz w:val="19"/>
                <w:u w:val="single"/>
              </w:rPr>
              <w:t xml:space="preserve">                    </w:t>
            </w:r>
            <w:r>
              <w:rPr>
                <w:sz w:val="21"/>
                <w:color w:val="000000"/>
              </w:rPr>
              <w:t>。</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w:t>
            </w:r>
          </w:p>
        </w:tc>
        <w:tc>
          <w:tcPr>
            <w:tcW w:type="dxa" w:w="2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合同总额内容</w:t>
            </w:r>
          </w:p>
        </w:tc>
        <w:tc>
          <w:tcPr>
            <w:tcW w:type="dxa" w:w="7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1）合同总额包括设备及零配件的购置和安装、包装、运输、保险、装卸、培训辅导、质保期售后服务、全额含税发票、雇员费用、合同实施过程中的应预见或不可预见费用等。</w:t>
            </w:r>
          </w:p>
          <w:p>
            <w:pPr>
              <w:pStyle w:val="null3"/>
            </w:pPr>
            <w:r>
              <w:rPr>
                <w:sz w:val="21"/>
                <w:color w:val="000000"/>
              </w:rPr>
              <w:t>（</w:t>
            </w:r>
            <w:r>
              <w:rPr>
                <w:sz w:val="21"/>
                <w:color w:val="000000"/>
              </w:rPr>
              <w:t>2）价格为固定不变价，天数为公历日。</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3</w:t>
            </w:r>
          </w:p>
        </w:tc>
        <w:tc>
          <w:tcPr>
            <w:tcW w:type="dxa" w:w="2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交货及安装地点</w:t>
            </w:r>
          </w:p>
        </w:tc>
        <w:tc>
          <w:tcPr>
            <w:tcW w:type="dxa" w:w="7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甲方指定地点。详细地址为：广东省佛山市禅城区禅港东路</w:t>
            </w:r>
            <w:r>
              <w:rPr>
                <w:sz w:val="21"/>
                <w:color w:val="000000"/>
              </w:rPr>
              <w:t>9号1-10座。</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4</w:t>
            </w:r>
          </w:p>
        </w:tc>
        <w:tc>
          <w:tcPr>
            <w:tcW w:type="dxa" w:w="2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项目完工期</w:t>
            </w:r>
          </w:p>
        </w:tc>
        <w:tc>
          <w:tcPr>
            <w:tcW w:type="dxa" w:w="7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合同生效后</w:t>
            </w:r>
            <w:r>
              <w:rPr>
                <w:sz w:val="19"/>
                <w:u w:val="single"/>
              </w:rPr>
              <w:t xml:space="preserve">     </w:t>
            </w:r>
            <w:r>
              <w:rPr>
                <w:sz w:val="21"/>
              </w:rPr>
              <w:t>天内安装调试完毕并交付验收。</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5</w:t>
            </w:r>
          </w:p>
        </w:tc>
        <w:tc>
          <w:tcPr>
            <w:tcW w:type="dxa" w:w="2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质量保证期</w:t>
            </w:r>
          </w:p>
        </w:tc>
        <w:tc>
          <w:tcPr>
            <w:tcW w:type="dxa" w:w="7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验收交付后连续正常使用累计满</w:t>
            </w:r>
            <w:r>
              <w:rPr>
                <w:sz w:val="19"/>
                <w:u w:val="single"/>
              </w:rPr>
              <w:t xml:space="preserve">     </w:t>
            </w:r>
            <w:r>
              <w:rPr>
                <w:sz w:val="21"/>
                <w:color w:val="000000"/>
              </w:rPr>
              <w:t>年。</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6</w:t>
            </w:r>
          </w:p>
        </w:tc>
        <w:tc>
          <w:tcPr>
            <w:tcW w:type="dxa" w:w="2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付款方式</w:t>
            </w:r>
          </w:p>
        </w:tc>
        <w:tc>
          <w:tcPr>
            <w:tcW w:type="dxa" w:w="7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1）</w:t>
            </w:r>
            <w:r>
              <w:rPr>
                <w:sz w:val="21"/>
              </w:rPr>
              <w:t>合同生效后，甲方自收到乙方提供的预付款担保函、付款申请书之日起</w:t>
            </w:r>
            <w:r>
              <w:rPr>
                <w:sz w:val="21"/>
              </w:rPr>
              <w:t>30天内支付合同总额的70%，合计¥</w:t>
            </w:r>
            <w:r>
              <w:rPr>
                <w:sz w:val="19"/>
                <w:u w:val="single"/>
              </w:rPr>
              <w:t xml:space="preserve">          </w:t>
            </w:r>
            <w:r>
              <w:rPr>
                <w:sz w:val="21"/>
              </w:rPr>
              <w:t>元（大写：</w:t>
            </w:r>
            <w:r>
              <w:rPr>
                <w:sz w:val="19"/>
                <w:u w:val="single"/>
              </w:rPr>
              <w:t xml:space="preserve">       </w:t>
            </w:r>
            <w:r>
              <w:rPr>
                <w:sz w:val="21"/>
              </w:rPr>
              <w:t>）；</w:t>
            </w:r>
          </w:p>
          <w:p>
            <w:pPr>
              <w:pStyle w:val="null3"/>
            </w:pPr>
            <w:r>
              <w:rPr>
                <w:sz w:val="21"/>
              </w:rPr>
              <w:t>（</w:t>
            </w:r>
            <w:r>
              <w:rPr>
                <w:sz w:val="21"/>
              </w:rPr>
              <w:t>2）确认到货后，甲方自收到乙方提供的履约</w:t>
            </w:r>
            <w:r>
              <w:rPr>
                <w:sz w:val="21"/>
                <w:color w:val="000000"/>
              </w:rPr>
              <w:t>担</w:t>
            </w:r>
            <w:r>
              <w:rPr>
                <w:sz w:val="21"/>
              </w:rPr>
              <w:t>保函、付款申请书之日起</w:t>
            </w:r>
            <w:r>
              <w:rPr>
                <w:sz w:val="21"/>
              </w:rPr>
              <w:t>30天内支付合同总额的30%，合计¥</w:t>
            </w:r>
            <w:r>
              <w:rPr>
                <w:sz w:val="19"/>
                <w:u w:val="single"/>
              </w:rPr>
              <w:t xml:space="preserve">          </w:t>
            </w:r>
            <w:r>
              <w:rPr>
                <w:sz w:val="21"/>
              </w:rPr>
              <w:t>元（大写：</w:t>
            </w:r>
            <w:r>
              <w:rPr>
                <w:sz w:val="19"/>
                <w:u w:val="single"/>
              </w:rPr>
              <w:t xml:space="preserve">       </w:t>
            </w:r>
            <w:r>
              <w:rPr>
                <w:sz w:val="21"/>
              </w:rPr>
              <w:t>）。</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7</w:t>
            </w:r>
          </w:p>
        </w:tc>
        <w:tc>
          <w:tcPr>
            <w:tcW w:type="dxa" w:w="2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付款要求</w:t>
            </w:r>
          </w:p>
        </w:tc>
        <w:tc>
          <w:tcPr>
            <w:tcW w:type="dxa" w:w="7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1）</w:t>
            </w:r>
            <w:r>
              <w:rPr>
                <w:sz w:val="21"/>
              </w:rPr>
              <w:t>乙方每次提交付款申请前，须向甲方提供真实有效的发票</w:t>
            </w:r>
            <w:r>
              <w:rPr>
                <w:sz w:val="21"/>
                <w:color w:val="000000"/>
              </w:rPr>
              <w:t>。</w:t>
            </w:r>
          </w:p>
          <w:p>
            <w:pPr>
              <w:pStyle w:val="null3"/>
            </w:pPr>
            <w:r>
              <w:rPr>
                <w:sz w:val="21"/>
                <w:color w:val="000000"/>
              </w:rPr>
              <w:t>（</w:t>
            </w:r>
            <w:r>
              <w:rPr>
                <w:sz w:val="21"/>
                <w:color w:val="000000"/>
              </w:rPr>
              <w:t>2）货款以转账方式转入乙方的银行账户。</w:t>
            </w:r>
          </w:p>
          <w:p>
            <w:pPr>
              <w:pStyle w:val="null3"/>
            </w:pPr>
            <w:r>
              <w:rPr>
                <w:sz w:val="21"/>
                <w:color w:val="000000"/>
              </w:rPr>
              <w:t>（</w:t>
            </w:r>
            <w:r>
              <w:rPr>
                <w:sz w:val="21"/>
                <w:color w:val="000000"/>
              </w:rPr>
              <w:t>3）收款方、出具发票方、合同乙方均必须与中标（成交）供应商名称一致。</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8</w:t>
            </w:r>
          </w:p>
        </w:tc>
        <w:tc>
          <w:tcPr>
            <w:tcW w:type="dxa" w:w="2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预付款担保</w:t>
            </w:r>
          </w:p>
        </w:tc>
        <w:tc>
          <w:tcPr>
            <w:tcW w:type="dxa" w:w="7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1）乙方应在甲方支付预付款7天前提供预付款担保函；</w:t>
            </w:r>
          </w:p>
          <w:p>
            <w:pPr>
              <w:pStyle w:val="null3"/>
            </w:pPr>
            <w:r>
              <w:rPr>
                <w:sz w:val="21"/>
              </w:rPr>
              <w:t>（</w:t>
            </w:r>
            <w:r>
              <w:rPr>
                <w:sz w:val="21"/>
              </w:rPr>
              <w:t>2）预付款担保可采用银行保函、专业担保公司担保等形式；</w:t>
            </w:r>
          </w:p>
          <w:p>
            <w:pPr>
              <w:pStyle w:val="null3"/>
            </w:pPr>
            <w:r>
              <w:rPr>
                <w:sz w:val="21"/>
              </w:rPr>
              <w:t>（</w:t>
            </w:r>
            <w:r>
              <w:rPr>
                <w:sz w:val="21"/>
              </w:rPr>
              <w:t>3）预付款担保的金额：与预付款同等额度；</w:t>
            </w:r>
          </w:p>
          <w:p>
            <w:pPr>
              <w:pStyle w:val="null3"/>
            </w:pPr>
            <w:r>
              <w:rPr>
                <w:sz w:val="21"/>
              </w:rPr>
              <w:t>（</w:t>
            </w:r>
            <w:r>
              <w:rPr>
                <w:sz w:val="21"/>
              </w:rPr>
              <w:t>4）预付款担保有效期：至安装调试验收合格为止。</w:t>
            </w:r>
          </w:p>
          <w:p>
            <w:pPr>
              <w:pStyle w:val="null3"/>
            </w:pPr>
            <w:r>
              <w:rPr>
                <w:sz w:val="21"/>
              </w:rPr>
              <w:t>（</w:t>
            </w:r>
            <w:r>
              <w:rPr>
                <w:sz w:val="21"/>
              </w:rPr>
              <w:t>5）预付款担保退还方式、时间、条件：设备到现场经验收合格，且设备安装调试结束，经验收合格后之日起28天内不计利息退还。</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9</w:t>
            </w:r>
          </w:p>
        </w:tc>
        <w:tc>
          <w:tcPr>
            <w:tcW w:type="dxa" w:w="2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履约担保</w:t>
            </w:r>
          </w:p>
        </w:tc>
        <w:tc>
          <w:tcPr>
            <w:tcW w:type="dxa" w:w="7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收取比例：</w:t>
            </w:r>
            <w:r>
              <w:rPr>
                <w:sz w:val="21"/>
              </w:rPr>
              <w:t>5%，说明：</w:t>
            </w:r>
          </w:p>
          <w:p>
            <w:pPr>
              <w:pStyle w:val="null3"/>
              <w:jc w:val="left"/>
            </w:pPr>
            <w:r>
              <w:rPr>
                <w:sz w:val="21"/>
              </w:rPr>
              <w:t>（</w:t>
            </w:r>
            <w:r>
              <w:rPr>
                <w:sz w:val="21"/>
              </w:rPr>
              <w:t>1）乙方应在甲方支付全款前提供履约担保；</w:t>
            </w:r>
          </w:p>
          <w:p>
            <w:pPr>
              <w:pStyle w:val="null3"/>
              <w:jc w:val="left"/>
            </w:pPr>
            <w:r>
              <w:rPr>
                <w:sz w:val="21"/>
              </w:rPr>
              <w:t>（</w:t>
            </w:r>
            <w:r>
              <w:rPr>
                <w:sz w:val="21"/>
              </w:rPr>
              <w:t>2）履约担保可采用银行保函、专业担保公司担保等形式；</w:t>
            </w:r>
          </w:p>
          <w:p>
            <w:pPr>
              <w:pStyle w:val="null3"/>
              <w:jc w:val="left"/>
            </w:pPr>
            <w:r>
              <w:rPr>
                <w:sz w:val="21"/>
              </w:rPr>
              <w:t>（</w:t>
            </w:r>
            <w:r>
              <w:rPr>
                <w:sz w:val="21"/>
              </w:rPr>
              <w:t>3）履约担保的金额：合同总额的5%；</w:t>
            </w:r>
          </w:p>
          <w:p>
            <w:pPr>
              <w:pStyle w:val="null3"/>
              <w:jc w:val="left"/>
            </w:pPr>
            <w:r>
              <w:rPr>
                <w:sz w:val="21"/>
              </w:rPr>
              <w:t>（</w:t>
            </w:r>
            <w:r>
              <w:rPr>
                <w:sz w:val="21"/>
              </w:rPr>
              <w:t>4）履约担保有效期：</w:t>
            </w:r>
            <w:r>
              <w:rPr>
                <w:sz w:val="21"/>
              </w:rPr>
              <w:t>如出具厂家维保承诺函，有效期至设备连续安全运行满</w:t>
            </w:r>
            <w:r>
              <w:rPr>
                <w:sz w:val="21"/>
              </w:rPr>
              <w:t>12个月后为止，否则于设备连续安全运行满</w:t>
            </w:r>
            <w:r>
              <w:rPr>
                <w:sz w:val="21"/>
                <w:u w:val="single"/>
              </w:rPr>
              <w:t xml:space="preserve">   </w:t>
            </w:r>
            <w:r>
              <w:rPr>
                <w:sz w:val="21"/>
              </w:rPr>
              <w:t>个月后为止</w:t>
            </w:r>
            <w:r>
              <w:rPr>
                <w:sz w:val="21"/>
              </w:rPr>
              <w:t>；</w:t>
            </w:r>
          </w:p>
          <w:p>
            <w:pPr>
              <w:pStyle w:val="null3"/>
              <w:jc w:val="left"/>
            </w:pPr>
            <w:r>
              <w:rPr>
                <w:sz w:val="21"/>
              </w:rPr>
              <w:t>（</w:t>
            </w:r>
            <w:r>
              <w:rPr>
                <w:sz w:val="21"/>
              </w:rPr>
              <w:t>5）履约担保退还方式、时间、条件：履约担保有效期止起28天内不计利息退还；</w:t>
            </w:r>
          </w:p>
          <w:p>
            <w:pPr>
              <w:pStyle w:val="null3"/>
            </w:pPr>
            <w:r>
              <w:rPr>
                <w:sz w:val="21"/>
              </w:rPr>
              <w:t>（</w:t>
            </w:r>
            <w:r>
              <w:rPr>
                <w:sz w:val="21"/>
              </w:rPr>
              <w:t>6）履约担保不予退还的情形：乙方不履行与甲方订立的合同的，履约担保不予退还；给采购人造成的损失超过履约担保金额的，还应当对超过部分予以赔偿。因不可抗力不能履行合同的除外。</w:t>
            </w:r>
          </w:p>
        </w:tc>
      </w:tr>
    </w:tbl>
    <w:p>
      <w:pPr>
        <w:pStyle w:val="null3"/>
      </w:pPr>
      <w:r>
        <w:rPr>
          <w:sz w:val="21"/>
          <w:b/>
          <w:color w:val="000000"/>
        </w:rPr>
        <w:t>四、安装与调试：</w:t>
      </w:r>
    </w:p>
    <w:p>
      <w:pPr>
        <w:pStyle w:val="null3"/>
        <w:ind w:firstLine="420"/>
      </w:pPr>
      <w:r>
        <w:rPr>
          <w:sz w:val="21"/>
          <w:color w:val="000000"/>
        </w:rPr>
        <w:t>以符合采购文件要求和响应承诺的前提下，乙方将设备（系统）安装并调试至正常运行的最佳状态且双方均认为满意。</w:t>
      </w:r>
    </w:p>
    <w:p>
      <w:pPr>
        <w:pStyle w:val="null3"/>
      </w:pPr>
      <w:r>
        <w:rPr>
          <w:sz w:val="21"/>
          <w:b/>
          <w:color w:val="000000"/>
        </w:rPr>
        <w:t>五、验收标准与要求：</w:t>
      </w:r>
    </w:p>
    <w:p>
      <w:pPr>
        <w:pStyle w:val="null3"/>
        <w:jc w:val="both"/>
      </w:pPr>
      <w:r>
        <w:rPr>
          <w:sz w:val="21"/>
          <w:b/>
          <w:color w:val="000000"/>
        </w:rPr>
        <w:t xml:space="preserve">1. </w:t>
      </w:r>
      <w:r>
        <w:rPr>
          <w:sz w:val="21"/>
          <w:color w:val="000000"/>
        </w:rPr>
        <w:t>交付验收：在设备安装调试完毕、工程初步验收合格后</w:t>
      </w:r>
      <w:r>
        <w:rPr>
          <w:sz w:val="21"/>
          <w:color w:val="000000"/>
        </w:rPr>
        <w:t>10个工作日内，乙方以甲方的名义作为终端客户，负责办理所有产品设备(包括保修卡)的一切保修注册备案手续，然后由双方或法定专业质检部门共同验收并出具验收确认书，验收交付前的保管安全责任由乙方负责，甲方为此可无偿提供必要的临时仓储场所。</w:t>
      </w:r>
    </w:p>
    <w:p>
      <w:pPr>
        <w:pStyle w:val="null3"/>
        <w:ind w:firstLine="420"/>
        <w:jc w:val="both"/>
      </w:pPr>
      <w:r>
        <w:rPr>
          <w:sz w:val="21"/>
          <w:color w:val="000000"/>
        </w:rPr>
        <w:t>乙方承诺设备免费开放端口，如需连接甲方信息系统，需要承担对接费用。</w:t>
      </w:r>
    </w:p>
    <w:p>
      <w:pPr>
        <w:pStyle w:val="null3"/>
        <w:ind w:firstLine="420"/>
        <w:jc w:val="both"/>
      </w:pPr>
      <w:r>
        <w:rPr>
          <w:sz w:val="21"/>
          <w:color w:val="000000"/>
        </w:rPr>
        <w:t>如果中标设备属于《计量法》规定的强检计量器具的或属于压力容器的，应在验收交付前提交当地法定专业检定部门出具的检定合格证书，检定费用由乙方负责。</w:t>
      </w:r>
    </w:p>
    <w:p>
      <w:pPr>
        <w:pStyle w:val="null3"/>
        <w:jc w:val="both"/>
      </w:pPr>
      <w:r>
        <w:rPr>
          <w:sz w:val="21"/>
          <w:b/>
          <w:color w:val="000000"/>
        </w:rPr>
        <w:t xml:space="preserve">2. </w:t>
      </w:r>
      <w:r>
        <w:rPr>
          <w:sz w:val="21"/>
          <w:color w:val="000000"/>
        </w:rPr>
        <w:t>项目验收依次序对照执行标准为：</w:t>
      </w:r>
      <w:r>
        <w:rPr>
          <w:sz w:val="21"/>
          <w:color w:val="000000"/>
        </w:rPr>
        <w:t>①符合中华人民共和国国家和履约地相关安全质量标准、行业技术规范标准、环保节能标准；②符合采购文件和响应承诺中各方共同认可的合理最佳配置、参数规格及各项要求；③符合产品来源国官方颁布的最新标准；④双方约定的其他验收标准。</w:t>
      </w:r>
    </w:p>
    <w:p>
      <w:pPr>
        <w:pStyle w:val="null3"/>
        <w:jc w:val="both"/>
      </w:pPr>
      <w:r>
        <w:rPr>
          <w:sz w:val="21"/>
          <w:b/>
          <w:color w:val="000000"/>
        </w:rPr>
        <w:t xml:space="preserve">3. </w:t>
      </w:r>
      <w:r>
        <w:rPr>
          <w:sz w:val="21"/>
          <w:color w:val="000000"/>
        </w:rPr>
        <w:t>设备须在《医疗器械注册证》有效期内生产，且为近</w:t>
      </w:r>
      <w:r>
        <w:rPr>
          <w:sz w:val="21"/>
          <w:color w:val="000000"/>
        </w:rPr>
        <w:t>10个月内原厂制造的全新合格产品，且有合法透明的来源渠道，整机无污染、无侵权行为、表面无划损、无任何缺陷隐患，可依常规合法安全使用。</w:t>
      </w:r>
    </w:p>
    <w:p>
      <w:pPr>
        <w:pStyle w:val="null3"/>
        <w:jc w:val="both"/>
      </w:pPr>
      <w:r>
        <w:rPr>
          <w:sz w:val="21"/>
          <w:b/>
          <w:color w:val="000000"/>
        </w:rPr>
        <w:t>4.</w:t>
      </w:r>
      <w:r>
        <w:rPr>
          <w:sz w:val="21"/>
          <w:color w:val="000000"/>
        </w:rPr>
        <w:t xml:space="preserve"> </w:t>
      </w:r>
      <w:r>
        <w:rPr>
          <w:sz w:val="21"/>
          <w:color w:val="000000"/>
        </w:rPr>
        <w:t>包装标准为原厂制造商未启封全新包装，序列号、包装箱号与出厂批号一致，并可追索查阅。</w:t>
      </w:r>
    </w:p>
    <w:p>
      <w:pPr>
        <w:pStyle w:val="null3"/>
        <w:jc w:val="both"/>
      </w:pPr>
      <w:r>
        <w:rPr>
          <w:sz w:val="21"/>
          <w:b/>
          <w:color w:val="000000"/>
        </w:rPr>
        <w:t>5.</w:t>
      </w:r>
      <w:r>
        <w:rPr>
          <w:sz w:val="21"/>
          <w:color w:val="000000"/>
        </w:rPr>
        <w:t xml:space="preserve"> </w:t>
      </w:r>
      <w:r>
        <w:rPr>
          <w:sz w:val="21"/>
          <w:color w:val="000000"/>
        </w:rPr>
        <w:t>如验收测试中发现设备、系统、服务的性能指标或功能上不符合要求的，乙方有义务将该设备、系统、服务进行调整完善，直至其符合要求、通过验收测试为止。相应的成本费用由乙方自行承担。</w:t>
      </w:r>
    </w:p>
    <w:p>
      <w:pPr>
        <w:pStyle w:val="null3"/>
        <w:jc w:val="both"/>
      </w:pPr>
      <w:r>
        <w:rPr>
          <w:sz w:val="21"/>
          <w:color w:val="000000"/>
        </w:rPr>
        <w:t>6. 甲方的验收不作为乙方货物内在质量合格的依据，乙方在质保期内仍需对货物的内在质量承担责任。</w:t>
      </w:r>
    </w:p>
    <w:p>
      <w:pPr>
        <w:pStyle w:val="null3"/>
      </w:pPr>
      <w:r>
        <w:rPr>
          <w:sz w:val="21"/>
          <w:b/>
          <w:color w:val="000000"/>
        </w:rPr>
        <w:t>六、质保期及售后服务要求</w:t>
      </w:r>
      <w:r>
        <w:rPr>
          <w:sz w:val="21"/>
          <w:b/>
          <w:color w:val="000000"/>
        </w:rPr>
        <w:t>：</w:t>
      </w:r>
    </w:p>
    <w:p>
      <w:pPr>
        <w:pStyle w:val="null3"/>
        <w:jc w:val="both"/>
      </w:pPr>
      <w:r>
        <w:rPr>
          <w:sz w:val="21"/>
          <w:b/>
          <w:color w:val="000000"/>
        </w:rPr>
        <w:t>1.</w:t>
      </w:r>
      <w:r>
        <w:rPr>
          <w:sz w:val="21"/>
          <w:color w:val="000000"/>
        </w:rPr>
        <w:t xml:space="preserve"> </w:t>
      </w:r>
      <w:r>
        <w:rPr>
          <w:sz w:val="21"/>
          <w:color w:val="000000"/>
        </w:rPr>
        <w:t>质量保证期（简称</w:t>
      </w:r>
      <w:r>
        <w:rPr>
          <w:sz w:val="21"/>
          <w:color w:val="000000"/>
        </w:rPr>
        <w:t>“质保期”）内乙方对所供货物实行包修、包换、包退、包维护保养，期满后可同时提供终身维修保养服务。质保期内甲方对乙方享有追索权。</w:t>
      </w:r>
      <w:r>
        <w:rPr>
          <w:sz w:val="21"/>
          <w:color w:val="000000"/>
        </w:rPr>
        <w:t>质保期内，因乙方所供设备存在质量问题或乙方退换、维修后仍存在质量问题，甲方有权自行委托第三方维修，由此产生的维修费、材料费等由乙方承担，如甲方垫付后有权向乙方追索。质保期内，因乙方所供设备存在质量问题或乙方退换、维修后仍存在质量问题，造成第三人损害的，由乙方承担全部赔偿责任，甲方如有垫付费用，有权向乙方追索。上述追索过程中甲方产生的合理维权费用，全部由乙方承担，包括但不限于诉讼费、保全费、担保费、律师费、交通费等。</w:t>
      </w:r>
    </w:p>
    <w:p>
      <w:pPr>
        <w:pStyle w:val="null3"/>
        <w:jc w:val="both"/>
      </w:pPr>
      <w:r>
        <w:rPr>
          <w:sz w:val="21"/>
          <w:b/>
          <w:color w:val="000000"/>
        </w:rPr>
        <w:t>2.</w:t>
      </w:r>
      <w:r>
        <w:rPr>
          <w:sz w:val="21"/>
          <w:color w:val="000000"/>
        </w:rPr>
        <w:t xml:space="preserve"> </w:t>
      </w:r>
      <w:r>
        <w:rPr>
          <w:sz w:val="21"/>
          <w:color w:val="000000"/>
        </w:rPr>
        <w:t>质保期内，如设备或零部件非人为因素出现故障而造成短期停用时，则质保期和免费维修期相应顺延。如设备因自身故障致停用时间累计超过</w:t>
      </w:r>
      <w:r>
        <w:rPr>
          <w:sz w:val="21"/>
          <w:color w:val="000000"/>
        </w:rPr>
        <w:t>20天时，则质保期在状态恢复正常时归零重新计算或对故障设备予以重新更换。</w:t>
      </w:r>
    </w:p>
    <w:p>
      <w:pPr>
        <w:pStyle w:val="null3"/>
        <w:jc w:val="both"/>
      </w:pPr>
      <w:r>
        <w:rPr>
          <w:sz w:val="21"/>
          <w:b/>
          <w:color w:val="000000"/>
        </w:rPr>
        <w:t>3.</w:t>
      </w:r>
      <w:r>
        <w:rPr>
          <w:sz w:val="21"/>
          <w:color w:val="000000"/>
        </w:rPr>
        <w:t xml:space="preserve"> </w:t>
      </w:r>
      <w:r>
        <w:rPr>
          <w:sz w:val="21"/>
          <w:color w:val="000000"/>
        </w:rPr>
        <w:t>质保期内提供周期上门免费服务：</w:t>
      </w:r>
      <w:r>
        <w:rPr>
          <w:sz w:val="21"/>
          <w:color w:val="000000"/>
        </w:rPr>
        <w:t>周期为每</w:t>
      </w:r>
      <w:r>
        <w:rPr>
          <w:sz w:val="21"/>
          <w:u w:val="single"/>
        </w:rPr>
        <w:t xml:space="preserve">    </w:t>
      </w:r>
      <w:r>
        <w:rPr>
          <w:sz w:val="21"/>
          <w:color w:val="000000"/>
        </w:rPr>
        <w:t>个月一次，一年不少于</w:t>
      </w:r>
      <w:r>
        <w:rPr>
          <w:sz w:val="21"/>
          <w:color w:val="000000"/>
        </w:rPr>
        <w:t xml:space="preserve">  </w:t>
      </w:r>
      <w:r>
        <w:rPr>
          <w:sz w:val="21"/>
          <w:color w:val="000000"/>
        </w:rPr>
        <w:t>次；形式为预约上门，服务内容为周期保养检修、检测系统运行状况、处理使用过程中出现的问题等</w:t>
      </w:r>
      <w:r>
        <w:rPr>
          <w:sz w:val="21"/>
          <w:b/>
          <w:color w:val="000000"/>
        </w:rPr>
        <w:t>。</w:t>
      </w:r>
    </w:p>
    <w:p>
      <w:pPr>
        <w:pStyle w:val="null3"/>
        <w:jc w:val="both"/>
      </w:pPr>
      <w:r>
        <w:rPr>
          <w:sz w:val="21"/>
          <w:b/>
          <w:color w:val="000000"/>
        </w:rPr>
        <w:t>4.</w:t>
      </w:r>
      <w:r>
        <w:rPr>
          <w:sz w:val="21"/>
          <w:color w:val="000000"/>
        </w:rPr>
        <w:t xml:space="preserve"> </w:t>
      </w:r>
      <w:r>
        <w:rPr>
          <w:sz w:val="21"/>
          <w:color w:val="000000"/>
        </w:rPr>
        <w:t>乙方负责向甲方提供现场安全操作及必要的维护保养培训，培训次数、时间、地点按照甲方要求。</w:t>
      </w:r>
    </w:p>
    <w:p>
      <w:pPr>
        <w:pStyle w:val="null3"/>
        <w:jc w:val="both"/>
      </w:pPr>
      <w:r>
        <w:rPr>
          <w:sz w:val="21"/>
          <w:b/>
          <w:color w:val="000000"/>
        </w:rPr>
        <w:t>5.</w:t>
      </w:r>
      <w:r>
        <w:rPr>
          <w:sz w:val="21"/>
          <w:color w:val="000000"/>
        </w:rPr>
        <w:t xml:space="preserve"> </w:t>
      </w:r>
      <w:r>
        <w:rPr>
          <w:sz w:val="21"/>
          <w:color w:val="000000"/>
        </w:rPr>
        <w:t>乙方设有长期稳定可靠的售后服务机构，并提供常设</w:t>
      </w:r>
      <w:r>
        <w:rPr>
          <w:sz w:val="21"/>
          <w:color w:val="000000"/>
        </w:rPr>
        <w:t>7天×24小时服务专线和长期的免费技术支持。</w:t>
      </w:r>
    </w:p>
    <w:p>
      <w:pPr>
        <w:pStyle w:val="null3"/>
        <w:jc w:val="both"/>
      </w:pPr>
      <w:r>
        <w:rPr>
          <w:sz w:val="21"/>
          <w:b/>
          <w:color w:val="000000"/>
        </w:rPr>
        <w:t>6.</w:t>
      </w:r>
      <w:r>
        <w:rPr>
          <w:sz w:val="21"/>
          <w:color w:val="000000"/>
        </w:rPr>
        <w:t xml:space="preserve"> </w:t>
      </w:r>
      <w:r>
        <w:rPr>
          <w:sz w:val="21"/>
          <w:color w:val="000000"/>
        </w:rPr>
        <w:t>对甲方的售后服务通知，乙方接报后</w:t>
      </w:r>
      <w:r>
        <w:rPr>
          <w:sz w:val="21"/>
          <w:color w:val="000000"/>
        </w:rPr>
        <w:t>8小时内响应，12小时内到达现场，48小时内处理完毕。若48小时内仍未处理完毕，乙方必须免费提供相同  档  次的设备予甲方临时使用或采取应急措施解决，不得影响甲方的正常工作业务。如乙方未能及时接报、响应或解决事件，甲方有权另行委托第三方处理，由此产生的一切费用均由乙方承担。</w:t>
      </w:r>
    </w:p>
    <w:p>
      <w:pPr>
        <w:pStyle w:val="null3"/>
        <w:jc w:val="both"/>
      </w:pPr>
      <w:r>
        <w:rPr>
          <w:sz w:val="21"/>
          <w:b/>
          <w:color w:val="000000"/>
        </w:rPr>
        <w:t>7.</w:t>
      </w:r>
      <w:r>
        <w:rPr>
          <w:sz w:val="21"/>
          <w:color w:val="000000"/>
        </w:rPr>
        <w:t xml:space="preserve"> </w:t>
      </w:r>
      <w:r>
        <w:rPr>
          <w:sz w:val="21"/>
          <w:color w:val="000000"/>
        </w:rPr>
        <w:t>乙方售后服务机构名称：</w:t>
      </w:r>
    </w:p>
    <w:p>
      <w:pPr>
        <w:pStyle w:val="null3"/>
        <w:jc w:val="both"/>
      </w:pPr>
      <w:r>
        <w:rPr>
          <w:sz w:val="21"/>
          <w:b/>
          <w:color w:val="000000"/>
        </w:rPr>
        <w:t>7.1</w:t>
      </w:r>
      <w:r>
        <w:rPr>
          <w:sz w:val="21"/>
          <w:color w:val="000000"/>
        </w:rPr>
        <w:t xml:space="preserve"> </w:t>
      </w:r>
      <w:r>
        <w:rPr>
          <w:sz w:val="21"/>
          <w:color w:val="000000"/>
        </w:rPr>
        <w:t>代理商售后服务机构名称：</w:t>
      </w:r>
      <w:r>
        <w:rPr>
          <w:sz w:val="21"/>
          <w:u w:val="single"/>
        </w:rPr>
        <w:t xml:space="preserve">                                </w:t>
      </w:r>
      <w:r>
        <w:rPr>
          <w:sz w:val="21"/>
          <w:color w:val="000000"/>
        </w:rPr>
        <w:t>；</w:t>
      </w:r>
    </w:p>
    <w:p>
      <w:pPr>
        <w:pStyle w:val="null3"/>
        <w:jc w:val="both"/>
      </w:pPr>
      <w:r>
        <w:rPr>
          <w:sz w:val="21"/>
          <w:color w:val="000000"/>
        </w:rPr>
        <w:t>联系人：</w:t>
      </w:r>
      <w:r>
        <w:rPr>
          <w:sz w:val="21"/>
          <w:u w:val="single"/>
        </w:rPr>
        <w:t xml:space="preserve">          </w:t>
      </w:r>
      <w:r>
        <w:rPr>
          <w:sz w:val="21"/>
          <w:color w:val="000000"/>
        </w:rPr>
        <w:t>，联系电话：</w:t>
      </w:r>
      <w:r>
        <w:rPr>
          <w:sz w:val="21"/>
          <w:u w:val="single"/>
        </w:rPr>
        <w:t xml:space="preserve">            </w:t>
      </w:r>
      <w:r>
        <w:rPr>
          <w:sz w:val="21"/>
          <w:color w:val="000000"/>
        </w:rPr>
        <w:t>，手机：</w:t>
      </w:r>
      <w:r>
        <w:rPr>
          <w:sz w:val="21"/>
          <w:u w:val="single"/>
        </w:rPr>
        <w:t xml:space="preserve">          </w:t>
      </w:r>
      <w:r>
        <w:rPr>
          <w:sz w:val="21"/>
          <w:color w:val="000000"/>
        </w:rPr>
        <w:t>。</w:t>
      </w:r>
    </w:p>
    <w:p>
      <w:pPr>
        <w:pStyle w:val="null3"/>
        <w:jc w:val="both"/>
      </w:pPr>
      <w:r>
        <w:rPr>
          <w:sz w:val="21"/>
          <w:b/>
          <w:color w:val="000000"/>
        </w:rPr>
        <w:t>7.2</w:t>
      </w:r>
      <w:r>
        <w:rPr>
          <w:sz w:val="21"/>
          <w:color w:val="000000"/>
        </w:rPr>
        <w:t xml:space="preserve"> </w:t>
      </w:r>
      <w:r>
        <w:rPr>
          <w:sz w:val="21"/>
          <w:color w:val="000000"/>
        </w:rPr>
        <w:t>厂家售后服务机构名称：</w:t>
      </w:r>
      <w:r>
        <w:rPr>
          <w:sz w:val="21"/>
          <w:u w:val="single"/>
        </w:rPr>
        <w:t xml:space="preserve">                                  </w:t>
      </w:r>
      <w:r>
        <w:rPr>
          <w:sz w:val="21"/>
          <w:color w:val="000000"/>
        </w:rPr>
        <w:t>；</w:t>
      </w:r>
    </w:p>
    <w:p>
      <w:pPr>
        <w:pStyle w:val="null3"/>
        <w:jc w:val="both"/>
      </w:pPr>
      <w:r>
        <w:rPr>
          <w:sz w:val="21"/>
          <w:color w:val="000000"/>
        </w:rPr>
        <w:t>联系人：</w:t>
      </w:r>
      <w:r>
        <w:rPr>
          <w:sz w:val="21"/>
          <w:u w:val="single"/>
        </w:rPr>
        <w:t xml:space="preserve">          </w:t>
      </w:r>
      <w:r>
        <w:rPr>
          <w:sz w:val="21"/>
          <w:color w:val="000000"/>
        </w:rPr>
        <w:t>，联系电话：</w:t>
      </w:r>
      <w:r>
        <w:rPr>
          <w:sz w:val="21"/>
          <w:u w:val="single"/>
        </w:rPr>
        <w:t xml:space="preserve">            </w:t>
      </w:r>
      <w:r>
        <w:rPr>
          <w:sz w:val="21"/>
          <w:color w:val="000000"/>
        </w:rPr>
        <w:t>，手机：</w:t>
      </w:r>
      <w:r>
        <w:rPr>
          <w:sz w:val="21"/>
          <w:u w:val="single"/>
        </w:rPr>
        <w:t xml:space="preserve">          </w:t>
      </w:r>
      <w:r>
        <w:rPr>
          <w:sz w:val="21"/>
          <w:color w:val="000000"/>
        </w:rPr>
        <w:t>。</w:t>
      </w:r>
    </w:p>
    <w:p>
      <w:pPr>
        <w:pStyle w:val="null3"/>
      </w:pPr>
      <w:r>
        <w:rPr>
          <w:sz w:val="21"/>
          <w:b/>
          <w:color w:val="000000"/>
        </w:rPr>
        <w:t>七、知识产权和保密要求：</w:t>
      </w:r>
    </w:p>
    <w:p>
      <w:pPr>
        <w:pStyle w:val="null3"/>
      </w:pPr>
      <w:r>
        <w:rPr>
          <w:sz w:val="21"/>
          <w:b/>
          <w:color w:val="000000"/>
        </w:rPr>
        <w:t xml:space="preserve">1. </w:t>
      </w:r>
      <w:r>
        <w:rPr>
          <w:sz w:val="21"/>
          <w:color w:val="000000"/>
        </w:rPr>
        <w:t>乙方必须保证甲方在中华人民共和国境内使用的投标设备、资料、技术、服务或其任何一部分时，享有不受限制的无偿使用权，不会产生因第三方提出侵犯其专利权、商标权或其它知识产权而引起的法律或经济纠纷，如有第三方向甲方提出侵犯其专利权、商标权或其它知识产权的主张，须由乙方自行承担对第三方的专利或版权的侵权责任并承担因此而发生的所有费用。</w:t>
      </w:r>
    </w:p>
    <w:p>
      <w:pPr>
        <w:pStyle w:val="null3"/>
      </w:pPr>
      <w:r>
        <w:rPr>
          <w:sz w:val="21"/>
          <w:b/>
          <w:color w:val="000000"/>
        </w:rPr>
        <w:t>2.</w:t>
      </w:r>
      <w:r>
        <w:rPr>
          <w:sz w:val="21"/>
          <w:color w:val="000000"/>
        </w:rPr>
        <w:t xml:space="preserve"> </w:t>
      </w:r>
      <w:r>
        <w:rPr>
          <w:sz w:val="21"/>
          <w:color w:val="000000"/>
        </w:rPr>
        <w:t>如乙方不拥有相应的知识产权，则在投标报价中必须包括合法获取该知识产权应向所有权人支付的专利权、商标权或其它知识产权的一切相关费用。</w:t>
      </w:r>
    </w:p>
    <w:p>
      <w:pPr>
        <w:pStyle w:val="null3"/>
      </w:pPr>
      <w:r>
        <w:rPr>
          <w:sz w:val="21"/>
          <w:b/>
          <w:color w:val="000000"/>
        </w:rPr>
        <w:t>3.</w:t>
      </w:r>
      <w:r>
        <w:rPr>
          <w:sz w:val="21"/>
          <w:color w:val="000000"/>
        </w:rPr>
        <w:t xml:space="preserve"> </w:t>
      </w:r>
      <w:r>
        <w:rPr>
          <w:sz w:val="21"/>
          <w:color w:val="000000"/>
        </w:rPr>
        <w:t>甲方有权在项目实施过程中使用中标方案中乙方享有合法权利的著作权、专利权等自主知识产权，对于中标方案中涉及的他人所有的知识产权，乙方有义务获得许可，否则甲方有权解除合同并要求退还已支付的费用，甲方因此受到损害的，有权要求乙方予以赔偿。</w:t>
      </w:r>
    </w:p>
    <w:p>
      <w:pPr>
        <w:pStyle w:val="null3"/>
      </w:pPr>
      <w:r>
        <w:rPr>
          <w:sz w:val="21"/>
          <w:b/>
          <w:color w:val="000000"/>
        </w:rPr>
        <w:t>八、违约责任</w:t>
      </w:r>
      <w:r>
        <w:rPr>
          <w:sz w:val="21"/>
          <w:b/>
          <w:color w:val="000000"/>
        </w:rPr>
        <w:t>：</w:t>
      </w:r>
    </w:p>
    <w:p>
      <w:pPr>
        <w:pStyle w:val="null3"/>
        <w:jc w:val="both"/>
      </w:pPr>
      <w:r>
        <w:rPr>
          <w:sz w:val="21"/>
          <w:b/>
          <w:color w:val="000000"/>
        </w:rPr>
        <w:t xml:space="preserve">1. </w:t>
      </w:r>
      <w:r>
        <w:rPr>
          <w:sz w:val="21"/>
          <w:color w:val="000000"/>
        </w:rPr>
        <w:t>乙方交付的设备或提供的服务不符合招标文件、投标文件或本合同规定的，甲方有权拒收，并且乙方须向甲方支付本合同总价</w:t>
      </w:r>
      <w:r>
        <w:rPr>
          <w:sz w:val="21"/>
          <w:color w:val="000000"/>
        </w:rPr>
        <w:t>5%的违约金。</w:t>
      </w:r>
    </w:p>
    <w:p>
      <w:pPr>
        <w:pStyle w:val="null3"/>
        <w:jc w:val="both"/>
      </w:pPr>
      <w:r>
        <w:rPr>
          <w:sz w:val="21"/>
          <w:b/>
          <w:color w:val="000000"/>
        </w:rPr>
        <w:t>2.</w:t>
      </w:r>
      <w:r>
        <w:rPr>
          <w:sz w:val="21"/>
          <w:color w:val="000000"/>
        </w:rPr>
        <w:t xml:space="preserve"> </w:t>
      </w:r>
      <w:r>
        <w:rPr>
          <w:sz w:val="21"/>
          <w:color w:val="000000"/>
        </w:rPr>
        <w:t>乙方未按要求履行合同义务时，属于乙方原因造成的，乙方须从违约之日起每日按合同总额的</w:t>
      </w:r>
      <w:r>
        <w:rPr>
          <w:sz w:val="21"/>
          <w:color w:val="000000"/>
        </w:rPr>
        <w:t>2‰比例向甲方支付违约金；逾期15日以上时，甲方有权终止合同，由此造成甲方的经济损失由乙方承担。违约金不足以弥补损失的，乙方应按全额赔偿。</w:t>
      </w:r>
    </w:p>
    <w:p>
      <w:pPr>
        <w:pStyle w:val="null3"/>
        <w:jc w:val="both"/>
      </w:pPr>
      <w:r>
        <w:rPr>
          <w:sz w:val="21"/>
          <w:b/>
          <w:color w:val="000000"/>
        </w:rPr>
        <w:t>3.</w:t>
      </w:r>
      <w:r>
        <w:rPr>
          <w:sz w:val="21"/>
          <w:color w:val="000000"/>
        </w:rPr>
        <w:t xml:space="preserve"> </w:t>
      </w:r>
      <w:r>
        <w:rPr>
          <w:sz w:val="21"/>
          <w:color w:val="000000"/>
        </w:rPr>
        <w:t>甲方未按要求履行合同义务时，或无故拖延验收、付款时，甲方须向乙方支付滞纳金，标准为每日按逾期应付款总额的</w:t>
      </w:r>
      <w:r>
        <w:rPr>
          <w:sz w:val="21"/>
          <w:color w:val="000000"/>
        </w:rPr>
        <w:t>2‰累计，最高不超过合同总价的1%。</w:t>
      </w:r>
    </w:p>
    <w:p>
      <w:pPr>
        <w:pStyle w:val="null3"/>
        <w:jc w:val="both"/>
      </w:pPr>
      <w:r>
        <w:rPr>
          <w:sz w:val="21"/>
          <w:b/>
          <w:color w:val="000000"/>
        </w:rPr>
        <w:t xml:space="preserve">4. </w:t>
      </w:r>
      <w:r>
        <w:rPr>
          <w:sz w:val="21"/>
          <w:color w:val="000000"/>
        </w:rPr>
        <w:t>其它违约责任按《中华人民共和国民法典》处理。</w:t>
      </w:r>
    </w:p>
    <w:p>
      <w:pPr>
        <w:pStyle w:val="null3"/>
        <w:jc w:val="both"/>
      </w:pPr>
      <w:r>
        <w:rPr>
          <w:sz w:val="21"/>
          <w:b/>
          <w:color w:val="000000"/>
        </w:rPr>
        <w:t xml:space="preserve">5. </w:t>
      </w:r>
      <w:r>
        <w:rPr>
          <w:sz w:val="21"/>
          <w:color w:val="000000"/>
        </w:rPr>
        <w:t>守约方为维护自身合法权益所产生的费用，包括但不限于仲裁或诉讼费、律师费、保全费、担保费、公证费、鉴定费等，由违约方承担。</w:t>
      </w:r>
    </w:p>
    <w:p>
      <w:pPr>
        <w:pStyle w:val="null3"/>
      </w:pPr>
      <w:r>
        <w:rPr>
          <w:sz w:val="21"/>
          <w:b/>
          <w:color w:val="000000"/>
        </w:rPr>
        <w:t>九、提出异议的时间和方法</w:t>
      </w:r>
      <w:r>
        <w:rPr>
          <w:sz w:val="21"/>
          <w:b/>
          <w:color w:val="000000"/>
        </w:rPr>
        <w:t>：</w:t>
      </w:r>
    </w:p>
    <w:p>
      <w:pPr>
        <w:pStyle w:val="null3"/>
        <w:jc w:val="both"/>
      </w:pPr>
      <w:r>
        <w:rPr>
          <w:sz w:val="21"/>
          <w:b/>
          <w:color w:val="000000"/>
        </w:rPr>
        <w:t xml:space="preserve">1. </w:t>
      </w:r>
      <w:r>
        <w:rPr>
          <w:sz w:val="21"/>
          <w:color w:val="000000"/>
        </w:rPr>
        <w:t>甲方在验收后</w:t>
      </w:r>
      <w:r>
        <w:rPr>
          <w:sz w:val="21"/>
          <w:color w:val="000000"/>
        </w:rPr>
        <w:t>60天内如对设备的型号、规格、质量有异议时，应在妥善保管设备的同时，即向乙方提出书面异议。</w:t>
      </w:r>
    </w:p>
    <w:p>
      <w:pPr>
        <w:pStyle w:val="null3"/>
        <w:jc w:val="both"/>
      </w:pPr>
      <w:r>
        <w:rPr>
          <w:sz w:val="21"/>
          <w:b/>
          <w:color w:val="000000"/>
        </w:rPr>
        <w:t xml:space="preserve">2. </w:t>
      </w:r>
      <w:r>
        <w:rPr>
          <w:sz w:val="21"/>
          <w:color w:val="000000"/>
        </w:rPr>
        <w:t>乙方在接到甲方书面异议后，应在</w:t>
      </w:r>
      <w:r>
        <w:rPr>
          <w:sz w:val="21"/>
          <w:color w:val="000000"/>
        </w:rPr>
        <w:t>3天内负责处理并函复甲方处理情况，否则，即视为默认甲方提出的异议和处理意见。</w:t>
      </w:r>
    </w:p>
    <w:p>
      <w:pPr>
        <w:pStyle w:val="null3"/>
        <w:jc w:val="both"/>
      </w:pPr>
      <w:r>
        <w:rPr>
          <w:sz w:val="21"/>
          <w:b/>
          <w:color w:val="000000"/>
        </w:rPr>
        <w:t>3.</w:t>
      </w:r>
      <w:r>
        <w:rPr>
          <w:sz w:val="21"/>
          <w:color w:val="000000"/>
        </w:rPr>
        <w:t xml:space="preserve"> </w:t>
      </w:r>
      <w:r>
        <w:rPr>
          <w:sz w:val="21"/>
          <w:color w:val="000000"/>
        </w:rPr>
        <w:t>甲方因自身违章操作、保管、保养不善等人为造成设备损毁，所提出的异议乙方有权不予接受。</w:t>
      </w:r>
    </w:p>
    <w:p>
      <w:pPr>
        <w:pStyle w:val="null3"/>
        <w:jc w:val="both"/>
      </w:pPr>
      <w:r>
        <w:rPr>
          <w:sz w:val="21"/>
          <w:b/>
          <w:color w:val="000000"/>
        </w:rPr>
        <w:t>4.</w:t>
      </w:r>
      <w:r>
        <w:rPr>
          <w:sz w:val="21"/>
          <w:color w:val="000000"/>
        </w:rPr>
        <w:t xml:space="preserve"> </w:t>
      </w:r>
      <w:r>
        <w:rPr>
          <w:sz w:val="21"/>
          <w:color w:val="000000"/>
        </w:rPr>
        <w:t>乙方利用专业技术和行业信息优势之便，以不道德的手段，故意隐瞒和掩盖自身缔约过失，违背投标（响应）承诺和未尽义务，损害了甲方的合法权益，甲方在任何时候均可追究乙方的违约责任并索取赔偿，且不受验收程序、质保期和合同时效的限制。</w:t>
      </w:r>
    </w:p>
    <w:p>
      <w:pPr>
        <w:pStyle w:val="null3"/>
      </w:pPr>
      <w:r>
        <w:rPr>
          <w:sz w:val="21"/>
          <w:b/>
          <w:color w:val="000000"/>
        </w:rPr>
        <w:t>十、争议的解决</w:t>
      </w:r>
      <w:r>
        <w:rPr>
          <w:sz w:val="21"/>
          <w:b/>
          <w:color w:val="000000"/>
        </w:rPr>
        <w:t>：</w:t>
      </w:r>
    </w:p>
    <w:p>
      <w:pPr>
        <w:pStyle w:val="null3"/>
        <w:jc w:val="both"/>
      </w:pPr>
      <w:r>
        <w:rPr>
          <w:sz w:val="21"/>
          <w:b/>
          <w:color w:val="000000"/>
        </w:rPr>
        <w:t>1.</w:t>
      </w:r>
      <w:r>
        <w:rPr>
          <w:sz w:val="21"/>
          <w:color w:val="000000"/>
        </w:rPr>
        <w:t xml:space="preserve"> </w:t>
      </w:r>
      <w:r>
        <w:rPr>
          <w:sz w:val="21"/>
          <w:color w:val="000000"/>
        </w:rPr>
        <w:t>合同履行过程中发生的任何争议，如双方未能通过友好协商解决，应向甲方所在地人民法院提起诉讼。对所交付设备质量有争议的，统一由佛山市辖属的专业检测机构进行终局鉴定。鉴定结果符合质量技术标准时，鉴定费由委托方承担，否则鉴定费由乙方承担。</w:t>
      </w:r>
    </w:p>
    <w:p>
      <w:pPr>
        <w:pStyle w:val="null3"/>
        <w:jc w:val="both"/>
      </w:pPr>
      <w:r>
        <w:rPr>
          <w:sz w:val="21"/>
          <w:b/>
          <w:color w:val="000000"/>
        </w:rPr>
        <w:t>2.</w:t>
      </w:r>
      <w:r>
        <w:rPr>
          <w:sz w:val="21"/>
          <w:color w:val="000000"/>
        </w:rPr>
        <w:t xml:space="preserve"> </w:t>
      </w:r>
      <w:r>
        <w:rPr>
          <w:sz w:val="21"/>
          <w:color w:val="000000"/>
        </w:rPr>
        <w:t>法院审理期间，除提交法院审理的事项外，其它无争议的事项和条款仍应继续履行。</w:t>
      </w:r>
    </w:p>
    <w:p>
      <w:pPr>
        <w:pStyle w:val="null3"/>
      </w:pPr>
      <w:r>
        <w:rPr>
          <w:sz w:val="21"/>
          <w:b/>
          <w:color w:val="000000"/>
        </w:rPr>
        <w:t>十一、不可抗力</w:t>
      </w:r>
      <w:r>
        <w:rPr>
          <w:sz w:val="21"/>
          <w:b/>
          <w:color w:val="000000"/>
        </w:rPr>
        <w:t>：</w:t>
      </w:r>
    </w:p>
    <w:p>
      <w:pPr>
        <w:pStyle w:val="null3"/>
        <w:ind w:firstLine="420"/>
        <w:jc w:val="both"/>
      </w:pPr>
      <w:r>
        <w:rPr>
          <w:sz w:val="21"/>
          <w:color w:val="000000"/>
        </w:rPr>
        <w:t>任何一方由于不可抗力原因不能履行合同时，应在不可抗力事件结束后</w:t>
      </w:r>
      <w:r>
        <w:rPr>
          <w:sz w:val="21"/>
          <w:color w:val="000000"/>
        </w:rPr>
        <w:t>48小时内向对方通报，以减轻可能给对方造成的损失，在取得有关机构的不可抗力证明或双方谅解确认后，允许延期履行或修订合同，并根据情况可部分或全部免于承担违约责任。</w:t>
      </w:r>
    </w:p>
    <w:p>
      <w:pPr>
        <w:pStyle w:val="null3"/>
      </w:pPr>
      <w:r>
        <w:rPr>
          <w:sz w:val="21"/>
          <w:b/>
          <w:color w:val="000000"/>
        </w:rPr>
        <w:t>十二、税费</w:t>
      </w:r>
      <w:r>
        <w:rPr>
          <w:sz w:val="21"/>
          <w:b/>
          <w:color w:val="000000"/>
        </w:rPr>
        <w:t>：</w:t>
      </w:r>
    </w:p>
    <w:p>
      <w:pPr>
        <w:pStyle w:val="null3"/>
        <w:jc w:val="both"/>
      </w:pPr>
      <w:r>
        <w:rPr>
          <w:sz w:val="21"/>
          <w:b/>
          <w:color w:val="000000"/>
        </w:rPr>
        <w:t>1.</w:t>
      </w:r>
      <w:r>
        <w:rPr>
          <w:sz w:val="21"/>
          <w:color w:val="000000"/>
        </w:rPr>
        <w:t xml:space="preserve"> </w:t>
      </w:r>
      <w:r>
        <w:rPr>
          <w:sz w:val="21"/>
          <w:color w:val="000000"/>
        </w:rPr>
        <w:t>本合同实施过程中所发生的一切税费及不可预见费均由乙方承担。</w:t>
      </w:r>
    </w:p>
    <w:p>
      <w:pPr>
        <w:pStyle w:val="null3"/>
        <w:jc w:val="both"/>
      </w:pPr>
      <w:r>
        <w:rPr>
          <w:sz w:val="21"/>
          <w:b/>
          <w:color w:val="000000"/>
        </w:rPr>
        <w:t>2.</w:t>
      </w:r>
      <w:r>
        <w:rPr>
          <w:sz w:val="21"/>
          <w:color w:val="000000"/>
        </w:rPr>
        <w:t xml:space="preserve"> </w:t>
      </w:r>
      <w:r>
        <w:rPr>
          <w:sz w:val="21"/>
          <w:color w:val="000000"/>
        </w:rPr>
        <w:t>乙方依照税务规章优先在合同履约地开具发票及纳税，咨询：</w:t>
      </w:r>
      <w:r>
        <w:rPr>
          <w:sz w:val="21"/>
          <w:color w:val="000000"/>
        </w:rPr>
        <w:t>0757-12366。</w:t>
      </w:r>
    </w:p>
    <w:p>
      <w:pPr>
        <w:pStyle w:val="null3"/>
      </w:pPr>
      <w:r>
        <w:rPr>
          <w:sz w:val="21"/>
          <w:b/>
          <w:color w:val="000000"/>
        </w:rPr>
        <w:t>十三、合同生效</w:t>
      </w:r>
      <w:r>
        <w:rPr>
          <w:sz w:val="21"/>
          <w:b/>
          <w:color w:val="000000"/>
        </w:rPr>
        <w:t>与合同备案：</w:t>
      </w:r>
    </w:p>
    <w:p>
      <w:pPr>
        <w:pStyle w:val="null3"/>
        <w:jc w:val="both"/>
      </w:pPr>
      <w:r>
        <w:rPr>
          <w:sz w:val="21"/>
          <w:b/>
          <w:color w:val="000000"/>
        </w:rPr>
        <w:t>1.</w:t>
      </w:r>
      <w:r>
        <w:rPr>
          <w:sz w:val="21"/>
          <w:color w:val="000000"/>
        </w:rPr>
        <w:t xml:space="preserve"> </w:t>
      </w:r>
      <w:r>
        <w:rPr>
          <w:sz w:val="21"/>
          <w:color w:val="000000"/>
        </w:rPr>
        <w:t>本合同在甲乙双方法人代表或其授权代表签字盖章之日起生效。</w:t>
      </w:r>
    </w:p>
    <w:p>
      <w:pPr>
        <w:pStyle w:val="null3"/>
        <w:jc w:val="both"/>
      </w:pPr>
      <w:r>
        <w:rPr>
          <w:sz w:val="21"/>
          <w:b/>
          <w:color w:val="000000"/>
        </w:rPr>
        <w:t>2.</w:t>
      </w:r>
      <w:r>
        <w:rPr>
          <w:sz w:val="21"/>
          <w:color w:val="000000"/>
        </w:rPr>
        <w:t xml:space="preserve"> </w:t>
      </w:r>
      <w:r>
        <w:rPr>
          <w:sz w:val="21"/>
          <w:color w:val="000000"/>
        </w:rPr>
        <w:t>自采购合同签订之日起</w:t>
      </w:r>
      <w:r>
        <w:rPr>
          <w:sz w:val="21"/>
          <w:color w:val="000000"/>
        </w:rPr>
        <w:t>7个工作日内，由</w:t>
      </w:r>
      <w:r>
        <w:rPr>
          <w:sz w:val="21"/>
          <w:color w:val="000000"/>
        </w:rPr>
        <w:t>甲方</w:t>
      </w:r>
      <w:r>
        <w:rPr>
          <w:sz w:val="21"/>
          <w:color w:val="000000"/>
        </w:rPr>
        <w:t>按照有关规定将采购合同副本报同级人民政府财政部门（政府采购管理部门）备案。</w:t>
      </w:r>
    </w:p>
    <w:p>
      <w:pPr>
        <w:pStyle w:val="null3"/>
      </w:pPr>
      <w:r>
        <w:rPr>
          <w:sz w:val="21"/>
          <w:b/>
          <w:color w:val="000000"/>
        </w:rPr>
        <w:t>十四、乙方应提供的资料内容：</w:t>
      </w:r>
    </w:p>
    <w:p>
      <w:pPr>
        <w:pStyle w:val="null3"/>
        <w:jc w:val="both"/>
      </w:pPr>
      <w:r>
        <w:rPr>
          <w:sz w:val="21"/>
          <w:b/>
          <w:color w:val="000000"/>
        </w:rPr>
        <w:t>1.</w:t>
      </w:r>
      <w:r>
        <w:rPr>
          <w:sz w:val="21"/>
          <w:color w:val="000000"/>
        </w:rPr>
        <w:t xml:space="preserve"> </w:t>
      </w:r>
      <w:r>
        <w:rPr>
          <w:sz w:val="21"/>
          <w:color w:val="000000"/>
        </w:rPr>
        <w:t>乙方须向甲方提供公司营业执照、医疗器械经营许可证、所售设备的医疗器械注册证。</w:t>
      </w:r>
    </w:p>
    <w:p>
      <w:pPr>
        <w:pStyle w:val="null3"/>
        <w:jc w:val="both"/>
      </w:pPr>
      <w:r>
        <w:rPr>
          <w:sz w:val="21"/>
          <w:b/>
          <w:color w:val="000000"/>
        </w:rPr>
        <w:t xml:space="preserve">2. </w:t>
      </w:r>
      <w:r>
        <w:rPr>
          <w:sz w:val="21"/>
          <w:color w:val="000000"/>
        </w:rPr>
        <w:t>进口产品必须提供原产地证明和中国商检证明及合法进货渠道全套单证，否则视为乙方提供的设备不符合本合同要求，甲方可拒收，同时乙方应承担迟延交付的违约责任。</w:t>
      </w:r>
    </w:p>
    <w:p>
      <w:pPr>
        <w:pStyle w:val="null3"/>
        <w:jc w:val="both"/>
      </w:pPr>
      <w:r>
        <w:rPr>
          <w:sz w:val="21"/>
          <w:b/>
          <w:color w:val="000000"/>
        </w:rPr>
        <w:t xml:space="preserve">3. </w:t>
      </w:r>
      <w:r>
        <w:rPr>
          <w:sz w:val="21"/>
          <w:color w:val="000000"/>
        </w:rPr>
        <w:t>中国境内制造的产品必须提供出厂合格证，并提供甲方名下终端客户保修注册资料。</w:t>
      </w:r>
    </w:p>
    <w:p>
      <w:pPr>
        <w:pStyle w:val="null3"/>
        <w:jc w:val="both"/>
      </w:pPr>
      <w:r>
        <w:rPr>
          <w:sz w:val="21"/>
          <w:b/>
          <w:color w:val="000000"/>
        </w:rPr>
        <w:t>4.</w:t>
      </w:r>
      <w:r>
        <w:rPr>
          <w:sz w:val="21"/>
          <w:color w:val="000000"/>
        </w:rPr>
        <w:t xml:space="preserve"> </w:t>
      </w:r>
      <w:r>
        <w:rPr>
          <w:sz w:val="21"/>
          <w:color w:val="000000"/>
        </w:rPr>
        <w:t>关键产品</w:t>
      </w:r>
      <w:r>
        <w:rPr>
          <w:sz w:val="21"/>
          <w:color w:val="000000"/>
        </w:rPr>
        <w:t>/主机设备的用户手册、保修手册、有关单证资料及配备件、随机工具等，使用操作及安全须知等重要资料应附有中文说明。</w:t>
      </w:r>
    </w:p>
    <w:p>
      <w:pPr>
        <w:pStyle w:val="null3"/>
        <w:jc w:val="both"/>
      </w:pPr>
      <w:r>
        <w:rPr>
          <w:sz w:val="21"/>
          <w:b/>
          <w:color w:val="000000"/>
        </w:rPr>
        <w:t xml:space="preserve">5. </w:t>
      </w:r>
      <w:r>
        <w:rPr>
          <w:sz w:val="21"/>
          <w:color w:val="000000"/>
        </w:rPr>
        <w:t>提供维护软件及密码开放。提供完整的安装软件，以便日后系统重装。</w:t>
      </w:r>
    </w:p>
    <w:p>
      <w:pPr>
        <w:pStyle w:val="null3"/>
      </w:pPr>
      <w:r>
        <w:rPr>
          <w:sz w:val="21"/>
          <w:b/>
        </w:rPr>
        <w:t>十五、关于政府采购合同融资：</w:t>
      </w:r>
    </w:p>
    <w:p>
      <w:pPr>
        <w:pStyle w:val="null3"/>
        <w:jc w:val="both"/>
      </w:pPr>
      <w:r>
        <w:rPr>
          <w:sz w:val="21"/>
          <w:b/>
        </w:rPr>
        <w:t>1.</w:t>
      </w:r>
      <w:r>
        <w:rPr>
          <w:sz w:val="21"/>
        </w:rPr>
        <w:t xml:space="preserve"> </w:t>
      </w:r>
      <w:r>
        <w:rPr>
          <w:sz w:val="21"/>
        </w:rPr>
        <w:t>乙方是否已申请政府采购合同融资（在</w:t>
      </w:r>
      <w:r>
        <w:rPr>
          <w:sz w:val="21"/>
        </w:rPr>
        <w:t>□打√表示）：□是，□否；融资银行及联系方式：</w:t>
      </w:r>
      <w:r>
        <w:rPr>
          <w:sz w:val="21"/>
          <w:u w:val="single"/>
        </w:rPr>
        <w:t xml:space="preserve">                      </w:t>
      </w:r>
      <w:r>
        <w:rPr>
          <w:sz w:val="21"/>
        </w:rPr>
        <w:t>。</w:t>
      </w:r>
    </w:p>
    <w:p>
      <w:pPr>
        <w:pStyle w:val="null3"/>
        <w:jc w:val="both"/>
      </w:pPr>
      <w:r>
        <w:rPr>
          <w:sz w:val="21"/>
          <w:b/>
        </w:rPr>
        <w:t>2.</w:t>
      </w:r>
      <w:r>
        <w:rPr>
          <w:sz w:val="21"/>
        </w:rPr>
        <w:t xml:space="preserve"> </w:t>
      </w:r>
      <w:r>
        <w:rPr>
          <w:sz w:val="21"/>
        </w:rPr>
        <w:t>若乙方已申请政府采购合同融资，其在本合同中登记的银行账号应与金融机构签订融资协议中约定的融资回款账户一致，此账户作为政府采购融资合同资金回款的唯一账户，未获得融资银行同意，乙方不得随意变更。</w:t>
      </w:r>
    </w:p>
    <w:p>
      <w:pPr>
        <w:pStyle w:val="null3"/>
      </w:pPr>
      <w:r>
        <w:rPr>
          <w:sz w:val="21"/>
          <w:b/>
          <w:color w:val="000000"/>
        </w:rPr>
        <w:t>十六、其它</w:t>
      </w:r>
      <w:r>
        <w:rPr>
          <w:sz w:val="21"/>
          <w:b/>
          <w:color w:val="000000"/>
        </w:rPr>
        <w:t>：</w:t>
      </w:r>
    </w:p>
    <w:p>
      <w:pPr>
        <w:pStyle w:val="null3"/>
        <w:jc w:val="both"/>
      </w:pPr>
      <w:r>
        <w:rPr>
          <w:sz w:val="21"/>
          <w:b/>
          <w:color w:val="000000"/>
        </w:rPr>
        <w:t>1.</w:t>
      </w:r>
      <w:r>
        <w:rPr>
          <w:sz w:val="21"/>
          <w:color w:val="000000"/>
        </w:rPr>
        <w:t xml:space="preserve"> </w:t>
      </w:r>
      <w:r>
        <w:rPr>
          <w:sz w:val="21"/>
          <w:color w:val="000000"/>
        </w:rPr>
        <w:t>所有经一方承诺或双方共同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期。</w:t>
      </w:r>
    </w:p>
    <w:p>
      <w:pPr>
        <w:pStyle w:val="null3"/>
        <w:jc w:val="both"/>
      </w:pPr>
      <w:r>
        <w:rPr>
          <w:sz w:val="21"/>
          <w:b/>
          <w:color w:val="000000"/>
        </w:rPr>
        <w:t>2.</w:t>
      </w:r>
      <w:r>
        <w:rPr>
          <w:sz w:val="21"/>
          <w:color w:val="000000"/>
        </w:rPr>
        <w:t xml:space="preserve"> </w:t>
      </w:r>
      <w:r>
        <w:rPr>
          <w:sz w:val="21"/>
          <w:color w:val="000000"/>
        </w:rPr>
        <w:t>如一方（包括联系人）地址、电话、传真号码有变更，应在变更后</w:t>
      </w:r>
      <w:r>
        <w:rPr>
          <w:sz w:val="21"/>
          <w:color w:val="000000"/>
        </w:rPr>
        <w:t>3个工作日内书面通知对方联系人或负责人，否则，因此造成的损失由未履行通知义务方承担相应责任。</w:t>
      </w:r>
    </w:p>
    <w:p>
      <w:pPr>
        <w:pStyle w:val="null3"/>
        <w:jc w:val="both"/>
      </w:pPr>
      <w:r>
        <w:rPr>
          <w:sz w:val="21"/>
          <w:b/>
          <w:color w:val="000000"/>
        </w:rPr>
        <w:t>3.</w:t>
      </w:r>
      <w:r>
        <w:rPr>
          <w:sz w:val="21"/>
          <w:color w:val="000000"/>
        </w:rPr>
        <w:t xml:space="preserve"> </w:t>
      </w:r>
      <w:r>
        <w:rPr>
          <w:sz w:val="21"/>
          <w:color w:val="000000"/>
        </w:rPr>
        <w:t>未经甲方书面同意，乙方不得擅自向第三方转让其主体性和关键性合同义务。</w:t>
      </w:r>
    </w:p>
    <w:p>
      <w:pPr>
        <w:pStyle w:val="null3"/>
        <w:jc w:val="both"/>
      </w:pPr>
      <w:r>
        <w:rPr>
          <w:sz w:val="21"/>
          <w:b/>
          <w:color w:val="000000"/>
        </w:rPr>
        <w:t>4.</w:t>
      </w:r>
      <w:r>
        <w:rPr>
          <w:sz w:val="21"/>
          <w:color w:val="000000"/>
        </w:rPr>
        <w:t xml:space="preserve"> </w:t>
      </w:r>
      <w:r>
        <w:rPr>
          <w:sz w:val="21"/>
          <w:color w:val="000000"/>
        </w:rPr>
        <w:t>本合同一式柒份，甲方执陆份，乙方执</w:t>
      </w:r>
      <w:r>
        <w:rPr>
          <w:sz w:val="21"/>
          <w:color w:val="000000"/>
          <w:u w:val="single"/>
        </w:rPr>
        <w:t>壹</w:t>
      </w:r>
      <w:r>
        <w:rPr>
          <w:sz w:val="21"/>
          <w:color w:val="000000"/>
        </w:rPr>
        <w:t>份，具有同等法律效力。</w:t>
      </w:r>
    </w:p>
    <w:p>
      <w:pPr>
        <w:pStyle w:val="null3"/>
        <w:jc w:val="both"/>
      </w:pPr>
      <w:r>
        <w:rPr>
          <w:sz w:val="21"/>
          <w:b/>
          <w:color w:val="000000"/>
        </w:rPr>
        <w:t>5.</w:t>
      </w:r>
      <w:r>
        <w:rPr>
          <w:sz w:val="21"/>
          <w:color w:val="000000"/>
        </w:rPr>
        <w:t xml:space="preserve"> </w:t>
      </w:r>
      <w:r>
        <w:rPr>
          <w:sz w:val="21"/>
          <w:color w:val="000000"/>
        </w:rPr>
        <w:t>本合同签约履约地点：广东省佛山市。</w:t>
      </w:r>
    </w:p>
    <w:p>
      <w:pPr>
        <w:pStyle w:val="null3"/>
        <w:jc w:val="both"/>
      </w:pPr>
      <w:r>
        <w:rPr>
          <w:sz w:val="21"/>
          <w:b/>
          <w:color w:val="000000"/>
        </w:rPr>
        <w:t>6.</w:t>
      </w:r>
      <w:r>
        <w:rPr>
          <w:sz w:val="21"/>
          <w:color w:val="000000"/>
        </w:rPr>
        <w:t xml:space="preserve"> </w:t>
      </w:r>
      <w:r>
        <w:rPr>
          <w:sz w:val="21"/>
          <w:color w:val="000000"/>
        </w:rPr>
        <w:t>本合同所指</w:t>
      </w:r>
      <w:r>
        <w:rPr>
          <w:sz w:val="21"/>
          <w:color w:val="000000"/>
        </w:rPr>
        <w:t>“书面通知”包括但不限于短信、电子邮件等数据电文的通知形式，到达时间以民事诉讼法的规定为准，但进行书面通知前后，通知方均有义务电话确认通知事项。</w:t>
      </w:r>
    </w:p>
    <w:p>
      <w:pPr>
        <w:pStyle w:val="null3"/>
        <w:jc w:val="both"/>
      </w:pPr>
      <w:r>
        <w:rPr>
          <w:sz w:val="21"/>
          <w:b/>
          <w:color w:val="000000"/>
        </w:rPr>
        <w:t>7.</w:t>
      </w:r>
      <w:r>
        <w:rPr>
          <w:sz w:val="21"/>
          <w:color w:val="000000"/>
        </w:rPr>
        <w:t>如乙方账户资料发生变更，须提前</w:t>
      </w:r>
      <w:r>
        <w:rPr>
          <w:sz w:val="21"/>
          <w:color w:val="000000"/>
        </w:rPr>
        <w:t>5个工作日书面通知甲方，否则一切后果由乙方承担。</w:t>
      </w:r>
    </w:p>
    <w:p>
      <w:pPr>
        <w:pStyle w:val="null3"/>
        <w:jc w:val="both"/>
      </w:pPr>
      <w:r>
        <w:rPr>
          <w:sz w:val="21"/>
          <w:b/>
          <w:color w:val="000000"/>
        </w:rPr>
        <w:t xml:space="preserve">8. </w:t>
      </w:r>
      <w:r>
        <w:rPr>
          <w:sz w:val="21"/>
          <w:color w:val="000000"/>
        </w:rPr>
        <w:t>双方均已对以上各条款及附件作充分了解，并明确理解由此而产生的相关权责。</w:t>
      </w:r>
    </w:p>
    <w:tbl>
      <w:tblPr>
        <w:tblW w:w="0" w:type="auto"/>
        <w:tblBorders>
          <w:top w:val="none" w:color="000000" w:sz="4"/>
          <w:left w:val="none" w:color="000000" w:sz="4"/>
          <w:bottom w:val="none" w:color="000000" w:sz="4"/>
          <w:right w:val="none" w:color="000000" w:sz="4"/>
          <w:insideH w:val="none"/>
          <w:insideV w:val="none"/>
        </w:tblBorders>
      </w:tblPr>
      <w:tblGrid>
        <w:gridCol w:w="5109"/>
        <w:gridCol w:w="5253"/>
      </w:tblGrid>
      <w:tr>
        <w:tc>
          <w:tcPr>
            <w:tcW w:type="dxa" w:w="5109"/>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r>
              <w:rPr>
                <w:sz w:val="21"/>
                <w:b/>
              </w:rPr>
              <w:t>甲方（盖章）：</w:t>
            </w:r>
          </w:p>
        </w:tc>
        <w:tc>
          <w:tcPr>
            <w:tcW w:type="dxa" w:w="5253"/>
            <w:tcBorders>
              <w:top w:val="none" w:color="000000" w:sz="4"/>
              <w:left w:val="dashed"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乙方（盖章）：</w:t>
            </w:r>
          </w:p>
        </w:tc>
      </w:tr>
      <w:tr>
        <w:tc>
          <w:tcPr>
            <w:tcW w:type="dxa" w:w="5109"/>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r>
              <w:rPr>
                <w:sz w:val="21"/>
                <w:b/>
              </w:rPr>
              <w:t>佛山市第二人民医院</w:t>
            </w:r>
          </w:p>
        </w:tc>
        <w:tc>
          <w:tcPr>
            <w:tcW w:type="dxa" w:w="5253"/>
            <w:tcBorders>
              <w:top w:val="none" w:color="000000" w:sz="4"/>
              <w:left w:val="dashed"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（中标</w:t>
            </w:r>
            <w:r>
              <w:rPr>
                <w:sz w:val="21"/>
                <w:b/>
              </w:rPr>
              <w:t>/成交供应商）</w:t>
            </w:r>
          </w:p>
        </w:tc>
      </w:tr>
      <w:tr>
        <w:tc>
          <w:tcPr>
            <w:tcW w:type="dxa" w:w="5109"/>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r>
              <w:rPr>
                <w:sz w:val="21"/>
              </w:rPr>
              <w:t>法人代表或授权代表（签字）：</w:t>
            </w:r>
          </w:p>
        </w:tc>
        <w:tc>
          <w:tcPr>
            <w:tcW w:type="dxa" w:w="5253"/>
            <w:tcBorders>
              <w:top w:val="none" w:color="000000" w:sz="4"/>
              <w:left w:val="dashed"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法人代表或授权代表（签字）：</w:t>
            </w:r>
          </w:p>
        </w:tc>
      </w:tr>
      <w:tr>
        <w:tc>
          <w:tcPr>
            <w:tcW w:type="dxa" w:w="5109"/>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r>
              <w:rPr>
                <w:sz w:val="21"/>
                <w:u w:val="single"/>
              </w:rPr>
              <w:t xml:space="preserve">                              </w:t>
            </w:r>
          </w:p>
        </w:tc>
        <w:tc>
          <w:tcPr>
            <w:tcW w:type="dxa" w:w="5253"/>
            <w:tcBorders>
              <w:top w:val="none" w:color="000000" w:sz="4"/>
              <w:left w:val="dashed"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u w:val="single"/>
              </w:rPr>
              <w:t xml:space="preserve">                               </w:t>
            </w:r>
          </w:p>
        </w:tc>
      </w:tr>
      <w:tr>
        <w:tc>
          <w:tcPr>
            <w:tcW w:type="dxa" w:w="5109"/>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r>
              <w:rPr>
                <w:sz w:val="21"/>
              </w:rPr>
              <w:t>地址：佛山市禅城区卫国路</w:t>
            </w:r>
            <w:r>
              <w:rPr>
                <w:sz w:val="21"/>
              </w:rPr>
              <w:t>78号</w:t>
            </w:r>
          </w:p>
        </w:tc>
        <w:tc>
          <w:tcPr>
            <w:tcW w:type="dxa" w:w="5253"/>
            <w:tcBorders>
              <w:top w:val="none" w:color="000000" w:sz="4"/>
              <w:left w:val="dashed"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地址：</w:t>
            </w:r>
          </w:p>
        </w:tc>
      </w:tr>
      <w:tr>
        <w:tc>
          <w:tcPr>
            <w:tcW w:type="dxa" w:w="5109"/>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r>
              <w:rPr>
                <w:sz w:val="21"/>
              </w:rPr>
              <w:t>电话：</w:t>
            </w:r>
            <w:r>
              <w:rPr>
                <w:sz w:val="21"/>
              </w:rPr>
              <w:t>0757-88032328</w:t>
            </w:r>
          </w:p>
        </w:tc>
        <w:tc>
          <w:tcPr>
            <w:tcW w:type="dxa" w:w="5253"/>
            <w:tcBorders>
              <w:top w:val="none" w:color="000000" w:sz="4"/>
              <w:left w:val="dashed"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电话：</w:t>
            </w:r>
          </w:p>
        </w:tc>
      </w:tr>
      <w:tr>
        <w:tc>
          <w:tcPr>
            <w:tcW w:type="dxa" w:w="5109"/>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r>
              <w:rPr>
                <w:sz w:val="21"/>
              </w:rPr>
              <w:t>传真：</w:t>
            </w:r>
            <w:r>
              <w:rPr>
                <w:sz w:val="21"/>
              </w:rPr>
              <w:t>0757-88032133</w:t>
            </w:r>
          </w:p>
        </w:tc>
        <w:tc>
          <w:tcPr>
            <w:tcW w:type="dxa" w:w="5253"/>
            <w:tcBorders>
              <w:top w:val="none" w:color="000000" w:sz="4"/>
              <w:left w:val="dashed"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传真：</w:t>
            </w:r>
          </w:p>
        </w:tc>
      </w:tr>
      <w:tr>
        <w:tc>
          <w:tcPr>
            <w:tcW w:type="dxa" w:w="5109"/>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r>
              <w:rPr>
                <w:sz w:val="21"/>
              </w:rPr>
              <w:t>日期：</w:t>
            </w:r>
            <w:r>
              <w:rPr>
                <w:sz w:val="21"/>
              </w:rPr>
              <w:t>20   年    月    日</w:t>
            </w:r>
          </w:p>
        </w:tc>
        <w:tc>
          <w:tcPr>
            <w:tcW w:type="dxa" w:w="5253"/>
            <w:tcBorders>
              <w:top w:val="none" w:color="000000" w:sz="4"/>
              <w:left w:val="dashed"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日期：</w:t>
            </w:r>
            <w:r>
              <w:rPr>
                <w:sz w:val="21"/>
              </w:rPr>
              <w:t>20   年    月    日</w:t>
            </w:r>
          </w:p>
        </w:tc>
      </w:tr>
      <w:tr>
        <w:tc>
          <w:tcPr>
            <w:tcW w:type="dxa" w:w="5109"/>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p>
        </w:tc>
        <w:tc>
          <w:tcPr>
            <w:tcW w:type="dxa" w:w="5253"/>
            <w:tcBorders>
              <w:top w:val="none" w:color="000000" w:sz="4"/>
              <w:left w:val="dashed" w:color="000000" w:sz="4"/>
              <w:bottom w:val="none" w:color="000000" w:sz="4"/>
              <w:right w:val="none" w:color="000000" w:sz="4"/>
            </w:tcBorders>
            <w:tcMar>
              <w:top w:type="dxa" w:w="0"/>
              <w:left w:type="dxa" w:w="105"/>
              <w:bottom w:type="dxa" w:w="0"/>
              <w:right w:type="dxa" w:w="105"/>
            </w:tcMar>
            <w:vAlign w:val="top"/>
          </w:tcPr>
          <w:p/>
        </w:tc>
      </w:tr>
      <w:tr>
        <w:tc>
          <w:tcPr>
            <w:tcW w:type="dxa" w:w="5109"/>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tc>
        <w:tc>
          <w:tcPr>
            <w:tcW w:type="dxa" w:w="5253"/>
            <w:tcBorders>
              <w:top w:val="none" w:color="000000" w:sz="4"/>
              <w:left w:val="dashed"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收款方、开票方须与乙方一致，专户为：</w:t>
            </w:r>
          </w:p>
        </w:tc>
      </w:tr>
      <w:tr>
        <w:tc>
          <w:tcPr>
            <w:tcW w:type="dxa" w:w="5109"/>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p>
        </w:tc>
        <w:tc>
          <w:tcPr>
            <w:tcW w:type="dxa" w:w="5253"/>
            <w:tcBorders>
              <w:top w:val="none" w:color="000000" w:sz="4"/>
              <w:left w:val="dashed"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开户名称：</w:t>
            </w:r>
          </w:p>
        </w:tc>
      </w:tr>
      <w:tr>
        <w:tc>
          <w:tcPr>
            <w:tcW w:type="dxa" w:w="5109"/>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p>
        </w:tc>
        <w:tc>
          <w:tcPr>
            <w:tcW w:type="dxa" w:w="5253"/>
            <w:tcBorders>
              <w:top w:val="none" w:color="000000" w:sz="4"/>
              <w:left w:val="dashed"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银行账号：</w:t>
            </w:r>
          </w:p>
        </w:tc>
      </w:tr>
      <w:tr>
        <w:tc>
          <w:tcPr>
            <w:tcW w:type="dxa" w:w="5109"/>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p>
        </w:tc>
        <w:tc>
          <w:tcPr>
            <w:tcW w:type="dxa" w:w="5253"/>
            <w:tcBorders>
              <w:top w:val="none" w:color="000000" w:sz="4"/>
              <w:left w:val="dashed"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开</w:t>
            </w:r>
            <w:r>
              <w:rPr>
                <w:sz w:val="21"/>
              </w:rPr>
              <w:t>户</w:t>
            </w:r>
            <w:r>
              <w:rPr>
                <w:sz w:val="21"/>
              </w:rPr>
              <w:t>行：</w:t>
            </w:r>
          </w:p>
        </w:tc>
      </w:tr>
      <w:tr>
        <w:tc>
          <w:tcPr>
            <w:tcW w:type="dxa" w:w="1036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jc w:val="both"/>
      </w:pPr>
      <w:r>
        <w:rPr>
          <w:sz w:val="21"/>
          <w:b/>
        </w:rPr>
        <w:t>附件</w:t>
      </w:r>
      <w:r>
        <w:rPr>
          <w:sz w:val="21"/>
          <w:b/>
        </w:rPr>
        <w:t>1</w:t>
      </w:r>
    </w:p>
    <w:p>
      <w:pPr>
        <w:pStyle w:val="null3"/>
        <w:jc w:val="center"/>
      </w:pPr>
      <w:r>
        <w:rPr>
          <w:sz w:val="21"/>
          <w:b/>
        </w:rPr>
        <w:t>报价清单明细表</w:t>
      </w:r>
    </w:p>
    <w:tbl>
      <w:tblPr>
        <w:tblW w:w="0" w:type="auto"/>
        <w:tblBorders>
          <w:top w:val="none" w:color="000000" w:sz="4"/>
          <w:left w:val="none" w:color="000000" w:sz="4"/>
          <w:bottom w:val="none" w:color="000000" w:sz="4"/>
          <w:right w:val="none" w:color="000000" w:sz="4"/>
          <w:insideH w:val="none"/>
          <w:insideV w:val="none"/>
        </w:tblBorders>
      </w:tblPr>
      <w:tblGrid>
        <w:gridCol w:w="562"/>
        <w:gridCol w:w="1962"/>
        <w:gridCol w:w="742"/>
        <w:gridCol w:w="1125"/>
        <w:gridCol w:w="562"/>
        <w:gridCol w:w="562"/>
        <w:gridCol w:w="562"/>
        <w:gridCol w:w="1412"/>
        <w:gridCol w:w="1543"/>
        <w:gridCol w:w="1292"/>
      </w:tblGrid>
      <w:tr>
        <w:tc>
          <w:tcPr>
            <w:tcW w:type="dxa" w:w="562"/>
            <w:tcBorders>
              <w:top w:val="single" w:color="000000" w:sz="4"/>
              <w:left w:val="single" w:color="000000" w:sz="4"/>
              <w:bottom w:val="single" w:color="000000" w:sz="4"/>
              <w:right w:val="single" w:color="000000" w:sz="4"/>
            </w:tcBorders>
            <w:shd w:fill="D9D9D9"/>
            <w:tcMar>
              <w:top w:type="dxa" w:w="0"/>
              <w:left w:type="dxa" w:w="30"/>
              <w:bottom w:type="dxa" w:w="0"/>
              <w:right w:type="dxa" w:w="30"/>
            </w:tcMar>
            <w:vAlign w:val="top"/>
          </w:tcPr>
          <w:p>
            <w:pPr>
              <w:pStyle w:val="null3"/>
              <w:jc w:val="center"/>
            </w:pPr>
            <w:r>
              <w:rPr>
                <w:sz w:val="21"/>
                <w:color w:val="000000"/>
              </w:rPr>
              <w:t>序号</w:t>
            </w:r>
          </w:p>
        </w:tc>
        <w:tc>
          <w:tcPr>
            <w:tcW w:type="dxa" w:w="1962"/>
            <w:tcBorders>
              <w:top w:val="single" w:color="000000" w:sz="4"/>
              <w:left w:val="none" w:color="000000" w:sz="4"/>
              <w:bottom w:val="single" w:color="000000" w:sz="4"/>
              <w:right w:val="single" w:color="000000" w:sz="4"/>
            </w:tcBorders>
            <w:shd w:fill="D9D9D9"/>
            <w:tcMar>
              <w:top w:type="dxa" w:w="0"/>
              <w:left w:type="dxa" w:w="30"/>
              <w:bottom w:type="dxa" w:w="0"/>
              <w:right w:type="dxa" w:w="30"/>
            </w:tcMar>
            <w:vAlign w:val="top"/>
          </w:tcPr>
          <w:p>
            <w:pPr>
              <w:pStyle w:val="null3"/>
              <w:jc w:val="center"/>
            </w:pPr>
            <w:r>
              <w:rPr>
                <w:sz w:val="21"/>
                <w:color w:val="000000"/>
              </w:rPr>
              <w:t>名</w:t>
            </w:r>
            <w:r>
              <w:rPr>
                <w:sz w:val="21"/>
                <w:color w:val="000000"/>
              </w:rPr>
              <w:t xml:space="preserve">    </w:t>
            </w:r>
            <w:r>
              <w:rPr>
                <w:sz w:val="21"/>
                <w:color w:val="000000"/>
              </w:rPr>
              <w:t>称</w:t>
            </w:r>
          </w:p>
        </w:tc>
        <w:tc>
          <w:tcPr>
            <w:tcW w:type="dxa" w:w="742"/>
            <w:tcBorders>
              <w:top w:val="single" w:color="000000" w:sz="4"/>
              <w:left w:val="none" w:color="000000" w:sz="4"/>
              <w:bottom w:val="single" w:color="000000" w:sz="4"/>
              <w:right w:val="single" w:color="000000" w:sz="4"/>
            </w:tcBorders>
            <w:shd w:fill="D9D9D9"/>
            <w:tcMar>
              <w:top w:type="dxa" w:w="0"/>
              <w:left w:type="dxa" w:w="30"/>
              <w:bottom w:type="dxa" w:w="0"/>
              <w:right w:type="dxa" w:w="30"/>
            </w:tcMar>
            <w:vAlign w:val="top"/>
          </w:tcPr>
          <w:p>
            <w:pPr>
              <w:pStyle w:val="null3"/>
              <w:jc w:val="center"/>
            </w:pPr>
            <w:r>
              <w:rPr>
                <w:sz w:val="21"/>
                <w:color w:val="000000"/>
              </w:rPr>
              <w:t>品牌</w:t>
            </w:r>
          </w:p>
        </w:tc>
        <w:tc>
          <w:tcPr>
            <w:tcW w:type="dxa" w:w="1125"/>
            <w:tcBorders>
              <w:top w:val="single" w:color="000000" w:sz="4"/>
              <w:left w:val="none" w:color="000000" w:sz="4"/>
              <w:bottom w:val="single" w:color="000000" w:sz="4"/>
              <w:right w:val="single" w:color="000000" w:sz="4"/>
            </w:tcBorders>
            <w:shd w:fill="D9D9D9"/>
            <w:tcMar>
              <w:top w:type="dxa" w:w="0"/>
              <w:left w:type="dxa" w:w="30"/>
              <w:bottom w:type="dxa" w:w="0"/>
              <w:right w:type="dxa" w:w="30"/>
            </w:tcMar>
            <w:vAlign w:val="top"/>
          </w:tcPr>
          <w:p>
            <w:pPr>
              <w:pStyle w:val="null3"/>
              <w:jc w:val="center"/>
            </w:pPr>
            <w:r>
              <w:rPr>
                <w:sz w:val="21"/>
                <w:color w:val="000000"/>
              </w:rPr>
              <w:t>规格型号</w:t>
            </w:r>
          </w:p>
        </w:tc>
        <w:tc>
          <w:tcPr>
            <w:tcW w:type="dxa" w:w="562"/>
            <w:tcBorders>
              <w:top w:val="single" w:color="000000" w:sz="4"/>
              <w:left w:val="none" w:color="000000" w:sz="4"/>
              <w:bottom w:val="single" w:color="000000" w:sz="4"/>
              <w:right w:val="single" w:color="000000" w:sz="4"/>
            </w:tcBorders>
            <w:shd w:fill="D9D9D9"/>
            <w:tcMar>
              <w:top w:type="dxa" w:w="0"/>
              <w:left w:type="dxa" w:w="30"/>
              <w:bottom w:type="dxa" w:w="0"/>
              <w:right w:type="dxa" w:w="30"/>
            </w:tcMar>
            <w:vAlign w:val="top"/>
          </w:tcPr>
          <w:p>
            <w:pPr>
              <w:pStyle w:val="null3"/>
              <w:jc w:val="center"/>
            </w:pPr>
            <w:r>
              <w:rPr>
                <w:sz w:val="21"/>
                <w:color w:val="000000"/>
              </w:rPr>
              <w:t>产地</w:t>
            </w:r>
          </w:p>
        </w:tc>
        <w:tc>
          <w:tcPr>
            <w:tcW w:type="dxa" w:w="562"/>
            <w:tcBorders>
              <w:top w:val="single" w:color="000000" w:sz="4"/>
              <w:left w:val="none" w:color="000000" w:sz="4"/>
              <w:bottom w:val="single" w:color="000000" w:sz="4"/>
              <w:right w:val="single" w:color="000000" w:sz="4"/>
            </w:tcBorders>
            <w:shd w:fill="D9D9D9"/>
            <w:tcMar>
              <w:top w:type="dxa" w:w="0"/>
              <w:left w:type="dxa" w:w="30"/>
              <w:bottom w:type="dxa" w:w="0"/>
              <w:right w:type="dxa" w:w="30"/>
            </w:tcMar>
            <w:vAlign w:val="top"/>
          </w:tcPr>
          <w:p>
            <w:pPr>
              <w:pStyle w:val="null3"/>
              <w:jc w:val="center"/>
            </w:pPr>
            <w:r>
              <w:rPr>
                <w:sz w:val="21"/>
                <w:color w:val="000000"/>
              </w:rPr>
              <w:t>单位</w:t>
            </w:r>
          </w:p>
        </w:tc>
        <w:tc>
          <w:tcPr>
            <w:tcW w:type="dxa" w:w="562"/>
            <w:tcBorders>
              <w:top w:val="single" w:color="000000" w:sz="4"/>
              <w:left w:val="none" w:color="000000" w:sz="4"/>
              <w:bottom w:val="single" w:color="000000" w:sz="4"/>
              <w:right w:val="single" w:color="000000" w:sz="4"/>
            </w:tcBorders>
            <w:shd w:fill="D9D9D9"/>
            <w:tcMar>
              <w:top w:type="dxa" w:w="0"/>
              <w:left w:type="dxa" w:w="30"/>
              <w:bottom w:type="dxa" w:w="0"/>
              <w:right w:type="dxa" w:w="30"/>
            </w:tcMar>
            <w:vAlign w:val="top"/>
          </w:tcPr>
          <w:p>
            <w:pPr>
              <w:pStyle w:val="null3"/>
              <w:jc w:val="center"/>
            </w:pPr>
            <w:r>
              <w:rPr>
                <w:sz w:val="21"/>
                <w:color w:val="000000"/>
              </w:rPr>
              <w:t>数量</w:t>
            </w:r>
          </w:p>
        </w:tc>
        <w:tc>
          <w:tcPr>
            <w:tcW w:type="dxa" w:w="1412"/>
            <w:tcBorders>
              <w:top w:val="single" w:color="000000" w:sz="4"/>
              <w:left w:val="none" w:color="000000" w:sz="4"/>
              <w:bottom w:val="single" w:color="000000" w:sz="4"/>
              <w:right w:val="single" w:color="000000" w:sz="4"/>
            </w:tcBorders>
            <w:shd w:fill="D9D9D9"/>
            <w:tcMar>
              <w:top w:type="dxa" w:w="0"/>
              <w:left w:type="dxa" w:w="30"/>
              <w:bottom w:type="dxa" w:w="0"/>
              <w:right w:type="dxa" w:w="30"/>
            </w:tcMar>
            <w:vAlign w:val="top"/>
          </w:tcPr>
          <w:p>
            <w:pPr>
              <w:pStyle w:val="null3"/>
              <w:jc w:val="center"/>
            </w:pPr>
            <w:r>
              <w:rPr>
                <w:sz w:val="21"/>
                <w:color w:val="000000"/>
              </w:rPr>
              <w:t>单价（元）</w:t>
            </w:r>
          </w:p>
        </w:tc>
        <w:tc>
          <w:tcPr>
            <w:tcW w:type="dxa" w:w="1543"/>
            <w:tcBorders>
              <w:top w:val="single" w:color="000000" w:sz="4"/>
              <w:left w:val="none" w:color="000000" w:sz="4"/>
              <w:bottom w:val="single" w:color="000000" w:sz="4"/>
              <w:right w:val="single" w:color="000000" w:sz="4"/>
            </w:tcBorders>
            <w:shd w:fill="D9D9D9"/>
            <w:tcMar>
              <w:top w:type="dxa" w:w="0"/>
              <w:left w:type="dxa" w:w="30"/>
              <w:bottom w:type="dxa" w:w="0"/>
              <w:right w:type="dxa" w:w="30"/>
            </w:tcMar>
            <w:vAlign w:val="top"/>
          </w:tcPr>
          <w:p>
            <w:pPr>
              <w:pStyle w:val="null3"/>
              <w:jc w:val="center"/>
            </w:pPr>
            <w:r>
              <w:rPr>
                <w:sz w:val="21"/>
                <w:color w:val="000000"/>
              </w:rPr>
              <w:t>合计（元）</w:t>
            </w:r>
          </w:p>
        </w:tc>
        <w:tc>
          <w:tcPr>
            <w:tcW w:type="dxa" w:w="1292"/>
            <w:tcBorders>
              <w:top w:val="single" w:color="000000" w:sz="4"/>
              <w:left w:val="none" w:color="000000" w:sz="4"/>
              <w:bottom w:val="single" w:color="000000" w:sz="4"/>
              <w:right w:val="single" w:color="000000" w:sz="4"/>
            </w:tcBorders>
            <w:shd w:fill="D9D9D9"/>
            <w:tcMar>
              <w:top w:type="dxa" w:w="0"/>
              <w:left w:type="dxa" w:w="30"/>
              <w:bottom w:type="dxa" w:w="0"/>
              <w:right w:type="dxa" w:w="30"/>
            </w:tcMar>
            <w:vAlign w:val="top"/>
          </w:tcPr>
          <w:p>
            <w:pPr>
              <w:pStyle w:val="null3"/>
              <w:jc w:val="center"/>
            </w:pPr>
            <w:r>
              <w:rPr>
                <w:sz w:val="21"/>
                <w:color w:val="000000"/>
              </w:rPr>
              <w:t>注册证号</w:t>
            </w:r>
          </w:p>
        </w:tc>
      </w:tr>
      <w:tr>
        <w:tc>
          <w:tcPr>
            <w:tcW w:type="dxa" w:w="56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w:t>
            </w:r>
          </w:p>
        </w:tc>
        <w:tc>
          <w:tcPr>
            <w:tcW w:type="dxa" w:w="196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rPr>
              <w:t xml:space="preserve"> </w:t>
            </w:r>
          </w:p>
        </w:tc>
        <w:tc>
          <w:tcPr>
            <w:tcW w:type="dxa" w:w="74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56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56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56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41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543"/>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29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10324"/>
            <w:gridSpan w:val="1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1"/>
                <w:color w:val="000000"/>
              </w:rPr>
              <w:t>合计总金额：人民币</w:t>
            </w:r>
            <w:r>
              <w:rPr>
                <w:sz w:val="21"/>
                <w:u w:val="single"/>
              </w:rPr>
              <w:t xml:space="preserve">             </w:t>
            </w:r>
            <w:r>
              <w:rPr>
                <w:sz w:val="21"/>
                <w:color w:val="000000"/>
              </w:rPr>
              <w:t>（小写：</w:t>
            </w:r>
            <w:r>
              <w:rPr>
                <w:sz w:val="21"/>
                <w:color w:val="000000"/>
              </w:rPr>
              <w:t>¥</w:t>
            </w:r>
            <w:r>
              <w:rPr>
                <w:sz w:val="21"/>
                <w:u w:val="single"/>
              </w:rPr>
              <w:t xml:space="preserve">            </w:t>
            </w:r>
            <w:r>
              <w:rPr>
                <w:sz w:val="21"/>
                <w:color w:val="000000"/>
              </w:rPr>
              <w:t>元）</w:t>
            </w:r>
          </w:p>
        </w:tc>
      </w:tr>
    </w:tbl>
    <w:p>
      <w:pPr>
        <w:pStyle w:val="null3"/>
        <w:jc w:val="both"/>
      </w:pPr>
      <w:r>
        <w:rPr/>
        <w:t xml:space="preserve"> </w:t>
      </w:r>
    </w:p>
    <w:p>
      <w:pPr>
        <w:pStyle w:val="null3"/>
        <w:jc w:val="both"/>
      </w:pPr>
      <w:r>
        <w:rPr>
          <w:sz w:val="21"/>
          <w:b/>
        </w:rPr>
        <w:t>附件</w:t>
      </w:r>
      <w:r>
        <w:rPr>
          <w:sz w:val="21"/>
          <w:b/>
        </w:rPr>
        <w:t>2</w:t>
      </w:r>
    </w:p>
    <w:p>
      <w:pPr>
        <w:pStyle w:val="null3"/>
        <w:jc w:val="center"/>
      </w:pPr>
      <w:r>
        <w:rPr>
          <w:sz w:val="21"/>
          <w:b/>
        </w:rPr>
        <w:t>***技术参数及配置清单</w:t>
      </w:r>
    </w:p>
    <w:p>
      <w:pPr>
        <w:pStyle w:val="null3"/>
        <w:jc w:val="both"/>
      </w:pPr>
      <w:r>
        <w:rPr>
          <w:sz w:val="21"/>
          <w:b/>
        </w:rPr>
        <w:t>一、技术参数</w:t>
      </w:r>
    </w:p>
    <w:p>
      <w:pPr>
        <w:pStyle w:val="null3"/>
      </w:pPr>
      <w:r>
        <w:rPr>
          <w:sz w:val="21"/>
        </w:rPr>
        <w:t>1.</w:t>
      </w:r>
    </w:p>
    <w:p>
      <w:pPr>
        <w:pStyle w:val="null3"/>
      </w:pPr>
      <w:r>
        <w:rPr>
          <w:sz w:val="21"/>
        </w:rPr>
        <w:t>……（请按照实际中标设备参数填写）</w:t>
      </w:r>
    </w:p>
    <w:p>
      <w:pPr>
        <w:pStyle w:val="null3"/>
      </w:pPr>
      <w:r>
        <w:rPr>
          <w:sz w:val="21"/>
          <w:b/>
        </w:rPr>
        <w:t>二、配置清单</w:t>
      </w:r>
    </w:p>
    <w:tbl>
      <w:tblPr>
        <w:tblW w:w="0" w:type="auto"/>
        <w:tblBorders>
          <w:top w:val="none" w:color="000000" w:sz="4"/>
          <w:left w:val="none" w:color="000000" w:sz="4"/>
          <w:bottom w:val="none" w:color="000000" w:sz="4"/>
          <w:right w:val="none" w:color="000000" w:sz="4"/>
          <w:insideH w:val="none"/>
          <w:insideV w:val="none"/>
        </w:tblBorders>
      </w:tblPr>
      <w:tblGrid>
        <w:gridCol w:w="1262"/>
        <w:gridCol w:w="5782"/>
        <w:gridCol w:w="1262"/>
      </w:tblGrid>
      <w:tr>
        <w:tc>
          <w:tcPr>
            <w:tcW w:type="dxa" w:w="1262"/>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b/>
                <w:color w:val="000000"/>
              </w:rPr>
              <w:t>序号</w:t>
            </w:r>
          </w:p>
        </w:tc>
        <w:tc>
          <w:tcPr>
            <w:tcW w:type="dxa" w:w="5782"/>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b/>
                <w:color w:val="000000"/>
              </w:rPr>
              <w:t>名称</w:t>
            </w:r>
          </w:p>
        </w:tc>
        <w:tc>
          <w:tcPr>
            <w:tcW w:type="dxa" w:w="1262"/>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b/>
                <w:color w:val="000000"/>
              </w:rPr>
              <w:t>数量</w:t>
            </w:r>
          </w:p>
        </w:tc>
      </w:tr>
      <w:tr>
        <w:tc>
          <w:tcPr>
            <w:tcW w:type="dxa" w:w="126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w:t>
            </w:r>
          </w:p>
        </w:tc>
        <w:tc>
          <w:tcPr>
            <w:tcW w:type="dxa" w:w="578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both"/>
            </w:pPr>
          </w:p>
        </w:tc>
        <w:tc>
          <w:tcPr>
            <w:tcW w:type="dxa" w:w="126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r>
      <w:tr>
        <w:tc>
          <w:tcPr>
            <w:tcW w:type="dxa" w:w="126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w:t>
            </w:r>
          </w:p>
        </w:tc>
        <w:tc>
          <w:tcPr>
            <w:tcW w:type="dxa" w:w="578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both"/>
            </w:pPr>
          </w:p>
        </w:tc>
        <w:tc>
          <w:tcPr>
            <w:tcW w:type="dxa" w:w="126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r>
      <w:tr>
        <w:tc>
          <w:tcPr>
            <w:tcW w:type="dxa" w:w="126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3</w:t>
            </w:r>
          </w:p>
        </w:tc>
        <w:tc>
          <w:tcPr>
            <w:tcW w:type="dxa" w:w="578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both"/>
            </w:pPr>
          </w:p>
        </w:tc>
        <w:tc>
          <w:tcPr>
            <w:tcW w:type="dxa" w:w="126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r>
      <w:tr>
        <w:tc>
          <w:tcPr>
            <w:tcW w:type="dxa" w:w="126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4</w:t>
            </w:r>
          </w:p>
        </w:tc>
        <w:tc>
          <w:tcPr>
            <w:tcW w:type="dxa" w:w="578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both"/>
            </w:pPr>
          </w:p>
        </w:tc>
        <w:tc>
          <w:tcPr>
            <w:tcW w:type="dxa" w:w="126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r>
      <w:tr>
        <w:tc>
          <w:tcPr>
            <w:tcW w:type="dxa" w:w="126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5</w:t>
            </w:r>
          </w:p>
        </w:tc>
        <w:tc>
          <w:tcPr>
            <w:tcW w:type="dxa" w:w="578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both"/>
            </w:pPr>
            <w:r>
              <w:rPr>
                <w:sz w:val="21"/>
                <w:color w:val="000000"/>
              </w:rPr>
              <w:t>……（请按照实际中标设备及承诺配置填写）</w:t>
            </w:r>
          </w:p>
        </w:tc>
        <w:tc>
          <w:tcPr>
            <w:tcW w:type="dxa" w:w="126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r>
    </w:tbl>
    <w:p>
      <w:pPr>
        <w:pStyle w:val="null3"/>
        <w:jc w:val="both"/>
      </w:pPr>
      <w:r>
        <w:rPr>
          <w:sz w:val="21"/>
          <w:b/>
        </w:rPr>
        <w:t>附件</w:t>
      </w:r>
      <w:r>
        <w:rPr>
          <w:sz w:val="21"/>
          <w:b/>
        </w:rPr>
        <w:t>3</w:t>
      </w:r>
    </w:p>
    <w:p>
      <w:pPr>
        <w:pStyle w:val="null3"/>
        <w:jc w:val="center"/>
      </w:pPr>
      <w:r>
        <w:rPr>
          <w:sz w:val="21"/>
          <w:b/>
        </w:rPr>
        <w:t>医疗卫生机构医药产品廉洁购销合同</w:t>
      </w:r>
    </w:p>
    <w:p>
      <w:pPr>
        <w:pStyle w:val="null3"/>
        <w:jc w:val="both"/>
      </w:pPr>
      <w:r>
        <w:rPr>
          <w:sz w:val="21"/>
          <w:b/>
        </w:rPr>
        <w:t>甲方</w:t>
      </w:r>
      <w:r>
        <w:rPr>
          <w:sz w:val="21"/>
        </w:rPr>
        <w:t>：</w:t>
      </w:r>
      <w:r>
        <w:rPr>
          <w:sz w:val="21"/>
          <w:b/>
        </w:rPr>
        <w:t>佛山市第二人民医院</w:t>
      </w:r>
    </w:p>
    <w:p>
      <w:pPr>
        <w:pStyle w:val="null3"/>
        <w:jc w:val="both"/>
      </w:pPr>
      <w:r>
        <w:rPr>
          <w:sz w:val="21"/>
          <w:b/>
        </w:rPr>
        <w:t>乙方</w:t>
      </w:r>
      <w:r>
        <w:rPr>
          <w:sz w:val="21"/>
        </w:rPr>
        <w:t>：</w:t>
      </w:r>
      <w:r>
        <w:rPr>
          <w:sz w:val="21"/>
          <w:b/>
        </w:rPr>
        <w:t>（中标</w:t>
      </w:r>
      <w:r>
        <w:rPr>
          <w:sz w:val="21"/>
          <w:b/>
        </w:rPr>
        <w:t>/成交供应商）</w:t>
      </w:r>
    </w:p>
    <w:p>
      <w:pPr>
        <w:pStyle w:val="null3"/>
        <w:ind w:firstLine="420"/>
        <w:jc w:val="both"/>
      </w:pPr>
      <w:r>
        <w:rPr>
          <w:sz w:val="21"/>
        </w:rPr>
        <w:t>为进一步加强医疗卫生行业建设，规范医疗卫生机构医药购销行为，有效防范商业贿赂行为，营造公平交易、诚实守信的购销环境，经甲、乙双方协商，同意签订本合同，并共同遵守：</w:t>
      </w:r>
    </w:p>
    <w:p>
      <w:pPr>
        <w:pStyle w:val="null3"/>
        <w:ind w:firstLine="420"/>
        <w:jc w:val="both"/>
      </w:pPr>
      <w:r>
        <w:rPr>
          <w:sz w:val="21"/>
        </w:rPr>
        <w:t>一、甲乙双方按照《中华人民共和国民法典》及医药产品购销合同约定购销药品、医用设备、医用耗材等医药产品。</w:t>
      </w:r>
    </w:p>
    <w:p>
      <w:pPr>
        <w:pStyle w:val="null3"/>
        <w:ind w:firstLine="420"/>
        <w:jc w:val="both"/>
      </w:pPr>
      <w:r>
        <w:rPr>
          <w:sz w:val="21"/>
        </w:rPr>
        <w:t>二、甲方应当严格执行医药产品购销合同验收、入库制度，对采购医药产品及发票进行查验，不得违反有关规定合同外采购、违价采购或从非规定渠道采购。</w:t>
      </w:r>
    </w:p>
    <w:p>
      <w:pPr>
        <w:pStyle w:val="null3"/>
        <w:ind w:firstLine="420"/>
        <w:jc w:val="both"/>
      </w:pPr>
      <w:r>
        <w:rPr>
          <w:sz w:val="21"/>
        </w:rPr>
        <w:t>三、甲方严禁接受乙方以任何名义、形式给予的回  扣，不得将接受捐赠资助与采购挂钩。甲方工作人员不得参加乙方安排并支付费用的营业性娱乐场所的娱乐活动，不得以任何形式向乙方索要现金、有价证劵、支付凭证和贵重礼品等。被迫接受乙方给予的钱物，应予退还，无法退还的，有责任如实向有关纪检监察部门反映情况。</w:t>
      </w:r>
    </w:p>
    <w:p>
      <w:pPr>
        <w:pStyle w:val="null3"/>
        <w:ind w:firstLine="420"/>
        <w:jc w:val="both"/>
      </w:pPr>
      <w:r>
        <w:rPr>
          <w:sz w:val="21"/>
        </w:rPr>
        <w:t>四、严禁甲方工作人员利用任何途径和方式，为乙方统计医师个人及临床科室有关医药产品用量信息，或为乙方统计提供便利。</w:t>
      </w:r>
    </w:p>
    <w:p>
      <w:pPr>
        <w:pStyle w:val="null3"/>
        <w:ind w:firstLine="420"/>
        <w:jc w:val="both"/>
      </w:pPr>
      <w:r>
        <w:rPr>
          <w:sz w:val="21"/>
        </w:rPr>
        <w:t>五、乙方不得以回  扣、宴请等方式影响甲方工作人员采购或使用医药产品的选择权，不得在学术活动中提供旅游、超标准支付食宿费用。</w:t>
      </w:r>
    </w:p>
    <w:p>
      <w:pPr>
        <w:pStyle w:val="null3"/>
        <w:ind w:firstLine="420"/>
        <w:jc w:val="both"/>
      </w:pPr>
      <w:r>
        <w:rPr>
          <w:sz w:val="21"/>
        </w:rPr>
        <w:t>六、乙方指定</w:t>
      </w:r>
      <w:r>
        <w:rPr>
          <w:sz w:val="21"/>
          <w:u w:val="single"/>
        </w:rPr>
        <w:t xml:space="preserve">      </w:t>
      </w:r>
      <w:r>
        <w:rPr>
          <w:sz w:val="21"/>
          <w:u w:val="single"/>
        </w:rPr>
        <w:t>(姓名)</w:t>
      </w:r>
      <w:r>
        <w:rPr>
          <w:sz w:val="21"/>
        </w:rPr>
        <w:t>作为销售代表洽谈业务</w:t>
      </w:r>
      <w:r>
        <w:rPr>
          <w:sz w:val="21"/>
          <w:b/>
          <w:color w:val="000000"/>
        </w:rPr>
        <w:t>，</w:t>
      </w:r>
      <w:r>
        <w:rPr>
          <w:sz w:val="21"/>
        </w:rPr>
        <w:t>销售代表必须在工作时间到甲方指定地点联系商谈，不得到住院部、门诊部、医技科室等推销医药产品，不得借故到甲方相关领导、部门负责人及相关工作人员家中访谈并提供任何好处费。</w:t>
      </w:r>
    </w:p>
    <w:p>
      <w:pPr>
        <w:pStyle w:val="null3"/>
        <w:ind w:firstLine="420"/>
        <w:jc w:val="both"/>
      </w:pPr>
      <w:r>
        <w:rPr>
          <w:sz w:val="21"/>
        </w:rPr>
        <w:t>七、乙方如违反本合同，一经发现，甲方有权终止购销合同，并向有关卫生计生行政部门报告。如乙方被列入商业贿赂不良记录，则严格按照《国家卫生计生委关于建立医药购销领域商业贿赂不良记录的规定》（国卫法制</w:t>
      </w:r>
      <w:r>
        <w:rPr>
          <w:sz w:val="21"/>
        </w:rPr>
        <w:t>[2013]50号）相关规定处理。</w:t>
      </w:r>
    </w:p>
    <w:p>
      <w:pPr>
        <w:pStyle w:val="null3"/>
        <w:ind w:firstLine="420"/>
        <w:jc w:val="both"/>
      </w:pPr>
      <w:r>
        <w:rPr>
          <w:sz w:val="21"/>
        </w:rPr>
        <w:t>八、本合同作为医药产品购销合同的重要组成部分，与购销合同一并执行，具有同等的法律效力。</w:t>
      </w:r>
    </w:p>
    <w:p>
      <w:pPr>
        <w:pStyle w:val="null3"/>
        <w:ind w:firstLine="420"/>
        <w:jc w:val="both"/>
      </w:pPr>
      <w:r>
        <w:rPr>
          <w:sz w:val="21"/>
        </w:rPr>
        <w:t>九、本合同从签订之日起生效。</w:t>
      </w:r>
    </w:p>
    <w:p>
      <w:pPr>
        <w:pStyle w:val="null3"/>
        <w:ind w:firstLine="420"/>
        <w:jc w:val="both"/>
      </w:pPr>
      <w:r>
        <w:rPr>
          <w:sz w:val="21"/>
        </w:rPr>
        <w:t>十、附加条款：乙方必须负责规范公司经销人员行为，涉及临床使用的相关事项须在甲方医疗设备科协助下与使用科室进行沟通，经销人员不得私自与使用科室进行接触，一经发现查实，甲方将取消对应厂家产品的销售资格。</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5179"/>
        <w:gridCol w:w="5179"/>
      </w:tblGrid>
      <w:tr>
        <w:tc>
          <w:tcPr>
            <w:tcW w:type="dxa" w:w="517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甲方（盖章）：佛山市第二人民医院</w:t>
            </w:r>
          </w:p>
          <w:p>
            <w:pPr>
              <w:pStyle w:val="null3"/>
              <w:jc w:val="both"/>
            </w:pPr>
            <w:r>
              <w:rPr>
                <w:sz w:val="21"/>
                <w:b/>
              </w:rPr>
              <w:t>法定代表人（负责人）：</w:t>
            </w:r>
          </w:p>
          <w:p>
            <w:pPr>
              <w:pStyle w:val="null3"/>
              <w:ind w:firstLine="210"/>
              <w:jc w:val="both"/>
            </w:pPr>
            <w:r>
              <w:rPr>
                <w:sz w:val="21"/>
              </w:rPr>
              <w:t>20   年    月    日</w:t>
            </w:r>
          </w:p>
        </w:tc>
        <w:tc>
          <w:tcPr>
            <w:tcW w:type="dxa" w:w="517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乙方（盖章）：（中标</w:t>
            </w:r>
            <w:r>
              <w:rPr>
                <w:sz w:val="21"/>
                <w:b/>
              </w:rPr>
              <w:t>/成交供应商）</w:t>
            </w:r>
          </w:p>
          <w:p>
            <w:pPr>
              <w:pStyle w:val="null3"/>
              <w:jc w:val="both"/>
            </w:pPr>
            <w:r>
              <w:rPr>
                <w:sz w:val="21"/>
                <w:b/>
              </w:rPr>
              <w:t>法定代表人（负责人）：</w:t>
            </w:r>
          </w:p>
          <w:p>
            <w:pPr>
              <w:pStyle w:val="null3"/>
              <w:ind w:firstLine="210"/>
              <w:jc w:val="both"/>
            </w:pPr>
            <w:r>
              <w:rPr>
                <w:sz w:val="21"/>
              </w:rPr>
              <w:t>20   年    月    日</w:t>
            </w:r>
          </w:p>
        </w:tc>
      </w:tr>
    </w:tbl>
    <w:p>
      <w:pPr>
        <w:pStyle w:val="null3"/>
      </w:pPr>
      <w:r>
        <w:rPr>
          <w:sz w:val="21"/>
          <w:b/>
        </w:rPr>
        <w:t>附件</w:t>
      </w:r>
      <w:r>
        <w:rPr>
          <w:sz w:val="21"/>
          <w:b/>
        </w:rPr>
        <w:t xml:space="preserve">4                    </w:t>
      </w:r>
    </w:p>
    <w:p>
      <w:pPr>
        <w:pStyle w:val="null3"/>
        <w:jc w:val="center"/>
      </w:pPr>
      <w:r>
        <w:rPr>
          <w:sz w:val="21"/>
          <w:b/>
        </w:rPr>
        <w:t>预付款担保函</w:t>
      </w:r>
    </w:p>
    <w:p>
      <w:pPr>
        <w:pStyle w:val="null3"/>
        <w:ind w:firstLine="420"/>
        <w:jc w:val="center"/>
      </w:pPr>
      <w:r>
        <w:rPr>
          <w:sz w:val="21"/>
          <w:u w:val="single"/>
        </w:rPr>
        <w:t xml:space="preserve">             </w:t>
      </w:r>
      <w:r>
        <w:rPr>
          <w:sz w:val="21"/>
        </w:rPr>
        <w:t xml:space="preserve"> </w:t>
      </w:r>
      <w:r>
        <w:rPr>
          <w:sz w:val="21"/>
        </w:rPr>
        <w:t>（甲方名称）：</w:t>
      </w:r>
    </w:p>
    <w:p>
      <w:pPr>
        <w:pStyle w:val="null3"/>
        <w:ind w:firstLine="420"/>
        <w:jc w:val="both"/>
      </w:pPr>
      <w:r>
        <w:rPr>
          <w:sz w:val="21"/>
        </w:rPr>
        <w:t>根据</w:t>
      </w:r>
      <w:r>
        <w:rPr>
          <w:sz w:val="21"/>
          <w:u w:val="single"/>
        </w:rPr>
        <w:t xml:space="preserve">                 </w:t>
      </w:r>
      <w:r>
        <w:rPr>
          <w:sz w:val="21"/>
        </w:rPr>
        <w:t>（乙方名称）（以下称</w:t>
      </w:r>
      <w:r>
        <w:rPr>
          <w:sz w:val="21"/>
        </w:rPr>
        <w:t>“乙方”）与</w:t>
      </w:r>
      <w:r>
        <w:rPr>
          <w:sz w:val="21"/>
          <w:u w:val="single"/>
        </w:rPr>
        <w:t xml:space="preserve">            </w:t>
      </w:r>
      <w:r>
        <w:rPr>
          <w:sz w:val="21"/>
        </w:rPr>
        <w:t>（甲方名称）（以下简称</w:t>
      </w:r>
      <w:r>
        <w:rPr>
          <w:sz w:val="21"/>
        </w:rPr>
        <w:t>“甲方”）于</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日签订的</w:t>
      </w:r>
      <w:r>
        <w:rPr>
          <w:sz w:val="21"/>
          <w:u w:val="single"/>
        </w:rPr>
        <w:t xml:space="preserve">                   </w:t>
      </w:r>
      <w:r>
        <w:rPr>
          <w:sz w:val="21"/>
        </w:rPr>
        <w:t>（项目名称）《</w:t>
      </w:r>
      <w:r>
        <w:rPr>
          <w:sz w:val="21"/>
        </w:rPr>
        <w:t>合同》，乙方按约定的金额向你方提交一份预付款担保，即有权得到你方支付相等金额的预付款。我方愿意就你方提供给乙方的预付款为乙方提供</w:t>
      </w:r>
      <w:r>
        <w:rPr>
          <w:sz w:val="21"/>
        </w:rPr>
        <w:t>“见索即付”独立担保。</w:t>
      </w:r>
    </w:p>
    <w:p>
      <w:pPr>
        <w:pStyle w:val="null3"/>
        <w:ind w:firstLine="420"/>
        <w:jc w:val="both"/>
      </w:pPr>
      <w:r>
        <w:rPr>
          <w:sz w:val="21"/>
        </w:rPr>
        <w:t>1. 担保金额人民币（大写）</w:t>
      </w:r>
      <w:r>
        <w:rPr>
          <w:sz w:val="21"/>
          <w:u w:val="single"/>
        </w:rPr>
        <w:t xml:space="preserve">                </w:t>
      </w:r>
      <w:r>
        <w:rPr>
          <w:sz w:val="21"/>
        </w:rPr>
        <w:t>元（</w:t>
      </w:r>
      <w:r>
        <w:rPr>
          <w:sz w:val="21"/>
        </w:rPr>
        <w:t>¥</w:t>
      </w:r>
      <w:r>
        <w:rPr>
          <w:sz w:val="21"/>
          <w:u w:val="single"/>
        </w:rPr>
        <w:t xml:space="preserve">             </w:t>
      </w:r>
      <w:r>
        <w:rPr>
          <w:sz w:val="21"/>
        </w:rPr>
        <w:t>）。</w:t>
      </w:r>
    </w:p>
    <w:p>
      <w:pPr>
        <w:pStyle w:val="null3"/>
        <w:ind w:firstLine="420"/>
        <w:jc w:val="both"/>
      </w:pPr>
      <w:r>
        <w:rPr>
          <w:sz w:val="21"/>
        </w:rPr>
        <w:t>2. 担保有效期自预付款支付给乙方起生效，至你方签发的进度款支付证书说明已完全扣清止。</w:t>
      </w:r>
    </w:p>
    <w:p>
      <w:pPr>
        <w:pStyle w:val="null3"/>
        <w:ind w:firstLine="420"/>
        <w:jc w:val="both"/>
      </w:pPr>
      <w:r>
        <w:rPr>
          <w:sz w:val="21"/>
        </w:rPr>
        <w:t>3. 在本保函有效期内，因乙方违反合同约定的义务而要求收回预付款时，我方在收到你方的书面通知后，在７天内无条件支付。但本保函的担保金额，在任何时候不应超过预付款金额减去你方按合同约定在向乙方签发的进度款支付证书中扣除的金额。</w:t>
      </w:r>
    </w:p>
    <w:p>
      <w:pPr>
        <w:pStyle w:val="null3"/>
        <w:ind w:firstLine="420"/>
        <w:jc w:val="both"/>
      </w:pPr>
      <w:r>
        <w:rPr>
          <w:sz w:val="21"/>
        </w:rPr>
        <w:t>4. 你方和乙方按合同约定变更合同时，我方承担本保函规定的义务不变。</w:t>
      </w:r>
    </w:p>
    <w:p>
      <w:pPr>
        <w:pStyle w:val="null3"/>
        <w:ind w:firstLine="420"/>
        <w:jc w:val="both"/>
      </w:pPr>
      <w:r>
        <w:rPr>
          <w:sz w:val="21"/>
        </w:rPr>
        <w:t>5. 因本保函发生的纠纷，可由双方协商解决，协商不成的，任何一方均可向甲方所在地人民法院起诉。</w:t>
      </w:r>
    </w:p>
    <w:p>
      <w:pPr>
        <w:pStyle w:val="null3"/>
        <w:ind w:firstLine="420"/>
        <w:jc w:val="both"/>
      </w:pPr>
      <w:r>
        <w:rPr>
          <w:sz w:val="21"/>
        </w:rPr>
        <w:t>6. 本保函自我方法定代表人（或其授权代理人）签字并加盖公章之日起生效。</w:t>
      </w:r>
    </w:p>
    <w:p>
      <w:pPr>
        <w:pStyle w:val="null3"/>
        <w:ind w:firstLine="420"/>
        <w:jc w:val="both"/>
      </w:pPr>
      <w:r>
        <w:rPr>
          <w:sz w:val="21"/>
        </w:rPr>
        <w:t>担保人：</w:t>
      </w:r>
      <w:r>
        <w:rPr>
          <w:sz w:val="21"/>
          <w:u w:val="single"/>
        </w:rPr>
        <w:t xml:space="preserve">                          </w:t>
      </w:r>
      <w:r>
        <w:rPr>
          <w:sz w:val="21"/>
        </w:rPr>
        <w:t>（盖单位章）</w:t>
      </w:r>
    </w:p>
    <w:p>
      <w:pPr>
        <w:pStyle w:val="null3"/>
        <w:ind w:firstLine="420"/>
        <w:jc w:val="both"/>
      </w:pPr>
      <w:r>
        <w:rPr>
          <w:sz w:val="21"/>
        </w:rPr>
        <w:t>法定代表人或其委托代理人：</w:t>
      </w:r>
      <w:r>
        <w:rPr>
          <w:sz w:val="21"/>
          <w:u w:val="single"/>
        </w:rPr>
        <w:t xml:space="preserve">            </w:t>
      </w:r>
      <w:r>
        <w:rPr>
          <w:sz w:val="21"/>
        </w:rPr>
        <w:t>（签字或盖章）</w:t>
      </w:r>
    </w:p>
    <w:p>
      <w:pPr>
        <w:pStyle w:val="null3"/>
        <w:ind w:firstLine="420"/>
        <w:jc w:val="both"/>
      </w:pPr>
      <w:r>
        <w:rPr>
          <w:sz w:val="21"/>
        </w:rPr>
        <w:t>地</w:t>
      </w:r>
      <w:r>
        <w:rPr>
          <w:sz w:val="21"/>
        </w:rPr>
        <w:t xml:space="preserve">  </w:t>
      </w:r>
      <w:r>
        <w:rPr>
          <w:sz w:val="21"/>
        </w:rPr>
        <w:t>址：</w:t>
      </w:r>
      <w:r>
        <w:rPr>
          <w:sz w:val="21"/>
          <w:u w:val="single"/>
        </w:rPr>
        <w:t xml:space="preserve">                     </w:t>
      </w:r>
    </w:p>
    <w:p>
      <w:pPr>
        <w:pStyle w:val="null3"/>
        <w:ind w:firstLine="420"/>
        <w:jc w:val="both"/>
      </w:pPr>
      <w:r>
        <w:rPr>
          <w:sz w:val="21"/>
        </w:rPr>
        <w:t>邮政编码：</w:t>
      </w:r>
      <w:r>
        <w:rPr>
          <w:sz w:val="21"/>
          <w:u w:val="single"/>
        </w:rPr>
        <w:t xml:space="preserve">                     </w:t>
      </w:r>
    </w:p>
    <w:p>
      <w:pPr>
        <w:pStyle w:val="null3"/>
        <w:ind w:firstLine="420"/>
        <w:jc w:val="both"/>
      </w:pPr>
      <w:r>
        <w:rPr>
          <w:sz w:val="21"/>
        </w:rPr>
        <w:t>电</w:t>
      </w:r>
      <w:r>
        <w:rPr>
          <w:sz w:val="21"/>
        </w:rPr>
        <w:t xml:space="preserve">  </w:t>
      </w:r>
      <w:r>
        <w:rPr>
          <w:sz w:val="21"/>
        </w:rPr>
        <w:t>话：</w:t>
      </w:r>
      <w:r>
        <w:rPr>
          <w:sz w:val="21"/>
          <w:u w:val="single"/>
        </w:rPr>
        <w:t xml:space="preserve">                     </w:t>
      </w:r>
    </w:p>
    <w:p>
      <w:pPr>
        <w:pStyle w:val="null3"/>
        <w:ind w:firstLine="420"/>
        <w:jc w:val="both"/>
      </w:pPr>
      <w:r>
        <w:rPr>
          <w:sz w:val="21"/>
        </w:rPr>
        <w:t>传</w:t>
      </w:r>
      <w:r>
        <w:rPr>
          <w:sz w:val="21"/>
        </w:rPr>
        <w:t xml:space="preserve">  </w:t>
      </w:r>
      <w:r>
        <w:rPr>
          <w:sz w:val="21"/>
        </w:rPr>
        <w:t>真：</w:t>
      </w:r>
      <w:r>
        <w:rPr>
          <w:sz w:val="21"/>
          <w:u w:val="single"/>
        </w:rPr>
        <w:t xml:space="preserve">                     </w:t>
      </w:r>
    </w:p>
    <w:p>
      <w:pPr>
        <w:pStyle w:val="null3"/>
        <w:ind w:firstLine="420"/>
        <w:jc w:val="both"/>
      </w:pPr>
      <w:r>
        <w:rPr>
          <w:sz w:val="21"/>
        </w:rPr>
        <w:t xml:space="preserve">                      </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p>
    <w:p>
      <w:pPr>
        <w:pStyle w:val="null3"/>
        <w:outlineLvl w:val="0"/>
      </w:pPr>
      <w:r>
        <w:rPr>
          <w:sz w:val="21"/>
          <w:b/>
        </w:rPr>
        <w:t>附件</w:t>
      </w:r>
      <w:r>
        <w:rPr>
          <w:sz w:val="21"/>
          <w:b/>
        </w:rPr>
        <w:t>5</w:t>
      </w:r>
    </w:p>
    <w:p>
      <w:pPr>
        <w:pStyle w:val="null3"/>
        <w:ind w:right="30"/>
        <w:jc w:val="center"/>
      </w:pPr>
      <w:r>
        <w:rPr>
          <w:sz w:val="21"/>
          <w:b/>
          <w:color w:val="000000"/>
          <w:shd w:fill="FFFFFF" w:val="clear"/>
        </w:rPr>
        <w:t>履约保函</w:t>
      </w:r>
    </w:p>
    <w:p>
      <w:pPr>
        <w:pStyle w:val="null3"/>
        <w:jc w:val="both"/>
      </w:pPr>
      <w:r>
        <w:rPr>
          <w:sz w:val="21"/>
          <w:u w:val="single"/>
        </w:rPr>
        <w:t xml:space="preserve">              </w:t>
      </w:r>
      <w:r>
        <w:rPr>
          <w:sz w:val="21"/>
          <w:color w:val="000000"/>
        </w:rPr>
        <w:t>（甲方名称）：</w:t>
      </w:r>
    </w:p>
    <w:p>
      <w:pPr>
        <w:pStyle w:val="null3"/>
        <w:ind w:firstLine="420"/>
        <w:jc w:val="both"/>
      </w:pPr>
      <w:r>
        <w:rPr>
          <w:sz w:val="21"/>
          <w:color w:val="000000"/>
        </w:rPr>
        <w:t>鉴于</w:t>
      </w:r>
      <w:r>
        <w:rPr>
          <w:sz w:val="21"/>
          <w:u w:val="single"/>
        </w:rPr>
        <w:t xml:space="preserve">             </w:t>
      </w:r>
      <w:r>
        <w:rPr>
          <w:sz w:val="21"/>
          <w:color w:val="000000"/>
        </w:rPr>
        <w:t>（甲方名称，以下简称</w:t>
      </w:r>
      <w:r>
        <w:rPr>
          <w:sz w:val="21"/>
          <w:color w:val="000000"/>
        </w:rPr>
        <w:t>“甲方”）与</w:t>
      </w:r>
      <w:r>
        <w:rPr>
          <w:sz w:val="21"/>
          <w:u w:val="single"/>
        </w:rPr>
        <w:t xml:space="preserve">                 </w:t>
      </w:r>
      <w:r>
        <w:rPr>
          <w:sz w:val="21"/>
          <w:color w:val="000000"/>
        </w:rPr>
        <w:t>（乙方名称）（以下称</w:t>
      </w:r>
      <w:r>
        <w:rPr>
          <w:sz w:val="21"/>
          <w:color w:val="000000"/>
        </w:rPr>
        <w:t>“乙方”）于</w:t>
      </w:r>
      <w:r>
        <w:rPr>
          <w:sz w:val="21"/>
          <w:u w:val="single"/>
        </w:rPr>
        <w:t xml:space="preserve">    </w:t>
      </w:r>
      <w:r>
        <w:rPr>
          <w:sz w:val="21"/>
          <w:color w:val="000000"/>
        </w:rPr>
        <w:t>年</w:t>
      </w:r>
      <w:r>
        <w:rPr>
          <w:sz w:val="21"/>
          <w:u w:val="single"/>
        </w:rPr>
        <w:t xml:space="preserve">   </w:t>
      </w:r>
      <w:r>
        <w:rPr>
          <w:sz w:val="21"/>
          <w:color w:val="000000"/>
        </w:rPr>
        <w:t>月</w:t>
      </w:r>
      <w:r>
        <w:rPr>
          <w:sz w:val="21"/>
          <w:u w:val="single"/>
        </w:rPr>
        <w:t xml:space="preserve">   </w:t>
      </w:r>
      <w:r>
        <w:rPr>
          <w:sz w:val="21"/>
          <w:color w:val="000000"/>
        </w:rPr>
        <w:t>日就</w:t>
      </w:r>
      <w:r>
        <w:rPr>
          <w:sz w:val="21"/>
          <w:u w:val="single"/>
        </w:rPr>
        <w:t xml:space="preserve">                         </w:t>
      </w:r>
      <w:r>
        <w:rPr>
          <w:sz w:val="21"/>
          <w:color w:val="000000"/>
        </w:rPr>
        <w:t>（项目名称）及有关事项协商一致共同签订《</w:t>
      </w:r>
      <w:r>
        <w:rPr>
          <w:sz w:val="21"/>
          <w:u w:val="single"/>
        </w:rPr>
        <w:t xml:space="preserve">     </w:t>
      </w:r>
      <w:r>
        <w:rPr>
          <w:sz w:val="21"/>
          <w:color w:val="000000"/>
        </w:rPr>
        <w:t>合同》。我方愿意无条件地、不可撤销地就乙方履行与你方签订的合同，向你方提供</w:t>
      </w:r>
      <w:r>
        <w:rPr>
          <w:sz w:val="21"/>
          <w:color w:val="000000"/>
        </w:rPr>
        <w:t>“见索即付”独立担保。</w:t>
      </w:r>
    </w:p>
    <w:p>
      <w:pPr>
        <w:pStyle w:val="null3"/>
        <w:ind w:firstLine="420"/>
        <w:jc w:val="both"/>
      </w:pPr>
      <w:r>
        <w:rPr>
          <w:sz w:val="21"/>
          <w:color w:val="000000"/>
        </w:rPr>
        <w:t>1.担保金额人民币（大写）</w:t>
      </w:r>
      <w:r>
        <w:rPr>
          <w:sz w:val="21"/>
          <w:u w:val="single"/>
        </w:rPr>
        <w:t xml:space="preserve">                 </w:t>
      </w:r>
      <w:r>
        <w:rPr>
          <w:sz w:val="21"/>
          <w:color w:val="000000"/>
        </w:rPr>
        <w:t>元（</w:t>
      </w:r>
      <w:r>
        <w:rPr>
          <w:sz w:val="21"/>
          <w:color w:val="000000"/>
        </w:rPr>
        <w:t>¥</w:t>
      </w:r>
      <w:r>
        <w:rPr>
          <w:sz w:val="21"/>
          <w:u w:val="single"/>
        </w:rPr>
        <w:t xml:space="preserve">             </w:t>
      </w:r>
      <w:r>
        <w:rPr>
          <w:sz w:val="21"/>
          <w:color w:val="000000"/>
        </w:rPr>
        <w:t>）。</w:t>
      </w:r>
    </w:p>
    <w:p>
      <w:pPr>
        <w:pStyle w:val="null3"/>
        <w:ind w:firstLine="420"/>
        <w:jc w:val="both"/>
      </w:pPr>
      <w:r>
        <w:rPr>
          <w:sz w:val="21"/>
          <w:color w:val="000000"/>
        </w:rPr>
        <w:t>2.担保有效期：本保函自开立之日起生效，至     年    月     日止。</w:t>
      </w:r>
    </w:p>
    <w:p>
      <w:pPr>
        <w:pStyle w:val="null3"/>
        <w:ind w:firstLine="420"/>
        <w:jc w:val="both"/>
      </w:pPr>
      <w:r>
        <w:rPr>
          <w:sz w:val="21"/>
          <w:color w:val="000000"/>
        </w:rPr>
        <w:t>3.在本担保有效期内，因乙方违反合同约定的义务给你方造成经济损失时，我方在收到你方以书面形式提出的在担保金额内的赔偿要求后，在7天内无条件支付。</w:t>
      </w:r>
    </w:p>
    <w:p>
      <w:pPr>
        <w:pStyle w:val="null3"/>
        <w:ind w:firstLine="420"/>
        <w:jc w:val="both"/>
      </w:pPr>
      <w:r>
        <w:rPr>
          <w:sz w:val="21"/>
          <w:color w:val="000000"/>
        </w:rPr>
        <w:t>4.你方和乙方按合同约定变更合同时，我方承担本担保规定的义务不变。</w:t>
      </w:r>
    </w:p>
    <w:p>
      <w:pPr>
        <w:pStyle w:val="null3"/>
        <w:ind w:firstLine="420"/>
        <w:jc w:val="both"/>
      </w:pPr>
      <w:r>
        <w:rPr>
          <w:sz w:val="21"/>
          <w:color w:val="000000"/>
        </w:rPr>
        <w:t>5.因本保函发生的纠纷，可由双方协商解决，协商不成的，任何一方均可向甲方所在地人民法院起诉。</w:t>
      </w:r>
    </w:p>
    <w:p>
      <w:pPr>
        <w:pStyle w:val="null3"/>
        <w:ind w:firstLine="420"/>
        <w:jc w:val="both"/>
      </w:pPr>
      <w:r>
        <w:rPr>
          <w:sz w:val="21"/>
          <w:color w:val="000000"/>
        </w:rPr>
        <w:t>6.本保函自我方法定代表人（或其授权代理人）签字并加盖公章之日起生效。</w:t>
      </w:r>
    </w:p>
    <w:p>
      <w:pPr>
        <w:pStyle w:val="null3"/>
        <w:jc w:val="both"/>
      </w:pPr>
      <w:r>
        <w:rPr>
          <w:sz w:val="21"/>
          <w:color w:val="000000"/>
        </w:rPr>
        <w:t>担</w:t>
      </w:r>
      <w:r>
        <w:rPr>
          <w:sz w:val="21"/>
          <w:color w:val="000000"/>
        </w:rPr>
        <w:t>保</w:t>
      </w:r>
      <w:r>
        <w:rPr>
          <w:sz w:val="21"/>
          <w:color w:val="000000"/>
        </w:rPr>
        <w:t>人：</w:t>
      </w:r>
      <w:r>
        <w:rPr>
          <w:sz w:val="21"/>
          <w:u w:val="single"/>
        </w:rPr>
        <w:t xml:space="preserve">                        </w:t>
      </w:r>
      <w:r>
        <w:rPr>
          <w:sz w:val="21"/>
          <w:color w:val="000000"/>
        </w:rPr>
        <w:t>（盖单位章）</w:t>
      </w:r>
    </w:p>
    <w:p>
      <w:pPr>
        <w:pStyle w:val="null3"/>
        <w:jc w:val="left"/>
      </w:pPr>
      <w:r>
        <w:rPr>
          <w:sz w:val="21"/>
          <w:color w:val="000000"/>
        </w:rPr>
        <w:t>法定代表人或其委托代理人：</w:t>
      </w:r>
      <w:r>
        <w:rPr>
          <w:sz w:val="21"/>
          <w:u w:val="single"/>
        </w:rPr>
        <w:t xml:space="preserve">               </w:t>
      </w:r>
      <w:r>
        <w:rPr>
          <w:sz w:val="21"/>
          <w:color w:val="000000"/>
        </w:rPr>
        <w:t>（签字）</w:t>
      </w:r>
    </w:p>
    <w:p>
      <w:pPr>
        <w:pStyle w:val="null3"/>
        <w:jc w:val="left"/>
      </w:pPr>
      <w:r>
        <w:rPr>
          <w:sz w:val="21"/>
          <w:color w:val="000000"/>
        </w:rPr>
        <w:t>地</w:t>
      </w:r>
      <w:r>
        <w:rPr>
          <w:sz w:val="21"/>
          <w:color w:val="000000"/>
        </w:rPr>
        <w:t xml:space="preserve">    </w:t>
      </w:r>
      <w:r>
        <w:rPr>
          <w:sz w:val="21"/>
          <w:color w:val="000000"/>
        </w:rPr>
        <w:t>址：</w:t>
      </w:r>
      <w:r>
        <w:rPr>
          <w:sz w:val="21"/>
          <w:u w:val="single"/>
        </w:rPr>
        <w:t xml:space="preserve">                                      </w:t>
      </w:r>
    </w:p>
    <w:p>
      <w:pPr>
        <w:pStyle w:val="null3"/>
        <w:jc w:val="left"/>
      </w:pPr>
      <w:r>
        <w:rPr>
          <w:sz w:val="21"/>
          <w:color w:val="000000"/>
        </w:rPr>
        <w:t>邮政编码：</w:t>
      </w:r>
      <w:r>
        <w:rPr>
          <w:sz w:val="21"/>
          <w:u w:val="single"/>
        </w:rPr>
        <w:t xml:space="preserve">                                      </w:t>
      </w:r>
    </w:p>
    <w:p>
      <w:pPr>
        <w:pStyle w:val="null3"/>
        <w:jc w:val="left"/>
      </w:pPr>
      <w:r>
        <w:rPr>
          <w:sz w:val="21"/>
          <w:color w:val="000000"/>
        </w:rPr>
        <w:t>电</w:t>
      </w:r>
      <w:r>
        <w:rPr>
          <w:sz w:val="21"/>
          <w:color w:val="000000"/>
        </w:rPr>
        <w:t xml:space="preserve">    </w:t>
      </w:r>
      <w:r>
        <w:rPr>
          <w:sz w:val="21"/>
          <w:color w:val="000000"/>
        </w:rPr>
        <w:t>话：</w:t>
      </w:r>
      <w:r>
        <w:rPr>
          <w:sz w:val="21"/>
          <w:u w:val="single"/>
        </w:rPr>
        <w:t xml:space="preserve">                                      </w:t>
      </w:r>
    </w:p>
    <w:p>
      <w:pPr>
        <w:pStyle w:val="null3"/>
        <w:jc w:val="left"/>
      </w:pPr>
      <w:r>
        <w:rPr>
          <w:sz w:val="21"/>
          <w:color w:val="000000"/>
        </w:rPr>
        <w:t>传</w:t>
      </w:r>
      <w:r>
        <w:rPr>
          <w:sz w:val="21"/>
          <w:color w:val="000000"/>
        </w:rPr>
        <w:t xml:space="preserve">    </w:t>
      </w:r>
      <w:r>
        <w:rPr>
          <w:sz w:val="21"/>
          <w:color w:val="000000"/>
        </w:rPr>
        <w:t>真：</w:t>
      </w:r>
      <w:r>
        <w:rPr>
          <w:sz w:val="21"/>
          <w:u w:val="single"/>
        </w:rPr>
        <w:t xml:space="preserve">                                      </w:t>
      </w:r>
    </w:p>
    <w:p>
      <w:pPr>
        <w:pStyle w:val="null3"/>
      </w:pPr>
      <w:r>
        <w:rPr/>
        <w:t xml:space="preserve">                          </w:t>
      </w:r>
      <w:r>
        <w:rPr>
          <w:u w:val="single"/>
        </w:rPr>
        <w:t xml:space="preserve">         </w:t>
      </w:r>
      <w:r>
        <w:rPr>
          <w:sz w:val="21"/>
          <w:color w:val="000000"/>
        </w:rPr>
        <w:t>年</w:t>
      </w:r>
      <w:r>
        <w:rPr>
          <w:u w:val="single"/>
        </w:rPr>
        <w:t xml:space="preserve">      </w:t>
      </w:r>
      <w:r>
        <w:rPr>
          <w:sz w:val="21"/>
          <w:color w:val="000000"/>
        </w:rPr>
        <w:t>月</w:t>
      </w:r>
      <w:r>
        <w:rPr>
          <w:u w:val="single"/>
        </w:rPr>
        <w:t xml:space="preserve">       </w:t>
      </w:r>
      <w:r>
        <w:rPr>
          <w:sz w:val="21"/>
          <w:color w:val="000000"/>
        </w:rPr>
        <w:t>日</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供应商应提交证明其有资格参加响应和成交后有能力履行合同的相关文件，并作为其响应文件的一部分，所有文件必须真实可靠、不得伪造，否则将按相关规定予以处罚。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（2）查询截止时点：响应提交响应文件截止日当天；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 xml:space="preserve"> 6. 按照采购文件要求，供应商应当提交的资格、资信证明文件。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w:t>
      </w:r>
    </w:p>
    <w:p>
      <w:pPr>
        <w:pStyle w:val="null3"/>
        <w:jc w:val="center"/>
        <w:outlineLvl w:val="3"/>
      </w:pPr>
      <w:r>
        <w:rPr>
          <w:sz w:val="24"/>
          <w:b/>
        </w:rPr>
        <w:t xml:space="preserve"> （正本/副本）</w:t>
      </w:r>
    </w:p>
    <w:p>
      <w:pPr>
        <w:pStyle w:val="null3"/>
        <w:outlineLvl w:val="3"/>
      </w:pPr>
      <w:r>
        <w:rPr>
          <w:sz w:val="24"/>
          <w:b/>
        </w:rPr>
        <w:t>采购计划编号：</w:t>
      </w:r>
      <w:r>
        <w:rPr>
          <w:sz w:val="24"/>
          <w:b/>
        </w:rPr>
        <w:t>440601-2025-02428</w:t>
      </w:r>
    </w:p>
    <w:p>
      <w:pPr>
        <w:pStyle w:val="null3"/>
        <w:jc w:val="center"/>
        <w:outlineLvl w:val="3"/>
      </w:pPr>
      <w:r>
        <w:rPr>
          <w:sz w:val="24"/>
          <w:b/>
        </w:rPr>
        <w:t>采购项目编号：</w:t>
      </w:r>
      <w:r>
        <w:rPr>
          <w:sz w:val="24"/>
          <w:b/>
        </w:rPr>
        <w:t>0724-2531Z3580480</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一、协商承诺书</w:t>
      </w:r>
    </w:p>
    <w:p>
      <w:pPr>
        <w:pStyle w:val="null3"/>
        <w:ind w:firstLine="480"/>
      </w:pPr>
      <w:r>
        <w:rPr/>
        <w:t>二、报价一览表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协商承诺书</w:t>
      </w:r>
    </w:p>
    <w:p>
      <w:pPr>
        <w:pStyle w:val="null3"/>
        <w:ind w:firstLine="480"/>
      </w:pPr>
      <w:r>
        <w:rPr/>
        <w:t xml:space="preserve"> 致：</w:t>
      </w:r>
      <w:r>
        <w:rPr>
          <w:u w:val="single"/>
        </w:rPr>
        <w:t>国义招标股份有限公司</w:t>
      </w:r>
    </w:p>
    <w:p>
      <w:pPr>
        <w:pStyle w:val="null3"/>
        <w:ind w:firstLine="480"/>
      </w:pPr>
      <w:r>
        <w:rPr/>
        <w:t xml:space="preserve"> 我方确认收到你方提供</w:t>
      </w:r>
      <w:r>
        <w:rPr>
          <w:u w:val="single"/>
        </w:rPr>
        <w:t>佛山市第二人民医院新院区建设项目治疗检查设备专项（第五批）</w:t>
      </w:r>
      <w:r>
        <w:rPr/>
        <w:t>[采购项目编号为：</w:t>
      </w:r>
      <w:r>
        <w:rPr>
          <w:u w:val="single"/>
        </w:rPr>
        <w:t>0724-2531Z3580480</w:t>
      </w:r>
      <w:r>
        <w:rPr/>
        <w:t>]的单一来源协商采购文件，已完全理解采购文件所有内容，决定参加该项目的响应报价。据此我方承诺如下：</w:t>
      </w:r>
    </w:p>
    <w:p>
      <w:pPr>
        <w:pStyle w:val="null3"/>
        <w:ind w:firstLine="480"/>
      </w:pPr>
      <w:r>
        <w:rPr/>
        <w:t xml:space="preserve">（一） 我方在参与前已详细研究了采购文件的所有内容，包括澄清、修改文件（如果有）和所有已提供的参考资料以及有关附件，我方同意采购文件的相关条款，放弃对采购文件提出误解和质疑的一切权利。 </w:t>
      </w:r>
      <w:r>
        <w:rPr>
          <w:u w:val="single"/>
        </w:rPr>
        <w:t>(供应商名称)</w:t>
      </w:r>
      <w:r>
        <w:rPr/>
        <w:t>作为响应供应商正式授权</w:t>
      </w:r>
      <w:r>
        <w:rPr>
          <w:u w:val="single"/>
        </w:rPr>
        <w:t>(授权代表全名,职务)</w:t>
      </w:r>
      <w:r>
        <w:rPr/>
        <w:t>代表我方全权处理有关本次协商的一切事宜。</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（三）我方声明响应文件及所提供的一切资料均真实无误及有效。由于我方提供资料不实而造成的责任和后果由我方承担。我方同意按照贵方可能提出的要求，提供与报价有关的任何其它数据或信息。</w:t>
      </w:r>
    </w:p>
    <w:p>
      <w:pPr>
        <w:pStyle w:val="null3"/>
        <w:ind w:firstLine="480"/>
      </w:pPr>
      <w:r>
        <w:rPr/>
        <w:t>（四）按采购文件提供的全部货物（工程、服务）与相关服务的响应总价详见《报价一览表》。</w:t>
      </w:r>
    </w:p>
    <w:p>
      <w:pPr>
        <w:pStyle w:val="null3"/>
        <w:ind w:firstLine="480"/>
      </w:pPr>
      <w:r>
        <w:rPr/>
        <w:t>（五）我方明白并同意，在规定的开启日之后，响应有效期之内撤回响应或成交后不按规定与采购人签订合同或不提交履约保证金, 则贵方将不予退还响应保证金。</w:t>
      </w:r>
    </w:p>
    <w:p>
      <w:pPr>
        <w:pStyle w:val="null3"/>
        <w:ind w:firstLine="480"/>
      </w:pPr>
      <w:r>
        <w:rPr/>
        <w:t>（六）我方如果成交，将保证履行采购文件及其澄清、修改文件（如果有）中的全部责任和义务，按质、按量、按期完成《采购需求》及《合同书》中的全部任务。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（八）我方响应报价已包含应向知识产权所有权人支付的所有相关税费，并保证采购人在中国使用我方提供的货物时，如有第三方提出侵犯其知识产权主张的，责任由我方承担。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（十一）我方具备《中华人民共和国政府采购法》第二十二条规定的条件，承诺如下：</w:t>
      </w:r>
    </w:p>
    <w:p>
      <w:pPr>
        <w:pStyle w:val="null3"/>
        <w:ind w:firstLine="480"/>
      </w:pPr>
      <w:r>
        <w:rPr/>
        <w:t>（1）我方参加本项目政府采购活动前3年内在经营活动中没有重大违法记录。</w:t>
      </w:r>
    </w:p>
    <w:p>
      <w:pPr>
        <w:pStyle w:val="null3"/>
        <w:ind w:firstLine="480"/>
      </w:pPr>
      <w:r>
        <w:rPr/>
        <w:t>（2）我方符合法律、行政法规规定的其他条件。</w:t>
      </w:r>
    </w:p>
    <w:p>
      <w:pPr>
        <w:pStyle w:val="null3"/>
        <w:ind w:firstLine="480"/>
      </w:pPr>
      <w:r>
        <w:rPr/>
        <w:t>以上内容如有虚假或与事实不符的，单一来源采购人员可将我方做无效响应处理，我方愿意承担相应的法律责任。</w:t>
      </w:r>
    </w:p>
    <w:p>
      <w:pPr>
        <w:pStyle w:val="null3"/>
        <w:ind w:firstLine="480"/>
      </w:pPr>
      <w:r>
        <w:rPr/>
        <w:t>（十二）我方对在本函及响应文件中所作的所有承诺承担法律责任。</w:t>
      </w:r>
    </w:p>
    <w:p>
      <w:pPr>
        <w:pStyle w:val="null3"/>
        <w:ind w:firstLine="480"/>
      </w:pPr>
      <w:r>
        <w:rPr/>
        <w:t>（十三）所有与本协商有关的函件请发往下列地址：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w:t>
      </w:r>
    </w:p>
    <w:p>
      <w:pPr>
        <w:pStyle w:val="null3"/>
        <w:ind w:firstLine="480"/>
      </w:pPr>
      <w:r>
        <w:rPr/>
        <w:t xml:space="preserve"> 职 务：__________________</w:t>
      </w:r>
    </w:p>
    <w:p>
      <w:pPr>
        <w:pStyle w:val="null3"/>
        <w:jc w:val="right"/>
      </w:pPr>
      <w:r>
        <w:rPr/>
        <w:t xml:space="preserve"> 供应商法定代表人（或法定代表人授权代表）签字或盖章：__________________</w:t>
      </w:r>
    </w:p>
    <w:p>
      <w:pPr>
        <w:pStyle w:val="null3"/>
        <w:jc w:val="right"/>
      </w:pPr>
      <w:r>
        <w:rPr/>
        <w:t xml:space="preserve"> 供应商名称（盖章）：__________________</w:t>
      </w:r>
    </w:p>
    <w:p>
      <w:pPr>
        <w:pStyle w:val="null3"/>
        <w:jc w:val="right"/>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报价一览表</w:t>
      </w:r>
    </w:p>
    <w:p>
      <w:pPr>
        <w:pStyle w:val="null3"/>
        <w:ind w:firstLine="480"/>
      </w:pPr>
      <w:r>
        <w:rPr/>
        <w:t xml:space="preserve"> 注：响应供应商应在投标客户端【报价部分】进行填写，投标客户端软件将自动根据供应商填写信息在线生成报价一览表，若在响应文件中出现非系统生成的报价一览表，且与投标客户端生成的报价一览表信息内容不一致，以投标客户端在线填写报价并生成的内容为准。（下列表样仅供参考）</w:t>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br/>
      </w:r>
    </w:p>
    <w:p>
      <w:pPr>
        <w:pStyle w:val="null3"/>
        <w:jc w:val="right"/>
      </w:pPr>
      <w:r>
        <w:rPr/>
        <w:t>供应商签章：____________________</w:t>
      </w:r>
      <w:r>
        <w:br/>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p>
      <w:pPr>
        <w:pStyle w:val="null3"/>
        <w:jc w:val="right"/>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p>
      <w:pPr>
        <w:pStyle w:val="null3"/>
        <w:jc w:val="right"/>
      </w:pPr>
      <w:r>
        <w:rPr/>
        <w:t>供应商签章：____________________</w:t>
      </w:r>
      <w:r>
        <w:br/>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w:t>
      </w:r>
    </w:p>
    <w:p>
      <w:pPr>
        <w:pStyle w:val="null3"/>
        <w:jc w:val="right"/>
      </w:pPr>
      <w:r>
        <w:rPr/>
        <w:t xml:space="preserve"> 供应商名称（盖章）：__________________</w:t>
      </w:r>
    </w:p>
    <w:p>
      <w:pPr>
        <w:pStyle w:val="null3"/>
        <w:jc w:val="right"/>
      </w:pPr>
      <w:r>
        <w:rPr/>
        <w:t xml:space="preserve"> 地址：__________________</w:t>
      </w:r>
    </w:p>
    <w:p>
      <w:pPr>
        <w:pStyle w:val="null3"/>
        <w:jc w:val="right"/>
      </w:pPr>
      <w:r>
        <w:rPr/>
        <w:t xml:space="preserve"> 法定代表人（签字或盖章）：__________________</w:t>
      </w:r>
    </w:p>
    <w:p>
      <w:pPr>
        <w:pStyle w:val="null3"/>
        <w:jc w:val="right"/>
      </w:pPr>
      <w:r>
        <w:rPr/>
        <w:t xml:space="preserve"> 职务：__________________</w:t>
      </w:r>
    </w:p>
    <w:p>
      <w:pPr>
        <w:pStyle w:val="null3"/>
        <w:jc w:val="right"/>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的法定代表人，现任__________职务，有效证件号码：________________。现授权 </w:t>
      </w:r>
      <w:r>
        <w:rPr>
          <w:u w:val="single"/>
        </w:rPr>
        <w:t>（姓名、职务）</w:t>
      </w:r>
      <w:r>
        <w:rPr/>
        <w:t>作为我公司的全权代理人，就“</w:t>
      </w:r>
      <w:r>
        <w:rPr/>
        <w:t>佛山市第二人民医院新院区建设项目治疗检查设备专项（第五批）</w:t>
      </w:r>
      <w:r>
        <w:rPr/>
        <w:t>”项目采购[采购项目编号为</w:t>
      </w:r>
      <w:r>
        <w:rPr/>
        <w:t>0724-2531Z3580480</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地址：__________________</w:t>
      </w:r>
    </w:p>
    <w:p>
      <w:pPr>
        <w:pStyle w:val="null3"/>
        <w:jc w:val="right"/>
      </w:pPr>
      <w:r>
        <w:rPr/>
        <w:t xml:space="preserve"> 法定代表人（签字或盖章）：__________________</w:t>
      </w:r>
    </w:p>
    <w:p>
      <w:pPr>
        <w:pStyle w:val="null3"/>
        <w:jc w:val="right"/>
      </w:pPr>
      <w:r>
        <w:rPr/>
        <w:t xml:space="preserve"> 职务：__________________</w:t>
      </w:r>
    </w:p>
    <w:p>
      <w:pPr>
        <w:pStyle w:val="null3"/>
        <w:jc w:val="right"/>
      </w:pPr>
      <w:r>
        <w:rPr/>
        <w:t xml:space="preserve"> 被授权人（签字或盖章）：__________________</w:t>
      </w:r>
    </w:p>
    <w:p>
      <w:pPr>
        <w:pStyle w:val="null3"/>
        <w:jc w:val="right"/>
      </w:pPr>
      <w:r>
        <w:rPr/>
        <w:t xml:space="preserve"> 职务：__________________</w:t>
      </w:r>
    </w:p>
    <w:p>
      <w:pPr>
        <w:pStyle w:val="null3"/>
        <w:jc w:val="right"/>
      </w:pPr>
      <w:r>
        <w:rPr/>
        <w:t xml:space="preserve"> 日期：____年____月____日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采购文件要求递交响应保证金的，供应商应在此提供保证金的凭证的复印件。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佛山市第二人民医院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 xml:space="preserve"> 单位名称（盖章）：__________________</w:t>
      </w:r>
    </w:p>
    <w:p>
      <w:pPr>
        <w:pStyle w:val="null3"/>
        <w:jc w:val="right"/>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w:t>
      </w:r>
      <w:r>
        <w:rPr>
          <w:u w:val="single"/>
        </w:rPr>
        <w:t>（采购项目名称）（采购项目编号）</w:t>
      </w:r>
      <w:r>
        <w:rPr/>
        <w:t>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w:t>
      </w:r>
      <w:r>
        <w:rPr>
          <w:u w:val="single"/>
        </w:rPr>
        <w:t>（甲公司全称）、（乙公司全称）、（……公司全称）</w:t>
      </w:r>
      <w:r>
        <w:rPr/>
        <w:t>作为联合体成员，若成交，联合体各方共同与（采购人）签订政府采购合同。</w:t>
      </w:r>
    </w:p>
    <w:p>
      <w:pPr>
        <w:pStyle w:val="null3"/>
        <w:ind w:firstLine="480"/>
      </w:pPr>
      <w:r>
        <w:rPr/>
        <w:t>二、联合体内部有关事项约定如下：</w:t>
      </w:r>
    </w:p>
    <w:p>
      <w:pPr>
        <w:pStyle w:val="null3"/>
        <w:ind w:firstLine="480"/>
      </w:pPr>
      <w:r>
        <w:rPr/>
        <w:t>1.</w:t>
      </w:r>
      <w:r>
        <w:rPr>
          <w:u w:val="single"/>
        </w:rPr>
        <w:t>（甲公司全称）</w:t>
      </w:r>
      <w:r>
        <w:rPr/>
        <w:t>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w:t>
      </w:r>
      <w:r>
        <w:rPr>
          <w:u w:val="single"/>
        </w:rPr>
        <w:t>（甲公司全称）</w:t>
      </w:r>
      <w:r>
        <w:rPr/>
        <w:t>负责本项目___________部分，</w:t>
      </w:r>
      <w:r>
        <w:rPr>
          <w:u w:val="single"/>
        </w:rPr>
        <w:t>（乙公司全称）</w:t>
      </w:r>
      <w:r>
        <w:rPr/>
        <w:t>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5.联合体成员（公司全称）为（请填写：小型、微型）企业，将承担合同总金额的____%工作内容（联合体成员中有小型、微型企业时适用）。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根据上述业绩情况，按采购文件要求附销售或服务合同复印件。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1.“采购文件规定的技术和服务要求”项下填写的内容应与采购文件中采购需求的 “技术要求”的内容保持一致。供应商应当如实填写上表“响应文件响应的具体内容”处内容，对采购文件提出的要求和条件作出明确响应，并列明具体响应数值或内容，只注明符合、满足等无具体内容表述的，将视为未实质性满足采购文件要求。供应商需要说明的内容若需特殊表达，应先在本表中进行相应说明，再另页应答，否则响应无效。</w:t>
      </w:r>
    </w:p>
    <w:p>
      <w:pPr>
        <w:pStyle w:val="null3"/>
        <w:ind w:firstLine="480"/>
      </w:pPr>
      <w:r>
        <w:rPr/>
        <w:t xml:space="preserve"> 2.参数性质栏目按采购文件有标注的“★”、“▲”号条款进行填写，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1.“采购文件规定的商务条件”项下填写的内容应与采购文件中采购需求的“商务要求”的内容保持一致。</w:t>
      </w:r>
    </w:p>
    <w:p>
      <w:pPr>
        <w:pStyle w:val="null3"/>
        <w:ind w:firstLine="480"/>
      </w:pPr>
      <w:r>
        <w:rPr/>
        <w:t>2. 供应商应当如实填写上表“采购文件响应的具体内容”处内容，对采购文件规定的商务条件作出明确响应，并列明具体响应数值或内容，只注明符合、满足等无具体内容表述的，将视为未实质性满足采购文件要求。供应商需要说明的内容若需特殊表达，应先在本表中进行相应说明，再另页应答，否则响应无效。</w:t>
      </w:r>
    </w:p>
    <w:p>
      <w:pPr>
        <w:pStyle w:val="null3"/>
        <w:ind w:firstLine="480"/>
      </w:pPr>
      <w:r>
        <w:rPr/>
        <w:t>3. 参数性质栏目按采购文件有标注的“★”、“▲”号条款进行填写，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1.采购文件要求提供的其他资料。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佛山市第二人民医院新院区建设项目治疗检查设备专项（第五批）</w:t>
      </w:r>
      <w:r>
        <w:rPr/>
        <w:t>采购中获成交资格（采购项目编号：</w:t>
      </w:r>
      <w:r>
        <w:rPr/>
        <w:t>0724-2531Z3580480</w:t>
      </w:r>
      <w:r>
        <w:rPr/>
        <w:t>），我方保证在收取《成交通知书》前，按采购文件对代理服务费支付方式的约定，承担本项目代理服务费。</w:t>
      </w:r>
    </w:p>
    <w:p>
      <w:pPr>
        <w:pStyle w:val="null3"/>
        <w:ind w:firstLine="480"/>
      </w:pPr>
      <w:r>
        <w:rPr/>
        <w:t xml:space="preserve"> 我方如违约，愿凭贵单位开出的违约通知，从我方提交的响应保证金中支付，不足部分由采购人在支付我方的成交合同款中代为扣付；以投标（响应）保函（或保险凭证）方式提交投标保证金时，同意和要求相关银行或担保机构、保险公司应</w:t>
      </w:r>
      <w:r>
        <w:rPr/>
        <w:t xml:space="preserve">国义招标股份有限公司 </w:t>
      </w:r>
      <w:r>
        <w:rPr/>
        <w:t>的要求办理支付手续。</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 xml:space="preserve">国义招标股份有限公司 </w:t>
      </w:r>
      <w:r>
        <w:rPr/>
        <w:t>：</w:t>
      </w:r>
    </w:p>
    <w:p>
      <w:pPr>
        <w:pStyle w:val="null3"/>
        <w:ind w:firstLine="480"/>
      </w:pPr>
      <w:r>
        <w:rPr/>
        <w:t>我单位已登记并准备参与“</w:t>
      </w:r>
      <w:r>
        <w:rPr/>
        <w:t>佛山市第二人民医院新院区建设项目治疗检查设备专项（第五批）</w:t>
      </w:r>
      <w:r>
        <w:rPr/>
        <w:t>”项目（采购项目编号：</w:t>
      </w:r>
      <w:r>
        <w:rPr/>
        <w:t>0724-2531Z3580480</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jc w:val="right"/>
      </w:pPr>
      <w:r>
        <w:rPr/>
        <w:t>询问人（公章）：_____________________</w:t>
      </w:r>
    </w:p>
    <w:p>
      <w:pPr>
        <w:pStyle w:val="null3"/>
        <w:jc w:val="right"/>
      </w:pPr>
      <w:r>
        <w:rPr/>
        <w:t>法定代表人或授权代表（签字或盖章）：_____________________</w:t>
      </w:r>
    </w:p>
    <w:p>
      <w:pPr>
        <w:pStyle w:val="null3"/>
        <w:jc w:val="right"/>
      </w:pPr>
      <w:r>
        <w:rPr/>
        <w:t>地址/邮编：_____________________</w:t>
      </w:r>
    </w:p>
    <w:p>
      <w:pPr>
        <w:pStyle w:val="null3"/>
        <w:jc w:val="right"/>
      </w:pPr>
      <w:r>
        <w:rPr/>
        <w:t>电话/传真：_____________________</w:t>
      </w:r>
    </w:p>
    <w:p>
      <w:pPr>
        <w:pStyle w:val="null3"/>
        <w:jc w:val="right"/>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请求：____________________________________________________________</w:t>
      </w:r>
    </w:p>
    <w:p>
      <w:pPr>
        <w:pStyle w:val="null3"/>
        <w:jc w:val="right"/>
      </w:pPr>
      <w:r>
        <w:rPr/>
        <w:t xml:space="preserve"> 签字(签章)：__________________ 公章：_________________</w:t>
      </w:r>
    </w:p>
    <w:p>
      <w:pPr>
        <w:pStyle w:val="null3"/>
        <w:jc w:val="right"/>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t xml:space="preserve"> 采购人/代理机构于____年____月____日,就质疑事项作出了答复/没有在法定期限内作出答复。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jc w:val="right"/>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ind w:firstLine="480"/>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jc w:val="right"/>
      </w:pPr>
      <w:r>
        <w:rPr/>
        <w:t>保证人(公章)：____________________</w:t>
      </w:r>
    </w:p>
    <w:p>
      <w:pPr>
        <w:pStyle w:val="null3"/>
        <w:jc w:val="right"/>
      </w:pPr>
      <w:r>
        <w:rPr/>
        <w:t>联系人：____________________联系电话：____________________</w:t>
      </w:r>
    </w:p>
    <w:p>
      <w:pPr>
        <w:pStyle w:val="null3"/>
        <w:jc w:val="right"/>
      </w:pPr>
      <w:r>
        <w:rPr/>
        <w:t>年 月 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