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440701-2026-01365</w:t>
      </w:r>
    </w:p>
    <w:p>
      <w:pPr>
        <w:pStyle w:val="null3"/>
        <w:jc w:val="center"/>
        <w:outlineLvl w:val="3"/>
      </w:pPr>
      <w:r>
        <w:rPr>
          <w:sz w:val="24"/>
          <w:b/>
        </w:rPr>
        <w:t>采购项目编号：</w:t>
      </w:r>
      <w:r>
        <w:rPr>
          <w:sz w:val="24"/>
          <w:b/>
        </w:rPr>
        <w:t>0724-2611Z1973789</w:t>
      </w:r>
    </w:p>
    <w:p>
      <w:pPr>
        <w:pStyle w:val="null3"/>
        <w:jc w:val="center"/>
        <w:outlineLvl w:val="3"/>
      </w:pPr>
      <w:r>
        <w:rPr>
          <w:sz w:val="24"/>
          <w:b/>
        </w:rPr>
        <w:t>项目名称：</w:t>
      </w:r>
      <w:r>
        <w:rPr>
          <w:sz w:val="24"/>
          <w:b/>
        </w:rPr>
        <w:t>江门市中心医院SPECT/CT三年全保（含球管）采购项目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江门市中心医院SPECT/CT三年全保（含球管）采购项目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江门市中心医院SPECT/CT三年全保（含球管）采购项目</w:t>
      </w:r>
    </w:p>
    <w:p>
      <w:pPr>
        <w:pStyle w:val="null3"/>
        <w:ind w:firstLine="480"/>
      </w:pPr>
      <w:r>
        <w:rPr/>
        <w:t>采购计划编号：</w:t>
      </w:r>
      <w:r>
        <w:rPr/>
        <w:t>440701-2026-01365</w:t>
      </w:r>
    </w:p>
    <w:p>
      <w:pPr>
        <w:pStyle w:val="null3"/>
        <w:ind w:firstLine="480"/>
      </w:pPr>
      <w:r>
        <w:rPr/>
        <w:t>采购项目编号：</w:t>
      </w:r>
      <w:r>
        <w:rPr/>
        <w:t>0724-2611Z1973789</w:t>
      </w:r>
    </w:p>
    <w:p>
      <w:pPr>
        <w:pStyle w:val="null3"/>
        <w:ind w:firstLine="480"/>
      </w:pPr>
      <w:r>
        <w:rPr/>
        <w:t>采购方式：</w:t>
      </w:r>
      <w:r>
        <w:rPr/>
        <w:t>公开招标</w:t>
      </w:r>
    </w:p>
    <w:p>
      <w:pPr>
        <w:pStyle w:val="null3"/>
        <w:ind w:firstLine="480"/>
      </w:pPr>
      <w:r>
        <w:rPr/>
        <w:t>预算金额：</w:t>
      </w:r>
      <w:r>
        <w:rPr/>
        <w:t>1,188,000.00</w:t>
      </w:r>
      <w:r>
        <w:rPr/>
        <w:t>元</w:t>
      </w:r>
    </w:p>
    <w:p>
      <w:pPr>
        <w:pStyle w:val="null3"/>
        <w:outlineLvl w:val="3"/>
      </w:pPr>
      <w:r>
        <w:rPr>
          <w:sz w:val="24"/>
          <w:b/>
        </w:rPr>
        <w:t>2.项目内容及需求情况（采购项目技术规格、参数及要求）</w:t>
      </w:r>
    </w:p>
    <w:p>
      <w:pPr>
        <w:pStyle w:val="null3"/>
      </w:pPr>
      <w:r>
        <w:rPr/>
        <w:t>采购包1(SPECT-CT三年全保（含球管）):</w:t>
      </w:r>
    </w:p>
    <w:p>
      <w:pPr>
        <w:pStyle w:val="null3"/>
      </w:pPr>
      <w:r>
        <w:rPr/>
        <w:t>采购包预算金额：1,188,000.00元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医疗设备维修和保养服务</w:t>
            </w:r>
          </w:p>
        </w:tc>
        <w:tc>
          <w:tcPr>
            <w:tcW w:type="dxa" w:w="2052"/>
          </w:tcPr>
          <w:p>
            <w:pPr>
              <w:pStyle w:val="null3"/>
            </w:pPr>
            <w:r>
              <w:rPr/>
              <w:t>SPECT/CT三年全保（含球管）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1,188,000.00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3）具有良好的商业信誉和健全的财务会计制度：提供2024-2025年任意一年的财务状况报告或基本开户行出具的资信证明或《资格条件承诺函》（详见招标公告附件）。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采购包1（SPECT-CT三年全保（含球管））：</w:t>
      </w:r>
      <w:r>
        <w:rPr/>
        <w:t>本采购包不专门面向中小企业采购。</w:t>
      </w:r>
    </w:p>
    <w:p>
      <w:pPr>
        <w:pStyle w:val="null3"/>
        <w:outlineLvl w:val="3"/>
      </w:pPr>
      <w:r>
        <w:rPr>
          <w:sz w:val="24"/>
          <w:b/>
        </w:rPr>
        <w:t>3.本项目特定的资格要求：</w:t>
      </w:r>
    </w:p>
    <w:p>
      <w:pPr>
        <w:pStyle w:val="null3"/>
      </w:pPr>
      <w:r>
        <w:rPr/>
        <w:t>采购包1（SPECT-CT三年全保（含球管））：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0750-3363721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020-37860530、020-37860545</w:t>
      </w:r>
    </w:p>
    <w:p>
      <w:pPr>
        <w:pStyle w:val="null3"/>
        <w:outlineLvl w:val="3"/>
      </w:pPr>
      <w:r>
        <w:rPr>
          <w:sz w:val="24"/>
          <w:b/>
        </w:rPr>
        <w:t xml:space="preserve"> 3.项目联系方式</w:t>
      </w:r>
    </w:p>
    <w:p>
      <w:pPr>
        <w:pStyle w:val="null3"/>
        <w:ind w:firstLine="480"/>
      </w:pPr>
      <w:r>
        <w:rPr/>
        <w:t xml:space="preserve"> 项目联系人：</w:t>
      </w:r>
      <w:r>
        <w:rPr/>
        <w:t>黎安翘、薛业生</w:t>
      </w:r>
    </w:p>
    <w:p>
      <w:pPr>
        <w:pStyle w:val="null3"/>
        <w:ind w:firstLine="480"/>
      </w:pPr>
      <w:r>
        <w:rPr/>
        <w:t xml:space="preserve"> 电话：</w:t>
      </w:r>
      <w:r>
        <w:rPr/>
        <w:t>020-37860530、020-37860545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3436"/>
        <w:gridCol w:w="833"/>
        <w:gridCol w:w="2003"/>
        <w:gridCol w:w="2003"/>
      </w:tblGrid>
      <w:tr>
        <w:tc>
          <w:tcPr>
            <w:tcW w:type="dxa" w:w="3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0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w:t>
            </w:r>
          </w:p>
        </w:tc>
        <w:tc>
          <w:tcPr>
            <w:tcW w:type="dxa" w:w="20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最高限价</w:t>
            </w:r>
          </w:p>
        </w:tc>
      </w:tr>
      <w:tr>
        <w:tc>
          <w:tcPr>
            <w:tcW w:type="dxa" w:w="3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SPECT/CT</w:t>
            </w:r>
            <w:r>
              <w:rPr>
                <w:sz w:val="21"/>
              </w:rPr>
              <w:t>三年全保（含球管）</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p>
        </w:tc>
        <w:tc>
          <w:tcPr>
            <w:tcW w:type="dxa" w:w="2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1,188,000.00</w:t>
            </w:r>
          </w:p>
        </w:tc>
        <w:tc>
          <w:tcPr>
            <w:tcW w:type="dxa" w:w="2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1,188,000.00</w:t>
            </w:r>
          </w:p>
        </w:tc>
      </w:tr>
    </w:tbl>
    <w:p>
      <w:pPr>
        <w:pStyle w:val="null3"/>
      </w:pPr>
      <w:r>
        <w:rPr/>
        <w:t>采购包1（SPECT-CT三年全保（含球管））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第一年维保服务开始的60日内，将当年维保费用的100%支付给中标人。2.第二年维保服务开始的60日内，将当年维保费用的100%支付给中标人。3.第三年维保服务开始的60日内，将当年维保费用的90%支付给中标人。4.维保期满后的60日内，将当年维保费用剩余的10%支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1期：按国家、行业的标准及招标文件的要求对项目内的设备进行系统的、全面的检测、维护及保养，以保证设备的高效、正常运作。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项目服务方案</w:t>
            </w:r>
          </w:p>
        </w:tc>
        <w:tc>
          <w:tcPr>
            <w:tcW w:type="dxa" w:w="2076"/>
          </w:tcPr>
          <w:p>
            <w:pPr>
              <w:pStyle w:val="null3"/>
              <w:jc w:val="left"/>
            </w:pPr>
            <w:r>
              <w:rPr/>
              <w:t>投标人根据对项目的整体理解制定技术方案，对技术需求的重点难点进行专项、透彻的分析，包括但不限于：①对服务要求、具体特点的理解；②服务定位和管理理念；③对本项目维护设备技术要点的熟悉程度；④对重点关键环节的把握；⑤对难点问题的预计等方面。</w:t>
            </w:r>
          </w:p>
        </w:tc>
      </w:tr>
      <w:tr>
        <w:tc>
          <w:tcPr>
            <w:tcW w:type="dxa" w:w="2076"/>
          </w:tcPr>
          <w:p/>
        </w:tc>
        <w:tc>
          <w:tcPr>
            <w:tcW w:type="dxa" w:w="2076"/>
          </w:tcPr>
          <w:p>
            <w:pPr>
              <w:pStyle w:val="null3"/>
              <w:jc w:val="center"/>
            </w:pPr>
            <w:r>
              <w:rPr/>
              <w:t>2</w:t>
            </w:r>
          </w:p>
        </w:tc>
        <w:tc>
          <w:tcPr>
            <w:tcW w:type="dxa" w:w="2076"/>
          </w:tcPr>
          <w:p>
            <w:pPr>
              <w:pStyle w:val="null3"/>
              <w:jc w:val="left"/>
            </w:pPr>
            <w:r>
              <w:rPr/>
              <w:t>维修服务质量</w:t>
            </w:r>
          </w:p>
        </w:tc>
        <w:tc>
          <w:tcPr>
            <w:tcW w:type="dxa" w:w="2076"/>
          </w:tcPr>
          <w:p>
            <w:pPr>
              <w:pStyle w:val="null3"/>
              <w:jc w:val="left"/>
            </w:pPr>
            <w:r>
              <w:rPr/>
              <w:t>为保证关键产品维修或更换的及时性，投标人已在国内设有备品备件库或承诺中标后设立备品备件库。</w:t>
            </w:r>
          </w:p>
        </w:tc>
      </w:tr>
      <w:tr>
        <w:tc>
          <w:tcPr>
            <w:tcW w:type="dxa" w:w="2076"/>
          </w:tcPr>
          <w:p/>
        </w:tc>
        <w:tc>
          <w:tcPr>
            <w:tcW w:type="dxa" w:w="2076"/>
          </w:tcPr>
          <w:p>
            <w:pPr>
              <w:pStyle w:val="null3"/>
              <w:jc w:val="center"/>
            </w:pPr>
            <w:r>
              <w:rPr/>
              <w:t>3</w:t>
            </w:r>
          </w:p>
        </w:tc>
        <w:tc>
          <w:tcPr>
            <w:tcW w:type="dxa" w:w="2076"/>
          </w:tcPr>
          <w:p>
            <w:pPr>
              <w:pStyle w:val="null3"/>
              <w:jc w:val="left"/>
            </w:pPr>
            <w:r>
              <w:rPr/>
              <w:t>服务便利性</w:t>
            </w:r>
          </w:p>
        </w:tc>
        <w:tc>
          <w:tcPr>
            <w:tcW w:type="dxa" w:w="2076"/>
          </w:tcPr>
          <w:p>
            <w:pPr>
              <w:pStyle w:val="null3"/>
              <w:jc w:val="left"/>
            </w:pPr>
            <w:r>
              <w:rPr/>
              <w:t>投标人设有服务机构，能够辐射项目所在地。</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付款方式</w:t>
            </w:r>
          </w:p>
        </w:tc>
        <w:tc>
          <w:tcPr>
            <w:tcW w:type="dxa" w:w="2076"/>
          </w:tcPr>
          <w:p>
            <w:pPr>
              <w:pStyle w:val="null3"/>
              <w:jc w:val="left"/>
            </w:pPr>
            <w:r>
              <w:rPr/>
              <w:t>具体支付比例详见“主要商务要求-付款方式”。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SPECT/CT三年全保（含球管）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1,188,000.00</w:t>
            </w:r>
          </w:p>
        </w:tc>
        <w:tc>
          <w:tcPr>
            <w:tcW w:type="dxa" w:w="933"/>
          </w:tcPr>
          <w:p>
            <w:pPr>
              <w:pStyle w:val="null3"/>
              <w:jc w:val="right"/>
            </w:pPr>
            <w:r>
              <w:rPr/>
              <w:t>1,188,000.00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SPECT/CT三年全保（含球管）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一、维保范围</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w:t>
            </w:r>
            <w:r>
              <w:rPr>
                <w:sz w:val="20"/>
                <w:color w:val="000000"/>
              </w:rPr>
              <w:t>、设备清单：</w:t>
            </w:r>
          </w:p>
          <w:p>
            <w:pPr>
              <w:pStyle w:val="null3"/>
              <w:jc w:val="both"/>
            </w:pPr>
            <w:r>
              <w:rPr>
                <w:sz w:val="21"/>
              </w:rPr>
              <w:t>（</w:t>
            </w:r>
            <w:r>
              <w:rPr>
                <w:sz w:val="21"/>
              </w:rPr>
              <w:t>1）设备品牌：GE</w:t>
            </w:r>
          </w:p>
          <w:p>
            <w:pPr>
              <w:pStyle w:val="null3"/>
              <w:jc w:val="both"/>
            </w:pPr>
            <w:r>
              <w:rPr>
                <w:sz w:val="21"/>
              </w:rPr>
              <w:t>（</w:t>
            </w:r>
            <w:r>
              <w:rPr>
                <w:sz w:val="21"/>
              </w:rPr>
              <w:t>2）设备型号：Discovery NM/CT 670Pro</w:t>
            </w:r>
          </w:p>
          <w:p>
            <w:pPr>
              <w:pStyle w:val="null3"/>
            </w:pPr>
            <w:r>
              <w:rPr>
                <w:sz w:val="21"/>
              </w:rPr>
              <w:t>（</w:t>
            </w:r>
            <w:r>
              <w:rPr>
                <w:sz w:val="21"/>
              </w:rPr>
              <w:t>3）数量：壹台</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★2、保修年限：3年。</w:t>
            </w:r>
          </w:p>
        </w:tc>
      </w:tr>
      <w:tr>
        <w:tc>
          <w:tcPr>
            <w:tcW w:type="dxa" w:w="2076"/>
          </w:tcPr>
          <w:p/>
        </w:tc>
        <w:tc>
          <w:tcPr>
            <w:tcW w:type="dxa" w:w="415"/>
          </w:tcPr>
          <w:p>
            <w:pPr>
              <w:pStyle w:val="null3"/>
            </w:pPr>
            <w:r>
              <w:rPr/>
              <w:t>4</w:t>
            </w:r>
          </w:p>
        </w:tc>
        <w:tc>
          <w:tcPr>
            <w:tcW w:type="dxa" w:w="5814"/>
          </w:tcPr>
          <w:p>
            <w:pPr>
              <w:pStyle w:val="null3"/>
            </w:pPr>
            <w:r>
              <w:rPr/>
              <w:t>二、服务要求</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w:t>
            </w:r>
            <w:r>
              <w:rPr>
                <w:sz w:val="20"/>
                <w:color w:val="000000"/>
              </w:rPr>
              <w:t>1</w:t>
            </w:r>
            <w:r>
              <w:rPr>
                <w:sz w:val="20"/>
                <w:color w:val="000000"/>
              </w:rPr>
              <w:t>、具有提供、更换球管的能力，保障更换球管为全新适配的</w:t>
            </w:r>
            <w:r>
              <w:rPr>
                <w:sz w:val="20"/>
                <w:color w:val="000000"/>
              </w:rPr>
              <w:t>CT</w:t>
            </w:r>
            <w:r>
              <w:rPr>
                <w:sz w:val="20"/>
                <w:color w:val="000000"/>
              </w:rPr>
              <w:t>球管（提供本维保项目所用</w:t>
            </w:r>
            <w:r>
              <w:rPr>
                <w:sz w:val="20"/>
                <w:color w:val="000000"/>
              </w:rPr>
              <w:t>CT</w:t>
            </w:r>
            <w:r>
              <w:rPr>
                <w:sz w:val="20"/>
                <w:color w:val="000000"/>
              </w:rPr>
              <w:t>球管为全新适配球管的承诺函）。</w:t>
            </w:r>
          </w:p>
        </w:tc>
      </w:tr>
      <w:tr>
        <w:tc>
          <w:tcPr>
            <w:tcW w:type="dxa" w:w="2076"/>
          </w:tcPr>
          <w:p/>
        </w:tc>
        <w:tc>
          <w:tcPr>
            <w:tcW w:type="dxa" w:w="415"/>
          </w:tcPr>
          <w:p>
            <w:pPr>
              <w:pStyle w:val="null3"/>
            </w:pPr>
            <w:r>
              <w:rPr/>
              <w:t>6</w:t>
            </w:r>
          </w:p>
        </w:tc>
        <w:tc>
          <w:tcPr>
            <w:tcW w:type="dxa" w:w="5814"/>
          </w:tcPr>
          <w:p>
            <w:pPr>
              <w:pStyle w:val="null3"/>
            </w:pPr>
            <w:r>
              <w:rPr/>
              <w:t>2</w:t>
            </w:r>
            <w:r>
              <w:rPr/>
              <w:t>、设备维修保养项目内容：整机全保，含球管，原配工作站、探测器，数字化远程服务、人工及备件的保修服务。不含第三方附属设备。每年度保养次数≥</w:t>
            </w:r>
            <w:r>
              <w:rPr/>
              <w:t>4</w:t>
            </w:r>
            <w:r>
              <w:rPr/>
              <w:t>次，由此产生的一切费用均包含在投标报价中。</w:t>
            </w:r>
          </w:p>
        </w:tc>
      </w:tr>
      <w:tr>
        <w:tc>
          <w:tcPr>
            <w:tcW w:type="dxa" w:w="2076"/>
          </w:tcPr>
          <w:p/>
        </w:tc>
        <w:tc>
          <w:tcPr>
            <w:tcW w:type="dxa" w:w="415"/>
          </w:tcPr>
          <w:p>
            <w:pPr>
              <w:pStyle w:val="null3"/>
            </w:pPr>
            <w:r>
              <w:rPr/>
              <w:t>7</w:t>
            </w:r>
          </w:p>
        </w:tc>
        <w:tc>
          <w:tcPr>
            <w:tcW w:type="dxa" w:w="5814"/>
          </w:tcPr>
          <w:p>
            <w:pPr>
              <w:pStyle w:val="null3"/>
            </w:pPr>
            <w:r>
              <w:rPr/>
              <w:t>3</w:t>
            </w:r>
            <w:r>
              <w:rPr/>
              <w:t>、保修期内无偿提供设备的系统软件及硬件的安全性改版升级和技术支持，免费安装数字化远程晶体、球管、探测器等关键核心器件温湿度监控系统，最大程度保障设备的高质量运行。</w:t>
            </w:r>
          </w:p>
        </w:tc>
      </w:tr>
      <w:tr>
        <w:tc>
          <w:tcPr>
            <w:tcW w:type="dxa" w:w="2076"/>
          </w:tcPr>
          <w:p/>
        </w:tc>
        <w:tc>
          <w:tcPr>
            <w:tcW w:type="dxa" w:w="415"/>
          </w:tcPr>
          <w:p>
            <w:pPr>
              <w:pStyle w:val="null3"/>
            </w:pPr>
            <w:r>
              <w:rPr/>
              <w:t>8</w:t>
            </w:r>
          </w:p>
        </w:tc>
        <w:tc>
          <w:tcPr>
            <w:tcW w:type="dxa" w:w="5814"/>
          </w:tcPr>
          <w:p>
            <w:pPr>
              <w:pStyle w:val="null3"/>
            </w:pPr>
            <w:r>
              <w:rPr/>
              <w:t>4</w:t>
            </w:r>
            <w:r>
              <w:rPr/>
              <w:t>、服务期内，每年提供设备定期保养≥</w:t>
            </w:r>
            <w:r>
              <w:rPr/>
              <w:t>4</w:t>
            </w:r>
            <w:r>
              <w:rPr/>
              <w:t>次，计划性定期的维修服务检测包括</w:t>
            </w:r>
            <w:r>
              <w:rPr/>
              <w:t>SPECT</w:t>
            </w:r>
            <w:r>
              <w:rPr/>
              <w:t>部分及</w:t>
            </w:r>
            <w:r>
              <w:rPr/>
              <w:t>CT</w:t>
            </w:r>
            <w:r>
              <w:rPr/>
              <w:t>部分设备清洁、性能测试及辐射剂量校准、必要的机械或电气的检查，以及非紧急性质的补救性维修，并定期对设备的数据进行备份，提供详细书面保养报告（至少提供一份已完成的相同型号设备的含</w:t>
            </w:r>
            <w:r>
              <w:rPr/>
              <w:t>CT</w:t>
            </w:r>
            <w:r>
              <w:rPr/>
              <w:t>质控、</w:t>
            </w:r>
            <w:r>
              <w:rPr/>
              <w:t>SPECT</w:t>
            </w:r>
            <w:r>
              <w:rPr/>
              <w:t>均匀性结果的保养报告）。</w:t>
            </w:r>
          </w:p>
        </w:tc>
      </w:tr>
      <w:tr>
        <w:tc>
          <w:tcPr>
            <w:tcW w:type="dxa" w:w="2076"/>
          </w:tcPr>
          <w:p/>
        </w:tc>
        <w:tc>
          <w:tcPr>
            <w:tcW w:type="dxa" w:w="415"/>
          </w:tcPr>
          <w:p>
            <w:pPr>
              <w:pStyle w:val="null3"/>
            </w:pPr>
            <w:r>
              <w:rPr/>
              <w:t>9</w:t>
            </w:r>
          </w:p>
        </w:tc>
        <w:tc>
          <w:tcPr>
            <w:tcW w:type="dxa" w:w="5814"/>
          </w:tcPr>
          <w:p>
            <w:pPr>
              <w:pStyle w:val="null3"/>
            </w:pPr>
            <w:r>
              <w:rPr/>
              <w:t>5</w:t>
            </w:r>
            <w:r>
              <w:rPr/>
              <w:t>、投标人承诺达到设备正常图像质量标准通过质控中心检测。</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w:t>
            </w:r>
            <w:r>
              <w:rPr>
                <w:sz w:val="20"/>
                <w:color w:val="000000"/>
              </w:rPr>
              <w:t>6</w:t>
            </w:r>
            <w:r>
              <w:rPr>
                <w:sz w:val="20"/>
                <w:color w:val="000000"/>
              </w:rPr>
              <w:t>、开机率：在合同期内保证≥</w:t>
            </w:r>
            <w:r>
              <w:rPr>
                <w:sz w:val="20"/>
                <w:color w:val="000000"/>
              </w:rPr>
              <w:t>95%</w:t>
            </w:r>
            <w:r>
              <w:rPr>
                <w:sz w:val="20"/>
                <w:color w:val="000000"/>
              </w:rPr>
              <w:t>的开机率（停机时间少于</w:t>
            </w:r>
            <w:r>
              <w:rPr>
                <w:sz w:val="20"/>
                <w:color w:val="000000"/>
              </w:rPr>
              <w:t>5%</w:t>
            </w:r>
            <w:r>
              <w:rPr>
                <w:sz w:val="20"/>
                <w:color w:val="000000"/>
              </w:rPr>
              <w:t>），按照一年</w:t>
            </w:r>
            <w:r>
              <w:rPr>
                <w:sz w:val="20"/>
                <w:color w:val="000000"/>
              </w:rPr>
              <w:t>365</w:t>
            </w:r>
            <w:r>
              <w:rPr>
                <w:sz w:val="20"/>
                <w:color w:val="000000"/>
              </w:rPr>
              <w:t>日计算。如果此开机率由于服务方的原因未能达到，对于开机率低于</w:t>
            </w:r>
            <w:r>
              <w:rPr>
                <w:sz w:val="20"/>
                <w:color w:val="000000"/>
              </w:rPr>
              <w:t>95%</w:t>
            </w:r>
            <w:r>
              <w:rPr>
                <w:sz w:val="20"/>
                <w:color w:val="000000"/>
              </w:rPr>
              <w:t>的</w:t>
            </w:r>
            <w:r>
              <w:rPr>
                <w:sz w:val="20"/>
                <w:color w:val="000000"/>
              </w:rPr>
              <w:t>1</w:t>
            </w:r>
            <w:r>
              <w:rPr>
                <w:sz w:val="20"/>
                <w:color w:val="000000"/>
              </w:rPr>
              <w:t>个日历日，合同期相应延长</w:t>
            </w:r>
            <w:r>
              <w:rPr>
                <w:sz w:val="20"/>
                <w:color w:val="000000"/>
              </w:rPr>
              <w:t>5</w:t>
            </w:r>
            <w:r>
              <w:rPr>
                <w:sz w:val="20"/>
                <w:color w:val="000000"/>
              </w:rPr>
              <w:t>个日历日。</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w:t>
            </w:r>
            <w:r>
              <w:rPr>
                <w:sz w:val="20"/>
                <w:color w:val="000000"/>
              </w:rPr>
              <w:t>7</w:t>
            </w:r>
            <w:r>
              <w:rPr>
                <w:sz w:val="20"/>
                <w:color w:val="000000"/>
              </w:rPr>
              <w:t>、为本项目配备</w:t>
            </w:r>
            <w:r>
              <w:rPr>
                <w:sz w:val="20"/>
                <w:color w:val="000000"/>
              </w:rPr>
              <w:t>SPECT/CT</w:t>
            </w:r>
            <w:r>
              <w:rPr>
                <w:sz w:val="20"/>
                <w:color w:val="000000"/>
              </w:rPr>
              <w:t>现场维修工程师≥</w:t>
            </w:r>
            <w:r>
              <w:rPr>
                <w:sz w:val="20"/>
                <w:color w:val="000000"/>
              </w:rPr>
              <w:t>3</w:t>
            </w:r>
            <w:r>
              <w:rPr>
                <w:sz w:val="20"/>
                <w:color w:val="000000"/>
              </w:rPr>
              <w:t>名，均为投标人全职员工，提供人员名单及在投标截止时间前近</w:t>
            </w:r>
            <w:r>
              <w:rPr>
                <w:sz w:val="20"/>
                <w:color w:val="000000"/>
              </w:rPr>
              <w:t>6</w:t>
            </w:r>
            <w:r>
              <w:rPr>
                <w:sz w:val="20"/>
                <w:color w:val="000000"/>
              </w:rPr>
              <w:t>个月中其中任意一个月的社保证明。</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w:t>
            </w:r>
            <w:r>
              <w:rPr>
                <w:sz w:val="20"/>
                <w:color w:val="000000"/>
              </w:rPr>
              <w:t>8</w:t>
            </w:r>
            <w:r>
              <w:rPr>
                <w:sz w:val="20"/>
                <w:color w:val="000000"/>
              </w:rPr>
              <w:t>、上述配备的现场维修工程师均获得核医学质控中心部门颁发的核医学设备质量控制及维护培训证书，提供证书证明复印件。</w:t>
            </w:r>
          </w:p>
        </w:tc>
      </w:tr>
      <w:tr>
        <w:tc>
          <w:tcPr>
            <w:tcW w:type="dxa" w:w="2076"/>
          </w:tcPr>
          <w:p/>
        </w:tc>
        <w:tc>
          <w:tcPr>
            <w:tcW w:type="dxa" w:w="415"/>
          </w:tcPr>
          <w:p>
            <w:pPr>
              <w:pStyle w:val="null3"/>
            </w:pPr>
            <w:r>
              <w:rPr/>
              <w:t>13</w:t>
            </w:r>
          </w:p>
        </w:tc>
        <w:tc>
          <w:tcPr>
            <w:tcW w:type="dxa" w:w="5814"/>
          </w:tcPr>
          <w:p>
            <w:pPr>
              <w:pStyle w:val="null3"/>
            </w:pPr>
            <w:r>
              <w:rPr/>
              <w:t>9</w:t>
            </w:r>
            <w:r>
              <w:rPr/>
              <w:t>、维修工程师具有和用户操作设备的一线工作者同等资格证书，如大型设备上岗证或医学物理师（核医学）技能培训证书。提供证书证明复印件。</w:t>
            </w:r>
          </w:p>
        </w:tc>
      </w:tr>
      <w:tr>
        <w:tc>
          <w:tcPr>
            <w:tcW w:type="dxa" w:w="2076"/>
          </w:tcPr>
          <w:p/>
        </w:tc>
        <w:tc>
          <w:tcPr>
            <w:tcW w:type="dxa" w:w="415"/>
          </w:tcPr>
          <w:p>
            <w:pPr>
              <w:pStyle w:val="null3"/>
            </w:pPr>
            <w:r>
              <w:rPr/>
              <w:t>14</w:t>
            </w:r>
          </w:p>
        </w:tc>
        <w:tc>
          <w:tcPr>
            <w:tcW w:type="dxa" w:w="5814"/>
          </w:tcPr>
          <w:p>
            <w:pPr>
              <w:pStyle w:val="null3"/>
            </w:pPr>
            <w:r>
              <w:rPr/>
              <w:t>10</w:t>
            </w:r>
            <w:r>
              <w:rPr/>
              <w:t>、维修工程师具备有效期内的核医学辐射安全与防护考核成绩合格证书。</w:t>
            </w:r>
          </w:p>
        </w:tc>
      </w:tr>
      <w:tr>
        <w:tc>
          <w:tcPr>
            <w:tcW w:type="dxa" w:w="2076"/>
          </w:tcPr>
          <w:p/>
        </w:tc>
        <w:tc>
          <w:tcPr>
            <w:tcW w:type="dxa" w:w="415"/>
          </w:tcPr>
          <w:p>
            <w:pPr>
              <w:pStyle w:val="null3"/>
            </w:pPr>
            <w:r>
              <w:rPr/>
              <w:t>15</w:t>
            </w:r>
          </w:p>
        </w:tc>
        <w:tc>
          <w:tcPr>
            <w:tcW w:type="dxa" w:w="5814"/>
          </w:tcPr>
          <w:p>
            <w:pPr>
              <w:pStyle w:val="null3"/>
            </w:pPr>
            <w:r>
              <w:rPr/>
              <w:t>11</w:t>
            </w:r>
            <w:r>
              <w:rPr/>
              <w:t>、在线技术支持：配备具有丰富</w:t>
            </w:r>
            <w:r>
              <w:rPr/>
              <w:t>SPECT/CT</w:t>
            </w:r>
            <w:r>
              <w:rPr/>
              <w:t>现场维修经验的专职在线技术支持工程师，对客户报修进行远程诊断，设备维修，通过热线或微信语音、视频等多种方式进行在线技术指导，并可以提供在线技术支持。</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w:t>
            </w:r>
            <w:r>
              <w:rPr>
                <w:sz w:val="20"/>
                <w:color w:val="000000"/>
              </w:rPr>
              <w:t>12</w:t>
            </w:r>
            <w:r>
              <w:rPr>
                <w:sz w:val="20"/>
                <w:color w:val="000000"/>
              </w:rPr>
              <w:t>、投标人保证备件供应</w:t>
            </w:r>
            <w:r>
              <w:rPr>
                <w:sz w:val="20"/>
                <w:color w:val="000000"/>
              </w:rPr>
              <w:t>100%</w:t>
            </w:r>
            <w:r>
              <w:rPr>
                <w:sz w:val="20"/>
                <w:color w:val="000000"/>
              </w:rPr>
              <w:t>保障，应用于日常维修维护更换的配件要求是合格的零配件，并保证正规来源、合法</w:t>
            </w:r>
            <w:r>
              <w:rPr>
                <w:sz w:val="20"/>
                <w:color w:val="000000"/>
              </w:rPr>
              <w:t>,</w:t>
            </w:r>
            <w:r>
              <w:rPr>
                <w:sz w:val="20"/>
                <w:color w:val="000000"/>
              </w:rPr>
              <w:t>满足设备运行要求</w:t>
            </w:r>
            <w:r>
              <w:rPr>
                <w:sz w:val="20"/>
                <w:color w:val="000000"/>
              </w:rPr>
              <w:t>,</w:t>
            </w:r>
            <w:r>
              <w:rPr>
                <w:sz w:val="20"/>
                <w:color w:val="000000"/>
              </w:rPr>
              <w:t>不会给设备带来危害。</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w:t>
            </w:r>
            <w:r>
              <w:rPr>
                <w:sz w:val="20"/>
                <w:color w:val="000000"/>
              </w:rPr>
              <w:t>13</w:t>
            </w:r>
            <w:r>
              <w:rPr>
                <w:sz w:val="20"/>
                <w:color w:val="000000"/>
              </w:rPr>
              <w:t>、至少设有</w:t>
            </w:r>
            <w:r>
              <w:rPr>
                <w:sz w:val="20"/>
                <w:color w:val="000000"/>
              </w:rPr>
              <w:t>1</w:t>
            </w:r>
            <w:r>
              <w:rPr>
                <w:sz w:val="20"/>
                <w:color w:val="000000"/>
              </w:rPr>
              <w:t>个维修站，必须具备客户服务专线电话，每年</w:t>
            </w:r>
            <w:r>
              <w:rPr>
                <w:sz w:val="20"/>
                <w:color w:val="000000"/>
              </w:rPr>
              <w:t>365</w:t>
            </w:r>
            <w:r>
              <w:rPr>
                <w:sz w:val="20"/>
                <w:color w:val="000000"/>
              </w:rPr>
              <w:t>天开通，并有专人接听，能做到</w:t>
            </w:r>
            <w:r>
              <w:rPr>
                <w:sz w:val="20"/>
                <w:color w:val="000000"/>
              </w:rPr>
              <w:t>1</w:t>
            </w:r>
            <w:r>
              <w:rPr>
                <w:sz w:val="20"/>
                <w:color w:val="000000"/>
              </w:rPr>
              <w:t>小时内电话响应。</w:t>
            </w:r>
          </w:p>
        </w:tc>
      </w:tr>
      <w:tr>
        <w:tc>
          <w:tcPr>
            <w:tcW w:type="dxa" w:w="2076"/>
          </w:tcPr>
          <w:p/>
        </w:tc>
        <w:tc>
          <w:tcPr>
            <w:tcW w:type="dxa" w:w="415"/>
          </w:tcPr>
          <w:p>
            <w:pPr>
              <w:pStyle w:val="null3"/>
            </w:pPr>
            <w:r>
              <w:rPr/>
              <w:t>18</w:t>
            </w:r>
          </w:p>
        </w:tc>
        <w:tc>
          <w:tcPr>
            <w:tcW w:type="dxa" w:w="5814"/>
          </w:tcPr>
          <w:p>
            <w:pPr>
              <w:pStyle w:val="null3"/>
            </w:pPr>
            <w:r>
              <w:rPr/>
              <w:t>14</w:t>
            </w:r>
            <w:r>
              <w:rPr/>
              <w:t>、投标人需拥有该设备专用线性校正模型，具备本项目维修服务常用检测工具需至少包含游标卡尺、数字万用表、直流稳压可调节电源、数字示波器、脱扣式扭力扳手、温湿度记录仪等工具（注：提供以上工具校准证书）。</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w:t>
            </w:r>
            <w:r>
              <w:rPr>
                <w:sz w:val="20"/>
                <w:color w:val="000000"/>
              </w:rPr>
              <w:t>15</w:t>
            </w:r>
            <w:r>
              <w:rPr>
                <w:sz w:val="20"/>
                <w:color w:val="000000"/>
              </w:rPr>
              <w:t>、质控服务：投标人需拥有国家稳定性检测的相关模型和设备，提供照片加盖公章，同时具备半年一次的稳定性检测能力，承诺提供两次稳定性检测服务（提供承诺涵）。</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w:t>
            </w:r>
            <w:r>
              <w:rPr>
                <w:sz w:val="20"/>
                <w:color w:val="000000"/>
              </w:rPr>
              <w:t>16</w:t>
            </w:r>
            <w:r>
              <w:rPr>
                <w:sz w:val="20"/>
                <w:color w:val="000000"/>
              </w:rPr>
              <w:t>、投标人可为用户提供设备质控管理体系工具及培训。采购人质控主管单位进行设备年度检测活动时，提供现场支持服务。</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w:t>
            </w:r>
            <w:r>
              <w:rPr>
                <w:sz w:val="20"/>
                <w:color w:val="000000"/>
              </w:rPr>
              <w:t>17</w:t>
            </w:r>
            <w:r>
              <w:rPr>
                <w:sz w:val="20"/>
                <w:color w:val="000000"/>
              </w:rPr>
              <w:t>、投标人可为用户提供医学物理（师）岗位培训，提升采购方的物理师临床技能，同时推动核医学设备质控和诊疗技术的规范化。</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w:t>
            </w:r>
            <w:r>
              <w:rPr>
                <w:sz w:val="20"/>
                <w:color w:val="000000"/>
              </w:rPr>
              <w:t>18</w:t>
            </w:r>
            <w:r>
              <w:rPr>
                <w:sz w:val="20"/>
                <w:color w:val="000000"/>
              </w:rPr>
              <w:t>、投标人已通过质量管理体系认证、医疗器械质量管理体系认证（以上提供证书复印件加盖公章）。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金额作为计算基数，参照原国家计委计价格〔2002〕1980号文《招标代理服务收费管理暂行办法》及国家发展改革委原发改价格〔2011〕534号文《国家发展改革委关于降低部分建设项目收费标准规范收费行为等有关问题的通知》的有关规定执行（服务类），按差额定率累进法计算并下浮20%收取（按前述收费标准计算不足5000元人民币的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采购包1(SPECT-CT三年全保（含球管）)：综合评分法,是指投标文件满足招标文件全部实质性要求，且按照评审因素的量化指标评审得分最高的投标人为中标候选人的评标方法。（最低报价不是中标的唯一依据。）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采购包1（SPECT-CT三年全保（含球管））：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采购包1（SPECT-CT三年全保（含球管））：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提供2024-2025年任意一年的财务状况报告或基本开户行出具的资信证明或《资格条件承诺函》（详见招标公告附件）。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tc>
      </w:tr>
      <w:tr>
        <w:tc>
          <w:tcPr>
            <w:tcW w:type="dxa" w:w="890"/>
          </w:tcPr>
          <w:p>
            <w:pPr>
              <w:pStyle w:val="null3"/>
            </w:pPr>
            <w:r>
              <w:rPr/>
              <w:t>8</w:t>
            </w:r>
          </w:p>
        </w:tc>
        <w:tc>
          <w:tcPr>
            <w:tcW w:type="dxa" w:w="3178"/>
          </w:tcPr>
          <w:p>
            <w:pPr>
              <w:pStyle w:val="null3"/>
            </w:pPr>
            <w:r>
              <w:rPr/>
              <w:t>本采购包不专门面向中小企业采购</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采购包1（SPECT-CT三年全保（含球管））：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采购包1(SPECT-CT三年全保（含球管）):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(24.0分)</w:t>
            </w:r>
          </w:p>
        </w:tc>
        <w:tc>
          <w:tcPr>
            <w:tcW w:type="dxa" w:w="5076"/>
          </w:tcPr>
          <w:p>
            <w:pPr>
              <w:pStyle w:val="null3"/>
              <w:jc w:val="left"/>
            </w:pPr>
            <w:r>
              <w:rPr/>
              <w:t>根据投标人对用户需求书中“2.技术标准与要求”带“▲”的重要技术条款（10项，以最低一级编号的为1项，标题不计入）的响应情况进行评审： 带“▲”号的重要技术条款每有一项满足得2.4分，最高得24分。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按投标文件中《技术和服务要求响应表》的实际响应情况进行评审（投标人应根据自身实际情况进行响应，如有虚假，将视为提供虚假材料谋取中标资格）】</w:t>
            </w:r>
          </w:p>
        </w:tc>
      </w:tr>
      <w:tr>
        <w:tc>
          <w:tcPr>
            <w:tcW w:type="dxa" w:w="922"/>
            <w:gridSpan w:val="2"/>
            <w:vMerge/>
          </w:tcPr>
          <w:p/>
        </w:tc>
        <w:tc>
          <w:tcPr>
            <w:tcW w:type="dxa" w:w="2307"/>
          </w:tcPr>
          <w:p>
            <w:pPr>
              <w:pStyle w:val="null3"/>
              <w:jc w:val="left"/>
            </w:pPr>
            <w:r>
              <w:rPr/>
              <w:t>不带“▲”“★”号的一般技术条款的响应情况 (16.0分)</w:t>
            </w:r>
          </w:p>
        </w:tc>
        <w:tc>
          <w:tcPr>
            <w:tcW w:type="dxa" w:w="5076"/>
          </w:tcPr>
          <w:p>
            <w:pPr>
              <w:pStyle w:val="null3"/>
              <w:jc w:val="left"/>
            </w:pPr>
            <w:r>
              <w:rPr/>
              <w:t>根据投标人对用户需求书中“2.技术标准与要求”不带“▲”“★”号的一般技术条款（8项，以最低一级编号的为1项，标题不计入）的响应情况进行评审： 不带“▲”“★”号的一般技术条款每有一项满足得2分，最高得16分。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按投标文件中《技术和服务要求响应表》的实际响应情况进行评审（投标人应根据自身实际情况进行响应，如有虚假，将视为提供虚假材料谋取中标资格）】</w:t>
            </w:r>
          </w:p>
        </w:tc>
      </w:tr>
      <w:tr>
        <w:tc>
          <w:tcPr>
            <w:tcW w:type="dxa" w:w="922"/>
            <w:gridSpan w:val="2"/>
            <w:vMerge/>
          </w:tcPr>
          <w:p/>
        </w:tc>
        <w:tc>
          <w:tcPr>
            <w:tcW w:type="dxa" w:w="2307"/>
          </w:tcPr>
          <w:p>
            <w:pPr>
              <w:pStyle w:val="null3"/>
              <w:jc w:val="left"/>
            </w:pPr>
            <w:r>
              <w:rPr/>
              <w:t>服务便利性 (10.0分)</w:t>
            </w:r>
          </w:p>
        </w:tc>
        <w:tc>
          <w:tcPr>
            <w:tcW w:type="dxa" w:w="5076"/>
          </w:tcPr>
          <w:p>
            <w:pPr>
              <w:pStyle w:val="null3"/>
              <w:jc w:val="left"/>
            </w:pPr>
            <w:r>
              <w:rPr/>
              <w:t>投标人设有服务机构，能够辐射项目所在地，保证及时响应并2个小时（含）内指派人员到达，得10分； 2个小时（不含）至4个小时（含）以内指派人员到达，得5分； 其他或不提供不得分。 【注：投标人提供承诺函，格式自拟。同时提供营业执照或房产证明或合作协议或物业租赁协议复印件等有关证明资料，并提供证明响应时间合理性的证明材料进行论述，论述内容不合理不得分】</w:t>
            </w:r>
          </w:p>
        </w:tc>
      </w:tr>
      <w:tr>
        <w:tc>
          <w:tcPr>
            <w:tcW w:type="dxa" w:w="922"/>
            <w:gridSpan w:val="2"/>
            <w:vMerge/>
          </w:tcPr>
          <w:p/>
        </w:tc>
        <w:tc>
          <w:tcPr>
            <w:tcW w:type="dxa" w:w="2307"/>
          </w:tcPr>
          <w:p>
            <w:pPr>
              <w:pStyle w:val="null3"/>
              <w:jc w:val="left"/>
            </w:pPr>
            <w:r>
              <w:rPr/>
              <w:t>项目服务方案 (10.0分)</w:t>
            </w:r>
          </w:p>
        </w:tc>
        <w:tc>
          <w:tcPr>
            <w:tcW w:type="dxa" w:w="5076"/>
          </w:tcPr>
          <w:p>
            <w:pPr>
              <w:pStyle w:val="null3"/>
              <w:jc w:val="left"/>
            </w:pPr>
            <w:r>
              <w:rPr/>
              <w:t>投标人根据对项目的整体理解制定技术方案，对技术需求的重点难点进行专项、透彻的分析，包括但不限于：①对服务要求、具体特点的理解；②服务定位和管理理念；③对本项目维护设备技术要点的熟悉程度；④对重点关键环节的把握；⑤对难点问题的预计等方面。 方案内容完整详细，描述全面且清晰，具备可行性，完全满足或优于采购需求的，得10分； 方案内容完整但不够详细，描述不够清晰，但仍具备可行性，满足采购需求的，得6分； 方案内容简单笼统、有缺漏，描述模糊不清，可行性欠缺，存在部分不满足采购需求的情形的，得2分； 不满足采购需求或未提供方案的，不得分。</w:t>
            </w:r>
          </w:p>
        </w:tc>
      </w:tr>
      <w:tr>
        <w:tc>
          <w:tcPr>
            <w:tcW w:type="dxa" w:w="922"/>
            <w:gridSpan w:val="2"/>
            <w:vMerge/>
          </w:tcPr>
          <w:p/>
        </w:tc>
        <w:tc>
          <w:tcPr>
            <w:tcW w:type="dxa" w:w="2307"/>
          </w:tcPr>
          <w:p>
            <w:pPr>
              <w:pStyle w:val="null3"/>
              <w:jc w:val="left"/>
            </w:pPr>
            <w:r>
              <w:rPr/>
              <w:t>维修质量保证 (10.0分)</w:t>
            </w:r>
          </w:p>
        </w:tc>
        <w:tc>
          <w:tcPr>
            <w:tcW w:type="dxa" w:w="5076"/>
          </w:tcPr>
          <w:p>
            <w:pPr>
              <w:pStyle w:val="null3"/>
              <w:jc w:val="left"/>
            </w:pPr>
            <w:r>
              <w:rPr/>
              <w:t>为保证关键产品维修或更换的及时性，投标人已在国内设有备品备件库或承诺中标后设立备品备件库，得10分。 【注：提供场地证明材料复印件或承诺函，格式自拟】</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投标人同类设备维保服务情况 (14.0分)</w:t>
            </w:r>
          </w:p>
        </w:tc>
        <w:tc>
          <w:tcPr>
            <w:tcW w:type="dxa" w:w="5076"/>
          </w:tcPr>
          <w:p>
            <w:pPr>
              <w:pStyle w:val="null3"/>
              <w:jc w:val="left"/>
            </w:pPr>
            <w:r>
              <w:rPr/>
              <w:t>投标人2022年1月1日以来具有已完成或正在执行的与本项目同一类别设备（SPECT/CT）的维保服务业绩，每个得2分，最高得14分。 【注：提供以投标人名义签订的合同复印件作为评价证明资料，日期以签订合同的时间为准，无签订日期或签订日期不明确不予计分】</w:t>
            </w:r>
          </w:p>
        </w:tc>
      </w:tr>
      <w:tr>
        <w:tc>
          <w:tcPr>
            <w:tcW w:type="dxa" w:w="922"/>
            <w:gridSpan w:val="2"/>
            <w:vMerge/>
          </w:tcPr>
          <w:p/>
        </w:tc>
        <w:tc>
          <w:tcPr>
            <w:tcW w:type="dxa" w:w="2307"/>
          </w:tcPr>
          <w:p>
            <w:pPr>
              <w:pStyle w:val="null3"/>
              <w:jc w:val="left"/>
            </w:pPr>
            <w:r>
              <w:rPr/>
              <w:t>投标人服务满意度情况 (6.0分)</w:t>
            </w:r>
          </w:p>
        </w:tc>
        <w:tc>
          <w:tcPr>
            <w:tcW w:type="dxa" w:w="5076"/>
          </w:tcPr>
          <w:p>
            <w:pPr>
              <w:pStyle w:val="null3"/>
              <w:jc w:val="left"/>
            </w:pPr>
            <w:r>
              <w:rPr/>
              <w:t>投标人完成的维保项目具有用户满意度调查表或用户评价（评价需为正面），得6分，无提供不得分。 【注：提供合同乙方或使用方出具的证明文件】</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江门市中心医院医疗设备维保合同</w:t>
      </w:r>
    </w:p>
    <w:p>
      <w:pPr>
        <w:pStyle w:val="null3"/>
        <w:jc w:val="both"/>
      </w:pPr>
      <w:r>
        <w:rPr>
          <w:sz w:val="24"/>
        </w:rPr>
        <w:t>使用单位：江门市中心医院（以下简称甲方）</w:t>
      </w:r>
    </w:p>
    <w:p>
      <w:pPr>
        <w:pStyle w:val="null3"/>
        <w:jc w:val="both"/>
      </w:pPr>
      <w:r>
        <w:rPr>
          <w:sz w:val="24"/>
        </w:rPr>
        <w:t>服务单位：</w:t>
      </w:r>
      <w:r>
        <w:rPr>
          <w:u w:val="single"/>
        </w:rPr>
        <w:t xml:space="preserve">                           </w:t>
      </w:r>
      <w:r>
        <w:rPr>
          <w:sz w:val="24"/>
        </w:rPr>
        <w:t>（以下简称乙方）</w:t>
      </w:r>
    </w:p>
    <w:p>
      <w:pPr>
        <w:pStyle w:val="null3"/>
        <w:jc w:val="both"/>
      </w:pPr>
      <w:r>
        <w:rPr>
          <w:sz w:val="24"/>
        </w:rPr>
        <w:t>甲乙双方根据《中华人民共和国民法典》《中华人民共和国政府采购法》等有关法律法规的规定，按照</w:t>
      </w:r>
      <w:r>
        <w:rPr>
          <w:u w:val="single"/>
        </w:rPr>
        <w:t xml:space="preserve">     </w:t>
      </w:r>
      <w:r>
        <w:rPr>
          <w:sz w:val="24"/>
        </w:rPr>
        <w:t>年</w:t>
      </w:r>
      <w:r>
        <w:rPr>
          <w:u w:val="single"/>
        </w:rPr>
        <w:t xml:space="preserve">    </w:t>
      </w:r>
      <w:r>
        <w:rPr>
          <w:sz w:val="24"/>
        </w:rPr>
        <w:t>月</w:t>
      </w:r>
      <w:r>
        <w:rPr>
          <w:u w:val="single"/>
        </w:rPr>
        <w:t xml:space="preserve">    </w:t>
      </w:r>
      <w:r>
        <w:rPr>
          <w:sz w:val="24"/>
        </w:rPr>
        <w:t>日</w:t>
      </w:r>
      <w:r>
        <w:rPr>
          <w:u w:val="single"/>
        </w:rPr>
        <w:t xml:space="preserve">                     </w:t>
      </w:r>
      <w:r>
        <w:rPr>
          <w:sz w:val="24"/>
        </w:rPr>
        <w:t>的采购结果、招标文件、乙方的投标文件及澄清文件和中标通知书（以上文件发生冲突时以较高标准为准）的要求，经双方协商一致，订立合同如下：</w:t>
      </w:r>
    </w:p>
    <w:p>
      <w:pPr>
        <w:pStyle w:val="null3"/>
        <w:ind w:firstLine="482"/>
        <w:jc w:val="both"/>
      </w:pPr>
      <w:r>
        <w:rPr>
          <w:sz w:val="24"/>
          <w:b/>
        </w:rPr>
        <w:t>第一条</w:t>
      </w:r>
      <w:r>
        <w:rPr>
          <w:sz w:val="24"/>
          <w:b/>
        </w:rPr>
        <w:t xml:space="preserve">  </w:t>
      </w:r>
      <w:r>
        <w:rPr>
          <w:sz w:val="24"/>
          <w:b/>
        </w:rPr>
        <w:t>项目内容、数量及项目总价</w:t>
      </w:r>
    </w:p>
    <w:p>
      <w:pPr>
        <w:pStyle w:val="null3"/>
        <w:ind w:firstLine="480"/>
        <w:jc w:val="both"/>
      </w:pPr>
      <w:r>
        <w:rPr>
          <w:sz w:val="24"/>
        </w:rPr>
        <w:t>（一）项目名称：</w:t>
      </w:r>
      <w:r>
        <w:rPr>
          <w:sz w:val="24"/>
        </w:rPr>
        <w:t xml:space="preserve">    </w:t>
      </w:r>
      <w:r>
        <w:rPr>
          <w:b/>
        </w:rPr>
        <w:t xml:space="preserve">               </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556"/>
        <w:gridCol w:w="3079"/>
        <w:gridCol w:w="721"/>
        <w:gridCol w:w="3950"/>
      </w:tblGrid>
      <w:tr>
        <w:tc>
          <w:tcPr>
            <w:tcW w:type="dxa" w:w="55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序号</w:t>
            </w:r>
          </w:p>
        </w:tc>
        <w:tc>
          <w:tcPr>
            <w:tcW w:type="dxa" w:w="307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项目内容</w:t>
            </w:r>
          </w:p>
        </w:tc>
        <w:tc>
          <w:tcPr>
            <w:tcW w:type="dxa" w:w="72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服务期限</w:t>
            </w:r>
          </w:p>
        </w:tc>
        <w:tc>
          <w:tcPr>
            <w:tcW w:type="dxa" w:w="395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总价（单位：元）</w:t>
            </w:r>
          </w:p>
        </w:tc>
      </w:tr>
      <w:tr>
        <w:tc>
          <w:tcPr>
            <w:tcW w:type="dxa" w:w="5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1</w:t>
            </w:r>
          </w:p>
        </w:tc>
        <w:tc>
          <w:tcPr>
            <w:tcW w:type="dxa" w:w="307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95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rPr>
              <w:t>¥</w:t>
            </w:r>
            <w:r>
              <w:rPr>
                <w:sz w:val="19"/>
                <w:u w:val="single"/>
              </w:rPr>
              <w:t xml:space="preserve">      </w:t>
            </w:r>
          </w:p>
        </w:tc>
      </w:tr>
      <w:tr>
        <w:tc>
          <w:tcPr>
            <w:tcW w:type="dxa" w:w="8306"/>
            <w:gridSpan w:val="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4"/>
              </w:rPr>
              <w:t>合同金额：人民币（大写）：</w:t>
            </w:r>
            <w:r>
              <w:rPr>
                <w:sz w:val="19"/>
                <w:u w:val="single"/>
              </w:rPr>
              <w:t xml:space="preserve">      </w:t>
            </w:r>
            <w:r>
              <w:rPr>
                <w:sz w:val="24"/>
              </w:rPr>
              <w:t>元整（小写：</w:t>
            </w:r>
            <w:r>
              <w:rPr>
                <w:sz w:val="24"/>
              </w:rPr>
              <w:t>¥</w:t>
            </w:r>
            <w:r>
              <w:rPr>
                <w:sz w:val="19"/>
                <w:u w:val="single"/>
              </w:rPr>
              <w:t xml:space="preserve">      </w:t>
            </w:r>
            <w:r>
              <w:rPr>
                <w:sz w:val="24"/>
              </w:rPr>
              <w:t>）</w:t>
            </w:r>
          </w:p>
          <w:p>
            <w:pPr>
              <w:pStyle w:val="null3"/>
              <w:spacing w:after="120"/>
              <w:ind w:left="420" w:firstLine="960"/>
              <w:jc w:val="both"/>
            </w:pPr>
            <w:r>
              <w:rPr>
                <w:sz w:val="24"/>
              </w:rPr>
              <w:t>其中增值税税款为</w:t>
            </w:r>
            <w:r>
              <w:rPr>
                <w:sz w:val="19"/>
                <w:u w:val="single"/>
              </w:rPr>
              <w:t xml:space="preserve">       </w:t>
            </w:r>
            <w:r>
              <w:rPr>
                <w:sz w:val="24"/>
              </w:rPr>
              <w:t>元，税率为</w:t>
            </w:r>
            <w:r>
              <w:rPr>
                <w:sz w:val="19"/>
                <w:u w:val="single"/>
              </w:rPr>
              <w:t xml:space="preserve">     </w:t>
            </w:r>
            <w:r>
              <w:rPr>
                <w:sz w:val="24"/>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4"/>
              </w:rPr>
              <w:t>备注：设备厂家、型号、序列号</w:t>
            </w:r>
          </w:p>
        </w:tc>
      </w:tr>
    </w:tbl>
    <w:p>
      <w:pPr>
        <w:pStyle w:val="null3"/>
        <w:ind w:firstLine="480"/>
        <w:jc w:val="both"/>
      </w:pPr>
      <w:r>
        <w:rPr>
          <w:sz w:val="24"/>
        </w:rPr>
        <w:t>（二）项目总价</w:t>
      </w:r>
    </w:p>
    <w:p>
      <w:pPr>
        <w:pStyle w:val="null3"/>
        <w:ind w:firstLine="480"/>
        <w:jc w:val="both"/>
      </w:pPr>
      <w:r>
        <w:rPr>
          <w:sz w:val="24"/>
        </w:rPr>
        <w:t>项目总价是完成项目的含税全包价，包括但不限于乙方向甲方提供本合同约定的全部维保服务的人工费、差旅费、零部件采购费、耗材采购费及相关税费等。所有价格变动的风险均由乙方承担，甲方不需再向乙方支付任何其他费用。</w:t>
      </w:r>
    </w:p>
    <w:p>
      <w:pPr>
        <w:pStyle w:val="null3"/>
        <w:ind w:firstLine="482"/>
        <w:jc w:val="both"/>
      </w:pPr>
      <w:r>
        <w:rPr>
          <w:sz w:val="24"/>
          <w:b/>
        </w:rPr>
        <w:t>第二条</w:t>
      </w:r>
      <w:r>
        <w:rPr>
          <w:sz w:val="24"/>
          <w:b/>
        </w:rPr>
        <w:t xml:space="preserve">  </w:t>
      </w:r>
      <w:r>
        <w:rPr>
          <w:sz w:val="24"/>
          <w:b/>
        </w:rPr>
        <w:t>服务范围、内容及期间</w:t>
      </w:r>
    </w:p>
    <w:p>
      <w:pPr>
        <w:pStyle w:val="null3"/>
        <w:ind w:firstLine="480"/>
        <w:jc w:val="both"/>
      </w:pPr>
      <w:r>
        <w:rPr>
          <w:sz w:val="24"/>
        </w:rPr>
        <w:t>（一）本合同项下的服务范围：</w:t>
      </w:r>
    </w:p>
    <w:p>
      <w:pPr>
        <w:pStyle w:val="null3"/>
        <w:ind w:firstLine="480"/>
        <w:jc w:val="both"/>
      </w:pPr>
      <w:r>
        <w:rPr>
          <w:sz w:val="24"/>
        </w:rPr>
        <w:t>乙方满足甲方招标文件、乙方投标文件中的技术要求和商务要求，包括但不限于以下要求（具体详见甲方招标文件、乙方投标文件）：</w:t>
      </w:r>
    </w:p>
    <w:p>
      <w:pPr>
        <w:pStyle w:val="null3"/>
        <w:ind w:firstLine="480"/>
        <w:jc w:val="both"/>
      </w:pPr>
      <w:r>
        <w:rPr>
          <w:sz w:val="24"/>
        </w:rPr>
        <w:t>1</w:t>
      </w:r>
      <w:r>
        <w:rPr>
          <w:sz w:val="24"/>
        </w:rPr>
        <w:t>、</w:t>
      </w:r>
      <w:r>
        <w:rPr>
          <w:u w:val="single"/>
        </w:rPr>
        <w:t xml:space="preserve">                    </w:t>
      </w:r>
      <w:r>
        <w:rPr>
          <w:sz w:val="24"/>
        </w:rPr>
        <w:t>。</w:t>
      </w:r>
    </w:p>
    <w:p>
      <w:pPr>
        <w:pStyle w:val="null3"/>
        <w:ind w:firstLine="480"/>
        <w:jc w:val="both"/>
      </w:pPr>
      <w:r>
        <w:rPr>
          <w:sz w:val="24"/>
        </w:rPr>
        <w:t>（二）服务内容</w:t>
      </w:r>
    </w:p>
    <w:p>
      <w:pPr>
        <w:pStyle w:val="null3"/>
        <w:ind w:firstLine="480"/>
        <w:jc w:val="both"/>
      </w:pPr>
      <w:r>
        <w:rPr>
          <w:sz w:val="24"/>
        </w:rPr>
        <w:t>乙方按照甲方招标文件、乙方投标文件执行，包括但不限于以下要求：</w:t>
      </w:r>
    </w:p>
    <w:p>
      <w:pPr>
        <w:pStyle w:val="null3"/>
        <w:ind w:firstLine="480"/>
        <w:jc w:val="both"/>
      </w:pPr>
      <w:r>
        <w:rPr>
          <w:sz w:val="24"/>
        </w:rPr>
        <w:t>1</w:t>
      </w:r>
      <w:r>
        <w:rPr>
          <w:sz w:val="24"/>
        </w:rPr>
        <w:t>、乙方每年提供定期维护，乙方工程师在每年</w:t>
      </w:r>
      <w:r>
        <w:rPr>
          <w:u w:val="single"/>
        </w:rPr>
        <w:t xml:space="preserve">     </w:t>
      </w:r>
      <w:r>
        <w:rPr>
          <w:sz w:val="24"/>
        </w:rPr>
        <w:t>日前向甲方提供下一年度的书面定期维护计划，经甲方同意后，双方按此计划执行。如甲方确有合理原因导致不能执行保养，甲方可在预期保养时间之前一周内通知乙方并与乙方另行约定保养时间。</w:t>
      </w:r>
    </w:p>
    <w:p>
      <w:pPr>
        <w:pStyle w:val="null3"/>
        <w:ind w:firstLine="480"/>
        <w:jc w:val="both"/>
      </w:pPr>
      <w:r>
        <w:rPr>
          <w:sz w:val="24"/>
        </w:rPr>
        <w:t>2</w:t>
      </w:r>
      <w:r>
        <w:rPr>
          <w:sz w:val="24"/>
        </w:rPr>
        <w:t>、乙方为甲方提供在线支持、现场检修、零备件更换及耗材更换等服务。</w:t>
      </w:r>
    </w:p>
    <w:p>
      <w:pPr>
        <w:pStyle w:val="null3"/>
        <w:ind w:firstLine="480"/>
        <w:jc w:val="both"/>
      </w:pPr>
      <w:r>
        <w:rPr>
          <w:sz w:val="24"/>
        </w:rPr>
        <w:t>（</w:t>
      </w:r>
      <w:r>
        <w:rPr>
          <w:sz w:val="24"/>
        </w:rPr>
        <w:t>1</w:t>
      </w:r>
      <w:r>
        <w:rPr>
          <w:sz w:val="24"/>
        </w:rPr>
        <w:t>）在线支持</w:t>
      </w:r>
      <w:r>
        <w:rPr>
          <w:sz w:val="24"/>
        </w:rPr>
        <w:t>:</w:t>
      </w:r>
      <w:r>
        <w:rPr>
          <w:sz w:val="24"/>
        </w:rPr>
        <w:t>乙方应通过维修热线方式协助甲方的工程师分析和维修有关设备，在甲方拨打维修热线后提供</w:t>
      </w:r>
      <w:r>
        <w:rPr>
          <w:sz w:val="24"/>
        </w:rPr>
        <w:t>7*24/</w:t>
      </w:r>
      <w:r>
        <w:rPr>
          <w:sz w:val="24"/>
        </w:rPr>
        <w:t>周电话支援。乙方资深工程师在线提供技术支持，答疑；乙方资深工程师即时诊断设备故障，制定维修方案。乙方维修热线：</w:t>
      </w:r>
      <w:r>
        <w:rPr>
          <w:u w:val="single"/>
        </w:rPr>
        <w:t xml:space="preserve">             </w:t>
      </w:r>
      <w:r>
        <w:rPr>
          <w:sz w:val="24"/>
        </w:rPr>
        <w:t>。本合同期内乙方不得擅自变更或取消服务热线，如须变更或取消的，应提前</w:t>
      </w:r>
      <w:r>
        <w:rPr>
          <w:sz w:val="24"/>
        </w:rPr>
        <w:t>5</w:t>
      </w:r>
      <w:r>
        <w:rPr>
          <w:sz w:val="24"/>
        </w:rPr>
        <w:t>个工作日以书面形式通知甲方，否则乙方应承担因服务热线变更或取消造成的一切不利后果。</w:t>
      </w:r>
    </w:p>
    <w:p>
      <w:pPr>
        <w:pStyle w:val="null3"/>
        <w:ind w:firstLine="480"/>
        <w:jc w:val="both"/>
      </w:pPr>
      <w:r>
        <w:rPr>
          <w:sz w:val="24"/>
        </w:rPr>
        <w:t>（</w:t>
      </w:r>
      <w:r>
        <w:rPr>
          <w:sz w:val="24"/>
        </w:rPr>
        <w:t>2</w:t>
      </w:r>
      <w:r>
        <w:rPr>
          <w:sz w:val="24"/>
        </w:rPr>
        <w:t>）现场检修</w:t>
      </w:r>
      <w:r>
        <w:rPr>
          <w:sz w:val="24"/>
        </w:rPr>
        <w:t>:</w:t>
      </w:r>
      <w:r>
        <w:rPr>
          <w:sz w:val="24"/>
        </w:rPr>
        <w:t>乙方在接到甲方报修电话后派遣工程师前往维修有关设备。工程师应在接报后</w:t>
      </w:r>
      <w:r>
        <w:rPr>
          <w:u w:val="single"/>
        </w:rPr>
        <w:t xml:space="preserve">     </w:t>
      </w:r>
      <w:r>
        <w:rPr>
          <w:sz w:val="24"/>
        </w:rPr>
        <w:t>小时到达现场。所有派遣工程师均为原厂认证合格的专业工程师或原厂培训的特约维修队伍，可以提供快速优质的现场服务。</w:t>
      </w:r>
    </w:p>
    <w:p>
      <w:pPr>
        <w:pStyle w:val="null3"/>
        <w:ind w:firstLine="480"/>
        <w:jc w:val="both"/>
      </w:pPr>
      <w:r>
        <w:rPr>
          <w:sz w:val="24"/>
        </w:rPr>
        <w:t>（</w:t>
      </w:r>
      <w:r>
        <w:rPr>
          <w:sz w:val="24"/>
        </w:rPr>
        <w:t>3</w:t>
      </w:r>
      <w:r>
        <w:rPr>
          <w:sz w:val="24"/>
        </w:rPr>
        <w:t>）常用零备件更换：在合同有效期内，本合同服务范围内的设备进行维修所发生的费用，包括但不限于更换零部件费，乙方人工费和员工差旅费等，均由乙方承担。</w:t>
      </w:r>
    </w:p>
    <w:p>
      <w:pPr>
        <w:pStyle w:val="null3"/>
        <w:ind w:firstLine="480"/>
        <w:jc w:val="both"/>
      </w:pPr>
      <w:r>
        <w:rPr>
          <w:sz w:val="24"/>
        </w:rPr>
        <w:t>（</w:t>
      </w:r>
      <w:r>
        <w:rPr>
          <w:sz w:val="24"/>
        </w:rPr>
        <w:t>4</w:t>
      </w:r>
      <w:r>
        <w:rPr>
          <w:sz w:val="24"/>
        </w:rPr>
        <w:t>）耗材更换：在合同有效期内，本合同服务范围内的设备进行保养所发生的费用，包括但不限于更换保养耗材、乙方人工费和员工差旅费等，由乙方承担。</w:t>
      </w:r>
    </w:p>
    <w:p>
      <w:pPr>
        <w:pStyle w:val="null3"/>
        <w:ind w:firstLine="480"/>
        <w:jc w:val="both"/>
      </w:pPr>
      <w:r>
        <w:rPr>
          <w:sz w:val="24"/>
        </w:rPr>
        <w:t>3</w:t>
      </w:r>
      <w:r>
        <w:rPr>
          <w:sz w:val="24"/>
        </w:rPr>
        <w:t>、开机保证：产品开机保证率承诺为</w:t>
      </w:r>
      <w:r>
        <w:rPr>
          <w:u w:val="single"/>
        </w:rPr>
        <w:t xml:space="preserve">     </w:t>
      </w:r>
      <w:r>
        <w:rPr>
          <w:sz w:val="24"/>
        </w:rPr>
        <w:t>%</w:t>
      </w:r>
      <w:r>
        <w:rPr>
          <w:sz w:val="24"/>
        </w:rPr>
        <w:t>。计算公式如下：开机保证率</w:t>
      </w:r>
      <w:r>
        <w:rPr>
          <w:sz w:val="24"/>
        </w:rPr>
        <w:t>=365</w:t>
      </w:r>
      <w:r>
        <w:rPr>
          <w:sz w:val="24"/>
        </w:rPr>
        <w:t>天</w:t>
      </w:r>
      <w:r>
        <w:rPr>
          <w:sz w:val="24"/>
        </w:rPr>
        <w:t>*</w:t>
      </w:r>
      <w:r>
        <w:rPr>
          <w:u w:val="single"/>
        </w:rPr>
        <w:t xml:space="preserve">     </w:t>
      </w:r>
      <w:r>
        <w:rPr>
          <w:sz w:val="24"/>
        </w:rPr>
        <w:t>%</w:t>
      </w:r>
      <w:r>
        <w:rPr>
          <w:sz w:val="24"/>
        </w:rPr>
        <w:t>，未达到开机保证率的情况下，本合同服务期限根据相应停机时间顺延。</w:t>
      </w:r>
    </w:p>
    <w:p>
      <w:pPr>
        <w:pStyle w:val="null3"/>
        <w:ind w:firstLine="480"/>
        <w:jc w:val="both"/>
      </w:pPr>
      <w:r>
        <w:rPr>
          <w:sz w:val="24"/>
        </w:rPr>
        <w:t>4</w:t>
      </w:r>
      <w:r>
        <w:rPr>
          <w:sz w:val="24"/>
        </w:rPr>
        <w:t>、服务报告：每次保养、维修后的</w:t>
      </w:r>
      <w:r>
        <w:rPr>
          <w:u w:val="single"/>
        </w:rPr>
        <w:t xml:space="preserve">     </w:t>
      </w:r>
      <w:r>
        <w:rPr>
          <w:sz w:val="24"/>
        </w:rPr>
        <w:t>天内，乙方工程师以邮件或</w:t>
      </w:r>
      <w:r>
        <w:rPr>
          <w:sz w:val="24"/>
        </w:rPr>
        <w:t>Email</w:t>
      </w:r>
      <w:r>
        <w:rPr>
          <w:sz w:val="24"/>
        </w:rPr>
        <w:t>或现场汇报的形式为甲方提供服务报告。</w:t>
      </w:r>
    </w:p>
    <w:p>
      <w:pPr>
        <w:pStyle w:val="null3"/>
        <w:ind w:firstLine="480"/>
        <w:jc w:val="both"/>
      </w:pPr>
      <w:r>
        <w:rPr>
          <w:sz w:val="24"/>
        </w:rPr>
        <w:t>5</w:t>
      </w:r>
      <w:r>
        <w:rPr>
          <w:sz w:val="24"/>
        </w:rPr>
        <w:t>、其他服务内容</w:t>
      </w:r>
    </w:p>
    <w:p>
      <w:pPr>
        <w:pStyle w:val="null3"/>
        <w:ind w:firstLine="480"/>
        <w:jc w:val="both"/>
      </w:pPr>
      <w:r>
        <w:rPr>
          <w:sz w:val="24"/>
        </w:rPr>
        <w:t>（</w:t>
      </w:r>
      <w:r>
        <w:rPr>
          <w:sz w:val="24"/>
        </w:rPr>
        <w:t>1</w:t>
      </w:r>
      <w:r>
        <w:rPr>
          <w:sz w:val="24"/>
        </w:rPr>
        <w:t>）乙方通过现场或微信群等方式对甲方指定的相关人员进行在线答疑，并与甲方协商时间对甲方指定人员进行培训。</w:t>
      </w:r>
    </w:p>
    <w:p>
      <w:pPr>
        <w:pStyle w:val="null3"/>
        <w:ind w:firstLine="480"/>
        <w:jc w:val="both"/>
      </w:pPr>
      <w:r>
        <w:rPr>
          <w:sz w:val="24"/>
        </w:rPr>
        <w:t>（</w:t>
      </w:r>
      <w:r>
        <w:rPr>
          <w:sz w:val="24"/>
        </w:rPr>
        <w:t>2</w:t>
      </w:r>
      <w:r>
        <w:rPr>
          <w:sz w:val="24"/>
        </w:rPr>
        <w:t>）如因乙方的原因导致甲方设备损坏或者不能使用的，不能使用期间，本合同服务期应顺延，如因此造成甲方损失的，乙方应照价赔偿。</w:t>
      </w:r>
    </w:p>
    <w:p>
      <w:pPr>
        <w:pStyle w:val="null3"/>
        <w:ind w:firstLine="480"/>
        <w:jc w:val="both"/>
      </w:pPr>
      <w:r>
        <w:rPr>
          <w:sz w:val="24"/>
        </w:rPr>
        <w:t>（三）服务期间</w:t>
      </w:r>
    </w:p>
    <w:p>
      <w:pPr>
        <w:pStyle w:val="null3"/>
        <w:ind w:firstLine="480"/>
        <w:jc w:val="both"/>
      </w:pPr>
      <w:r>
        <w:rPr>
          <w:sz w:val="24"/>
        </w:rPr>
        <w:t>委托服务期间自</w:t>
      </w:r>
      <w:r>
        <w:rPr>
          <w:u w:val="single"/>
        </w:rPr>
        <w:t xml:space="preserve">     </w:t>
      </w:r>
      <w:r>
        <w:rPr>
          <w:sz w:val="24"/>
        </w:rPr>
        <w:t>年</w:t>
      </w:r>
      <w:r>
        <w:rPr>
          <w:u w:val="single"/>
        </w:rPr>
        <w:t xml:space="preserve">     </w:t>
      </w:r>
      <w:r>
        <w:rPr>
          <w:sz w:val="24"/>
        </w:rPr>
        <w:t>月</w:t>
      </w:r>
      <w:r>
        <w:rPr>
          <w:u w:val="single"/>
        </w:rPr>
        <w:t xml:space="preserve">     </w:t>
      </w:r>
      <w:r>
        <w:rPr>
          <w:sz w:val="24"/>
        </w:rPr>
        <w:t>日至</w:t>
      </w:r>
      <w:r>
        <w:rPr>
          <w:u w:val="single"/>
        </w:rPr>
        <w:t xml:space="preserve">     </w:t>
      </w:r>
      <w:r>
        <w:rPr>
          <w:sz w:val="24"/>
        </w:rPr>
        <w:t>年</w:t>
      </w:r>
      <w:r>
        <w:rPr>
          <w:u w:val="single"/>
        </w:rPr>
        <w:t xml:space="preserve">     </w:t>
      </w:r>
      <w:r>
        <w:rPr>
          <w:sz w:val="24"/>
        </w:rPr>
        <w:t>月</w:t>
      </w:r>
      <w:r>
        <w:rPr>
          <w:u w:val="single"/>
        </w:rPr>
        <w:t xml:space="preserve">     </w:t>
      </w:r>
      <w:r>
        <w:rPr>
          <w:sz w:val="24"/>
        </w:rPr>
        <w:t>日止。</w:t>
      </w:r>
    </w:p>
    <w:p>
      <w:pPr>
        <w:pStyle w:val="null3"/>
        <w:ind w:firstLine="482"/>
        <w:jc w:val="both"/>
      </w:pPr>
      <w:r>
        <w:rPr>
          <w:sz w:val="24"/>
          <w:b/>
        </w:rPr>
        <w:t>第三条</w:t>
      </w:r>
      <w:r>
        <w:rPr>
          <w:sz w:val="24"/>
          <w:b/>
        </w:rPr>
        <w:t xml:space="preserve">  </w:t>
      </w:r>
      <w:r>
        <w:rPr>
          <w:sz w:val="24"/>
          <w:b/>
        </w:rPr>
        <w:t>款项结算</w:t>
      </w:r>
    </w:p>
    <w:p>
      <w:pPr>
        <w:pStyle w:val="null3"/>
        <w:ind w:firstLine="480"/>
        <w:jc w:val="both"/>
      </w:pPr>
      <w:r>
        <w:rPr>
          <w:sz w:val="24"/>
        </w:rPr>
        <w:t>（一）付款方式：</w:t>
      </w:r>
    </w:p>
    <w:p>
      <w:pPr>
        <w:pStyle w:val="null3"/>
        <w:ind w:firstLine="480"/>
        <w:jc w:val="both"/>
      </w:pPr>
      <w:r>
        <w:rPr>
          <w:sz w:val="24"/>
        </w:rPr>
        <w:t>付款方式为按年支付：</w:t>
      </w:r>
    </w:p>
    <w:p>
      <w:pPr>
        <w:pStyle w:val="null3"/>
        <w:ind w:firstLine="480"/>
        <w:jc w:val="both"/>
      </w:pPr>
      <w:r>
        <w:rPr>
          <w:sz w:val="24"/>
        </w:rPr>
        <w:t>1.</w:t>
      </w:r>
      <w:r>
        <w:rPr>
          <w:sz w:val="24"/>
        </w:rPr>
        <w:t>第一年维保服务开始的</w:t>
      </w:r>
      <w:r>
        <w:rPr>
          <w:sz w:val="24"/>
        </w:rPr>
        <w:t>60</w:t>
      </w:r>
      <w:r>
        <w:rPr>
          <w:sz w:val="24"/>
        </w:rPr>
        <w:t>日内，将当年维保费用的</w:t>
      </w:r>
      <w:r>
        <w:rPr>
          <w:sz w:val="24"/>
        </w:rPr>
        <w:t>100%</w:t>
      </w:r>
      <w:r>
        <w:rPr>
          <w:sz w:val="24"/>
        </w:rPr>
        <w:t>（即</w:t>
      </w:r>
      <w:r>
        <w:rPr>
          <w:sz w:val="24"/>
        </w:rPr>
        <w:t>¥</w:t>
      </w:r>
      <w:r>
        <w:rPr>
          <w:u w:val="single"/>
        </w:rPr>
        <w:t xml:space="preserve">     </w:t>
      </w:r>
      <w:r>
        <w:rPr>
          <w:sz w:val="24"/>
        </w:rPr>
        <w:t>）支付给乙方。</w:t>
      </w:r>
    </w:p>
    <w:p>
      <w:pPr>
        <w:pStyle w:val="null3"/>
        <w:ind w:firstLine="480"/>
        <w:jc w:val="both"/>
      </w:pPr>
      <w:r>
        <w:rPr>
          <w:sz w:val="24"/>
        </w:rPr>
        <w:t>2.</w:t>
      </w:r>
      <w:r>
        <w:rPr>
          <w:sz w:val="24"/>
        </w:rPr>
        <w:t>第二年维保服务开始的</w:t>
      </w:r>
      <w:r>
        <w:rPr>
          <w:sz w:val="24"/>
        </w:rPr>
        <w:t>60</w:t>
      </w:r>
      <w:r>
        <w:rPr>
          <w:sz w:val="24"/>
        </w:rPr>
        <w:t>日内，将当年维保费用的</w:t>
      </w:r>
      <w:r>
        <w:rPr>
          <w:sz w:val="24"/>
        </w:rPr>
        <w:t>100%</w:t>
      </w:r>
      <w:r>
        <w:rPr>
          <w:sz w:val="24"/>
        </w:rPr>
        <w:t>（即</w:t>
      </w:r>
      <w:r>
        <w:rPr>
          <w:sz w:val="24"/>
        </w:rPr>
        <w:t>¥</w:t>
      </w:r>
      <w:r>
        <w:rPr>
          <w:u w:val="single"/>
        </w:rPr>
        <w:t xml:space="preserve">     </w:t>
      </w:r>
      <w:r>
        <w:rPr>
          <w:sz w:val="24"/>
        </w:rPr>
        <w:t>）支付给乙方。</w:t>
      </w:r>
    </w:p>
    <w:p>
      <w:pPr>
        <w:pStyle w:val="null3"/>
        <w:ind w:firstLine="480"/>
        <w:jc w:val="both"/>
      </w:pPr>
      <w:r>
        <w:rPr>
          <w:sz w:val="24"/>
        </w:rPr>
        <w:t>3.</w:t>
      </w:r>
      <w:r>
        <w:rPr>
          <w:sz w:val="24"/>
        </w:rPr>
        <w:t>第三年维保服务开始的</w:t>
      </w:r>
      <w:r>
        <w:rPr>
          <w:sz w:val="24"/>
        </w:rPr>
        <w:t>60</w:t>
      </w:r>
      <w:r>
        <w:rPr>
          <w:sz w:val="24"/>
        </w:rPr>
        <w:t>日内，将当年维保费用的</w:t>
      </w:r>
      <w:r>
        <w:rPr>
          <w:sz w:val="24"/>
        </w:rPr>
        <w:t>90%</w:t>
      </w:r>
      <w:r>
        <w:rPr>
          <w:sz w:val="24"/>
        </w:rPr>
        <w:t>（即</w:t>
      </w:r>
      <w:r>
        <w:rPr>
          <w:sz w:val="24"/>
        </w:rPr>
        <w:t>¥</w:t>
      </w:r>
      <w:r>
        <w:rPr>
          <w:u w:val="single"/>
        </w:rPr>
        <w:t xml:space="preserve">     </w:t>
      </w:r>
      <w:r>
        <w:rPr>
          <w:sz w:val="24"/>
        </w:rPr>
        <w:t>）支付给乙方。维保期满后的</w:t>
      </w:r>
      <w:r>
        <w:rPr>
          <w:sz w:val="24"/>
        </w:rPr>
        <w:t>60</w:t>
      </w:r>
      <w:r>
        <w:rPr>
          <w:sz w:val="24"/>
        </w:rPr>
        <w:t>日内，将当年维保费用剩余的</w:t>
      </w:r>
      <w:r>
        <w:rPr>
          <w:sz w:val="24"/>
        </w:rPr>
        <w:t>10%</w:t>
      </w:r>
      <w:r>
        <w:rPr>
          <w:sz w:val="24"/>
        </w:rPr>
        <w:t>（即</w:t>
      </w:r>
      <w:r>
        <w:rPr>
          <w:sz w:val="24"/>
        </w:rPr>
        <w:t>¥</w:t>
      </w:r>
      <w:r>
        <w:rPr>
          <w:u w:val="single"/>
        </w:rPr>
        <w:t xml:space="preserve">     </w:t>
      </w:r>
      <w:r>
        <w:rPr>
          <w:sz w:val="24"/>
        </w:rPr>
        <w:t>）支付给乙方。</w:t>
      </w:r>
    </w:p>
    <w:p>
      <w:pPr>
        <w:pStyle w:val="null3"/>
        <w:ind w:firstLine="480"/>
        <w:jc w:val="both"/>
      </w:pPr>
      <w:r>
        <w:rPr>
          <w:sz w:val="24"/>
        </w:rPr>
        <w:t>4.</w:t>
      </w:r>
      <w:r>
        <w:rPr>
          <w:sz w:val="24"/>
        </w:rPr>
        <w:t>乙方每次须提前</w:t>
      </w:r>
      <w:r>
        <w:rPr>
          <w:sz w:val="24"/>
        </w:rPr>
        <w:t>30</w:t>
      </w:r>
      <w:r>
        <w:rPr>
          <w:sz w:val="24"/>
        </w:rPr>
        <w:t>日提供合法有效的等额发票给甲方。</w:t>
      </w:r>
    </w:p>
    <w:p>
      <w:pPr>
        <w:pStyle w:val="null3"/>
        <w:ind w:firstLine="480"/>
        <w:jc w:val="both"/>
      </w:pPr>
      <w:r>
        <w:rPr>
          <w:sz w:val="24"/>
        </w:rPr>
        <w:t>（二）乙方指定账户</w:t>
      </w:r>
    </w:p>
    <w:p>
      <w:pPr>
        <w:pStyle w:val="null3"/>
        <w:ind w:firstLine="480"/>
        <w:jc w:val="both"/>
      </w:pPr>
      <w:r>
        <w:rPr>
          <w:sz w:val="24"/>
        </w:rPr>
        <w:t>开户行：</w:t>
      </w:r>
    </w:p>
    <w:p>
      <w:pPr>
        <w:pStyle w:val="null3"/>
        <w:ind w:firstLine="480"/>
        <w:jc w:val="both"/>
      </w:pPr>
      <w:r>
        <w:rPr>
          <w:sz w:val="24"/>
        </w:rPr>
        <w:t>户</w:t>
      </w:r>
      <w:r>
        <w:rPr>
          <w:sz w:val="24"/>
        </w:rPr>
        <w:t xml:space="preserve">  </w:t>
      </w:r>
      <w:r>
        <w:rPr>
          <w:sz w:val="24"/>
        </w:rPr>
        <w:t>名：</w:t>
      </w:r>
    </w:p>
    <w:p>
      <w:pPr>
        <w:pStyle w:val="null3"/>
        <w:ind w:firstLine="480"/>
        <w:jc w:val="both"/>
      </w:pPr>
      <w:r>
        <w:rPr>
          <w:sz w:val="24"/>
        </w:rPr>
        <w:t>账</w:t>
      </w:r>
      <w:r>
        <w:rPr>
          <w:sz w:val="24"/>
        </w:rPr>
        <w:t xml:space="preserve">  </w:t>
      </w:r>
      <w:r>
        <w:rPr>
          <w:sz w:val="24"/>
        </w:rPr>
        <w:t>号：</w:t>
      </w:r>
    </w:p>
    <w:p>
      <w:pPr>
        <w:pStyle w:val="null3"/>
        <w:ind w:firstLine="482"/>
        <w:jc w:val="both"/>
      </w:pPr>
      <w:r>
        <w:rPr>
          <w:sz w:val="24"/>
          <w:b/>
        </w:rPr>
        <w:t>第四条</w:t>
      </w:r>
      <w:r>
        <w:rPr>
          <w:sz w:val="24"/>
          <w:b/>
        </w:rPr>
        <w:t xml:space="preserve">  </w:t>
      </w:r>
      <w:r>
        <w:rPr>
          <w:sz w:val="24"/>
          <w:b/>
        </w:rPr>
        <w:t>知识产权产权归属</w:t>
      </w:r>
    </w:p>
    <w:p>
      <w:pPr>
        <w:pStyle w:val="null3"/>
        <w:ind w:firstLine="480"/>
        <w:jc w:val="both"/>
      </w:pPr>
      <w:r>
        <w:rPr>
          <w:sz w:val="24"/>
        </w:rPr>
        <w:t>合同设备的一切知识产权，包括但不限于乙方及设备厂家的名称，商标，专利，设备包装等均归属乙方及设备生产商所有。甲方或最终用户不得使用或模仿乙方商标、商号或产品包装，不得复制、出售、或出版乙方提供的软件及任何书面文件。同时乙方也应当保证其提供的产品不得侵犯知识产权，如甲方因乙方的产品被任何第三方追究法律责任的，乙方必须承担甲方因此导致的损失。</w:t>
      </w:r>
    </w:p>
    <w:p>
      <w:pPr>
        <w:pStyle w:val="null3"/>
        <w:ind w:firstLine="482"/>
        <w:jc w:val="both"/>
      </w:pPr>
      <w:r>
        <w:rPr>
          <w:sz w:val="24"/>
          <w:b/>
        </w:rPr>
        <w:t>第五条</w:t>
      </w:r>
      <w:r>
        <w:rPr>
          <w:sz w:val="24"/>
          <w:b/>
        </w:rPr>
        <w:t xml:space="preserve">  </w:t>
      </w:r>
      <w:r>
        <w:rPr>
          <w:sz w:val="24"/>
          <w:b/>
        </w:rPr>
        <w:t>保密</w:t>
      </w:r>
    </w:p>
    <w:p>
      <w:pPr>
        <w:pStyle w:val="null3"/>
        <w:ind w:firstLine="480"/>
        <w:jc w:val="both"/>
      </w:pPr>
      <w:r>
        <w:rPr>
          <w:sz w:val="24"/>
        </w:rPr>
        <w:t>甲乙双方对涉及本合同价格、服务或产品的详细配置信息以及涉及乙方知识产权的相关信息均负有保密义务。未经另一方事先书面同意，任何一方不得将该信息的任何部分向任何第三方或社会公众披露。如最终用户或政府部门要求甲方或乙方提供保密信息，该方应将此要求及时通知另一方。</w:t>
      </w:r>
    </w:p>
    <w:p>
      <w:pPr>
        <w:pStyle w:val="null3"/>
        <w:ind w:firstLine="482"/>
        <w:jc w:val="both"/>
      </w:pPr>
      <w:r>
        <w:rPr>
          <w:sz w:val="24"/>
          <w:b/>
        </w:rPr>
        <w:t>第六条</w:t>
      </w:r>
      <w:r>
        <w:rPr>
          <w:sz w:val="24"/>
          <w:b/>
        </w:rPr>
        <w:t xml:space="preserve">  </w:t>
      </w:r>
      <w:r>
        <w:rPr>
          <w:sz w:val="24"/>
          <w:b/>
        </w:rPr>
        <w:t>违约责任</w:t>
      </w:r>
    </w:p>
    <w:p>
      <w:pPr>
        <w:pStyle w:val="null3"/>
        <w:ind w:firstLine="480"/>
        <w:jc w:val="both"/>
      </w:pPr>
      <w:r>
        <w:rPr>
          <w:sz w:val="24"/>
        </w:rPr>
        <w:t>（一）如乙方提供服务的响应时间或者到场时间不符合约定达到</w:t>
      </w:r>
      <w:r>
        <w:rPr>
          <w:sz w:val="24"/>
        </w:rPr>
        <w:t>2</w:t>
      </w:r>
      <w:r>
        <w:rPr>
          <w:sz w:val="24"/>
        </w:rPr>
        <w:t>次及以上的</w:t>
      </w:r>
      <w:r>
        <w:rPr>
          <w:sz w:val="24"/>
        </w:rPr>
        <w:t>,</w:t>
      </w:r>
      <w:r>
        <w:rPr>
          <w:sz w:val="24"/>
        </w:rPr>
        <w:t>或者乙方提供的服务质量不符合约定的</w:t>
      </w:r>
      <w:r>
        <w:rPr>
          <w:sz w:val="24"/>
        </w:rPr>
        <w:t>,</w:t>
      </w:r>
      <w:r>
        <w:rPr>
          <w:sz w:val="24"/>
        </w:rPr>
        <w:t>甲方有权解除合同</w:t>
      </w:r>
      <w:r>
        <w:rPr>
          <w:sz w:val="24"/>
        </w:rPr>
        <w:t>,</w:t>
      </w:r>
      <w:r>
        <w:rPr>
          <w:sz w:val="24"/>
        </w:rPr>
        <w:t>并有权要求乙方支付合同总金额</w:t>
      </w:r>
      <w:r>
        <w:rPr>
          <w:sz w:val="24"/>
        </w:rPr>
        <w:t>10%</w:t>
      </w:r>
      <w:r>
        <w:rPr>
          <w:sz w:val="24"/>
        </w:rPr>
        <w:t>的违约金。乙方在解除合同之日起</w:t>
      </w:r>
      <w:r>
        <w:rPr>
          <w:sz w:val="24"/>
        </w:rPr>
        <w:t>3</w:t>
      </w:r>
      <w:r>
        <w:rPr>
          <w:sz w:val="24"/>
        </w:rPr>
        <w:t>日内须返还甲方未使用服务期间的服务费。</w:t>
      </w:r>
    </w:p>
    <w:p>
      <w:pPr>
        <w:pStyle w:val="null3"/>
        <w:ind w:firstLine="480"/>
        <w:jc w:val="both"/>
      </w:pPr>
      <w:r>
        <w:rPr>
          <w:sz w:val="24"/>
        </w:rPr>
        <w:t>（二）因乙方不及时到场或服务质量不符合约定，甲方每次可要求乙方按照合同总价的</w:t>
      </w:r>
      <w:r>
        <w:rPr>
          <w:sz w:val="24"/>
        </w:rPr>
        <w:t>1%</w:t>
      </w:r>
      <w:r>
        <w:rPr>
          <w:sz w:val="24"/>
        </w:rPr>
        <w:t>向甲方支付违约金，违约金不足以弥补甲方损失的</w:t>
      </w:r>
      <w:r>
        <w:rPr>
          <w:sz w:val="24"/>
        </w:rPr>
        <w:t>,</w:t>
      </w:r>
      <w:r>
        <w:rPr>
          <w:sz w:val="24"/>
        </w:rPr>
        <w:t>乙方应赔偿甲方实际损失。甲方可以另行委托第三方提供相应服务，产生的一切费用由乙方承担。甲方另行聘请第三方提供上述服务，不影响乙方继续根据本合同履行维保义务。</w:t>
      </w:r>
    </w:p>
    <w:p>
      <w:pPr>
        <w:pStyle w:val="null3"/>
        <w:ind w:firstLine="480"/>
        <w:jc w:val="both"/>
      </w:pPr>
      <w:r>
        <w:rPr>
          <w:sz w:val="24"/>
        </w:rPr>
        <w:t>（三）甲方逾期付款，则每日以逾期付款部分为基数，按合同签订时的</w:t>
      </w:r>
      <w:r>
        <w:rPr>
          <w:sz w:val="24"/>
        </w:rPr>
        <w:t>1</w:t>
      </w:r>
      <w:r>
        <w:rPr>
          <w:sz w:val="24"/>
        </w:rPr>
        <w:t>年期</w:t>
      </w:r>
      <w:r>
        <w:rPr>
          <w:sz w:val="24"/>
        </w:rPr>
        <w:t>LPR</w:t>
      </w:r>
      <w:r>
        <w:rPr>
          <w:sz w:val="24"/>
        </w:rPr>
        <w:t>利率计算逾期违约金，违约金上限不超过合同总金额的</w:t>
      </w:r>
      <w:r>
        <w:rPr>
          <w:sz w:val="24"/>
        </w:rPr>
        <w:t>10%</w:t>
      </w:r>
      <w:r>
        <w:rPr>
          <w:sz w:val="24"/>
        </w:rPr>
        <w:t>。</w:t>
      </w:r>
    </w:p>
    <w:p>
      <w:pPr>
        <w:pStyle w:val="null3"/>
        <w:ind w:firstLine="482"/>
        <w:jc w:val="both"/>
      </w:pPr>
      <w:r>
        <w:rPr>
          <w:sz w:val="24"/>
          <w:b/>
        </w:rPr>
        <w:t>第七条</w:t>
      </w:r>
      <w:r>
        <w:rPr>
          <w:sz w:val="24"/>
          <w:b/>
        </w:rPr>
        <w:t xml:space="preserve">  </w:t>
      </w:r>
      <w:r>
        <w:rPr>
          <w:sz w:val="24"/>
          <w:b/>
        </w:rPr>
        <w:t>不可抗力</w:t>
      </w:r>
    </w:p>
    <w:p>
      <w:pPr>
        <w:pStyle w:val="null3"/>
        <w:ind w:firstLine="480"/>
        <w:jc w:val="both"/>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both"/>
      </w:pPr>
      <w:r>
        <w:rPr>
          <w:sz w:val="24"/>
          <w:b/>
        </w:rPr>
        <w:t>第八条</w:t>
      </w:r>
      <w:r>
        <w:rPr>
          <w:sz w:val="24"/>
          <w:b/>
        </w:rPr>
        <w:t xml:space="preserve">  </w:t>
      </w:r>
      <w:r>
        <w:rPr>
          <w:sz w:val="24"/>
          <w:b/>
        </w:rPr>
        <w:t>争议的解决</w:t>
      </w:r>
    </w:p>
    <w:p>
      <w:pPr>
        <w:pStyle w:val="null3"/>
        <w:ind w:firstLine="480"/>
        <w:jc w:val="both"/>
      </w:pPr>
      <w:r>
        <w:rPr>
          <w:sz w:val="24"/>
        </w:rPr>
        <w:t>若执行本合同的过程中发生纠纷，双方当事人应当及时协商解决；协商不成时，可向江门市蓬江区人民法院提起诉讼。</w:t>
      </w:r>
    </w:p>
    <w:p>
      <w:pPr>
        <w:pStyle w:val="null3"/>
        <w:ind w:firstLine="482"/>
        <w:jc w:val="both"/>
      </w:pPr>
      <w:r>
        <w:rPr>
          <w:sz w:val="24"/>
          <w:b/>
        </w:rPr>
        <w:t>第九条</w:t>
      </w:r>
      <w:r>
        <w:rPr>
          <w:sz w:val="24"/>
          <w:b/>
        </w:rPr>
        <w:t xml:space="preserve">  </w:t>
      </w:r>
      <w:r>
        <w:rPr>
          <w:sz w:val="24"/>
          <w:b/>
        </w:rPr>
        <w:t>监督和管理</w:t>
      </w:r>
    </w:p>
    <w:p>
      <w:pPr>
        <w:pStyle w:val="null3"/>
        <w:ind w:firstLine="480"/>
        <w:jc w:val="both"/>
      </w:pPr>
      <w:r>
        <w:rPr>
          <w:sz w:val="24"/>
        </w:rPr>
        <w:t>（一）甲乙双方经协商一致需变更合同实质性条款或订立补充合同的，应先取得甲方管理部门和监督部门的同意，并将相关资料备案。</w:t>
      </w:r>
    </w:p>
    <w:p>
      <w:pPr>
        <w:pStyle w:val="null3"/>
        <w:ind w:firstLine="480"/>
        <w:jc w:val="both"/>
      </w:pPr>
      <w:r>
        <w:rPr>
          <w:sz w:val="24"/>
        </w:rPr>
        <w:t>（二）甲乙双方均应自觉配合甲方管理部门和监督部门对合同履行情况的监督检查，如实反映情况，提供有关资料。否则，将对有关单位、当事人按照有关规定予以处罚。</w:t>
      </w:r>
    </w:p>
    <w:p>
      <w:pPr>
        <w:pStyle w:val="null3"/>
        <w:ind w:firstLine="482"/>
        <w:jc w:val="both"/>
      </w:pPr>
      <w:r>
        <w:rPr>
          <w:sz w:val="24"/>
          <w:b/>
        </w:rPr>
        <w:t>第十条</w:t>
      </w:r>
      <w:r>
        <w:rPr>
          <w:sz w:val="24"/>
          <w:b/>
        </w:rPr>
        <w:t xml:space="preserve">  </w:t>
      </w:r>
      <w:r>
        <w:rPr>
          <w:sz w:val="24"/>
          <w:b/>
        </w:rPr>
        <w:t>无效合同</w:t>
      </w:r>
    </w:p>
    <w:p>
      <w:pPr>
        <w:pStyle w:val="null3"/>
        <w:ind w:firstLine="480"/>
        <w:jc w:val="both"/>
      </w:pPr>
      <w:r>
        <w:rPr>
          <w:sz w:val="24"/>
        </w:rPr>
        <w:t>甲乙双方如因违反法律和有关规定，合同被宣告无效的，有过错的一方应当承担赔偿责任，双方都有过错的，各自承担相应的责任。</w:t>
      </w:r>
    </w:p>
    <w:p>
      <w:pPr>
        <w:pStyle w:val="null3"/>
        <w:ind w:firstLine="482"/>
        <w:jc w:val="both"/>
      </w:pPr>
      <w:r>
        <w:rPr>
          <w:sz w:val="24"/>
          <w:b/>
        </w:rPr>
        <w:t>第十一条</w:t>
      </w:r>
      <w:r>
        <w:rPr>
          <w:sz w:val="24"/>
          <w:b/>
        </w:rPr>
        <w:t xml:space="preserve">  </w:t>
      </w:r>
      <w:r>
        <w:rPr>
          <w:sz w:val="24"/>
          <w:b/>
        </w:rPr>
        <w:t>投诉</w:t>
      </w:r>
    </w:p>
    <w:p>
      <w:pPr>
        <w:pStyle w:val="null3"/>
        <w:ind w:firstLine="480"/>
        <w:jc w:val="both"/>
      </w:pPr>
      <w:r>
        <w:rPr>
          <w:sz w:val="24"/>
        </w:rPr>
        <w:t>甲方如对乙方所提供服务提出投诉，经核查如属有效投诉并超过三次，甲方管理部门和监督部门有权取消乙方的中标资格，并按有关规定接受处理。</w:t>
      </w:r>
    </w:p>
    <w:p>
      <w:pPr>
        <w:pStyle w:val="null3"/>
        <w:ind w:firstLine="482"/>
        <w:jc w:val="both"/>
      </w:pPr>
      <w:r>
        <w:rPr>
          <w:sz w:val="24"/>
          <w:b/>
        </w:rPr>
        <w:t>第十二条</w:t>
      </w:r>
      <w:r>
        <w:rPr>
          <w:sz w:val="24"/>
          <w:b/>
        </w:rPr>
        <w:t xml:space="preserve">  </w:t>
      </w:r>
      <w:r>
        <w:rPr>
          <w:sz w:val="24"/>
          <w:b/>
        </w:rPr>
        <w:t>附则</w:t>
      </w:r>
    </w:p>
    <w:p>
      <w:pPr>
        <w:pStyle w:val="null3"/>
        <w:ind w:firstLine="480"/>
        <w:jc w:val="both"/>
      </w:pPr>
      <w:r>
        <w:rPr>
          <w:sz w:val="24"/>
        </w:rPr>
        <w:t>（一）本合同一式四份，甲方执两份，乙方执一份，一份</w:t>
      </w:r>
      <w:r>
        <w:rPr>
          <w:u w:val="single"/>
        </w:rPr>
        <w:t xml:space="preserve">           </w:t>
      </w:r>
      <w:r>
        <w:rPr>
          <w:sz w:val="24"/>
        </w:rPr>
        <w:t>招标公司存档，具有同等法律效力。合同附件为本合同的组成部分，与本合同正文具有同等法律效力。</w:t>
      </w:r>
    </w:p>
    <w:p>
      <w:pPr>
        <w:pStyle w:val="null3"/>
        <w:ind w:firstLine="480"/>
        <w:jc w:val="both"/>
      </w:pPr>
      <w:r>
        <w:rPr>
          <w:sz w:val="24"/>
        </w:rPr>
        <w:t>（二）本合同自甲乙双方签字盖章后生效。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使用单位（甲方）：江门市中心医院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服务单位（乙方）：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签约地点：江门市中心医院</w:t>
            </w:r>
          </w:p>
        </w:tc>
      </w:tr>
    </w:tbl>
    <w:p>
      <w:pPr>
        <w:pStyle w:val="null3"/>
        <w:jc w:val="both"/>
      </w:pPr>
      <w:r>
        <w:rPr/>
        <w:t xml:space="preserve"> </w:t>
      </w:r>
    </w:p>
    <w:p>
      <w:pPr>
        <w:pStyle w:val="null3"/>
        <w:jc w:val="both"/>
      </w:pPr>
      <w:r>
        <w:rPr>
          <w:sz w:val="24"/>
        </w:rPr>
        <w:t>附件：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440701-2026-01365</w:t>
      </w:r>
    </w:p>
    <w:p>
      <w:pPr>
        <w:pStyle w:val="null3"/>
        <w:jc w:val="center"/>
        <w:outlineLvl w:val="3"/>
      </w:pPr>
      <w:r>
        <w:rPr>
          <w:sz w:val="24"/>
          <w:b/>
        </w:rPr>
        <w:t>采购项目编号：</w:t>
      </w:r>
      <w:r>
        <w:rPr>
          <w:sz w:val="24"/>
          <w:b/>
        </w:rPr>
        <w:t>0724-2611Z1973789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江门市中心医院SPECT/CT三年全保（含球管）采购项目</w:t>
      </w:r>
      <w:r>
        <w:rPr>
          <w:u w:val="single"/>
        </w:rPr>
        <w:t>”</w:t>
      </w:r>
      <w:r>
        <w:rPr/>
        <w:t>项目的招标[采购项目编号为：</w:t>
      </w:r>
      <w:r>
        <w:rPr>
          <w:u w:val="single"/>
        </w:rPr>
        <w:t>0724-2611Z1973789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江门市中心医院SPECT/CT三年全保（含球管）采购项目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江门市中心医院SPECT/CT三年全保（含球管）采购项目</w:t>
      </w:r>
      <w:r>
        <w:rPr/>
        <w:t>”项目采购[采购项目编号为</w:t>
      </w:r>
      <w:r>
        <w:rPr/>
        <w:t>0724-2611Z1973789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江门市中心医院SPECT/CT三年全保（含球管）采购项目</w:t>
      </w:r>
      <w:r>
        <w:rPr/>
        <w:t>招标中获中标（采购项目编号：</w:t>
      </w:r>
      <w:r>
        <w:rPr/>
        <w:t>0724-2611Z1973789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江门市中心医院SPECT/CT三年全保（含球管）采购项目</w:t>
      </w:r>
      <w:r>
        <w:rPr/>
        <w:t>”项目（采购项目编号：</w:t>
      </w:r>
      <w:r>
        <w:rPr/>
        <w:t>0724-2611Z1973789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