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441701-2025-01465</w:t>
      </w:r>
    </w:p>
    <w:p>
      <w:pPr>
        <w:pStyle w:val="null3"/>
        <w:jc w:val="center"/>
        <w:outlineLvl w:val="3"/>
      </w:pPr>
      <w:r>
        <w:rPr>
          <w:sz w:val="24"/>
          <w:b/>
        </w:rPr>
        <w:t>采购项目编号：</w:t>
      </w:r>
      <w:r>
        <w:rPr>
          <w:sz w:val="24"/>
          <w:b/>
        </w:rPr>
        <w:t>0724-2531YJ013871</w:t>
      </w:r>
    </w:p>
    <w:p>
      <w:pPr>
        <w:pStyle w:val="null3"/>
        <w:jc w:val="center"/>
        <w:outlineLvl w:val="3"/>
      </w:pPr>
      <w:r>
        <w:rPr>
          <w:sz w:val="24"/>
          <w:b/>
        </w:rPr>
        <w:t>项目名称：</w:t>
      </w:r>
      <w:r>
        <w:rPr>
          <w:sz w:val="24"/>
          <w:b/>
        </w:rPr>
        <w:t>阳江市中医医院广告物料设计制作项目</w:t>
      </w:r>
    </w:p>
    <w:p>
      <w:pPr>
        <w:pStyle w:val="null3"/>
        <w:jc w:val="center"/>
        <w:outlineLvl w:val="3"/>
      </w:pPr>
      <w:r>
        <w:rPr>
          <w:sz w:val="24"/>
          <w:b/>
        </w:rPr>
        <w:t>采购人：</w:t>
      </w:r>
      <w:r>
        <w:rPr>
          <w:sz w:val="24"/>
          <w:b/>
        </w:rPr>
        <w:t>阳江市中医医院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阳江市中医医院</w:t>
      </w:r>
      <w:r>
        <w:rPr/>
        <w:t>的委托，采用</w:t>
      </w:r>
      <w:r>
        <w:rPr/>
        <w:t>公开招标</w:t>
      </w:r>
      <w:r>
        <w:rPr/>
        <w:t>方式组织采购</w:t>
      </w:r>
      <w:r>
        <w:rPr/>
        <w:t>阳江市中医医院广告物料设计制作项目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阳江市中医医院广告物料设计制作项目</w:t>
      </w:r>
    </w:p>
    <w:p>
      <w:pPr>
        <w:pStyle w:val="null3"/>
        <w:ind w:firstLine="480"/>
      </w:pPr>
      <w:r>
        <w:rPr/>
        <w:t>采购计划编号：</w:t>
      </w:r>
      <w:r>
        <w:rPr/>
        <w:t>441701-2025-01465</w:t>
      </w:r>
    </w:p>
    <w:p>
      <w:pPr>
        <w:pStyle w:val="null3"/>
        <w:ind w:firstLine="480"/>
      </w:pPr>
      <w:r>
        <w:rPr/>
        <w:t>采购项目编号：</w:t>
      </w:r>
      <w:r>
        <w:rPr/>
        <w:t>0724-2531YJ013871</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采购包1(广告物料设计制作):</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其他塑料制品、半成品及辅料</w:t>
            </w:r>
          </w:p>
        </w:tc>
        <w:tc>
          <w:tcPr>
            <w:tcW w:type="dxa" w:w="2052"/>
          </w:tcPr>
          <w:p>
            <w:pPr>
              <w:pStyle w:val="null3"/>
            </w:pPr>
            <w:r>
              <w:rPr/>
              <w:t>广告物料设计制作</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合同履行期限：自合同签订之日起三年或采购费用累计金额达到本项目预算金额时，以先到者为期限。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w:t>
      </w:r>
    </w:p>
    <w:p>
      <w:pPr>
        <w:pStyle w:val="null3"/>
      </w:pPr>
      <w:r>
        <w:rPr/>
        <w:t>3）具有良好的商业信誉和健全的财务会计制度：提供《阳江市政府采购供应商资格信用承诺函》（格式详见采购公告附件）。</w:t>
      </w:r>
    </w:p>
    <w:p>
      <w:pPr>
        <w:pStyle w:val="null3"/>
      </w:pPr>
      <w:r>
        <w:rPr/>
        <w:t>4）履行合同所必需的设备和专业技术能力：提供《阳江市政府采购供应商资格信用承诺函》（格式详见采购公告附件）。</w:t>
      </w:r>
    </w:p>
    <w:p>
      <w:pPr>
        <w:pStyle w:val="null3"/>
      </w:pPr>
      <w:r>
        <w:rPr/>
        <w:t>5）参加采购活动前3年内，在经营活动中没有重大违法记录：提供《阳江市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采购包1（广告物料设计制作）：</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p>
      <w:pPr>
        <w:pStyle w:val="null3"/>
        <w:outlineLvl w:val="3"/>
      </w:pPr>
      <w:r>
        <w:rPr>
          <w:sz w:val="24"/>
          <w:b/>
        </w:rPr>
        <w:t>3.本项目特定的资格要求：</w:t>
      </w:r>
    </w:p>
    <w:p>
      <w:pPr>
        <w:pStyle w:val="null3"/>
      </w:pPr>
      <w:r>
        <w:rPr/>
        <w:t>采购包1（广告物料设计制作）：</w:t>
      </w:r>
    </w:p>
    <w:p>
      <w:pPr>
        <w:pStyle w:val="null3"/>
      </w:pPr>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阳江市中医医院</w:t>
      </w:r>
    </w:p>
    <w:p>
      <w:pPr>
        <w:pStyle w:val="null3"/>
        <w:ind w:firstLine="480"/>
      </w:pPr>
      <w:r>
        <w:rPr/>
        <w:t xml:space="preserve"> 地址：</w:t>
      </w:r>
      <w:r>
        <w:rPr/>
        <w:t>阳江市江城区石湾北路阳江市中医医院</w:t>
      </w:r>
    </w:p>
    <w:p>
      <w:pPr>
        <w:pStyle w:val="null3"/>
        <w:ind w:firstLine="480"/>
      </w:pPr>
      <w:r>
        <w:rPr/>
        <w:t xml:space="preserve"> 联系方式：</w:t>
      </w:r>
      <w:r>
        <w:rPr/>
        <w:t>0662-2261236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073"/>
        <w:gridCol w:w="1063"/>
        <w:gridCol w:w="939"/>
        <w:gridCol w:w="2231"/>
      </w:tblGrid>
      <w:tr>
        <w:tc>
          <w:tcPr>
            <w:tcW w:type="dxa" w:w="407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项目名称</w:t>
            </w:r>
          </w:p>
        </w:tc>
        <w:tc>
          <w:tcPr>
            <w:tcW w:type="dxa" w:w="10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数量</w:t>
            </w:r>
          </w:p>
        </w:tc>
        <w:tc>
          <w:tcPr>
            <w:tcW w:type="dxa" w:w="9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单位</w:t>
            </w:r>
          </w:p>
        </w:tc>
        <w:tc>
          <w:tcPr>
            <w:tcW w:type="dxa" w:w="22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222222"/>
              </w:rPr>
              <w:t>预算金额（元）</w:t>
            </w:r>
          </w:p>
        </w:tc>
      </w:tr>
      <w:tr>
        <w:tc>
          <w:tcPr>
            <w:tcW w:type="dxa" w:w="40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阳江市中医医院广告物料设计制作项目</w:t>
            </w:r>
          </w:p>
        </w:tc>
        <w:tc>
          <w:tcPr>
            <w:tcW w:type="dxa" w:w="10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9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批</w:t>
            </w:r>
          </w:p>
        </w:tc>
        <w:tc>
          <w:tcPr>
            <w:tcW w:type="dxa" w:w="2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222222"/>
              </w:rPr>
              <w:t>1,000,000.00</w:t>
            </w:r>
          </w:p>
        </w:tc>
      </w:tr>
    </w:tbl>
    <w:p>
      <w:pPr>
        <w:pStyle w:val="null3"/>
      </w:pPr>
      <w:r>
        <w:rPr/>
        <w:t xml:space="preserve"> </w:t>
      </w:r>
    </w:p>
    <w:p>
      <w:pPr>
        <w:pStyle w:val="null3"/>
      </w:pPr>
      <w:r>
        <w:rPr>
          <w:sz w:val="24"/>
          <w:b/>
        </w:rPr>
        <w:t>二</w:t>
      </w:r>
      <w:r>
        <w:rPr>
          <w:sz w:val="24"/>
          <w:b/>
        </w:rPr>
        <w:t>、</w:t>
      </w:r>
      <w:r>
        <w:rPr>
          <w:sz w:val="24"/>
          <w:b/>
        </w:rPr>
        <w:t>广告物料及最高单价限价：</w:t>
      </w:r>
      <w:r>
        <w:rPr>
          <w:sz w:val="24"/>
          <w:b/>
          <w:u w:val="single"/>
        </w:rPr>
        <w:t>（本项目的核心产品为：背胶贴。）</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27"/>
        <w:gridCol w:w="1063"/>
        <w:gridCol w:w="1991"/>
        <w:gridCol w:w="2591"/>
        <w:gridCol w:w="736"/>
        <w:gridCol w:w="1254"/>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1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2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最高单价限价（元）</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PVC（UV印/丝印）</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3mm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163.73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200.85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8mm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233.53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10mm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290.46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12mm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374.07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390.91</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20mm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456.29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PVC（裱板）</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3mm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134.06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8mm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221.04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10mm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260.59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12mm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328.49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357.14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20mm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409.94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PVC（烤漆造型）</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3mm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173.04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208.06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8mm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243.08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10mm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301.73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12mm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383.16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403.76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20mm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466.59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KT板</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KT板喷绘</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54.59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10mm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98.88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KT板包边</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w:t>
            </w:r>
            <w:r>
              <w:br/>
            </w:r>
            <w:r>
              <w:rPr>
                <w:sz w:val="21"/>
                <w:color w:val="000000"/>
              </w:rPr>
              <w:t>（</w:t>
            </w:r>
            <w:r>
              <w:rPr>
                <w:sz w:val="21"/>
                <w:color w:val="000000"/>
              </w:rPr>
              <w:t>UV印/丝印）</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3mm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391.40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异形造型</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391.67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亚克力插槽</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104.75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定制尺寸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785.33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热弯亚克力</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785.33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展架</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喷画</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PVC1.6*0.6m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68.20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PVC1.8*0.8m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78.53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门型展架</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1.6*0.6m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73.37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1.8*0.8m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83.70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易拉宝</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142.24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灯箱</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吸塑灯箱</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1059.15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磁吸灯箱</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1878.72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灯片</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91.08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灯条</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203.64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软膜灯箱喷绘</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126.79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灯布</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39.91</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黑白布</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47.07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旗帜横幅</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w:t>
            </w:r>
            <w:r>
              <w:br/>
            </w:r>
            <w:r>
              <w:rPr>
                <w:sz w:val="21"/>
                <w:color w:val="000000"/>
              </w:rPr>
              <w:t>（布质）</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35.34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横幅绳索</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绳索</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旗帜</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1号（288*192cm）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115.36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2号（240*160cm）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103.36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3号（192*128cm）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4号（144*96cm）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90.64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5号（96*64cm）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79.82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旗帜伸缩杆</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80.34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锦旗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60*90cm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93.12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70*110cm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111.54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80*120cm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153.50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背胶贴</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地贴</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89.33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覆磨砂膜</w:t>
            </w:r>
            <w:r>
              <w:rPr>
                <w:sz w:val="21"/>
                <w:color w:val="000000"/>
              </w:rPr>
              <w:t>/斜纹膜</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车贴</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89.27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覆磨砂膜</w:t>
            </w:r>
            <w:r>
              <w:rPr>
                <w:sz w:val="21"/>
                <w:color w:val="000000"/>
              </w:rPr>
              <w:t>/斜纹膜</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地胶贴</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单孔透玻璃贴</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白底</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61.40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高透磨砂贴</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厚度</w:t>
            </w:r>
            <w:r>
              <w:rPr>
                <w:sz w:val="21"/>
                <w:color w:val="000000"/>
              </w:rPr>
              <w:t>1mm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125.17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割字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玻璃静电贴</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101.60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反光贴</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101.60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不干胶贴</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5-15cm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透明贴</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101.43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磁吸贴</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190.70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印刷制品</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PP</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定制尺寸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相纸</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定制尺寸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115.01</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宣传单</w:t>
            </w:r>
          </w:p>
        </w:tc>
        <w:tc>
          <w:tcPr>
            <w:tcW w:type="dxa" w:w="2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157克铜版纸A4（单面）</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tcBorders>
              <w:top w:val="none" w:color="000000" w:sz="4"/>
              <w:left w:val="non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157克铜版纸A4（双面）</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tcBorders>
              <w:top w:val="none" w:color="000000" w:sz="4"/>
              <w:left w:val="non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157克铜版纸A5（单面）</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tcBorders>
              <w:top w:val="none" w:color="000000" w:sz="4"/>
              <w:left w:val="non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157克铜版纸A5（双面）</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tcBorders>
              <w:top w:val="none" w:color="000000" w:sz="4"/>
              <w:left w:val="non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折页</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157铜版纸覆膜A3</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573.07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157铜版纸覆膜A4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图册画册</w:t>
            </w:r>
          </w:p>
        </w:tc>
        <w:tc>
          <w:tcPr>
            <w:tcW w:type="dxa" w:w="2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A4封面+内页+装订</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193.50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tcBorders>
              <w:top w:val="none" w:color="000000" w:sz="4"/>
              <w:left w:val="non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B5封面+内页+装订</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168.67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tcBorders>
              <w:top w:val="none" w:color="000000" w:sz="4"/>
              <w:left w:val="non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A5封面+内页+装订</w:t>
            </w:r>
          </w:p>
        </w:tc>
        <w:tc>
          <w:tcPr>
            <w:tcW w:type="dxa" w:w="73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148.67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vMerge/>
            <w:tcBorders>
              <w:top w:val="none" w:color="000000" w:sz="4"/>
              <w:left w:val="none" w:color="000000" w:sz="4"/>
              <w:bottom w:val="single" w:color="000000" w:sz="4"/>
              <w:right w:val="single" w:color="000000" w:sz="4"/>
            </w:tcBorders>
          </w:tcPr>
          <w:p/>
        </w:tc>
        <w:tc>
          <w:tcPr>
            <w:tcW w:type="dxa" w:w="736"/>
            <w:vMerge/>
            <w:tcBorders>
              <w:top w:val="none" w:color="000000" w:sz="4"/>
              <w:left w:val="non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贺卡</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铜版纸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特种纸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名片</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300g珠光纸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其他特种纸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214.24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吊牌</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铜版纸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白卡纸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牛皮纸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工作证</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牌匾</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木质牌匾</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152.44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163.77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木托</w:t>
            </w:r>
            <w:r>
              <w:rPr>
                <w:sz w:val="21"/>
                <w:color w:val="000000"/>
              </w:rPr>
              <w:t>+不锈钢</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172.01</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192.61</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202.91</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不锈钢牌匾</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152.44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162.98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185.40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立体字</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水晶字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亚克力烤漆字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pvc烤漆字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20mm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芙蓉字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铁皮烤漆字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发光字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厘米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发光字电源</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 5V户外LED电源</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204.97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立体造型</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金属烤漆</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铝材</w:t>
            </w:r>
            <w:r>
              <w:rPr>
                <w:sz w:val="21"/>
                <w:color w:val="000000"/>
              </w:rPr>
              <w:t>+烤漆+造型</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1564.00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铁材</w:t>
            </w:r>
            <w:r>
              <w:rPr>
                <w:sz w:val="21"/>
                <w:color w:val="000000"/>
              </w:rPr>
              <w:t>+烤漆+造型</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1292.09</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不锈钢材</w:t>
            </w:r>
            <w:r>
              <w:rPr>
                <w:sz w:val="21"/>
                <w:color w:val="000000"/>
              </w:rPr>
              <w:t>+烤漆+造型</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1600.62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立牌</w:t>
            </w:r>
            <w:r>
              <w:rPr>
                <w:sz w:val="21"/>
                <w:color w:val="000000"/>
              </w:rPr>
              <w:t>/路牌</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铁牌</w:t>
            </w:r>
            <w:r>
              <w:rPr>
                <w:sz w:val="21"/>
                <w:color w:val="000000"/>
              </w:rPr>
              <w:t>+裱面+镀锌管立柱</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803.40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铁牌</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669.50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镀锌管立柱</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租借</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牌匾架租借</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267.80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桁架租借</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平方</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88.87</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桌</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70.61</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椅</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成品</w:t>
            </w: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灯笼</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20cm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40cm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60.48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120cm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370.80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直径</w:t>
            </w:r>
            <w:r>
              <w:rPr>
                <w:sz w:val="21"/>
                <w:color w:val="000000"/>
              </w:rPr>
              <w:t>150cm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431.22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党员示范岗桌牌</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有机玻璃</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57.31</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党旗</w:t>
            </w:r>
            <w:r>
              <w:rPr>
                <w:sz w:val="21"/>
                <w:color w:val="000000"/>
              </w:rPr>
              <w:t>/国旗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1号（288*192cm）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102.33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2号（240*160cm）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92.10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3号（192*128cm）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4号（144*96cm）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5号（96*64cm）</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51.50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1063"/>
            <w:vMerge/>
            <w:tcBorders>
              <w:top w:val="none" w:color="000000" w:sz="4"/>
              <w:left w:val="none" w:color="000000" w:sz="4"/>
              <w:bottom w:val="single" w:color="000000" w:sz="4"/>
              <w:right w:val="single" w:color="000000" w:sz="4"/>
            </w:tcBorders>
          </w:tcPr>
          <w:p/>
        </w:tc>
        <w:tc>
          <w:tcPr>
            <w:tcW w:type="dxa" w:w="19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亚克力桌面立牌</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A3</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87.55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64.56</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1063"/>
            <w:vMerge/>
            <w:tcBorders>
              <w:top w:val="none" w:color="000000" w:sz="4"/>
              <w:left w:val="none" w:color="000000" w:sz="4"/>
              <w:bottom w:val="single" w:color="000000" w:sz="4"/>
              <w:right w:val="single" w:color="000000" w:sz="4"/>
            </w:tcBorders>
          </w:tcPr>
          <w:p/>
        </w:tc>
        <w:tc>
          <w:tcPr>
            <w:tcW w:type="dxa" w:w="1991"/>
            <w:vMerge/>
            <w:tcBorders>
              <w:top w:val="none" w:color="000000" w:sz="4"/>
              <w:left w:val="none" w:color="000000" w:sz="4"/>
              <w:bottom w:val="single" w:color="000000" w:sz="4"/>
              <w:right w:val="single" w:color="000000" w:sz="4"/>
            </w:tcBorders>
          </w:tcP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46.13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亚克力桌面三角牌</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工作证挂绳</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木画架</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70.73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立式落地展架</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133.03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双面手提展架</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163.73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丽屏展架</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215.25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10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路面划字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222.43</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路面标线</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18.42</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地面喷字</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307.50</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刻录光盘</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刻录</w:t>
            </w:r>
            <w:r>
              <w:rPr>
                <w:sz w:val="21"/>
                <w:color w:val="000000"/>
              </w:rPr>
              <w:t>+碟+盒+封面</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38.95</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照片过塑</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1063"/>
            <w:vMerge/>
            <w:tcBorders>
              <w:top w:val="none" w:color="000000" w:sz="4"/>
              <w:left w:val="non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w:t>
            </w:r>
            <w:r>
              <w:rPr>
                <w:sz w:val="21"/>
                <w:color w:val="000000"/>
              </w:rPr>
              <w:t>/天</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350.00</w:t>
            </w:r>
          </w:p>
        </w:tc>
      </w:tr>
    </w:tbl>
    <w:p>
      <w:pPr>
        <w:pStyle w:val="null3"/>
      </w:pPr>
      <w:r>
        <w:rPr/>
        <w:t>采购包1（广告物料设计制作）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自合同签订之日起三年或采购费用累计金额达到本项目预算金额时，以先到者为期限。</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月度款)：支付比例100%，根据采购人委托的实际制作清单，按月结算。中标人根据完成的工作任务单提出办理收费要求，经采购人审定后，中标人开具有效增值税发票，采购人于收到发票后30日内完成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1期：1、验收按国家有关的规定、规范进行。如果货物在运输和安装过程中因事故造成货物短缺、损坏，中标人应及时安排更换，以保证货物成功完整交付。更换货物的相关费用由中标人承担。 2、验收内容：（1）货物规格的验收；（2）材料质量的验收；（3）数量的验收；（4）安装质量的验收；（5）如对产品质量有异议，则随机抽样送第三方法定检测机构对货物材料（包括关键部件）品质进行检测，相关费用由供应商负责。检验不合格的，中标人应该全部退回产品，并承担由此产生的全部费用及承担相应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采购合同由中标人与采购人双方签订，签订时间为《中标通知书》发出之日起30个日历天内。</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本项目以下浮率（优惠率）的形式进行报价，有效报价范围为0%≤下浮率≤100%（保留小数点后两位小数），如投标人报价为下浮率10%，则实际结算价=最高单价限价*(1-10%)。超过有效报价范围将视为无效报价，且投标下浮率是固定唯一的，不接受区间下浮率报价形式，如10%-20%。投标总价（人民币）须是完成该项目的一切费用总和，包括规划费、设计费、制作费、设备费、运输费、装卸费、保险费、安装费、调试费、售后服务费、国家规定的各项税费等全部费用。 （2）采购人无法确保中标人的供货量是否能达到或超过预算金额，采购的数量和金额均按采购人实际采购量为准，投标人应注意相关风险。</w:t>
            </w:r>
          </w:p>
        </w:tc>
      </w:tr>
      <w:tr>
        <w:tc>
          <w:tcPr>
            <w:tcW w:type="dxa" w:w="2076"/>
          </w:tcPr>
          <w:p/>
        </w:tc>
        <w:tc>
          <w:tcPr>
            <w:tcW w:type="dxa" w:w="2076"/>
          </w:tcPr>
          <w:p>
            <w:pPr>
              <w:pStyle w:val="null3"/>
              <w:jc w:val="center"/>
            </w:pPr>
            <w:r>
              <w:rPr/>
              <w:t>3</w:t>
            </w:r>
          </w:p>
        </w:tc>
        <w:tc>
          <w:tcPr>
            <w:tcW w:type="dxa" w:w="2076"/>
          </w:tcPr>
          <w:p>
            <w:pPr>
              <w:pStyle w:val="null3"/>
              <w:jc w:val="left"/>
            </w:pPr>
            <w:r>
              <w:rPr/>
              <w:t>质保期及售后服务要求</w:t>
            </w:r>
          </w:p>
        </w:tc>
        <w:tc>
          <w:tcPr>
            <w:tcW w:type="dxa" w:w="2076"/>
          </w:tcPr>
          <w:p>
            <w:pPr>
              <w:pStyle w:val="null3"/>
              <w:jc w:val="left"/>
            </w:pPr>
            <w:r>
              <w:rPr/>
              <w:t>（1）中标人所供设备按国家有关产品“三包”规定执行质量“三包”。 （2）所有货物保修服务方式均为中标人上门保修，由此产生的一切费用均由中标人承担。 （3）物料安装后免费质保期为≥1年（易损易耗品除外）。 （4）在质保期内中标人免费实行保修、包换服务。质保期后，如采购人要求，中标人应提供长期有偿优惠维修服务，并负责长期供应项目所需的备品配件。质保期内对采购人人为原因造成的损坏，中标人仍应负“三包”责任，但只可收配件费，不能收人工费等其它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其他塑料制品、半成品及辅料</w:t>
            </w:r>
          </w:p>
        </w:tc>
        <w:tc>
          <w:tcPr>
            <w:tcW w:type="dxa" w:w="748"/>
          </w:tcPr>
          <w:p>
            <w:pPr>
              <w:pStyle w:val="null3"/>
              <w:jc w:val="left"/>
            </w:pPr>
            <w:r>
              <w:rPr/>
              <w:t>广告物料设计制作</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1,000,000.00</w:t>
            </w:r>
          </w:p>
        </w:tc>
        <w:tc>
          <w:tcPr>
            <w:tcW w:type="dxa" w:w="748"/>
          </w:tcPr>
          <w:p>
            <w:pPr>
              <w:pStyle w:val="null3"/>
              <w:jc w:val="right"/>
            </w:pPr>
            <w:r>
              <w:rPr/>
              <w:t>1,000,000.00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广告物料设计制作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（一）质量要求：</w:t>
            </w:r>
          </w:p>
          <w:p>
            <w:pPr>
              <w:pStyle w:val="null3"/>
              <w:jc w:val="both"/>
            </w:pPr>
            <w:r>
              <w:rPr>
                <w:sz w:val="24"/>
              </w:rPr>
              <w:t>1、投标人须根据本项目采购内容，提供质量保证措施描述，从接到采购人下达的采购任务、物料选用、物料制作过程、运输安装过程等，必须严格执行国家、省或行业现行的相关标准及规范，确保质量达到合格或以上标准。</w:t>
            </w:r>
          </w:p>
        </w:tc>
      </w:tr>
      <w:tr>
        <w:tc>
          <w:tcPr>
            <w:tcW w:type="dxa" w:w="2076"/>
          </w:tcPr>
          <w:p/>
        </w:tc>
        <w:tc>
          <w:tcPr>
            <w:tcW w:type="dxa" w:w="415"/>
          </w:tcPr>
          <w:p>
            <w:pPr>
              <w:pStyle w:val="null3"/>
            </w:pPr>
            <w:r>
              <w:rPr/>
              <w:t>2</w:t>
            </w:r>
          </w:p>
        </w:tc>
        <w:tc>
          <w:tcPr>
            <w:tcW w:type="dxa" w:w="5814"/>
          </w:tcPr>
          <w:p>
            <w:pPr>
              <w:pStyle w:val="null3"/>
              <w:jc w:val="both"/>
            </w:pPr>
            <w:r>
              <w:rPr>
                <w:sz w:val="24"/>
              </w:rPr>
              <w:t>2、物料使用钢材、亚克力、金属造型外框的结构部分厚度及面板厚度不得少于规定厚度。</w:t>
            </w:r>
          </w:p>
        </w:tc>
      </w:tr>
      <w:tr>
        <w:tc>
          <w:tcPr>
            <w:tcW w:type="dxa" w:w="2076"/>
          </w:tcPr>
          <w:p/>
        </w:tc>
        <w:tc>
          <w:tcPr>
            <w:tcW w:type="dxa" w:w="415"/>
          </w:tcPr>
          <w:p>
            <w:pPr>
              <w:pStyle w:val="null3"/>
            </w:pPr>
            <w:r>
              <w:rPr/>
              <w:t>3</w:t>
            </w:r>
          </w:p>
        </w:tc>
        <w:tc>
          <w:tcPr>
            <w:tcW w:type="dxa" w:w="5814"/>
          </w:tcPr>
          <w:p>
            <w:pPr>
              <w:pStyle w:val="null3"/>
              <w:jc w:val="both"/>
            </w:pPr>
            <w:r>
              <w:rPr>
                <w:sz w:val="24"/>
              </w:rPr>
              <w:t>3、所有采用的金属材料、不锈钢型材、非金属材料、零配件、密封材料及粘合使用的胶等应符合有关材料的国家或行业标准。</w:t>
            </w:r>
          </w:p>
        </w:tc>
      </w:tr>
      <w:tr>
        <w:tc>
          <w:tcPr>
            <w:tcW w:type="dxa" w:w="2076"/>
          </w:tcPr>
          <w:p/>
        </w:tc>
        <w:tc>
          <w:tcPr>
            <w:tcW w:type="dxa" w:w="415"/>
          </w:tcPr>
          <w:p>
            <w:pPr>
              <w:pStyle w:val="null3"/>
            </w:pPr>
            <w:r>
              <w:rPr/>
              <w:t>4</w:t>
            </w:r>
          </w:p>
        </w:tc>
        <w:tc>
          <w:tcPr>
            <w:tcW w:type="dxa" w:w="5814"/>
          </w:tcPr>
          <w:p>
            <w:pPr>
              <w:pStyle w:val="null3"/>
              <w:jc w:val="both"/>
            </w:pPr>
            <w:r>
              <w:rPr>
                <w:sz w:val="24"/>
              </w:rPr>
              <w:t>4、螺丝等金属配件采用不锈钢及钢制作，所有金属零配件必须满足强度要求，不能有妨碍组装的缺陷，外露的金属零配件没有容易造成手部受伤的毛口、毛刺、尖角存在。</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4"/>
              </w:rPr>
              <w:t>★5、所有不锈钢构件户外采用304号不锈钢、室内采用304号不锈钢和镀锌板材。金属元素成分符合GB/T 3280-2015、GB/T 3280-2015、GB/T 4238-2015规定。</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rPr>
              <w:t>★6、阻燃防火引用标准：GB 8624-2012 《建筑材料燃烧性能分级方法》。</w:t>
            </w:r>
          </w:p>
        </w:tc>
      </w:tr>
      <w:tr>
        <w:tc>
          <w:tcPr>
            <w:tcW w:type="dxa" w:w="2076"/>
          </w:tcPr>
          <w:p/>
        </w:tc>
        <w:tc>
          <w:tcPr>
            <w:tcW w:type="dxa" w:w="415"/>
          </w:tcPr>
          <w:p>
            <w:pPr>
              <w:pStyle w:val="null3"/>
            </w:pPr>
            <w:r>
              <w:rPr/>
              <w:t>7</w:t>
            </w:r>
          </w:p>
        </w:tc>
        <w:tc>
          <w:tcPr>
            <w:tcW w:type="dxa" w:w="5814"/>
          </w:tcPr>
          <w:p>
            <w:pPr>
              <w:pStyle w:val="null3"/>
              <w:jc w:val="both"/>
            </w:pPr>
            <w:r>
              <w:rPr>
                <w:sz w:val="24"/>
              </w:rPr>
              <w:t>7、亚克力灯箱片技术指标：具有良好的透光性，是无色透明有机玻璃板材；具有优良的耐候性，对自然环境适应性很强，即使长时间在日光照射、风吹雨淋也不会使其性能发生改变，抗老化性能好；加工性能良好，既适合机械加工又易热成型；无毒，即使与人长期接触也无害，燃烧时产生的气体不产生有毒气体。且有极佳的耐候性，耐酸，耐碱。并兼具良好的表面硬度与光泽。</w:t>
            </w:r>
          </w:p>
        </w:tc>
      </w:tr>
      <w:tr>
        <w:tc>
          <w:tcPr>
            <w:tcW w:type="dxa" w:w="2076"/>
          </w:tcPr>
          <w:p/>
        </w:tc>
        <w:tc>
          <w:tcPr>
            <w:tcW w:type="dxa" w:w="415"/>
          </w:tcPr>
          <w:p>
            <w:pPr>
              <w:pStyle w:val="null3"/>
            </w:pPr>
            <w:r>
              <w:rPr/>
              <w:t>8</w:t>
            </w:r>
          </w:p>
        </w:tc>
        <w:tc>
          <w:tcPr>
            <w:tcW w:type="dxa" w:w="5814"/>
          </w:tcPr>
          <w:p>
            <w:pPr>
              <w:pStyle w:val="null3"/>
              <w:jc w:val="both"/>
            </w:pPr>
            <w:r>
              <w:rPr>
                <w:sz w:val="24"/>
              </w:rPr>
              <w:t>8、五金件、附件、紧固件：五金件、附件和紧固件要符合行业标准，必须具有足够的强度，其强度必须满足本工程所采用标识牌的受力和抗风压强度要求，指示牌的连接附件应便于更换，五金件、附件安装位置应正确、齐全、牢固，配件材质全部为优质不锈钢材质，其所有五金件、附件、紧固件的产品等级要求达到优等品，同时五金件、附件、紧固件的技术要求试验方法、检验规则、包装、标志、运输、贮存、偏差及质量证明应符合GB/T3886～3890-1999中优等品和GB/T845～847-1985的规定要求。</w:t>
            </w:r>
          </w:p>
        </w:tc>
      </w:tr>
      <w:tr>
        <w:tc>
          <w:tcPr>
            <w:tcW w:type="dxa" w:w="2076"/>
          </w:tcPr>
          <w:p/>
        </w:tc>
        <w:tc>
          <w:tcPr>
            <w:tcW w:type="dxa" w:w="415"/>
          </w:tcPr>
          <w:p>
            <w:pPr>
              <w:pStyle w:val="null3"/>
            </w:pPr>
            <w:r>
              <w:rPr/>
              <w:t>9</w:t>
            </w:r>
          </w:p>
        </w:tc>
        <w:tc>
          <w:tcPr>
            <w:tcW w:type="dxa" w:w="5814"/>
          </w:tcPr>
          <w:p>
            <w:pPr>
              <w:pStyle w:val="null3"/>
              <w:jc w:val="left"/>
            </w:pPr>
            <w:r>
              <w:rPr>
                <w:sz w:val="24"/>
              </w:rPr>
              <w:t>（二）</w:t>
            </w:r>
            <w:r>
              <w:rPr>
                <w:sz w:val="24"/>
              </w:rPr>
              <w:t>项目实施</w:t>
            </w:r>
            <w:r>
              <w:rPr>
                <w:sz w:val="24"/>
              </w:rPr>
              <w:t>要求：</w:t>
            </w:r>
          </w:p>
          <w:p>
            <w:pPr>
              <w:pStyle w:val="null3"/>
              <w:jc w:val="left"/>
            </w:pPr>
            <w:r>
              <w:rPr>
                <w:sz w:val="24"/>
              </w:rPr>
              <w:t>1、中标人需有根据医院要求具备设计、制作、安装、维修的能力。</w:t>
            </w:r>
          </w:p>
          <w:p>
            <w:pPr>
              <w:pStyle w:val="null3"/>
              <w:jc w:val="left"/>
            </w:pPr>
            <w:r>
              <w:rPr>
                <w:sz w:val="24"/>
              </w:rPr>
              <w:t>2</w:t>
            </w:r>
            <w:r>
              <w:rPr>
                <w:sz w:val="24"/>
              </w:rPr>
              <w:t>、中标人供货时必须将物料送达采购人指定的地点。</w:t>
            </w:r>
          </w:p>
          <w:p>
            <w:pPr>
              <w:pStyle w:val="null3"/>
              <w:jc w:val="left"/>
            </w:pPr>
            <w:r>
              <w:rPr>
                <w:sz w:val="24"/>
              </w:rPr>
              <w:t>3</w:t>
            </w:r>
            <w:r>
              <w:rPr>
                <w:sz w:val="24"/>
              </w:rPr>
              <w:t>、中标人供货后必须在次月</w:t>
            </w:r>
            <w:r>
              <w:rPr>
                <w:sz w:val="24"/>
              </w:rPr>
              <w:t>15日前提供当月的结算表等相关资料。</w:t>
            </w:r>
          </w:p>
          <w:p>
            <w:pPr>
              <w:pStyle w:val="null3"/>
              <w:jc w:val="left"/>
            </w:pPr>
            <w:r>
              <w:rPr>
                <w:sz w:val="24"/>
              </w:rPr>
              <w:t>4</w:t>
            </w:r>
            <w:r>
              <w:rPr>
                <w:sz w:val="24"/>
              </w:rPr>
              <w:t>、中标人负责货物材料货到现场过程中的全部运输，包括装卸车、货物现场的搬运。</w:t>
            </w:r>
          </w:p>
          <w:p>
            <w:pPr>
              <w:pStyle w:val="null3"/>
              <w:jc w:val="left"/>
            </w:pPr>
            <w:r>
              <w:rPr>
                <w:sz w:val="24"/>
              </w:rPr>
              <w:t>5</w:t>
            </w:r>
            <w:r>
              <w:rPr>
                <w:sz w:val="24"/>
              </w:rPr>
              <w:t>、物料在现场的保管由中标人负责，直至安装和验收完毕。</w:t>
            </w:r>
          </w:p>
          <w:p>
            <w:pPr>
              <w:pStyle w:val="null3"/>
              <w:jc w:val="left"/>
            </w:pPr>
            <w:r>
              <w:rPr>
                <w:sz w:val="24"/>
              </w:rPr>
              <w:t>6</w:t>
            </w:r>
            <w:r>
              <w:rPr>
                <w:sz w:val="24"/>
              </w:rPr>
              <w:t>、派往采购人进行服务人员的人身险和其他有关险种，以及有关费用由中标人负责，并做好施工现场的安全管理工作。</w:t>
            </w:r>
          </w:p>
          <w:p>
            <w:pPr>
              <w:pStyle w:val="null3"/>
              <w:jc w:val="left"/>
            </w:pPr>
            <w:r>
              <w:rPr>
                <w:sz w:val="24"/>
              </w:rPr>
              <w:t>7</w:t>
            </w:r>
            <w:r>
              <w:rPr>
                <w:sz w:val="24"/>
              </w:rPr>
              <w:t>、团队人员至少包括项目主管、设计人员、订单跟单员、上门安装</w:t>
            </w:r>
            <w:r>
              <w:rPr>
                <w:sz w:val="24"/>
              </w:rPr>
              <w:t>/维修人员、售后服务人员。</w:t>
            </w:r>
          </w:p>
          <w:p>
            <w:pPr>
              <w:pStyle w:val="null3"/>
              <w:jc w:val="left"/>
            </w:pPr>
            <w:r>
              <w:rPr>
                <w:sz w:val="24"/>
              </w:rPr>
              <w:t>8</w:t>
            </w:r>
            <w:r>
              <w:rPr>
                <w:sz w:val="24"/>
              </w:rPr>
              <w:t>、设备材料的包装必须是制造商原厂包装，其包装均应有良好的防湿、防锈、防潮、防雨、防腐及防碰撞的措施。凡由于包装不良造成的损失和由此产生的费用均由中标人承担。</w:t>
            </w:r>
          </w:p>
          <w:p>
            <w:pPr>
              <w:pStyle w:val="null3"/>
              <w:jc w:val="left"/>
            </w:pPr>
            <w:r>
              <w:rPr>
                <w:sz w:val="24"/>
              </w:rPr>
              <w:t>9</w:t>
            </w:r>
            <w:r>
              <w:rPr>
                <w:sz w:val="24"/>
              </w:rPr>
              <w:t>、中标人应保证合同货物是全新、未曾使用过的，其质量、规格及技术特征符合国家标准、规范及采购文件的要求。</w:t>
            </w:r>
          </w:p>
          <w:p>
            <w:pPr>
              <w:pStyle w:val="null3"/>
              <w:jc w:val="both"/>
            </w:pPr>
            <w:r>
              <w:rPr>
                <w:sz w:val="24"/>
              </w:rPr>
              <w:t>1</w:t>
            </w:r>
            <w:r>
              <w:rPr>
                <w:sz w:val="24"/>
              </w:rPr>
              <w:t>0</w:t>
            </w:r>
            <w:r>
              <w:rPr>
                <w:sz w:val="24"/>
              </w:rPr>
              <w:t>、中标人应保证出卖给采购人的产品或产品任何部分非他人所有或与他人共有，未设有抵押权、租赁权，未侵犯他人的专利权、版权、商标权等知识产权。一旦出现侵权，中标人应承担全部责任。</w:t>
            </w:r>
          </w:p>
          <w:p>
            <w:pPr>
              <w:pStyle w:val="null3"/>
              <w:jc w:val="both"/>
            </w:pPr>
          </w:p>
        </w:tc>
      </w:tr>
      <w:tr>
        <w:tc>
          <w:tcPr>
            <w:tcW w:type="dxa" w:w="2076"/>
          </w:tcPr>
          <w:p/>
        </w:tc>
        <w:tc>
          <w:tcPr>
            <w:tcW w:type="dxa" w:w="415"/>
          </w:tcPr>
          <w:p>
            <w:pPr>
              <w:pStyle w:val="null3"/>
            </w:pPr>
            <w:r>
              <w:rPr/>
              <w:t>10</w:t>
            </w:r>
          </w:p>
        </w:tc>
        <w:tc>
          <w:tcPr>
            <w:tcW w:type="dxa" w:w="5814"/>
          </w:tcPr>
          <w:p>
            <w:pPr>
              <w:pStyle w:val="null3"/>
              <w:jc w:val="left"/>
            </w:pPr>
            <w:r>
              <w:rPr>
                <w:sz w:val="24"/>
              </w:rPr>
              <w:t>（三）</w:t>
            </w:r>
            <w:r>
              <w:rPr>
                <w:sz w:val="24"/>
              </w:rPr>
              <w:t>设计</w:t>
            </w:r>
            <w:r>
              <w:rPr>
                <w:sz w:val="24"/>
              </w:rPr>
              <w:t>要求</w:t>
            </w:r>
            <w:r>
              <w:rPr>
                <w:sz w:val="24"/>
              </w:rPr>
              <w:t>：</w:t>
            </w:r>
          </w:p>
          <w:p>
            <w:pPr>
              <w:pStyle w:val="null3"/>
              <w:jc w:val="left"/>
            </w:pPr>
            <w:r>
              <w:rPr>
                <w:sz w:val="24"/>
              </w:rPr>
              <w:t>1、中标人需有专业设计师、业务专员负责对接我院广告设计、安装等业务。上述投入人员 需要具备良好的沟通能力，能够准确理解客户的需求和要求，清晰地表达自己的创意和想法，并能够倾听他人的意见和建议，通过现有物料设计色调、设计风格，结合中医医院特色提供独特而吸引人的设计方案。</w:t>
            </w:r>
          </w:p>
          <w:p>
            <w:pPr>
              <w:pStyle w:val="null3"/>
              <w:jc w:val="left"/>
            </w:pPr>
            <w:r>
              <w:rPr>
                <w:sz w:val="24"/>
              </w:rPr>
              <w:t>2、中标人所完成的物料必须同采购人确认的设计稿件内容保持一致，未经采购人同意，不得擅自对稿件内容进行改动，设计作品需原创，不得抄袭。</w:t>
            </w:r>
          </w:p>
          <w:p>
            <w:pPr>
              <w:pStyle w:val="null3"/>
              <w:jc w:val="both"/>
            </w:pPr>
            <w:r>
              <w:rPr>
                <w:sz w:val="24"/>
              </w:rPr>
              <w:t>3、方案内容需重视内容美与形式美的和谐统一，利用设计师丰富的创意思维，旨在体现中医文化的精髓与现代医疗技术的结合，为患者和医护人员创造一个既专业又舒适的环境。</w:t>
            </w:r>
            <w:r>
              <w:rPr>
                <w:sz w:val="24"/>
              </w:rPr>
              <w:t>结合</w:t>
            </w:r>
            <w:r>
              <w:rPr>
                <w:sz w:val="24"/>
              </w:rPr>
              <w:t>医院已有物料的色调、风格，进行深化设计，突出中医特色主题。营造宁静、舒适的环境氛围。</w:t>
            </w:r>
          </w:p>
        </w:tc>
      </w:tr>
      <w:tr>
        <w:tc>
          <w:tcPr>
            <w:tcW w:type="dxa" w:w="2076"/>
          </w:tcPr>
          <w:p/>
        </w:tc>
        <w:tc>
          <w:tcPr>
            <w:tcW w:type="dxa" w:w="415"/>
          </w:tcPr>
          <w:p>
            <w:pPr>
              <w:pStyle w:val="null3"/>
            </w:pPr>
            <w:r>
              <w:rPr/>
              <w:t>11</w:t>
            </w:r>
          </w:p>
        </w:tc>
        <w:tc>
          <w:tcPr>
            <w:tcW w:type="dxa" w:w="5814"/>
          </w:tcPr>
          <w:p>
            <w:pPr>
              <w:pStyle w:val="null3"/>
              <w:jc w:val="left"/>
            </w:pPr>
            <w:r>
              <w:rPr>
                <w:sz w:val="24"/>
              </w:rPr>
              <w:t>(</w:t>
            </w:r>
            <w:r>
              <w:rPr>
                <w:sz w:val="24"/>
              </w:rPr>
              <w:t>四</w:t>
            </w:r>
            <w:r>
              <w:rPr>
                <w:sz w:val="24"/>
              </w:rPr>
              <w:t>)安装调试要求：</w:t>
            </w:r>
          </w:p>
          <w:p>
            <w:pPr>
              <w:pStyle w:val="null3"/>
              <w:jc w:val="left"/>
            </w:pPr>
            <w:r>
              <w:rPr>
                <w:sz w:val="24"/>
              </w:rPr>
              <w:t>1、中标人须提交安装调试人员名单及身份证复印件给采购人备案。</w:t>
            </w:r>
          </w:p>
          <w:p>
            <w:pPr>
              <w:pStyle w:val="null3"/>
              <w:jc w:val="left"/>
            </w:pPr>
            <w:r>
              <w:rPr>
                <w:sz w:val="24"/>
              </w:rPr>
              <w:t>2、采购人不提供临时设施及材料加工场地，临时设施及材料加工由中标人在安装调试现场以外自行解决，该费用由中标人自理。</w:t>
            </w:r>
          </w:p>
          <w:p>
            <w:pPr>
              <w:pStyle w:val="null3"/>
              <w:jc w:val="left"/>
            </w:pPr>
            <w:r>
              <w:rPr>
                <w:sz w:val="24"/>
              </w:rPr>
              <w:t>3、中标人须遵守采购人安装调试现场和人员管理的规定。</w:t>
            </w:r>
          </w:p>
          <w:p>
            <w:pPr>
              <w:pStyle w:val="null3"/>
              <w:jc w:val="left"/>
            </w:pPr>
            <w:r>
              <w:rPr>
                <w:sz w:val="24"/>
              </w:rPr>
              <w:t>4、中标人应确保安装调试现场的清洁卫生，安装调试过程中产生的垃圾必须当日清理干净，不得留在现场过夜。</w:t>
            </w:r>
          </w:p>
          <w:p>
            <w:pPr>
              <w:pStyle w:val="null3"/>
              <w:jc w:val="left"/>
            </w:pPr>
            <w:r>
              <w:rPr>
                <w:sz w:val="24"/>
              </w:rPr>
              <w:t>5、中标人在安装调试过程中，如遇到需与外部相关的单位协调的问题时，应自行解决，采购人只负责协助。</w:t>
            </w:r>
          </w:p>
          <w:p>
            <w:pPr>
              <w:pStyle w:val="null3"/>
              <w:jc w:val="both"/>
            </w:pPr>
            <w:r>
              <w:rPr>
                <w:sz w:val="24"/>
              </w:rPr>
              <w:t>6、中标人须注意施工安全，做好安全文明安装工作，如因措施不当造成人身安全或工伤死亡事故，一切责任由中标人负责。</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4"/>
              </w:rPr>
              <w:t>（</w:t>
            </w:r>
            <w:r>
              <w:rPr>
                <w:sz w:val="24"/>
              </w:rPr>
              <w:t>五</w:t>
            </w:r>
            <w:r>
              <w:rPr>
                <w:sz w:val="24"/>
              </w:rPr>
              <w:t>）</w:t>
            </w:r>
            <w:r>
              <w:rPr>
                <w:sz w:val="24"/>
              </w:rPr>
              <w:t>焊工</w:t>
            </w:r>
            <w:r>
              <w:rPr>
                <w:sz w:val="24"/>
              </w:rPr>
              <w:t>要求</w:t>
            </w:r>
            <w:r>
              <w:rPr>
                <w:sz w:val="24"/>
              </w:rPr>
              <w:t>：</w:t>
            </w:r>
            <w:r>
              <w:rPr>
                <w:sz w:val="24"/>
              </w:rPr>
              <w:t>★项目过程中存在电焊、气割、弧焊等作业时，操作人员须具备焊工操作证</w:t>
            </w:r>
            <w:r>
              <w:rPr>
                <w:sz w:val="24"/>
              </w:rPr>
              <w:t>（</w:t>
            </w:r>
            <w:r>
              <w:rPr>
                <w:sz w:val="24"/>
              </w:rPr>
              <w:t>需</w:t>
            </w:r>
            <w:r>
              <w:rPr>
                <w:sz w:val="24"/>
              </w:rPr>
              <w:t>提供</w:t>
            </w:r>
            <w:r>
              <w:rPr>
                <w:sz w:val="24"/>
              </w:rPr>
              <w:t>《</w:t>
            </w:r>
            <w:r>
              <w:rPr>
                <w:sz w:val="24"/>
              </w:rPr>
              <w:t>承诺函</w:t>
            </w:r>
            <w:r>
              <w:rPr>
                <w:sz w:val="24"/>
              </w:rPr>
              <w:t>》</w:t>
            </w:r>
            <w:r>
              <w:rPr>
                <w:sz w:val="24"/>
              </w:rPr>
              <w:t>，</w:t>
            </w:r>
            <w:r>
              <w:rPr>
                <w:sz w:val="24"/>
              </w:rPr>
              <w:t>格式</w:t>
            </w:r>
            <w:r>
              <w:rPr>
                <w:sz w:val="24"/>
              </w:rPr>
              <w:t>自拟</w:t>
            </w:r>
            <w:r>
              <w:rPr>
                <w:sz w:val="24"/>
              </w:rPr>
              <w:t>）</w:t>
            </w:r>
            <w:r>
              <w:rPr>
                <w:sz w:val="24"/>
              </w:rPr>
              <w:t>。</w:t>
            </w:r>
          </w:p>
        </w:tc>
      </w:tr>
      <w:tr>
        <w:tc>
          <w:tcPr>
            <w:tcW w:type="dxa" w:w="2076"/>
          </w:tcPr>
          <w:p/>
        </w:tc>
        <w:tc>
          <w:tcPr>
            <w:tcW w:type="dxa" w:w="415"/>
          </w:tcPr>
          <w:p>
            <w:pPr>
              <w:pStyle w:val="null3"/>
            </w:pPr>
            <w:r>
              <w:rPr/>
              <w:t>13</w:t>
            </w:r>
          </w:p>
        </w:tc>
        <w:tc>
          <w:tcPr>
            <w:tcW w:type="dxa" w:w="5814"/>
          </w:tcPr>
          <w:p>
            <w:pPr>
              <w:pStyle w:val="null3"/>
              <w:jc w:val="left"/>
            </w:pPr>
            <w:r>
              <w:rPr>
                <w:sz w:val="24"/>
              </w:rPr>
              <w:t>（</w:t>
            </w:r>
            <w:r>
              <w:rPr>
                <w:sz w:val="24"/>
              </w:rPr>
              <w:t>六</w:t>
            </w:r>
            <w:r>
              <w:rPr>
                <w:sz w:val="24"/>
              </w:rPr>
              <w:t>）响应时效和应急要求：</w:t>
            </w:r>
          </w:p>
          <w:p>
            <w:pPr>
              <w:pStyle w:val="null3"/>
              <w:jc w:val="left"/>
            </w:pPr>
            <w:r>
              <w:rPr>
                <w:sz w:val="24"/>
              </w:rPr>
              <w:t>1、中标人必须及时响应采购人的制作需求，投标时应提供明确具体的工作计划安排，准时按需供货。日常广告物料需求，中标人需1个小时内做出响应，常规物料如喷绘、印刷品等需</w:t>
            </w:r>
            <w:r>
              <w:rPr>
                <w:sz w:val="24"/>
              </w:rPr>
              <w:t>1天内</w:t>
            </w:r>
            <w:r>
              <w:rPr>
                <w:sz w:val="24"/>
              </w:rPr>
              <w:t>完成设计制作安装，工艺复杂物料如金属制品、烤漆工艺品等则可与采购人协商制作、安装完成时间；紧急广告物料需求，中标人需1小时内给出设计效果图，若需测量数据或查看场地的，则需1小时内安排人员到达现场。</w:t>
            </w:r>
          </w:p>
          <w:p>
            <w:pPr>
              <w:pStyle w:val="null3"/>
              <w:jc w:val="left"/>
            </w:pPr>
            <w:r>
              <w:rPr>
                <w:sz w:val="24"/>
              </w:rPr>
              <w:t>2、在紧急采购广告物料的合作中，无论工作日、节假日、夜晚等特殊情况，投标人均确保有经验丰富、能力过硬的专员随时待命，能及时完成采购人的紧急采购供货需求。</w:t>
            </w:r>
          </w:p>
          <w:p>
            <w:pPr>
              <w:pStyle w:val="null3"/>
              <w:jc w:val="both"/>
            </w:pPr>
            <w:r>
              <w:rPr>
                <w:sz w:val="24"/>
              </w:rPr>
              <w:t>3、所供货物安装不当或货物存在自身缺陷造成人员伤害或发生其他突发事件时，中标人应1小时内到达现场，为采购人提供及时的应急预案服务，提供技术保障支持，承担非采购人原因造成的相关责任。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采购包1：优惠率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人向中标人收取的中标服务费标准，以预算金额作为收费的计算依据，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2.对于《阳江市政府采购供应商资格信用承诺函》承诺内容，采购人有权在发放中标通知书前要求中标(成交)供应商提供证明材料，以备核实供应商承诺事项的真实性。</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采购包1(广告物料设计制作)：综合评分法,是指投标文件满足招标文件全部实质性要求，且按照评审因素的量化指标评审得分最高的投标人为中标候选人的评标方法。（最低报价不是中标的唯一依据。）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采购包1（广告物料设计制作）：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1-(1-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采购包1（广告物料设计制作）：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tc>
      </w:tr>
    </w:tbl>
    <w:p>
      <w:pPr>
        <w:pStyle w:val="null3"/>
        <w:ind w:firstLine="480"/>
      </w:pPr>
      <w:r>
        <w:rPr/>
        <w:t>表二符合性审查表：</w:t>
      </w:r>
    </w:p>
    <w:p>
      <w:pPr>
        <w:pStyle w:val="null3"/>
      </w:pPr>
      <w:r>
        <w:rPr/>
        <w:t>采购包1（广告物料设计制作）：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采购包1(广告物料设计制作):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对采购需求中技术参数的响应情况 (15.0分)</w:t>
            </w:r>
          </w:p>
        </w:tc>
        <w:tc>
          <w:tcPr>
            <w:tcW w:type="dxa" w:w="5076"/>
          </w:tcPr>
          <w:p>
            <w:pPr>
              <w:pStyle w:val="null3"/>
              <w:jc w:val="left"/>
            </w:pPr>
            <w:r>
              <w:rPr/>
              <w:t>技术条款的响应情况根据各投标人对《第二章采购需求》“（一）质量要求”中的非★技术参数的响应情况进行评审（总计6项）：技术参数完全满足或优于的，得15分，每有1项负偏离或不完全满足的扣2.5分，最低得0分。注：对“第二章采购需求：（一）质量要求”中的条款，采购需求要求提供相关证明资料的，则投标文件须提供对应的技术参数证明资料以佐证符合参数要求，否则不得分。未按上述要求提供证明材料佐证符合参数要求的，不得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对供应商根据采购需求中“项目实施要求”和“安装调试要求”提供的实施方案进行综合评价（包括但不限于设计方案、物料制作、工作计划、人员安排等）： 1.投标人针对本项目有明确具体的计划安排，实施方案要求详细完整科学合理，可行性强，售后保障能力强的，包含以上全部内容，方案整体内容优于项目需求得12分； 2.投标人针对本项目有明确的计划安排，服务基本响应招标文件技术要求、服务方案合理，具备可行性，具有售后保障能力，包含以上全部内容，方案整体内容满足项目需求的得7分； 3.投标人针对本项目有简单的计划安排、服务方案合理性、可行性差，没有完全包含以上全部内容，方案整体内容部分满足项目采购需求的得2分； 4.其他情况或不响应，得0分。</w:t>
            </w:r>
          </w:p>
        </w:tc>
      </w:tr>
      <w:tr>
        <w:tc>
          <w:tcPr>
            <w:tcW w:type="dxa" w:w="922"/>
            <w:gridSpan w:val="2"/>
            <w:vMerge/>
          </w:tcPr>
          <w:p/>
        </w:tc>
        <w:tc>
          <w:tcPr>
            <w:tcW w:type="dxa" w:w="2307"/>
          </w:tcPr>
          <w:p>
            <w:pPr>
              <w:pStyle w:val="null3"/>
              <w:jc w:val="left"/>
            </w:pPr>
            <w:r>
              <w:rPr/>
              <w:t>版面设计方案 (9.0分)</w:t>
            </w:r>
          </w:p>
        </w:tc>
        <w:tc>
          <w:tcPr>
            <w:tcW w:type="dxa" w:w="5076"/>
          </w:tcPr>
          <w:p>
            <w:pPr>
              <w:pStyle w:val="null3"/>
              <w:jc w:val="left"/>
            </w:pPr>
            <w:r>
              <w:rPr/>
              <w:t>对供应商根据采购需求中“设计要求”提供的版面设计方案进行综合评价（包括但不限于①科室简介版面设计、②医生出诊门牌版面设计、③诊室门牌版面设计、④制度流程版面设计、⑤读本封面设计、⑥国医节背景的版面设计、⑦党建文化宣传栏设计等）： 1.全部提供上述7个版面设计，版面设计整体设计效果好、创意能力强、文化内涵能够很好地彰显中医文化，具备专业性与针对性，包含以上设计全部内容，方案整体内容优于项目需求得9分； 2.全部提供上述7个版面设计，版面设计大部分设计效果好、有一定创意能力、文化内涵能够彰显中医文化，具备一定专业性与针对性，包含以上设计全部内容，方案整体内容满足项目需求的得5分； 3.全部提供上述7个版面设计，版面设计整体设计效果差、缺乏创意能力、文化内涵未能彰显中医文化，专业性与针对性不足，方案整体内容部分满足项目采购需求的得1分； 4.其他情况或不响应，得0分。</w:t>
            </w:r>
          </w:p>
        </w:tc>
      </w:tr>
      <w:tr>
        <w:tc>
          <w:tcPr>
            <w:tcW w:type="dxa" w:w="922"/>
            <w:gridSpan w:val="2"/>
            <w:vMerge/>
          </w:tcPr>
          <w:p/>
        </w:tc>
        <w:tc>
          <w:tcPr>
            <w:tcW w:type="dxa" w:w="2307"/>
          </w:tcPr>
          <w:p>
            <w:pPr>
              <w:pStyle w:val="null3"/>
              <w:jc w:val="left"/>
            </w:pPr>
            <w:r>
              <w:rPr/>
              <w:t>应急方案 (9.0分)</w:t>
            </w:r>
          </w:p>
        </w:tc>
        <w:tc>
          <w:tcPr>
            <w:tcW w:type="dxa" w:w="5076"/>
          </w:tcPr>
          <w:p>
            <w:pPr>
              <w:pStyle w:val="null3"/>
              <w:jc w:val="left"/>
            </w:pPr>
            <w:r>
              <w:rPr/>
              <w:t>对供应商根据采购需求中“响应时效和应急要求”提供的应急方案（包括但不限于紧急联系信息、突发情况类型处理方法、应急响应流程、应急响应时间等）进行评审： 1.根据项目采购需求，方案完整，包含以上全部内容，方案整体内容优于项目需求得9分； 2.根据项目采购需求，方案完整，包含以上全部内容，方案整体内容满足项目需求的得5分； 3.根据项目采购需求，方案有缺漏，没有完全包含以上全部内容，方案整体内容部分满足项目采购需求的得1分； 4.其他情况或不响应，得0分。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投标人2022年1月1日（以合同签订时间为准）以来，承接同类项目业绩情况，每提供1个同类项目业绩得2分，满分8分。注：提供同类项目合同关键页（合同关键页中应包括项目名称、单位名称、合同标的内容、合同签订日期页、签字盖章页等）扫描件并加盖投标人公章，不提供不得分。</w:t>
            </w:r>
          </w:p>
        </w:tc>
      </w:tr>
      <w:tr>
        <w:tc>
          <w:tcPr>
            <w:tcW w:type="dxa" w:w="922"/>
            <w:gridSpan w:val="2"/>
            <w:vMerge/>
          </w:tcPr>
          <w:p/>
        </w:tc>
        <w:tc>
          <w:tcPr>
            <w:tcW w:type="dxa" w:w="2307"/>
          </w:tcPr>
          <w:p>
            <w:pPr>
              <w:pStyle w:val="null3"/>
              <w:jc w:val="left"/>
            </w:pPr>
            <w:r>
              <w:rPr/>
              <w:t>团队实力情况 (7.0分)</w:t>
            </w:r>
          </w:p>
        </w:tc>
        <w:tc>
          <w:tcPr>
            <w:tcW w:type="dxa" w:w="5076"/>
          </w:tcPr>
          <w:p>
            <w:pPr>
              <w:pStyle w:val="null3"/>
              <w:jc w:val="left"/>
            </w:pPr>
            <w:r>
              <w:rPr/>
              <w:t>1、投标人拟投入项目团队成员中，具有有效的施工安全员证（C类）的，每提供一人得2分，本项最高得2分。 2、2022年至今，拟投入项目团队成员获得过设计奖项的，每提供一人得2分，本项最高得2分。 3、投标人拟投入项目团队成员中，具有视觉传达设计或艺术设计学或数字媒体艺术或设计相关专业人员的，每提供一人得1.5分，本项最高得3分。 注：一人一岗，不得兼任，不重复计分；须提供上述人员有效的证书复印件和投标截止时间前3个月内任意一个月的社保证明材料并加盖投标人公章作为评审依据，社保缴纳单位名称需与投标人名称一致，否则不得分；项目实施经验须提供内页涵盖人员名称的合同复印件并加盖投标人公章作为评审依据，没有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对供应商根据采购需求中“质保期及售后服务要求”提供的售后服务方案（包括但不限于：保修期内、外售后服务、售后服务人员安排、提供备品备件服务）进行综合评价： 1.供应商所提供的保修期内、外售后服务方案内容详细，有完整合理的部署规划，有专人负责响应采购人的维修要求及服务过程中的沟通，对需维修的物料有完整可行操作的维修处理方法，对日常维修和应急情况响应及时，具有备品备件库存的，方案完整，包含以上全部内容，方案整体内容优于项目需求得10分； 2.供应商所提供的保修期内、外售后服务方案内容完整，有基本的部署规划，有专人负责响应采购人的维修要求及服务过程中的沟通，对需维修的物料有基础保底操作的维修处理方法，对日常维修和应急情况响应不够及时，具有备品备件库存的，方案完整，包含以上全部内容，方案整体内容满足项目需求的得6分； 3.供应商所提供的保修期内、外售后服务方案内容不够完整，只提供了保修期内或保修期后的售后服务方案，或提供的售后服务方案内容简单不完整，维修服务安排无法满足项目要求，但有专人负责响应采购人的维修要求及服务过程中的沟通，对需维修的物料没有提供操作的维修处理方法，对日常维修和应急情况响应时间长，未具有备品备件库存的，方案有缺漏，没有完全包含以上全部内容，方案整体内容部分满足项目采购需求的得2分； 4.其他情况或不响应，得0分。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rPr>
        <w:t xml:space="preserve"> </w:t>
      </w:r>
    </w:p>
    <w:p>
      <w:pPr>
        <w:pStyle w:val="null3"/>
        <w:spacing w:before="0" w:after="0"/>
        <w:ind w:left="0" w:right="0"/>
        <w:jc w:val="center"/>
      </w:pPr>
      <w:r>
        <w:rPr>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rPr>
        <w:t xml:space="preserve"> </w:t>
      </w:r>
    </w:p>
    <w:p>
      <w:pPr>
        <w:pStyle w:val="null3"/>
        <w:spacing w:before="0" w:after="0"/>
        <w:ind w:left="0" w:right="0"/>
        <w:jc w:val="center"/>
      </w:pPr>
      <w:r>
        <w:rPr>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rPr>
        <w:t xml:space="preserve"> </w:t>
      </w:r>
    </w:p>
    <w:p>
      <w:pPr>
        <w:pStyle w:val="null3"/>
        <w:spacing w:before="0" w:after="0"/>
        <w:ind w:left="0" w:right="0"/>
        <w:jc w:val="center"/>
      </w:pPr>
      <w:r>
        <w:rPr>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jc w:val="center"/>
      </w:pPr>
      <w:r>
        <w:rPr>
          <w:sz w:val="27"/>
        </w:rPr>
        <w:t>注：本合同仅为合同的参考文本，合同签订双方可根据项目的具体要求进行修订。</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甲方：</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jc w:val="both"/>
      </w:pPr>
      <w:r>
        <w:rPr>
          <w:sz w:val="24"/>
          <w:b/>
        </w:rPr>
        <w:t>乙方：</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jc w:val="both"/>
      </w:pPr>
      <w:r>
        <w:rPr/>
        <w:t xml:space="preserve"> </w:t>
      </w:r>
    </w:p>
    <w:p>
      <w:pPr>
        <w:pStyle w:val="null3"/>
        <w:ind w:firstLine="480"/>
        <w:jc w:val="both"/>
      </w:pPr>
      <w:r>
        <w:rPr>
          <w:sz w:val="24"/>
        </w:rPr>
        <w:t>根据</w:t>
      </w:r>
      <w:r>
        <w:rPr>
          <w:u w:val="single"/>
        </w:rPr>
        <w:t xml:space="preserve">         </w:t>
      </w:r>
      <w:r>
        <w:rPr>
          <w:sz w:val="24"/>
          <w:u w:val="single"/>
        </w:rPr>
        <w:t>项目</w:t>
      </w:r>
      <w:r>
        <w:rPr>
          <w:u w:val="single"/>
        </w:rPr>
        <w:t xml:space="preserve"> </w:t>
      </w:r>
      <w:r>
        <w:rPr>
          <w:sz w:val="24"/>
        </w:rPr>
        <w:t>的采购结果，按照《中华人民共和国政府采购法》，《中华人民共和国民法典(合同编)》的规定，经双方协商，本着平等互利和诚实信用的原则，一致同意遵守本合同如下。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合同金额为（大写）：_____________元（￥_________元）人民币。优惠率为_____________%。</w:t>
      </w:r>
    </w:p>
    <w:p>
      <w:pPr>
        <w:pStyle w:val="null3"/>
        <w:jc w:val="both"/>
      </w:pPr>
      <w:r>
        <w:rPr>
          <w:sz w:val="24"/>
          <w:b/>
        </w:rPr>
        <w:t>二、</w:t>
      </w:r>
      <w:r>
        <w:rPr>
          <w:sz w:val="24"/>
          <w:b/>
        </w:rPr>
        <w:t>合同履行期限</w:t>
      </w:r>
      <w:r>
        <w:rPr>
          <w:sz w:val="24"/>
          <w:b/>
        </w:rPr>
        <w:t>和货物提供地点</w:t>
      </w:r>
    </w:p>
    <w:p>
      <w:pPr>
        <w:pStyle w:val="null3"/>
        <w:ind w:firstLine="480"/>
        <w:jc w:val="both"/>
      </w:pPr>
      <w:r>
        <w:rPr>
          <w:sz w:val="24"/>
        </w:rPr>
        <w:t>1、自合同签订之日起三年或采购费用累计金额达到本项目预算金额时，以先到者为期限</w:t>
      </w:r>
      <w:r>
        <w:rPr>
          <w:sz w:val="24"/>
        </w:rPr>
        <w:t>。</w:t>
      </w:r>
    </w:p>
    <w:p>
      <w:pPr>
        <w:pStyle w:val="null3"/>
        <w:ind w:firstLine="480"/>
        <w:jc w:val="both"/>
      </w:pPr>
      <w:r>
        <w:rPr>
          <w:sz w:val="24"/>
        </w:rPr>
        <w:t>2、甲方指定地点。</w:t>
      </w:r>
    </w:p>
    <w:p>
      <w:pPr>
        <w:pStyle w:val="null3"/>
        <w:spacing w:after="120"/>
        <w:jc w:val="both"/>
      </w:pPr>
      <w:r>
        <w:rPr>
          <w:sz w:val="24"/>
          <w:b/>
        </w:rPr>
        <w:t>三、</w:t>
      </w:r>
      <w:r>
        <w:rPr>
          <w:sz w:val="24"/>
          <w:b/>
        </w:rPr>
        <w:t>付款方式</w:t>
      </w:r>
    </w:p>
    <w:p>
      <w:pPr>
        <w:pStyle w:val="null3"/>
        <w:ind w:firstLine="480"/>
        <w:jc w:val="both"/>
      </w:pPr>
      <w:r>
        <w:rPr>
          <w:sz w:val="24"/>
        </w:rPr>
        <w:t>根据甲方委托的实际制作清单，按月结算。乙方根据完成的工作任务单提出办理收费要求，经甲方审定后，乙方开具有效增值税发票，甲方于收到发票后</w:t>
      </w:r>
      <w:r>
        <w:rPr>
          <w:sz w:val="24"/>
        </w:rPr>
        <w:t>30日内</w:t>
      </w:r>
      <w:r>
        <w:rPr>
          <w:sz w:val="24"/>
        </w:rPr>
        <w:t>完成支付。</w:t>
      </w:r>
    </w:p>
    <w:p>
      <w:pPr>
        <w:pStyle w:val="null3"/>
        <w:jc w:val="both"/>
      </w:pPr>
      <w:r>
        <w:rPr>
          <w:sz w:val="24"/>
          <w:b/>
        </w:rPr>
        <w:t>四、</w:t>
      </w:r>
      <w:r>
        <w:rPr>
          <w:sz w:val="24"/>
          <w:b/>
        </w:rPr>
        <w:t>质保期及售后服务要求</w:t>
      </w:r>
      <w:r>
        <w:rPr>
          <w:sz w:val="24"/>
          <w:b/>
        </w:rPr>
        <w:t>：</w:t>
      </w:r>
    </w:p>
    <w:p>
      <w:pPr>
        <w:pStyle w:val="null3"/>
        <w:ind w:firstLine="480"/>
        <w:jc w:val="both"/>
      </w:pPr>
      <w:r>
        <w:rPr>
          <w:sz w:val="24"/>
        </w:rPr>
        <w:t>（1）乙方所供设备按国家有关产品“三包”规定执行质量“三包”。</w:t>
      </w:r>
    </w:p>
    <w:p>
      <w:pPr>
        <w:pStyle w:val="null3"/>
        <w:ind w:firstLine="480"/>
        <w:jc w:val="both"/>
      </w:pPr>
      <w:r>
        <w:rPr>
          <w:sz w:val="24"/>
        </w:rPr>
        <w:t>（2）所有货物保修服务方式均为乙方上门保修，由此产生的一切费用均由乙方承担。</w:t>
      </w:r>
    </w:p>
    <w:p>
      <w:pPr>
        <w:pStyle w:val="null3"/>
        <w:ind w:firstLine="480"/>
        <w:jc w:val="both"/>
      </w:pPr>
      <w:r>
        <w:rPr>
          <w:sz w:val="24"/>
        </w:rPr>
        <w:t>（3）物料安装后免费质保期为≥1年（易损易耗品除外）。</w:t>
      </w:r>
    </w:p>
    <w:p>
      <w:pPr>
        <w:pStyle w:val="null3"/>
        <w:ind w:firstLine="480"/>
        <w:jc w:val="both"/>
      </w:pPr>
      <w:r>
        <w:rPr>
          <w:sz w:val="24"/>
        </w:rPr>
        <w:t>（4）在质保期内乙方免费实行保修、包换服务。质保期后，如甲方要求，乙方应提供长期有偿优惠维修服务，并负责长期供应项目所需的备品配件。质保期内对甲方人为原因造成的损坏，乙方仍应负“三包”责任，但只可收配件费，不能收人工费等其它费用。</w:t>
      </w:r>
      <w:r>
        <w:rPr>
          <w:sz w:val="24"/>
        </w:rPr>
        <w:t>。</w:t>
      </w:r>
    </w:p>
    <w:p>
      <w:pPr>
        <w:pStyle w:val="null3"/>
        <w:jc w:val="both"/>
      </w:pPr>
      <w:r>
        <w:rPr>
          <w:sz w:val="24"/>
          <w:b/>
        </w:rPr>
        <w:t>五、</w:t>
      </w:r>
      <w:r>
        <w:rPr>
          <w:sz w:val="24"/>
          <w:b/>
        </w:rPr>
        <w:t>验收标准：</w:t>
      </w:r>
    </w:p>
    <w:p>
      <w:pPr>
        <w:pStyle w:val="null3"/>
        <w:ind w:firstLine="480"/>
        <w:jc w:val="both"/>
      </w:pPr>
      <w:r>
        <w:rPr>
          <w:sz w:val="24"/>
        </w:rPr>
        <w:t>1、验收按国家有关的规定、规范进行。如果货物在运输和安装过程中因事故造成货物短缺、损坏，乙方应及时安排更换，以保证货物成功完整交付。更换货物的相关费用由乙方承担。</w:t>
      </w:r>
    </w:p>
    <w:p>
      <w:pPr>
        <w:pStyle w:val="null3"/>
        <w:ind w:firstLine="480"/>
        <w:jc w:val="both"/>
      </w:pPr>
      <w:r>
        <w:rPr>
          <w:sz w:val="24"/>
        </w:rPr>
        <w:t>2、验收内容：（1）货物规格的验收；（2）材料质量的验收；（3）数量的验收；（4）安装质量的验收；（5）如对产品质量有异议，则随机抽样送第三方法定检测机构对货物材料（包括关键部件）品质进行检测，相关费用由供应商负责。检验不合格的，乙方应该全部退回产品，并承担由此产生的全部费用及承担相应责任。</w:t>
      </w:r>
    </w:p>
    <w:p>
      <w:pPr>
        <w:pStyle w:val="null3"/>
        <w:jc w:val="both"/>
      </w:pPr>
      <w:r>
        <w:rPr>
          <w:sz w:val="24"/>
          <w:b/>
        </w:rPr>
        <w:t>六、质量要求：</w:t>
      </w:r>
    </w:p>
    <w:p>
      <w:pPr>
        <w:pStyle w:val="null3"/>
        <w:ind w:firstLine="480"/>
        <w:jc w:val="both"/>
      </w:pPr>
      <w:r>
        <w:rPr>
          <w:sz w:val="24"/>
        </w:rPr>
        <w:t>1、乙方须根据本项目采购内容，提供质量保证措施描述，从接到甲方下达的采购任务、物料选用、物料制作过程、运输安装过程等，必须严格执行国家、省或行业现行的相关标准及规范，确保质量达到合格或以上标准。</w:t>
      </w:r>
    </w:p>
    <w:p>
      <w:pPr>
        <w:pStyle w:val="null3"/>
        <w:ind w:firstLine="480"/>
        <w:jc w:val="both"/>
      </w:pPr>
      <w:r>
        <w:rPr>
          <w:sz w:val="24"/>
        </w:rPr>
        <w:t>2、物料使用钢材、亚克力、金属造型外框的结构部分厚度及面板厚度不得少于规定厚度。</w:t>
      </w:r>
    </w:p>
    <w:p>
      <w:pPr>
        <w:pStyle w:val="null3"/>
        <w:ind w:firstLine="480"/>
        <w:jc w:val="both"/>
      </w:pPr>
      <w:r>
        <w:rPr>
          <w:sz w:val="24"/>
        </w:rPr>
        <w:t>3、所有采用的金属材料、不锈钢型材、非金属材料、零配件、密封材料及粘合使用的胶等应符合有关材料的国家或行业标准。</w:t>
      </w:r>
    </w:p>
    <w:p>
      <w:pPr>
        <w:pStyle w:val="null3"/>
        <w:ind w:firstLine="480"/>
        <w:jc w:val="both"/>
      </w:pPr>
      <w:r>
        <w:rPr>
          <w:sz w:val="24"/>
        </w:rPr>
        <w:t>4、螺丝等金属配件采用不锈钢及钢制作，所有金属零配件必须满足强度要求，不能有妨碍组装的缺陷，外露的金属零配件没有容易造成手部受伤的毛口、毛刺、尖角存在。</w:t>
      </w:r>
    </w:p>
    <w:p>
      <w:pPr>
        <w:pStyle w:val="null3"/>
        <w:ind w:firstLine="480"/>
        <w:jc w:val="both"/>
      </w:pPr>
      <w:r>
        <w:rPr>
          <w:sz w:val="24"/>
        </w:rPr>
        <w:t>5、所有不锈钢构件户外采用304号不锈钢、室内采用304号不锈钢和镀锌板材。金属元素成分符合GB/T 3280-2015、GB/T 3280-2015、GB/T 4238-2015规定。</w:t>
      </w:r>
    </w:p>
    <w:p>
      <w:pPr>
        <w:pStyle w:val="null3"/>
        <w:ind w:firstLine="480"/>
        <w:jc w:val="both"/>
      </w:pPr>
      <w:r>
        <w:rPr>
          <w:sz w:val="24"/>
        </w:rPr>
        <w:t>6、阻燃防火引用标准：GB 8624-2012 《建筑材料燃烧性能分级方法》。</w:t>
      </w:r>
    </w:p>
    <w:p>
      <w:pPr>
        <w:pStyle w:val="null3"/>
        <w:ind w:firstLine="480"/>
        <w:jc w:val="both"/>
      </w:pPr>
      <w:r>
        <w:rPr>
          <w:sz w:val="24"/>
        </w:rPr>
        <w:t>7、亚克力灯箱片技术指标：具有良好的透光性，是无色透明有机玻璃板材；具有优良的耐候性，对自然环境适应性很强，即使长时间在日光照射、风吹雨淋也不会使其性能发生改变，抗老化性能好；加工性能良好，既适合机械加工又易热成型；无毒，即使与人长期接触也无害，燃烧时产生的气体不产生有毒气体。且有极佳的耐候性，耐酸，耐碱。并兼具良好的表面硬度与光泽。</w:t>
      </w:r>
    </w:p>
    <w:p>
      <w:pPr>
        <w:pStyle w:val="null3"/>
        <w:ind w:firstLine="480"/>
        <w:jc w:val="both"/>
      </w:pPr>
      <w:r>
        <w:rPr>
          <w:sz w:val="24"/>
        </w:rPr>
        <w:t>8、五金件、附件、紧固件：五金件、附件和紧固件要符合行业标准，必须具有足够的强度，其强度必须满足本工程所采用标识牌的受力和抗风压强度要求，指示牌的连接附件应便于更换，五金件、附件安装位置应正确、齐全、牢固，配件材质全部为优质不锈钢材质，其所有五金件、附件、紧固件的产品等级要求达到优等品，同时五金件、附件、紧固件的技术要求试验方法、检验规则、包装、标志、运输、贮存、偏差及质量证明应符合GB/T3886～3890-1999中优等品和GB/T845～847-1985的规定要求。</w:t>
      </w:r>
    </w:p>
    <w:p>
      <w:pPr>
        <w:pStyle w:val="null3"/>
        <w:jc w:val="both"/>
      </w:pPr>
      <w:r>
        <w:rPr>
          <w:sz w:val="24"/>
          <w:b/>
        </w:rPr>
        <w:t>七、项目实施要求：</w:t>
      </w:r>
    </w:p>
    <w:p>
      <w:pPr>
        <w:pStyle w:val="null3"/>
        <w:ind w:firstLine="480"/>
        <w:jc w:val="both"/>
      </w:pPr>
      <w:r>
        <w:rPr>
          <w:sz w:val="24"/>
        </w:rPr>
        <w:t>1、</w:t>
      </w:r>
      <w:r>
        <w:rPr>
          <w:sz w:val="24"/>
        </w:rPr>
        <w:t>乙方</w:t>
      </w:r>
      <w:r>
        <w:rPr>
          <w:sz w:val="24"/>
        </w:rPr>
        <w:t>需有根据医院要求具备设计、制作、安装、维修的能力。</w:t>
      </w:r>
    </w:p>
    <w:p>
      <w:pPr>
        <w:pStyle w:val="null3"/>
        <w:ind w:firstLine="480"/>
        <w:jc w:val="both"/>
      </w:pPr>
      <w:r>
        <w:rPr>
          <w:sz w:val="24"/>
        </w:rPr>
        <w:t>2</w:t>
      </w:r>
      <w:r>
        <w:rPr>
          <w:sz w:val="24"/>
        </w:rPr>
        <w:t>、</w:t>
      </w:r>
      <w:r>
        <w:rPr>
          <w:sz w:val="24"/>
        </w:rPr>
        <w:t>乙方</w:t>
      </w:r>
      <w:r>
        <w:rPr>
          <w:sz w:val="24"/>
        </w:rPr>
        <w:t>供货时必须将物料送达甲方指定的地点。</w:t>
      </w:r>
    </w:p>
    <w:p>
      <w:pPr>
        <w:pStyle w:val="null3"/>
        <w:ind w:firstLine="480"/>
        <w:jc w:val="both"/>
      </w:pPr>
      <w:r>
        <w:rPr>
          <w:sz w:val="24"/>
        </w:rPr>
        <w:t>3</w:t>
      </w:r>
      <w:r>
        <w:rPr>
          <w:sz w:val="24"/>
        </w:rPr>
        <w:t>、</w:t>
      </w:r>
      <w:r>
        <w:rPr>
          <w:sz w:val="24"/>
        </w:rPr>
        <w:t>乙方</w:t>
      </w:r>
      <w:r>
        <w:rPr>
          <w:sz w:val="24"/>
        </w:rPr>
        <w:t>供货后必须在次月15日前提供当月的结算表等相关资料。</w:t>
      </w:r>
    </w:p>
    <w:p>
      <w:pPr>
        <w:pStyle w:val="null3"/>
        <w:ind w:firstLine="480"/>
        <w:jc w:val="both"/>
      </w:pPr>
      <w:r>
        <w:rPr>
          <w:sz w:val="24"/>
        </w:rPr>
        <w:t>4</w:t>
      </w:r>
      <w:r>
        <w:rPr>
          <w:sz w:val="24"/>
        </w:rPr>
        <w:t>、</w:t>
      </w:r>
      <w:r>
        <w:rPr>
          <w:sz w:val="24"/>
        </w:rPr>
        <w:t>乙方</w:t>
      </w:r>
      <w:r>
        <w:rPr>
          <w:sz w:val="24"/>
        </w:rPr>
        <w:t>负责货物材料货到现场过程中的全部运输，包括装卸车、货物现场的搬运。</w:t>
      </w:r>
    </w:p>
    <w:p>
      <w:pPr>
        <w:pStyle w:val="null3"/>
        <w:ind w:firstLine="480"/>
        <w:jc w:val="both"/>
      </w:pPr>
      <w:r>
        <w:rPr>
          <w:sz w:val="24"/>
        </w:rPr>
        <w:t>5</w:t>
      </w:r>
      <w:r>
        <w:rPr>
          <w:sz w:val="24"/>
        </w:rPr>
        <w:t>、物料在现场的保管由</w:t>
      </w:r>
      <w:r>
        <w:rPr>
          <w:sz w:val="24"/>
        </w:rPr>
        <w:t>乙方</w:t>
      </w:r>
      <w:r>
        <w:rPr>
          <w:sz w:val="24"/>
        </w:rPr>
        <w:t>负责，直至安装和验收完毕。</w:t>
      </w:r>
    </w:p>
    <w:p>
      <w:pPr>
        <w:pStyle w:val="null3"/>
        <w:ind w:firstLine="480"/>
        <w:jc w:val="both"/>
      </w:pPr>
      <w:r>
        <w:rPr>
          <w:sz w:val="24"/>
        </w:rPr>
        <w:t>6</w:t>
      </w:r>
      <w:r>
        <w:rPr>
          <w:sz w:val="24"/>
        </w:rPr>
        <w:t>、派往甲方进行服务人员的人身险和其他有关险种，以及有关费用由</w:t>
      </w:r>
      <w:r>
        <w:rPr>
          <w:sz w:val="24"/>
        </w:rPr>
        <w:t>乙方</w:t>
      </w:r>
      <w:r>
        <w:rPr>
          <w:sz w:val="24"/>
        </w:rPr>
        <w:t>负责，并做好施工现场的安全管理工作。</w:t>
      </w:r>
    </w:p>
    <w:p>
      <w:pPr>
        <w:pStyle w:val="null3"/>
        <w:ind w:firstLine="480"/>
        <w:jc w:val="both"/>
      </w:pPr>
      <w:r>
        <w:rPr>
          <w:sz w:val="24"/>
        </w:rPr>
        <w:t>7</w:t>
      </w:r>
      <w:r>
        <w:rPr>
          <w:sz w:val="24"/>
        </w:rPr>
        <w:t>、团队人员至少包括项目主管、设计人员、订单跟单员、上门安装/维修人员、售后服务人员。</w:t>
      </w:r>
    </w:p>
    <w:p>
      <w:pPr>
        <w:pStyle w:val="null3"/>
        <w:ind w:firstLine="480"/>
        <w:jc w:val="both"/>
      </w:pPr>
      <w:r>
        <w:rPr>
          <w:sz w:val="24"/>
        </w:rPr>
        <w:t>8</w:t>
      </w:r>
      <w:r>
        <w:rPr>
          <w:sz w:val="24"/>
        </w:rPr>
        <w:t>、设备材料的包装必须是制造商原厂包装，其包装均应有良好的防湿、防锈、防潮、防雨、防腐及防碰撞的措施。凡由于包装不良造成的损失和由此产生的费用均由</w:t>
      </w:r>
      <w:r>
        <w:rPr>
          <w:sz w:val="24"/>
        </w:rPr>
        <w:t>乙方</w:t>
      </w:r>
      <w:r>
        <w:rPr>
          <w:sz w:val="24"/>
        </w:rPr>
        <w:t>承担。</w:t>
      </w:r>
    </w:p>
    <w:p>
      <w:pPr>
        <w:pStyle w:val="null3"/>
        <w:ind w:firstLine="480"/>
        <w:jc w:val="both"/>
      </w:pPr>
      <w:r>
        <w:rPr>
          <w:sz w:val="24"/>
        </w:rPr>
        <w:t>9</w:t>
      </w:r>
      <w:r>
        <w:rPr>
          <w:sz w:val="24"/>
        </w:rPr>
        <w:t>、乙方应保证合同货物是全新、未曾使用过的，其质量、规格及技术特征符合国家标准、规范及采购文件的要求。</w:t>
      </w:r>
    </w:p>
    <w:p>
      <w:pPr>
        <w:pStyle w:val="null3"/>
        <w:ind w:firstLine="480"/>
        <w:jc w:val="both"/>
      </w:pPr>
      <w:r>
        <w:rPr>
          <w:sz w:val="24"/>
        </w:rPr>
        <w:t>1</w:t>
      </w:r>
      <w:r>
        <w:rPr>
          <w:sz w:val="24"/>
        </w:rPr>
        <w:t>0</w:t>
      </w:r>
      <w:r>
        <w:rPr>
          <w:sz w:val="24"/>
        </w:rPr>
        <w:t>、</w:t>
      </w:r>
      <w:r>
        <w:rPr>
          <w:sz w:val="24"/>
        </w:rPr>
        <w:t>乙方</w:t>
      </w:r>
      <w:r>
        <w:rPr>
          <w:sz w:val="24"/>
        </w:rPr>
        <w:t>应保证出卖给采购人的产品或产品任何部分非他人所有或与他人共有，未设有抵押权、租赁权，未侵犯他人的专利权、版权、商标权等知识产权。一旦出现侵权，</w:t>
      </w:r>
      <w:r>
        <w:rPr>
          <w:sz w:val="24"/>
        </w:rPr>
        <w:t>乙方</w:t>
      </w:r>
      <w:r>
        <w:rPr>
          <w:sz w:val="24"/>
        </w:rPr>
        <w:t>应承担全部责任。</w:t>
      </w:r>
    </w:p>
    <w:p>
      <w:pPr>
        <w:pStyle w:val="null3"/>
        <w:jc w:val="both"/>
      </w:pPr>
      <w:r>
        <w:rPr>
          <w:sz w:val="24"/>
          <w:b/>
        </w:rPr>
        <w:t>八</w:t>
      </w:r>
      <w:r>
        <w:rPr>
          <w:sz w:val="24"/>
          <w:b/>
        </w:rPr>
        <w:t>、</w:t>
      </w:r>
      <w:r>
        <w:rPr>
          <w:sz w:val="24"/>
          <w:b/>
        </w:rPr>
        <w:t>安装调试要求：</w:t>
      </w:r>
    </w:p>
    <w:p>
      <w:pPr>
        <w:pStyle w:val="null3"/>
        <w:ind w:firstLine="480"/>
        <w:jc w:val="both"/>
      </w:pPr>
      <w:r>
        <w:rPr>
          <w:sz w:val="24"/>
        </w:rPr>
        <w:t>1、乙方</w:t>
      </w:r>
      <w:r>
        <w:rPr>
          <w:sz w:val="24"/>
        </w:rPr>
        <w:t>须提交安装调试人员名单及身份证复印件给甲方备案。</w:t>
      </w:r>
    </w:p>
    <w:p>
      <w:pPr>
        <w:pStyle w:val="null3"/>
        <w:ind w:firstLine="480"/>
        <w:jc w:val="both"/>
      </w:pPr>
      <w:r>
        <w:rPr>
          <w:sz w:val="24"/>
        </w:rPr>
        <w:t>2、</w:t>
      </w:r>
      <w:r>
        <w:rPr>
          <w:sz w:val="24"/>
        </w:rPr>
        <w:t>甲方不提供临时设施及材料加工场地，临时设施及材料加工由</w:t>
      </w:r>
      <w:r>
        <w:rPr>
          <w:sz w:val="24"/>
        </w:rPr>
        <w:t>乙方</w:t>
      </w:r>
      <w:r>
        <w:rPr>
          <w:sz w:val="24"/>
        </w:rPr>
        <w:t>在安装调试现场以外自行解决，该费用由</w:t>
      </w:r>
      <w:r>
        <w:rPr>
          <w:sz w:val="24"/>
        </w:rPr>
        <w:t>乙方</w:t>
      </w:r>
      <w:r>
        <w:rPr>
          <w:sz w:val="24"/>
        </w:rPr>
        <w:t>自理。</w:t>
      </w:r>
    </w:p>
    <w:p>
      <w:pPr>
        <w:pStyle w:val="null3"/>
        <w:ind w:firstLine="480"/>
        <w:jc w:val="both"/>
      </w:pPr>
      <w:r>
        <w:rPr>
          <w:sz w:val="24"/>
        </w:rPr>
        <w:t>3、乙方</w:t>
      </w:r>
      <w:r>
        <w:rPr>
          <w:sz w:val="24"/>
        </w:rPr>
        <w:t>须遵守甲方安装调试现场和人员管理的规定。</w:t>
      </w:r>
    </w:p>
    <w:p>
      <w:pPr>
        <w:pStyle w:val="null3"/>
        <w:ind w:firstLine="480"/>
        <w:jc w:val="both"/>
      </w:pPr>
      <w:r>
        <w:rPr>
          <w:sz w:val="24"/>
        </w:rPr>
        <w:t>4、乙方</w:t>
      </w:r>
      <w:r>
        <w:rPr>
          <w:sz w:val="24"/>
        </w:rPr>
        <w:t>应确保安装调试现场的清洁卫生，安装调试过程中产生的垃圾必须当日清理干净，不得留在现场过夜。</w:t>
      </w:r>
    </w:p>
    <w:p>
      <w:pPr>
        <w:pStyle w:val="null3"/>
        <w:ind w:firstLine="480"/>
        <w:jc w:val="both"/>
      </w:pPr>
      <w:r>
        <w:rPr>
          <w:sz w:val="24"/>
        </w:rPr>
        <w:t>5、乙方</w:t>
      </w:r>
      <w:r>
        <w:rPr>
          <w:sz w:val="24"/>
        </w:rPr>
        <w:t>在安装调试过程中，如遇到需与外部相关的单位协调的问题时，应自行解决，甲方只负责协助。</w:t>
      </w:r>
    </w:p>
    <w:p>
      <w:pPr>
        <w:pStyle w:val="null3"/>
        <w:ind w:firstLine="480"/>
        <w:jc w:val="both"/>
      </w:pPr>
      <w:r>
        <w:rPr>
          <w:sz w:val="24"/>
        </w:rPr>
        <w:t>6、乙方</w:t>
      </w:r>
      <w:r>
        <w:rPr>
          <w:sz w:val="24"/>
        </w:rPr>
        <w:t>须注意施工安全，做好安全文明</w:t>
      </w:r>
      <w:r>
        <w:rPr>
          <w:sz w:val="24"/>
        </w:rPr>
        <w:t>安装</w:t>
      </w:r>
      <w:r>
        <w:rPr>
          <w:sz w:val="24"/>
        </w:rPr>
        <w:t>工作，如因措施不当造成人身安全或工伤死亡事故，一切责任由</w:t>
      </w:r>
      <w:r>
        <w:rPr>
          <w:sz w:val="24"/>
        </w:rPr>
        <w:t>乙方</w:t>
      </w:r>
      <w:r>
        <w:rPr>
          <w:sz w:val="24"/>
        </w:rPr>
        <w:t>负责。</w:t>
      </w:r>
    </w:p>
    <w:p>
      <w:pPr>
        <w:pStyle w:val="null3"/>
        <w:ind w:firstLine="480"/>
        <w:jc w:val="left"/>
      </w:pPr>
      <w:r>
        <w:rPr>
          <w:sz w:val="24"/>
          <w:b/>
        </w:rPr>
        <w:t>九</w:t>
      </w:r>
      <w:r>
        <w:rPr>
          <w:sz w:val="24"/>
          <w:b/>
        </w:rPr>
        <w:t>、</w:t>
      </w:r>
      <w:r>
        <w:rPr>
          <w:sz w:val="24"/>
          <w:b/>
        </w:rPr>
        <w:t>焊工</w:t>
      </w:r>
      <w:r>
        <w:rPr>
          <w:sz w:val="24"/>
          <w:b/>
        </w:rPr>
        <w:t>要求</w:t>
      </w:r>
      <w:r>
        <w:rPr>
          <w:sz w:val="24"/>
          <w:b/>
        </w:rPr>
        <w:t>：</w:t>
      </w:r>
    </w:p>
    <w:p>
      <w:pPr>
        <w:pStyle w:val="null3"/>
        <w:ind w:firstLine="480"/>
        <w:jc w:val="both"/>
      </w:pPr>
      <w:r>
        <w:rPr>
          <w:sz w:val="24"/>
        </w:rPr>
        <w:t>项目过程中存在电焊、气割、弧焊等作业时，操作人员须具备焊工操作证。</w:t>
      </w:r>
    </w:p>
    <w:p>
      <w:pPr>
        <w:pStyle w:val="null3"/>
        <w:jc w:val="left"/>
      </w:pPr>
      <w:r>
        <w:rPr>
          <w:sz w:val="24"/>
          <w:b/>
        </w:rPr>
        <w:t>十</w:t>
      </w:r>
      <w:r>
        <w:rPr>
          <w:sz w:val="24"/>
          <w:b/>
        </w:rPr>
        <w:t>、</w:t>
      </w:r>
      <w:r>
        <w:rPr>
          <w:sz w:val="24"/>
          <w:b/>
        </w:rPr>
        <w:t>设计要求：</w:t>
      </w:r>
    </w:p>
    <w:p>
      <w:pPr>
        <w:pStyle w:val="null3"/>
        <w:ind w:firstLine="480"/>
        <w:jc w:val="both"/>
      </w:pPr>
      <w:r>
        <w:rPr>
          <w:sz w:val="24"/>
        </w:rPr>
        <w:t>1、</w:t>
      </w:r>
      <w:r>
        <w:rPr>
          <w:sz w:val="24"/>
        </w:rPr>
        <w:t>乙方</w:t>
      </w:r>
      <w:r>
        <w:rPr>
          <w:sz w:val="24"/>
        </w:rPr>
        <w:t>需有专业设计师、业务专员负责对接我院广告设计、安装等业务。上述投入人员 需要具备良好的沟通能力，能够准确理解客户的需求和要求，清晰地表达自己的创意和想法，并能够倾听他人的意见和建议，通过现有物料设计色调、设计风格，结合中医医院特色提供独特而吸引人的设计方案。</w:t>
      </w:r>
    </w:p>
    <w:p>
      <w:pPr>
        <w:pStyle w:val="null3"/>
        <w:ind w:firstLine="480"/>
        <w:jc w:val="both"/>
      </w:pPr>
      <w:r>
        <w:rPr>
          <w:sz w:val="24"/>
        </w:rPr>
        <w:t>2、</w:t>
      </w:r>
      <w:r>
        <w:rPr>
          <w:sz w:val="24"/>
        </w:rPr>
        <w:t>乙方</w:t>
      </w:r>
      <w:r>
        <w:rPr>
          <w:sz w:val="24"/>
        </w:rPr>
        <w:t>所完成的物料必须同</w:t>
      </w:r>
      <w:r>
        <w:rPr>
          <w:sz w:val="24"/>
        </w:rPr>
        <w:t>甲方</w:t>
      </w:r>
      <w:r>
        <w:rPr>
          <w:sz w:val="24"/>
        </w:rPr>
        <w:t>确认的设计稿件内容保持一致，未经</w:t>
      </w:r>
      <w:r>
        <w:rPr>
          <w:sz w:val="24"/>
        </w:rPr>
        <w:t>甲方</w:t>
      </w:r>
      <w:r>
        <w:rPr>
          <w:sz w:val="24"/>
        </w:rPr>
        <w:t>同意，不得擅自对稿件内容进行改动，设计作品需原创，不得抄袭。</w:t>
      </w:r>
    </w:p>
    <w:p>
      <w:pPr>
        <w:pStyle w:val="null3"/>
        <w:ind w:firstLine="480"/>
        <w:jc w:val="both"/>
      </w:pPr>
      <w:r>
        <w:rPr>
          <w:sz w:val="24"/>
        </w:rPr>
        <w:t>3、方案内容需重视内容美与形式美的和谐统一，利用设计师丰富的创意思维，结旨在体现中医文化的精髓与现代医疗技术的结合，为患者和医护人员创造一个既专业又舒适的环境。结合医院已有物料的色调、风格，进行深化设计，突出中医特色主题。营造宁静、舒适的环境氛围。</w:t>
      </w:r>
    </w:p>
    <w:p>
      <w:pPr>
        <w:pStyle w:val="null3"/>
        <w:jc w:val="both"/>
      </w:pPr>
      <w:r>
        <w:rPr>
          <w:sz w:val="24"/>
          <w:b/>
        </w:rPr>
        <w:t>十</w:t>
      </w:r>
      <w:r>
        <w:rPr>
          <w:sz w:val="24"/>
          <w:b/>
        </w:rPr>
        <w:t>一</w:t>
      </w:r>
      <w:r>
        <w:rPr>
          <w:sz w:val="24"/>
          <w:b/>
        </w:rPr>
        <w:t>、</w:t>
      </w:r>
      <w:r>
        <w:rPr>
          <w:sz w:val="24"/>
          <w:b/>
        </w:rPr>
        <w:t>响应时效和应急要求：</w:t>
      </w:r>
    </w:p>
    <w:p>
      <w:pPr>
        <w:pStyle w:val="null3"/>
        <w:ind w:firstLine="480"/>
        <w:jc w:val="both"/>
      </w:pPr>
      <w:r>
        <w:rPr>
          <w:sz w:val="24"/>
        </w:rPr>
        <w:t>1、乙方必须及时响应甲方的制作需求，投标时应提供明确具体的工作计划安排，准时按需供货。日常广告物料需求，乙方需1个小时内做出响应，常规物料如喷绘、印刷品等需</w:t>
      </w:r>
      <w:r>
        <w:rPr>
          <w:sz w:val="24"/>
        </w:rPr>
        <w:t>1天内</w:t>
      </w:r>
      <w:r>
        <w:rPr>
          <w:sz w:val="24"/>
        </w:rPr>
        <w:t>完成设计制作安装，工艺复杂物料如金属制品、烤漆工艺品等则可与甲方协商制作、安装完成时间；紧急广告物料需求，乙方需1小时内给出设计效果图，若需测量数据或查看场地的，则需1小时内安排人员到达现场。</w:t>
      </w:r>
    </w:p>
    <w:p>
      <w:pPr>
        <w:pStyle w:val="null3"/>
        <w:ind w:firstLine="480"/>
        <w:jc w:val="both"/>
      </w:pPr>
      <w:r>
        <w:rPr>
          <w:sz w:val="24"/>
        </w:rPr>
        <w:t>2、在紧急采购广告物料的合作中，无论工作日、节假日、夜晚等特殊情况，乙方均确保有经验丰富、能力过硬的专员随时待命，能及时完成甲方的紧急采购供货需求。</w:t>
      </w:r>
    </w:p>
    <w:p>
      <w:pPr>
        <w:pStyle w:val="null3"/>
        <w:ind w:firstLine="480"/>
        <w:jc w:val="both"/>
      </w:pPr>
      <w:r>
        <w:rPr>
          <w:sz w:val="24"/>
        </w:rPr>
        <w:t>3、所供货物安装不当或货物存在自身缺陷造成人员伤害或发生其他突发事件时，乙方应1小时内到达现场，为甲方提供及时的应急预案服务，提供技术保障支持，承担非甲方原因造成的相关责任。</w:t>
      </w:r>
    </w:p>
    <w:p>
      <w:pPr>
        <w:pStyle w:val="null3"/>
        <w:jc w:val="both"/>
      </w:pPr>
      <w:r>
        <w:rPr>
          <w:sz w:val="24"/>
          <w:b/>
        </w:rPr>
        <w:t>十</w:t>
      </w:r>
      <w:r>
        <w:rPr>
          <w:sz w:val="24"/>
          <w:b/>
        </w:rPr>
        <w:t>二</w:t>
      </w:r>
      <w:r>
        <w:rPr>
          <w:sz w:val="24"/>
          <w:b/>
        </w:rPr>
        <w:t>、</w:t>
      </w:r>
      <w:r>
        <w:rPr>
          <w:sz w:val="24"/>
          <w:b/>
        </w:rPr>
        <w:t>合同解除</w:t>
      </w:r>
    </w:p>
    <w:p>
      <w:pPr>
        <w:pStyle w:val="null3"/>
        <w:ind w:firstLine="480"/>
        <w:jc w:val="both"/>
      </w:pPr>
      <w:r>
        <w:rPr>
          <w:sz w:val="24"/>
        </w:rPr>
        <w:t>1、甲方与乙方签订的</w:t>
      </w:r>
      <w:r>
        <w:rPr>
          <w:sz w:val="24"/>
        </w:rPr>
        <w:t>产品</w:t>
      </w:r>
      <w:r>
        <w:rPr>
          <w:sz w:val="24"/>
        </w:rPr>
        <w:t>合同有效期为</w:t>
      </w:r>
      <w:r>
        <w:rPr>
          <w:sz w:val="24"/>
        </w:rPr>
        <w:t>3</w:t>
      </w:r>
      <w:r>
        <w:rPr>
          <w:sz w:val="24"/>
        </w:rPr>
        <w:t>年或采购费用总额累计达到本项目预算金额时，以先到者为期限，合同期满后合同自然失效。</w:t>
      </w:r>
    </w:p>
    <w:p>
      <w:pPr>
        <w:pStyle w:val="null3"/>
        <w:ind w:firstLine="480"/>
        <w:jc w:val="both"/>
      </w:pPr>
      <w:r>
        <w:rPr>
          <w:sz w:val="24"/>
        </w:rPr>
        <w:t>2、在招投标过程中以弄虚作假等欺诈手段中标，或供货过程中由于情况变化不再符合准入条件的，甲方有权取消其供货资格。</w:t>
      </w:r>
    </w:p>
    <w:p>
      <w:pPr>
        <w:pStyle w:val="null3"/>
        <w:ind w:firstLine="480"/>
        <w:jc w:val="both"/>
      </w:pPr>
      <w:r>
        <w:rPr>
          <w:sz w:val="24"/>
        </w:rPr>
        <w:t>3、乙方不得将中标项目转让或分包给第三方，一经发现，甲方有权取消其供货资格。</w:t>
      </w:r>
    </w:p>
    <w:p>
      <w:pPr>
        <w:pStyle w:val="null3"/>
        <w:ind w:firstLine="480"/>
        <w:jc w:val="both"/>
      </w:pPr>
      <w:r>
        <w:rPr>
          <w:sz w:val="24"/>
        </w:rPr>
        <w:t>4</w:t>
      </w:r>
      <w:r>
        <w:rPr>
          <w:sz w:val="24"/>
        </w:rPr>
        <w:t>、乙方需及时对甲方提出的存在问题作出响应并实施整改，次月未作出整改的，甲方将发出警告信1次，连续因同一问题发出警告信息2次，甲方有权报财政主管部门后，终止其供货资格。</w:t>
      </w:r>
    </w:p>
    <w:p>
      <w:pPr>
        <w:pStyle w:val="null3"/>
        <w:ind w:firstLine="480"/>
        <w:jc w:val="both"/>
      </w:pPr>
      <w:r>
        <w:rPr>
          <w:sz w:val="24"/>
        </w:rPr>
        <w:t>5</w:t>
      </w:r>
      <w:r>
        <w:rPr>
          <w:sz w:val="24"/>
        </w:rPr>
        <w:t>、乙方不得以任何理由，对甲方相关人员进行贿赂，一经发现，甲方有权取消其供货资格，由此而引致的一切责任由乙方承担。</w:t>
      </w:r>
    </w:p>
    <w:p>
      <w:pPr>
        <w:pStyle w:val="null3"/>
        <w:jc w:val="both"/>
      </w:pPr>
      <w:r>
        <w:rPr>
          <w:sz w:val="24"/>
          <w:b/>
        </w:rPr>
        <w:t>十</w:t>
      </w:r>
      <w:r>
        <w:rPr>
          <w:sz w:val="24"/>
          <w:b/>
        </w:rPr>
        <w:t>三</w:t>
      </w:r>
      <w:r>
        <w:rPr>
          <w:sz w:val="24"/>
          <w:b/>
        </w:rPr>
        <w:t>、知识产权归属</w:t>
      </w:r>
    </w:p>
    <w:p>
      <w:pPr>
        <w:pStyle w:val="null3"/>
        <w:ind w:firstLine="480"/>
        <w:jc w:val="both"/>
      </w:pPr>
      <w:r>
        <w:rPr>
          <w:sz w:val="24"/>
        </w:rPr>
        <w:t>本项目成果知识产权归甲方所有。乙方不得泄露任何关于项目的相关信息，否则需承担相应责任。</w:t>
      </w:r>
    </w:p>
    <w:p>
      <w:pPr>
        <w:pStyle w:val="null3"/>
        <w:jc w:val="both"/>
      </w:pPr>
      <w:r>
        <w:rPr>
          <w:sz w:val="24"/>
          <w:b/>
        </w:rPr>
        <w:t>十</w:t>
      </w:r>
      <w:r>
        <w:rPr>
          <w:sz w:val="24"/>
          <w:b/>
        </w:rPr>
        <w:t>四</w:t>
      </w:r>
      <w:r>
        <w:rPr>
          <w:sz w:val="24"/>
          <w:b/>
        </w:rPr>
        <w:t>、违约责任与赔偿损失</w:t>
      </w:r>
    </w:p>
    <w:p>
      <w:pPr>
        <w:pStyle w:val="null3"/>
        <w:ind w:firstLine="480"/>
        <w:jc w:val="both"/>
      </w:pPr>
      <w:r>
        <w:rPr>
          <w:sz w:val="24"/>
        </w:rPr>
        <w:t>1.乙方提供的服务不符合本合同规定的，甲方有权拒收，并且乙方须向甲方方支付本合同总价5%的违约金。</w:t>
      </w:r>
    </w:p>
    <w:p>
      <w:pPr>
        <w:pStyle w:val="null3"/>
        <w:ind w:firstLine="480"/>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4"/>
        </w:rPr>
        <w:t>4.其它违约责任按《中华人民共和国民法典(合同编)》处理。</w:t>
      </w:r>
    </w:p>
    <w:p>
      <w:pPr>
        <w:pStyle w:val="null3"/>
        <w:jc w:val="both"/>
      </w:pPr>
      <w:r>
        <w:rPr>
          <w:sz w:val="24"/>
          <w:b/>
        </w:rPr>
        <w:t>十</w:t>
      </w:r>
      <w:r>
        <w:rPr>
          <w:sz w:val="24"/>
          <w:b/>
        </w:rPr>
        <w:t>五</w:t>
      </w:r>
      <w:r>
        <w:rPr>
          <w:sz w:val="24"/>
          <w:b/>
        </w:rPr>
        <w:t>、争议的解决</w:t>
      </w:r>
    </w:p>
    <w:p>
      <w:pPr>
        <w:pStyle w:val="null3"/>
        <w:ind w:firstLine="480"/>
        <w:jc w:val="both"/>
      </w:pPr>
      <w:r>
        <w:rPr>
          <w:sz w:val="24"/>
        </w:rPr>
        <w:t>合同执行过程中发生的任何争议，如双方不能通过友好协商解决，</w:t>
      </w:r>
      <w:r>
        <w:rPr>
          <w:sz w:val="24"/>
        </w:rPr>
        <w:t>任何一方可向甲方</w:t>
      </w:r>
      <w:r>
        <w:rPr>
          <w:sz w:val="24"/>
        </w:rPr>
        <w:t>所在地</w:t>
      </w:r>
      <w:r>
        <w:rPr>
          <w:sz w:val="24"/>
        </w:rPr>
        <w:t>人民法院提起诉讼。</w:t>
      </w:r>
    </w:p>
    <w:p>
      <w:pPr>
        <w:pStyle w:val="null3"/>
        <w:jc w:val="both"/>
      </w:pPr>
      <w:r>
        <w:rPr>
          <w:sz w:val="24"/>
          <w:b/>
        </w:rPr>
        <w:t>十</w:t>
      </w:r>
      <w:r>
        <w:rPr>
          <w:sz w:val="24"/>
          <w:b/>
        </w:rPr>
        <w:t>六</w:t>
      </w:r>
      <w:r>
        <w:rPr>
          <w:sz w:val="24"/>
          <w:b/>
        </w:rPr>
        <w:t>、不可抗力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七</w:t>
      </w:r>
      <w:r>
        <w:rPr>
          <w:sz w:val="24"/>
          <w:b/>
        </w:rPr>
        <w:t>、税费</w:t>
      </w:r>
    </w:p>
    <w:p>
      <w:pPr>
        <w:pStyle w:val="null3"/>
        <w:jc w:val="both"/>
      </w:pPr>
      <w:r>
        <w:rPr>
          <w:sz w:val="24"/>
        </w:rPr>
        <w:t>　　在中国境内、外发生的与本合同执行有关的一切税费均由乙方负担。</w:t>
      </w:r>
    </w:p>
    <w:p>
      <w:pPr>
        <w:pStyle w:val="null3"/>
        <w:jc w:val="both"/>
      </w:pPr>
      <w:r>
        <w:rPr>
          <w:sz w:val="24"/>
          <w:b/>
        </w:rPr>
        <w:t>十</w:t>
      </w:r>
      <w:r>
        <w:rPr>
          <w:sz w:val="24"/>
          <w:b/>
        </w:rPr>
        <w:t>八</w:t>
      </w:r>
      <w:r>
        <w:rPr>
          <w:sz w:val="24"/>
          <w:b/>
        </w:rPr>
        <w:t>、其它</w:t>
      </w:r>
    </w:p>
    <w:p>
      <w:pPr>
        <w:pStyle w:val="null3"/>
        <w:ind w:firstLine="480"/>
        <w:jc w:val="both"/>
      </w:pPr>
      <w:r>
        <w:rPr>
          <w:sz w:val="24"/>
        </w:rPr>
        <w:t>1.本合同所有附件、招标文件、投标文件、中标通知书均为合同的有效组成部分，与本合同具有同等法律效力。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w:t>
      </w:r>
      <w:r>
        <w:rPr>
          <w:sz w:val="24"/>
          <w:b/>
        </w:rPr>
        <w:t>九</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2、合同壹式</w:t>
      </w:r>
      <w:r>
        <w:rPr>
          <w:u w:val="single"/>
        </w:rPr>
        <w:t xml:space="preserve">   </w:t>
      </w:r>
      <w:r>
        <w:rPr>
          <w:sz w:val="24"/>
        </w:rPr>
        <w:t>份，其中甲乙双方各执</w:t>
      </w:r>
      <w:r>
        <w:rPr>
          <w:u w:val="single"/>
        </w:rPr>
        <w:t xml:space="preserve">   </w:t>
      </w:r>
      <w:r>
        <w:rPr>
          <w:sz w:val="24"/>
        </w:rPr>
        <w:t>份，采购代理机构执壹份。</w:t>
      </w:r>
    </w:p>
    <w:p>
      <w:pPr>
        <w:pStyle w:val="null3"/>
        <w:ind w:firstLine="480"/>
        <w:jc w:val="both"/>
      </w:pPr>
      <w:r>
        <w:rPr/>
        <w:t xml:space="preserve"> </w:t>
      </w:r>
    </w:p>
    <w:p>
      <w:pPr>
        <w:pStyle w:val="null3"/>
        <w:ind w:firstLine="480"/>
        <w:jc w:val="both"/>
      </w:pPr>
      <w:r>
        <w:rPr>
          <w:sz w:val="24"/>
        </w:rPr>
        <w:t>甲方（盖章）：乙方（盖章）：</w:t>
      </w:r>
    </w:p>
    <w:p>
      <w:pPr>
        <w:pStyle w:val="null3"/>
        <w:ind w:firstLine="480"/>
        <w:jc w:val="both"/>
      </w:pPr>
      <w:r>
        <w:rPr>
          <w:sz w:val="24"/>
        </w:rPr>
        <w:t>代表：代表：</w:t>
      </w:r>
    </w:p>
    <w:p>
      <w:pPr>
        <w:pStyle w:val="null3"/>
        <w:ind w:firstLine="480"/>
        <w:jc w:val="both"/>
      </w:pPr>
      <w:r>
        <w:rPr>
          <w:sz w:val="24"/>
        </w:rPr>
        <w:t>签订地点：</w:t>
      </w:r>
    </w:p>
    <w:p>
      <w:pPr>
        <w:pStyle w:val="null3"/>
        <w:ind w:firstLine="480"/>
        <w:jc w:val="both"/>
      </w:pPr>
      <w:r>
        <w:rPr>
          <w:sz w:val="24"/>
        </w:rPr>
        <w:t>签订日期：　　　年　　月　　日    签订日期：　　　年　　月　　日</w:t>
      </w:r>
    </w:p>
    <w:p>
      <w:pPr>
        <w:pStyle w:val="null3"/>
        <w:ind w:firstLine="480"/>
        <w:jc w:val="both"/>
      </w:pPr>
      <w:r>
        <w:rPr>
          <w:sz w:val="24"/>
        </w:rPr>
        <w:t xml:space="preserve">                                                      开户名称：</w:t>
      </w:r>
    </w:p>
    <w:p>
      <w:pPr>
        <w:pStyle w:val="null3"/>
        <w:ind w:firstLine="480"/>
        <w:jc w:val="both"/>
      </w:pPr>
      <w:r>
        <w:rPr>
          <w:sz w:val="24"/>
        </w:rPr>
        <w:t xml:space="preserve">                                                      银行帐号：</w:t>
      </w:r>
    </w:p>
    <w:p>
      <w:pPr>
        <w:pStyle w:val="null3"/>
        <w:jc w:val="both"/>
      </w:pPr>
      <w:r>
        <w:rPr>
          <w:sz w:val="24"/>
        </w:rPr>
        <w:t xml:space="preserve">                                                             开 户 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441701-2025-01465</w:t>
      </w:r>
    </w:p>
    <w:p>
      <w:pPr>
        <w:pStyle w:val="null3"/>
        <w:jc w:val="center"/>
        <w:outlineLvl w:val="3"/>
      </w:pPr>
      <w:r>
        <w:rPr>
          <w:sz w:val="24"/>
          <w:b/>
        </w:rPr>
        <w:t>采购项目编号：</w:t>
      </w:r>
      <w:r>
        <w:rPr>
          <w:sz w:val="24"/>
          <w:b/>
        </w:rPr>
        <w:t>0724-2531YJ013871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阳江市中医医院广告物料设计制作项目</w:t>
      </w:r>
      <w:r>
        <w:rPr>
          <w:u w:val="single"/>
        </w:rPr>
        <w:t>”</w:t>
      </w:r>
      <w:r>
        <w:rPr/>
        <w:t>项目的招标[采购项目编号为：</w:t>
      </w:r>
      <w:r>
        <w:rPr>
          <w:u w:val="single"/>
        </w:rPr>
        <w:t>0724-2531YJ013871</w:t>
      </w:r>
      <w:r>
        <w:rPr/>
        <w:t>]，我方愿参与投标。</w:t>
      </w:r>
    </w:p>
    <w:p>
      <w:pPr>
        <w:pStyle w:val="null3"/>
        <w:ind w:firstLine="480"/>
      </w:pPr>
      <w:r>
        <w:rPr/>
        <w:t>我方确认收到贵方提供的</w:t>
      </w:r>
      <w:r>
        <w:rPr>
          <w:u w:val="single"/>
        </w:rPr>
        <w:t>“</w:t>
      </w:r>
      <w:r>
        <w:rPr>
          <w:u w:val="single"/>
        </w:rPr>
        <w:t>阳江市中医医院广告物料设计制作项目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阳江市中医医院广告物料设计制作项目</w:t>
      </w:r>
      <w:r>
        <w:rPr/>
        <w:t>”项目采购[采购项目编号为</w:t>
      </w:r>
      <w:r>
        <w:rPr/>
        <w:t>0724-2531YJ013871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阳江市中医医院广告物料设计制作项目</w:t>
      </w:r>
      <w:r>
        <w:rPr/>
        <w:t>招标中获中标（采购项目编号：</w:t>
      </w:r>
      <w:r>
        <w:rPr/>
        <w:t>0724-2531YJ013871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阳江市中医医院广告物料设计制作项目</w:t>
      </w:r>
      <w:r>
        <w:rPr/>
        <w:t>”项目（采购项目编号：</w:t>
      </w:r>
      <w:r>
        <w:rPr/>
        <w:t>0724-2531YJ013871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