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441521-2025-01450</w:t>
      </w:r>
    </w:p>
    <w:p>
      <w:pPr>
        <w:pStyle w:val="null3"/>
        <w:jc w:val="center"/>
        <w:outlineLvl w:val="3"/>
      </w:pPr>
      <w:r>
        <w:rPr>
          <w:sz w:val="24"/>
          <w:b/>
        </w:rPr>
        <w:t>采购项目编号：</w:t>
      </w:r>
      <w:r>
        <w:rPr>
          <w:sz w:val="24"/>
          <w:b/>
        </w:rPr>
        <w:t>0724-2531SW903140</w:t>
      </w:r>
    </w:p>
    <w:p>
      <w:pPr>
        <w:pStyle w:val="null3"/>
        <w:jc w:val="center"/>
        <w:outlineLvl w:val="3"/>
      </w:pPr>
      <w:r>
        <w:rPr>
          <w:sz w:val="24"/>
          <w:b/>
        </w:rPr>
        <w:t>项目名称：</w:t>
      </w:r>
      <w:r>
        <w:rPr>
          <w:sz w:val="24"/>
          <w:b/>
        </w:rPr>
        <w:t>海丰县妇幼保健院医学检测外送服务项目</w:t>
      </w:r>
    </w:p>
    <w:p>
      <w:pPr>
        <w:pStyle w:val="null3"/>
        <w:jc w:val="center"/>
        <w:outlineLvl w:val="3"/>
      </w:pPr>
      <w:r>
        <w:rPr>
          <w:sz w:val="24"/>
          <w:b/>
        </w:rPr>
        <w:t>采购人：</w:t>
      </w:r>
      <w:r>
        <w:rPr>
          <w:sz w:val="24"/>
          <w:b/>
        </w:rPr>
        <w:t>海丰县妇幼保健院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海丰县妇幼保健院</w:t>
      </w:r>
      <w:r>
        <w:rPr/>
        <w:t>的委托，采用</w:t>
      </w:r>
      <w:r>
        <w:rPr/>
        <w:t>公开招标</w:t>
      </w:r>
      <w:r>
        <w:rPr/>
        <w:t>方式组织采购</w:t>
      </w:r>
      <w:r>
        <w:rPr/>
        <w:t>海丰县妇幼保健院医学检测外送服务项目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海丰县妇幼保健院医学检测外送服务项目</w:t>
      </w:r>
    </w:p>
    <w:p>
      <w:pPr>
        <w:pStyle w:val="null3"/>
        <w:ind w:firstLine="480"/>
      </w:pPr>
      <w:r>
        <w:rPr/>
        <w:t>采购计划编号：</w:t>
      </w:r>
      <w:r>
        <w:rPr/>
        <w:t>441521-2025-01450</w:t>
      </w:r>
    </w:p>
    <w:p>
      <w:pPr>
        <w:pStyle w:val="null3"/>
        <w:ind w:firstLine="480"/>
      </w:pPr>
      <w:r>
        <w:rPr/>
        <w:t>采购项目编号：</w:t>
      </w:r>
      <w:r>
        <w:rPr/>
        <w:t>0724-2531SW903140</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采购包1(病理及检验外送服务合作项目):</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病理及检验外送服务合作项目</w:t>
            </w:r>
          </w:p>
        </w:tc>
        <w:tc>
          <w:tcPr>
            <w:tcW w:type="dxa" w:w="977"/>
          </w:tcPr>
          <w:p>
            <w:pPr>
              <w:pStyle w:val="null3"/>
            </w:pPr>
            <w:r>
              <w:rPr/>
              <w:t>1(年)</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采购包1（病理及检验外送服务合作项目）：</w:t>
      </w:r>
      <w:r>
        <w:rPr/>
        <w:t>本项目为非专门面向中小企业采购的项目，本项目采购标的所属行业为：其他未列明行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采购包1（病理及检验外送服务合作项目）：</w:t>
      </w:r>
    </w:p>
    <w:p>
      <w:pPr>
        <w:pStyle w:val="null3"/>
      </w:pPr>
      <w:r>
        <w:rPr/>
        <w:t>1)投标人具有《医疗机构执业许可证》。如投标人所提供许可证名称与投标人名称不一致，需同时提供两者之间的说明文件。（如国家另有规定，则适用其规定）。</w:t>
      </w:r>
    </w:p>
    <w:p>
      <w:pPr>
        <w:pStyle w:val="null3"/>
      </w:pPr>
      <w:r>
        <w:rPr/>
        <w:t>2)为采购项目提供整体设计、规范编制或者项目管理、监理、检测等服务的供应商，不得再参加该采购项目同一合同项下的其他采购活动</w:t>
      </w:r>
    </w:p>
    <w:p>
      <w:pPr>
        <w:pStyle w:val="null3"/>
      </w:pPr>
      <w:r>
        <w:rPr/>
        <w:t>3)单位负责人为同一人或者存在直接控股、管理关系的不同供应商，不得参加同一包号投标或者未划分包号的同一招标项目投标(供应商出具声明函)。</w:t>
      </w:r>
    </w:p>
    <w:p>
      <w:pPr>
        <w:pStyle w:val="null3"/>
      </w:pPr>
      <w:r>
        <w:rPr/>
        <w:t>4)投标人未被列入“信用中国”网站(www.creditchina.gov.cn)“记录失信被执行人或重大税收违法案件当事人名单或政府采购严重违法失信行为”记录名单；同时，不处于中国政府采购网(www.ccgp.gov.cn)“政府采购严重违法失信行为信息记录”中的禁止参加政府采购活动期间。（以采购代理机构于投标截止日当天在“信用中国”网站（www.creditchina.gov.cn）及中国政府采购网查询结果为准，如在上述网站查询结果均显示没有相关记录，视为不存在上述不良信用记录；采购代理机构同时对信用信息查询记录和证据截图存档。</w:t>
      </w:r>
    </w:p>
    <w:p>
      <w:pPr>
        <w:pStyle w:val="null3"/>
      </w:pPr>
      <w:r>
        <w:rPr/>
        <w:t>5)本项目不接受联合体投标。</w:t>
      </w:r>
    </w:p>
    <w:p>
      <w:pPr>
        <w:pStyle w:val="null3"/>
      </w:pPr>
      <w:r>
        <w:rPr/>
        <w:t>6)已获取本次采购文件。</w:t>
      </w:r>
    </w:p>
    <w:p>
      <w:pPr>
        <w:pStyle w:val="null3"/>
      </w:pPr>
      <w:r>
        <w:rPr/>
        <w:t>7)供应商必须符合法律、行政法规规定的其他条件。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海丰县妇幼保健院</w:t>
      </w:r>
    </w:p>
    <w:p>
      <w:pPr>
        <w:pStyle w:val="null3"/>
        <w:ind w:firstLine="480"/>
      </w:pPr>
      <w:r>
        <w:rPr/>
        <w:t xml:space="preserve"> 地址：</w:t>
      </w:r>
      <w:r>
        <w:rPr/>
        <w:t>海丰县海城镇海银路9号</w:t>
      </w:r>
    </w:p>
    <w:p>
      <w:pPr>
        <w:pStyle w:val="null3"/>
        <w:ind w:firstLine="480"/>
      </w:pPr>
      <w:r>
        <w:rPr/>
        <w:t xml:space="preserve"> 联系方式：</w:t>
      </w:r>
      <w:r>
        <w:rPr/>
        <w:t>0660-6689716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0660-3390199、020-37860533、020-37860526</w:t>
      </w:r>
    </w:p>
    <w:p>
      <w:pPr>
        <w:pStyle w:val="null3"/>
        <w:outlineLvl w:val="3"/>
      </w:pPr>
      <w:r>
        <w:rPr>
          <w:sz w:val="24"/>
          <w:b/>
        </w:rPr>
        <w:t xml:space="preserve"> 3.项目联系方式</w:t>
      </w:r>
    </w:p>
    <w:p>
      <w:pPr>
        <w:pStyle w:val="null3"/>
        <w:ind w:firstLine="480"/>
      </w:pPr>
      <w:r>
        <w:rPr/>
        <w:t xml:space="preserve"> 项目联系人：</w:t>
      </w:r>
      <w:r>
        <w:rPr/>
        <w:t>张海燕、李婕、邓子华</w:t>
      </w:r>
    </w:p>
    <w:p>
      <w:pPr>
        <w:pStyle w:val="null3"/>
        <w:ind w:firstLine="480"/>
      </w:pPr>
      <w:r>
        <w:rPr/>
        <w:t xml:space="preserve"> 电话：</w:t>
      </w:r>
      <w:r>
        <w:rPr/>
        <w:t>0660-3390199、020-37860533、020-37860526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4244"/>
        <w:gridCol w:w="1697"/>
        <w:gridCol w:w="2334"/>
      </w:tblGrid>
      <w:tr>
        <w:tc>
          <w:tcPr>
            <w:tcW w:type="dxa" w:w="4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标的名称</w:t>
            </w:r>
          </w:p>
        </w:tc>
        <w:tc>
          <w:tcPr>
            <w:tcW w:type="dxa" w:w="1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2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4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病理及检验外送服务合作项目</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2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150</w:t>
            </w:r>
            <w:r>
              <w:rPr>
                <w:sz w:val="21"/>
              </w:rPr>
              <w:t>万元</w:t>
            </w:r>
          </w:p>
        </w:tc>
      </w:tr>
    </w:tbl>
    <w:p>
      <w:pPr>
        <w:pStyle w:val="null3"/>
        <w:ind w:firstLine="420"/>
        <w:jc w:val="both"/>
      </w:pPr>
      <w:r>
        <w:rPr>
          <w:sz w:val="20"/>
        </w:rPr>
        <w:t>投标人必须对所投项目全部内容进行投标</w:t>
      </w:r>
      <w:r>
        <w:rPr>
          <w:sz w:val="20"/>
        </w:rPr>
        <w:t>折扣率</w:t>
      </w:r>
      <w:r>
        <w:rPr>
          <w:sz w:val="20"/>
        </w:rPr>
        <w:t>报价，如有缺漏，将导致投标无效。</w:t>
      </w:r>
    </w:p>
    <w:p>
      <w:pPr>
        <w:pStyle w:val="null3"/>
        <w:ind w:firstLine="420"/>
        <w:jc w:val="both"/>
      </w:pPr>
      <w:r>
        <w:rPr/>
        <w:t>本项目服务期为</w:t>
      </w:r>
      <w:r>
        <w:rPr/>
        <w:t>自合同签订之日起一年</w:t>
      </w:r>
      <w:r>
        <w:rPr/>
        <w:t>，</w:t>
      </w:r>
      <w:r>
        <w:rPr/>
        <w:t>或结算金额累计达到采购预算金额时合同终止，二者以先到者为准</w:t>
      </w:r>
      <w:r>
        <w:rPr/>
        <w:t>。</w:t>
      </w:r>
    </w:p>
    <w:p>
      <w:pPr>
        <w:pStyle w:val="null3"/>
        <w:ind w:firstLine="420"/>
        <w:jc w:val="both"/>
      </w:pPr>
      <w:r>
        <w:rPr>
          <w:sz w:val="20"/>
        </w:rPr>
        <w:t>需要落实的政府采购政策：《政府采购促进中小企业发展管理办法》（财库〔</w:t>
      </w:r>
      <w:r>
        <w:rPr>
          <w:sz w:val="20"/>
        </w:rPr>
        <w:t>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ind w:firstLine="420"/>
        <w:jc w:val="both"/>
      </w:pPr>
      <w:r>
        <w:rPr>
          <w:sz w:val="20"/>
        </w:rPr>
        <w:t>本项目采购本国服务。</w:t>
      </w:r>
    </w:p>
    <w:p>
      <w:pPr>
        <w:pStyle w:val="null3"/>
        <w:jc w:val="both"/>
      </w:pPr>
      <w:r>
        <w:rPr>
          <w:sz w:val="21"/>
        </w:rPr>
        <w:t>“★”号条款是关键技术参数，一项不符合即导致该供应商投标无效。带“▲”号条款为评审时的重要技术参数，不作为投标无效条款。</w:t>
      </w:r>
    </w:p>
    <w:p>
      <w:pPr>
        <w:pStyle w:val="null3"/>
        <w:jc w:val="both"/>
      </w:pPr>
      <w:r>
        <w:rPr>
          <w:sz w:val="24"/>
          <w:b/>
        </w:rPr>
        <w:t>二、技术服务要求</w:t>
      </w:r>
    </w:p>
    <w:p>
      <w:pPr>
        <w:pStyle w:val="null3"/>
        <w:jc w:val="both"/>
      </w:pPr>
      <w:r>
        <w:rPr>
          <w:sz w:val="24"/>
          <w:b/>
          <w:color w:val="000000"/>
        </w:rPr>
        <w:t>1</w:t>
      </w:r>
      <w:r>
        <w:rPr>
          <w:sz w:val="20"/>
          <w:b/>
          <w:color w:val="000000"/>
        </w:rPr>
        <w:t>.</w:t>
      </w:r>
      <w:r>
        <w:rPr>
          <w:sz w:val="20"/>
          <w:b/>
          <w:color w:val="000000"/>
        </w:rPr>
        <w:t>技术要求</w:t>
      </w:r>
    </w:p>
    <w:p>
      <w:pPr>
        <w:pStyle w:val="null3"/>
        <w:ind w:left="420"/>
        <w:jc w:val="both"/>
      </w:pPr>
      <w:r>
        <w:rPr>
          <w:sz w:val="20"/>
          <w:color w:val="000000"/>
        </w:rPr>
        <w:t>(1)</w:t>
      </w:r>
      <w:r>
        <w:rPr>
          <w:sz w:val="20"/>
          <w:color w:val="000000"/>
        </w:rPr>
        <w:t>投标人实验室符合国家卫计委《医疗机构临床实验室管理办法》等法律法规要求；</w:t>
      </w:r>
    </w:p>
    <w:p>
      <w:pPr>
        <w:pStyle w:val="null3"/>
        <w:ind w:left="420"/>
        <w:jc w:val="both"/>
      </w:pPr>
      <w:r>
        <w:rPr>
          <w:sz w:val="20"/>
          <w:color w:val="000000"/>
        </w:rPr>
        <w:t>(2)</w:t>
      </w:r>
      <w:r>
        <w:rPr>
          <w:sz w:val="20"/>
          <w:color w:val="000000"/>
        </w:rPr>
        <w:t>投标人保证按国家检测规范进行操作，并对标本的检测报告承担相应的责任；</w:t>
      </w:r>
    </w:p>
    <w:p>
      <w:pPr>
        <w:pStyle w:val="null3"/>
        <w:ind w:left="420"/>
        <w:jc w:val="both"/>
      </w:pPr>
      <w:r>
        <w:rPr>
          <w:sz w:val="20"/>
          <w:color w:val="000000"/>
        </w:rPr>
        <w:t>(3)</w:t>
      </w:r>
      <w:r>
        <w:rPr>
          <w:sz w:val="20"/>
          <w:color w:val="000000"/>
        </w:rPr>
        <w:t>投标人实验室有参加</w:t>
      </w:r>
      <w:r>
        <w:rPr>
          <w:sz w:val="20"/>
          <w:color w:val="000000"/>
        </w:rPr>
        <w:t>并通过</w:t>
      </w:r>
      <w:r>
        <w:rPr>
          <w:sz w:val="20"/>
          <w:color w:val="000000"/>
        </w:rPr>
        <w:t>临床检验中心组织的室间质评</w:t>
      </w:r>
      <w:r>
        <w:rPr>
          <w:sz w:val="20"/>
          <w:color w:val="000000"/>
        </w:rPr>
        <w:t>，同时通过</w:t>
      </w:r>
      <w:r>
        <w:rPr>
          <w:sz w:val="20"/>
        </w:rPr>
        <w:t>ISO15189实验室认可</w:t>
      </w:r>
    </w:p>
    <w:p>
      <w:pPr>
        <w:pStyle w:val="null3"/>
        <w:ind w:left="420"/>
        <w:jc w:val="both"/>
      </w:pPr>
      <w:r>
        <w:rPr>
          <w:sz w:val="20"/>
          <w:color w:val="000000"/>
        </w:rPr>
        <w:t>(4)</w:t>
      </w:r>
      <w:r>
        <w:rPr>
          <w:sz w:val="20"/>
          <w:color w:val="000000"/>
        </w:rPr>
        <w:t>投标人实验室须具有临床检验中心颁发</w:t>
      </w:r>
      <w:r>
        <w:rPr>
          <w:sz w:val="20"/>
          <w:color w:val="000000"/>
        </w:rPr>
        <w:t>的</w:t>
      </w:r>
      <w:r>
        <w:rPr>
          <w:sz w:val="20"/>
          <w:color w:val="000000"/>
        </w:rPr>
        <w:t>临床基因扩增检验实验室技术审核验收合格证书；</w:t>
      </w:r>
    </w:p>
    <w:p>
      <w:pPr>
        <w:pStyle w:val="null3"/>
        <w:ind w:left="420"/>
        <w:jc w:val="both"/>
      </w:pPr>
      <w:r>
        <w:rPr>
          <w:sz w:val="20"/>
          <w:color w:val="000000"/>
        </w:rPr>
        <w:t>(5)</w:t>
      </w:r>
      <w:r>
        <w:rPr>
          <w:sz w:val="20"/>
          <w:color w:val="000000"/>
        </w:rPr>
        <w:t>投标人具备完善的售后服务能力</w:t>
      </w:r>
      <w:r>
        <w:rPr>
          <w:sz w:val="20"/>
          <w:color w:val="000000"/>
        </w:rPr>
        <w:t>：</w:t>
      </w:r>
    </w:p>
    <w:p>
      <w:pPr>
        <w:pStyle w:val="null3"/>
        <w:ind w:firstLine="400"/>
        <w:jc w:val="both"/>
      </w:pPr>
      <w:r>
        <w:rPr>
          <w:sz w:val="20"/>
          <w:color w:val="000000"/>
        </w:rPr>
        <w:t>①设有客服专线电话，处理相关的日常咨询及售后服务工作。具有完善管理制度和服务流程以保障上门服务。</w:t>
      </w:r>
    </w:p>
    <w:p>
      <w:pPr>
        <w:pStyle w:val="null3"/>
        <w:ind w:firstLine="400"/>
        <w:jc w:val="both"/>
      </w:pPr>
      <w:r>
        <w:rPr>
          <w:sz w:val="20"/>
          <w:color w:val="000000"/>
        </w:rPr>
        <w:t>②中标人应遵守国家的经济、技术工作保密规定和采购人的保密要求，在项目实施期间于采购人处了解的各种情况、获取的全部信息资料及产生的所有报告等均严格保密，不得泄露。若因中标人工作人员导致信息外漏，造成不良影响等，责任由中标人承担，并追究其违约责任。</w:t>
      </w:r>
    </w:p>
    <w:p>
      <w:pPr>
        <w:pStyle w:val="null3"/>
        <w:ind w:left="420"/>
        <w:jc w:val="both"/>
      </w:pPr>
      <w:r>
        <w:rPr>
          <w:sz w:val="20"/>
          <w:color w:val="000000"/>
        </w:rPr>
        <w:t>(6)投标人拥有病原微生物检测平台，具备病原微生物高级专家，出具报告快速、准确，可充分满足临床需求；投标方具有符合国家细菌耐药监测网要求规范的药敏分析报告，协助医院进行细菌耐药监测，为医院合理使用抗菌素提供依据；平台应至少包含全自动快速生物质谱检测系统、全自动细菌培养系统、全自动微生物鉴定药敏分析仪、全自动微生物样本工作单元。</w:t>
      </w:r>
    </w:p>
    <w:p>
      <w:pPr>
        <w:pStyle w:val="null3"/>
        <w:ind w:left="420"/>
        <w:jc w:val="both"/>
      </w:pPr>
      <w:r>
        <w:rPr>
          <w:sz w:val="20"/>
          <w:color w:val="000000"/>
        </w:rPr>
        <w:t>(7)</w:t>
      </w:r>
      <w:r>
        <w:rPr>
          <w:sz w:val="20"/>
          <w:color w:val="000000"/>
        </w:rPr>
        <w:t>投标人检验实验室需拥有专业的病理医师人员，可提供专业的病理诊断服务；</w:t>
      </w:r>
    </w:p>
    <w:p>
      <w:pPr>
        <w:pStyle w:val="null3"/>
        <w:ind w:left="420"/>
        <w:jc w:val="both"/>
      </w:pPr>
      <w:r>
        <w:rPr>
          <w:sz w:val="20"/>
          <w:color w:val="000000"/>
        </w:rPr>
        <w:t>(8)</w:t>
      </w:r>
      <w:r>
        <w:rPr>
          <w:sz w:val="20"/>
          <w:color w:val="000000"/>
        </w:rPr>
        <w:t>投标人具备远程病理和术中冰冻病理服务能力；应提供</w:t>
      </w:r>
      <w:r>
        <w:rPr>
          <w:sz w:val="20"/>
        </w:rPr>
        <w:t>累计的</w:t>
      </w:r>
      <w:r>
        <w:rPr>
          <w:sz w:val="20"/>
        </w:rPr>
        <w:t>远程病理诊断</w:t>
      </w:r>
      <w:r>
        <w:rPr>
          <w:sz w:val="20"/>
        </w:rPr>
        <w:t>数据。</w:t>
      </w:r>
    </w:p>
    <w:p>
      <w:pPr>
        <w:pStyle w:val="null3"/>
        <w:ind w:left="420"/>
        <w:jc w:val="both"/>
      </w:pPr>
      <w:r>
        <w:rPr>
          <w:sz w:val="20"/>
          <w:color w:val="000000"/>
        </w:rPr>
        <w:t>(9)</w:t>
      </w:r>
      <w:r>
        <w:rPr>
          <w:sz w:val="20"/>
          <w:color w:val="000000"/>
        </w:rPr>
        <w:t>投标人拥有权威医学院校的技术支撑，协助医院开展检验人员进修培训、协助医院开展继续教育、专题讲座等学术交流活动。</w:t>
      </w:r>
    </w:p>
    <w:p>
      <w:pPr>
        <w:pStyle w:val="null3"/>
        <w:ind w:left="420"/>
        <w:jc w:val="both"/>
      </w:pPr>
      <w:r>
        <w:rPr>
          <w:sz w:val="20"/>
          <w:color w:val="000000"/>
        </w:rPr>
        <w:t>(10)</w:t>
      </w:r>
      <w:r>
        <w:rPr>
          <w:sz w:val="20"/>
          <w:color w:val="000000"/>
        </w:rPr>
        <w:t>投标人</w:t>
      </w:r>
      <w:r>
        <w:rPr>
          <w:sz w:val="20"/>
          <w:color w:val="000000"/>
        </w:rPr>
        <w:t>LIS系统可与医院的LIS对接，实现检验项目结果传输，方便检验项目的统一管理；</w:t>
      </w:r>
    </w:p>
    <w:p>
      <w:pPr>
        <w:pStyle w:val="null3"/>
        <w:ind w:left="420"/>
        <w:jc w:val="left"/>
      </w:pPr>
      <w:r>
        <w:rPr>
          <w:sz w:val="20"/>
        </w:rPr>
        <w:t>(11)</w:t>
      </w:r>
      <w:r>
        <w:rPr>
          <w:sz w:val="20"/>
          <w:b/>
        </w:rPr>
        <w:t>被委托实验室的质量要求：</w:t>
      </w:r>
    </w:p>
    <w:p>
      <w:pPr>
        <w:pStyle w:val="null3"/>
        <w:ind w:firstLine="400"/>
        <w:jc w:val="both"/>
      </w:pPr>
      <w:r>
        <w:rPr>
          <w:sz w:val="20"/>
        </w:rPr>
        <w:t>1）质量要求：</w:t>
      </w:r>
    </w:p>
    <w:p>
      <w:pPr>
        <w:pStyle w:val="null3"/>
        <w:ind w:firstLine="400"/>
        <w:jc w:val="both"/>
      </w:pPr>
      <w:r>
        <w:rPr>
          <w:sz w:val="20"/>
          <w:color w:val="000000"/>
        </w:rPr>
        <w:t>采购人每季度对中标人的服务质量进行季度考核并根据考核结果扣罚中标人的服务费，考核标准由采购人在签订合同时与中标人协商确定。</w:t>
      </w:r>
    </w:p>
    <w:p>
      <w:pPr>
        <w:pStyle w:val="null3"/>
        <w:ind w:firstLine="400"/>
        <w:jc w:val="both"/>
      </w:pPr>
      <w:r>
        <w:rPr>
          <w:sz w:val="20"/>
        </w:rPr>
        <w:t>2）投标人对采购人送检的合格样本结果进行负责，对于按照投标人取材要求进行取材的合格样本，若因投标人原因导致检测结果存在质量问题，由投标人承担相关责任。</w:t>
      </w:r>
    </w:p>
    <w:p>
      <w:pPr>
        <w:pStyle w:val="null3"/>
        <w:ind w:firstLine="400"/>
        <w:jc w:val="both"/>
      </w:pPr>
      <w:r>
        <w:rPr>
          <w:sz w:val="20"/>
        </w:rPr>
        <w:t>3）投标人对开展的项目进行室内质控，定期进行质控分析，及时对失控进行处理，保证检验结果的质量。</w:t>
      </w:r>
    </w:p>
    <w:p>
      <w:pPr>
        <w:pStyle w:val="null3"/>
        <w:ind w:firstLine="400"/>
        <w:jc w:val="both"/>
      </w:pPr>
      <w:r>
        <w:rPr>
          <w:sz w:val="20"/>
        </w:rPr>
        <w:t>4）投标人需参加国家卫健委或省卫健委室间质评，每半年提供委托项目的能力验证活动报告，没有能力验证的检验项目应提供与委托方认可的实验室结果一致性的证据。</w:t>
      </w:r>
    </w:p>
    <w:p>
      <w:pPr>
        <w:pStyle w:val="null3"/>
        <w:ind w:firstLine="400"/>
        <w:jc w:val="both"/>
      </w:pPr>
      <w:r>
        <w:rPr>
          <w:sz w:val="20"/>
        </w:rPr>
        <w:t>5）投标人有专人负责采购人业务及质量、技术、培训等工作。</w:t>
      </w:r>
    </w:p>
    <w:p>
      <w:pPr>
        <w:pStyle w:val="null3"/>
        <w:ind w:firstLine="400"/>
        <w:jc w:val="both"/>
      </w:pPr>
      <w:r>
        <w:rPr>
          <w:sz w:val="20"/>
        </w:rPr>
        <w:t>6）对于样本周转时间（TAT）的要求：</w:t>
      </w:r>
    </w:p>
    <w:p>
      <w:pPr>
        <w:pStyle w:val="null3"/>
        <w:ind w:firstLine="800"/>
        <w:jc w:val="both"/>
      </w:pPr>
      <w:r>
        <w:rPr>
          <w:sz w:val="20"/>
        </w:rPr>
        <w:t>①有明确的样本送检和报告发布时间服务承诺。检测报告需按照投标人提供的《检测项目手册》规定的出报告时间出具。</w:t>
      </w:r>
    </w:p>
    <w:p>
      <w:pPr>
        <w:pStyle w:val="null3"/>
        <w:ind w:firstLine="800"/>
        <w:jc w:val="both"/>
      </w:pPr>
      <w:r>
        <w:rPr>
          <w:sz w:val="20"/>
        </w:rPr>
        <w:t>②样本周转时间起点为委托检测单位接收样本，终点为我院检验科收到检验报告。</w:t>
      </w:r>
    </w:p>
    <w:p>
      <w:pPr>
        <w:pStyle w:val="null3"/>
        <w:ind w:firstLine="800"/>
        <w:jc w:val="both"/>
      </w:pPr>
      <w:r>
        <w:rPr>
          <w:sz w:val="20"/>
        </w:rPr>
        <w:t>③出现特殊情况，如恶劣天气、设备故障等突发情况，导致不能按时发出报告，须通知采购人。</w:t>
      </w:r>
    </w:p>
    <w:p>
      <w:pPr>
        <w:pStyle w:val="null3"/>
        <w:jc w:val="left"/>
      </w:pPr>
      <w:r>
        <w:rPr>
          <w:sz w:val="20"/>
        </w:rPr>
        <w:t>2.</w:t>
      </w:r>
      <w:r>
        <w:rPr>
          <w:sz w:val="20"/>
          <w:b/>
          <w:color w:val="000000"/>
        </w:rPr>
        <w:t>服务要求</w:t>
      </w:r>
    </w:p>
    <w:p>
      <w:pPr>
        <w:pStyle w:val="null3"/>
        <w:jc w:val="both"/>
      </w:pPr>
      <w:r>
        <w:rPr>
          <w:sz w:val="20"/>
          <w:color w:val="000000"/>
        </w:rPr>
        <w:t>(1)</w:t>
      </w:r>
      <w:r>
        <w:rPr>
          <w:sz w:val="20"/>
          <w:color w:val="000000"/>
        </w:rPr>
        <w:t>投标人需安排专人每周一至周六定时前往医院收取标本的服务，时间为</w:t>
      </w:r>
      <w:r>
        <w:rPr>
          <w:sz w:val="20"/>
          <w:color w:val="000000"/>
        </w:rPr>
        <w:t>8:30-17:30。遇特殊标本可机动收取。</w:t>
      </w:r>
    </w:p>
    <w:p>
      <w:pPr>
        <w:pStyle w:val="null3"/>
        <w:jc w:val="both"/>
      </w:pPr>
      <w:r>
        <w:rPr>
          <w:sz w:val="20"/>
          <w:color w:val="000000"/>
        </w:rPr>
        <w:t>(2)</w:t>
      </w:r>
      <w:r>
        <w:rPr>
          <w:sz w:val="20"/>
          <w:color w:val="000000"/>
        </w:rPr>
        <w:t>免费提供特殊检查项目所需要的相关耗材、知情同意书、专用申请单等。</w:t>
      </w:r>
    </w:p>
    <w:p>
      <w:pPr>
        <w:pStyle w:val="null3"/>
        <w:jc w:val="both"/>
      </w:pPr>
      <w:r>
        <w:rPr>
          <w:sz w:val="20"/>
          <w:color w:val="000000"/>
        </w:rPr>
        <w:t>(3)</w:t>
      </w:r>
      <w:r>
        <w:rPr>
          <w:sz w:val="20"/>
          <w:color w:val="000000"/>
        </w:rPr>
        <w:t>投标人配备完善医疗物流系统，保证标本接收、送检运输过程的安全与规范，保证标本的检测前质量。标本</w:t>
      </w:r>
      <w:r>
        <w:rPr>
          <w:sz w:val="20"/>
          <w:color w:val="000000"/>
        </w:rPr>
        <w:t>运输须要求直立、冷藏、封闭，符合生物安全要求，确保运输过程的样品质量和环境安全。对于需低温冷冻或有特殊要求的样本视具体项目与采购人商定。</w:t>
      </w:r>
    </w:p>
    <w:p>
      <w:pPr>
        <w:pStyle w:val="null3"/>
        <w:jc w:val="both"/>
      </w:pPr>
      <w:r>
        <w:rPr>
          <w:sz w:val="20"/>
          <w:color w:val="000000"/>
        </w:rPr>
        <w:t>(4)</w:t>
      </w:r>
      <w:r>
        <w:rPr>
          <w:sz w:val="20"/>
          <w:color w:val="000000"/>
        </w:rPr>
        <w:t>投标人需按照公开的诊断项目本的报告时间内为采购人出具检验报告。</w:t>
      </w:r>
    </w:p>
    <w:p>
      <w:pPr>
        <w:pStyle w:val="null3"/>
        <w:jc w:val="both"/>
      </w:pPr>
      <w:r>
        <w:rPr>
          <w:sz w:val="20"/>
          <w:color w:val="000000"/>
        </w:rPr>
        <w:t>(5)</w:t>
      </w:r>
      <w:r>
        <w:rPr>
          <w:sz w:val="20"/>
          <w:color w:val="000000"/>
        </w:rPr>
        <w:t>投标人开展的大多数微生物检测项目其阳性报告需在</w:t>
      </w:r>
      <w:r>
        <w:rPr>
          <w:sz w:val="20"/>
          <w:color w:val="000000"/>
        </w:rPr>
        <w:t>36小时内回报（包括一级报告），</w:t>
      </w:r>
      <w:r>
        <w:rPr>
          <w:sz w:val="20"/>
          <w:color w:val="000000"/>
        </w:rPr>
        <w:t>特殊急查标本需在</w:t>
      </w:r>
      <w:r>
        <w:rPr>
          <w:sz w:val="20"/>
          <w:color w:val="000000"/>
        </w:rPr>
        <w:t>12小时内回报结果，</w:t>
      </w:r>
      <w:r>
        <w:rPr>
          <w:sz w:val="20"/>
          <w:color w:val="000000"/>
        </w:rPr>
        <w:t>以加强感染病人的管理。</w:t>
      </w:r>
    </w:p>
    <w:p>
      <w:pPr>
        <w:pStyle w:val="null3"/>
        <w:jc w:val="both"/>
      </w:pPr>
      <w:r>
        <w:rPr>
          <w:sz w:val="20"/>
          <w:color w:val="000000"/>
        </w:rPr>
        <w:t>(6)</w:t>
      </w:r>
      <w:r>
        <w:rPr>
          <w:sz w:val="20"/>
          <w:color w:val="000000"/>
        </w:rPr>
        <w:t>投标人</w:t>
      </w:r>
      <w:r>
        <w:rPr>
          <w:sz w:val="20"/>
        </w:rPr>
        <w:t>具备医学信息化服务能力，</w:t>
      </w:r>
      <w:r>
        <w:rPr>
          <w:sz w:val="20"/>
          <w:color w:val="000000"/>
        </w:rPr>
        <w:t>配备完善的信息系统</w:t>
      </w:r>
      <w:r>
        <w:rPr>
          <w:sz w:val="20"/>
          <w:color w:val="000000"/>
        </w:rPr>
        <w:t>：</w:t>
      </w:r>
    </w:p>
    <w:p>
      <w:pPr>
        <w:pStyle w:val="null3"/>
        <w:jc w:val="both"/>
      </w:pPr>
      <w:r>
        <w:rPr>
          <w:sz w:val="20"/>
          <w:color w:val="000000"/>
        </w:rPr>
        <w:t xml:space="preserve"> </w:t>
      </w:r>
      <w:r>
        <w:rPr>
          <w:sz w:val="20"/>
          <w:color w:val="000000"/>
        </w:rPr>
        <w:t>①投标人有LIS系统可与采购人LIS进行系统对接，对接费用全部由投标人负责，实现检验项目结果传输，方便检验项目的统一管理。投标人负责信息系统对接</w:t>
      </w:r>
      <w:r>
        <w:rPr>
          <w:sz w:val="20"/>
          <w:color w:val="000000"/>
        </w:rPr>
        <w:t>一切</w:t>
      </w:r>
      <w:r>
        <w:rPr>
          <w:sz w:val="20"/>
          <w:color w:val="000000"/>
        </w:rPr>
        <w:t>费用、后期维护、故障处理等，信息系统故障处理响应时间不超过</w:t>
      </w:r>
      <w:r>
        <w:rPr>
          <w:sz w:val="20"/>
          <w:color w:val="000000"/>
        </w:rPr>
        <w:t>2小时。</w:t>
      </w:r>
    </w:p>
    <w:p>
      <w:pPr>
        <w:pStyle w:val="null3"/>
        <w:jc w:val="both"/>
      </w:pPr>
      <w:r>
        <w:rPr>
          <w:sz w:val="20"/>
          <w:color w:val="000000"/>
        </w:rPr>
        <w:t>②投标人完成检测后数据需要与医院检验系统及HIS系统对接，医务人员在HIS系统可以随时调阅外送检验结果；检验报告抬头和格式应为投标人检验报告格式，投标人须保证病人的资料的准确性和检验结果的及时性，并提供系统使用的必要培训与技术支持。</w:t>
      </w:r>
    </w:p>
    <w:p>
      <w:pPr>
        <w:pStyle w:val="null3"/>
        <w:jc w:val="both"/>
      </w:pPr>
      <w:r>
        <w:rPr>
          <w:sz w:val="20"/>
          <w:color w:val="000000"/>
        </w:rPr>
        <w:t>③投标人在充分了解本项目的采购需求后，应形成有针对性、有高度可行性、有诚意的检验信息化服务方案，且包括但不限于以上内容。如涉及的具体内容有必要进一步明确，双方可另行签署相关协议进行约定。</w:t>
      </w:r>
    </w:p>
    <w:p>
      <w:pPr>
        <w:pStyle w:val="null3"/>
        <w:jc w:val="both"/>
      </w:pPr>
      <w:r>
        <w:rPr>
          <w:sz w:val="20"/>
          <w:color w:val="000000"/>
        </w:rPr>
        <w:t>(7)</w:t>
      </w:r>
      <w:r>
        <w:rPr>
          <w:sz w:val="20"/>
          <w:color w:val="000000"/>
        </w:rPr>
        <w:t>未经采购人同意，不得将采购人标本用于他用</w:t>
      </w:r>
      <w:r>
        <w:rPr>
          <w:sz w:val="20"/>
          <w:color w:val="000000"/>
        </w:rPr>
        <w:t>，</w:t>
      </w:r>
      <w:r>
        <w:rPr>
          <w:sz w:val="20"/>
          <w:color w:val="000000"/>
        </w:rPr>
        <w:t>若中标人违规使用标本，每次违约按照合同总金额</w:t>
      </w:r>
      <w:r>
        <w:rPr>
          <w:sz w:val="20"/>
          <w:color w:val="000000"/>
        </w:rPr>
        <w:t>20%支付向采购人支付违约金，并自行承担由此产生一切法律责任</w:t>
      </w:r>
      <w:r>
        <w:rPr>
          <w:sz w:val="20"/>
          <w:color w:val="000000"/>
        </w:rPr>
        <w:t>。</w:t>
      </w:r>
    </w:p>
    <w:p>
      <w:pPr>
        <w:pStyle w:val="null3"/>
        <w:jc w:val="both"/>
      </w:pPr>
      <w:r>
        <w:rPr>
          <w:sz w:val="20"/>
          <w:color w:val="000000"/>
        </w:rPr>
        <w:t>(8)</w:t>
      </w:r>
      <w:r>
        <w:rPr>
          <w:sz w:val="20"/>
          <w:color w:val="000000"/>
        </w:rPr>
        <w:t>有为用户保密的义务，未经同意不得向第三方泄露委托检验的项目、检验的内容、检验的结果</w:t>
      </w:r>
      <w:r>
        <w:rPr>
          <w:sz w:val="20"/>
          <w:color w:val="000000"/>
        </w:rPr>
        <w:t>，</w:t>
      </w:r>
      <w:r>
        <w:rPr>
          <w:sz w:val="20"/>
          <w:color w:val="000000"/>
        </w:rPr>
        <w:t>若中标人违规泄密，按照合同总金额</w:t>
      </w:r>
      <w:r>
        <w:rPr>
          <w:sz w:val="20"/>
          <w:color w:val="000000"/>
        </w:rPr>
        <w:t>20%支付向采购人支付违约金，并自行承担由此产生一切法律责任</w:t>
      </w:r>
      <w:r>
        <w:rPr>
          <w:sz w:val="20"/>
          <w:color w:val="000000"/>
        </w:rPr>
        <w:t>。</w:t>
      </w:r>
    </w:p>
    <w:p>
      <w:pPr>
        <w:pStyle w:val="null3"/>
        <w:jc w:val="both"/>
      </w:pPr>
      <w:r>
        <w:rPr>
          <w:sz w:val="20"/>
          <w:color w:val="000000"/>
        </w:rPr>
        <w:t>(9)</w:t>
      </w:r>
      <w:r>
        <w:rPr>
          <w:sz w:val="20"/>
          <w:color w:val="000000"/>
        </w:rPr>
        <w:t>检测样本、检测数据的所有权、使用权为用户所有，未经</w:t>
      </w:r>
      <w:r>
        <w:rPr>
          <w:sz w:val="20"/>
          <w:color w:val="000000"/>
        </w:rPr>
        <w:t>采购人和用户</w:t>
      </w:r>
      <w:r>
        <w:rPr>
          <w:sz w:val="20"/>
          <w:color w:val="000000"/>
        </w:rPr>
        <w:t>许可不得挪作它用。能够按照国家、按用户要求妥善保存及销毁检验后样本。</w:t>
      </w:r>
    </w:p>
    <w:p>
      <w:pPr>
        <w:pStyle w:val="null3"/>
        <w:jc w:val="both"/>
      </w:pPr>
      <w:r>
        <w:rPr>
          <w:sz w:val="20"/>
          <w:color w:val="000000"/>
        </w:rPr>
        <w:t>(10)</w:t>
      </w:r>
      <w:r>
        <w:rPr>
          <w:sz w:val="20"/>
          <w:color w:val="000000"/>
        </w:rPr>
        <w:t>投标人必须保证检验结果的公正性，不受任何诱使或压力的对检验结果进行修正及更改</w:t>
      </w:r>
      <w:r>
        <w:rPr>
          <w:sz w:val="20"/>
          <w:color w:val="000000"/>
        </w:rPr>
        <w:t>，</w:t>
      </w:r>
      <w:r>
        <w:rPr>
          <w:sz w:val="20"/>
          <w:color w:val="000000"/>
        </w:rPr>
        <w:t>如因投标人原因导致检验结果出现错漏情况，由投标人自行承担相应法律责任，并应当赔偿采购人或者有关第三人的一切损失</w:t>
      </w:r>
      <w:r>
        <w:rPr>
          <w:sz w:val="20"/>
          <w:color w:val="000000"/>
        </w:rPr>
        <w:t>。</w:t>
      </w:r>
    </w:p>
    <w:p>
      <w:pPr>
        <w:pStyle w:val="null3"/>
        <w:jc w:val="both"/>
      </w:pPr>
      <w:r>
        <w:rPr>
          <w:sz w:val="20"/>
          <w:color w:val="000000"/>
        </w:rPr>
        <w:t>(11)</w:t>
      </w:r>
      <w:r>
        <w:rPr>
          <w:sz w:val="20"/>
          <w:color w:val="000000"/>
        </w:rPr>
        <w:t>投标人建立快速的客户服务反应机制，如有针对投标人或采购人与投标人双方的投诉或需处理的情况，投标人应派代表在</w:t>
      </w:r>
      <w:r>
        <w:rPr>
          <w:sz w:val="20"/>
          <w:color w:val="000000"/>
        </w:rPr>
        <w:t>接到投诉后</w:t>
      </w:r>
      <w:r>
        <w:rPr>
          <w:sz w:val="20"/>
          <w:color w:val="000000"/>
        </w:rPr>
        <w:t>4小时内</w:t>
      </w:r>
      <w:r>
        <w:rPr>
          <w:sz w:val="20"/>
          <w:color w:val="000000"/>
        </w:rPr>
        <w:t>到达医院及时沟通处理</w:t>
      </w:r>
      <w:r>
        <w:rPr>
          <w:sz w:val="21"/>
        </w:rPr>
        <w:t>，</w:t>
      </w:r>
      <w:r>
        <w:rPr>
          <w:sz w:val="20"/>
          <w:color w:val="000000"/>
        </w:rPr>
        <w:t>超过每小时扣减当月服务费</w:t>
      </w:r>
      <w:r>
        <w:rPr>
          <w:sz w:val="20"/>
          <w:color w:val="000000"/>
        </w:rPr>
        <w:t>2%，</w:t>
      </w:r>
      <w:r>
        <w:rPr>
          <w:sz w:val="20"/>
          <w:color w:val="000000"/>
        </w:rPr>
        <w:t>若主要针对采购人的投诉或需处理的情况，投标人有义务协助采购人及时沟通处理</w:t>
      </w:r>
      <w:r>
        <w:rPr>
          <w:sz w:val="20"/>
          <w:color w:val="000000"/>
        </w:rPr>
        <w:t>，</w:t>
      </w:r>
      <w:r>
        <w:rPr>
          <w:sz w:val="20"/>
          <w:color w:val="000000"/>
        </w:rPr>
        <w:t>紧急情况下，中标人应配备专业技术人员在</w:t>
      </w:r>
      <w:r>
        <w:rPr>
          <w:sz w:val="20"/>
          <w:color w:val="000000"/>
        </w:rPr>
        <w:t>1小时内启动视频会议沟通</w:t>
      </w:r>
      <w:r>
        <w:rPr>
          <w:sz w:val="20"/>
          <w:color w:val="000000"/>
        </w:rPr>
        <w:t>。</w:t>
      </w:r>
    </w:p>
    <w:p>
      <w:pPr>
        <w:pStyle w:val="null3"/>
        <w:jc w:val="both"/>
      </w:pPr>
      <w:r>
        <w:rPr>
          <w:sz w:val="20"/>
          <w:color w:val="000000"/>
        </w:rPr>
        <w:t>（</w:t>
      </w:r>
      <w:r>
        <w:rPr>
          <w:sz w:val="20"/>
          <w:color w:val="000000"/>
        </w:rPr>
        <w:t>12</w:t>
      </w:r>
      <w:r>
        <w:rPr>
          <w:sz w:val="20"/>
          <w:color w:val="000000"/>
        </w:rPr>
        <w:t>）</w:t>
      </w:r>
      <w:r>
        <w:rPr>
          <w:sz w:val="20"/>
          <w:color w:val="000000"/>
        </w:rPr>
        <w:t>投标人确保参与检测人员持有国家颁布有效资质认证证书，能够充分高效履行本项目约定义务。</w:t>
      </w:r>
    </w:p>
    <w:p>
      <w:pPr>
        <w:pStyle w:val="null3"/>
        <w:jc w:val="both"/>
      </w:pPr>
      <w:r>
        <w:rPr>
          <w:sz w:val="20"/>
          <w:color w:val="000000"/>
        </w:rPr>
        <w:t>（</w:t>
      </w:r>
      <w:r>
        <w:rPr>
          <w:sz w:val="20"/>
          <w:color w:val="000000"/>
        </w:rPr>
        <w:t>13）因中标人原因导致医疗事故发生，由中标人承担赔偿责任，赔偿采购人的直接损失。但非中标人原因导致检验报告错误的或检验结果属于正常误差范围内或相关技术领域目前局限性导致的除外。</w:t>
      </w:r>
    </w:p>
    <w:p>
      <w:pPr>
        <w:pStyle w:val="null3"/>
        <w:jc w:val="both"/>
      </w:pPr>
      <w:r>
        <w:rPr>
          <w:sz w:val="20"/>
          <w:b/>
          <w:color w:val="000000"/>
        </w:rPr>
        <w:t>3.其他要求</w:t>
      </w:r>
    </w:p>
    <w:p>
      <w:pPr>
        <w:pStyle w:val="null3"/>
        <w:jc w:val="both"/>
      </w:pPr>
      <w:r>
        <w:rPr>
          <w:sz w:val="20"/>
        </w:rPr>
        <w:t>（</w:t>
      </w:r>
      <w:r>
        <w:rPr>
          <w:sz w:val="20"/>
        </w:rPr>
        <w:t>1）应急服务保障要求：</w:t>
      </w:r>
    </w:p>
    <w:p>
      <w:pPr>
        <w:pStyle w:val="null3"/>
        <w:ind w:firstLine="400"/>
        <w:jc w:val="both"/>
      </w:pPr>
      <w:r>
        <w:rPr>
          <w:sz w:val="20"/>
          <w:color w:val="000000"/>
        </w:rPr>
        <w:t>①</w:t>
      </w:r>
      <w:r>
        <w:rPr>
          <w:sz w:val="20"/>
        </w:rPr>
        <w:t>投标人应有完善的应急预案予以妥善解决，如设备故障、检验室或标本污染、标本在送检过程中出现延迟、遗漏、丢失等情况，否则投标人应承担相应责任。</w:t>
      </w:r>
    </w:p>
    <w:p>
      <w:pPr>
        <w:pStyle w:val="null3"/>
        <w:ind w:firstLine="400"/>
        <w:jc w:val="both"/>
      </w:pPr>
      <w:r>
        <w:rPr>
          <w:sz w:val="20"/>
          <w:color w:val="000000"/>
        </w:rPr>
        <w:t>②</w:t>
      </w:r>
      <w:r>
        <w:rPr>
          <w:sz w:val="20"/>
        </w:rPr>
        <w:t>为体现投标人的应急能力，投标人在响应时需提供应对突发事件、安全事故的处理方案，可保障在突发情况下，仍能按时保质完成本项目的检测任务。</w:t>
      </w:r>
    </w:p>
    <w:p>
      <w:pPr>
        <w:pStyle w:val="null3"/>
        <w:jc w:val="both"/>
      </w:pPr>
      <w:r>
        <w:rPr>
          <w:sz w:val="20"/>
        </w:rPr>
        <w:t>（</w:t>
      </w:r>
      <w:r>
        <w:rPr>
          <w:sz w:val="20"/>
        </w:rPr>
        <w:t>2）物流运输保障要求：</w:t>
      </w:r>
    </w:p>
    <w:p>
      <w:pPr>
        <w:pStyle w:val="null3"/>
        <w:ind w:firstLine="400"/>
        <w:jc w:val="both"/>
      </w:pPr>
      <w:r>
        <w:rPr>
          <w:sz w:val="20"/>
          <w:color w:val="000000"/>
        </w:rPr>
        <w:t>①</w:t>
      </w:r>
      <w:r>
        <w:rPr>
          <w:sz w:val="20"/>
        </w:rPr>
        <w:t>投标人在采购人指定地点收检标本、提供物流服务，且所产生费用视同已包含在本项目投标报价中，不因其他因素而调整。</w:t>
      </w:r>
    </w:p>
    <w:p>
      <w:pPr>
        <w:pStyle w:val="null3"/>
        <w:ind w:firstLine="400"/>
        <w:jc w:val="both"/>
      </w:pPr>
      <w:r>
        <w:rPr>
          <w:sz w:val="20"/>
          <w:color w:val="000000"/>
        </w:rPr>
        <w:t>②</w:t>
      </w:r>
      <w:r>
        <w:rPr>
          <w:sz w:val="20"/>
        </w:rPr>
        <w:t>投标人为本项目提供物流系统，保证样本接收、送检运输过程的安全与规范，保证样本的检测前质量，确保运输过程的样品质量和环境安全。</w:t>
      </w:r>
    </w:p>
    <w:p>
      <w:pPr>
        <w:pStyle w:val="null3"/>
        <w:ind w:firstLine="400"/>
        <w:jc w:val="both"/>
      </w:pPr>
      <w:r>
        <w:rPr>
          <w:sz w:val="20"/>
          <w:color w:val="000000"/>
        </w:rPr>
        <w:t>③</w:t>
      </w:r>
      <w:r>
        <w:rPr>
          <w:sz w:val="20"/>
        </w:rPr>
        <w:t>样本运输要求直立、冷藏、封闭，确保运输过程的样本质量和环境安全。有特殊要求的样本视具体项目与采购人商定。投标时提供相关样本运输方案的介绍说明。</w:t>
      </w:r>
    </w:p>
    <w:p>
      <w:pPr>
        <w:pStyle w:val="null3"/>
        <w:ind w:firstLine="400"/>
        <w:jc w:val="both"/>
      </w:pPr>
      <w:r>
        <w:rPr>
          <w:sz w:val="20"/>
        </w:rPr>
        <w:t>④标本在送检过程中出现延迟、遗漏、丢失等情况，投标人应有完善的应急预案予以妥善解决，否则投标人应承担相应责任。</w:t>
      </w:r>
    </w:p>
    <w:p>
      <w:pPr>
        <w:pStyle w:val="null3"/>
        <w:ind w:firstLine="400"/>
        <w:jc w:val="both"/>
      </w:pPr>
      <w:r>
        <w:rPr>
          <w:sz w:val="20"/>
        </w:rPr>
        <w:t>⑤能够按采购人要求妥善保存及销毁检验后样本。</w:t>
      </w:r>
    </w:p>
    <w:p>
      <w:pPr>
        <w:pStyle w:val="null3"/>
        <w:ind w:firstLine="400"/>
        <w:jc w:val="both"/>
      </w:pPr>
      <w:r>
        <w:rPr>
          <w:sz w:val="20"/>
        </w:rPr>
        <w:t>⑥投标人负责提供标本采集试管、保存装置等，所产生费用包含在本项目的投标报价中。</w:t>
      </w:r>
    </w:p>
    <w:p>
      <w:pPr>
        <w:pStyle w:val="null3"/>
        <w:jc w:val="both"/>
      </w:pPr>
      <w:r>
        <w:rPr>
          <w:sz w:val="20"/>
        </w:rPr>
        <w:t>（</w:t>
      </w:r>
      <w:r>
        <w:rPr>
          <w:sz w:val="20"/>
        </w:rPr>
        <w:t>3）组织实施保障要求：投标人根据项目的实际情况，科学合理地定出组织实施保障方案，对如下内容作出详细说明：</w:t>
      </w:r>
    </w:p>
    <w:p>
      <w:pPr>
        <w:pStyle w:val="null3"/>
        <w:ind w:firstLine="400"/>
        <w:jc w:val="both"/>
      </w:pPr>
      <w:r>
        <w:rPr>
          <w:sz w:val="20"/>
        </w:rPr>
        <w:t>①项目理解及需求分析；②服务内容与服务流程；③服务质量控制；④人员配置及保障。并进行科学合理的安排，并且高效地组织实施流程。</w:t>
      </w:r>
    </w:p>
    <w:p>
      <w:pPr>
        <w:pStyle w:val="null3"/>
        <w:jc w:val="both"/>
      </w:pPr>
      <w:r>
        <w:rPr>
          <w:sz w:val="20"/>
        </w:rPr>
        <w:t>（</w:t>
      </w:r>
      <w:r>
        <w:rPr>
          <w:sz w:val="20"/>
        </w:rPr>
        <w:t>4）项目人员配备：</w:t>
      </w:r>
    </w:p>
    <w:p>
      <w:pPr>
        <w:pStyle w:val="null3"/>
        <w:ind w:firstLine="400"/>
        <w:jc w:val="both"/>
      </w:pPr>
      <w:r>
        <w:rPr>
          <w:sz w:val="20"/>
        </w:rPr>
        <w:t>4.1项目负责人</w:t>
      </w:r>
      <w:r>
        <w:rPr>
          <w:sz w:val="20"/>
        </w:rPr>
        <w:t>：应具备临床医学检验学高级资格证书。</w:t>
      </w:r>
    </w:p>
    <w:p>
      <w:pPr>
        <w:pStyle w:val="null3"/>
        <w:ind w:firstLine="400"/>
        <w:jc w:val="both"/>
      </w:pPr>
      <w:r>
        <w:rPr>
          <w:sz w:val="20"/>
        </w:rPr>
        <w:t>4.2实验室人员：应</w:t>
      </w:r>
      <w:r>
        <w:rPr>
          <w:sz w:val="20"/>
        </w:rPr>
        <w:t>具备检验或病理中级或以上的职</w:t>
      </w:r>
      <w:r>
        <w:rPr>
          <w:sz w:val="20"/>
        </w:rPr>
        <w:t>称证书。</w:t>
      </w:r>
    </w:p>
    <w:p>
      <w:pPr>
        <w:pStyle w:val="null3"/>
        <w:ind w:firstLine="400"/>
        <w:jc w:val="both"/>
      </w:pPr>
      <w:r>
        <w:rPr>
          <w:sz w:val="20"/>
        </w:rPr>
        <w:t>（</w:t>
      </w:r>
      <w:r>
        <w:rPr>
          <w:sz w:val="20"/>
        </w:rPr>
        <w:t>5）管理体系能力：为保障项目质量，投标人应通过相关体系认证并取得管理体系认证证书。</w:t>
      </w:r>
    </w:p>
    <w:p>
      <w:pPr>
        <w:pStyle w:val="null3"/>
        <w:jc w:val="both"/>
      </w:pPr>
      <w:r>
        <w:rPr>
          <w:sz w:val="20"/>
        </w:rPr>
        <w:t>（</w:t>
      </w:r>
      <w:r>
        <w:rPr>
          <w:sz w:val="20"/>
        </w:rPr>
        <w:t>6）考核及扣罚标准：</w:t>
      </w:r>
      <w:r>
        <w:rPr>
          <w:sz w:val="20"/>
        </w:rPr>
        <w:t>采购人组织相关科室人员对中标人的上个</w:t>
      </w:r>
      <w:r>
        <w:rPr>
          <w:sz w:val="20"/>
        </w:rPr>
        <w:t>季度</w:t>
      </w:r>
      <w:r>
        <w:rPr>
          <w:sz w:val="20"/>
        </w:rPr>
        <w:t>的服务质量进行</w:t>
      </w:r>
      <w:r>
        <w:rPr>
          <w:sz w:val="20"/>
        </w:rPr>
        <w:t>季</w:t>
      </w:r>
      <w:r>
        <w:rPr>
          <w:sz w:val="20"/>
        </w:rPr>
        <w:t>度考核，考评内容详见《检验服务质量</w:t>
      </w:r>
      <w:r>
        <w:rPr>
          <w:sz w:val="20"/>
        </w:rPr>
        <w:t>季</w:t>
      </w:r>
      <w:r>
        <w:rPr>
          <w:sz w:val="20"/>
        </w:rPr>
        <w:t>度考核表》，具体如下：</w:t>
      </w:r>
    </w:p>
    <w:tbl>
      <w:tblPr>
        <w:tblW w:w="0" w:type="auto"/>
        <w:tblBorders>
          <w:top w:val="none" w:color="000000" w:sz="4"/>
          <w:left w:val="none" w:color="000000" w:sz="4"/>
          <w:bottom w:val="none" w:color="000000" w:sz="4"/>
          <w:right w:val="none" w:color="000000" w:sz="4"/>
          <w:insideH w:val="none"/>
          <w:insideV w:val="none"/>
        </w:tblBorders>
      </w:tblPr>
      <w:tblGrid>
        <w:gridCol w:w="646"/>
        <w:gridCol w:w="1042"/>
        <w:gridCol w:w="2392"/>
        <w:gridCol w:w="866"/>
        <w:gridCol w:w="3361"/>
      </w:tblGrid>
      <w:tr>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考核项目</w:t>
            </w:r>
          </w:p>
        </w:tc>
        <w:tc>
          <w:tcPr>
            <w:tcW w:type="dxa" w:w="2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考核内容</w:t>
            </w:r>
          </w:p>
        </w:tc>
        <w:tc>
          <w:tcPr>
            <w:tcW w:type="dxa" w:w="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满分值</w:t>
            </w:r>
          </w:p>
        </w:tc>
        <w:tc>
          <w:tcPr>
            <w:tcW w:type="dxa" w:w="33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扣分原则</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标本</w:t>
            </w:r>
          </w:p>
          <w:p>
            <w:pPr>
              <w:pStyle w:val="null3"/>
              <w:jc w:val="both"/>
            </w:pPr>
            <w:r>
              <w:rPr>
                <w:sz w:val="20"/>
              </w:rPr>
              <w:t>接收</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标本及时接收；无出现标本遗失、丢失。</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20分</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标本未及时接收，每例扣</w:t>
            </w:r>
            <w:r>
              <w:rPr>
                <w:sz w:val="20"/>
              </w:rPr>
              <w:t>2分；标本遗失、标本丢失每例扣5分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1042"/>
            <w:vMerge/>
            <w:tcBorders>
              <w:top w:val="none" w:color="000000" w:sz="4"/>
              <w:left w:val="none" w:color="000000" w:sz="4"/>
              <w:bottom w:val="single" w:color="000000" w:sz="4"/>
              <w:right w:val="single" w:color="000000" w:sz="4"/>
            </w:tcBorders>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按规范流程进行标本登记</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5分</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未按规范进行标本登记每出现</w:t>
            </w:r>
            <w:r>
              <w:rPr>
                <w:sz w:val="20"/>
              </w:rPr>
              <w:t>1例扣1分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1042"/>
            <w:vMerge/>
            <w:tcBorders>
              <w:top w:val="none" w:color="000000" w:sz="4"/>
              <w:left w:val="none" w:color="000000" w:sz="4"/>
              <w:bottom w:val="single" w:color="000000" w:sz="4"/>
              <w:right w:val="single" w:color="000000" w:sz="4"/>
            </w:tcBorders>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标本初检发现不合格应及时报告医院</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5分</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未及时报告医院每出现</w:t>
            </w:r>
            <w:r>
              <w:rPr>
                <w:sz w:val="20"/>
              </w:rPr>
              <w:t>1例扣1分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标本</w:t>
            </w:r>
          </w:p>
          <w:p>
            <w:pPr>
              <w:pStyle w:val="null3"/>
              <w:jc w:val="both"/>
            </w:pPr>
            <w:r>
              <w:rPr>
                <w:sz w:val="20"/>
              </w:rPr>
              <w:t>检验</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按规定时间进行标本送检，送检过程中无出现标本遗失、丢失情况</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20分</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未按规定时间进行标本送检，每出现一例扣</w:t>
            </w:r>
            <w:r>
              <w:rPr>
                <w:sz w:val="20"/>
              </w:rPr>
              <w:t>2分；标本遗失、丢失每出现一例扣5分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1042"/>
            <w:vMerge/>
            <w:tcBorders>
              <w:top w:val="none" w:color="000000" w:sz="4"/>
              <w:left w:val="none" w:color="000000" w:sz="4"/>
              <w:bottom w:val="single" w:color="000000" w:sz="4"/>
              <w:right w:val="single" w:color="000000" w:sz="4"/>
            </w:tcBorders>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检查结果按规定时间出具</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5分</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检验结果未在规定时间出具每例扣</w:t>
            </w:r>
            <w:r>
              <w:rPr>
                <w:sz w:val="20"/>
              </w:rPr>
              <w:t>1分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1042"/>
            <w:vMerge/>
            <w:tcBorders>
              <w:top w:val="none" w:color="000000" w:sz="4"/>
              <w:left w:val="none" w:color="000000" w:sz="4"/>
              <w:bottom w:val="single" w:color="000000" w:sz="4"/>
              <w:right w:val="single" w:color="000000" w:sz="4"/>
            </w:tcBorders>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报告单书写整洁、无错项、无漏项、签名易辨认</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5分</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报告单书写书写潦草每例扣</w:t>
            </w:r>
            <w:r>
              <w:rPr>
                <w:sz w:val="20"/>
              </w:rPr>
              <w:t>1分、签名无法辨认每例扣1分，漏项每例扣1分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1042"/>
            <w:vMerge/>
            <w:tcBorders>
              <w:top w:val="none" w:color="000000" w:sz="4"/>
              <w:left w:val="none" w:color="000000" w:sz="4"/>
              <w:bottom w:val="single" w:color="000000" w:sz="4"/>
              <w:right w:val="single" w:color="000000" w:sz="4"/>
            </w:tcBorders>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报告单由具备资质的检验人员签发</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15分</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出现一例报告单签发人员资质不符合要求扣</w:t>
            </w:r>
            <w:r>
              <w:rPr>
                <w:sz w:val="20"/>
              </w:rPr>
              <w:t>15分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检验</w:t>
            </w:r>
          </w:p>
          <w:p>
            <w:pPr>
              <w:pStyle w:val="null3"/>
              <w:jc w:val="both"/>
            </w:pPr>
            <w:r>
              <w:rPr>
                <w:sz w:val="20"/>
              </w:rPr>
              <w:t>结果</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检验结果无误差、错误</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20分</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检验结果出现</w:t>
            </w:r>
            <w:r>
              <w:rPr>
                <w:sz w:val="20"/>
              </w:rPr>
              <w:t>1例误差错误不得分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1042"/>
            <w:vMerge/>
            <w:tcBorders>
              <w:top w:val="none" w:color="000000" w:sz="4"/>
              <w:left w:val="none" w:color="000000" w:sz="4"/>
              <w:bottom w:val="single" w:color="000000" w:sz="4"/>
              <w:right w:val="single" w:color="000000" w:sz="4"/>
            </w:tcBorders>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检验结果及时上传，供医院查询调阅</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5分</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检验结果未及时上传每例扣</w:t>
            </w:r>
            <w:r>
              <w:rPr>
                <w:sz w:val="20"/>
              </w:rPr>
              <w:t>1分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合计</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100分</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0"/>
        </w:rPr>
        <w:t>备注：满分为</w:t>
      </w:r>
      <w:r>
        <w:rPr>
          <w:sz w:val="20"/>
        </w:rPr>
        <w:t>100分，考核得分≥90分的为合格，考核得分＜90分的为不合格。考核不合格时，每低于合格基准分（即90分）1分值，按考核季度总费用1%扣减费用，以此类推。对需整改的考评项目，采购人以书面形式向中标人发出整改通知，中标人须在接到书面通知后7天内作出整改方案及承诺，并提交采购人确认。如考核低于85分时，采购人有权单方面解除合同且无须承担违约责任。</w:t>
      </w:r>
    </w:p>
    <w:p>
      <w:pPr>
        <w:pStyle w:val="null3"/>
        <w:ind w:firstLine="402"/>
        <w:jc w:val="both"/>
      </w:pPr>
      <w:r>
        <w:rPr>
          <w:sz w:val="20"/>
          <w:b/>
          <w:color w:val="000000"/>
        </w:rPr>
        <w:t>附件一：检测项目清单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052"/>
        <w:gridCol w:w="4386"/>
        <w:gridCol w:w="2851"/>
      </w:tblGrid>
      <w:tr>
        <w:tc>
          <w:tcPr>
            <w:tcW w:type="dxa" w:w="10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4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检测项目</w:t>
            </w:r>
          </w:p>
        </w:tc>
        <w:tc>
          <w:tcPr>
            <w:tcW w:type="dxa" w:w="2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单价收费标准</w:t>
            </w:r>
          </w:p>
          <w:p>
            <w:pPr>
              <w:pStyle w:val="null3"/>
              <w:jc w:val="center"/>
            </w:pPr>
            <w:r>
              <w:rPr>
                <w:sz w:val="20"/>
                <w:color w:val="000000"/>
              </w:rPr>
              <w:t>【投标人按照</w:t>
            </w:r>
            <w:r>
              <w:rPr>
                <w:sz w:val="21"/>
              </w:rPr>
              <w:t>《</w:t>
            </w:r>
            <w:r>
              <w:rPr>
                <w:sz w:val="21"/>
              </w:rPr>
              <w:t>汕尾</w:t>
            </w:r>
            <w:r>
              <w:rPr>
                <w:sz w:val="21"/>
              </w:rPr>
              <w:t>市公立医疗机构基本医疗服务价格》（以最新版本为准）</w:t>
            </w:r>
            <w:r>
              <w:rPr>
                <w:sz w:val="21"/>
              </w:rPr>
              <w:t>，</w:t>
            </w:r>
            <w:r>
              <w:rPr>
                <w:sz w:val="20"/>
                <w:color w:val="000000"/>
              </w:rPr>
              <w:t>在此收费标准基础上报统一折扣率】</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先天性肾上腺皮质增生症复筛</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164.44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病理科（大标本）</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230.41</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病理科活检（小标本）</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193.28</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甲功五项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219.34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甲功三项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120.32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性激素六项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266.02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G6PD</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9.58</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唐氏</w:t>
            </w:r>
            <w:r>
              <w:rPr>
                <w:sz w:val="20"/>
              </w:rPr>
              <w:t>Ⅰ期</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138.41</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唐氏</w:t>
            </w:r>
            <w:r>
              <w:rPr>
                <w:sz w:val="20"/>
              </w:rPr>
              <w:t>Ⅱ期</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134.15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地贫基因全套</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272.56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地贫基因（</w:t>
            </w:r>
            <w:r>
              <w:rPr>
                <w:sz w:val="20"/>
              </w:rPr>
              <w:t>a+B+点突变）</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封闭抗体（</w:t>
            </w:r>
            <w:r>
              <w:rPr>
                <w:sz w:val="20"/>
              </w:rPr>
              <w:t>BA）</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272.56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贫血三项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146.8</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肿瘤三项（</w:t>
            </w:r>
            <w:r>
              <w:rPr>
                <w:sz w:val="20"/>
              </w:rPr>
              <w:t>AFP、CEA、CA50</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217.2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甲胎蛋白（</w:t>
            </w:r>
            <w:r>
              <w:rPr>
                <w:sz w:val="20"/>
              </w:rPr>
              <w:t>AFP）</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54.3</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癌胚抗原（</w:t>
            </w:r>
            <w:r>
              <w:rPr>
                <w:sz w:val="20"/>
              </w:rPr>
              <w:t>CEA）</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55.1</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恶性肿瘤特异生长因子</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56.43</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鳞癌细胞抗原（</w:t>
            </w:r>
            <w:r>
              <w:rPr>
                <w:sz w:val="20"/>
              </w:rPr>
              <w:t>SCC）</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糖类抗原</w:t>
            </w:r>
            <w:r>
              <w:rPr>
                <w:sz w:val="20"/>
              </w:rPr>
              <w:t>125（Ca125)</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糖类抗原</w:t>
            </w:r>
            <w:r>
              <w:rPr>
                <w:sz w:val="20"/>
              </w:rPr>
              <w:t>153（ca153)</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糖类抗原</w:t>
            </w:r>
            <w:r>
              <w:rPr>
                <w:sz w:val="20"/>
              </w:rPr>
              <w:t>199（CA199）</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外周血淋巴细胞染色体检查分析</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832.64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流产绒毛染色体分析</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1292.64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超敏促甲状腺素（</w:t>
            </w:r>
            <w:r>
              <w:rPr>
                <w:sz w:val="20"/>
              </w:rPr>
              <w:t>HTSH）</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30.88</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睾酮</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44.72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泌乳素</w:t>
            </w:r>
            <w:r>
              <w:rPr>
                <w:sz w:val="20"/>
              </w:rPr>
              <w:t>(垂体催乳素)</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45.78</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抗精子抗体定量</w:t>
            </w:r>
            <w:r>
              <w:rPr>
                <w:sz w:val="20"/>
              </w:rPr>
              <w:t>(AsAb)</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27.41</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血红蛋白成份分析</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93.17</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葡萄糖</w:t>
            </w:r>
            <w:r>
              <w:rPr>
                <w:sz w:val="20"/>
              </w:rPr>
              <w:t>6-磷酸脱氢酶(G-6-PD)缺陷筛查</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9.58</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过敏原三项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102.2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ABO-Rh新生儿溶血病</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119.12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生长激素</w:t>
            </w:r>
            <w:r>
              <w:rPr>
                <w:sz w:val="20"/>
              </w:rPr>
              <w:t>GH</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45.78</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胰岛素样生长因子</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76.66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胰岛素样生长因子结合蛋白</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76.66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肺炎支原体抗体</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78.78</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肺炎支原体</w:t>
            </w:r>
            <w:r>
              <w:rPr>
                <w:sz w:val="20"/>
              </w:rPr>
              <w:t>MP-DNA定性</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62.82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梅毒</w:t>
            </w:r>
            <w:r>
              <w:rPr>
                <w:sz w:val="20"/>
              </w:rPr>
              <w:t>TRUST半定量</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微量元素六项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47.13</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呼吸道病原抗体</w:t>
            </w:r>
            <w:r>
              <w:rPr>
                <w:sz w:val="20"/>
              </w:rPr>
              <w:t>7项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333.27</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呼吸道病原抗体</w:t>
            </w:r>
            <w:r>
              <w:rPr>
                <w:sz w:val="20"/>
              </w:rPr>
              <w:t>5项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170.34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呼吸道合胞病毒核酸检测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61.76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肠道病毒通用型核酸检测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125.63</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肠道病毒</w:t>
            </w:r>
            <w:r>
              <w:rPr>
                <w:sz w:val="20"/>
              </w:rPr>
              <w:t>71型核酸检测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125.63</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A16型柯萨奇病毒核酸检测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125.63</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肺炎支原体</w:t>
            </w:r>
            <w:r>
              <w:rPr>
                <w:sz w:val="20"/>
              </w:rPr>
              <w:t>(MP)核酸检测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62.82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肺炎衣原体</w:t>
            </w:r>
            <w:r>
              <w:rPr>
                <w:sz w:val="20"/>
              </w:rPr>
              <w:t>(CP)核酸检测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62.82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腺病毒</w:t>
            </w:r>
            <w:r>
              <w:rPr>
                <w:sz w:val="20"/>
              </w:rPr>
              <w:t>(ADV)核酸检测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62.82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单纯疱疹病毒</w:t>
            </w:r>
            <w:r>
              <w:rPr>
                <w:sz w:val="20"/>
              </w:rPr>
              <w:t>I型核酸检测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136.42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巨细胞病毒</w:t>
            </w:r>
            <w:r>
              <w:rPr>
                <w:sz w:val="20"/>
              </w:rPr>
              <w:t>(CMV)核酸检</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62.82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-EB病毒核酸检测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乙流病毒培养与免疫荧光鉴定</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53.46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呼吸道合胞病毒培养与免疫</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53.46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a地贫基因分型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123.36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-β地贫基因分型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150.12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a地中海血点突变</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122.44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25－羟基维生素D</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骨型碱性磷酸酶</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29.03</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巨细胞病毒</w:t>
            </w:r>
            <w:r>
              <w:rPr>
                <w:sz w:val="20"/>
              </w:rPr>
              <w:t>IgG定量</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45.78</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巨细胞病毒</w:t>
            </w:r>
            <w:r>
              <w:rPr>
                <w:sz w:val="20"/>
              </w:rPr>
              <w:t>DNA定量（尿）</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62.82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巨细胞病毒</w:t>
            </w:r>
            <w:r>
              <w:rPr>
                <w:sz w:val="20"/>
              </w:rPr>
              <w:t>DNA定量（血）</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62.82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乙肝</w:t>
            </w:r>
            <w:r>
              <w:rPr>
                <w:sz w:val="20"/>
              </w:rPr>
              <w:t>HBV-DNA定量</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86.24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肠道病毒通用型定性</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125.63</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血培养（需氧）</w:t>
            </w:r>
            <w:r>
              <w:rPr>
                <w:sz w:val="20"/>
              </w:rPr>
              <w:t>+药敏</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125.64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F2（牛奶）MILK</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70.27</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胰岛素</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48.98</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促肾上腺皮质激素</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43.04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EB病毒DNA定性</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63.74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EB病毒DNA定量</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125.63</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EB病毒壳抗原lgM抗体</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15.97</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EB病毒壳抗原lgG抗体</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46.85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甲状腺自身抗体三项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149.06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甲状腺素受体抗体</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39.39</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高血压</w:t>
            </w:r>
            <w:r>
              <w:rPr>
                <w:sz w:val="20"/>
              </w:rPr>
              <w:t>5项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151.15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丙型肝炎病毒（</w:t>
            </w:r>
            <w:r>
              <w:rPr>
                <w:sz w:val="20"/>
              </w:rPr>
              <w:t>HCV-DNA）定量</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135.22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丙型肝炎抗体两项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42.04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甘胆酸</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15.97</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肺炎支原抗体两项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78.78</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肺炎衣原抗体两项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96.1</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B族链球菌培养</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62.82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产前血型血清学</w:t>
            </w:r>
            <w:r>
              <w:rPr>
                <w:sz w:val="20"/>
              </w:rPr>
              <w:t>1AB（孕妇+丈夫）</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191.87</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产前血型血清学</w:t>
            </w:r>
            <w:r>
              <w:rPr>
                <w:sz w:val="20"/>
              </w:rPr>
              <w:t>1A或1B（孕妇+丈夫）</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157.8</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产前血型血清学</w:t>
            </w:r>
            <w:r>
              <w:rPr>
                <w:sz w:val="20"/>
              </w:rPr>
              <w:t>2AB（孕妇）</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177.65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产前血型血清学</w:t>
            </w:r>
            <w:r>
              <w:rPr>
                <w:sz w:val="20"/>
              </w:rPr>
              <w:t>2A或2B（孕妇+丈夫）</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142.78</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不孕不育抗体</w:t>
            </w:r>
            <w:r>
              <w:rPr>
                <w:sz w:val="20"/>
              </w:rPr>
              <w:t>5项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210.23</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抗心磷脂抗体三项定性</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55.9</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抗心磷脂抗体三项定量</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87</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抗凝系统优生组合</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329</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血栓前四项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662.67</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89</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流产组织分子遗传检测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2411.16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红斑狼疮筛查</w:t>
            </w:r>
            <w:r>
              <w:rPr>
                <w:sz w:val="20"/>
              </w:rPr>
              <w:t>4项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127.24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91</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过敏原九项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538.73</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92</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敏原单项检测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70.27</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93</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过敏原</w:t>
            </w:r>
            <w:r>
              <w:rPr>
                <w:sz w:val="20"/>
              </w:rPr>
              <w:t>28项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594.87</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食物特异性</w:t>
            </w:r>
            <w:r>
              <w:rPr>
                <w:sz w:val="20"/>
              </w:rPr>
              <w:t>IgG检测 14项（经典组合）</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262.3</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食物特异性</w:t>
            </w:r>
            <w:r>
              <w:rPr>
                <w:sz w:val="20"/>
              </w:rPr>
              <w:t>IgG检测 90项（经典组合）</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1686.24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染色体微阵列分析（</w:t>
            </w:r>
            <w:r>
              <w:rPr>
                <w:sz w:val="20"/>
              </w:rPr>
              <w:t>Optima 流产物）</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1607.44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97</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染色体微阵列分析（</w:t>
            </w:r>
            <w:r>
              <w:rPr>
                <w:sz w:val="20"/>
              </w:rPr>
              <w:t>HD 流产物）</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3857.86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营养贫血四项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210.65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人体营养素</w:t>
            </w:r>
            <w:r>
              <w:rPr>
                <w:sz w:val="20"/>
              </w:rPr>
              <w:t>15项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85.77</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女性肿瘤筛查</w:t>
            </w:r>
            <w:r>
              <w:rPr>
                <w:sz w:val="20"/>
              </w:rPr>
              <w:t>11项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228.66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叶酸代谢能力基因检测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402.78</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102</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遗传代谢病</w:t>
            </w:r>
            <w:r>
              <w:rPr>
                <w:sz w:val="20"/>
              </w:rPr>
              <w:t>46项检测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23.78</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103</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T3</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44.72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104</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-F T4（游离T4）</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44.72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β-HCG</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44.72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106</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孕酮</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44.72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107</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TCT</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188.92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-HPV—DNA检测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270.43</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性激素五项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220.24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甲流病毒培养与免疫荧光鉴定</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53.46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111</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腺病毒培养与免疫荧光鉴定</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53.46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乙肝两对半定量</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117.1</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丙戊酸</w:t>
            </w:r>
            <w:r>
              <w:rPr>
                <w:sz w:val="20"/>
              </w:rPr>
              <w:t>VAL</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94.41</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114</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风疹病毒</w:t>
            </w:r>
            <w:r>
              <w:rPr>
                <w:sz w:val="20"/>
              </w:rPr>
              <w:t>igM抗体定量</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46.85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115</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葡萄胎</w:t>
            </w:r>
            <w:r>
              <w:rPr>
                <w:sz w:val="20"/>
              </w:rPr>
              <w:t>STR基因分型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732.51</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116</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甲状腺球蛋白</w:t>
            </w:r>
            <w:r>
              <w:rPr>
                <w:sz w:val="20"/>
              </w:rPr>
              <w:t>TG</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62.82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117</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抗甲状腺蛋白抗体测定</w:t>
            </w:r>
            <w:r>
              <w:rPr>
                <w:sz w:val="20"/>
              </w:rPr>
              <w:t>TGAB</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62.82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抗甲状腺过氧化物酶抗体</w:t>
            </w:r>
            <w:r>
              <w:rPr>
                <w:sz w:val="20"/>
              </w:rPr>
              <w:t>TPOAB</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46.85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不规则抗体筛查</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93.69</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Rh（D)定型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过敏原吸入</w:t>
            </w:r>
            <w:r>
              <w:rPr>
                <w:sz w:val="20"/>
              </w:rPr>
              <w:t>-食物组28项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524.61</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血培养（需氧）</w:t>
            </w:r>
            <w:r>
              <w:rPr>
                <w:sz w:val="20"/>
              </w:rPr>
              <w:t>+药敏</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125.64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123</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血培养（厌氧）</w:t>
            </w:r>
            <w:r>
              <w:rPr>
                <w:sz w:val="20"/>
              </w:rPr>
              <w:t>+药敏</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125.64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124</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中段尿培养</w:t>
            </w:r>
            <w:r>
              <w:rPr>
                <w:sz w:val="20"/>
              </w:rPr>
              <w:t>+菌落计数+药敏</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114.1</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同型半胱氨酸</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46.85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126</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β2-微球蛋白</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37.04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127</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β2糖蛋白1抗体三项定量</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236.37</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128</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性激素结合球蛋白</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58.56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129</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胎儿染色体非整倍体无创产前</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1336.2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妇科液基细胞学检查与诊断</w:t>
            </w:r>
            <w:r>
              <w:rPr>
                <w:sz w:val="20"/>
              </w:rPr>
              <w:t>LCT</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188.92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131</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HPV检测组合(HPV高危定量+HPV19种分型)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399.26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132</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HPV E6/E7 mRN</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401.86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鳞癌细胞抗原（</w:t>
            </w:r>
            <w:r>
              <w:rPr>
                <w:sz w:val="20"/>
              </w:rPr>
              <w:t>SCC）</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134</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糖类抗原</w:t>
            </w:r>
            <w:r>
              <w:rPr>
                <w:sz w:val="20"/>
              </w:rPr>
              <w:t>125（Ca125)</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糖类抗原</w:t>
            </w:r>
            <w:r>
              <w:rPr>
                <w:sz w:val="20"/>
              </w:rPr>
              <w:t>199（CA199）</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136</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孕酮</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44.72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137</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睾酮</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44.72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血清泌乳素测定</w:t>
            </w:r>
            <w:r>
              <w:rPr>
                <w:sz w:val="20"/>
              </w:rPr>
              <w:t>(PRL)</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45.78</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139</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抗精子抗体定量</w:t>
            </w:r>
            <w:r>
              <w:rPr>
                <w:sz w:val="20"/>
              </w:rPr>
              <w:t>(AsAb)</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葡萄糖</w:t>
            </w:r>
            <w:r>
              <w:rPr>
                <w:sz w:val="20"/>
              </w:rPr>
              <w:t>6-磷酸脱氢酶(G-6-PD)缺陷筛</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9.58</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141</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过敏原三项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169.57</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142</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ABO-Rh新生儿溶血病</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119.12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143</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血清生长激素</w:t>
            </w:r>
            <w:r>
              <w:rPr>
                <w:sz w:val="20"/>
              </w:rPr>
              <w:t>GH</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45.78</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144</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脊肌萎缩症（</w:t>
            </w:r>
            <w:r>
              <w:rPr>
                <w:sz w:val="20"/>
              </w:rPr>
              <w:t>SMA)筛查</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258.26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呼吸道</w:t>
            </w:r>
            <w:r>
              <w:rPr>
                <w:sz w:val="20"/>
              </w:rPr>
              <w:t>98种病原体靶向测序（TNGS)</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439.74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牛奶</w:t>
            </w:r>
            <w:r>
              <w:rPr>
                <w:sz w:val="20"/>
              </w:rPr>
              <w:t>f2 Milk（过敏原检测）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70.27</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147</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乙型肝炎病毒</w:t>
            </w:r>
            <w:r>
              <w:rPr>
                <w:sz w:val="20"/>
              </w:rPr>
              <w:t>DNA荧光定量HBV-DNA</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148</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-巨细胞病毒DNA荧光定量（尿）</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149</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巨细胞病毒抗体</w:t>
            </w:r>
            <w:r>
              <w:rPr>
                <w:sz w:val="20"/>
              </w:rPr>
              <w:t>IGG定量</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45.78</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巨细胞病毒</w:t>
            </w:r>
            <w:r>
              <w:rPr>
                <w:sz w:val="20"/>
              </w:rPr>
              <w:t>DNA荧光定量CMV-DNA</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151</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巨细胞病毒抗体</w:t>
            </w:r>
            <w:r>
              <w:rPr>
                <w:sz w:val="20"/>
              </w:rPr>
              <w:t>IGG定量</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45.78</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152</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巨细胞病毒抗体</w:t>
            </w:r>
            <w:r>
              <w:rPr>
                <w:sz w:val="20"/>
              </w:rPr>
              <w:t>IGM定量</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45.78</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153</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骨源性碱性磷酸酶（儿童）</w:t>
            </w:r>
            <w:r>
              <w:rPr>
                <w:sz w:val="20"/>
              </w:rPr>
              <w:t>NBAP</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39.39</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154</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骨源性碱性磷酸酶（成人）</w:t>
            </w:r>
            <w:r>
              <w:rPr>
                <w:sz w:val="20"/>
              </w:rPr>
              <w:t>ABAP</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39.39</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遗传性耳聋基因检测（</w:t>
            </w:r>
            <w:r>
              <w:rPr>
                <w:sz w:val="20"/>
              </w:rPr>
              <w:t>25个位点）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375.84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156</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液基薄层细胞制片术（</w:t>
            </w:r>
            <w:r>
              <w:rPr>
                <w:sz w:val="20"/>
              </w:rPr>
              <w:t>TCT/LCT）</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188.92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157</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细胞</w:t>
            </w:r>
            <w:r>
              <w:rPr>
                <w:sz w:val="20"/>
              </w:rPr>
              <w:t>DNA定量分析联合液基细胞学检查（TCT-DNA）</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319.05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158</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人乳头瘤病毒</w:t>
            </w:r>
            <w:r>
              <w:rPr>
                <w:sz w:val="20"/>
              </w:rPr>
              <w:t>16、18型DNA定量（HPV16、18-DNA）</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128.83</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159</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人乳头瘤病毒基因分型（</w:t>
            </w:r>
            <w:r>
              <w:rPr>
                <w:sz w:val="20"/>
              </w:rPr>
              <w:t>HPV基因分型）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270.43</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人乳头瘤病毒高危型检测（两癌）</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317</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161</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15种高危型人乳头瘤病毒分型定量</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270.43</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人乳头瘤病毒</w:t>
            </w:r>
            <w:r>
              <w:rPr>
                <w:sz w:val="20"/>
              </w:rPr>
              <w:t>HPV E6/E7 mRNA检测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401.86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163</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大标本病理检查与诊断</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457.25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164</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中标本病理检查与诊断</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247.25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小标本病理检查与诊断</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175.61</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166</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-全自动免疫组织化学染色诊断</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305.95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167</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EPE子痫早期风险预测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729.05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168</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LPE子痫中晚期风险预测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729.05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169</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遗传代谢病血代物检测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452.45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新生儿遗传和代谢病基因检测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1285.95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171</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结直肠癌粪便基因检测项目</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803.72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172</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完整叶酸功能检测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522.62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173</w:t>
            </w:r>
          </w:p>
        </w:tc>
        <w:tc>
          <w:tcPr>
            <w:tcW w:type="dxa" w:w="4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全普维生素</w:t>
            </w:r>
            <w:r>
              <w:rPr>
                <w:sz w:val="20"/>
              </w:rPr>
              <w:t>14项检测</w:t>
            </w:r>
          </w:p>
        </w:tc>
        <w:tc>
          <w:tcPr>
            <w:tcW w:type="dxa" w:w="28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626262"/>
              </w:rPr>
              <w:t>1013.6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水溶性维生素</w:t>
            </w:r>
            <w:r>
              <w:rPr>
                <w:sz w:val="20"/>
              </w:rPr>
              <w:t>9项检测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651.6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175</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脂溶性维生素</w:t>
            </w:r>
            <w:r>
              <w:rPr>
                <w:sz w:val="20"/>
              </w:rPr>
              <w:t>5项检测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452.5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176</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肠道菌群基因检测项目</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1205.58</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177</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NIPT-Plus(15项）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2340.85</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178</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染色体异常基因检测（</w:t>
            </w:r>
            <w:r>
              <w:rPr>
                <w:sz w:val="20"/>
              </w:rPr>
              <w:t>CNV-Seq)</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2089.67</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核型分析（绒毛、羊毛）</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1106.32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妊娠期糖尿病易感基因检测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401.86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181</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妊娠期高血压易感基因检测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401.86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182</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外显子基因检测（个人）</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4500.83</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183</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外显子基因检测（家系）</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8197.94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184</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脊髓型股萎缩症（</w:t>
            </w:r>
            <w:r>
              <w:rPr>
                <w:sz w:val="20"/>
              </w:rPr>
              <w:t>SMA)基本检测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258.26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脆性</w:t>
            </w:r>
            <w:r>
              <w:rPr>
                <w:sz w:val="20"/>
              </w:rPr>
              <w:t>X综合征基因检测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401.86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186</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12种严重单基因疾病基因检测（单项）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2411.16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187</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12种严重单基因疾病基因检测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3054.14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188</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营养吸收与代谢能力基因要测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401.86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189</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维生素</w:t>
            </w:r>
            <w:r>
              <w:rPr>
                <w:sz w:val="20"/>
              </w:rPr>
              <w:t>D与钙吸收基因检测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401.86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190</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叶酸代谢基因检测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401.86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191</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胎儿染色体非整倍体无创产前基因检测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1336.2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192</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新筛四项</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110.11</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193</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苯丙酮尿症复筛（串联质谱）</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370.42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194</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G6DP缺乏症复筛</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9.58</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先天性肾上腺皮质增生症复筛</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209.16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196</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新生儿筛查地贫</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66.61</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197</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α β 地贫基因诊断(出生缺陷）</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272.56</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罕见缺失型</w:t>
            </w:r>
            <w:r>
              <w:rPr>
                <w:sz w:val="20"/>
              </w:rPr>
              <w:t>α地贫基因检测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122.44</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199</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罕见缺失型</w:t>
            </w:r>
            <w:r>
              <w:rPr>
                <w:sz w:val="20"/>
              </w:rPr>
              <w:t>β地贫基因检测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150.12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w:t>
            </w:r>
          </w:p>
        </w:tc>
        <w:tc>
          <w:tcPr>
            <w:tcW w:type="dxa" w:w="4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胎儿</w:t>
            </w:r>
            <w:r>
              <w:rPr>
                <w:sz w:val="20"/>
              </w:rPr>
              <w:t>21三体综合征基因检测</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1336.2</w:t>
            </w:r>
          </w:p>
        </w:tc>
      </w:tr>
    </w:tbl>
    <w:p>
      <w:pPr>
        <w:pStyle w:val="null3"/>
      </w:pPr>
      <w:r>
        <w:rPr/>
        <w:t>采购包1（病理及检验外送服务合作项目）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自合同签订之日起一年，或结算金额累计达到采购预算金额时合同终止，二者以先到者为准。</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1、根据双方协商，采购人按现行的《汕尾地区公立医院基本医疗服务项目价格汇总表》二级收费标准（以下简称收费标准）向患者收费。双方结算价格详见附件一，如遇政府相关政策法规变化导致收费标准有所调整时，各项目实际结算价按以上约定比例调整。送检项目的结算按照接收标本的日期为准，上述项目定义按常规医学术语。 2、按月结算，本月结算上月服务金额。 3、中标结算价（保留两位小数）=各项目单价收费标准×对应中标折扣。 4、每月的结算金额=Σ（采购各单项目服务数量×对应项目的单项目中标结算价）,中标人于每月5 日前提供上月送检数量结算明细清单交到给采购人处, 采购人收到资料审核无误后通知中标人开具发票，采购人收到发票且满足付款条件后10个工作日内转账支付服务费用。 5、中标人与采购人结算价格，常规项目按当地广东省汕尾市（物价收费等级：□三级☑二级□一级）当地物价主管部门公布标准收费（以下简称医院标准）的 %执行。当地物价主管部门未有标准收费的项目，按中标人收费检验项目手册规定价格，作为标准收费基数执行。。</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1期：采购人组织相关科室人员对中标人的上个季度的服务质量进行季度考核，考评内容详见《检验服务质量季度考核表》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招标文件附件，供应商应将招标公告的招标文件附件中“补充附件”内容填写好相关信息后附在投标文件中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1.投标折扣，0%＜折扣率＜100%，且为固定唯一值、不得为0或负数，该折扣率必须为固定报价(如10%)，不得存在区间值(如10%~20%)，否则将按投标无效处理。 2.投标人应按照《汕尾市公立医疗机构基本医疗服务价格》（以最新版本为准），对本项目所有检验内容提供统一的比率报价折扣，报价应包括各种人力成本、货物成本、资料费、服务费、税费、物流服务、标本采集试管、保存装置及合同实施过程中的所有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病理及检验外送服务合作项目</w:t>
            </w:r>
          </w:p>
        </w:tc>
        <w:tc>
          <w:tcPr>
            <w:tcW w:type="dxa" w:w="831"/>
          </w:tcPr>
          <w:p>
            <w:pPr>
              <w:pStyle w:val="null3"/>
              <w:jc w:val="left"/>
            </w:pPr>
            <w:r>
              <w:rPr/>
              <w:t>年</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病理及检验外送服务合作项目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海丰县妇幼保健院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招标代理服务收费按差额定率累进法计算，以本项目采购预算金额作为收费的计算依据。该项目中标服务费参照国家计委[计价格[2002]1980号]文服务招标代理服务收费标准差额定率累进法收取。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政府采购监督管理机构名称：海丰县政府采购管理办公室</w:t>
      </w:r>
    </w:p>
    <w:p>
      <w:pPr>
        <w:pStyle w:val="null3"/>
      </w:pPr>
      <w:r>
        <w:rPr/>
        <w:t>地 址：广东省海丰县海城镇海银路</w:t>
      </w:r>
    </w:p>
    <w:p>
      <w:pPr>
        <w:pStyle w:val="null3"/>
      </w:pPr>
      <w:r>
        <w:rPr/>
        <w:t>电 话：0660-6626029</w:t>
      </w:r>
    </w:p>
    <w:p>
      <w:pPr>
        <w:pStyle w:val="null3"/>
      </w:pPr>
      <w:r>
        <w:rPr/>
        <w:t>邮 编：516600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病理及检验外送服务合作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采购包1（病理及检验外送服务合作项目）：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采购包1（病理及检验外送服务合作项目）：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投标人具有《医疗机构执业许可证》。如投标人所提供许可证名称与投标人名称不一致，需同时提供两者之间的说明文件。（如国家另有规定，则适用其规定）。</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为采购项目提供整体设计、规范编制或者项目管理、监理、检测等服务的供应商，不得再参加该采购项目同一合同项下的其他采购活动</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单位负责人为同一人或者存在直接控股、管理关系的不同供应商，不得参加同一包号投标或者未划分包号的同一招标项目投标(供应商出具声明函)。</w:t>
            </w:r>
          </w:p>
        </w:tc>
      </w:tr>
      <w:tr>
        <w:tc>
          <w:tcPr>
            <w:tcW w:type="dxa" w:w="890"/>
          </w:tcPr>
          <w:p>
            <w:pPr>
              <w:pStyle w:val="null3"/>
            </w:pPr>
            <w:r>
              <w:rPr/>
              <w:t>9</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同时，不处于中国政府采购网(www.ccgp.gov.cn)“政府采购严重违法失信行为信息记录”中的禁止参加政府采购活动期间。（以采购代理机构于投标截止日当天在“信用中国”网站（www.creditchina.gov.cn）及中国政府采购网查询结果为准，如在上述网站查询结果均显示没有相关记录，视为不存在上述不良信用记录；采购代理机构同时对信用信息查询记录和证据截图存档。</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为非专门面向中小企业采购的项目，本项目采购标的所属行业为：其他未列明行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采购包1（病理及检验外送服务合作项目）：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1）对全部招标内容进行折扣率报价 2）投标报价是唯一确定的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采购包1(病理及检验外送服务合作项目):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检验信息化服务 (10.0分)</w:t>
            </w:r>
          </w:p>
        </w:tc>
        <w:tc>
          <w:tcPr>
            <w:tcW w:type="dxa" w:w="5076"/>
          </w:tcPr>
          <w:p>
            <w:pPr>
              <w:pStyle w:val="null3"/>
              <w:jc w:val="left"/>
            </w:pPr>
            <w:r>
              <w:rPr/>
              <w:t>投标人具备医学信息化服务能力，配备完善的信息系统，可与医院LIS系统对接，提供LIS系统对接方案： 1.项目方案完全满足且优于采购需求的，得10分； 2.项目方案满足采购需求的，得6分； 3.项目方案部分满足采购需求的，得2分； 4.其他情况或未提供方案不得分。</w:t>
            </w:r>
          </w:p>
        </w:tc>
      </w:tr>
      <w:tr>
        <w:tc>
          <w:tcPr>
            <w:tcW w:type="dxa" w:w="922"/>
            <w:gridSpan w:val="2"/>
            <w:vMerge/>
          </w:tcPr>
          <w:p/>
        </w:tc>
        <w:tc>
          <w:tcPr>
            <w:tcW w:type="dxa" w:w="2307"/>
          </w:tcPr>
          <w:p>
            <w:pPr>
              <w:pStyle w:val="null3"/>
              <w:jc w:val="left"/>
            </w:pPr>
            <w:r>
              <w:rPr/>
              <w:t>服务应急措施 (7.0分)</w:t>
            </w:r>
          </w:p>
        </w:tc>
        <w:tc>
          <w:tcPr>
            <w:tcW w:type="dxa" w:w="5076"/>
          </w:tcPr>
          <w:p>
            <w:pPr>
              <w:pStyle w:val="null3"/>
              <w:jc w:val="left"/>
            </w:pPr>
            <w:r>
              <w:rPr/>
              <w:t>对投标人以下情况进行评审：应急预案；紧急情况应对能力； 1.应急预案完全满足且优于采购需求的，得7分； 2.应急预案满足采购需求的，得4分； 3.应急预案部分满足采购需求的，得1分； 4.其他情况或未提供方案不得分。</w:t>
            </w:r>
          </w:p>
        </w:tc>
      </w:tr>
      <w:tr>
        <w:tc>
          <w:tcPr>
            <w:tcW w:type="dxa" w:w="922"/>
            <w:gridSpan w:val="2"/>
            <w:vMerge/>
          </w:tcPr>
          <w:p/>
        </w:tc>
        <w:tc>
          <w:tcPr>
            <w:tcW w:type="dxa" w:w="2307"/>
          </w:tcPr>
          <w:p>
            <w:pPr>
              <w:pStyle w:val="null3"/>
              <w:jc w:val="left"/>
            </w:pPr>
            <w:r>
              <w:rPr/>
              <w:t>物流服务方案 (8.0分)</w:t>
            </w:r>
          </w:p>
        </w:tc>
        <w:tc>
          <w:tcPr>
            <w:tcW w:type="dxa" w:w="5076"/>
          </w:tcPr>
          <w:p>
            <w:pPr>
              <w:pStyle w:val="null3"/>
              <w:jc w:val="left"/>
            </w:pPr>
            <w:r>
              <w:rPr/>
              <w:t>投标人需具有冷链物流运输服务能力，具备保障标本运输的设施设备，并根据投标人提供的标本运输保管方案及其保障措施进行评审： 1.项目方案完全满足且优于采购需求的，得8分； 2.项目方案满足采购需求的，得4分； 3.项目方案部分满足采购需求的，得1分； 4.其他情况或未提供方案不得分；</w:t>
            </w:r>
          </w:p>
        </w:tc>
      </w:tr>
      <w:tr>
        <w:tc>
          <w:tcPr>
            <w:tcW w:type="dxa" w:w="922"/>
            <w:gridSpan w:val="2"/>
            <w:vMerge/>
          </w:tcPr>
          <w:p/>
        </w:tc>
        <w:tc>
          <w:tcPr>
            <w:tcW w:type="dxa" w:w="2307"/>
          </w:tcPr>
          <w:p>
            <w:pPr>
              <w:pStyle w:val="null3"/>
              <w:jc w:val="left"/>
            </w:pPr>
            <w:r>
              <w:rPr/>
              <w:t>项目实施服务方案 (10.0分)</w:t>
            </w:r>
          </w:p>
        </w:tc>
        <w:tc>
          <w:tcPr>
            <w:tcW w:type="dxa" w:w="5076"/>
          </w:tcPr>
          <w:p>
            <w:pPr>
              <w:pStyle w:val="null3"/>
              <w:jc w:val="left"/>
            </w:pPr>
            <w:r>
              <w:rPr/>
              <w:t>对各投标人组织实施方案是否满足医院需求，完善可行、具体合理进行评审打分： 1.实施方案完全满足且优于采购需求的，得10分； 2.实施方案满足采购需求的，得6分； 3.实施方案部分满足采购需求的，得2分； 4.其他情况或未提供方案不得分。</w:t>
            </w:r>
          </w:p>
        </w:tc>
      </w:tr>
      <w:tr>
        <w:tc>
          <w:tcPr>
            <w:tcW w:type="dxa" w:w="922"/>
            <w:gridSpan w:val="2"/>
            <w:vMerge/>
          </w:tcPr>
          <w:p/>
        </w:tc>
        <w:tc>
          <w:tcPr>
            <w:tcW w:type="dxa" w:w="2307"/>
          </w:tcPr>
          <w:p>
            <w:pPr>
              <w:pStyle w:val="null3"/>
              <w:jc w:val="left"/>
            </w:pPr>
            <w:r>
              <w:rPr/>
              <w:t>售后服务 (10.0分)</w:t>
            </w:r>
          </w:p>
        </w:tc>
        <w:tc>
          <w:tcPr>
            <w:tcW w:type="dxa" w:w="5076"/>
          </w:tcPr>
          <w:p>
            <w:pPr>
              <w:pStyle w:val="null3"/>
              <w:jc w:val="left"/>
            </w:pPr>
            <w:r>
              <w:rPr/>
              <w:t>1、投标人具备完善的售后服务，包括免费服务电话、网络查询、微信查询等多种渠道供采购人进行业务咨询、报告查询、账单查询统计功能。制定完善制度和流程保障上门服务，并派驻具有医学检验背景的专业人员提供上门售后服务。 （1）售后服务方案完全满足且优于采购需求的，得10分； （2）售后服务方案满足采购需求的，得6分； （3）售后服务方案部分满足采购需求的，得2分； （4）其他情况或未提供方案不得分。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(6.0分)</w:t>
            </w:r>
          </w:p>
        </w:tc>
        <w:tc>
          <w:tcPr>
            <w:tcW w:type="dxa" w:w="5076"/>
          </w:tcPr>
          <w:p>
            <w:pPr>
              <w:pStyle w:val="null3"/>
              <w:jc w:val="left"/>
            </w:pPr>
            <w:r>
              <w:rPr/>
              <w:t>投标人提供2021年至今承接过同类项目业绩(包括检验外送或病理外送)，每提供一个得1分，最高得6分。 注：须提供合同或协议复印件加盖投标人公章。</w:t>
            </w:r>
          </w:p>
        </w:tc>
      </w:tr>
      <w:tr>
        <w:tc>
          <w:tcPr>
            <w:tcW w:type="dxa" w:w="922"/>
            <w:gridSpan w:val="2"/>
            <w:vMerge/>
          </w:tcPr>
          <w:p/>
        </w:tc>
        <w:tc>
          <w:tcPr>
            <w:tcW w:type="dxa" w:w="2307"/>
          </w:tcPr>
          <w:p>
            <w:pPr>
              <w:pStyle w:val="null3"/>
              <w:jc w:val="left"/>
            </w:pPr>
            <w:r>
              <w:rPr/>
              <w:t>实验室技术与质量保障能力 (6.0分)</w:t>
            </w:r>
          </w:p>
        </w:tc>
        <w:tc>
          <w:tcPr>
            <w:tcW w:type="dxa" w:w="5076"/>
          </w:tcPr>
          <w:p>
            <w:pPr>
              <w:pStyle w:val="null3"/>
              <w:jc w:val="left"/>
            </w:pPr>
            <w:r>
              <w:rPr/>
              <w:t>1.投标人实验室通过ISO15189实验室认可的，得2分； 2.投标人具备临床基因扩增检验实验室PCR验收合格证书的，得2分； 3.投标人实验室通过市级或以上室间质评合格证书的，得2分； 注：须提供相关证书或有效证明文件复印件加盖投标人公章。</w:t>
            </w:r>
          </w:p>
        </w:tc>
      </w:tr>
      <w:tr>
        <w:tc>
          <w:tcPr>
            <w:tcW w:type="dxa" w:w="922"/>
            <w:gridSpan w:val="2"/>
            <w:vMerge/>
          </w:tcPr>
          <w:p/>
        </w:tc>
        <w:tc>
          <w:tcPr>
            <w:tcW w:type="dxa" w:w="2307"/>
          </w:tcPr>
          <w:p>
            <w:pPr>
              <w:pStyle w:val="null3"/>
              <w:jc w:val="left"/>
            </w:pPr>
            <w:r>
              <w:rPr/>
              <w:t>投标人实验室管理体系认证情况 (6.0分)</w:t>
            </w:r>
          </w:p>
        </w:tc>
        <w:tc>
          <w:tcPr>
            <w:tcW w:type="dxa" w:w="5076"/>
          </w:tcPr>
          <w:p>
            <w:pPr>
              <w:pStyle w:val="null3"/>
              <w:jc w:val="left"/>
            </w:pPr>
            <w:r>
              <w:rPr/>
              <w:t>投标人通过相关体系认证并取得管理体系认证证书，每获得一个证书得2分，最高得6分（认证范围应与临床医学检验、病理检验相关），不提供不得分。 注：须提供证书复印件并加盖公章，提供以上证书在全国认证认可信息公共服务平台的查询结果截图（http://cx.cnca.cn网站公布为准），认证证书状态须显示“有效”。已失效或撤销的不得分。如投标人距本项目开标的注册成立时间不足6个月、未取得以上认证证书的，可提供承诺函（格式自拟，须承诺具有相关的管理体系或制度）。</w:t>
            </w:r>
          </w:p>
        </w:tc>
      </w:tr>
      <w:tr>
        <w:tc>
          <w:tcPr>
            <w:tcW w:type="dxa" w:w="922"/>
            <w:gridSpan w:val="2"/>
            <w:vMerge/>
          </w:tcPr>
          <w:p/>
        </w:tc>
        <w:tc>
          <w:tcPr>
            <w:tcW w:type="dxa" w:w="2307"/>
          </w:tcPr>
          <w:p>
            <w:pPr>
              <w:pStyle w:val="null3"/>
              <w:jc w:val="left"/>
            </w:pPr>
            <w:r>
              <w:rPr/>
              <w:t>远程病理技术服务能力 (8.0分)</w:t>
            </w:r>
          </w:p>
        </w:tc>
        <w:tc>
          <w:tcPr>
            <w:tcW w:type="dxa" w:w="5076"/>
          </w:tcPr>
          <w:p>
            <w:pPr>
              <w:pStyle w:val="null3"/>
              <w:jc w:val="left"/>
            </w:pPr>
            <w:r>
              <w:rPr/>
              <w:t>1.投标人具备远程病理会诊系统，可为医院提供完善的远程病理诊断系统支持，得2分。 注：自有须提供计算机软件著作权登记证书复印件并加盖公章，租赁或购买须提供租赁或购买合同和计算机软件著作权登记证书复印件并加盖公章。 2、投标人具有远程病理诊断服务能力，依据投入其远程病理平台已完成的远程病理诊断数量进行评审： 提供累计的远程病理诊断数量：累计远程病理诊断数量≥400万例，得6分；200万例≤累计远程病理诊断数量＜400万例，得4分；0＜累计远程病理诊断数量＜200万例，得1分；其余情况不得分。 注：需提供客观真实的远程病理系统数据相关截图证明，加盖投标人公章。</w:t>
            </w:r>
          </w:p>
        </w:tc>
      </w:tr>
      <w:tr>
        <w:tc>
          <w:tcPr>
            <w:tcW w:type="dxa" w:w="922"/>
            <w:gridSpan w:val="2"/>
            <w:vMerge/>
          </w:tcPr>
          <w:p/>
        </w:tc>
        <w:tc>
          <w:tcPr>
            <w:tcW w:type="dxa" w:w="2307"/>
          </w:tcPr>
          <w:p>
            <w:pPr>
              <w:pStyle w:val="null3"/>
              <w:jc w:val="left"/>
            </w:pPr>
            <w:r>
              <w:rPr/>
              <w:t>项目配备技术人员情况 (7.0分)</w:t>
            </w:r>
          </w:p>
        </w:tc>
        <w:tc>
          <w:tcPr>
            <w:tcW w:type="dxa" w:w="5076"/>
          </w:tcPr>
          <w:p>
            <w:pPr>
              <w:pStyle w:val="null3"/>
              <w:jc w:val="left"/>
            </w:pPr>
            <w:r>
              <w:rPr/>
              <w:t>1.投标人拟安排本项目负责人相关资质条件进行评分： （1）具备临床医学检验学高级资格证书的，得4分； 注：提供上述相关证明材料复印件及开标前最近6个月内任意1个月在投标人单位购买社保的证明(如年龄达到法定退休年龄的，无法提供社保证明的，提供劳务合同)复印件加盖投标人公章。 2.投标人实验室具备中级及以上检验或病理技术人员，每提供一份中级职称或以上的证书得0.5分，最高得3分； 注：提供上述相关证明材料复印件及开标前最近6个月内任意1个月在投标人单位购买社保的证明(如年龄达到法定退休年龄的，无法提供社保证明的，提供劳务合同)复印件加盖投标人公章。</w:t>
            </w:r>
          </w:p>
        </w:tc>
      </w:tr>
      <w:tr>
        <w:tc>
          <w:tcPr>
            <w:tcW w:type="dxa" w:w="922"/>
            <w:gridSpan w:val="2"/>
            <w:vMerge/>
          </w:tcPr>
          <w:p/>
        </w:tc>
        <w:tc>
          <w:tcPr>
            <w:tcW w:type="dxa" w:w="2307"/>
          </w:tcPr>
          <w:p>
            <w:pPr>
              <w:pStyle w:val="null3"/>
              <w:jc w:val="left"/>
            </w:pPr>
            <w:r>
              <w:rPr/>
              <w:t>病原微生物检测服务能力 (12.0分)</w:t>
            </w:r>
          </w:p>
        </w:tc>
        <w:tc>
          <w:tcPr>
            <w:tcW w:type="dxa" w:w="5076"/>
          </w:tcPr>
          <w:p>
            <w:pPr>
              <w:pStyle w:val="null3"/>
              <w:jc w:val="left"/>
            </w:pPr>
            <w:r>
              <w:rPr/>
              <w:t>1、投标人具有全自动微生物检测流水线平台，平台应包含全自动快速生物质谱检测系统、全自动细菌培养系统、全自动微生物鉴定药敏分析仪、全自动微生物样本工作单元，每包含上述一个单元得1.5分，最高得6分。 注：需提供全自动微生物检测流水线平台（包含全自动快速生物质谱检测系统、全自动细菌培养系统、全自动微生物鉴定药敏分析仪、全自动微生物样本工作单元）设备购买或租赁合同或发票、流水线实物照片、标准操作规程文件，加盖投标人公章，不提供或提供不全不得分。 2、投标人所开展微生物检查项目阳性报告可在36小时内出具，满足的得3分。 注：投标人需提供承诺函，格式自拟，并同时提供5份真实的微生物检测报告单，及微生物项目平均TAT汇总表，不提供或提供不全不得分。 3、投标人微生物快速鉴定平台曾获得技术创新类奖项或荣誉的，得3分。 注：需提供相关证明文件复印件加盖投标人公章。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供应商为排名第一的中标候选人，综合得分排名第二的为第二中标候选人。综合得分相同的，按投标报价由低到高顺序排列。综合得分且投标报价相同的并列。中标候选人并列的，采购人可委托评标委员会按下列顺序比较确定中标人：(1)服务评分（由高到低）；(2)近3年业绩情况。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shd w:fill="FFFFFF" w:val="clear"/>
        </w:rPr>
        <w:t>合同编号：</w:t>
      </w:r>
    </w:p>
    <w:p>
      <w:pPr>
        <w:pStyle w:val="null3"/>
        <w:jc w:val="both"/>
      </w:pPr>
      <w:r>
        <w:rPr>
          <w:sz w:val="48"/>
          <w:b/>
          <w:color w:val="000000"/>
          <w:u w:val="single"/>
        </w:rPr>
        <w:t xml:space="preserve">        </w:t>
      </w:r>
      <w:r>
        <w:rPr>
          <w:sz w:val="48"/>
          <w:b/>
          <w:color w:val="000000"/>
          <w:u w:val="single"/>
        </w:rPr>
        <w:t>(项目)</w:t>
      </w:r>
    </w:p>
    <w:p>
      <w:pPr>
        <w:pStyle w:val="null3"/>
        <w:jc w:val="both"/>
      </w:pPr>
      <w:r>
        <w:rPr>
          <w:sz w:val="48"/>
          <w:b/>
          <w:color w:val="000000"/>
        </w:rPr>
        <w:t>合</w:t>
      </w:r>
      <w:r>
        <w:rPr>
          <w:sz w:val="48"/>
          <w:b/>
          <w:color w:val="000000"/>
        </w:rPr>
        <w:t>同</w:t>
      </w:r>
      <w:r>
        <w:rPr>
          <w:sz w:val="48"/>
          <w:b/>
          <w:color w:val="000000"/>
        </w:rPr>
        <w:t>书</w:t>
      </w:r>
    </w:p>
    <w:p>
      <w:pPr>
        <w:pStyle w:val="null3"/>
        <w:jc w:val="center"/>
      </w:pPr>
      <w:r>
        <w:rPr>
          <w:sz w:val="48"/>
          <w:b/>
          <w:color w:val="000000"/>
        </w:rPr>
        <w:t>服务类</w:t>
      </w:r>
    </w:p>
    <w:tbl>
      <w:tblPr>
        <w:tblW w:w="0" w:type="auto"/>
        <w:tblBorders>
          <w:top w:val="none" w:color="000000" w:sz="4"/>
          <w:left w:val="none" w:color="000000" w:sz="4"/>
          <w:bottom w:val="none" w:color="000000" w:sz="4"/>
          <w:right w:val="none" w:color="000000" w:sz="4"/>
          <w:insideH w:val="none"/>
          <w:insideV w:val="none"/>
        </w:tblBorders>
      </w:tblPr>
      <w:tblGrid>
        <w:gridCol w:w="4320"/>
      </w:tblGrid>
      <w:tr>
        <w:tc>
          <w:tcPr>
            <w:tcW w:type="dxa" w:w="43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jc w:val="both"/>
            </w:pPr>
            <w:r>
              <w:rPr>
                <w:sz w:val="32"/>
                <w:b/>
                <w:color w:val="000000"/>
              </w:rPr>
              <w:t>项目编号：</w:t>
            </w:r>
          </w:p>
        </w:tc>
      </w:tr>
      <w:tr>
        <w:tc>
          <w:tcPr>
            <w:tcW w:type="dxa" w:w="43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jc w:val="both"/>
            </w:pPr>
          </w:p>
        </w:tc>
      </w:tr>
      <w:tr>
        <w:tc>
          <w:tcPr>
            <w:tcW w:type="dxa" w:w="43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color w:val="000000"/>
              </w:rPr>
              <w:t>项目名称：</w:t>
            </w:r>
          </w:p>
        </w:tc>
      </w:tr>
      <w:tr>
        <w:tc>
          <w:tcPr>
            <w:tcW w:type="dxa" w:w="43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jc w:val="both"/>
            </w:pPr>
          </w:p>
        </w:tc>
      </w:tr>
    </w:tbl>
    <w:p>
      <w:pPr>
        <w:pStyle w:val="null3"/>
        <w:jc w:val="both"/>
      </w:pPr>
      <w:r>
        <w:rPr>
          <w:sz w:val="28"/>
          <w:b/>
          <w:color w:val="000000"/>
        </w:rPr>
        <w:t>注：本合同仅为合同的参考文本，合同签订双方可根据项目的具体要求进行修订，但不得偏离实质性条款。</w:t>
      </w:r>
    </w:p>
    <w:p>
      <w:pPr>
        <w:pStyle w:val="null3"/>
        <w:jc w:val="both"/>
      </w:pPr>
      <w:r>
        <w:rPr/>
        <w:t xml:space="preserve"> </w:t>
      </w:r>
    </w:p>
    <w:p>
      <w:pPr>
        <w:pStyle w:val="null3"/>
        <w:jc w:val="center"/>
      </w:pPr>
      <w:r>
        <w:rPr>
          <w:sz w:val="21"/>
        </w:rPr>
        <w:t>委托方（甲方）：</w:t>
      </w:r>
      <w:r>
        <w:rPr>
          <w:sz w:val="21"/>
        </w:rPr>
        <w:t>海丰县妇幼保健院</w:t>
      </w:r>
      <w:r>
        <w:rPr>
          <w:sz w:val="21"/>
        </w:rPr>
        <w:t xml:space="preserve">                            </w:t>
      </w:r>
    </w:p>
    <w:p>
      <w:pPr>
        <w:pStyle w:val="null3"/>
        <w:jc w:val="both"/>
      </w:pPr>
      <w:r>
        <w:rPr>
          <w:sz w:val="21"/>
        </w:rPr>
        <w:t>联系地址</w:t>
      </w:r>
      <w:r>
        <w:rPr>
          <w:sz w:val="21"/>
        </w:rPr>
        <w:t>:</w:t>
      </w:r>
      <w:r>
        <w:rPr>
          <w:sz w:val="21"/>
        </w:rPr>
        <w:t>汕尾市海丰县海银路</w:t>
      </w:r>
      <w:r>
        <w:rPr>
          <w:sz w:val="21"/>
        </w:rPr>
        <w:t>9号</w:t>
      </w:r>
    </w:p>
    <w:p>
      <w:pPr>
        <w:pStyle w:val="null3"/>
        <w:jc w:val="both"/>
      </w:pPr>
      <w:r>
        <w:rPr>
          <w:sz w:val="21"/>
        </w:rPr>
        <w:t>法定代表人：</w:t>
      </w:r>
      <w:r>
        <w:rPr>
          <w:sz w:val="21"/>
        </w:rPr>
        <w:t xml:space="preserve"> </w:t>
      </w:r>
    </w:p>
    <w:p>
      <w:pPr>
        <w:pStyle w:val="null3"/>
        <w:jc w:val="both"/>
      </w:pPr>
      <w:r>
        <w:rPr>
          <w:sz w:val="21"/>
        </w:rPr>
        <w:t>项目联系人：</w:t>
      </w:r>
      <w:r>
        <w:rPr>
          <w:sz w:val="21"/>
        </w:rPr>
        <w:t xml:space="preserve">  </w:t>
      </w:r>
      <w:r>
        <w:rPr>
          <w:sz w:val="21"/>
        </w:rPr>
        <w:t xml:space="preserve">      </w:t>
      </w:r>
      <w:r>
        <w:rPr>
          <w:sz w:val="21"/>
        </w:rPr>
        <w:t>联系电话：</w:t>
      </w:r>
      <w:r>
        <w:rPr>
          <w:sz w:val="21"/>
        </w:rPr>
        <w:t xml:space="preserve">   </w:t>
      </w:r>
    </w:p>
    <w:p>
      <w:pPr>
        <w:pStyle w:val="null3"/>
        <w:ind w:left="135"/>
        <w:jc w:val="both"/>
      </w:pPr>
      <w:r>
        <w:rPr>
          <w:sz w:val="21"/>
        </w:rPr>
        <w:t>受托方（乙方）：</w:t>
      </w:r>
    </w:p>
    <w:p>
      <w:pPr>
        <w:pStyle w:val="null3"/>
        <w:jc w:val="both"/>
      </w:pPr>
      <w:r>
        <w:rPr>
          <w:sz w:val="21"/>
        </w:rPr>
        <w:t>联系地址</w:t>
      </w:r>
      <w:r>
        <w:rPr>
          <w:sz w:val="21"/>
        </w:rPr>
        <w:t>:</w:t>
      </w:r>
    </w:p>
    <w:p>
      <w:pPr>
        <w:pStyle w:val="null3"/>
        <w:jc w:val="both"/>
      </w:pPr>
      <w:r>
        <w:rPr>
          <w:sz w:val="21"/>
        </w:rPr>
        <w:t>法定代表人：</w:t>
      </w:r>
    </w:p>
    <w:p>
      <w:pPr>
        <w:pStyle w:val="null3"/>
        <w:jc w:val="both"/>
      </w:pPr>
      <w:r>
        <w:rPr>
          <w:sz w:val="21"/>
        </w:rPr>
        <w:t>项目联系人：</w:t>
      </w:r>
      <w:r>
        <w:rPr>
          <w:sz w:val="21"/>
        </w:rPr>
        <w:t xml:space="preserve">                 </w:t>
      </w:r>
      <w:r>
        <w:rPr>
          <w:sz w:val="21"/>
        </w:rPr>
        <w:t>联系电话：</w:t>
      </w:r>
    </w:p>
    <w:p>
      <w:pPr>
        <w:pStyle w:val="null3"/>
        <w:jc w:val="both"/>
      </w:pPr>
      <w:r>
        <w:rPr>
          <w:sz w:val="21"/>
          <w:b/>
        </w:rPr>
        <w:t>1、委托内容及范围</w:t>
      </w:r>
    </w:p>
    <w:p>
      <w:pPr>
        <w:pStyle w:val="null3"/>
        <w:jc w:val="both"/>
      </w:pPr>
      <w:r>
        <w:rPr>
          <w:sz w:val="21"/>
        </w:rPr>
        <w:t>1.1 甲方把检测项目（见附件</w:t>
      </w:r>
      <w:r>
        <w:rPr>
          <w:sz w:val="21"/>
        </w:rPr>
        <w:t>一</w:t>
      </w:r>
      <w:r>
        <w:rPr>
          <w:sz w:val="21"/>
        </w:rPr>
        <w:t>表格）委托给乙方，乙方需安排专人每周一至周六定时前往医院收取标本的服务，时间为</w:t>
      </w:r>
      <w:r>
        <w:rPr>
          <w:sz w:val="21"/>
        </w:rPr>
        <w:t>8:30-17:30。遇特殊标本可机动收取，并在协议规定的时间内发送检测报告</w:t>
      </w:r>
      <w:r>
        <w:rPr>
          <w:sz w:val="21"/>
        </w:rPr>
        <w:t>给</w:t>
      </w:r>
      <w:r>
        <w:rPr>
          <w:sz w:val="21"/>
        </w:rPr>
        <w:t>甲方。</w:t>
      </w:r>
      <w:r>
        <w:rPr>
          <w:sz w:val="21"/>
        </w:rPr>
        <w:t>同时甲方按照物价规定收取检查检验费后，向乙方支付本协议约定比例的检测服务费。</w:t>
      </w:r>
    </w:p>
    <w:p>
      <w:pPr>
        <w:pStyle w:val="null3"/>
        <w:jc w:val="both"/>
      </w:pPr>
      <w:r>
        <w:rPr>
          <w:sz w:val="21"/>
        </w:rPr>
        <w:t>1.2</w:t>
      </w:r>
      <w:r>
        <w:rPr>
          <w:sz w:val="21"/>
        </w:rPr>
        <w:t xml:space="preserve"> </w:t>
      </w:r>
      <w:r>
        <w:rPr>
          <w:sz w:val="21"/>
        </w:rPr>
        <w:t>本合同</w:t>
      </w:r>
      <w:r>
        <w:rPr>
          <w:sz w:val="21"/>
        </w:rPr>
        <w:t>中标折扣率为</w:t>
      </w:r>
      <w:r>
        <w:rPr>
          <w:sz w:val="21"/>
          <w:u w:val="single"/>
        </w:rPr>
        <w:t xml:space="preserve">   </w:t>
      </w:r>
      <w:r>
        <w:rPr>
          <w:sz w:val="21"/>
        </w:rPr>
        <w:t>。</w:t>
      </w:r>
      <w:r>
        <w:rPr>
          <w:sz w:val="21"/>
        </w:rPr>
        <w:t>合同金额应包含各种人力成本、货物成本、资料费、服务费、税费、物流服务、标本采集试管、保存装置及合同实施过程中的所有费用</w:t>
      </w:r>
      <w:r>
        <w:rPr>
          <w:sz w:val="21"/>
        </w:rPr>
        <w:t>。</w:t>
      </w:r>
    </w:p>
    <w:p>
      <w:pPr>
        <w:pStyle w:val="null3"/>
        <w:jc w:val="both"/>
      </w:pPr>
      <w:r>
        <w:rPr>
          <w:sz w:val="21"/>
        </w:rPr>
        <w:t>1.3</w:t>
      </w:r>
      <w:r>
        <w:rPr>
          <w:sz w:val="21"/>
        </w:rPr>
        <w:t>本次检测相关标的</w:t>
      </w:r>
      <w:r>
        <w:rPr>
          <w:sz w:val="21"/>
        </w:rPr>
        <w:t>如有增加由双方协商决定</w:t>
      </w:r>
      <w:r>
        <w:rPr>
          <w:sz w:val="21"/>
        </w:rPr>
        <w:t>。</w:t>
      </w:r>
    </w:p>
    <w:p>
      <w:pPr>
        <w:pStyle w:val="null3"/>
        <w:jc w:val="both"/>
      </w:pPr>
      <w:r>
        <w:rPr>
          <w:sz w:val="21"/>
        </w:rPr>
        <w:t xml:space="preserve">                                                 </w:t>
      </w:r>
    </w:p>
    <w:p>
      <w:pPr>
        <w:pStyle w:val="null3"/>
        <w:jc w:val="both"/>
      </w:pPr>
      <w:r>
        <w:rPr>
          <w:sz w:val="21"/>
          <w:b/>
        </w:rPr>
        <w:t>2、委托期限</w:t>
      </w:r>
      <w:r>
        <w:rPr>
          <w:sz w:val="21"/>
          <w:b/>
        </w:rPr>
        <w:t>：</w:t>
      </w:r>
    </w:p>
    <w:p>
      <w:pPr>
        <w:pStyle w:val="null3"/>
        <w:jc w:val="both"/>
      </w:pPr>
      <w:r>
        <w:rPr>
          <w:sz w:val="21"/>
        </w:rPr>
        <w:t>甲方委托乙方检</w:t>
      </w:r>
      <w:r>
        <w:rPr>
          <w:sz w:val="21"/>
        </w:rPr>
        <w:t>测</w:t>
      </w:r>
      <w:r>
        <w:rPr>
          <w:sz w:val="21"/>
        </w:rPr>
        <w:t>期限有效期自</w:t>
      </w:r>
      <w:r>
        <w:rPr>
          <w:sz w:val="21"/>
        </w:rPr>
        <w:t>[   ]年[   ]月[   ]日～[   ]年[   ]月[   ]日，为期[一年]</w:t>
      </w:r>
      <w:r>
        <w:rPr>
          <w:sz w:val="21"/>
        </w:rPr>
        <w:t>，</w:t>
      </w:r>
      <w:r>
        <w:rPr>
          <w:sz w:val="21"/>
        </w:rPr>
        <w:t>或结算金额累计达到采购预算金额时合同终止，二者以先到者为准</w:t>
      </w:r>
      <w:r>
        <w:rPr>
          <w:sz w:val="21"/>
        </w:rPr>
        <w:t>。</w:t>
      </w:r>
    </w:p>
    <w:p>
      <w:pPr>
        <w:pStyle w:val="null3"/>
        <w:jc w:val="both"/>
      </w:pPr>
      <w:r>
        <w:rPr>
          <w:sz w:val="21"/>
          <w:b/>
        </w:rPr>
        <w:t>3</w:t>
      </w:r>
      <w:r>
        <w:rPr>
          <w:sz w:val="21"/>
          <w:b/>
        </w:rPr>
        <w:t>、双方的权利与义务：</w:t>
      </w:r>
    </w:p>
    <w:p>
      <w:pPr>
        <w:pStyle w:val="null3"/>
        <w:jc w:val="both"/>
      </w:pPr>
      <w:r>
        <w:rPr>
          <w:sz w:val="21"/>
          <w:b/>
        </w:rPr>
        <w:t>甲方</w:t>
      </w:r>
    </w:p>
    <w:p>
      <w:pPr>
        <w:pStyle w:val="null3"/>
        <w:jc w:val="both"/>
      </w:pPr>
      <w:r>
        <w:rPr>
          <w:sz w:val="21"/>
        </w:rPr>
        <w:t>3.1 负责留取检测所需要的</w:t>
      </w:r>
      <w:r>
        <w:rPr>
          <w:sz w:val="21"/>
        </w:rPr>
        <w:t>标本</w:t>
      </w:r>
      <w:r>
        <w:rPr>
          <w:sz w:val="21"/>
        </w:rPr>
        <w:t>和填写专用申请单，对标本来源的合法性、准确性和完整性负责，</w:t>
      </w:r>
      <w:r>
        <w:rPr>
          <w:sz w:val="21"/>
        </w:rPr>
        <w:t>确保</w:t>
      </w:r>
      <w:r>
        <w:rPr>
          <w:sz w:val="21"/>
        </w:rPr>
        <w:t>标本信息与检测申请单相符。如因</w:t>
      </w:r>
      <w:r>
        <w:rPr>
          <w:sz w:val="21"/>
        </w:rPr>
        <w:t>甲方</w:t>
      </w:r>
      <w:r>
        <w:rPr>
          <w:sz w:val="21"/>
        </w:rPr>
        <w:t>取材和</w:t>
      </w:r>
      <w:r>
        <w:rPr>
          <w:sz w:val="21"/>
        </w:rPr>
        <w:t>交付</w:t>
      </w:r>
      <w:r>
        <w:rPr>
          <w:sz w:val="21"/>
        </w:rPr>
        <w:t>标本信息有误</w:t>
      </w:r>
      <w:r>
        <w:rPr>
          <w:sz w:val="21"/>
        </w:rPr>
        <w:t>导致检查结果出现问题的，由甲方负全部责任，但乙方有义务配合甲方合理解决问题。</w:t>
      </w:r>
    </w:p>
    <w:p>
      <w:pPr>
        <w:pStyle w:val="null3"/>
        <w:jc w:val="both"/>
      </w:pPr>
      <w:r>
        <w:rPr>
          <w:sz w:val="21"/>
        </w:rPr>
        <w:t>3.2 甲方负责向病人收取检测费，如存在错收或漏收所造成的损失由甲方承担相关责任。由于乙方价格调整等原因未及时告知甲方的，甲方不承担任何责任</w:t>
      </w:r>
      <w:r>
        <w:rPr>
          <w:sz w:val="21"/>
        </w:rPr>
        <w:t>，</w:t>
      </w:r>
      <w:r>
        <w:rPr>
          <w:sz w:val="21"/>
        </w:rPr>
        <w:t>由乙方承担全部责任</w:t>
      </w:r>
      <w:r>
        <w:rPr>
          <w:sz w:val="21"/>
        </w:rPr>
        <w:t>。</w:t>
      </w:r>
    </w:p>
    <w:p>
      <w:pPr>
        <w:pStyle w:val="null3"/>
        <w:jc w:val="both"/>
      </w:pPr>
      <w:r>
        <w:rPr>
          <w:sz w:val="21"/>
        </w:rPr>
        <w:t>3.3 甲</w:t>
      </w:r>
      <w:r>
        <w:rPr>
          <w:sz w:val="21"/>
        </w:rPr>
        <w:t>乙双</w:t>
      </w:r>
      <w:r>
        <w:rPr>
          <w:sz w:val="21"/>
        </w:rPr>
        <w:t>方工作人员</w:t>
      </w:r>
      <w:r>
        <w:rPr>
          <w:sz w:val="21"/>
        </w:rPr>
        <w:t>均</w:t>
      </w:r>
      <w:r>
        <w:rPr>
          <w:sz w:val="21"/>
        </w:rPr>
        <w:t>有责任在以下环节进行签字确认：标本</w:t>
      </w:r>
      <w:r>
        <w:rPr>
          <w:sz w:val="21"/>
        </w:rPr>
        <w:t>/申请单/知情同意书交接、报告单交接、结算票据交接等。</w:t>
      </w:r>
    </w:p>
    <w:p>
      <w:pPr>
        <w:pStyle w:val="null3"/>
        <w:jc w:val="both"/>
      </w:pPr>
      <w:r>
        <w:rPr>
          <w:sz w:val="21"/>
        </w:rPr>
        <w:t xml:space="preserve">3.4 </w:t>
      </w:r>
      <w:r>
        <w:rPr>
          <w:sz w:val="21"/>
        </w:rPr>
        <w:t>甲方</w:t>
      </w:r>
      <w:r>
        <w:rPr>
          <w:sz w:val="21"/>
        </w:rPr>
        <w:t>负责在约定时间前将标本和对应专用申请单统一存放在指定交接处。如有特殊需求需在</w:t>
      </w:r>
      <w:r>
        <w:rPr>
          <w:sz w:val="21"/>
        </w:rPr>
        <w:t>甲方</w:t>
      </w:r>
      <w:r>
        <w:rPr>
          <w:sz w:val="21"/>
        </w:rPr>
        <w:t>标本指定交接处以外的地方交接标本的，</w:t>
      </w:r>
      <w:r>
        <w:rPr>
          <w:sz w:val="21"/>
        </w:rPr>
        <w:t>甲方</w:t>
      </w:r>
      <w:r>
        <w:rPr>
          <w:sz w:val="21"/>
        </w:rPr>
        <w:t>应提前电话告知乙方，由乙方派人去指定地点收取标本</w:t>
      </w:r>
      <w:r>
        <w:rPr>
          <w:sz w:val="21"/>
        </w:rPr>
        <w:t>。</w:t>
      </w:r>
    </w:p>
    <w:p>
      <w:pPr>
        <w:pStyle w:val="null3"/>
        <w:jc w:val="both"/>
      </w:pPr>
      <w:r>
        <w:rPr>
          <w:sz w:val="21"/>
        </w:rPr>
        <w:t>3.5 如甲方临时决定更改检测项目或者取消不做，甲方须在标本签收后</w:t>
      </w:r>
      <w:r>
        <w:rPr>
          <w:sz w:val="21"/>
        </w:rPr>
        <w:t>[24]</w:t>
      </w:r>
      <w:r>
        <w:rPr>
          <w:sz w:val="21"/>
        </w:rPr>
        <w:t>小时内告知乙方，与乙方及时沟通，否则乙方有权按正常标本检测流程检测并收取对应项目检测费用。</w:t>
      </w:r>
    </w:p>
    <w:p>
      <w:pPr>
        <w:pStyle w:val="null3"/>
        <w:jc w:val="both"/>
      </w:pPr>
      <w:r>
        <w:rPr>
          <w:sz w:val="21"/>
        </w:rPr>
        <w:t>3.6 甲方负责进行本检测前的咨询解答工作，负责告知受检者及其家属关于本检测的预期目的、风险和必要性，指导受检者签署知情同意书和送检单，并负责向受检者解读报告内容，完成咨询及回访工作。</w:t>
      </w:r>
    </w:p>
    <w:p>
      <w:pPr>
        <w:pStyle w:val="null3"/>
        <w:jc w:val="both"/>
      </w:pPr>
      <w:r>
        <w:rPr>
          <w:sz w:val="21"/>
        </w:rPr>
        <w:t>3.7</w:t>
      </w:r>
      <w:r>
        <w:rPr>
          <w:sz w:val="21"/>
        </w:rPr>
        <w:t>甲方负责根据检测报告</w:t>
      </w:r>
      <w:r>
        <w:rPr>
          <w:sz w:val="21"/>
        </w:rPr>
        <w:t>,结合临床诊断，向受检者或其法定监护人进行检测报告解读；乙方提供的检测报告结果供临床参考，作为的疾病诊断依据之一。</w:t>
      </w:r>
    </w:p>
    <w:p>
      <w:pPr>
        <w:pStyle w:val="null3"/>
        <w:jc w:val="both"/>
      </w:pPr>
      <w:r>
        <w:rPr>
          <w:sz w:val="21"/>
        </w:rPr>
        <w:t>3.</w:t>
      </w:r>
      <w:r>
        <w:rPr>
          <w:sz w:val="21"/>
        </w:rPr>
        <w:t>8</w:t>
      </w:r>
      <w:r>
        <w:rPr>
          <w:sz w:val="21"/>
        </w:rPr>
        <w:t xml:space="preserve"> </w:t>
      </w:r>
      <w:r>
        <w:rPr>
          <w:sz w:val="21"/>
        </w:rPr>
        <w:t>甲方对在本协议有效期内从乙方知悉的关于乙方的经营信息、检验技术信息等一切非公开的保密信息负有保密义务。未经乙方书面同意，甲方不得将上述信息以任何形式泄露给任何第三方，否则承担相应的法律责任。</w:t>
      </w:r>
    </w:p>
    <w:p>
      <w:pPr>
        <w:pStyle w:val="null3"/>
        <w:jc w:val="both"/>
      </w:pPr>
      <w:r>
        <w:rPr>
          <w:sz w:val="21"/>
        </w:rPr>
        <w:t>3.</w:t>
      </w:r>
      <w:r>
        <w:rPr>
          <w:sz w:val="21"/>
        </w:rPr>
        <w:t>9</w:t>
      </w:r>
      <w:r>
        <w:rPr>
          <w:sz w:val="21"/>
        </w:rPr>
        <w:t xml:space="preserve"> </w:t>
      </w:r>
      <w:r>
        <w:rPr>
          <w:sz w:val="21"/>
        </w:rPr>
        <w:t>甲方有权对乙方质量与服务进行考核，</w:t>
      </w:r>
      <w:r>
        <w:rPr>
          <w:sz w:val="21"/>
        </w:rPr>
        <w:t>考核周期为</w:t>
      </w:r>
      <w:r>
        <w:rPr>
          <w:sz w:val="21"/>
        </w:rPr>
        <w:t>每季度</w:t>
      </w:r>
      <w:r>
        <w:rPr>
          <w:sz w:val="21"/>
        </w:rPr>
        <w:t>一次</w:t>
      </w:r>
      <w:r>
        <w:rPr>
          <w:sz w:val="21"/>
        </w:rPr>
        <w:t>，</w:t>
      </w:r>
      <w:r>
        <w:rPr>
          <w:sz w:val="21"/>
        </w:rPr>
        <w:t>考核日期由双方进行协商确定，考核内容、标准及考核结果处理按附件三执行</w:t>
      </w:r>
      <w:r>
        <w:rPr>
          <w:sz w:val="21"/>
        </w:rPr>
        <w:t>，</w:t>
      </w:r>
      <w:r>
        <w:rPr>
          <w:sz w:val="21"/>
        </w:rPr>
        <w:t>如考核低于</w:t>
      </w:r>
      <w:r>
        <w:rPr>
          <w:sz w:val="21"/>
        </w:rPr>
        <w:t>85分时，甲方有权单方面解除合同且无须承担违约责任</w:t>
      </w:r>
      <w:r>
        <w:rPr>
          <w:sz w:val="21"/>
        </w:rPr>
        <w:t>。</w:t>
      </w:r>
    </w:p>
    <w:p>
      <w:pPr>
        <w:pStyle w:val="null3"/>
        <w:jc w:val="both"/>
      </w:pPr>
      <w:r>
        <w:rPr>
          <w:sz w:val="21"/>
          <w:b/>
        </w:rPr>
        <w:t>乙方</w:t>
      </w:r>
    </w:p>
    <w:p>
      <w:pPr>
        <w:pStyle w:val="null3"/>
        <w:jc w:val="both"/>
      </w:pPr>
      <w:r>
        <w:rPr>
          <w:sz w:val="21"/>
        </w:rPr>
        <w:t>3.</w:t>
      </w:r>
      <w:r>
        <w:rPr>
          <w:sz w:val="21"/>
        </w:rPr>
        <w:t>10</w:t>
      </w:r>
      <w:r>
        <w:rPr>
          <w:sz w:val="21"/>
        </w:rPr>
        <w:t xml:space="preserve"> </w:t>
      </w:r>
      <w:r>
        <w:rPr>
          <w:sz w:val="21"/>
        </w:rPr>
        <w:t>乙方</w:t>
      </w:r>
      <w:r>
        <w:rPr>
          <w:sz w:val="21"/>
        </w:rPr>
        <w:t>需安排专人每周一至周六定时前往</w:t>
      </w:r>
      <w:r>
        <w:rPr>
          <w:sz w:val="21"/>
        </w:rPr>
        <w:t>甲方或甲方指定地点</w:t>
      </w:r>
      <w:r>
        <w:rPr>
          <w:sz w:val="21"/>
        </w:rPr>
        <w:t>收取标本，时间为</w:t>
      </w:r>
      <w:r>
        <w:rPr>
          <w:sz w:val="21"/>
        </w:rPr>
        <w:t>8:30-17:30。遇特殊标本可机动收取。</w:t>
      </w:r>
    </w:p>
    <w:p>
      <w:pPr>
        <w:pStyle w:val="null3"/>
        <w:jc w:val="both"/>
      </w:pPr>
      <w:r>
        <w:rPr>
          <w:sz w:val="21"/>
        </w:rPr>
        <w:t>3.</w:t>
      </w:r>
      <w:r>
        <w:rPr>
          <w:sz w:val="21"/>
        </w:rPr>
        <w:t>11</w:t>
      </w:r>
      <w:r>
        <w:rPr>
          <w:sz w:val="21"/>
        </w:rPr>
        <w:t xml:space="preserve"> </w:t>
      </w:r>
      <w:r>
        <w:rPr>
          <w:sz w:val="21"/>
        </w:rPr>
        <w:t>免费提供特殊检查项目所需要的相关耗材、知情同意书、专用申请单等。</w:t>
      </w:r>
    </w:p>
    <w:p>
      <w:pPr>
        <w:pStyle w:val="null3"/>
        <w:jc w:val="both"/>
      </w:pPr>
      <w:r>
        <w:rPr>
          <w:sz w:val="21"/>
        </w:rPr>
        <w:t>3.1</w:t>
      </w:r>
      <w:r>
        <w:rPr>
          <w:sz w:val="21"/>
        </w:rPr>
        <w:t>2</w:t>
      </w:r>
      <w:r>
        <w:rPr>
          <w:sz w:val="21"/>
        </w:rPr>
        <w:t xml:space="preserve"> </w:t>
      </w:r>
      <w:r>
        <w:rPr>
          <w:sz w:val="21"/>
        </w:rPr>
        <w:t>乙方</w:t>
      </w:r>
      <w:r>
        <w:rPr>
          <w:sz w:val="21"/>
        </w:rPr>
        <w:t>配备完善医疗物流系统，保证标本接收、送检运输过程的安全与规范，保证标本的检测前质量。标本运输须要求直立、冷藏、封闭，符合生物安全要求，确保运输过程的样品质量和环境安全。对于需低温冷冻或有特殊要求的样本视具体项目与</w:t>
      </w:r>
      <w:r>
        <w:rPr>
          <w:sz w:val="21"/>
        </w:rPr>
        <w:t>甲方</w:t>
      </w:r>
      <w:r>
        <w:rPr>
          <w:sz w:val="21"/>
        </w:rPr>
        <w:t>商定。</w:t>
      </w:r>
    </w:p>
    <w:p>
      <w:pPr>
        <w:pStyle w:val="null3"/>
        <w:jc w:val="both"/>
      </w:pPr>
      <w:r>
        <w:rPr>
          <w:sz w:val="21"/>
        </w:rPr>
        <w:t>3.1</w:t>
      </w:r>
      <w:r>
        <w:rPr>
          <w:sz w:val="21"/>
        </w:rPr>
        <w:t>3</w:t>
      </w:r>
      <w:r>
        <w:rPr>
          <w:sz w:val="21"/>
        </w:rPr>
        <w:t xml:space="preserve"> </w:t>
      </w:r>
      <w:r>
        <w:rPr>
          <w:sz w:val="21"/>
        </w:rPr>
        <w:t>乙方</w:t>
      </w:r>
      <w:r>
        <w:rPr>
          <w:sz w:val="21"/>
        </w:rPr>
        <w:t>需按照公开的诊断项目本的报告时间内为</w:t>
      </w:r>
      <w:r>
        <w:rPr>
          <w:sz w:val="21"/>
        </w:rPr>
        <w:t>甲方</w:t>
      </w:r>
      <w:r>
        <w:rPr>
          <w:sz w:val="21"/>
        </w:rPr>
        <w:t>出具检验报告。</w:t>
      </w:r>
    </w:p>
    <w:p>
      <w:pPr>
        <w:pStyle w:val="null3"/>
        <w:jc w:val="both"/>
      </w:pPr>
      <w:r>
        <w:rPr>
          <w:sz w:val="21"/>
        </w:rPr>
        <w:t>3.1</w:t>
      </w:r>
      <w:r>
        <w:rPr>
          <w:sz w:val="21"/>
        </w:rPr>
        <w:t>4</w:t>
      </w:r>
      <w:r>
        <w:rPr>
          <w:sz w:val="21"/>
        </w:rPr>
        <w:t>乙方</w:t>
      </w:r>
      <w:r>
        <w:rPr>
          <w:sz w:val="21"/>
        </w:rPr>
        <w:t>开展的大多数微生物检测项目其阳性报告需在</w:t>
      </w:r>
      <w:r>
        <w:rPr>
          <w:sz w:val="21"/>
        </w:rPr>
        <w:t>36小时内回报（包括一级报告），</w:t>
      </w:r>
      <w:r>
        <w:rPr>
          <w:sz w:val="21"/>
        </w:rPr>
        <w:t>特殊急查标本需在</w:t>
      </w:r>
      <w:r>
        <w:rPr>
          <w:sz w:val="21"/>
        </w:rPr>
        <w:t>12小时内回报结果，</w:t>
      </w:r>
      <w:r>
        <w:rPr>
          <w:sz w:val="21"/>
        </w:rPr>
        <w:t>以加强感染病人的管理。</w:t>
      </w:r>
    </w:p>
    <w:p>
      <w:pPr>
        <w:pStyle w:val="null3"/>
        <w:jc w:val="both"/>
      </w:pPr>
      <w:r>
        <w:rPr>
          <w:sz w:val="21"/>
        </w:rPr>
        <w:t>3.1</w:t>
      </w:r>
      <w:r>
        <w:rPr>
          <w:sz w:val="21"/>
        </w:rPr>
        <w:t>5</w:t>
      </w:r>
      <w:r>
        <w:rPr>
          <w:sz w:val="21"/>
        </w:rPr>
        <w:t xml:space="preserve"> </w:t>
      </w:r>
      <w:r>
        <w:rPr>
          <w:sz w:val="21"/>
        </w:rPr>
        <w:t>乙方</w:t>
      </w:r>
      <w:r>
        <w:rPr>
          <w:sz w:val="21"/>
        </w:rPr>
        <w:t>具备医学信息化服务能力，配备完善的信息系统</w:t>
      </w:r>
      <w:r>
        <w:rPr>
          <w:sz w:val="21"/>
        </w:rPr>
        <w:t>：</w:t>
      </w:r>
    </w:p>
    <w:p>
      <w:pPr>
        <w:pStyle w:val="null3"/>
        <w:jc w:val="both"/>
      </w:pPr>
      <w:r>
        <w:rPr>
          <w:sz w:val="21"/>
        </w:rPr>
        <w:t xml:space="preserve"> </w:t>
      </w:r>
      <w:r>
        <w:rPr>
          <w:sz w:val="21"/>
        </w:rPr>
        <w:t>①</w:t>
      </w:r>
      <w:r>
        <w:rPr>
          <w:sz w:val="21"/>
        </w:rPr>
        <w:t>乙方</w:t>
      </w:r>
      <w:r>
        <w:rPr>
          <w:sz w:val="21"/>
        </w:rPr>
        <w:t>有</w:t>
      </w:r>
      <w:r>
        <w:rPr>
          <w:sz w:val="21"/>
        </w:rPr>
        <w:t>LIS系统可与</w:t>
      </w:r>
      <w:r>
        <w:rPr>
          <w:sz w:val="21"/>
        </w:rPr>
        <w:t>甲方</w:t>
      </w:r>
      <w:r>
        <w:rPr>
          <w:sz w:val="21"/>
        </w:rPr>
        <w:t>LIS进行系统对接，对接费用全部由</w:t>
      </w:r>
      <w:r>
        <w:rPr>
          <w:sz w:val="21"/>
        </w:rPr>
        <w:t>乙方</w:t>
      </w:r>
      <w:r>
        <w:rPr>
          <w:sz w:val="21"/>
        </w:rPr>
        <w:t>负责，实现检验项目结果传输，方便检验项目的统一管理。</w:t>
      </w:r>
      <w:r>
        <w:rPr>
          <w:sz w:val="21"/>
        </w:rPr>
        <w:t>乙方</w:t>
      </w:r>
      <w:r>
        <w:rPr>
          <w:sz w:val="21"/>
        </w:rPr>
        <w:t>负责信息系统对接</w:t>
      </w:r>
      <w:r>
        <w:rPr>
          <w:sz w:val="21"/>
        </w:rPr>
        <w:t>一切</w:t>
      </w:r>
      <w:r>
        <w:rPr>
          <w:sz w:val="21"/>
        </w:rPr>
        <w:t>费用、后期维护、故障处理等，信息系统故障处理响应时间不超过</w:t>
      </w:r>
      <w:r>
        <w:rPr>
          <w:sz w:val="21"/>
        </w:rPr>
        <w:t>2小时。</w:t>
      </w:r>
    </w:p>
    <w:p>
      <w:pPr>
        <w:pStyle w:val="null3"/>
        <w:jc w:val="both"/>
      </w:pPr>
      <w:r>
        <w:rPr>
          <w:sz w:val="21"/>
        </w:rPr>
        <w:t>②</w:t>
      </w:r>
      <w:r>
        <w:rPr>
          <w:sz w:val="21"/>
        </w:rPr>
        <w:t>乙方</w:t>
      </w:r>
      <w:r>
        <w:rPr>
          <w:sz w:val="21"/>
        </w:rPr>
        <w:t>完成检测后数据需要与医院检验系统及</w:t>
      </w:r>
      <w:r>
        <w:rPr>
          <w:sz w:val="21"/>
        </w:rPr>
        <w:t>HIS系统对接，医务人员在HIS系统可以随时调阅外送检验结果；检验报告抬头和格式应为</w:t>
      </w:r>
      <w:r>
        <w:rPr>
          <w:sz w:val="21"/>
        </w:rPr>
        <w:t>乙方</w:t>
      </w:r>
      <w:r>
        <w:rPr>
          <w:sz w:val="21"/>
        </w:rPr>
        <w:t>检验报告格式，</w:t>
      </w:r>
      <w:r>
        <w:rPr>
          <w:sz w:val="21"/>
        </w:rPr>
        <w:t>乙方</w:t>
      </w:r>
      <w:r>
        <w:rPr>
          <w:sz w:val="21"/>
        </w:rPr>
        <w:t>须保证病人的资料的准确性和检验结果的及时性，并</w:t>
      </w:r>
      <w:r>
        <w:rPr>
          <w:sz w:val="21"/>
        </w:rPr>
        <w:t>向甲方免费</w:t>
      </w:r>
      <w:r>
        <w:rPr>
          <w:sz w:val="21"/>
        </w:rPr>
        <w:t>提供系统使用的必要培训与技术支持。</w:t>
      </w:r>
    </w:p>
    <w:p>
      <w:pPr>
        <w:pStyle w:val="null3"/>
        <w:jc w:val="both"/>
      </w:pPr>
      <w:r>
        <w:rPr>
          <w:sz w:val="21"/>
        </w:rPr>
        <w:t>③</w:t>
      </w:r>
      <w:r>
        <w:rPr>
          <w:sz w:val="21"/>
        </w:rPr>
        <w:t>乙方</w:t>
      </w:r>
      <w:r>
        <w:rPr>
          <w:sz w:val="21"/>
        </w:rPr>
        <w:t>在充分了解本项目的采购需求后，应形成有针对性、有高度可行性、有诚意的检验信息化服务方案，且包括但不限于以上内容。如涉及的具体内容有必要进一步明确，双方可另行签署相关协议进行约定。</w:t>
      </w:r>
    </w:p>
    <w:p>
      <w:pPr>
        <w:pStyle w:val="null3"/>
        <w:jc w:val="both"/>
      </w:pPr>
      <w:r>
        <w:rPr>
          <w:sz w:val="21"/>
        </w:rPr>
        <w:t>3.1</w:t>
      </w:r>
      <w:r>
        <w:rPr>
          <w:sz w:val="21"/>
        </w:rPr>
        <w:t>6</w:t>
      </w:r>
      <w:r>
        <w:rPr>
          <w:sz w:val="21"/>
        </w:rPr>
        <w:t xml:space="preserve"> </w:t>
      </w:r>
      <w:r>
        <w:rPr>
          <w:sz w:val="21"/>
        </w:rPr>
        <w:t>未经</w:t>
      </w:r>
      <w:r>
        <w:rPr>
          <w:sz w:val="21"/>
        </w:rPr>
        <w:t>甲方</w:t>
      </w:r>
      <w:r>
        <w:rPr>
          <w:sz w:val="21"/>
        </w:rPr>
        <w:t>同意，不得将</w:t>
      </w:r>
      <w:r>
        <w:rPr>
          <w:sz w:val="21"/>
        </w:rPr>
        <w:t>甲方</w:t>
      </w:r>
      <w:r>
        <w:rPr>
          <w:sz w:val="21"/>
        </w:rPr>
        <w:t>标本用于他用</w:t>
      </w:r>
      <w:r>
        <w:rPr>
          <w:sz w:val="21"/>
        </w:rPr>
        <w:t>，</w:t>
      </w:r>
      <w:r>
        <w:rPr>
          <w:sz w:val="21"/>
        </w:rPr>
        <w:t>若乙方违规使用标本，每次违约按照合同总金额</w:t>
      </w:r>
      <w:r>
        <w:rPr>
          <w:sz w:val="21"/>
        </w:rPr>
        <w:t>20%支付向甲方支付违约金，并自行承担由此产生一切法律责任</w:t>
      </w:r>
      <w:r>
        <w:rPr>
          <w:sz w:val="21"/>
        </w:rPr>
        <w:t>。</w:t>
      </w:r>
    </w:p>
    <w:p>
      <w:pPr>
        <w:pStyle w:val="null3"/>
        <w:jc w:val="both"/>
      </w:pPr>
      <w:r>
        <w:rPr>
          <w:sz w:val="21"/>
        </w:rPr>
        <w:t>3.1</w:t>
      </w:r>
      <w:r>
        <w:rPr>
          <w:sz w:val="21"/>
        </w:rPr>
        <w:t>7</w:t>
      </w:r>
      <w:r>
        <w:rPr>
          <w:sz w:val="21"/>
        </w:rPr>
        <w:t xml:space="preserve"> </w:t>
      </w:r>
      <w:r>
        <w:rPr>
          <w:sz w:val="21"/>
        </w:rPr>
        <w:t>有为用户保密的义务，未经同意不得向第三方泄露委托检验的项目、检验的内容、检验的结果</w:t>
      </w:r>
      <w:r>
        <w:rPr>
          <w:sz w:val="21"/>
        </w:rPr>
        <w:t>，</w:t>
      </w:r>
      <w:r>
        <w:rPr>
          <w:sz w:val="21"/>
        </w:rPr>
        <w:t>若乙方违规泄密，按照合同总金额</w:t>
      </w:r>
      <w:r>
        <w:rPr>
          <w:sz w:val="21"/>
        </w:rPr>
        <w:t>20%支付向甲方支付违约金，并自行承担由此产生一切法律责任</w:t>
      </w:r>
      <w:r>
        <w:rPr>
          <w:sz w:val="21"/>
        </w:rPr>
        <w:t>。</w:t>
      </w:r>
    </w:p>
    <w:p>
      <w:pPr>
        <w:pStyle w:val="null3"/>
        <w:jc w:val="both"/>
      </w:pPr>
      <w:r>
        <w:rPr>
          <w:sz w:val="21"/>
        </w:rPr>
        <w:t>3.1</w:t>
      </w:r>
      <w:r>
        <w:rPr>
          <w:sz w:val="21"/>
        </w:rPr>
        <w:t>8</w:t>
      </w:r>
      <w:r>
        <w:rPr>
          <w:sz w:val="21"/>
        </w:rPr>
        <w:t xml:space="preserve"> </w:t>
      </w:r>
      <w:r>
        <w:rPr>
          <w:sz w:val="21"/>
        </w:rPr>
        <w:t>检测样本、检测数据的所有权、使用权为用户所有，未经</w:t>
      </w:r>
      <w:r>
        <w:rPr>
          <w:sz w:val="21"/>
        </w:rPr>
        <w:t>甲方和用户</w:t>
      </w:r>
      <w:r>
        <w:rPr>
          <w:sz w:val="21"/>
        </w:rPr>
        <w:t>许可不得挪作它用。能够按照国家、按用户要求妥善保存及销毁检验后样本。</w:t>
      </w:r>
    </w:p>
    <w:p>
      <w:pPr>
        <w:pStyle w:val="null3"/>
        <w:jc w:val="both"/>
      </w:pPr>
      <w:r>
        <w:rPr>
          <w:sz w:val="21"/>
        </w:rPr>
        <w:t>3.1</w:t>
      </w:r>
      <w:r>
        <w:rPr>
          <w:sz w:val="21"/>
        </w:rPr>
        <w:t>9</w:t>
      </w:r>
      <w:r>
        <w:rPr>
          <w:sz w:val="21"/>
        </w:rPr>
        <w:t xml:space="preserve"> </w:t>
      </w:r>
      <w:r>
        <w:rPr>
          <w:sz w:val="21"/>
        </w:rPr>
        <w:t>乙方</w:t>
      </w:r>
      <w:r>
        <w:rPr>
          <w:sz w:val="21"/>
        </w:rPr>
        <w:t>必须保证检验结果的公正性，不受任何诱使或压力的对检验结果进行修正及更改</w:t>
      </w:r>
      <w:r>
        <w:rPr>
          <w:sz w:val="21"/>
        </w:rPr>
        <w:t>，</w:t>
      </w:r>
      <w:r>
        <w:rPr>
          <w:sz w:val="21"/>
        </w:rPr>
        <w:t>如因乙方原因导致检验结果出现错漏情况，由乙方自行承担相应法律责任，并应当赔偿甲方或者有关第三人的一切损失</w:t>
      </w:r>
      <w:r>
        <w:rPr>
          <w:sz w:val="21"/>
        </w:rPr>
        <w:t>。</w:t>
      </w:r>
    </w:p>
    <w:p>
      <w:pPr>
        <w:pStyle w:val="null3"/>
        <w:jc w:val="both"/>
      </w:pPr>
      <w:r>
        <w:rPr>
          <w:sz w:val="21"/>
        </w:rPr>
        <w:t>3</w:t>
      </w:r>
      <w:r>
        <w:rPr>
          <w:sz w:val="21"/>
        </w:rPr>
        <w:t>.</w:t>
      </w:r>
      <w:r>
        <w:rPr>
          <w:sz w:val="21"/>
        </w:rPr>
        <w:t>20</w:t>
      </w:r>
      <w:r>
        <w:rPr>
          <w:sz w:val="21"/>
        </w:rPr>
        <w:t>乙方</w:t>
      </w:r>
      <w:r>
        <w:rPr>
          <w:sz w:val="21"/>
        </w:rPr>
        <w:t>建立快速的客户服务反应机制，如有针对</w:t>
      </w:r>
      <w:r>
        <w:rPr>
          <w:sz w:val="21"/>
        </w:rPr>
        <w:t>乙方</w:t>
      </w:r>
      <w:r>
        <w:rPr>
          <w:sz w:val="21"/>
        </w:rPr>
        <w:t>或</w:t>
      </w:r>
      <w:r>
        <w:rPr>
          <w:sz w:val="21"/>
        </w:rPr>
        <w:t>甲方</w:t>
      </w:r>
      <w:r>
        <w:rPr>
          <w:sz w:val="21"/>
        </w:rPr>
        <w:t>与</w:t>
      </w:r>
      <w:r>
        <w:rPr>
          <w:sz w:val="21"/>
        </w:rPr>
        <w:t>乙方</w:t>
      </w:r>
      <w:r>
        <w:rPr>
          <w:sz w:val="21"/>
        </w:rPr>
        <w:t>双方的投诉或需处理的情况，</w:t>
      </w:r>
      <w:r>
        <w:rPr>
          <w:sz w:val="21"/>
        </w:rPr>
        <w:t>乙方</w:t>
      </w:r>
      <w:r>
        <w:rPr>
          <w:sz w:val="21"/>
        </w:rPr>
        <w:t>应派代表在</w:t>
      </w:r>
      <w:r>
        <w:rPr>
          <w:sz w:val="21"/>
        </w:rPr>
        <w:t>在接到投诉后</w:t>
      </w:r>
      <w:r>
        <w:rPr>
          <w:sz w:val="21"/>
        </w:rPr>
        <w:t>4小时内</w:t>
      </w:r>
      <w:r>
        <w:rPr>
          <w:sz w:val="21"/>
        </w:rPr>
        <w:t>到达医院及时沟通处理</w:t>
      </w:r>
      <w:r>
        <w:rPr>
          <w:sz w:val="21"/>
        </w:rPr>
        <w:t>，</w:t>
      </w:r>
      <w:r>
        <w:rPr>
          <w:sz w:val="21"/>
        </w:rPr>
        <w:t>超过每小时扣减当月服务费</w:t>
      </w:r>
      <w:r>
        <w:rPr>
          <w:sz w:val="21"/>
        </w:rPr>
        <w:t>2%</w:t>
      </w:r>
      <w:r>
        <w:rPr>
          <w:sz w:val="21"/>
        </w:rPr>
        <w:t>；若主要针对</w:t>
      </w:r>
      <w:r>
        <w:rPr>
          <w:sz w:val="21"/>
        </w:rPr>
        <w:t>甲方</w:t>
      </w:r>
      <w:r>
        <w:rPr>
          <w:sz w:val="21"/>
        </w:rPr>
        <w:t>的投诉或需处理的情况，</w:t>
      </w:r>
      <w:r>
        <w:rPr>
          <w:sz w:val="21"/>
        </w:rPr>
        <w:t>乙方</w:t>
      </w:r>
      <w:r>
        <w:rPr>
          <w:sz w:val="21"/>
        </w:rPr>
        <w:t>有义务协助</w:t>
      </w:r>
      <w:r>
        <w:rPr>
          <w:sz w:val="21"/>
        </w:rPr>
        <w:t>甲方</w:t>
      </w:r>
      <w:r>
        <w:rPr>
          <w:sz w:val="21"/>
        </w:rPr>
        <w:t>及时沟通处理</w:t>
      </w:r>
      <w:r>
        <w:rPr>
          <w:sz w:val="21"/>
        </w:rPr>
        <w:t>。</w:t>
      </w:r>
      <w:r>
        <w:rPr>
          <w:sz w:val="21"/>
        </w:rPr>
        <w:t>紧急情况下，乙方应配备专业技术人员在</w:t>
      </w:r>
      <w:r>
        <w:rPr>
          <w:sz w:val="21"/>
        </w:rPr>
        <w:t>1小时内启动视频会议沟通。</w:t>
      </w:r>
    </w:p>
    <w:p>
      <w:pPr>
        <w:pStyle w:val="null3"/>
        <w:jc w:val="both"/>
      </w:pPr>
      <w:r>
        <w:rPr>
          <w:sz w:val="21"/>
        </w:rPr>
        <w:t>3.21 乙方确保参与检测人员持有国家颁布有效资质认证证书，能够充分高效履行本合同约定义务。</w:t>
      </w:r>
    </w:p>
    <w:p>
      <w:pPr>
        <w:pStyle w:val="null3"/>
        <w:jc w:val="both"/>
      </w:pPr>
      <w:r>
        <w:rPr>
          <w:sz w:val="21"/>
        </w:rPr>
        <w:t>3.22 因乙方原因导致医疗事故发生，由乙方承担赔偿责任，赔偿甲方的直接损失。但非因乙方原因导致检验报告错误的或检验结果属于正常误差范围内或相关技术领域目前局限性导致的除外。</w:t>
      </w:r>
    </w:p>
    <w:p>
      <w:pPr>
        <w:pStyle w:val="null3"/>
        <w:jc w:val="both"/>
      </w:pPr>
      <w:r>
        <w:rPr>
          <w:sz w:val="21"/>
          <w:b/>
        </w:rPr>
        <w:t>4、</w:t>
      </w:r>
      <w:r>
        <w:rPr>
          <w:sz w:val="21"/>
          <w:b/>
        </w:rPr>
        <w:t>保密条款</w:t>
      </w:r>
    </w:p>
    <w:p>
      <w:pPr>
        <w:pStyle w:val="null3"/>
        <w:jc w:val="left"/>
      </w:pPr>
      <w:r>
        <w:rPr>
          <w:sz w:val="21"/>
        </w:rPr>
        <w:t>4</w:t>
      </w:r>
      <w:r>
        <w:rPr>
          <w:sz w:val="21"/>
        </w:rPr>
        <w:t>.1 在合作期内及以后，协议内容及双方相关资料（包括但不限于各类数据、检测报告、价格、商业信息）皆为保密资料，除非保密资料已通过正当途径为公众所知，或除非由拥有资料一方事先书面授权透露，双方均应各自对保密资料保密，不得向除两方以外的任何其他方透露，也不得将保密资料用于与本协议条款和条件不相符合的任何目的，但依照适用法律规定或司法机关要求而必须公开的除外。</w:t>
      </w:r>
    </w:p>
    <w:p>
      <w:pPr>
        <w:pStyle w:val="null3"/>
        <w:jc w:val="left"/>
      </w:pPr>
      <w:r>
        <w:rPr>
          <w:sz w:val="21"/>
        </w:rPr>
        <w:t>4</w:t>
      </w:r>
      <w:r>
        <w:rPr>
          <w:sz w:val="21"/>
        </w:rPr>
        <w:t>.2 双方保证，对于受检者所有信息保密，除非该信息已经由受检者主动公开，或依照适用法律规定或司法机关要求而必须公开的除外。本协议规定的保密义务应在协议终止后，直至相关资料依法成为公知信息之前一直持续有效。</w:t>
      </w:r>
    </w:p>
    <w:p>
      <w:pPr>
        <w:pStyle w:val="null3"/>
        <w:jc w:val="left"/>
      </w:pPr>
      <w:r>
        <w:rPr>
          <w:sz w:val="21"/>
          <w:b/>
        </w:rPr>
        <w:t>5</w:t>
      </w:r>
      <w:r>
        <w:rPr>
          <w:sz w:val="21"/>
          <w:b/>
        </w:rPr>
        <w:t>、结算价格</w:t>
      </w:r>
    </w:p>
    <w:p>
      <w:pPr>
        <w:pStyle w:val="null3"/>
        <w:jc w:val="both"/>
      </w:pPr>
      <w:r>
        <w:rPr>
          <w:sz w:val="21"/>
        </w:rPr>
        <w:t>收费</w:t>
      </w:r>
      <w:r>
        <w:rPr>
          <w:sz w:val="21"/>
        </w:rPr>
        <w:t>按</w:t>
      </w:r>
      <w:r>
        <w:rPr>
          <w:sz w:val="21"/>
        </w:rPr>
        <w:t>《</w:t>
      </w:r>
      <w:r>
        <w:rPr>
          <w:sz w:val="21"/>
        </w:rPr>
        <w:t>汕尾</w:t>
      </w:r>
      <w:r>
        <w:rPr>
          <w:sz w:val="21"/>
        </w:rPr>
        <w:t>市公立医疗机构基本医疗服务价格》</w:t>
      </w:r>
      <w:r>
        <w:rPr>
          <w:sz w:val="21"/>
        </w:rPr>
        <w:t>执行</w:t>
      </w:r>
      <w:r>
        <w:rPr>
          <w:sz w:val="21"/>
        </w:rPr>
        <w:t>，由甲方收取检验检测费。双方有义务根据政府有关部门物价调整的通知对收费做出相应的修正。双方有义务根据政府有关部门物价调整的通知对收费价格做出相应的修正，甲方与乙方的结算价格根据实际收费价格</w:t>
      </w:r>
      <w:r>
        <w:rPr>
          <w:sz w:val="21"/>
        </w:rPr>
        <w:t>*</w:t>
      </w:r>
      <w:r>
        <w:rPr>
          <w:sz w:val="21"/>
        </w:rPr>
        <w:t>折扣率</w:t>
      </w:r>
      <w:r>
        <w:rPr>
          <w:sz w:val="21"/>
        </w:rPr>
        <w:t>计算。</w:t>
      </w:r>
    </w:p>
    <w:p>
      <w:pPr>
        <w:pStyle w:val="null3"/>
        <w:ind w:firstLine="767"/>
        <w:jc w:val="both"/>
      </w:pPr>
      <w:r>
        <w:rPr>
          <w:sz w:val="21"/>
          <w:b/>
        </w:rPr>
        <w:t>6</w:t>
      </w:r>
      <w:r>
        <w:rPr>
          <w:sz w:val="21"/>
          <w:b/>
        </w:rPr>
        <w:t>、结算方式：</w:t>
      </w:r>
    </w:p>
    <w:p>
      <w:pPr>
        <w:pStyle w:val="null3"/>
        <w:jc w:val="both"/>
      </w:pPr>
      <w:r>
        <w:rPr>
          <w:sz w:val="21"/>
        </w:rPr>
        <w:t>（</w:t>
      </w:r>
      <w:r>
        <w:rPr>
          <w:sz w:val="21"/>
        </w:rPr>
        <w:t>1</w:t>
      </w:r>
      <w:r>
        <w:rPr>
          <w:sz w:val="21"/>
        </w:rPr>
        <w:t>）</w:t>
      </w:r>
      <w:r>
        <w:rPr>
          <w:sz w:val="21"/>
        </w:rPr>
        <w:t>根据双方协商，甲方按现行的《汕尾地区公立医院基本医疗服务项目价格汇总表》二级收费标准（以下简称收费标准）向患者收费。双方结算价格详见附件一，如遇政府相关政策法规变化导致收费标准有所调整时，各项目实际结算价按以上约定比例调整。送检项目的结算按照接收标本的日期为准，上述项目定义按常规医学术语。</w:t>
      </w:r>
    </w:p>
    <w:p>
      <w:pPr>
        <w:pStyle w:val="null3"/>
        <w:jc w:val="both"/>
      </w:pPr>
      <w:r>
        <w:rPr>
          <w:sz w:val="21"/>
        </w:rPr>
        <w:t>（</w:t>
      </w:r>
      <w:r>
        <w:rPr>
          <w:sz w:val="21"/>
        </w:rPr>
        <w:t>2</w:t>
      </w:r>
      <w:r>
        <w:rPr>
          <w:sz w:val="21"/>
        </w:rPr>
        <w:t>）</w:t>
      </w:r>
      <w:r>
        <w:rPr>
          <w:sz w:val="21"/>
        </w:rPr>
        <w:t>按月结算，本月结算上月服务金额</w:t>
      </w:r>
      <w:r>
        <w:rPr>
          <w:sz w:val="21"/>
        </w:rPr>
        <w:t>。</w:t>
      </w:r>
    </w:p>
    <w:p>
      <w:pPr>
        <w:pStyle w:val="null3"/>
        <w:jc w:val="both"/>
      </w:pPr>
      <w:r>
        <w:rPr>
          <w:sz w:val="21"/>
        </w:rPr>
        <w:t>（</w:t>
      </w:r>
      <w:r>
        <w:rPr>
          <w:sz w:val="21"/>
        </w:rPr>
        <w:t>3</w:t>
      </w:r>
      <w:r>
        <w:rPr>
          <w:sz w:val="21"/>
        </w:rPr>
        <w:t>）中标结算价（保留两位小数）</w:t>
      </w:r>
      <w:r>
        <w:rPr>
          <w:sz w:val="21"/>
        </w:rPr>
        <w:t>=各项目</w:t>
      </w:r>
      <w:r>
        <w:rPr>
          <w:sz w:val="21"/>
        </w:rPr>
        <w:t>单价</w:t>
      </w:r>
      <w:r>
        <w:rPr>
          <w:sz w:val="21"/>
        </w:rPr>
        <w:t>收费标准</w:t>
      </w:r>
      <w:r>
        <w:rPr>
          <w:sz w:val="21"/>
        </w:rPr>
        <w:t>×对应中标折扣。</w:t>
      </w:r>
    </w:p>
    <w:p>
      <w:pPr>
        <w:pStyle w:val="null3"/>
        <w:jc w:val="both"/>
      </w:pPr>
      <w:r>
        <w:rPr>
          <w:sz w:val="21"/>
        </w:rPr>
        <w:t>（</w:t>
      </w:r>
      <w:r>
        <w:rPr>
          <w:sz w:val="21"/>
        </w:rPr>
        <w:t>4</w:t>
      </w:r>
      <w:r>
        <w:rPr>
          <w:sz w:val="21"/>
        </w:rPr>
        <w:t>）每月的结算金额</w:t>
      </w:r>
      <w:r>
        <w:rPr>
          <w:sz w:val="21"/>
        </w:rPr>
        <w:t>=Σ（采购</w:t>
      </w:r>
      <w:r>
        <w:rPr>
          <w:sz w:val="21"/>
        </w:rPr>
        <w:t>各单项目</w:t>
      </w:r>
      <w:r>
        <w:rPr>
          <w:sz w:val="21"/>
        </w:rPr>
        <w:t>服务数量</w:t>
      </w:r>
      <w:r>
        <w:rPr>
          <w:sz w:val="21"/>
        </w:rPr>
        <w:t>×对应项目的单项目中标结算价）,</w:t>
      </w:r>
      <w:r>
        <w:rPr>
          <w:sz w:val="21"/>
        </w:rPr>
        <w:t>乙方</w:t>
      </w:r>
      <w:r>
        <w:rPr>
          <w:sz w:val="21"/>
        </w:rPr>
        <w:t>于每月</w:t>
      </w:r>
      <w:r>
        <w:rPr>
          <w:sz w:val="21"/>
        </w:rPr>
        <w:t>5 日前提供上月送检数量结算明细清单交到给</w:t>
      </w:r>
      <w:r>
        <w:rPr>
          <w:sz w:val="21"/>
        </w:rPr>
        <w:t>甲方</w:t>
      </w:r>
      <w:r>
        <w:rPr>
          <w:sz w:val="21"/>
        </w:rPr>
        <w:t xml:space="preserve">, </w:t>
      </w:r>
      <w:r>
        <w:rPr>
          <w:sz w:val="21"/>
        </w:rPr>
        <w:t>甲方</w:t>
      </w:r>
      <w:r>
        <w:rPr>
          <w:sz w:val="21"/>
        </w:rPr>
        <w:t>收到资料审核无误后通知</w:t>
      </w:r>
      <w:r>
        <w:rPr>
          <w:sz w:val="21"/>
        </w:rPr>
        <w:t>乙方</w:t>
      </w:r>
      <w:r>
        <w:rPr>
          <w:sz w:val="21"/>
        </w:rPr>
        <w:t>开具发票，</w:t>
      </w:r>
      <w:r>
        <w:rPr>
          <w:sz w:val="21"/>
        </w:rPr>
        <w:t>甲方</w:t>
      </w:r>
      <w:r>
        <w:rPr>
          <w:sz w:val="21"/>
        </w:rPr>
        <w:t>收到发票</w:t>
      </w:r>
      <w:r>
        <w:rPr>
          <w:sz w:val="21"/>
        </w:rPr>
        <w:t>且满足付款条件</w:t>
      </w:r>
      <w:r>
        <w:rPr>
          <w:sz w:val="21"/>
        </w:rPr>
        <w:t>后</w:t>
      </w:r>
      <w:r>
        <w:rPr>
          <w:sz w:val="21"/>
        </w:rPr>
        <w:t>1</w:t>
      </w:r>
      <w:r>
        <w:rPr>
          <w:sz w:val="21"/>
        </w:rPr>
        <w:t>0</w:t>
      </w:r>
      <w:r>
        <w:rPr>
          <w:sz w:val="21"/>
        </w:rPr>
        <w:t>个工作日内转账支付服务费用。</w:t>
      </w:r>
    </w:p>
    <w:p>
      <w:pPr>
        <w:pStyle w:val="null3"/>
        <w:jc w:val="both"/>
      </w:pPr>
      <w:r>
        <w:rPr>
          <w:sz w:val="21"/>
        </w:rPr>
        <w:t>（</w:t>
      </w:r>
      <w:r>
        <w:rPr>
          <w:sz w:val="21"/>
        </w:rPr>
        <w:t>5）乙方与甲方结算价格，常规项目按当地广东省汕尾市（物价收费等级：</w:t>
      </w:r>
      <w:r>
        <w:rPr>
          <w:sz w:val="21"/>
        </w:rPr>
        <w:t>□三级☑二级□一级</w:t>
      </w:r>
      <w:r>
        <w:rPr>
          <w:sz w:val="21"/>
        </w:rPr>
        <w:t>）当地物价主管部门公布标准收费（以下简称医院标准）的</w:t>
      </w:r>
      <w:r>
        <w:rPr>
          <w:sz w:val="21"/>
          <w:u w:val="single"/>
        </w:rPr>
        <w:t xml:space="preserve">    </w:t>
      </w:r>
      <w:r>
        <w:rPr>
          <w:sz w:val="21"/>
        </w:rPr>
        <w:t>%执行。当地物价主管部门未有标准收费的项目，按乙方收费检验项目手册规定价格，作为标准收费基数执行。</w:t>
      </w:r>
    </w:p>
    <w:p>
      <w:pPr>
        <w:pStyle w:val="null3"/>
        <w:jc w:val="both"/>
      </w:pPr>
      <w:r>
        <w:rPr>
          <w:sz w:val="21"/>
          <w:b/>
        </w:rPr>
        <w:t>7</w:t>
      </w:r>
      <w:r>
        <w:rPr>
          <w:sz w:val="21"/>
          <w:b/>
        </w:rPr>
        <w:t>、违约责任</w:t>
      </w:r>
    </w:p>
    <w:p>
      <w:pPr>
        <w:pStyle w:val="null3"/>
        <w:ind w:right="210"/>
        <w:jc w:val="both"/>
      </w:pPr>
      <w:r>
        <w:rPr>
          <w:sz w:val="21"/>
        </w:rPr>
        <w:t>7.1</w:t>
      </w:r>
      <w:r>
        <w:rPr>
          <w:sz w:val="21"/>
        </w:rPr>
        <w:t>如果甲、乙双方任何一方因违反上述协议而引起医疗纠纷的，另一方有权要求违约方赔偿由此造成的损失及承担相应责任。</w:t>
      </w:r>
    </w:p>
    <w:p>
      <w:pPr>
        <w:pStyle w:val="null3"/>
        <w:ind w:right="210"/>
        <w:jc w:val="both"/>
      </w:pPr>
      <w:r>
        <w:rPr>
          <w:sz w:val="21"/>
        </w:rPr>
        <w:t>7.2除因不可抗力或政府财政拨付不到位原因外，</w:t>
      </w:r>
      <w:r>
        <w:rPr>
          <w:sz w:val="21"/>
        </w:rPr>
        <w:t>甲方应依合同规定时间内，向乙方支付</w:t>
      </w:r>
      <w:r>
        <w:rPr>
          <w:sz w:val="21"/>
        </w:rPr>
        <w:t>服务费</w:t>
      </w:r>
      <w:r>
        <w:rPr>
          <w:sz w:val="21"/>
        </w:rPr>
        <w:t>，每拖延</w:t>
      </w:r>
      <w:r>
        <w:rPr>
          <w:sz w:val="21"/>
          <w:u w:val="single"/>
        </w:rPr>
        <w:t>1</w:t>
      </w:r>
      <w:r>
        <w:rPr>
          <w:sz w:val="21"/>
        </w:rPr>
        <w:t>天乙方可向甲方加收逾期未付款额的</w:t>
      </w:r>
      <w:r>
        <w:rPr>
          <w:sz w:val="21"/>
        </w:rPr>
        <w:t>万分之五</w:t>
      </w:r>
      <w:r>
        <w:rPr>
          <w:sz w:val="21"/>
        </w:rPr>
        <w:t>的违约金，违约金总额不得超过应付未付款项的</w:t>
      </w:r>
      <w:r>
        <w:rPr>
          <w:sz w:val="21"/>
          <w:u w:val="single"/>
        </w:rPr>
        <w:t xml:space="preserve">3% </w:t>
      </w:r>
      <w:r>
        <w:rPr>
          <w:sz w:val="21"/>
        </w:rPr>
        <w:t>。乙方未能按时提供服务的，每拖延</w:t>
      </w:r>
      <w:r>
        <w:rPr>
          <w:sz w:val="21"/>
          <w:u w:val="single"/>
        </w:rPr>
        <w:t xml:space="preserve"> </w:t>
      </w:r>
      <w:r>
        <w:rPr>
          <w:sz w:val="21"/>
          <w:u w:val="single"/>
        </w:rPr>
        <w:t xml:space="preserve">1 </w:t>
      </w:r>
      <w:r>
        <w:rPr>
          <w:sz w:val="21"/>
        </w:rPr>
        <w:t>天，须向甲方支付合同金额的</w:t>
      </w:r>
      <w:r>
        <w:rPr>
          <w:sz w:val="21"/>
        </w:rPr>
        <w:t>万分之五</w:t>
      </w:r>
      <w:r>
        <w:rPr>
          <w:sz w:val="21"/>
        </w:rPr>
        <w:t>作为违约金，造成甲方</w:t>
      </w:r>
      <w:r>
        <w:rPr>
          <w:sz w:val="21"/>
        </w:rPr>
        <w:t>或者任何第三人</w:t>
      </w:r>
      <w:r>
        <w:rPr>
          <w:sz w:val="21"/>
        </w:rPr>
        <w:t>其它损失的，乙方还应承担相应赔偿责任。</w:t>
      </w:r>
    </w:p>
    <w:p>
      <w:pPr>
        <w:pStyle w:val="null3"/>
        <w:ind w:firstLine="400"/>
      </w:pPr>
      <w:r>
        <w:rPr>
          <w:sz w:val="21"/>
          <w:b/>
        </w:rPr>
        <w:t>8</w:t>
      </w:r>
      <w:r>
        <w:rPr>
          <w:sz w:val="21"/>
          <w:b/>
        </w:rPr>
        <w:t>、争议解决方式</w:t>
      </w:r>
    </w:p>
    <w:p>
      <w:pPr>
        <w:pStyle w:val="null3"/>
        <w:jc w:val="left"/>
      </w:pPr>
      <w:r>
        <w:rPr>
          <w:sz w:val="21"/>
        </w:rPr>
        <w:t>未尽事宜及在本协议履行过程中出现的争议，由双方友好协商解决。协商不能解决的，在甲方所在地通过诉讼途径解决。</w:t>
      </w:r>
    </w:p>
    <w:p>
      <w:pPr>
        <w:pStyle w:val="null3"/>
        <w:jc w:val="left"/>
      </w:pPr>
      <w:r>
        <w:rPr>
          <w:sz w:val="21"/>
          <w:b/>
        </w:rPr>
        <w:t>9、</w:t>
      </w:r>
      <w:r>
        <w:rPr>
          <w:sz w:val="21"/>
          <w:b/>
        </w:rPr>
        <w:t>合同终止</w:t>
      </w:r>
    </w:p>
    <w:p>
      <w:pPr>
        <w:pStyle w:val="null3"/>
        <w:jc w:val="left"/>
      </w:pPr>
      <w:r>
        <w:rPr>
          <w:sz w:val="21"/>
        </w:rPr>
        <w:t>9.1在合同期满双方没有发生违约行为，甲方完成支付乙方的服务款同时乙方交付完全部检测报告后，本合同自动终止。</w:t>
      </w:r>
    </w:p>
    <w:p>
      <w:pPr>
        <w:pStyle w:val="null3"/>
        <w:jc w:val="left"/>
      </w:pPr>
      <w:r>
        <w:rPr>
          <w:sz w:val="21"/>
        </w:rPr>
        <w:t>9.2由于乙方过错导致医疗事故的误差，由乙方承担相应的法律责任并赔偿甲方以及患者的全部损失，甲方有权立即单方终止合同且无须承担违约责任。</w:t>
      </w:r>
    </w:p>
    <w:p>
      <w:pPr>
        <w:pStyle w:val="null3"/>
        <w:jc w:val="left"/>
      </w:pPr>
      <w:r>
        <w:rPr>
          <w:sz w:val="21"/>
          <w:b/>
        </w:rPr>
        <w:t>10、</w:t>
      </w:r>
      <w:r>
        <w:rPr>
          <w:sz w:val="21"/>
          <w:b/>
        </w:rPr>
        <w:t>其他</w:t>
      </w:r>
    </w:p>
    <w:p>
      <w:pPr>
        <w:pStyle w:val="null3"/>
        <w:jc w:val="left"/>
      </w:pPr>
      <w:r>
        <w:rPr>
          <w:sz w:val="21"/>
        </w:rPr>
        <w:t>10.1 本协议有效期内，任一方的地址变更，应及时书面通知对方。</w:t>
      </w:r>
    </w:p>
    <w:p>
      <w:pPr>
        <w:pStyle w:val="null3"/>
        <w:jc w:val="left"/>
      </w:pPr>
      <w:r>
        <w:rPr>
          <w:sz w:val="21"/>
        </w:rPr>
        <w:t>10.2 未经另一方书面同意，任何一方不得变更或修改本协议；双方协商达成一致的，应签订书面变更协议或补充协议，本协议附件与本协议具有同等法律效力。</w:t>
      </w:r>
    </w:p>
    <w:p>
      <w:pPr>
        <w:pStyle w:val="null3"/>
        <w:jc w:val="both"/>
      </w:pPr>
      <w:r>
        <w:rPr>
          <w:sz w:val="21"/>
          <w:b/>
        </w:rPr>
        <w:t xml:space="preserve">10.3 </w:t>
      </w:r>
      <w:r>
        <w:rPr>
          <w:sz w:val="21"/>
          <w:b/>
        </w:rPr>
        <w:t>本合同一式</w:t>
      </w:r>
      <w:r>
        <w:rPr>
          <w:sz w:val="21"/>
          <w:b/>
        </w:rPr>
        <w:t>伍</w:t>
      </w:r>
      <w:r>
        <w:rPr>
          <w:sz w:val="21"/>
          <w:b/>
        </w:rPr>
        <w:t>份，甲方执</w:t>
      </w:r>
      <w:r>
        <w:rPr>
          <w:sz w:val="21"/>
          <w:b/>
        </w:rPr>
        <w:t>叁</w:t>
      </w:r>
      <w:r>
        <w:rPr>
          <w:sz w:val="21"/>
          <w:b/>
        </w:rPr>
        <w:t>份、乙方执</w:t>
      </w:r>
      <w:r>
        <w:rPr>
          <w:sz w:val="21"/>
          <w:b/>
        </w:rPr>
        <w:t>贰</w:t>
      </w:r>
      <w:r>
        <w:rPr>
          <w:sz w:val="21"/>
          <w:b/>
        </w:rPr>
        <w:t>份</w:t>
      </w:r>
      <w:r>
        <w:rPr>
          <w:sz w:val="21"/>
          <w:b/>
        </w:rPr>
        <w:t>,具有同等法律效力，自双方签字且加盖公章后生效。</w:t>
      </w:r>
    </w:p>
    <w:p>
      <w:pPr>
        <w:pStyle w:val="null3"/>
        <w:jc w:val="both"/>
      </w:pPr>
      <w:r>
        <w:rPr>
          <w:sz w:val="21"/>
        </w:rPr>
        <w:t>10.4 除甲方事先书面同意外，乙方不得部分或全部转让其应履行的合同项下的义务。</w:t>
      </w:r>
    </w:p>
    <w:p>
      <w:pPr>
        <w:pStyle w:val="null3"/>
        <w:jc w:val="both"/>
      </w:pPr>
      <w:r>
        <w:rPr>
          <w:sz w:val="21"/>
        </w:rPr>
        <w:t>甲方：</w:t>
      </w:r>
      <w:r>
        <w:rPr>
          <w:sz w:val="21"/>
        </w:rPr>
        <w:t>海丰县妇幼保健院</w:t>
      </w:r>
      <w:r>
        <w:rPr>
          <w:sz w:val="21"/>
        </w:rPr>
        <w:t xml:space="preserve">         </w:t>
      </w:r>
      <w:r>
        <w:rPr>
          <w:sz w:val="21"/>
        </w:rPr>
        <w:t>乙方：</w:t>
      </w:r>
    </w:p>
    <w:p>
      <w:pPr>
        <w:pStyle w:val="null3"/>
        <w:jc w:val="both"/>
      </w:pPr>
      <w:r>
        <w:rPr>
          <w:sz w:val="21"/>
        </w:rPr>
        <w:t>纳税人识别号：</w:t>
      </w:r>
    </w:p>
    <w:p>
      <w:pPr>
        <w:pStyle w:val="null3"/>
        <w:jc w:val="both"/>
      </w:pPr>
      <w:r>
        <w:rPr>
          <w:sz w:val="21"/>
        </w:rPr>
        <w:t>收件地址：</w:t>
      </w:r>
      <w:r>
        <w:rPr>
          <w:sz w:val="21"/>
        </w:rPr>
        <w:t xml:space="preserve">                     </w:t>
      </w:r>
      <w:r>
        <w:rPr>
          <w:sz w:val="21"/>
        </w:rPr>
        <w:t>收件地址：</w:t>
      </w:r>
    </w:p>
    <w:p>
      <w:pPr>
        <w:pStyle w:val="null3"/>
        <w:jc w:val="both"/>
      </w:pPr>
      <w:r>
        <w:rPr>
          <w:sz w:val="21"/>
        </w:rPr>
        <w:t>代表：</w:t>
      </w:r>
      <w:r>
        <w:rPr>
          <w:sz w:val="21"/>
        </w:rPr>
        <w:t xml:space="preserve">                         </w:t>
      </w:r>
      <w:r>
        <w:rPr>
          <w:sz w:val="21"/>
        </w:rPr>
        <w:t>代表：</w:t>
      </w:r>
    </w:p>
    <w:p>
      <w:pPr>
        <w:pStyle w:val="null3"/>
        <w:jc w:val="both"/>
      </w:pPr>
      <w:r>
        <w:rPr>
          <w:sz w:val="21"/>
        </w:rPr>
        <w:t>电话：</w:t>
      </w:r>
      <w:r>
        <w:rPr>
          <w:sz w:val="21"/>
        </w:rPr>
        <w:t xml:space="preserve">                         </w:t>
      </w:r>
      <w:r>
        <w:rPr>
          <w:sz w:val="21"/>
        </w:rPr>
        <w:t>电话：</w:t>
      </w:r>
    </w:p>
    <w:p>
      <w:pPr>
        <w:pStyle w:val="null3"/>
        <w:jc w:val="both"/>
      </w:pPr>
      <w:r>
        <w:rPr>
          <w:sz w:val="21"/>
        </w:rPr>
        <w:t>开户名称：</w:t>
      </w:r>
      <w:r>
        <w:rPr>
          <w:sz w:val="21"/>
        </w:rPr>
        <w:t xml:space="preserve">                     </w:t>
      </w:r>
      <w:r>
        <w:rPr>
          <w:sz w:val="21"/>
        </w:rPr>
        <w:t>开户名称：</w:t>
      </w:r>
    </w:p>
    <w:p>
      <w:pPr>
        <w:pStyle w:val="null3"/>
        <w:jc w:val="both"/>
      </w:pPr>
      <w:r>
        <w:rPr>
          <w:sz w:val="21"/>
        </w:rPr>
        <w:t>银行账号：</w:t>
      </w:r>
      <w:r>
        <w:rPr>
          <w:sz w:val="21"/>
        </w:rPr>
        <w:t xml:space="preserve">                     </w:t>
      </w:r>
      <w:r>
        <w:rPr>
          <w:sz w:val="21"/>
        </w:rPr>
        <w:t>银行账号：</w:t>
      </w:r>
    </w:p>
    <w:p>
      <w:pPr>
        <w:pStyle w:val="null3"/>
        <w:jc w:val="both"/>
      </w:pPr>
      <w:r>
        <w:rPr>
          <w:sz w:val="21"/>
        </w:rPr>
        <w:t>开户行：</w:t>
      </w:r>
      <w:r>
        <w:rPr>
          <w:sz w:val="21"/>
        </w:rPr>
        <w:t xml:space="preserve">                       </w:t>
      </w:r>
      <w:r>
        <w:rPr>
          <w:sz w:val="21"/>
        </w:rPr>
        <w:t>开户行：</w:t>
      </w:r>
      <w:r>
        <w:rPr>
          <w:sz w:val="21"/>
        </w:rPr>
        <w:t xml:space="preserve">    </w:t>
      </w:r>
    </w:p>
    <w:p>
      <w:pPr>
        <w:pStyle w:val="null3"/>
        <w:jc w:val="both"/>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 xml:space="preserve">    </w:t>
      </w:r>
      <w:r>
        <w:rPr>
          <w:sz w:val="21"/>
        </w:rPr>
        <w:t>以上通讯地址为与本合同签署、履行、协商、诉讼</w:t>
      </w:r>
      <w:r>
        <w:rPr>
          <w:sz w:val="21"/>
        </w:rPr>
        <w:t>/仲裁的约定送达地址，未写明通讯地址的，视为公司注、册、地址或身份证地址为通讯地址。一切与本合同相关的通知和文件：如果是信函或特快专递，在收件人签收之日或挂号信发出后第三日视为收到，两个日期不一致的以在前的日期为准；如果是派人专程送达，则在收件人签收之日视为收到。</w:t>
      </w:r>
    </w:p>
    <w:p>
      <w:pPr>
        <w:pStyle w:val="null3"/>
        <w:jc w:val="both"/>
      </w:pPr>
      <w:r>
        <w:rPr/>
        <w:t xml:space="preserve"> </w:t>
      </w:r>
    </w:p>
    <w:p>
      <w:pPr>
        <w:pStyle w:val="null3"/>
        <w:jc w:val="both"/>
      </w:pPr>
      <w:r>
        <w:rPr>
          <w:sz w:val="21"/>
          <w:b/>
        </w:rPr>
        <w:t>附件一：检测项目</w:t>
      </w:r>
      <w:r>
        <w:rPr>
          <w:sz w:val="21"/>
          <w:b/>
        </w:rPr>
        <w:t>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080"/>
        <w:gridCol w:w="3885"/>
        <w:gridCol w:w="2925"/>
      </w:tblGrid>
      <w:tr>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检测项目</w:t>
            </w:r>
          </w:p>
        </w:tc>
        <w:tc>
          <w:tcPr>
            <w:tcW w:type="dxa" w:w="29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单价收费标准</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先天性肾上腺皮质增生症复筛</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164.44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病理科（大标本）</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230.41</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病理科活检（小标本）</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193.28</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甲功五项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219.34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甲功三项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120.32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性激素六项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266.02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G6PD</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9.58</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唐氏</w:t>
            </w:r>
            <w:r>
              <w:rPr>
                <w:sz w:val="21"/>
              </w:rPr>
              <w:t>Ⅰ期</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138.41</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唐氏</w:t>
            </w:r>
            <w:r>
              <w:rPr>
                <w:sz w:val="21"/>
              </w:rPr>
              <w:t>Ⅱ期</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134.15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地贫基因全套</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272.56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地贫基因（</w:t>
            </w:r>
            <w:r>
              <w:rPr>
                <w:sz w:val="21"/>
              </w:rPr>
              <w:t>a+B+点突变）</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封闭抗体（</w:t>
            </w:r>
            <w:r>
              <w:rPr>
                <w:sz w:val="21"/>
              </w:rPr>
              <w:t>BA）</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272.56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贫血三项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146.8</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肿瘤三项（</w:t>
            </w:r>
            <w:r>
              <w:rPr>
                <w:sz w:val="21"/>
              </w:rPr>
              <w:t>AFP、CEA、CA50</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甲胎蛋白（</w:t>
            </w:r>
            <w:r>
              <w:rPr>
                <w:sz w:val="21"/>
              </w:rPr>
              <w:t>AFP）</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54.3</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癌胚抗原（</w:t>
            </w:r>
            <w:r>
              <w:rPr>
                <w:sz w:val="21"/>
              </w:rPr>
              <w:t>CEA）</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55.1</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恶性肿瘤特异生长因子</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56.43</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鳞癌细胞抗原（</w:t>
            </w:r>
            <w:r>
              <w:rPr>
                <w:sz w:val="21"/>
              </w:rPr>
              <w:t>SCC）</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糖类抗原</w:t>
            </w:r>
            <w:r>
              <w:rPr>
                <w:sz w:val="21"/>
              </w:rPr>
              <w:t>125（Ca125)</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糖类抗原</w:t>
            </w:r>
            <w:r>
              <w:rPr>
                <w:sz w:val="21"/>
              </w:rPr>
              <w:t>153（ca153)</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糖类抗原</w:t>
            </w:r>
            <w:r>
              <w:rPr>
                <w:sz w:val="21"/>
              </w:rPr>
              <w:t>199（CA199）</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外周血淋巴细胞染色体检查分析</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832.64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流产绒毛染色体分析</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1292.64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超敏促甲状腺素（</w:t>
            </w:r>
            <w:r>
              <w:rPr>
                <w:sz w:val="21"/>
              </w:rPr>
              <w:t>HTSH）</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30.88</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睾酮</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44.72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泌乳素</w:t>
            </w:r>
            <w:r>
              <w:rPr>
                <w:sz w:val="21"/>
              </w:rPr>
              <w:t>(垂体催乳素)</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45.78</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抗精子抗体定量</w:t>
            </w:r>
            <w:r>
              <w:rPr>
                <w:sz w:val="21"/>
              </w:rPr>
              <w:t>(AsAb)</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27.41</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血红蛋白成份分析</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93.17</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葡萄糖</w:t>
            </w:r>
            <w:r>
              <w:rPr>
                <w:sz w:val="21"/>
              </w:rPr>
              <w:t>6-磷酸脱氢酶(G-6-PD)缺陷筛查</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9.58</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过敏原三项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ABO-Rh新生儿溶血病</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119.12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生长激素</w:t>
            </w:r>
            <w:r>
              <w:rPr>
                <w:sz w:val="21"/>
              </w:rPr>
              <w:t>GH</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45.78</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胰岛素样生长因子</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76.66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胰岛素样生长因子结合蛋白</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76.66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肺炎支原体抗体</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78.78</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肺炎支原体</w:t>
            </w:r>
            <w:r>
              <w:rPr>
                <w:sz w:val="21"/>
              </w:rPr>
              <w:t>MP-DNA定性</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62.82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梅毒</w:t>
            </w:r>
            <w:r>
              <w:rPr>
                <w:sz w:val="21"/>
              </w:rPr>
              <w:t>TRUST半定量</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微量元素六项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47.13</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呼吸道病原抗体</w:t>
            </w:r>
            <w:r>
              <w:rPr>
                <w:sz w:val="21"/>
              </w:rPr>
              <w:t>7项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333.27</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呼吸道病原抗体</w:t>
            </w:r>
            <w:r>
              <w:rPr>
                <w:sz w:val="21"/>
              </w:rPr>
              <w:t>5项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170.34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呼吸道合胞病毒核酸检测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61.76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肠道病毒通用型核酸检测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125.63</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肠道病毒</w:t>
            </w:r>
            <w:r>
              <w:rPr>
                <w:sz w:val="21"/>
              </w:rPr>
              <w:t>71型核酸检测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125.63</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A16型柯萨奇病毒核酸检测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125.63</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肺炎支原体</w:t>
            </w:r>
            <w:r>
              <w:rPr>
                <w:sz w:val="21"/>
              </w:rPr>
              <w:t>(MP)核酸检测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62.82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肺炎衣原体</w:t>
            </w:r>
            <w:r>
              <w:rPr>
                <w:sz w:val="21"/>
              </w:rPr>
              <w:t>(CP)核酸检测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62.82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腺病毒</w:t>
            </w:r>
            <w:r>
              <w:rPr>
                <w:sz w:val="21"/>
              </w:rPr>
              <w:t>(ADV)核酸检测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62.82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单纯疱疹病毒</w:t>
            </w:r>
            <w:r>
              <w:rPr>
                <w:sz w:val="21"/>
              </w:rPr>
              <w:t>I型核酸检测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136.42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巨细胞病毒</w:t>
            </w:r>
            <w:r>
              <w:rPr>
                <w:sz w:val="21"/>
              </w:rPr>
              <w:t>(CMV)核酸检</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62.82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-EB病毒核酸检测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乙流病毒培养与免疫荧光鉴定</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53.46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呼吸道合胞病毒培养与免疫</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53.46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a地贫基因分型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123.36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-β地贫基因分型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150.12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a地中海血点突变</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122.44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25－羟基维生素D</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骨型碱性磷酸酶</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29.03</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巨细胞病毒</w:t>
            </w:r>
            <w:r>
              <w:rPr>
                <w:sz w:val="21"/>
              </w:rPr>
              <w:t>IgG定量</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45.78</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巨细胞病毒</w:t>
            </w:r>
            <w:r>
              <w:rPr>
                <w:sz w:val="21"/>
              </w:rPr>
              <w:t>DNA定量（尿）</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62.82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巨细胞病毒</w:t>
            </w:r>
            <w:r>
              <w:rPr>
                <w:sz w:val="21"/>
              </w:rPr>
              <w:t>DNA定量（血）</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62.82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乙肝</w:t>
            </w:r>
            <w:r>
              <w:rPr>
                <w:sz w:val="21"/>
              </w:rPr>
              <w:t>HBV-DNA定量</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86.24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肠道病毒通用型定性</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125.63</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血培养（需氧）</w:t>
            </w:r>
            <w:r>
              <w:rPr>
                <w:sz w:val="21"/>
              </w:rPr>
              <w:t>+药敏</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125.64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F2（牛奶）MILK</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70.27</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胰岛素</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48.98</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促肾上腺皮质激素</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EB病毒DNA定性</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63.74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EB病毒DNA定量</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125.63</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EB病毒壳抗原lgM抗体</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15.97</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EB病毒壳抗原lgG抗体</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甲状腺自身抗体三项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149.06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甲状腺素受体抗体</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39.39</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高血压</w:t>
            </w:r>
            <w:r>
              <w:rPr>
                <w:sz w:val="21"/>
              </w:rPr>
              <w:t>5项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151.15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丙型肝炎病毒（</w:t>
            </w:r>
            <w:r>
              <w:rPr>
                <w:sz w:val="21"/>
              </w:rPr>
              <w:t>HCV-DNA）定量</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135.22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丙型肝炎抗体两项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甘胆酸</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15.97</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肺炎支原抗体两项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78.78</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肺炎衣原抗体两项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96.1</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B族链球菌培养</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62.82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产前血型血清学</w:t>
            </w:r>
            <w:r>
              <w:rPr>
                <w:sz w:val="21"/>
              </w:rPr>
              <w:t>1AB（孕妇+丈夫）</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191.87</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产前血型血清学</w:t>
            </w:r>
            <w:r>
              <w:rPr>
                <w:sz w:val="21"/>
              </w:rPr>
              <w:t>1A或1B（孕妇+丈夫）</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157.8</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产前血型血清学</w:t>
            </w:r>
            <w:r>
              <w:rPr>
                <w:sz w:val="21"/>
              </w:rPr>
              <w:t>2AB（孕妇）</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177.65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产前血型血清学</w:t>
            </w:r>
            <w:r>
              <w:rPr>
                <w:sz w:val="21"/>
              </w:rPr>
              <w:t>2A或2B（孕妇+丈夫）</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142.78</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不孕不育抗体</w:t>
            </w:r>
            <w:r>
              <w:rPr>
                <w:sz w:val="21"/>
              </w:rPr>
              <w:t>5项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210.23</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抗心磷脂抗体三项定性</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55.9</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抗心磷脂抗体三项定量</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抗凝系统优生组合</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329</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血栓前四项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662.67</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流产组织分子遗传检测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2411.16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红斑狼疮筛查</w:t>
            </w:r>
            <w:r>
              <w:rPr>
                <w:sz w:val="21"/>
              </w:rPr>
              <w:t>4项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127.24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过敏原九项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538.73</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敏原单项检测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70.27</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r>
              <w:rPr>
                <w:sz w:val="21"/>
              </w:rPr>
              <w:t>28项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594.87</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食物特异性</w:t>
            </w:r>
            <w:r>
              <w:rPr>
                <w:sz w:val="21"/>
              </w:rPr>
              <w:t>IgG检测 14项（经典组合）</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262.3</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食物特异性</w:t>
            </w:r>
            <w:r>
              <w:rPr>
                <w:sz w:val="21"/>
              </w:rPr>
              <w:t>IgG检测 90项（经典组合）</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1686.24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染色体微阵列分析（</w:t>
            </w:r>
            <w:r>
              <w:rPr>
                <w:sz w:val="21"/>
              </w:rPr>
              <w:t>Optima 流产物）</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1607.44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染色体微阵列分析（</w:t>
            </w:r>
            <w:r>
              <w:rPr>
                <w:sz w:val="21"/>
              </w:rPr>
              <w:t>HD 流产物）</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3857.86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营养贫血四项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210.65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人体营养素</w:t>
            </w:r>
            <w:r>
              <w:rPr>
                <w:sz w:val="21"/>
              </w:rPr>
              <w:t>15项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85.77</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女性肿瘤筛查</w:t>
            </w:r>
            <w:r>
              <w:rPr>
                <w:sz w:val="21"/>
              </w:rPr>
              <w:t>11项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228.66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叶酸代谢能力基因检测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402.78</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遗传代谢病</w:t>
            </w:r>
            <w:r>
              <w:rPr>
                <w:sz w:val="21"/>
              </w:rPr>
              <w:t>46项检测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23.78</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T3</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44.72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 T4（游离T4）</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44.72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β-HCG</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44.72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孕酮</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44.72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TCT</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188.92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-HPV—DNA检测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270.43</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性激素五项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220.24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甲流病毒培养与免疫荧光鉴定</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53.46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腺病毒培养与免疫荧光鉴定</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53.46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乙肝两对半定量</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117.1</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丙戊酸</w:t>
            </w:r>
            <w:r>
              <w:rPr>
                <w:sz w:val="21"/>
              </w:rPr>
              <w:t>VAL</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94.41</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风疹病毒</w:t>
            </w:r>
            <w:r>
              <w:rPr>
                <w:sz w:val="21"/>
              </w:rPr>
              <w:t>igM抗体定量</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葡萄胎</w:t>
            </w:r>
            <w:r>
              <w:rPr>
                <w:sz w:val="21"/>
              </w:rPr>
              <w:t>STR基因分型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732.51</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甲状腺球蛋白</w:t>
            </w:r>
            <w:r>
              <w:rPr>
                <w:sz w:val="21"/>
              </w:rPr>
              <w:t>TG</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62.82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抗甲状腺蛋白抗体测定</w:t>
            </w:r>
            <w:r>
              <w:rPr>
                <w:sz w:val="21"/>
              </w:rPr>
              <w:t>TGAB</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62.82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抗甲状腺过氧化物酶抗体</w:t>
            </w:r>
            <w:r>
              <w:rPr>
                <w:sz w:val="21"/>
              </w:rPr>
              <w:t>TPOAB</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不规则抗体筛查</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93.69</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Rh（D)定型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过敏原吸入</w:t>
            </w:r>
            <w:r>
              <w:rPr>
                <w:sz w:val="21"/>
              </w:rPr>
              <w:t>-食物组28项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524.61</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血培养（需氧）</w:t>
            </w:r>
            <w:r>
              <w:rPr>
                <w:sz w:val="21"/>
              </w:rPr>
              <w:t>+药敏</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125.64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血培养（厌氧）</w:t>
            </w:r>
            <w:r>
              <w:rPr>
                <w:sz w:val="21"/>
              </w:rPr>
              <w:t>+药敏</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125.64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中段尿培养</w:t>
            </w:r>
            <w:r>
              <w:rPr>
                <w:sz w:val="21"/>
              </w:rPr>
              <w:t>+菌落计数+药敏</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114.1</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同型半胱氨酸</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β2-微球蛋白</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37.04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β2糖蛋白1抗体三项定量</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236.37</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性激素结合球蛋白</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58.56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胎儿染色体非整倍体无创产前</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1336.2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妇科液基细胞学检查与诊断</w:t>
            </w:r>
            <w:r>
              <w:rPr>
                <w:sz w:val="21"/>
              </w:rPr>
              <w:t>LCT</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188.92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HPV检测组合(HPV高危定量+HPV19种分型)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399.26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HPV E6/E7 mRN</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401.86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鳞癌细胞抗原（</w:t>
            </w:r>
            <w:r>
              <w:rPr>
                <w:sz w:val="21"/>
              </w:rPr>
              <w:t>SCC）</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糖类抗原</w:t>
            </w:r>
            <w:r>
              <w:rPr>
                <w:sz w:val="21"/>
              </w:rPr>
              <w:t>125（Ca125)</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糖类抗原</w:t>
            </w:r>
            <w:r>
              <w:rPr>
                <w:sz w:val="21"/>
              </w:rPr>
              <w:t>199（CA199）</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孕酮</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44.72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睾酮</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44.72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血清泌乳素测定</w:t>
            </w:r>
            <w:r>
              <w:rPr>
                <w:sz w:val="21"/>
              </w:rPr>
              <w:t>(PRL)</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45.78</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抗精子抗体定量</w:t>
            </w:r>
            <w:r>
              <w:rPr>
                <w:sz w:val="21"/>
              </w:rPr>
              <w:t>(AsAb)</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葡萄糖</w:t>
            </w:r>
            <w:r>
              <w:rPr>
                <w:sz w:val="21"/>
              </w:rPr>
              <w:t>6-磷酸脱氢酶(G-6-PD)缺陷筛</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9.58</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过敏原三项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169.57</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ABO-Rh新生儿溶血病</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119.12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血清生长激素</w:t>
            </w:r>
            <w:r>
              <w:rPr>
                <w:sz w:val="21"/>
              </w:rPr>
              <w:t>GH</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45.78</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脊肌萎缩症（</w:t>
            </w:r>
            <w:r>
              <w:rPr>
                <w:sz w:val="21"/>
              </w:rPr>
              <w:t>SMA)筛查</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258.26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呼吸道</w:t>
            </w:r>
            <w:r>
              <w:rPr>
                <w:sz w:val="21"/>
              </w:rPr>
              <w:t>98种病原体靶向测序（TNGS)</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439.74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牛奶</w:t>
            </w:r>
            <w:r>
              <w:rPr>
                <w:sz w:val="21"/>
              </w:rPr>
              <w:t>f2 Milk（过敏原检测）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70.27</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乙型肝炎病毒</w:t>
            </w:r>
            <w:r>
              <w:rPr>
                <w:sz w:val="21"/>
              </w:rPr>
              <w:t>DNA荧光定量HBV-DNA</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-巨细胞病毒DNA荧光定量（尿）</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巨细胞病毒抗体</w:t>
            </w:r>
            <w:r>
              <w:rPr>
                <w:sz w:val="21"/>
              </w:rPr>
              <w:t>IGG定量</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45.78</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巨细胞病毒</w:t>
            </w:r>
            <w:r>
              <w:rPr>
                <w:sz w:val="21"/>
              </w:rPr>
              <w:t>DNA荧光定量CMV-DNA</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巨细胞病毒抗体</w:t>
            </w:r>
            <w:r>
              <w:rPr>
                <w:sz w:val="21"/>
              </w:rPr>
              <w:t>IGG定量</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45.78</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巨细胞病毒抗体</w:t>
            </w:r>
            <w:r>
              <w:rPr>
                <w:sz w:val="21"/>
              </w:rPr>
              <w:t>IGM定量</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45.78</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骨源性碱性磷酸酶（儿童）</w:t>
            </w:r>
            <w:r>
              <w:rPr>
                <w:sz w:val="21"/>
              </w:rPr>
              <w:t>NBAP</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39.39</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骨源性碱性磷酸酶（成人）</w:t>
            </w:r>
            <w:r>
              <w:rPr>
                <w:sz w:val="21"/>
              </w:rPr>
              <w:t>ABAP</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39.39</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遗传性耳聋基因检测（</w:t>
            </w:r>
            <w:r>
              <w:rPr>
                <w:sz w:val="21"/>
              </w:rPr>
              <w:t>25个位点）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375.84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液基薄层细胞制片术（</w:t>
            </w:r>
            <w:r>
              <w:rPr>
                <w:sz w:val="21"/>
              </w:rPr>
              <w:t>TCT/LCT）</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188.92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细胞</w:t>
            </w:r>
            <w:r>
              <w:rPr>
                <w:sz w:val="21"/>
              </w:rPr>
              <w:t>DNA定量分析联合液基细胞学检查（TCT-DNA）</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319.05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人乳头瘤病毒</w:t>
            </w:r>
            <w:r>
              <w:rPr>
                <w:sz w:val="21"/>
              </w:rPr>
              <w:t>16、18型DNA定量（HPV16、18-DNA）</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128.83</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人乳头瘤病毒基因分型（</w:t>
            </w:r>
            <w:r>
              <w:rPr>
                <w:sz w:val="21"/>
              </w:rPr>
              <w:t>HPV基因分型）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270.43</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人乳头瘤病毒高危型检测（两癌）</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317</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15种高危型人乳头瘤病毒分型定量</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270.43</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人乳头瘤病毒</w:t>
            </w:r>
            <w:r>
              <w:rPr>
                <w:sz w:val="21"/>
              </w:rPr>
              <w:t>HPV E6/E7 mRNA检测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401.86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大标本病理检查与诊断</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457.25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中标本病理检查与诊断</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247.25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小标本病理检查与诊断</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175.61</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-全自动免疫组织化学染色诊断</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305.95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EPE子痫早期风险预测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729.05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LPE子痫中晚期风险预测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729.05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遗传代谢病血代物检测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452.45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新生儿遗传和代谢病基因检测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1285.95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结直肠癌粪便基因检测项目</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803.72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完整叶酸功能检测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522.62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w:t>
            </w:r>
          </w:p>
        </w:tc>
        <w:tc>
          <w:tcPr>
            <w:tcW w:type="dxa" w:w="3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全普维生素</w:t>
            </w:r>
            <w:r>
              <w:rPr>
                <w:sz w:val="21"/>
              </w:rPr>
              <w:t>14项检测</w:t>
            </w:r>
          </w:p>
        </w:tc>
        <w:tc>
          <w:tcPr>
            <w:tcW w:type="dxa" w:w="2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626262"/>
              </w:rPr>
              <w:t>1013.6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水溶性维生素</w:t>
            </w:r>
            <w:r>
              <w:rPr>
                <w:sz w:val="21"/>
              </w:rPr>
              <w:t>9项检测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651.6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脂溶性维生素</w:t>
            </w:r>
            <w:r>
              <w:rPr>
                <w:sz w:val="21"/>
              </w:rPr>
              <w:t>5项检测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452.5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肠道菌群基因检测项目</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1205.58</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NIPT-Plus(15项）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2340.85</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染色体异常基因检测（</w:t>
            </w:r>
            <w:r>
              <w:rPr>
                <w:sz w:val="21"/>
              </w:rPr>
              <w:t>CNV-Seq)</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2089.67</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核型分析（绒毛、羊毛）</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1106.32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妊娠期糖尿病易感基因检测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401.86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妊娠期高血压易感基因检测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401.86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外显子基因检测（个人）</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4500.83</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外显子基因检测（家系）</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8197.94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脊髓型股萎缩症（</w:t>
            </w:r>
            <w:r>
              <w:rPr>
                <w:sz w:val="21"/>
              </w:rPr>
              <w:t>SMA)基本检测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258.26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脆性</w:t>
            </w:r>
            <w:r>
              <w:rPr>
                <w:sz w:val="21"/>
              </w:rPr>
              <w:t>X综合征基因检测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401.86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12种严重单基因疾病基因检测（单项）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2411.16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187</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12种严重单基因疾病基因检测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3054.14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营养吸收与代谢能力基因要测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401.86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维生素</w:t>
            </w:r>
            <w:r>
              <w:rPr>
                <w:sz w:val="21"/>
              </w:rPr>
              <w:t>D与钙吸收基因检测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401.86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叶酸代谢基因检测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401.86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胎儿染色体非整倍体无创产前基因检测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1336.2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新筛四项</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110.11</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苯丙酮尿症复筛（串联质谱）</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370.42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194</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G6DP缺乏症复筛</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9.58</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先天性肾上腺皮质增生症复筛</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209.16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新生儿筛查地贫</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66.61</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197</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α β 地贫基因诊断(出生缺陷）</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272.56</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罕见缺失型</w:t>
            </w:r>
            <w:r>
              <w:rPr>
                <w:sz w:val="21"/>
              </w:rPr>
              <w:t>α地贫基因检测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122.44</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199</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罕见缺失型</w:t>
            </w:r>
            <w:r>
              <w:rPr>
                <w:sz w:val="21"/>
              </w:rPr>
              <w:t>β地贫基因检测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150.12</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3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胎儿</w:t>
            </w:r>
            <w:r>
              <w:rPr>
                <w:sz w:val="21"/>
              </w:rPr>
              <w:t>21三体综合征基因检测</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1336.2</w:t>
            </w:r>
          </w:p>
        </w:tc>
      </w:tr>
    </w:tbl>
    <w:p>
      <w:pPr>
        <w:pStyle w:val="null3"/>
        <w:jc w:val="both"/>
      </w:pPr>
      <w:r>
        <w:rPr>
          <w:sz w:val="21"/>
          <w:b/>
        </w:rPr>
        <w:t>附件二、合同签订后，乙方应向甲方提供包括但不限于以下资料复印件一份：</w:t>
      </w:r>
    </w:p>
    <w:p>
      <w:pPr>
        <w:pStyle w:val="null3"/>
        <w:jc w:val="both"/>
      </w:pPr>
      <w:r>
        <w:rPr>
          <w:sz w:val="21"/>
        </w:rPr>
        <w:t>□营业执照；</w:t>
      </w:r>
    </w:p>
    <w:p>
      <w:pPr>
        <w:pStyle w:val="null3"/>
        <w:jc w:val="both"/>
      </w:pPr>
      <w:r>
        <w:rPr>
          <w:sz w:val="21"/>
        </w:rPr>
        <w:t>□医疗机构执业许可证；</w:t>
      </w:r>
    </w:p>
    <w:p>
      <w:pPr>
        <w:pStyle w:val="null3"/>
        <w:jc w:val="both"/>
      </w:pPr>
      <w:r>
        <w:rPr>
          <w:sz w:val="21"/>
        </w:rPr>
        <w:t>□企业法定代表人或医疗机构负责人身份证明/身份证；</w:t>
      </w:r>
    </w:p>
    <w:p>
      <w:pPr>
        <w:pStyle w:val="null3"/>
        <w:jc w:val="both"/>
      </w:pPr>
      <w:r>
        <w:rPr>
          <w:sz w:val="21"/>
        </w:rPr>
        <w:t>□组织机构代码证；</w:t>
      </w:r>
    </w:p>
    <w:p>
      <w:pPr>
        <w:pStyle w:val="null3"/>
        <w:jc w:val="both"/>
      </w:pPr>
      <w:r>
        <w:rPr>
          <w:sz w:val="21"/>
        </w:rPr>
        <w:t>□银行开户许可证；</w:t>
      </w:r>
    </w:p>
    <w:p>
      <w:pPr>
        <w:pStyle w:val="null3"/>
        <w:jc w:val="both"/>
      </w:pPr>
      <w:r>
        <w:rPr>
          <w:sz w:val="21"/>
        </w:rPr>
        <w:t>□机构信用代码证；</w:t>
      </w:r>
    </w:p>
    <w:p>
      <w:pPr>
        <w:pStyle w:val="null3"/>
        <w:jc w:val="left"/>
      </w:pPr>
      <w:r>
        <w:rPr>
          <w:sz w:val="21"/>
        </w:rPr>
        <w:t>(备注：其中营业执照、医疗机构执业许可证、银行开户许可证是强制性要求提供的资料。)</w:t>
      </w:r>
    </w:p>
    <w:p>
      <w:pPr>
        <w:pStyle w:val="null3"/>
        <w:ind w:firstLine="763"/>
        <w:jc w:val="center"/>
      </w:pPr>
      <w:r>
        <w:rPr>
          <w:sz w:val="21"/>
        </w:rPr>
        <w:t xml:space="preserve"> </w:t>
      </w:r>
    </w:p>
    <w:p>
      <w:pPr>
        <w:pStyle w:val="null3"/>
        <w:jc w:val="both"/>
      </w:pPr>
      <w:r>
        <w:rPr>
          <w:sz w:val="21"/>
          <w:b/>
        </w:rPr>
        <w:t>附件三、检验服务质量</w:t>
      </w:r>
      <w:r>
        <w:rPr>
          <w:sz w:val="21"/>
          <w:b/>
        </w:rPr>
        <w:t>季</w:t>
      </w:r>
      <w:r>
        <w:rPr>
          <w:sz w:val="21"/>
          <w:b/>
        </w:rPr>
        <w:t>度考核表</w:t>
      </w:r>
    </w:p>
    <w:tbl>
      <w:tblPr>
        <w:tblW w:w="0" w:type="auto"/>
        <w:tblBorders>
          <w:top w:val="none" w:color="000000" w:sz="4"/>
          <w:left w:val="none" w:color="000000" w:sz="4"/>
          <w:bottom w:val="none" w:color="000000" w:sz="4"/>
          <w:right w:val="none" w:color="000000" w:sz="4"/>
          <w:insideH w:val="none"/>
          <w:insideV w:val="none"/>
        </w:tblBorders>
      </w:tblPr>
      <w:tblGrid>
        <w:gridCol w:w="646"/>
        <w:gridCol w:w="1042"/>
        <w:gridCol w:w="2392"/>
        <w:gridCol w:w="866"/>
        <w:gridCol w:w="3361"/>
      </w:tblGrid>
      <w:tr>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考核项目</w:t>
            </w:r>
          </w:p>
        </w:tc>
        <w:tc>
          <w:tcPr>
            <w:tcW w:type="dxa" w:w="2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考核内容</w:t>
            </w:r>
          </w:p>
        </w:tc>
        <w:tc>
          <w:tcPr>
            <w:tcW w:type="dxa" w:w="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满分值</w:t>
            </w:r>
          </w:p>
        </w:tc>
        <w:tc>
          <w:tcPr>
            <w:tcW w:type="dxa" w:w="33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扣分原则</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标本</w:t>
            </w:r>
          </w:p>
          <w:p>
            <w:pPr>
              <w:pStyle w:val="null3"/>
              <w:jc w:val="both"/>
            </w:pPr>
            <w:r>
              <w:rPr>
                <w:sz w:val="21"/>
              </w:rPr>
              <w:t>接收</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标本及时接收；无出现标本遗失、丢失。</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20分</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标本未及时接收，每例扣</w:t>
            </w:r>
            <w:r>
              <w:rPr>
                <w:sz w:val="21"/>
              </w:rPr>
              <w:t>2分；标本遗失、标本丢失每例扣5分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042"/>
            <w:vMerge/>
            <w:tcBorders>
              <w:top w:val="none" w:color="000000" w:sz="4"/>
              <w:left w:val="none" w:color="000000" w:sz="4"/>
              <w:bottom w:val="single" w:color="000000" w:sz="4"/>
              <w:right w:val="single" w:color="000000" w:sz="4"/>
            </w:tcBorders>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按规范流程进行标本登记</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5分</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未按规范进行标本登记每出现</w:t>
            </w:r>
            <w:r>
              <w:rPr>
                <w:sz w:val="21"/>
              </w:rPr>
              <w:t>1例扣1分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042"/>
            <w:vMerge/>
            <w:tcBorders>
              <w:top w:val="none" w:color="000000" w:sz="4"/>
              <w:left w:val="none" w:color="000000" w:sz="4"/>
              <w:bottom w:val="single" w:color="000000" w:sz="4"/>
              <w:right w:val="single" w:color="000000" w:sz="4"/>
            </w:tcBorders>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标本初检发现不合格应及时报告医院</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5分</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未及时报告医院每出现</w:t>
            </w:r>
            <w:r>
              <w:rPr>
                <w:sz w:val="21"/>
              </w:rPr>
              <w:t>1例扣1分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标本</w:t>
            </w:r>
          </w:p>
          <w:p>
            <w:pPr>
              <w:pStyle w:val="null3"/>
              <w:jc w:val="both"/>
            </w:pPr>
            <w:r>
              <w:rPr>
                <w:sz w:val="21"/>
              </w:rPr>
              <w:t>检验</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按规定时间进行标本送检，送检过程中无出现标本遗失、丢失情况</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20分</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未按规定时间进行标本送检，每出现一例扣</w:t>
            </w:r>
            <w:r>
              <w:rPr>
                <w:sz w:val="21"/>
              </w:rPr>
              <w:t>2分；标本遗失、丢失每出现一例扣5分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042"/>
            <w:vMerge/>
            <w:tcBorders>
              <w:top w:val="none" w:color="000000" w:sz="4"/>
              <w:left w:val="none" w:color="000000" w:sz="4"/>
              <w:bottom w:val="single" w:color="000000" w:sz="4"/>
              <w:right w:val="single" w:color="000000" w:sz="4"/>
            </w:tcBorders>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检查结果按规定时间出具</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5分</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检验结果未在规定时间出具每例扣</w:t>
            </w:r>
            <w:r>
              <w:rPr>
                <w:sz w:val="21"/>
              </w:rPr>
              <w:t>1分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042"/>
            <w:vMerge/>
            <w:tcBorders>
              <w:top w:val="none" w:color="000000" w:sz="4"/>
              <w:left w:val="none" w:color="000000" w:sz="4"/>
              <w:bottom w:val="single" w:color="000000" w:sz="4"/>
              <w:right w:val="single" w:color="000000" w:sz="4"/>
            </w:tcBorders>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报告单书写整洁、无错项、无漏项、签名易辨认</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5分</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报告单书写书写潦草每例扣</w:t>
            </w:r>
            <w:r>
              <w:rPr>
                <w:sz w:val="21"/>
              </w:rPr>
              <w:t>1分、签名无法辨认每例扣1分，漏项每例扣1分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042"/>
            <w:vMerge/>
            <w:tcBorders>
              <w:top w:val="none" w:color="000000" w:sz="4"/>
              <w:left w:val="none" w:color="000000" w:sz="4"/>
              <w:bottom w:val="single" w:color="000000" w:sz="4"/>
              <w:right w:val="single" w:color="000000" w:sz="4"/>
            </w:tcBorders>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报告单由具备资质的检验人员签发</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15分</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出现一例报告单签发人员资质不符合要求扣</w:t>
            </w:r>
            <w:r>
              <w:rPr>
                <w:sz w:val="21"/>
              </w:rPr>
              <w:t>15分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检验</w:t>
            </w:r>
          </w:p>
          <w:p>
            <w:pPr>
              <w:pStyle w:val="null3"/>
              <w:jc w:val="both"/>
            </w:pPr>
            <w:r>
              <w:rPr>
                <w:sz w:val="21"/>
              </w:rPr>
              <w:t>结果</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检验结果无误差、错误</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20分</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检验结果出现</w:t>
            </w:r>
            <w:r>
              <w:rPr>
                <w:sz w:val="21"/>
              </w:rPr>
              <w:t>1例误差错误不得分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042"/>
            <w:vMerge/>
            <w:tcBorders>
              <w:top w:val="none" w:color="000000" w:sz="4"/>
              <w:left w:val="none" w:color="000000" w:sz="4"/>
              <w:bottom w:val="single" w:color="000000" w:sz="4"/>
              <w:right w:val="single" w:color="000000" w:sz="4"/>
            </w:tcBorders>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检验结果及时上传，供医院查询调阅</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5分</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检验结果未及时上传每例扣</w:t>
            </w:r>
            <w:r>
              <w:rPr>
                <w:sz w:val="21"/>
              </w:rPr>
              <w:t>1分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100分</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441521-2025-01450</w:t>
      </w:r>
    </w:p>
    <w:p>
      <w:pPr>
        <w:pStyle w:val="null3"/>
        <w:jc w:val="center"/>
        <w:outlineLvl w:val="3"/>
      </w:pPr>
      <w:r>
        <w:rPr>
          <w:sz w:val="24"/>
          <w:b/>
        </w:rPr>
        <w:t>采购项目编号：</w:t>
      </w:r>
      <w:r>
        <w:rPr>
          <w:sz w:val="24"/>
          <w:b/>
        </w:rPr>
        <w:t>0724-2531SW903140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海丰县妇幼保健院医学检测外送服务项目</w:t>
      </w:r>
      <w:r>
        <w:rPr>
          <w:u w:val="single"/>
        </w:rPr>
        <w:t>”</w:t>
      </w:r>
      <w:r>
        <w:rPr/>
        <w:t>项目的招标[采购项目编号为：</w:t>
      </w:r>
      <w:r>
        <w:rPr>
          <w:u w:val="single"/>
        </w:rPr>
        <w:t>0724-2531SW903140</w:t>
      </w:r>
      <w:r>
        <w:rPr/>
        <w:t>]，我方愿参与投标。</w:t>
      </w:r>
    </w:p>
    <w:p>
      <w:pPr>
        <w:pStyle w:val="null3"/>
        <w:ind w:firstLine="480"/>
      </w:pPr>
      <w:r>
        <w:rPr/>
        <w:t>我方确认收到贵方提供的</w:t>
      </w:r>
      <w:r>
        <w:rPr>
          <w:u w:val="single"/>
        </w:rPr>
        <w:t>“</w:t>
      </w:r>
      <w:r>
        <w:rPr>
          <w:u w:val="single"/>
        </w:rPr>
        <w:t>海丰县妇幼保健院医学检测外送服务项目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海丰县妇幼保健院医学检测外送服务项目</w:t>
      </w:r>
      <w:r>
        <w:rPr/>
        <w:t>”项目采购[采购项目编号为</w:t>
      </w:r>
      <w:r>
        <w:rPr/>
        <w:t>0724-2531SW903140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海丰县妇幼保健院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海丰县妇幼保健院医学检测外送服务项目</w:t>
      </w:r>
      <w:r>
        <w:rPr/>
        <w:t>招标中获中标（采购项目编号：</w:t>
      </w:r>
      <w:r>
        <w:rPr/>
        <w:t>0724-2531SW903140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海丰县妇幼保健院医学检测外送服务项目</w:t>
      </w:r>
      <w:r>
        <w:rPr/>
        <w:t>”项目（采购项目编号：</w:t>
      </w:r>
      <w:r>
        <w:rPr/>
        <w:t>0724-2531SW903140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