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440101-2025-18782</w:t>
      </w:r>
    </w:p>
    <w:p>
      <w:pPr>
        <w:pStyle w:val="null3"/>
        <w:jc w:val="center"/>
        <w:outlineLvl w:val="3"/>
      </w:pPr>
      <w:r>
        <w:rPr>
          <w:sz w:val="24"/>
          <w:b/>
        </w:rPr>
        <w:t>采购项目编号：</w:t>
      </w:r>
      <w:r>
        <w:rPr>
          <w:sz w:val="24"/>
          <w:b/>
        </w:rPr>
        <w:t>0724-2531Z1977000</w:t>
      </w:r>
    </w:p>
    <w:p>
      <w:pPr>
        <w:pStyle w:val="null3"/>
        <w:jc w:val="center"/>
        <w:outlineLvl w:val="3"/>
      </w:pPr>
      <w:r>
        <w:rPr>
          <w:sz w:val="24"/>
          <w:b/>
        </w:rPr>
        <w:t>项目名称：</w:t>
      </w:r>
      <w:r>
        <w:rPr>
          <w:sz w:val="24"/>
          <w:b/>
        </w:rPr>
        <w:t>广州医科大学附属中医医院经颅磁刺激仪和麻醉病人监护仪采购项目</w:t>
      </w:r>
    </w:p>
    <w:p>
      <w:pPr>
        <w:pStyle w:val="null3"/>
        <w:jc w:val="center"/>
        <w:outlineLvl w:val="3"/>
      </w:pPr>
      <w:r>
        <w:rPr>
          <w:sz w:val="24"/>
          <w:b/>
        </w:rPr>
        <w:t>采购人：</w:t>
      </w:r>
      <w:r>
        <w:rPr>
          <w:sz w:val="24"/>
          <w:b/>
        </w:rPr>
        <w:t>广州医科大学附属中医医院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广州医科大学附属中医医院</w:t>
      </w:r>
      <w:r>
        <w:rPr/>
        <w:t>的委托，采用</w:t>
      </w:r>
      <w:r>
        <w:rPr/>
        <w:t>公开招标</w:t>
      </w:r>
      <w:r>
        <w:rPr/>
        <w:t>方式组织采购</w:t>
      </w:r>
      <w:r>
        <w:rPr/>
        <w:t>广州医科大学附属中医医院经颅磁刺激仪和麻醉病人监护仪采购项目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广州医科大学附属中医医院经颅磁刺激仪和麻醉病人监护仪采购项目</w:t>
      </w:r>
    </w:p>
    <w:p>
      <w:pPr>
        <w:pStyle w:val="null3"/>
        <w:ind w:firstLine="480"/>
      </w:pPr>
      <w:r>
        <w:rPr/>
        <w:t>采购计划编号：</w:t>
      </w:r>
      <w:r>
        <w:rPr/>
        <w:t>440101-2025-18782</w:t>
      </w:r>
    </w:p>
    <w:p>
      <w:pPr>
        <w:pStyle w:val="null3"/>
        <w:ind w:firstLine="480"/>
      </w:pPr>
      <w:r>
        <w:rPr/>
        <w:t>采购项目编号：</w:t>
      </w:r>
      <w:r>
        <w:rPr/>
        <w:t>0724-2531Z1977000</w:t>
      </w:r>
    </w:p>
    <w:p>
      <w:pPr>
        <w:pStyle w:val="null3"/>
        <w:ind w:firstLine="480"/>
      </w:pPr>
      <w:r>
        <w:rPr/>
        <w:t>采购方式：</w:t>
      </w:r>
      <w:r>
        <w:rPr/>
        <w:t>公开招标</w:t>
      </w:r>
    </w:p>
    <w:p>
      <w:pPr>
        <w:pStyle w:val="null3"/>
        <w:ind w:firstLine="480"/>
      </w:pPr>
      <w:r>
        <w:rPr/>
        <w:t>预算金额：</w:t>
      </w:r>
      <w:r>
        <w:rPr/>
        <w:t>1,208,000.00</w:t>
      </w:r>
      <w:r>
        <w:rPr/>
        <w:t>元</w:t>
      </w:r>
    </w:p>
    <w:p>
      <w:pPr>
        <w:pStyle w:val="null3"/>
        <w:outlineLvl w:val="3"/>
      </w:pPr>
      <w:r>
        <w:rPr>
          <w:sz w:val="24"/>
          <w:b/>
        </w:rPr>
        <w:t>2.项目内容及需求情况（采购项目技术规格、参数及要求）</w:t>
      </w:r>
    </w:p>
    <w:p>
      <w:pPr>
        <w:pStyle w:val="null3"/>
      </w:pPr>
      <w:r>
        <w:rPr/>
        <w:t>采购包1(经颅磁刺激仪):</w:t>
      </w:r>
    </w:p>
    <w:p>
      <w:pPr>
        <w:pStyle w:val="null3"/>
      </w:pPr>
      <w:r>
        <w:rPr/>
        <w:t>采购包预算金额：838,000.00元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物理治疗、康复及体育治疗仪器设备</w:t>
            </w:r>
          </w:p>
        </w:tc>
        <w:tc>
          <w:tcPr>
            <w:tcW w:type="dxa" w:w="2136"/>
          </w:tcPr>
          <w:p>
            <w:pPr>
              <w:pStyle w:val="null3"/>
            </w:pPr>
            <w:r>
              <w:rPr/>
              <w:t>经颅磁刺激仪A</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物理治疗、康复及体育治疗仪器设备</w:t>
            </w:r>
          </w:p>
        </w:tc>
        <w:tc>
          <w:tcPr>
            <w:tcW w:type="dxa" w:w="2136"/>
          </w:tcPr>
          <w:p>
            <w:pPr>
              <w:pStyle w:val="null3"/>
            </w:pPr>
            <w:r>
              <w:rPr/>
              <w:t>经颅磁刺激仪B</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采购包2(麻醉病人监护仪):</w:t>
      </w:r>
    </w:p>
    <w:p>
      <w:pPr>
        <w:pStyle w:val="null3"/>
      </w:pPr>
      <w:r>
        <w:rPr/>
        <w:t>采购包预算金额：370,000.00元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麻醉病人监护仪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采购包1（经颅磁刺激仪）：</w:t>
      </w:r>
      <w:r>
        <w:rPr/>
        <w:t>本采购包专门面向小微企业采购，投标人所投产品由符合本采购包采购标的所属行业（工业）划分标准的小微企业（监狱企业、残疾人福利单位视同小型、微型企业）制造。注：投标人按采购文件中规定的格式提供《中小企业声明函》或《残疾人福利性单位声明函》或由监狱管理局、戒毒管理局（含新疆生产建设兵团）出具的属于监狱企业的证明文件。</w:t>
      </w:r>
    </w:p>
    <w:p>
      <w:pPr>
        <w:pStyle w:val="null3"/>
        <w:jc w:val="left"/>
      </w:pPr>
      <w:r>
        <w:rPr/>
        <w:t>采购包2（麻醉病人监护仪）：</w:t>
      </w:r>
      <w:r>
        <w:rPr/>
        <w:t>本采购包不专门面向中小企业采购，理由是本采购包符合《政府采购促进中小企业发展管理方法》第六条第（三）项的情形，因此不专门面向中小企业预留采购份额。</w:t>
      </w:r>
    </w:p>
    <w:p>
      <w:pPr>
        <w:pStyle w:val="null3"/>
        <w:outlineLvl w:val="3"/>
      </w:pPr>
      <w:r>
        <w:rPr>
          <w:sz w:val="24"/>
          <w:b/>
        </w:rPr>
        <w:t>3.本项目特定的资格要求：</w:t>
      </w:r>
    </w:p>
    <w:p>
      <w:pPr>
        <w:pStyle w:val="null3"/>
      </w:pPr>
      <w:r>
        <w:rPr/>
        <w:t>采购包1（经颅磁刺激仪）：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pPr>
      <w:r>
        <w:rPr/>
        <w:t>采购包2（麻醉病人监护仪）：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广州医科大学附属中医医院</w:t>
      </w:r>
    </w:p>
    <w:p>
      <w:pPr>
        <w:pStyle w:val="null3"/>
        <w:ind w:firstLine="480"/>
      </w:pPr>
      <w:r>
        <w:rPr/>
        <w:t xml:space="preserve"> 地址：</w:t>
      </w:r>
      <w:r>
        <w:rPr/>
        <w:t>广州市天河区天坤三路95号</w:t>
      </w:r>
    </w:p>
    <w:p>
      <w:pPr>
        <w:pStyle w:val="null3"/>
        <w:ind w:firstLine="480"/>
      </w:pPr>
      <w:r>
        <w:rPr/>
        <w:t xml:space="preserve"> 联系方式：</w:t>
      </w:r>
      <w:r>
        <w:rPr/>
        <w:t>020-81222756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738"/>
        <w:gridCol w:w="738"/>
        <w:gridCol w:w="2552"/>
        <w:gridCol w:w="738"/>
        <w:gridCol w:w="1770"/>
        <w:gridCol w:w="1770"/>
      </w:tblGrid>
      <w:tr>
        <w:tc>
          <w:tcPr>
            <w:tcW w:type="dxa" w:w="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w:t>
            </w:r>
            <w:r>
              <w:rPr>
                <w:sz w:val="21"/>
                <w:b/>
              </w:rPr>
              <w:t>号</w:t>
            </w:r>
          </w:p>
        </w:tc>
        <w:tc>
          <w:tcPr>
            <w:tcW w:type="dxa" w:w="2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r>
      <w:tr>
        <w:tc>
          <w:tcPr>
            <w:tcW w:type="dxa" w:w="7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经颅磁刺激仪</w:t>
            </w:r>
            <w:r>
              <w:rPr>
                <w:sz w:val="21"/>
              </w:rPr>
              <w:t>A</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59</w:t>
            </w:r>
            <w:r>
              <w:rPr>
                <w:sz w:val="21"/>
              </w:rPr>
              <w:t>0,000.00</w:t>
            </w: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295</w:t>
            </w:r>
            <w:r>
              <w:rPr>
                <w:sz w:val="21"/>
              </w:rPr>
              <w:t>,000.00</w:t>
            </w:r>
            <w:r>
              <w:rPr>
                <w:sz w:val="21"/>
              </w:rPr>
              <w:t>/套</w:t>
            </w:r>
          </w:p>
        </w:tc>
      </w:tr>
      <w:tr>
        <w:tc>
          <w:tcPr>
            <w:tcW w:type="dxa" w:w="738"/>
            <w:vMerge/>
            <w:tcBorders>
              <w:top w:val="none" w:color="000000" w:sz="4"/>
              <w:left w:val="single" w:color="000000" w:sz="4"/>
              <w:bottom w:val="single" w:color="000000" w:sz="4"/>
              <w:right w:val="single" w:color="000000" w:sz="4"/>
            </w:tcBorders>
          </w:tcP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经颅磁刺激仪</w:t>
            </w:r>
            <w:r>
              <w:rPr>
                <w:sz w:val="21"/>
              </w:rPr>
              <w:t>B</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w:t>
            </w:r>
            <w:r>
              <w:rPr>
                <w:sz w:val="21"/>
              </w:rPr>
              <w:t>48</w:t>
            </w:r>
            <w:r>
              <w:rPr>
                <w:sz w:val="21"/>
              </w:rPr>
              <w:t>,000.00</w:t>
            </w: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w:t>
            </w:r>
            <w:r>
              <w:rPr>
                <w:sz w:val="21"/>
              </w:rPr>
              <w:t>48</w:t>
            </w:r>
            <w:r>
              <w:rPr>
                <w:sz w:val="21"/>
              </w:rPr>
              <w:t>,000.00</w:t>
            </w:r>
            <w:r>
              <w:rPr>
                <w:sz w:val="21"/>
              </w:rPr>
              <w:t>/套</w:t>
            </w: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麻醉病人监护仪</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37</w:t>
            </w:r>
            <w:r>
              <w:rPr>
                <w:sz w:val="21"/>
              </w:rPr>
              <w:t>0,000.00</w:t>
            </w: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185</w:t>
            </w:r>
            <w:r>
              <w:rPr>
                <w:sz w:val="21"/>
              </w:rPr>
              <w:t>,000.00</w:t>
            </w:r>
            <w:r>
              <w:rPr>
                <w:sz w:val="21"/>
              </w:rPr>
              <w:t>/套</w:t>
            </w:r>
          </w:p>
        </w:tc>
      </w:tr>
    </w:tbl>
    <w:p>
      <w:pPr>
        <w:pStyle w:val="null3"/>
        <w:ind w:firstLine="420"/>
      </w:pPr>
      <w:r>
        <w:rPr>
          <w:sz w:val="21"/>
        </w:rPr>
        <w:t>注：本项目采购本国产品。</w:t>
      </w:r>
    </w:p>
    <w:p>
      <w:pPr>
        <w:pStyle w:val="null3"/>
        <w:pBdr>
          <w:bottom w:val="single" w:sz="6" w:space="1"/>
          <w:between w:val="single" w:sz="6" w:space="1"/>
        </w:pBdr>
      </w:pPr>
      <w:r>
        <w:rPr>
          <w:sz w:val="28"/>
          <w:b/>
        </w:rPr>
        <w:t>二、技术要求：</w:t>
      </w:r>
    </w:p>
    <w:p>
      <w:pPr>
        <w:pStyle w:val="null3"/>
        <w:jc w:val="center"/>
      </w:pPr>
      <w:r>
        <w:rPr>
          <w:sz w:val="21"/>
          <w:b/>
        </w:rPr>
        <w:t>包</w:t>
      </w:r>
      <w:r>
        <w:rPr>
          <w:sz w:val="21"/>
          <w:b/>
        </w:rPr>
        <w:t>1-设备</w:t>
      </w:r>
      <w:r>
        <w:rPr>
          <w:sz w:val="21"/>
          <w:b/>
        </w:rPr>
        <w:t>1：</w:t>
      </w:r>
      <w:r>
        <w:rPr>
          <w:sz w:val="21"/>
          <w:b/>
        </w:rPr>
        <w:t>经颅磁刺激仪</w:t>
      </w:r>
      <w:r>
        <w:rPr>
          <w:sz w:val="21"/>
          <w:b/>
        </w:rPr>
        <w:t>A</w:t>
      </w:r>
    </w:p>
    <w:p>
      <w:pPr>
        <w:pStyle w:val="null3"/>
        <w:ind w:firstLine="422"/>
        <w:jc w:val="both"/>
      </w:pPr>
      <w:r>
        <w:rPr>
          <w:sz w:val="21"/>
          <w:b/>
        </w:rPr>
        <w:t>（</w:t>
      </w:r>
      <w:r>
        <w:rPr>
          <w:sz w:val="21"/>
          <w:b/>
        </w:rPr>
        <w:t>一</w:t>
      </w:r>
      <w:r>
        <w:rPr>
          <w:sz w:val="21"/>
          <w:b/>
        </w:rPr>
        <w:t>）</w:t>
      </w:r>
      <w:r>
        <w:rPr>
          <w:sz w:val="21"/>
          <w:b/>
        </w:rPr>
        <w:t>技术参数</w:t>
      </w:r>
    </w:p>
    <w:p>
      <w:pPr>
        <w:pStyle w:val="null3"/>
        <w:ind w:firstLine="420"/>
        <w:jc w:val="both"/>
      </w:pPr>
      <w:r>
        <w:rPr>
          <w:sz w:val="21"/>
        </w:rPr>
        <w:t>1.</w:t>
      </w:r>
      <w:r>
        <w:rPr>
          <w:sz w:val="21"/>
        </w:rPr>
        <w:t>▲适用范围：</w:t>
      </w:r>
      <w:r>
        <w:rPr>
          <w:sz w:val="21"/>
        </w:rPr>
        <w:t>用于人体</w:t>
      </w:r>
      <w:r>
        <w:rPr>
          <w:sz w:val="21"/>
        </w:rPr>
        <w:t>（</w:t>
      </w:r>
      <w:r>
        <w:rPr>
          <w:sz w:val="21"/>
        </w:rPr>
        <w:t>含儿童</w:t>
      </w:r>
      <w:r>
        <w:rPr>
          <w:sz w:val="21"/>
        </w:rPr>
        <w:t>）</w:t>
      </w:r>
      <w:r>
        <w:rPr>
          <w:sz w:val="21"/>
        </w:rPr>
        <w:t>中枢神经和外周神经刺激、神经电生理检查、评定，还可用于神经科、精神科及康复科疾病引起的缺血性脑血管病、神经性疼痛、失眠、神经衰弱、认知障碍、脑损伤性等疾病的辅助治疗。</w:t>
      </w:r>
      <w:r>
        <w:rPr>
          <w:sz w:val="21"/>
        </w:rPr>
        <w:t>（</w:t>
      </w:r>
      <w:r>
        <w:rPr>
          <w:sz w:val="21"/>
        </w:rPr>
        <w:t>提供投标产品注册证相关资料证明）</w:t>
      </w:r>
    </w:p>
    <w:p>
      <w:pPr>
        <w:pStyle w:val="null3"/>
        <w:ind w:firstLine="420"/>
        <w:jc w:val="both"/>
      </w:pPr>
      <w:r>
        <w:rPr>
          <w:sz w:val="21"/>
        </w:rPr>
        <w:t>2.</w:t>
      </w:r>
      <w:r>
        <w:rPr>
          <w:sz w:val="21"/>
        </w:rPr>
        <w:t>一体式可推移整机结构，具有静音滑轮。</w:t>
      </w:r>
    </w:p>
    <w:p>
      <w:pPr>
        <w:pStyle w:val="null3"/>
        <w:ind w:firstLine="420"/>
        <w:jc w:val="both"/>
      </w:pPr>
      <w:r>
        <w:rPr>
          <w:sz w:val="21"/>
        </w:rPr>
        <w:t>3.</w:t>
      </w:r>
      <w:r>
        <w:rPr>
          <w:sz w:val="21"/>
        </w:rPr>
        <w:t>具有</w:t>
      </w:r>
      <w:r>
        <w:rPr>
          <w:sz w:val="21"/>
        </w:rPr>
        <w:t>≥4</w:t>
      </w:r>
      <w:r>
        <w:rPr>
          <w:sz w:val="21"/>
        </w:rPr>
        <w:t>种刺激模式，至少包含单刺激模式、重复刺激模式、爆发式刺激模式（</w:t>
      </w:r>
      <w:r>
        <w:rPr>
          <w:sz w:val="21"/>
        </w:rPr>
        <w:t>TBS刺激模式</w:t>
      </w:r>
      <w:r>
        <w:rPr>
          <w:sz w:val="21"/>
        </w:rPr>
        <w:t>）</w:t>
      </w:r>
      <w:r>
        <w:rPr>
          <w:sz w:val="21"/>
        </w:rPr>
        <w:t>、成对刺激模式（</w:t>
      </w:r>
      <w:r>
        <w:rPr>
          <w:sz w:val="21"/>
        </w:rPr>
        <w:t>ppTMS模式）</w:t>
      </w:r>
      <w:r>
        <w:rPr>
          <w:sz w:val="21"/>
        </w:rPr>
        <w:t>等。</w:t>
      </w:r>
    </w:p>
    <w:p>
      <w:pPr>
        <w:pStyle w:val="null3"/>
        <w:ind w:firstLine="420"/>
        <w:jc w:val="both"/>
      </w:pPr>
      <w:r>
        <w:rPr>
          <w:sz w:val="21"/>
        </w:rPr>
        <w:t>4.</w:t>
      </w:r>
      <w:r>
        <w:rPr>
          <w:sz w:val="21"/>
        </w:rPr>
        <w:t>▲主机可同时安装2个刺激线圈，可用于同时治疗两个患者</w:t>
      </w:r>
      <w:r>
        <w:rPr>
          <w:sz w:val="21"/>
        </w:rPr>
        <w:t>：</w:t>
      </w:r>
      <w:r>
        <w:rPr>
          <w:sz w:val="21"/>
        </w:rPr>
        <w:t>可分别进行单刺激线圈独立刺激，也可进行双刺激线圈联合刺激。</w:t>
      </w:r>
      <w:r>
        <w:rPr>
          <w:sz w:val="21"/>
        </w:rPr>
        <w:t>（提供投标产品使用说明书或产品技术白皮书证明）</w:t>
      </w:r>
    </w:p>
    <w:p>
      <w:pPr>
        <w:pStyle w:val="null3"/>
        <w:ind w:firstLine="420"/>
        <w:jc w:val="both"/>
      </w:pPr>
      <w:r>
        <w:rPr>
          <w:sz w:val="21"/>
        </w:rPr>
        <w:t>5.</w:t>
      </w:r>
      <w:r>
        <w:rPr>
          <w:sz w:val="21"/>
        </w:rPr>
        <w:t>▲</w:t>
      </w:r>
      <w:r>
        <w:rPr>
          <w:sz w:val="21"/>
        </w:rPr>
        <w:t>最大磁感应强度</w:t>
      </w:r>
      <w:r>
        <w:rPr>
          <w:sz w:val="21"/>
        </w:rPr>
        <w:t>≥</w:t>
      </w:r>
      <w:r>
        <w:rPr>
          <w:sz w:val="21"/>
        </w:rPr>
        <w:t>8T。（提供投标产品使用说明书或产品技术白皮书证明）</w:t>
      </w:r>
    </w:p>
    <w:p>
      <w:pPr>
        <w:pStyle w:val="null3"/>
        <w:ind w:firstLine="420"/>
        <w:jc w:val="both"/>
      </w:pPr>
      <w:r>
        <w:rPr>
          <w:sz w:val="21"/>
        </w:rPr>
        <w:t>6.</w:t>
      </w:r>
      <w:r>
        <w:rPr>
          <w:sz w:val="21"/>
        </w:rPr>
        <w:t>★输出频率可调，至少包含</w:t>
      </w:r>
      <w:r>
        <w:rPr>
          <w:sz w:val="21"/>
        </w:rPr>
        <w:t>0.1</w:t>
      </w:r>
      <w:r>
        <w:rPr>
          <w:sz w:val="21"/>
        </w:rPr>
        <w:t>～</w:t>
      </w:r>
      <w:r>
        <w:rPr>
          <w:sz w:val="21"/>
        </w:rPr>
        <w:t>100Hz。</w:t>
      </w:r>
    </w:p>
    <w:p>
      <w:pPr>
        <w:pStyle w:val="null3"/>
        <w:ind w:firstLine="420"/>
        <w:jc w:val="both"/>
      </w:pPr>
      <w:r>
        <w:rPr>
          <w:sz w:val="21"/>
        </w:rPr>
        <w:t>7.</w:t>
      </w:r>
      <w:r>
        <w:rPr>
          <w:sz w:val="21"/>
        </w:rPr>
        <w:t>输出频率步进：输出频率在</w:t>
      </w:r>
      <w:r>
        <w:rPr>
          <w:sz w:val="21"/>
        </w:rPr>
        <w:t>1Hz以下时，步进≤0.1Hz；输出频率＞1Hz，步进≤1Hz。</w:t>
      </w:r>
    </w:p>
    <w:p>
      <w:pPr>
        <w:pStyle w:val="null3"/>
        <w:ind w:firstLine="420"/>
        <w:jc w:val="both"/>
      </w:pPr>
      <w:r>
        <w:rPr>
          <w:sz w:val="21"/>
        </w:rPr>
        <w:t>8.</w:t>
      </w:r>
      <w:r>
        <w:rPr>
          <w:sz w:val="21"/>
        </w:rPr>
        <w:t>脉冲宽度：</w:t>
      </w:r>
      <w:r>
        <w:rPr>
          <w:sz w:val="21"/>
        </w:rPr>
        <w:t>340μs±10%。</w:t>
      </w:r>
    </w:p>
    <w:p>
      <w:pPr>
        <w:pStyle w:val="null3"/>
        <w:ind w:firstLine="420"/>
        <w:jc w:val="both"/>
      </w:pPr>
      <w:r>
        <w:rPr>
          <w:sz w:val="21"/>
        </w:rPr>
        <w:t>9.</w:t>
      </w:r>
      <w:r>
        <w:rPr>
          <w:sz w:val="21"/>
        </w:rPr>
        <w:t>脉冲上升时间：</w:t>
      </w:r>
      <w:r>
        <w:rPr>
          <w:sz w:val="21"/>
        </w:rPr>
        <w:t>包括但不限于</w:t>
      </w:r>
      <w:r>
        <w:rPr>
          <w:sz w:val="21"/>
        </w:rPr>
        <w:t>4</w:t>
      </w:r>
      <w:r>
        <w:rPr>
          <w:sz w:val="21"/>
        </w:rPr>
        <w:t>0μs～60μs。</w:t>
      </w:r>
    </w:p>
    <w:p>
      <w:pPr>
        <w:pStyle w:val="null3"/>
        <w:ind w:firstLine="420"/>
        <w:jc w:val="both"/>
      </w:pPr>
      <w:r>
        <w:rPr>
          <w:sz w:val="21"/>
        </w:rPr>
        <w:t>10.</w:t>
      </w:r>
      <w:r>
        <w:rPr>
          <w:sz w:val="21"/>
        </w:rPr>
        <w:t>磁感应强度最大变化率</w:t>
      </w:r>
      <w:r>
        <w:rPr>
          <w:sz w:val="21"/>
        </w:rPr>
        <w:t>≥</w:t>
      </w:r>
      <w:r>
        <w:rPr>
          <w:sz w:val="21"/>
        </w:rPr>
        <w:t>130</w:t>
      </w:r>
      <w:r>
        <w:rPr>
          <w:sz w:val="21"/>
        </w:rPr>
        <w:t>kT/S。</w:t>
      </w:r>
    </w:p>
    <w:p>
      <w:pPr>
        <w:pStyle w:val="null3"/>
        <w:ind w:firstLine="420"/>
        <w:jc w:val="both"/>
      </w:pPr>
      <w:r>
        <w:rPr>
          <w:sz w:val="21"/>
        </w:rPr>
        <w:t>11.</w:t>
      </w:r>
      <w:r>
        <w:rPr>
          <w:sz w:val="21"/>
        </w:rPr>
        <w:t>具有液态内循环冷却系统。</w:t>
      </w:r>
    </w:p>
    <w:p>
      <w:pPr>
        <w:pStyle w:val="null3"/>
        <w:ind w:firstLine="420"/>
        <w:jc w:val="both"/>
      </w:pPr>
      <w:r>
        <w:rPr>
          <w:sz w:val="21"/>
        </w:rPr>
        <w:t>12.</w:t>
      </w:r>
      <w:r>
        <w:rPr>
          <w:sz w:val="21"/>
        </w:rPr>
        <w:t>具有线圈保护功能：当线圈表面温度</w:t>
      </w:r>
      <w:r>
        <w:rPr>
          <w:sz w:val="21"/>
        </w:rPr>
        <w:t>≥</w:t>
      </w:r>
      <w:r>
        <w:rPr>
          <w:sz w:val="21"/>
        </w:rPr>
        <w:t>41℃时，系统自动停止刺激输出。</w:t>
      </w:r>
    </w:p>
    <w:p>
      <w:pPr>
        <w:pStyle w:val="null3"/>
        <w:ind w:firstLine="420"/>
        <w:jc w:val="both"/>
      </w:pPr>
      <w:r>
        <w:rPr>
          <w:sz w:val="21"/>
        </w:rPr>
        <w:t>13.</w:t>
      </w:r>
      <w:r>
        <w:rPr>
          <w:sz w:val="21"/>
        </w:rPr>
        <w:t>▲</w:t>
      </w:r>
      <w:r>
        <w:rPr>
          <w:sz w:val="21"/>
        </w:rPr>
        <w:t>可对冷却液实时监控并显示流速状态，检测到流速过低时，自动停机保护并显示故障原因。</w:t>
      </w:r>
      <w:r>
        <w:rPr>
          <w:sz w:val="21"/>
        </w:rPr>
        <w:t>（提供投标产品使用说明书或产品技术白皮书证明）</w:t>
      </w:r>
    </w:p>
    <w:p>
      <w:pPr>
        <w:pStyle w:val="null3"/>
        <w:ind w:firstLine="420"/>
        <w:jc w:val="both"/>
      </w:pPr>
      <w:r>
        <w:rPr>
          <w:sz w:val="21"/>
        </w:rPr>
        <w:t>14.</w:t>
      </w:r>
      <w:r>
        <w:rPr>
          <w:sz w:val="21"/>
        </w:rPr>
        <w:t>具有设备主机温度过高报警功能。</w:t>
      </w:r>
    </w:p>
    <w:p>
      <w:pPr>
        <w:pStyle w:val="null3"/>
        <w:ind w:firstLine="420"/>
        <w:jc w:val="both"/>
      </w:pPr>
      <w:r>
        <w:rPr>
          <w:sz w:val="21"/>
        </w:rPr>
        <w:t>15.</w:t>
      </w:r>
      <w:r>
        <w:rPr>
          <w:sz w:val="21"/>
        </w:rPr>
        <w:t>具有运动诱发电位监测模块（</w:t>
      </w:r>
      <w:r>
        <w:rPr>
          <w:sz w:val="21"/>
        </w:rPr>
        <w:t>MEP模块</w:t>
      </w:r>
      <w:r>
        <w:rPr>
          <w:sz w:val="21"/>
        </w:rPr>
        <w:t>），可测量阈值。</w:t>
      </w:r>
    </w:p>
    <w:p>
      <w:pPr>
        <w:pStyle w:val="null3"/>
        <w:ind w:firstLine="420"/>
        <w:jc w:val="both"/>
      </w:pPr>
      <w:r>
        <w:rPr>
          <w:sz w:val="21"/>
        </w:rPr>
        <w:t>16.</w:t>
      </w:r>
      <w:r>
        <w:rPr>
          <w:sz w:val="21"/>
        </w:rPr>
        <w:t>运动诱发电位监测模块（</w:t>
      </w:r>
      <w:r>
        <w:rPr>
          <w:sz w:val="21"/>
        </w:rPr>
        <w:t>MEP模块</w:t>
      </w:r>
      <w:r>
        <w:rPr>
          <w:sz w:val="21"/>
        </w:rPr>
        <w:t>）</w:t>
      </w:r>
    </w:p>
    <w:p>
      <w:pPr>
        <w:pStyle w:val="null3"/>
        <w:ind w:firstLine="420"/>
        <w:jc w:val="both"/>
      </w:pPr>
      <w:r>
        <w:rPr>
          <w:sz w:val="21"/>
        </w:rPr>
        <w:t>16.1.</w:t>
      </w:r>
      <w:r>
        <w:rPr>
          <w:sz w:val="21"/>
        </w:rPr>
        <w:t>通道数</w:t>
      </w:r>
      <w:r>
        <w:rPr>
          <w:sz w:val="21"/>
        </w:rPr>
        <w:t>≥</w:t>
      </w:r>
      <w:r>
        <w:rPr>
          <w:sz w:val="21"/>
        </w:rPr>
        <w:t>2</w:t>
      </w:r>
      <w:r>
        <w:rPr>
          <w:sz w:val="21"/>
        </w:rPr>
        <w:t>通道。</w:t>
      </w:r>
    </w:p>
    <w:p>
      <w:pPr>
        <w:pStyle w:val="null3"/>
        <w:ind w:firstLine="420"/>
        <w:jc w:val="both"/>
      </w:pPr>
      <w:r>
        <w:rPr>
          <w:sz w:val="21"/>
        </w:rPr>
        <w:t>16.2.</w:t>
      </w:r>
      <w:r>
        <w:rPr>
          <w:sz w:val="21"/>
        </w:rPr>
        <w:t>▲采样率≥</w:t>
      </w:r>
      <w:r>
        <w:rPr>
          <w:sz w:val="21"/>
        </w:rPr>
        <w:t>100kHz。（提供投标产品使用说明书或产品技术白皮书证明）</w:t>
      </w:r>
    </w:p>
    <w:p>
      <w:pPr>
        <w:pStyle w:val="null3"/>
        <w:ind w:firstLine="420"/>
        <w:jc w:val="both"/>
      </w:pPr>
      <w:r>
        <w:rPr>
          <w:sz w:val="21"/>
        </w:rPr>
        <w:t>16.3.</w:t>
      </w:r>
      <w:r>
        <w:rPr>
          <w:sz w:val="21"/>
        </w:rPr>
        <w:t>测量范围：至少包含</w:t>
      </w:r>
      <w:r>
        <w:rPr>
          <w:sz w:val="21"/>
        </w:rPr>
        <w:t>-1000mV～1000mV。</w:t>
      </w:r>
    </w:p>
    <w:p>
      <w:pPr>
        <w:pStyle w:val="null3"/>
        <w:ind w:firstLine="420"/>
        <w:jc w:val="both"/>
      </w:pPr>
      <w:r>
        <w:rPr>
          <w:sz w:val="21"/>
        </w:rPr>
        <w:t>16.4.</w:t>
      </w:r>
      <w:r>
        <w:rPr>
          <w:sz w:val="21"/>
        </w:rPr>
        <w:t>传输方式：有线传输或无线传输。</w:t>
      </w:r>
    </w:p>
    <w:p>
      <w:pPr>
        <w:pStyle w:val="null3"/>
        <w:ind w:firstLine="420"/>
        <w:jc w:val="both"/>
      </w:pPr>
      <w:r>
        <w:rPr>
          <w:sz w:val="21"/>
        </w:rPr>
        <w:t>17.</w:t>
      </w:r>
      <w:r>
        <w:rPr>
          <w:sz w:val="21"/>
        </w:rPr>
        <w:t>刺激线圈具有控制</w:t>
      </w:r>
      <w:r>
        <w:rPr>
          <w:sz w:val="21"/>
        </w:rPr>
        <w:t>按钮</w:t>
      </w:r>
      <w:r>
        <w:rPr>
          <w:sz w:val="21"/>
        </w:rPr>
        <w:t>，</w:t>
      </w:r>
      <w:r>
        <w:rPr>
          <w:sz w:val="21"/>
        </w:rPr>
        <w:t>可</w:t>
      </w:r>
      <w:r>
        <w:rPr>
          <w:sz w:val="21"/>
        </w:rPr>
        <w:t>进行</w:t>
      </w:r>
      <w:r>
        <w:rPr>
          <w:sz w:val="21"/>
        </w:rPr>
        <w:t>刺激强度调节、触发</w:t>
      </w:r>
      <w:r>
        <w:rPr>
          <w:sz w:val="21"/>
        </w:rPr>
        <w:t>刺激</w:t>
      </w:r>
      <w:r>
        <w:rPr>
          <w:sz w:val="21"/>
        </w:rPr>
        <w:t>等功能，快速检测运动阈值</w:t>
      </w:r>
      <w:r>
        <w:rPr>
          <w:sz w:val="21"/>
        </w:rPr>
        <w:t>。</w:t>
      </w:r>
    </w:p>
    <w:p>
      <w:pPr>
        <w:pStyle w:val="null3"/>
        <w:ind w:firstLine="420"/>
        <w:jc w:val="both"/>
      </w:pPr>
      <w:r>
        <w:rPr>
          <w:sz w:val="21"/>
        </w:rPr>
        <w:t>18.</w:t>
      </w:r>
      <w:r>
        <w:rPr>
          <w:sz w:val="21"/>
        </w:rPr>
        <w:t>刺激线圈可双面双向刺激。</w:t>
      </w:r>
    </w:p>
    <w:p>
      <w:pPr>
        <w:pStyle w:val="null3"/>
        <w:ind w:firstLine="420"/>
        <w:jc w:val="both"/>
      </w:pPr>
      <w:r>
        <w:rPr>
          <w:sz w:val="21"/>
        </w:rPr>
        <w:t>19.</w:t>
      </w:r>
      <w:r>
        <w:rPr>
          <w:sz w:val="21"/>
        </w:rPr>
        <w:t>刺激线圈支持开机状态下热插拔，便于快速更换。</w:t>
      </w:r>
    </w:p>
    <w:p>
      <w:pPr>
        <w:pStyle w:val="null3"/>
        <w:ind w:firstLine="420"/>
        <w:jc w:val="both"/>
      </w:pPr>
      <w:r>
        <w:rPr>
          <w:sz w:val="21"/>
        </w:rPr>
        <w:t>20.</w:t>
      </w:r>
      <w:r>
        <w:rPr>
          <w:sz w:val="21"/>
        </w:rPr>
        <w:t>刺激线圈具有电动吸液和电动排液功能。</w:t>
      </w:r>
    </w:p>
    <w:p>
      <w:pPr>
        <w:pStyle w:val="null3"/>
        <w:ind w:firstLine="420"/>
        <w:jc w:val="both"/>
      </w:pPr>
      <w:r>
        <w:rPr>
          <w:sz w:val="21"/>
        </w:rPr>
        <w:t>21.</w:t>
      </w:r>
      <w:r>
        <w:rPr>
          <w:sz w:val="21"/>
        </w:rPr>
        <w:t>具有数据库管理功能：</w:t>
      </w:r>
    </w:p>
    <w:p>
      <w:pPr>
        <w:pStyle w:val="null3"/>
        <w:ind w:firstLine="420"/>
        <w:jc w:val="both"/>
      </w:pPr>
      <w:r>
        <w:rPr>
          <w:sz w:val="21"/>
        </w:rPr>
        <w:t>21.1.</w:t>
      </w:r>
      <w:r>
        <w:rPr>
          <w:sz w:val="21"/>
        </w:rPr>
        <w:t>可查询存储、管理病例信息，支持数据打印。</w:t>
      </w:r>
    </w:p>
    <w:p>
      <w:pPr>
        <w:pStyle w:val="null3"/>
        <w:ind w:firstLine="420"/>
        <w:jc w:val="both"/>
      </w:pPr>
      <w:r>
        <w:rPr>
          <w:sz w:val="21"/>
        </w:rPr>
        <w:t>21.2.</w:t>
      </w:r>
      <w:r>
        <w:rPr>
          <w:sz w:val="21"/>
        </w:rPr>
        <w:t>具有电子治疗处方管理功能，并具有人体大脑解剖定位图及详细文字描述，辅助操作人员精准定位。</w:t>
      </w:r>
    </w:p>
    <w:p>
      <w:pPr>
        <w:pStyle w:val="null3"/>
        <w:ind w:firstLine="420"/>
        <w:jc w:val="both"/>
      </w:pPr>
      <w:r>
        <w:rPr>
          <w:sz w:val="21"/>
        </w:rPr>
        <w:t>22.</w:t>
      </w:r>
      <w:r>
        <w:rPr>
          <w:sz w:val="21"/>
        </w:rPr>
        <w:t>具有</w:t>
      </w:r>
      <w:r>
        <w:rPr>
          <w:sz w:val="21"/>
        </w:rPr>
        <w:t>≥</w:t>
      </w:r>
      <w:r>
        <w:rPr>
          <w:sz w:val="21"/>
        </w:rPr>
        <w:t>21寸液晶显示屏，可实时显示并设置设备的工作状态，包括但不限于：刺激强度、刺激频率、刺激时间、工作时间、间歇时间。</w:t>
      </w:r>
    </w:p>
    <w:p>
      <w:pPr>
        <w:pStyle w:val="null3"/>
        <w:ind w:firstLine="420"/>
        <w:jc w:val="both"/>
      </w:pPr>
      <w:r>
        <w:rPr>
          <w:sz w:val="21"/>
        </w:rPr>
        <w:t>23.</w:t>
      </w:r>
      <w:r>
        <w:rPr>
          <w:sz w:val="21"/>
        </w:rPr>
        <w:t>具有</w:t>
      </w:r>
      <w:r>
        <w:rPr>
          <w:sz w:val="21"/>
        </w:rPr>
        <w:t>急停</w:t>
      </w:r>
      <w:r>
        <w:rPr>
          <w:sz w:val="21"/>
        </w:rPr>
        <w:t>开关：</w:t>
      </w:r>
      <w:r>
        <w:rPr>
          <w:sz w:val="21"/>
        </w:rPr>
        <w:t>突发情况可一键停止设备运行</w:t>
      </w:r>
      <w:r>
        <w:rPr>
          <w:sz w:val="21"/>
        </w:rPr>
        <w:t>。</w:t>
      </w:r>
    </w:p>
    <w:p>
      <w:pPr>
        <w:pStyle w:val="null3"/>
        <w:ind w:firstLine="420"/>
        <w:jc w:val="both"/>
      </w:pPr>
      <w:r>
        <w:rPr>
          <w:sz w:val="21"/>
        </w:rPr>
        <w:t>24.</w:t>
      </w:r>
      <w:r>
        <w:rPr>
          <w:sz w:val="21"/>
        </w:rPr>
        <w:t>设备主机</w:t>
      </w:r>
      <w:r>
        <w:rPr>
          <w:sz w:val="21"/>
        </w:rPr>
        <w:t>使用期限不少于</w:t>
      </w:r>
      <w:r>
        <w:rPr>
          <w:sz w:val="21"/>
        </w:rPr>
        <w:t>十</w:t>
      </w:r>
      <w:r>
        <w:rPr>
          <w:sz w:val="21"/>
        </w:rPr>
        <w:t>年</w:t>
      </w:r>
      <w:r>
        <w:rPr>
          <w:sz w:val="21"/>
        </w:rPr>
        <w:t>（</w:t>
      </w:r>
      <w:r>
        <w:rPr>
          <w:sz w:val="21"/>
        </w:rPr>
        <w:t>提供同型号产品铭牌</w:t>
      </w:r>
      <w:r>
        <w:rPr>
          <w:sz w:val="21"/>
        </w:rPr>
        <w:t>/标签或说明书证明</w:t>
      </w:r>
      <w:r>
        <w:rPr>
          <w:sz w:val="21"/>
        </w:rPr>
        <w:t>）。</w:t>
      </w:r>
    </w:p>
    <w:p>
      <w:pPr>
        <w:pStyle w:val="null3"/>
        <w:ind w:firstLine="420"/>
        <w:jc w:val="both"/>
      </w:pPr>
      <w:r>
        <w:rPr>
          <w:sz w:val="21"/>
        </w:rPr>
        <w:t>25.</w:t>
      </w:r>
      <w:r>
        <w:rPr>
          <w:sz w:val="21"/>
        </w:rPr>
        <w:t>★</w:t>
      </w:r>
      <w:r>
        <w:rPr>
          <w:sz w:val="21"/>
        </w:rPr>
        <w:t>所投设备为非召回、非停产产品，</w:t>
      </w:r>
      <w:r>
        <w:rPr>
          <w:sz w:val="21"/>
        </w:rPr>
        <w:t>设备交货日期不得超过生产日期后</w:t>
      </w:r>
      <w:r>
        <w:rPr>
          <w:sz w:val="21"/>
        </w:rPr>
        <w:t>六</w:t>
      </w:r>
      <w:r>
        <w:rPr>
          <w:sz w:val="21"/>
        </w:rPr>
        <w:t>个月</w:t>
      </w:r>
      <w:r>
        <w:rPr>
          <w:sz w:val="21"/>
        </w:rPr>
        <w:t>。</w:t>
      </w:r>
    </w:p>
    <w:p>
      <w:pPr>
        <w:pStyle w:val="null3"/>
        <w:ind w:firstLine="420"/>
        <w:jc w:val="both"/>
      </w:pPr>
      <w:r>
        <w:rPr>
          <w:sz w:val="21"/>
        </w:rPr>
        <w:t>26.</w:t>
      </w:r>
      <w:r>
        <w:rPr>
          <w:sz w:val="21"/>
        </w:rPr>
        <w:t>提供所投设备同品牌型号说明书扫描件一份。</w:t>
      </w:r>
    </w:p>
    <w:p>
      <w:pPr>
        <w:pStyle w:val="null3"/>
        <w:ind w:firstLine="420"/>
        <w:jc w:val="both"/>
      </w:pPr>
      <w:r>
        <w:rPr>
          <w:sz w:val="21"/>
        </w:rPr>
        <w:t>27.</w:t>
      </w:r>
      <w:r>
        <w:rPr>
          <w:sz w:val="21"/>
        </w:rPr>
        <w:t>中标人需负责设备与医院信息系统（</w:t>
      </w:r>
      <w:r>
        <w:rPr>
          <w:sz w:val="21"/>
        </w:rPr>
        <w:t>HIS系统）的连接，并承担因此产生的所有费用。</w:t>
      </w:r>
    </w:p>
    <w:p>
      <w:pPr>
        <w:pStyle w:val="null3"/>
        <w:ind w:firstLine="420"/>
        <w:jc w:val="both"/>
      </w:pPr>
      <w:r>
        <w:rPr>
          <w:sz w:val="21"/>
        </w:rPr>
        <w:t>28.</w:t>
      </w:r>
      <w:r>
        <w:rPr>
          <w:sz w:val="21"/>
        </w:rPr>
        <w:t>如需强检或检定，</w:t>
      </w:r>
      <w:r>
        <w:rPr>
          <w:sz w:val="21"/>
        </w:rPr>
        <w:t>送货前</w:t>
      </w:r>
      <w:r>
        <w:rPr>
          <w:sz w:val="21"/>
        </w:rPr>
        <w:t>中标人负责该设备的首次</w:t>
      </w:r>
      <w:r>
        <w:rPr>
          <w:sz w:val="21"/>
        </w:rPr>
        <w:t>所有项目</w:t>
      </w:r>
      <w:r>
        <w:rPr>
          <w:sz w:val="21"/>
        </w:rPr>
        <w:t>强检或校准（需提供具有市场监督管理局</w:t>
      </w:r>
      <w:r>
        <w:rPr>
          <w:sz w:val="21"/>
        </w:rPr>
        <w:t>备案</w:t>
      </w:r>
      <w:r>
        <w:rPr>
          <w:sz w:val="21"/>
        </w:rPr>
        <w:t>的第三方检测机构出具的检测报告），并承担产生的所有费用。</w:t>
      </w:r>
    </w:p>
    <w:p>
      <w:pPr>
        <w:pStyle w:val="null3"/>
        <w:ind w:firstLine="420"/>
        <w:jc w:val="both"/>
      </w:pPr>
      <w:r>
        <w:rPr>
          <w:sz w:val="21"/>
          <w:b/>
        </w:rPr>
        <w:t>（二）</w:t>
      </w:r>
      <w:r>
        <w:rPr>
          <w:sz w:val="21"/>
          <w:b/>
        </w:rPr>
        <w:t>配置要求</w:t>
      </w:r>
    </w:p>
    <w:p>
      <w:pPr>
        <w:pStyle w:val="null3"/>
        <w:ind w:firstLine="420"/>
        <w:jc w:val="both"/>
      </w:pPr>
      <w:r>
        <w:rPr>
          <w:sz w:val="21"/>
        </w:rPr>
        <w:t>★</w:t>
      </w:r>
      <w:r>
        <w:rPr>
          <w:sz w:val="21"/>
        </w:rPr>
        <w:t>1.</w:t>
      </w:r>
      <w:r>
        <w:rPr>
          <w:sz w:val="21"/>
        </w:rPr>
        <w:t>主要配置要求（每套设备至少包含但不限于以下内容）</w:t>
      </w:r>
    </w:p>
    <w:p>
      <w:pPr>
        <w:pStyle w:val="null3"/>
        <w:ind w:firstLine="420"/>
        <w:jc w:val="both"/>
      </w:pPr>
      <w:r>
        <w:rPr>
          <w:sz w:val="21"/>
        </w:rPr>
        <w:t>1.</w:t>
      </w:r>
      <w:r>
        <w:rPr>
          <w:sz w:val="21"/>
        </w:rPr>
        <w:t>1.</w:t>
      </w:r>
      <w:r>
        <w:rPr>
          <w:sz w:val="21"/>
        </w:rPr>
        <w:t>经颅磁刺激仪主机（含台车及工作站</w:t>
      </w:r>
      <w:r>
        <w:rPr>
          <w:sz w:val="21"/>
        </w:rPr>
        <w:t>）</w:t>
      </w:r>
      <w:r>
        <w:rPr>
          <w:sz w:val="21"/>
        </w:rPr>
        <w:t xml:space="preserve">    </w:t>
      </w:r>
      <w:r>
        <w:rPr>
          <w:sz w:val="21"/>
        </w:rPr>
        <w:t>1套</w:t>
      </w:r>
    </w:p>
    <w:p>
      <w:pPr>
        <w:pStyle w:val="null3"/>
        <w:ind w:firstLine="420"/>
        <w:jc w:val="both"/>
      </w:pPr>
      <w:r>
        <w:rPr>
          <w:sz w:val="21"/>
        </w:rPr>
        <w:t>1.</w:t>
      </w:r>
      <w:r>
        <w:rPr>
          <w:sz w:val="21"/>
        </w:rPr>
        <w:t>2.</w:t>
      </w:r>
      <w:r>
        <w:rPr>
          <w:sz w:val="21"/>
        </w:rPr>
        <w:t>成人</w:t>
      </w:r>
      <w:r>
        <w:rPr>
          <w:sz w:val="21"/>
        </w:rPr>
        <w:t>刺激线圈（规格可选）</w:t>
      </w:r>
      <w:r>
        <w:rPr>
          <w:sz w:val="21"/>
        </w:rPr>
        <w:t xml:space="preserve">              </w:t>
      </w:r>
      <w:r>
        <w:rPr>
          <w:sz w:val="21"/>
        </w:rPr>
        <w:t>2副</w:t>
      </w:r>
    </w:p>
    <w:p>
      <w:pPr>
        <w:pStyle w:val="null3"/>
        <w:ind w:firstLine="420"/>
        <w:jc w:val="both"/>
      </w:pPr>
      <w:r>
        <w:rPr>
          <w:sz w:val="21"/>
        </w:rPr>
        <w:t>1.</w:t>
      </w:r>
      <w:r>
        <w:rPr>
          <w:sz w:val="21"/>
        </w:rPr>
        <w:t>3.</w:t>
      </w:r>
      <w:r>
        <w:rPr>
          <w:sz w:val="21"/>
        </w:rPr>
        <w:t>儿童刺激线圈（规格可选）</w:t>
      </w:r>
      <w:r>
        <w:rPr>
          <w:sz w:val="21"/>
        </w:rPr>
        <w:t xml:space="preserve">              </w:t>
      </w:r>
      <w:r>
        <w:rPr>
          <w:sz w:val="21"/>
        </w:rPr>
        <w:t>1副</w:t>
      </w:r>
    </w:p>
    <w:p>
      <w:pPr>
        <w:pStyle w:val="null3"/>
        <w:ind w:firstLine="420"/>
        <w:jc w:val="both"/>
      </w:pPr>
      <w:r>
        <w:rPr>
          <w:sz w:val="21"/>
        </w:rPr>
        <w:t>1.</w:t>
      </w:r>
      <w:r>
        <w:rPr>
          <w:sz w:val="21"/>
        </w:rPr>
        <w:t>4.</w:t>
      </w:r>
      <w:r>
        <w:rPr>
          <w:sz w:val="21"/>
        </w:rPr>
        <w:t>MEP模块</w:t>
      </w:r>
      <w:r>
        <w:rPr>
          <w:sz w:val="21"/>
        </w:rPr>
        <w:t xml:space="preserve">                               </w:t>
      </w:r>
      <w:r>
        <w:rPr>
          <w:sz w:val="21"/>
        </w:rPr>
        <w:t>1套</w:t>
      </w:r>
    </w:p>
    <w:p>
      <w:pPr>
        <w:pStyle w:val="null3"/>
        <w:ind w:firstLine="420"/>
        <w:jc w:val="both"/>
      </w:pPr>
      <w:r>
        <w:rPr>
          <w:sz w:val="21"/>
        </w:rPr>
        <w:t>1.</w:t>
      </w:r>
      <w:r>
        <w:rPr>
          <w:sz w:val="21"/>
        </w:rPr>
        <w:t>5.</w:t>
      </w:r>
      <w:r>
        <w:rPr>
          <w:sz w:val="21"/>
        </w:rPr>
        <w:t>经颅磁刺激仪控制软件</w:t>
      </w:r>
      <w:r>
        <w:rPr>
          <w:sz w:val="21"/>
        </w:rPr>
        <w:t xml:space="preserve">                  </w:t>
      </w:r>
      <w:r>
        <w:rPr>
          <w:sz w:val="21"/>
        </w:rPr>
        <w:t>1套</w:t>
      </w:r>
    </w:p>
    <w:p>
      <w:pPr>
        <w:pStyle w:val="null3"/>
        <w:ind w:firstLine="420"/>
        <w:jc w:val="both"/>
      </w:pPr>
      <w:r>
        <w:rPr>
          <w:sz w:val="21"/>
        </w:rPr>
        <w:t>1.</w:t>
      </w:r>
      <w:r>
        <w:rPr>
          <w:sz w:val="21"/>
        </w:rPr>
        <w:t>6.</w:t>
      </w:r>
      <w:r>
        <w:rPr>
          <w:sz w:val="21"/>
        </w:rPr>
        <w:t>定位帽</w:t>
      </w:r>
      <w:r>
        <w:rPr>
          <w:sz w:val="21"/>
        </w:rPr>
        <w:t xml:space="preserve">                                </w:t>
      </w:r>
      <w:r>
        <w:rPr>
          <w:sz w:val="21"/>
        </w:rPr>
        <w:t>10</w:t>
      </w:r>
      <w:r>
        <w:rPr>
          <w:sz w:val="21"/>
        </w:rPr>
        <w:t>顶</w:t>
      </w:r>
    </w:p>
    <w:p>
      <w:pPr>
        <w:pStyle w:val="null3"/>
        <w:ind w:firstLine="420"/>
        <w:jc w:val="both"/>
      </w:pPr>
      <w:r>
        <w:rPr>
          <w:sz w:val="21"/>
        </w:rPr>
        <w:t>1.</w:t>
      </w:r>
      <w:r>
        <w:rPr>
          <w:sz w:val="21"/>
        </w:rPr>
        <w:t>7.</w:t>
      </w:r>
      <w:r>
        <w:rPr>
          <w:sz w:val="21"/>
        </w:rPr>
        <w:t>耳塞</w:t>
      </w:r>
      <w:r>
        <w:rPr>
          <w:sz w:val="21"/>
        </w:rPr>
        <w:t xml:space="preserve">                                  </w:t>
      </w:r>
      <w:r>
        <w:rPr>
          <w:sz w:val="21"/>
        </w:rPr>
        <w:t>5对</w:t>
      </w:r>
    </w:p>
    <w:p>
      <w:pPr>
        <w:pStyle w:val="null3"/>
        <w:ind w:firstLine="420"/>
        <w:jc w:val="both"/>
      </w:pPr>
      <w:r>
        <w:rPr>
          <w:sz w:val="21"/>
        </w:rPr>
        <w:t>1.</w:t>
      </w:r>
      <w:r>
        <w:rPr>
          <w:sz w:val="21"/>
        </w:rPr>
        <w:t>8.</w:t>
      </w:r>
      <w:r>
        <w:rPr>
          <w:sz w:val="21"/>
        </w:rPr>
        <w:t>电极片</w:t>
      </w:r>
      <w:r>
        <w:rPr>
          <w:sz w:val="21"/>
        </w:rPr>
        <w:t xml:space="preserve">                                </w:t>
      </w:r>
      <w:r>
        <w:rPr>
          <w:sz w:val="21"/>
        </w:rPr>
        <w:t>100片</w:t>
      </w:r>
    </w:p>
    <w:p>
      <w:pPr>
        <w:pStyle w:val="null3"/>
        <w:ind w:firstLine="420"/>
        <w:jc w:val="both"/>
      </w:pPr>
      <w:r>
        <w:rPr>
          <w:sz w:val="21"/>
        </w:rPr>
        <w:t>1.</w:t>
      </w:r>
      <w:r>
        <w:rPr>
          <w:sz w:val="21"/>
        </w:rPr>
        <w:t>9.</w:t>
      </w:r>
      <w:r>
        <w:rPr>
          <w:sz w:val="21"/>
        </w:rPr>
        <w:t>送货单</w:t>
      </w:r>
      <w:r>
        <w:rPr>
          <w:sz w:val="21"/>
        </w:rPr>
        <w:t xml:space="preserve">                                </w:t>
      </w:r>
      <w:r>
        <w:rPr>
          <w:sz w:val="21"/>
        </w:rPr>
        <w:t>1份</w:t>
      </w:r>
    </w:p>
    <w:p>
      <w:pPr>
        <w:pStyle w:val="null3"/>
        <w:ind w:firstLine="420"/>
        <w:jc w:val="both"/>
      </w:pPr>
      <w:r>
        <w:rPr>
          <w:sz w:val="21"/>
        </w:rPr>
        <w:t>1.</w:t>
      </w:r>
      <w:r>
        <w:rPr>
          <w:sz w:val="21"/>
        </w:rPr>
        <w:t>10.</w:t>
      </w:r>
      <w:r>
        <w:rPr>
          <w:sz w:val="21"/>
        </w:rPr>
        <w:t>合格证</w:t>
      </w:r>
      <w:r>
        <w:rPr>
          <w:sz w:val="21"/>
        </w:rPr>
        <w:t xml:space="preserve">                               </w:t>
      </w:r>
      <w:r>
        <w:rPr>
          <w:sz w:val="21"/>
        </w:rPr>
        <w:t>1份</w:t>
      </w:r>
    </w:p>
    <w:p>
      <w:pPr>
        <w:pStyle w:val="null3"/>
        <w:ind w:firstLine="420"/>
        <w:jc w:val="both"/>
      </w:pPr>
      <w:r>
        <w:rPr>
          <w:sz w:val="21"/>
        </w:rPr>
        <w:t>1.</w:t>
      </w:r>
      <w:r>
        <w:rPr>
          <w:sz w:val="21"/>
        </w:rPr>
        <w:t>11.</w:t>
      </w:r>
      <w:r>
        <w:rPr>
          <w:sz w:val="21"/>
        </w:rPr>
        <w:t>说明书</w:t>
      </w:r>
      <w:r>
        <w:rPr>
          <w:sz w:val="21"/>
        </w:rPr>
        <w:t xml:space="preserve">          </w:t>
      </w:r>
      <w:r>
        <w:rPr>
          <w:sz w:val="21"/>
        </w:rPr>
        <w:t xml:space="preserve">                     </w:t>
      </w:r>
      <w:r>
        <w:rPr>
          <w:sz w:val="21"/>
        </w:rPr>
        <w:t>2份（其中一份可为复印件或光盘）</w:t>
      </w:r>
    </w:p>
    <w:p>
      <w:pPr>
        <w:pStyle w:val="null3"/>
        <w:ind w:firstLine="420"/>
        <w:jc w:val="both"/>
      </w:pPr>
      <w:r>
        <w:rPr>
          <w:sz w:val="21"/>
        </w:rPr>
        <w:t>1.</w:t>
      </w:r>
      <w:r>
        <w:rPr>
          <w:sz w:val="21"/>
        </w:rPr>
        <w:t>12.</w:t>
      </w:r>
      <w:r>
        <w:rPr>
          <w:sz w:val="21"/>
        </w:rPr>
        <w:t>简易操作说明</w:t>
      </w:r>
      <w:r>
        <w:rPr>
          <w:sz w:val="21"/>
        </w:rPr>
        <w:t xml:space="preserve">                         </w:t>
      </w:r>
      <w:r>
        <w:rPr>
          <w:sz w:val="21"/>
        </w:rPr>
        <w:t>1份</w:t>
      </w:r>
    </w:p>
    <w:p>
      <w:pPr>
        <w:pStyle w:val="null3"/>
        <w:ind w:firstLine="420"/>
        <w:jc w:val="both"/>
      </w:pPr>
      <w:r>
        <w:rPr>
          <w:sz w:val="21"/>
        </w:rPr>
        <w:t>2.</w:t>
      </w:r>
      <w:r>
        <w:rPr>
          <w:sz w:val="21"/>
        </w:rPr>
        <w:t>其他配置要求（每套设备至少包含但不限于以下内容）</w:t>
      </w:r>
    </w:p>
    <w:p>
      <w:pPr>
        <w:pStyle w:val="null3"/>
        <w:ind w:firstLine="420"/>
        <w:jc w:val="both"/>
      </w:pPr>
      <w:r>
        <w:rPr>
          <w:sz w:val="21"/>
        </w:rPr>
        <w:t>2.1.</w:t>
      </w:r>
      <w:r>
        <w:rPr>
          <w:sz w:val="21"/>
        </w:rPr>
        <w:t>维修手册、故障代码表、维修密码</w:t>
      </w:r>
      <w:r>
        <w:rPr>
          <w:sz w:val="21"/>
        </w:rPr>
        <w:t xml:space="preserve">       </w:t>
      </w:r>
      <w:r>
        <w:rPr>
          <w:sz w:val="21"/>
        </w:rPr>
        <w:t xml:space="preserve"> </w:t>
      </w:r>
      <w:r>
        <w:rPr>
          <w:sz w:val="21"/>
        </w:rPr>
        <w:t>1份</w:t>
      </w:r>
    </w:p>
    <w:p>
      <w:pPr>
        <w:pStyle w:val="null3"/>
        <w:ind w:firstLine="420"/>
        <w:jc w:val="both"/>
      </w:pPr>
      <w:r>
        <w:rPr>
          <w:sz w:val="21"/>
        </w:rPr>
        <w:t>（三）</w:t>
      </w:r>
      <w:r>
        <w:rPr>
          <w:sz w:val="21"/>
          <w:b/>
        </w:rPr>
        <w:t>其它要求</w:t>
      </w:r>
    </w:p>
    <w:p>
      <w:pPr>
        <w:pStyle w:val="null3"/>
        <w:ind w:firstLine="420"/>
        <w:jc w:val="both"/>
      </w:pPr>
      <w:r>
        <w:rPr>
          <w:sz w:val="21"/>
        </w:rPr>
        <w:t>★1、免费保修期：自采购方验收合格之日起整机全保不少于</w:t>
      </w:r>
      <w:r>
        <w:rPr>
          <w:sz w:val="21"/>
        </w:rPr>
        <w:t>伍</w:t>
      </w:r>
      <w:r>
        <w:rPr>
          <w:sz w:val="21"/>
        </w:rPr>
        <w:t>年（</w:t>
      </w:r>
      <w:r>
        <w:rPr>
          <w:sz w:val="21"/>
        </w:rPr>
        <w:t>整机</w:t>
      </w:r>
      <w:r>
        <w:rPr>
          <w:sz w:val="21"/>
        </w:rPr>
        <w:t>含</w:t>
      </w:r>
      <w:r>
        <w:rPr>
          <w:sz w:val="21"/>
        </w:rPr>
        <w:t>刺激线圈、</w:t>
      </w:r>
      <w:r>
        <w:rPr>
          <w:sz w:val="21"/>
        </w:rPr>
        <w:t>MEP模块、定位帽、台车等</w:t>
      </w:r>
      <w:r>
        <w:rPr>
          <w:sz w:val="21"/>
        </w:rPr>
        <w:t>易损件）</w:t>
      </w:r>
      <w:r>
        <w:rPr>
          <w:sz w:val="21"/>
        </w:rPr>
        <w:t>，保修期内支持软件免费升级</w:t>
      </w:r>
      <w:r>
        <w:rPr>
          <w:sz w:val="21"/>
        </w:rPr>
        <w:t>(不产生人工费等额外费用)。</w:t>
      </w:r>
      <w:r>
        <w:rPr>
          <w:sz w:val="21"/>
        </w:rPr>
        <w:t>设备故障单次停机时间达到</w:t>
      </w:r>
      <w:r>
        <w:rPr>
          <w:sz w:val="21"/>
        </w:rPr>
        <w:t>5个工作日，采购人有权聘请第三方公司对该次故障进行维保服务，由此产生的费用由中标人负责。</w:t>
      </w:r>
    </w:p>
    <w:p>
      <w:pPr>
        <w:pStyle w:val="null3"/>
        <w:ind w:firstLine="420"/>
        <w:jc w:val="both"/>
      </w:pPr>
      <w:r>
        <w:rPr>
          <w:sz w:val="21"/>
        </w:rPr>
        <w:t>▲2、</w:t>
      </w:r>
      <w:r>
        <w:rPr>
          <w:sz w:val="21"/>
        </w:rPr>
        <w:t>如中标</w:t>
      </w:r>
      <w:r>
        <w:rPr>
          <w:sz w:val="21"/>
        </w:rPr>
        <w:t>人</w:t>
      </w:r>
      <w:r>
        <w:rPr>
          <w:sz w:val="21"/>
        </w:rPr>
        <w:t>为代理商，保修期内售后服务由厂家提供</w:t>
      </w:r>
      <w:r>
        <w:rPr>
          <w:sz w:val="21"/>
        </w:rPr>
        <w:t>，</w:t>
      </w:r>
      <w:r>
        <w:rPr>
          <w:sz w:val="21"/>
        </w:rPr>
        <w:t>售后配件为原厂合格配件（提供厂家保修证明文件）。</w:t>
      </w:r>
    </w:p>
    <w:p>
      <w:pPr>
        <w:pStyle w:val="null3"/>
        <w:pBdr>
          <w:bottom w:val="single" w:sz="6" w:space="1"/>
          <w:between w:val="single" w:sz="6" w:space="1"/>
        </w:pBdr>
        <w:jc w:val="center"/>
      </w:pPr>
      <w:r>
        <w:rPr>
          <w:sz w:val="21"/>
          <w:b/>
        </w:rPr>
        <w:t>包</w:t>
      </w:r>
      <w:r>
        <w:rPr>
          <w:sz w:val="21"/>
          <w:b/>
        </w:rPr>
        <w:t>1-设备2：经颅磁刺激仪B</w:t>
      </w:r>
    </w:p>
    <w:p>
      <w:pPr>
        <w:pStyle w:val="null3"/>
        <w:ind w:firstLine="420"/>
        <w:jc w:val="both"/>
      </w:pPr>
      <w:r>
        <w:rPr>
          <w:sz w:val="21"/>
        </w:rPr>
        <w:t>（一）</w:t>
      </w:r>
      <w:r>
        <w:rPr>
          <w:sz w:val="21"/>
          <w:b/>
        </w:rPr>
        <w:t>技术参数</w:t>
      </w:r>
    </w:p>
    <w:p>
      <w:pPr>
        <w:pStyle w:val="null3"/>
        <w:ind w:firstLine="420"/>
        <w:jc w:val="both"/>
      </w:pPr>
      <w:r>
        <w:rPr>
          <w:sz w:val="21"/>
        </w:rPr>
        <w:t>1.</w:t>
      </w:r>
      <w:r>
        <w:rPr>
          <w:sz w:val="21"/>
        </w:rPr>
        <w:t>▲适用范围：可用于人体（含儿童）中枢神经和外周神经刺激、神经电生理检查、评定，还可用于神经科、精神科及康复科等疾病（认知障碍、失眠、神经衰弱、脑损伤等疾病）的辅助治疗。（提供</w:t>
      </w:r>
      <w:r>
        <w:rPr>
          <w:sz w:val="21"/>
        </w:rPr>
        <w:t>投标产品</w:t>
      </w:r>
      <w:r>
        <w:rPr>
          <w:sz w:val="21"/>
        </w:rPr>
        <w:t>注册证证明）</w:t>
      </w:r>
    </w:p>
    <w:p>
      <w:pPr>
        <w:pStyle w:val="null3"/>
        <w:ind w:firstLine="420"/>
        <w:jc w:val="both"/>
      </w:pPr>
      <w:r>
        <w:rPr>
          <w:sz w:val="21"/>
        </w:rPr>
        <w:t>2.</w:t>
      </w:r>
      <w:r>
        <w:rPr>
          <w:sz w:val="21"/>
        </w:rPr>
        <w:t>一体式可推移整机结构，具有静音滑轮。</w:t>
      </w:r>
    </w:p>
    <w:p>
      <w:pPr>
        <w:pStyle w:val="null3"/>
        <w:ind w:firstLine="420"/>
        <w:jc w:val="both"/>
      </w:pPr>
      <w:r>
        <w:rPr>
          <w:sz w:val="21"/>
        </w:rPr>
        <w:t>3.</w:t>
      </w:r>
      <w:r>
        <w:rPr>
          <w:sz w:val="21"/>
        </w:rPr>
        <w:t>具有多种刺激模式，至少包含单刺激模式、重复刺激模式、爆发式刺激模式（</w:t>
      </w:r>
      <w:r>
        <w:rPr>
          <w:sz w:val="21"/>
        </w:rPr>
        <w:t>TBS刺激模式</w:t>
      </w:r>
      <w:r>
        <w:rPr>
          <w:sz w:val="21"/>
        </w:rPr>
        <w:t>）等。</w:t>
      </w:r>
    </w:p>
    <w:p>
      <w:pPr>
        <w:pStyle w:val="null3"/>
        <w:ind w:firstLine="420"/>
        <w:jc w:val="both"/>
      </w:pPr>
      <w:r>
        <w:rPr>
          <w:sz w:val="21"/>
        </w:rPr>
        <w:t>4.</w:t>
      </w:r>
      <w:r>
        <w:rPr>
          <w:sz w:val="21"/>
        </w:rPr>
        <w:t>▲</w:t>
      </w:r>
      <w:r>
        <w:rPr>
          <w:sz w:val="21"/>
        </w:rPr>
        <w:t>最大磁感应强度</w:t>
      </w:r>
      <w:r>
        <w:rPr>
          <w:sz w:val="21"/>
        </w:rPr>
        <w:t>≥</w:t>
      </w:r>
      <w:r>
        <w:rPr>
          <w:sz w:val="21"/>
        </w:rPr>
        <w:t>8T。（提供投标产品使用说明书或产品技术白皮书证明）</w:t>
      </w:r>
    </w:p>
    <w:p>
      <w:pPr>
        <w:pStyle w:val="null3"/>
        <w:ind w:firstLine="420"/>
        <w:jc w:val="both"/>
      </w:pPr>
      <w:r>
        <w:rPr>
          <w:sz w:val="21"/>
        </w:rPr>
        <w:t>5.</w:t>
      </w:r>
      <w:r>
        <w:rPr>
          <w:sz w:val="21"/>
        </w:rPr>
        <w:t>输出频率可调，至少包含</w:t>
      </w:r>
      <w:r>
        <w:rPr>
          <w:sz w:val="21"/>
        </w:rPr>
        <w:t>0-50Hz。</w:t>
      </w:r>
    </w:p>
    <w:p>
      <w:pPr>
        <w:pStyle w:val="null3"/>
        <w:ind w:firstLine="420"/>
        <w:jc w:val="both"/>
      </w:pPr>
      <w:r>
        <w:rPr>
          <w:sz w:val="21"/>
        </w:rPr>
        <w:t>6.</w:t>
      </w:r>
      <w:r>
        <w:rPr>
          <w:sz w:val="21"/>
        </w:rPr>
        <w:t>输出频率步进：输出频率在</w:t>
      </w:r>
      <w:r>
        <w:rPr>
          <w:sz w:val="21"/>
        </w:rPr>
        <w:t>1Hz以下时，步进≤0.1Hz；输出频率＞1Hz，步进≤1Hz。</w:t>
      </w:r>
    </w:p>
    <w:p>
      <w:pPr>
        <w:pStyle w:val="null3"/>
        <w:ind w:firstLine="420"/>
        <w:jc w:val="both"/>
      </w:pPr>
      <w:r>
        <w:rPr>
          <w:sz w:val="21"/>
        </w:rPr>
        <w:t>7.</w:t>
      </w:r>
      <w:r>
        <w:rPr>
          <w:sz w:val="21"/>
        </w:rPr>
        <w:t>脉冲宽度：</w:t>
      </w:r>
      <w:r>
        <w:rPr>
          <w:sz w:val="21"/>
        </w:rPr>
        <w:t>340μs±10%。</w:t>
      </w:r>
    </w:p>
    <w:p>
      <w:pPr>
        <w:pStyle w:val="null3"/>
        <w:ind w:firstLine="420"/>
        <w:jc w:val="both"/>
      </w:pPr>
      <w:r>
        <w:rPr>
          <w:sz w:val="21"/>
        </w:rPr>
        <w:t>8.</w:t>
      </w:r>
      <w:r>
        <w:rPr>
          <w:sz w:val="21"/>
        </w:rPr>
        <w:t>脉冲上升时间：</w:t>
      </w:r>
      <w:r>
        <w:rPr>
          <w:sz w:val="21"/>
        </w:rPr>
        <w:t>包括但不限于</w:t>
      </w:r>
      <w:r>
        <w:rPr>
          <w:sz w:val="21"/>
        </w:rPr>
        <w:t>4</w:t>
      </w:r>
      <w:r>
        <w:rPr>
          <w:sz w:val="21"/>
        </w:rPr>
        <w:t>0μs～60μs。</w:t>
      </w:r>
    </w:p>
    <w:p>
      <w:pPr>
        <w:pStyle w:val="null3"/>
        <w:ind w:firstLine="420"/>
        <w:jc w:val="both"/>
      </w:pPr>
      <w:r>
        <w:rPr>
          <w:sz w:val="21"/>
        </w:rPr>
        <w:t>9.</w:t>
      </w:r>
      <w:r>
        <w:rPr>
          <w:sz w:val="21"/>
        </w:rPr>
        <w:t>磁感应强度最大变化率</w:t>
      </w:r>
      <w:r>
        <w:rPr>
          <w:sz w:val="21"/>
        </w:rPr>
        <w:t>≥</w:t>
      </w:r>
      <w:r>
        <w:rPr>
          <w:sz w:val="21"/>
        </w:rPr>
        <w:t>90</w:t>
      </w:r>
      <w:r>
        <w:rPr>
          <w:sz w:val="21"/>
        </w:rPr>
        <w:t>kT/S。</w:t>
      </w:r>
    </w:p>
    <w:p>
      <w:pPr>
        <w:pStyle w:val="null3"/>
        <w:ind w:firstLine="420"/>
        <w:jc w:val="both"/>
      </w:pPr>
      <w:r>
        <w:rPr>
          <w:sz w:val="21"/>
        </w:rPr>
        <w:t>10.</w:t>
      </w:r>
      <w:r>
        <w:rPr>
          <w:sz w:val="21"/>
        </w:rPr>
        <w:t>具有液态内循环冷却系统。</w:t>
      </w:r>
    </w:p>
    <w:p>
      <w:pPr>
        <w:pStyle w:val="null3"/>
        <w:ind w:firstLine="420"/>
        <w:jc w:val="both"/>
      </w:pPr>
      <w:r>
        <w:rPr>
          <w:sz w:val="21"/>
        </w:rPr>
        <w:t>11.</w:t>
      </w:r>
      <w:r>
        <w:rPr>
          <w:sz w:val="21"/>
        </w:rPr>
        <w:t>具有线圈保护功能：当线圈表面温度</w:t>
      </w:r>
      <w:r>
        <w:rPr>
          <w:sz w:val="21"/>
        </w:rPr>
        <w:t>≥</w:t>
      </w:r>
      <w:r>
        <w:rPr>
          <w:sz w:val="21"/>
        </w:rPr>
        <w:t>41℃时，系统自动停止刺激输出。</w:t>
      </w:r>
    </w:p>
    <w:p>
      <w:pPr>
        <w:pStyle w:val="null3"/>
        <w:ind w:firstLine="420"/>
        <w:jc w:val="both"/>
      </w:pPr>
      <w:r>
        <w:rPr>
          <w:sz w:val="21"/>
        </w:rPr>
        <w:t>12.</w:t>
      </w:r>
      <w:r>
        <w:rPr>
          <w:sz w:val="21"/>
        </w:rPr>
        <w:t>▲</w:t>
      </w:r>
      <w:r>
        <w:rPr>
          <w:sz w:val="21"/>
        </w:rPr>
        <w:t>可对冷却液实时监控并显示流速状态，检测到流速过低时，自动停机保护并显示故障原因。</w:t>
      </w:r>
      <w:r>
        <w:rPr>
          <w:sz w:val="21"/>
        </w:rPr>
        <w:t>（提供投标产品使用说明书或产品技术白皮书证明）</w:t>
      </w:r>
    </w:p>
    <w:p>
      <w:pPr>
        <w:pStyle w:val="null3"/>
        <w:ind w:firstLine="420"/>
        <w:jc w:val="both"/>
      </w:pPr>
      <w:r>
        <w:rPr>
          <w:sz w:val="21"/>
        </w:rPr>
        <w:t>13.</w:t>
      </w:r>
      <w:r>
        <w:rPr>
          <w:sz w:val="21"/>
        </w:rPr>
        <w:t>具有设备主机温度过高报警功能。</w:t>
      </w:r>
    </w:p>
    <w:p>
      <w:pPr>
        <w:pStyle w:val="null3"/>
        <w:ind w:firstLine="420"/>
        <w:jc w:val="both"/>
      </w:pPr>
      <w:r>
        <w:rPr>
          <w:sz w:val="21"/>
        </w:rPr>
        <w:t>14.</w:t>
      </w:r>
      <w:r>
        <w:rPr>
          <w:sz w:val="21"/>
        </w:rPr>
        <w:t>具有运动诱发电位监测模块（</w:t>
      </w:r>
      <w:r>
        <w:rPr>
          <w:sz w:val="21"/>
        </w:rPr>
        <w:t>MEP模块</w:t>
      </w:r>
      <w:r>
        <w:rPr>
          <w:sz w:val="21"/>
        </w:rPr>
        <w:t>），可测量阈值。</w:t>
      </w:r>
    </w:p>
    <w:p>
      <w:pPr>
        <w:pStyle w:val="null3"/>
        <w:ind w:firstLine="420"/>
        <w:jc w:val="both"/>
      </w:pPr>
      <w:r>
        <w:rPr>
          <w:sz w:val="21"/>
        </w:rPr>
        <w:t>15.</w:t>
      </w:r>
      <w:r>
        <w:rPr>
          <w:sz w:val="21"/>
        </w:rPr>
        <w:t>运动诱发电位监测模块（</w:t>
      </w:r>
      <w:r>
        <w:rPr>
          <w:sz w:val="21"/>
        </w:rPr>
        <w:t>MEP模块</w:t>
      </w:r>
      <w:r>
        <w:rPr>
          <w:sz w:val="21"/>
        </w:rPr>
        <w:t>）</w:t>
      </w:r>
    </w:p>
    <w:p>
      <w:pPr>
        <w:pStyle w:val="null3"/>
        <w:ind w:firstLine="420"/>
        <w:jc w:val="both"/>
      </w:pPr>
      <w:r>
        <w:rPr>
          <w:sz w:val="21"/>
        </w:rPr>
        <w:t>15.1.</w:t>
      </w:r>
      <w:r>
        <w:rPr>
          <w:sz w:val="21"/>
        </w:rPr>
        <w:t>通道数</w:t>
      </w:r>
      <w:r>
        <w:rPr>
          <w:sz w:val="21"/>
        </w:rPr>
        <w:t>≥</w:t>
      </w:r>
      <w:r>
        <w:rPr>
          <w:sz w:val="21"/>
        </w:rPr>
        <w:t>2</w:t>
      </w:r>
      <w:r>
        <w:rPr>
          <w:sz w:val="21"/>
        </w:rPr>
        <w:t>通道。</w:t>
      </w:r>
    </w:p>
    <w:p>
      <w:pPr>
        <w:pStyle w:val="null3"/>
        <w:ind w:firstLine="420"/>
        <w:jc w:val="both"/>
      </w:pPr>
      <w:r>
        <w:rPr>
          <w:sz w:val="21"/>
        </w:rPr>
        <w:t>15.2.</w:t>
      </w:r>
      <w:r>
        <w:rPr>
          <w:sz w:val="21"/>
        </w:rPr>
        <w:t>▲采样率≥</w:t>
      </w:r>
      <w:r>
        <w:rPr>
          <w:sz w:val="21"/>
        </w:rPr>
        <w:t>100kHz。（提供投标产品使用说明书或产品技术白皮书证明）</w:t>
      </w:r>
    </w:p>
    <w:p>
      <w:pPr>
        <w:pStyle w:val="null3"/>
        <w:ind w:firstLine="420"/>
        <w:jc w:val="both"/>
      </w:pPr>
      <w:r>
        <w:rPr>
          <w:sz w:val="21"/>
        </w:rPr>
        <w:t>15.3.</w:t>
      </w:r>
      <w:r>
        <w:rPr>
          <w:sz w:val="21"/>
        </w:rPr>
        <w:t>测量范围：至少包含</w:t>
      </w:r>
      <w:r>
        <w:rPr>
          <w:sz w:val="21"/>
        </w:rPr>
        <w:t>-1000mV～1000mV。</w:t>
      </w:r>
    </w:p>
    <w:p>
      <w:pPr>
        <w:pStyle w:val="null3"/>
        <w:ind w:firstLine="420"/>
        <w:jc w:val="both"/>
      </w:pPr>
      <w:r>
        <w:rPr>
          <w:sz w:val="21"/>
        </w:rPr>
        <w:t>15.4.</w:t>
      </w:r>
      <w:r>
        <w:rPr>
          <w:sz w:val="21"/>
        </w:rPr>
        <w:t>传输方式：有线传输或无线传输。</w:t>
      </w:r>
    </w:p>
    <w:p>
      <w:pPr>
        <w:pStyle w:val="null3"/>
        <w:ind w:firstLine="420"/>
        <w:jc w:val="both"/>
      </w:pPr>
      <w:r>
        <w:rPr>
          <w:sz w:val="21"/>
        </w:rPr>
        <w:t>16.</w:t>
      </w:r>
      <w:r>
        <w:rPr>
          <w:sz w:val="21"/>
        </w:rPr>
        <w:t>刺激线圈类型：至少具有圆形线圈和</w:t>
      </w:r>
      <w:r>
        <w:rPr>
          <w:sz w:val="21"/>
        </w:rPr>
        <w:t>8字型线圈。</w:t>
      </w:r>
    </w:p>
    <w:p>
      <w:pPr>
        <w:pStyle w:val="null3"/>
        <w:ind w:firstLine="420"/>
        <w:jc w:val="both"/>
      </w:pPr>
      <w:r>
        <w:rPr>
          <w:sz w:val="21"/>
        </w:rPr>
        <w:t>17.</w:t>
      </w:r>
      <w:r>
        <w:rPr>
          <w:sz w:val="21"/>
        </w:rPr>
        <w:t>▲刺激线圈具有控制</w:t>
      </w:r>
      <w:r>
        <w:rPr>
          <w:sz w:val="21"/>
        </w:rPr>
        <w:t>按钮</w:t>
      </w:r>
      <w:r>
        <w:rPr>
          <w:sz w:val="21"/>
        </w:rPr>
        <w:t>，</w:t>
      </w:r>
      <w:r>
        <w:rPr>
          <w:sz w:val="21"/>
        </w:rPr>
        <w:t>可</w:t>
      </w:r>
      <w:r>
        <w:rPr>
          <w:sz w:val="21"/>
        </w:rPr>
        <w:t>进行</w:t>
      </w:r>
      <w:r>
        <w:rPr>
          <w:sz w:val="21"/>
        </w:rPr>
        <w:t>刺激强度调节、触发</w:t>
      </w:r>
      <w:r>
        <w:rPr>
          <w:sz w:val="21"/>
        </w:rPr>
        <w:t>刺激</w:t>
      </w:r>
      <w:r>
        <w:rPr>
          <w:sz w:val="21"/>
        </w:rPr>
        <w:t>等功能，快速检测运动阈值。</w:t>
      </w:r>
      <w:r>
        <w:rPr>
          <w:sz w:val="21"/>
        </w:rPr>
        <w:t>（提供</w:t>
      </w:r>
      <w:r>
        <w:rPr>
          <w:sz w:val="21"/>
        </w:rPr>
        <w:t>投标</w:t>
      </w:r>
      <w:r>
        <w:rPr>
          <w:sz w:val="21"/>
        </w:rPr>
        <w:t>产品使用说明书或产品技术白皮书证明）</w:t>
      </w:r>
    </w:p>
    <w:p>
      <w:pPr>
        <w:pStyle w:val="null3"/>
        <w:ind w:firstLine="420"/>
        <w:jc w:val="both"/>
      </w:pPr>
      <w:r>
        <w:rPr>
          <w:sz w:val="21"/>
        </w:rPr>
        <w:t>18.</w:t>
      </w:r>
      <w:r>
        <w:rPr>
          <w:sz w:val="21"/>
        </w:rPr>
        <w:t>刺激线圈可双面双向刺激。</w:t>
      </w:r>
    </w:p>
    <w:p>
      <w:pPr>
        <w:pStyle w:val="null3"/>
        <w:ind w:firstLine="420"/>
        <w:jc w:val="both"/>
      </w:pPr>
      <w:r>
        <w:rPr>
          <w:sz w:val="21"/>
        </w:rPr>
        <w:t>19.</w:t>
      </w:r>
      <w:r>
        <w:rPr>
          <w:sz w:val="21"/>
        </w:rPr>
        <w:t>刺激线圈支持开机状态下热插拔，便于快速更换。</w:t>
      </w:r>
    </w:p>
    <w:p>
      <w:pPr>
        <w:pStyle w:val="null3"/>
        <w:ind w:firstLine="420"/>
        <w:jc w:val="both"/>
      </w:pPr>
      <w:r>
        <w:rPr>
          <w:sz w:val="21"/>
        </w:rPr>
        <w:t>20.</w:t>
      </w:r>
      <w:r>
        <w:rPr>
          <w:sz w:val="21"/>
        </w:rPr>
        <w:t>刺激线圈具有电动吸液和电动排液功能。</w:t>
      </w:r>
    </w:p>
    <w:p>
      <w:pPr>
        <w:pStyle w:val="null3"/>
        <w:ind w:firstLine="420"/>
        <w:jc w:val="both"/>
      </w:pPr>
      <w:r>
        <w:rPr>
          <w:sz w:val="21"/>
        </w:rPr>
        <w:t>21.</w:t>
      </w:r>
      <w:r>
        <w:rPr>
          <w:sz w:val="21"/>
        </w:rPr>
        <w:t>具有数据库管理功能：</w:t>
      </w:r>
    </w:p>
    <w:p>
      <w:pPr>
        <w:pStyle w:val="null3"/>
        <w:ind w:firstLine="420"/>
        <w:jc w:val="both"/>
      </w:pPr>
      <w:r>
        <w:rPr>
          <w:sz w:val="21"/>
        </w:rPr>
        <w:t>21.1.</w:t>
      </w:r>
      <w:r>
        <w:rPr>
          <w:sz w:val="21"/>
        </w:rPr>
        <w:t>可查询存储、管理病例信息，支持数据打印。</w:t>
      </w:r>
    </w:p>
    <w:p>
      <w:pPr>
        <w:pStyle w:val="null3"/>
        <w:ind w:firstLine="420"/>
        <w:jc w:val="both"/>
      </w:pPr>
      <w:r>
        <w:rPr>
          <w:sz w:val="21"/>
        </w:rPr>
        <w:t>21.2.</w:t>
      </w:r>
      <w:r>
        <w:rPr>
          <w:sz w:val="21"/>
        </w:rPr>
        <w:t>具有电子治疗处方管理功能，并具有人体大脑解剖定位图及详细文字描述，辅助操作人员精准定位。</w:t>
      </w:r>
    </w:p>
    <w:p>
      <w:pPr>
        <w:pStyle w:val="null3"/>
        <w:ind w:firstLine="420"/>
        <w:jc w:val="both"/>
      </w:pPr>
      <w:r>
        <w:rPr>
          <w:sz w:val="21"/>
        </w:rPr>
        <w:t>22.</w:t>
      </w:r>
      <w:r>
        <w:rPr>
          <w:sz w:val="21"/>
        </w:rPr>
        <w:t>具有</w:t>
      </w:r>
      <w:r>
        <w:rPr>
          <w:sz w:val="21"/>
        </w:rPr>
        <w:t>≥</w:t>
      </w:r>
      <w:r>
        <w:rPr>
          <w:sz w:val="21"/>
        </w:rPr>
        <w:t>21寸液晶显示屏，可实时显示并设置设备的工作状态，包括但不限于：刺激强度、刺激频率、刺激时间、工作时间、间歇时间。</w:t>
      </w:r>
    </w:p>
    <w:p>
      <w:pPr>
        <w:pStyle w:val="null3"/>
        <w:ind w:firstLine="420"/>
        <w:jc w:val="both"/>
      </w:pPr>
      <w:r>
        <w:rPr>
          <w:sz w:val="21"/>
        </w:rPr>
        <w:t>23.</w:t>
      </w:r>
      <w:r>
        <w:rPr>
          <w:sz w:val="21"/>
        </w:rPr>
        <w:t>具有</w:t>
      </w:r>
      <w:r>
        <w:rPr>
          <w:sz w:val="21"/>
        </w:rPr>
        <w:t>急停</w:t>
      </w:r>
      <w:r>
        <w:rPr>
          <w:sz w:val="21"/>
        </w:rPr>
        <w:t>开关：</w:t>
      </w:r>
      <w:r>
        <w:rPr>
          <w:sz w:val="21"/>
        </w:rPr>
        <w:t>突发情况可一键停止设备运行</w:t>
      </w:r>
      <w:r>
        <w:rPr>
          <w:sz w:val="21"/>
        </w:rPr>
        <w:t>。</w:t>
      </w:r>
    </w:p>
    <w:p>
      <w:pPr>
        <w:pStyle w:val="null3"/>
        <w:ind w:firstLine="420"/>
        <w:jc w:val="both"/>
      </w:pPr>
      <w:r>
        <w:rPr>
          <w:sz w:val="21"/>
        </w:rPr>
        <w:t>24.</w:t>
      </w:r>
      <w:r>
        <w:rPr>
          <w:sz w:val="21"/>
        </w:rPr>
        <w:t>设备主机</w:t>
      </w:r>
      <w:r>
        <w:rPr>
          <w:sz w:val="21"/>
        </w:rPr>
        <w:t>使用期限不少于</w:t>
      </w:r>
      <w:r>
        <w:rPr>
          <w:sz w:val="21"/>
        </w:rPr>
        <w:t>十</w:t>
      </w:r>
      <w:r>
        <w:rPr>
          <w:sz w:val="21"/>
        </w:rPr>
        <w:t>年</w:t>
      </w:r>
      <w:r>
        <w:rPr>
          <w:sz w:val="21"/>
        </w:rPr>
        <w:t>（</w:t>
      </w:r>
      <w:r>
        <w:rPr>
          <w:sz w:val="21"/>
        </w:rPr>
        <w:t>提供同型号产品铭牌</w:t>
      </w:r>
      <w:r>
        <w:rPr>
          <w:sz w:val="21"/>
        </w:rPr>
        <w:t>/标签或说明书证明</w:t>
      </w:r>
      <w:r>
        <w:rPr>
          <w:sz w:val="21"/>
        </w:rPr>
        <w:t>）。</w:t>
      </w:r>
    </w:p>
    <w:p>
      <w:pPr>
        <w:pStyle w:val="null3"/>
        <w:ind w:firstLine="420"/>
        <w:jc w:val="both"/>
      </w:pPr>
      <w:r>
        <w:rPr>
          <w:sz w:val="21"/>
        </w:rPr>
        <w:t>25.</w:t>
      </w:r>
      <w:r>
        <w:rPr>
          <w:sz w:val="21"/>
        </w:rPr>
        <w:t>★</w:t>
      </w:r>
      <w:r>
        <w:rPr>
          <w:sz w:val="21"/>
        </w:rPr>
        <w:t>所投设备为非召回、非停产产品，</w:t>
      </w:r>
      <w:r>
        <w:rPr>
          <w:sz w:val="21"/>
        </w:rPr>
        <w:t>设备交货日期不得超过生产日期后</w:t>
      </w:r>
      <w:r>
        <w:rPr>
          <w:sz w:val="21"/>
        </w:rPr>
        <w:t>六</w:t>
      </w:r>
      <w:r>
        <w:rPr>
          <w:sz w:val="21"/>
        </w:rPr>
        <w:t>个月</w:t>
      </w:r>
      <w:r>
        <w:rPr>
          <w:sz w:val="21"/>
        </w:rPr>
        <w:t>。</w:t>
      </w:r>
    </w:p>
    <w:p>
      <w:pPr>
        <w:pStyle w:val="null3"/>
        <w:ind w:firstLine="420"/>
        <w:jc w:val="both"/>
      </w:pPr>
      <w:r>
        <w:rPr>
          <w:sz w:val="21"/>
        </w:rPr>
        <w:t>26.</w:t>
      </w:r>
      <w:r>
        <w:rPr>
          <w:sz w:val="21"/>
        </w:rPr>
        <w:t>提供所投设备同品牌型号说明书扫描件一份。</w:t>
      </w:r>
    </w:p>
    <w:p>
      <w:pPr>
        <w:pStyle w:val="null3"/>
        <w:ind w:firstLine="420"/>
        <w:jc w:val="both"/>
      </w:pPr>
      <w:r>
        <w:rPr>
          <w:sz w:val="21"/>
        </w:rPr>
        <w:t>27.</w:t>
      </w:r>
      <w:r>
        <w:rPr>
          <w:sz w:val="21"/>
        </w:rPr>
        <w:t>中标人需负责设备与医院信息系统（</w:t>
      </w:r>
      <w:r>
        <w:rPr>
          <w:sz w:val="21"/>
        </w:rPr>
        <w:t>HIS系统）的连接，并承担因此产生的所有费用。</w:t>
      </w:r>
    </w:p>
    <w:p>
      <w:pPr>
        <w:pStyle w:val="null3"/>
        <w:ind w:firstLine="420"/>
        <w:jc w:val="both"/>
      </w:pPr>
      <w:r>
        <w:rPr>
          <w:sz w:val="21"/>
        </w:rPr>
        <w:t>28.</w:t>
      </w:r>
      <w:r>
        <w:rPr>
          <w:sz w:val="21"/>
        </w:rPr>
        <w:t>如需强检或检定，</w:t>
      </w:r>
      <w:r>
        <w:rPr>
          <w:sz w:val="21"/>
        </w:rPr>
        <w:t>送货前</w:t>
      </w:r>
      <w:r>
        <w:rPr>
          <w:sz w:val="21"/>
        </w:rPr>
        <w:t>中标人负责该设备的首次</w:t>
      </w:r>
      <w:r>
        <w:rPr>
          <w:sz w:val="21"/>
        </w:rPr>
        <w:t>所有项目</w:t>
      </w:r>
      <w:r>
        <w:rPr>
          <w:sz w:val="21"/>
        </w:rPr>
        <w:t>强检或校准（需提供具有市场监督管理局</w:t>
      </w:r>
      <w:r>
        <w:rPr>
          <w:sz w:val="21"/>
        </w:rPr>
        <w:t>备案</w:t>
      </w:r>
      <w:r>
        <w:rPr>
          <w:sz w:val="21"/>
        </w:rPr>
        <w:t>的第三方检测机构出具的检测报告），并承担产生的所有费用。</w:t>
      </w:r>
    </w:p>
    <w:p>
      <w:pPr>
        <w:pStyle w:val="null3"/>
        <w:ind w:firstLine="420"/>
        <w:jc w:val="both"/>
      </w:pPr>
      <w:r>
        <w:rPr>
          <w:sz w:val="21"/>
          <w:b/>
        </w:rPr>
        <w:t>（</w:t>
      </w:r>
      <w:r>
        <w:rPr>
          <w:sz w:val="21"/>
          <w:b/>
        </w:rPr>
        <w:t>二</w:t>
      </w:r>
      <w:r>
        <w:rPr>
          <w:sz w:val="21"/>
          <w:b/>
        </w:rPr>
        <w:t>）</w:t>
      </w:r>
      <w:r>
        <w:rPr>
          <w:sz w:val="21"/>
          <w:b/>
        </w:rPr>
        <w:t>配置要求</w:t>
      </w:r>
    </w:p>
    <w:p>
      <w:pPr>
        <w:pStyle w:val="null3"/>
        <w:ind w:firstLine="420"/>
        <w:jc w:val="both"/>
      </w:pPr>
      <w:r>
        <w:rPr>
          <w:sz w:val="21"/>
        </w:rPr>
        <w:t>★</w:t>
      </w:r>
      <w:r>
        <w:rPr>
          <w:sz w:val="21"/>
        </w:rPr>
        <w:t>1.</w:t>
      </w:r>
      <w:r>
        <w:rPr>
          <w:sz w:val="21"/>
        </w:rPr>
        <w:t>主要配置要求（每套设备至少包含但不限于以下内容）</w:t>
      </w:r>
    </w:p>
    <w:p>
      <w:pPr>
        <w:pStyle w:val="null3"/>
        <w:ind w:firstLine="420"/>
        <w:jc w:val="both"/>
      </w:pPr>
      <w:r>
        <w:rPr>
          <w:sz w:val="21"/>
        </w:rPr>
        <w:t>1.</w:t>
      </w:r>
      <w:r>
        <w:rPr>
          <w:sz w:val="21"/>
        </w:rPr>
        <w:t>1.</w:t>
      </w:r>
      <w:r>
        <w:rPr>
          <w:sz w:val="21"/>
        </w:rPr>
        <w:t>经颅磁刺激仪主机（含台车及工作站</w:t>
      </w:r>
      <w:r>
        <w:rPr>
          <w:sz w:val="21"/>
        </w:rPr>
        <w:t>）</w:t>
      </w:r>
      <w:r>
        <w:rPr>
          <w:sz w:val="21"/>
        </w:rPr>
        <w:t xml:space="preserve">     </w:t>
      </w:r>
      <w:r>
        <w:rPr>
          <w:sz w:val="21"/>
        </w:rPr>
        <w:t>1套</w:t>
      </w:r>
    </w:p>
    <w:p>
      <w:pPr>
        <w:pStyle w:val="null3"/>
        <w:ind w:firstLine="420"/>
        <w:jc w:val="both"/>
      </w:pPr>
      <w:r>
        <w:rPr>
          <w:sz w:val="21"/>
        </w:rPr>
        <w:t>1.</w:t>
      </w:r>
      <w:r>
        <w:rPr>
          <w:sz w:val="21"/>
        </w:rPr>
        <w:t>2.</w:t>
      </w:r>
      <w:r>
        <w:rPr>
          <w:sz w:val="21"/>
        </w:rPr>
        <w:t>儿童刺激线圈（规格可选）</w:t>
      </w:r>
      <w:r>
        <w:rPr>
          <w:sz w:val="21"/>
        </w:rPr>
        <w:t xml:space="preserve">               </w:t>
      </w:r>
      <w:r>
        <w:rPr>
          <w:sz w:val="21"/>
        </w:rPr>
        <w:t>2副</w:t>
      </w:r>
    </w:p>
    <w:p>
      <w:pPr>
        <w:pStyle w:val="null3"/>
        <w:ind w:firstLine="420"/>
        <w:jc w:val="both"/>
      </w:pPr>
      <w:r>
        <w:rPr>
          <w:sz w:val="21"/>
        </w:rPr>
        <w:t>1.</w:t>
      </w:r>
      <w:r>
        <w:rPr>
          <w:sz w:val="21"/>
        </w:rPr>
        <w:t>3.</w:t>
      </w:r>
      <w:r>
        <w:rPr>
          <w:sz w:val="21"/>
        </w:rPr>
        <w:t>MEP模块</w:t>
      </w:r>
      <w:r>
        <w:rPr>
          <w:sz w:val="21"/>
        </w:rPr>
        <w:t xml:space="preserve">                                </w:t>
      </w:r>
      <w:r>
        <w:rPr>
          <w:sz w:val="21"/>
        </w:rPr>
        <w:t>1套</w:t>
      </w:r>
    </w:p>
    <w:p>
      <w:pPr>
        <w:pStyle w:val="null3"/>
        <w:ind w:firstLine="420"/>
        <w:jc w:val="both"/>
      </w:pPr>
      <w:r>
        <w:rPr>
          <w:sz w:val="21"/>
        </w:rPr>
        <w:t>1.</w:t>
      </w:r>
      <w:r>
        <w:rPr>
          <w:sz w:val="21"/>
        </w:rPr>
        <w:t>4.</w:t>
      </w:r>
      <w:r>
        <w:rPr>
          <w:sz w:val="21"/>
        </w:rPr>
        <w:t>经颅磁刺激仪控制软件</w:t>
      </w:r>
      <w:r>
        <w:rPr>
          <w:sz w:val="21"/>
        </w:rPr>
        <w:t xml:space="preserve">                   </w:t>
      </w:r>
      <w:r>
        <w:rPr>
          <w:sz w:val="21"/>
        </w:rPr>
        <w:t>1套</w:t>
      </w:r>
    </w:p>
    <w:p>
      <w:pPr>
        <w:pStyle w:val="null3"/>
        <w:ind w:firstLine="420"/>
        <w:jc w:val="both"/>
      </w:pPr>
      <w:r>
        <w:rPr>
          <w:sz w:val="21"/>
        </w:rPr>
        <w:t>1.</w:t>
      </w:r>
      <w:r>
        <w:rPr>
          <w:sz w:val="21"/>
        </w:rPr>
        <w:t>5.</w:t>
      </w:r>
      <w:r>
        <w:rPr>
          <w:sz w:val="21"/>
        </w:rPr>
        <w:t>定位帽</w:t>
      </w:r>
      <w:r>
        <w:rPr>
          <w:sz w:val="21"/>
        </w:rPr>
        <w:t xml:space="preserve">                                 </w:t>
      </w:r>
      <w:r>
        <w:rPr>
          <w:sz w:val="21"/>
        </w:rPr>
        <w:t>10</w:t>
      </w:r>
      <w:r>
        <w:rPr>
          <w:sz w:val="21"/>
        </w:rPr>
        <w:t>顶</w:t>
      </w:r>
    </w:p>
    <w:p>
      <w:pPr>
        <w:pStyle w:val="null3"/>
        <w:ind w:firstLine="420"/>
        <w:jc w:val="both"/>
      </w:pPr>
      <w:r>
        <w:rPr>
          <w:sz w:val="21"/>
        </w:rPr>
        <w:t>1.</w:t>
      </w:r>
      <w:r>
        <w:rPr>
          <w:sz w:val="21"/>
        </w:rPr>
        <w:t>6.</w:t>
      </w:r>
      <w:r>
        <w:rPr>
          <w:sz w:val="21"/>
        </w:rPr>
        <w:t>耳塞</w:t>
      </w:r>
      <w:r>
        <w:rPr>
          <w:sz w:val="21"/>
        </w:rPr>
        <w:t xml:space="preserve">                                   </w:t>
      </w:r>
      <w:r>
        <w:rPr>
          <w:sz w:val="21"/>
        </w:rPr>
        <w:t>5对</w:t>
      </w:r>
    </w:p>
    <w:p>
      <w:pPr>
        <w:pStyle w:val="null3"/>
        <w:ind w:firstLine="420"/>
        <w:jc w:val="both"/>
      </w:pPr>
      <w:r>
        <w:rPr>
          <w:sz w:val="21"/>
        </w:rPr>
        <w:t>1.</w:t>
      </w:r>
      <w:r>
        <w:rPr>
          <w:sz w:val="21"/>
        </w:rPr>
        <w:t>7.</w:t>
      </w:r>
      <w:r>
        <w:rPr>
          <w:sz w:val="21"/>
        </w:rPr>
        <w:t>电极片</w:t>
      </w:r>
      <w:r>
        <w:rPr>
          <w:sz w:val="21"/>
        </w:rPr>
        <w:t xml:space="preserve">                                 </w:t>
      </w:r>
      <w:r>
        <w:rPr>
          <w:sz w:val="21"/>
        </w:rPr>
        <w:t>100片</w:t>
      </w:r>
    </w:p>
    <w:p>
      <w:pPr>
        <w:pStyle w:val="null3"/>
        <w:ind w:firstLine="420"/>
        <w:jc w:val="both"/>
      </w:pPr>
      <w:r>
        <w:rPr>
          <w:sz w:val="21"/>
        </w:rPr>
        <w:t>1.</w:t>
      </w:r>
      <w:r>
        <w:rPr>
          <w:sz w:val="21"/>
        </w:rPr>
        <w:t>8.</w:t>
      </w:r>
      <w:r>
        <w:rPr>
          <w:sz w:val="21"/>
        </w:rPr>
        <w:t>送货单</w:t>
      </w:r>
      <w:r>
        <w:rPr>
          <w:sz w:val="21"/>
        </w:rPr>
        <w:t xml:space="preserve">                                 </w:t>
      </w:r>
      <w:r>
        <w:rPr>
          <w:sz w:val="21"/>
        </w:rPr>
        <w:t>1份</w:t>
      </w:r>
    </w:p>
    <w:p>
      <w:pPr>
        <w:pStyle w:val="null3"/>
        <w:ind w:firstLine="420"/>
        <w:jc w:val="both"/>
      </w:pPr>
      <w:r>
        <w:rPr>
          <w:sz w:val="21"/>
        </w:rPr>
        <w:t>1.</w:t>
      </w:r>
      <w:r>
        <w:rPr>
          <w:sz w:val="21"/>
        </w:rPr>
        <w:t>9.</w:t>
      </w:r>
      <w:r>
        <w:rPr>
          <w:sz w:val="21"/>
        </w:rPr>
        <w:t>合格证</w:t>
      </w:r>
      <w:r>
        <w:rPr>
          <w:sz w:val="21"/>
        </w:rPr>
        <w:t xml:space="preserve">                                 </w:t>
      </w:r>
      <w:r>
        <w:rPr>
          <w:sz w:val="21"/>
        </w:rPr>
        <w:t>1份</w:t>
      </w:r>
    </w:p>
    <w:p>
      <w:pPr>
        <w:pStyle w:val="null3"/>
        <w:ind w:firstLine="420"/>
        <w:jc w:val="both"/>
      </w:pPr>
      <w:r>
        <w:rPr>
          <w:sz w:val="21"/>
        </w:rPr>
        <w:t>1.</w:t>
      </w:r>
      <w:r>
        <w:rPr>
          <w:sz w:val="21"/>
        </w:rPr>
        <w:t>10.</w:t>
      </w:r>
      <w:r>
        <w:rPr>
          <w:sz w:val="21"/>
        </w:rPr>
        <w:t>说明书</w:t>
      </w:r>
      <w:r>
        <w:rPr>
          <w:sz w:val="21"/>
        </w:rPr>
        <w:t xml:space="preserve">          </w:t>
      </w:r>
      <w:r>
        <w:rPr>
          <w:sz w:val="21"/>
        </w:rPr>
        <w:t xml:space="preserve">                      </w:t>
      </w:r>
      <w:r>
        <w:rPr>
          <w:sz w:val="21"/>
        </w:rPr>
        <w:t>2份（其中一份可为复印件或光盘）</w:t>
      </w:r>
    </w:p>
    <w:p>
      <w:pPr>
        <w:pStyle w:val="null3"/>
        <w:ind w:firstLine="420"/>
        <w:jc w:val="both"/>
      </w:pPr>
      <w:r>
        <w:rPr>
          <w:sz w:val="21"/>
        </w:rPr>
        <w:t>1.</w:t>
      </w:r>
      <w:r>
        <w:rPr>
          <w:sz w:val="21"/>
        </w:rPr>
        <w:t>11.</w:t>
      </w:r>
      <w:r>
        <w:rPr>
          <w:sz w:val="21"/>
        </w:rPr>
        <w:t>简易操作说明</w:t>
      </w:r>
      <w:r>
        <w:rPr>
          <w:sz w:val="21"/>
        </w:rPr>
        <w:t xml:space="preserve">                          </w:t>
      </w:r>
      <w:r>
        <w:rPr>
          <w:sz w:val="21"/>
        </w:rPr>
        <w:t>1份</w:t>
      </w:r>
    </w:p>
    <w:p>
      <w:pPr>
        <w:pStyle w:val="null3"/>
        <w:ind w:firstLine="420"/>
        <w:jc w:val="both"/>
      </w:pPr>
      <w:r>
        <w:rPr>
          <w:sz w:val="21"/>
        </w:rPr>
        <w:t>2.</w:t>
      </w:r>
      <w:r>
        <w:rPr>
          <w:sz w:val="21"/>
        </w:rPr>
        <w:t>其他配置要求（每套设备至少包含但不限于以下内容）</w:t>
      </w:r>
    </w:p>
    <w:p>
      <w:pPr>
        <w:pStyle w:val="null3"/>
        <w:ind w:firstLine="420"/>
        <w:jc w:val="both"/>
      </w:pPr>
      <w:r>
        <w:rPr>
          <w:sz w:val="21"/>
        </w:rPr>
        <w:t>2.1.</w:t>
      </w:r>
      <w:r>
        <w:rPr>
          <w:sz w:val="21"/>
        </w:rPr>
        <w:t>维修手册、故障代码表、维修密码</w:t>
      </w:r>
      <w:r>
        <w:rPr>
          <w:sz w:val="21"/>
        </w:rPr>
        <w:t xml:space="preserve">        </w:t>
      </w:r>
      <w:r>
        <w:rPr>
          <w:sz w:val="21"/>
        </w:rPr>
        <w:t xml:space="preserve"> </w:t>
      </w:r>
      <w:r>
        <w:rPr>
          <w:sz w:val="21"/>
        </w:rPr>
        <w:t>1份</w:t>
      </w:r>
    </w:p>
    <w:p>
      <w:pPr>
        <w:pStyle w:val="null3"/>
        <w:ind w:firstLine="420"/>
        <w:jc w:val="both"/>
      </w:pPr>
      <w:r>
        <w:rPr>
          <w:sz w:val="21"/>
        </w:rPr>
        <w:t>（三）</w:t>
      </w:r>
      <w:r>
        <w:rPr>
          <w:sz w:val="21"/>
          <w:b/>
        </w:rPr>
        <w:t>其它要求</w:t>
      </w:r>
    </w:p>
    <w:p>
      <w:pPr>
        <w:pStyle w:val="null3"/>
        <w:ind w:firstLine="420"/>
        <w:jc w:val="both"/>
      </w:pPr>
      <w:r>
        <w:rPr>
          <w:sz w:val="21"/>
        </w:rPr>
        <w:t>★1、免费保修期：自采购方验收合格之日起整机全保不少于</w:t>
      </w:r>
      <w:r>
        <w:rPr>
          <w:sz w:val="21"/>
        </w:rPr>
        <w:t>伍</w:t>
      </w:r>
      <w:r>
        <w:rPr>
          <w:sz w:val="21"/>
        </w:rPr>
        <w:t>年（</w:t>
      </w:r>
      <w:r>
        <w:rPr>
          <w:sz w:val="21"/>
        </w:rPr>
        <w:t>整机</w:t>
      </w:r>
      <w:r>
        <w:rPr>
          <w:sz w:val="21"/>
        </w:rPr>
        <w:t>含</w:t>
      </w:r>
      <w:r>
        <w:rPr>
          <w:sz w:val="21"/>
        </w:rPr>
        <w:t>刺激线圈、</w:t>
      </w:r>
      <w:r>
        <w:rPr>
          <w:sz w:val="21"/>
        </w:rPr>
        <w:t>MEP模块、定位帽、台车等</w:t>
      </w:r>
      <w:r>
        <w:rPr>
          <w:sz w:val="21"/>
        </w:rPr>
        <w:t>易损件）</w:t>
      </w:r>
      <w:r>
        <w:rPr>
          <w:sz w:val="21"/>
        </w:rPr>
        <w:t>，保修期内支持软件免费升级</w:t>
      </w:r>
      <w:r>
        <w:rPr>
          <w:sz w:val="21"/>
        </w:rPr>
        <w:t>(不产生人工费等额外费用)。</w:t>
      </w:r>
      <w:r>
        <w:rPr>
          <w:sz w:val="21"/>
        </w:rPr>
        <w:t>设备故障单次停机时间达到</w:t>
      </w:r>
      <w:r>
        <w:rPr>
          <w:sz w:val="21"/>
        </w:rPr>
        <w:t>5个工作日，采购人有权聘请第三方公司对该次故障进行维保服务，由此产生的费用由中标人负责。</w:t>
      </w:r>
    </w:p>
    <w:p>
      <w:pPr>
        <w:pStyle w:val="null3"/>
        <w:ind w:firstLine="420"/>
        <w:jc w:val="both"/>
      </w:pPr>
      <w:r>
        <w:rPr>
          <w:sz w:val="21"/>
        </w:rPr>
        <w:t>▲2、</w:t>
      </w:r>
      <w:r>
        <w:rPr>
          <w:sz w:val="21"/>
        </w:rPr>
        <w:t>如中标</w:t>
      </w:r>
      <w:r>
        <w:rPr>
          <w:sz w:val="21"/>
        </w:rPr>
        <w:t>人</w:t>
      </w:r>
      <w:r>
        <w:rPr>
          <w:sz w:val="21"/>
        </w:rPr>
        <w:t>为代理商，保修期内售后服务由厂家提供</w:t>
      </w:r>
      <w:r>
        <w:rPr>
          <w:sz w:val="21"/>
        </w:rPr>
        <w:t>，</w:t>
      </w:r>
      <w:r>
        <w:rPr>
          <w:sz w:val="21"/>
        </w:rPr>
        <w:t>售后配件为原厂合格配件（提供厂家保修证明文件）。</w:t>
      </w:r>
    </w:p>
    <w:p>
      <w:pPr>
        <w:pStyle w:val="null3"/>
        <w:pBdr>
          <w:bottom w:val="single" w:sz="6" w:space="1"/>
          <w:between w:val="single" w:sz="6" w:space="1"/>
        </w:pBdr>
        <w:jc w:val="both"/>
      </w:pPr>
      <w:r>
        <w:rPr>
          <w:sz w:val="21"/>
          <w:b/>
        </w:rPr>
        <w:t>包</w:t>
      </w:r>
      <w:r>
        <w:rPr>
          <w:sz w:val="21"/>
          <w:b/>
        </w:rPr>
        <w:t>2</w:t>
      </w:r>
      <w:r>
        <w:rPr>
          <w:sz w:val="21"/>
          <w:b/>
        </w:rPr>
        <w:t>：麻醉病人监护仪</w:t>
      </w:r>
    </w:p>
    <w:p>
      <w:pPr>
        <w:pStyle w:val="null3"/>
        <w:ind w:firstLine="422"/>
        <w:jc w:val="both"/>
      </w:pPr>
      <w:r>
        <w:rPr>
          <w:sz w:val="21"/>
          <w:b/>
        </w:rPr>
        <w:t>（</w:t>
      </w:r>
      <w:r>
        <w:rPr>
          <w:sz w:val="21"/>
          <w:b/>
        </w:rPr>
        <w:t>一</w:t>
      </w:r>
      <w:r>
        <w:rPr>
          <w:sz w:val="21"/>
          <w:b/>
        </w:rPr>
        <w:t>）</w:t>
      </w:r>
      <w:r>
        <w:rPr>
          <w:sz w:val="21"/>
          <w:b/>
        </w:rPr>
        <w:t>技术参数</w:t>
      </w:r>
    </w:p>
    <w:p>
      <w:pPr>
        <w:pStyle w:val="null3"/>
        <w:ind w:firstLine="420"/>
        <w:jc w:val="both"/>
      </w:pPr>
      <w:r>
        <w:rPr>
          <w:sz w:val="21"/>
        </w:rPr>
        <w:t>1.</w:t>
      </w:r>
      <w:r>
        <w:rPr>
          <w:sz w:val="21"/>
        </w:rPr>
        <w:t>插件式一体化设计，主机插槽</w:t>
      </w:r>
      <w:r>
        <w:rPr>
          <w:sz w:val="21"/>
        </w:rPr>
        <w:t>≥6个，每槽自带红外通讯接口及金属双通讯接口。</w:t>
      </w:r>
    </w:p>
    <w:p>
      <w:pPr>
        <w:pStyle w:val="null3"/>
        <w:ind w:firstLine="420"/>
        <w:jc w:val="both"/>
      </w:pPr>
      <w:r>
        <w:rPr>
          <w:sz w:val="21"/>
        </w:rPr>
        <w:t>2.</w:t>
      </w:r>
      <w:r>
        <w:rPr>
          <w:sz w:val="21"/>
        </w:rPr>
        <w:t>工作海拔</w:t>
      </w:r>
      <w:r>
        <w:rPr>
          <w:sz w:val="21"/>
        </w:rPr>
        <w:t>≥45</w:t>
      </w:r>
      <w:r>
        <w:rPr>
          <w:sz w:val="21"/>
        </w:rPr>
        <w:t>0</w:t>
      </w:r>
      <w:r>
        <w:rPr>
          <w:sz w:val="21"/>
        </w:rPr>
        <w:t>0 m。</w:t>
      </w:r>
    </w:p>
    <w:p>
      <w:pPr>
        <w:pStyle w:val="null3"/>
        <w:ind w:firstLine="420"/>
        <w:jc w:val="both"/>
      </w:pPr>
      <w:r>
        <w:rPr>
          <w:sz w:val="21"/>
        </w:rPr>
        <w:t>3.</w:t>
      </w:r>
      <w:r>
        <w:rPr>
          <w:sz w:val="21"/>
        </w:rPr>
        <w:t>▲≥18英寸彩色电容触摸屏，分辨率≥1920×1080，亮度自动调节，支持手套操作。（提供</w:t>
      </w:r>
      <w:r>
        <w:rPr>
          <w:sz w:val="21"/>
        </w:rPr>
        <w:t>投标产品</w:t>
      </w:r>
      <w:r>
        <w:rPr>
          <w:sz w:val="21"/>
        </w:rPr>
        <w:t>技术白皮书或彩页或说明书等证明文件）</w:t>
      </w:r>
    </w:p>
    <w:p>
      <w:pPr>
        <w:pStyle w:val="null3"/>
        <w:ind w:firstLine="420"/>
        <w:jc w:val="both"/>
      </w:pPr>
      <w:r>
        <w:rPr>
          <w:sz w:val="21"/>
        </w:rPr>
        <w:t>4.</w:t>
      </w:r>
      <w:r>
        <w:rPr>
          <w:sz w:val="21"/>
        </w:rPr>
        <w:t>无风扇设计；内置锂电池，续航</w:t>
      </w:r>
      <w:r>
        <w:rPr>
          <w:sz w:val="21"/>
        </w:rPr>
        <w:t>≥2 h。</w:t>
      </w:r>
    </w:p>
    <w:p>
      <w:pPr>
        <w:pStyle w:val="null3"/>
        <w:ind w:firstLine="420"/>
        <w:jc w:val="both"/>
      </w:pPr>
      <w:r>
        <w:rPr>
          <w:sz w:val="21"/>
        </w:rPr>
        <w:t>5.</w:t>
      </w:r>
      <w:r>
        <w:rPr>
          <w:sz w:val="21"/>
        </w:rPr>
        <w:t>≥4个USB接口。</w:t>
      </w:r>
    </w:p>
    <w:p>
      <w:pPr>
        <w:pStyle w:val="null3"/>
        <w:ind w:firstLine="420"/>
        <w:jc w:val="both"/>
      </w:pPr>
      <w:r>
        <w:rPr>
          <w:sz w:val="21"/>
        </w:rPr>
        <w:t>6.</w:t>
      </w:r>
      <w:r>
        <w:rPr>
          <w:sz w:val="21"/>
        </w:rPr>
        <w:t>基本功能模块至少支持心电，呼吸，心率，无创血压，血氧饱和度，脉搏，双通道体温和双通道有创血压的同时监测。</w:t>
      </w:r>
    </w:p>
    <w:p>
      <w:pPr>
        <w:pStyle w:val="null3"/>
        <w:ind w:firstLine="420"/>
        <w:jc w:val="both"/>
      </w:pPr>
      <w:r>
        <w:rPr>
          <w:sz w:val="21"/>
        </w:rPr>
        <w:t>7.</w:t>
      </w:r>
      <w:r>
        <w:rPr>
          <w:sz w:val="21"/>
        </w:rPr>
        <w:t>基本模块拔出后可独立运行：</w:t>
      </w:r>
      <w:r>
        <w:rPr>
          <w:sz w:val="21"/>
        </w:rPr>
        <w:t>≥5.5英寸触控屏、≥4 h电池、无风扇，实现患者转运无缝监测。（提供</w:t>
      </w:r>
      <w:r>
        <w:rPr>
          <w:sz w:val="21"/>
        </w:rPr>
        <w:t>投标产品</w:t>
      </w:r>
      <w:r>
        <w:rPr>
          <w:sz w:val="21"/>
        </w:rPr>
        <w:t>技术白皮书或彩页或说明书等证明文件）</w:t>
      </w:r>
    </w:p>
    <w:p>
      <w:pPr>
        <w:pStyle w:val="null3"/>
        <w:ind w:firstLine="420"/>
        <w:jc w:val="both"/>
      </w:pPr>
      <w:r>
        <w:rPr>
          <w:sz w:val="21"/>
        </w:rPr>
        <w:t>8.</w:t>
      </w:r>
      <w:r>
        <w:rPr>
          <w:sz w:val="21"/>
        </w:rPr>
        <w:t>ECG：3/5导联。</w:t>
      </w:r>
    </w:p>
    <w:p>
      <w:pPr>
        <w:pStyle w:val="null3"/>
        <w:ind w:firstLine="420"/>
        <w:jc w:val="both"/>
      </w:pPr>
      <w:r>
        <w:rPr>
          <w:sz w:val="21"/>
        </w:rPr>
        <w:t>9.</w:t>
      </w:r>
      <w:r>
        <w:rPr>
          <w:sz w:val="21"/>
        </w:rPr>
        <w:t>实时心律失常分析</w:t>
      </w:r>
      <w:r>
        <w:rPr>
          <w:sz w:val="21"/>
        </w:rPr>
        <w:t>≥27种，含房颤、室上速、SVCs/min等。（提供</w:t>
      </w:r>
      <w:r>
        <w:rPr>
          <w:sz w:val="21"/>
        </w:rPr>
        <w:t>投标产品</w:t>
      </w:r>
      <w:r>
        <w:rPr>
          <w:sz w:val="21"/>
        </w:rPr>
        <w:t>技术白皮书或彩页或说明书等证明文件）</w:t>
      </w:r>
    </w:p>
    <w:p>
      <w:pPr>
        <w:pStyle w:val="null3"/>
        <w:ind w:firstLine="420"/>
        <w:jc w:val="both"/>
      </w:pPr>
      <w:r>
        <w:rPr>
          <w:sz w:val="21"/>
        </w:rPr>
        <w:t>10.</w:t>
      </w:r>
      <w:r>
        <w:rPr>
          <w:sz w:val="21"/>
        </w:rPr>
        <w:t>▲≥3通道心电波形同步分析。（提供</w:t>
      </w:r>
      <w:r>
        <w:rPr>
          <w:sz w:val="21"/>
        </w:rPr>
        <w:t>投标产品</w:t>
      </w:r>
      <w:r>
        <w:rPr>
          <w:sz w:val="21"/>
        </w:rPr>
        <w:t>技术白皮书或彩页或说明书等证明文件）</w:t>
      </w:r>
    </w:p>
    <w:p>
      <w:pPr>
        <w:pStyle w:val="null3"/>
        <w:ind w:firstLine="420"/>
        <w:jc w:val="both"/>
      </w:pPr>
      <w:r>
        <w:rPr>
          <w:sz w:val="21"/>
        </w:rPr>
        <w:t>11.</w:t>
      </w:r>
      <w:r>
        <w:rPr>
          <w:sz w:val="21"/>
        </w:rPr>
        <w:t>ST段分析：前壁、下壁、侧壁分组显示，适用成人/小儿/新生儿。</w:t>
      </w:r>
    </w:p>
    <w:p>
      <w:pPr>
        <w:pStyle w:val="null3"/>
        <w:ind w:firstLine="420"/>
        <w:jc w:val="both"/>
      </w:pPr>
      <w:r>
        <w:rPr>
          <w:sz w:val="21"/>
        </w:rPr>
        <w:t>12.</w:t>
      </w:r>
      <w:r>
        <w:rPr>
          <w:sz w:val="21"/>
        </w:rPr>
        <w:t>RR呼吸率1–200 rpm。</w:t>
      </w:r>
    </w:p>
    <w:p>
      <w:pPr>
        <w:pStyle w:val="null3"/>
        <w:ind w:firstLine="420"/>
        <w:jc w:val="both"/>
      </w:pPr>
      <w:r>
        <w:rPr>
          <w:sz w:val="21"/>
        </w:rPr>
        <w:t>13.</w:t>
      </w:r>
      <w:r>
        <w:rPr>
          <w:sz w:val="21"/>
        </w:rPr>
        <w:t>QT/QTc连续测量，显示QT、QTc、ΔQTc参数值。</w:t>
      </w:r>
    </w:p>
    <w:p>
      <w:pPr>
        <w:pStyle w:val="null3"/>
        <w:ind w:firstLine="420"/>
        <w:jc w:val="both"/>
      </w:pPr>
      <w:r>
        <w:rPr>
          <w:sz w:val="21"/>
        </w:rPr>
        <w:t>14.</w:t>
      </w:r>
      <w:r>
        <w:rPr>
          <w:sz w:val="21"/>
        </w:rPr>
        <w:t>无创血压、血氧监测、有创压适用于成人，小儿和新生儿。</w:t>
      </w:r>
    </w:p>
    <w:p>
      <w:pPr>
        <w:pStyle w:val="null3"/>
        <w:ind w:firstLine="420"/>
        <w:jc w:val="both"/>
      </w:pPr>
      <w:r>
        <w:rPr>
          <w:sz w:val="21"/>
        </w:rPr>
        <w:t>15.</w:t>
      </w:r>
      <w:r>
        <w:rPr>
          <w:sz w:val="21"/>
        </w:rPr>
        <w:t>NIBP收缩压测量：成人至少包含25–290 mmHg；手动、自动、连续、序列、整点五种模式；具备辅助静脉穿刺功能。</w:t>
      </w:r>
    </w:p>
    <w:p>
      <w:pPr>
        <w:pStyle w:val="null3"/>
        <w:ind w:firstLine="420"/>
        <w:jc w:val="both"/>
      </w:pPr>
      <w:r>
        <w:rPr>
          <w:sz w:val="21"/>
        </w:rPr>
        <w:t>16.</w:t>
      </w:r>
      <w:r>
        <w:rPr>
          <w:sz w:val="21"/>
        </w:rPr>
        <w:t>SpO₂：支持灌注指数PI；指套式探头，≥IPX7可浸泡消毒。</w:t>
      </w:r>
    </w:p>
    <w:p>
      <w:pPr>
        <w:pStyle w:val="null3"/>
        <w:ind w:firstLine="420"/>
        <w:jc w:val="both"/>
      </w:pPr>
      <w:r>
        <w:rPr>
          <w:sz w:val="21"/>
        </w:rPr>
        <w:t>17.</w:t>
      </w:r>
      <w:r>
        <w:rPr>
          <w:sz w:val="21"/>
        </w:rPr>
        <w:t>IBP：支持双通道有创压IBP监测；范围-至少包含50–360 mmHg；支持PAWP、PPV。（提供技术白皮书或彩页或说明书等证明文件）</w:t>
      </w:r>
    </w:p>
    <w:p>
      <w:pPr>
        <w:pStyle w:val="null3"/>
        <w:ind w:firstLine="420"/>
        <w:jc w:val="both"/>
      </w:pPr>
      <w:r>
        <w:rPr>
          <w:sz w:val="21"/>
        </w:rPr>
        <w:t>18.</w:t>
      </w:r>
      <w:r>
        <w:rPr>
          <w:sz w:val="21"/>
        </w:rPr>
        <w:t>▲配置麻醉气体模块：自动识别≥5种麻醉剂，可监测N₂O和CO₂吸入</w:t>
      </w:r>
      <w:r>
        <w:rPr>
          <w:sz w:val="21"/>
        </w:rPr>
        <w:t>/</w:t>
      </w:r>
      <w:r>
        <w:rPr>
          <w:sz w:val="21"/>
        </w:rPr>
        <w:t>呼出的浓度、顺磁氧浓度、</w:t>
      </w:r>
      <w:r>
        <w:rPr>
          <w:sz w:val="21"/>
        </w:rPr>
        <w:t>MAC值。（提供</w:t>
      </w:r>
      <w:r>
        <w:rPr>
          <w:sz w:val="21"/>
        </w:rPr>
        <w:t>投标产品</w:t>
      </w:r>
      <w:r>
        <w:rPr>
          <w:sz w:val="21"/>
        </w:rPr>
        <w:t>技术白皮书或彩页或说明书等证明文件）</w:t>
      </w:r>
    </w:p>
    <w:p>
      <w:pPr>
        <w:pStyle w:val="null3"/>
        <w:ind w:firstLine="420"/>
        <w:jc w:val="both"/>
      </w:pPr>
      <w:r>
        <w:rPr>
          <w:sz w:val="21"/>
        </w:rPr>
        <w:t>19.</w:t>
      </w:r>
      <w:r>
        <w:rPr>
          <w:sz w:val="21"/>
        </w:rPr>
        <w:t>▲</w:t>
      </w:r>
      <w:r>
        <w:rPr>
          <w:sz w:val="21"/>
        </w:rPr>
        <w:t>配置麻醉深度模块，实现患者麻醉深度的监测，支持测单侧脑麻醉深度时可显示</w:t>
      </w:r>
      <w:r>
        <w:rPr>
          <w:sz w:val="21"/>
        </w:rPr>
        <w:t>DSA界面</w:t>
      </w:r>
      <w:r>
        <w:rPr>
          <w:sz w:val="21"/>
        </w:rPr>
        <w:t>（提供</w:t>
      </w:r>
      <w:r>
        <w:rPr>
          <w:sz w:val="21"/>
        </w:rPr>
        <w:t>投标产品</w:t>
      </w:r>
      <w:r>
        <w:rPr>
          <w:sz w:val="21"/>
        </w:rPr>
        <w:t>技术白皮书或彩页或说明书等证明文件）</w:t>
      </w:r>
    </w:p>
    <w:p>
      <w:pPr>
        <w:pStyle w:val="null3"/>
        <w:ind w:firstLine="420"/>
        <w:jc w:val="both"/>
      </w:pPr>
      <w:r>
        <w:rPr>
          <w:sz w:val="21"/>
        </w:rPr>
        <w:t>20.</w:t>
      </w:r>
      <w:r>
        <w:rPr>
          <w:sz w:val="21"/>
        </w:rPr>
        <w:t>▲主机应具备模块化设计，预留全模块扩展槽，支持未来扩展麻醉深度监测、脑氧监测等功能的接口能力，提供可选升级方案。（提供</w:t>
      </w:r>
      <w:r>
        <w:rPr>
          <w:sz w:val="21"/>
        </w:rPr>
        <w:t>投标产品</w:t>
      </w:r>
      <w:r>
        <w:rPr>
          <w:sz w:val="21"/>
        </w:rPr>
        <w:t>技术白皮书或彩页或说明书等证明文件）</w:t>
      </w:r>
    </w:p>
    <w:p>
      <w:pPr>
        <w:pStyle w:val="null3"/>
        <w:ind w:firstLine="420"/>
        <w:jc w:val="both"/>
      </w:pPr>
      <w:r>
        <w:rPr>
          <w:sz w:val="21"/>
        </w:rPr>
        <w:t>21.</w:t>
      </w:r>
      <w:r>
        <w:rPr>
          <w:sz w:val="21"/>
        </w:rPr>
        <w:t>图形化报警指示。</w:t>
      </w:r>
    </w:p>
    <w:p>
      <w:pPr>
        <w:pStyle w:val="null3"/>
        <w:ind w:firstLine="420"/>
        <w:jc w:val="both"/>
      </w:pPr>
      <w:r>
        <w:rPr>
          <w:sz w:val="21"/>
        </w:rPr>
        <w:t>22.</w:t>
      </w:r>
      <w:r>
        <w:rPr>
          <w:sz w:val="21"/>
        </w:rPr>
        <w:t>▲致命参数特殊报警音；自动推荐报警限；参数组合报警≥10预设+≥10自定义；可根据同源SpO₂/IBP信号纠正ECG误报警。（提供</w:t>
      </w:r>
      <w:r>
        <w:rPr>
          <w:sz w:val="21"/>
        </w:rPr>
        <w:t>投标产品</w:t>
      </w:r>
      <w:r>
        <w:rPr>
          <w:sz w:val="21"/>
        </w:rPr>
        <w:t>技术白皮书或彩页或说明书等证明文件）</w:t>
      </w:r>
    </w:p>
    <w:p>
      <w:pPr>
        <w:pStyle w:val="null3"/>
        <w:ind w:firstLine="420"/>
        <w:jc w:val="both"/>
      </w:pPr>
      <w:r>
        <w:rPr>
          <w:sz w:val="21"/>
        </w:rPr>
        <w:t>23.</w:t>
      </w:r>
      <w:r>
        <w:rPr>
          <w:sz w:val="21"/>
        </w:rPr>
        <w:t>配置血流动力学工具：图形化显示心脏收缩力</w:t>
      </w:r>
      <w:r>
        <w:rPr>
          <w:sz w:val="21"/>
        </w:rPr>
        <w:t>/外周阻力。（提供</w:t>
      </w:r>
      <w:r>
        <w:rPr>
          <w:sz w:val="21"/>
        </w:rPr>
        <w:t>投标产品</w:t>
      </w:r>
      <w:r>
        <w:rPr>
          <w:sz w:val="21"/>
        </w:rPr>
        <w:t>技术白皮书或彩页或说明书等证明文件）</w:t>
      </w:r>
    </w:p>
    <w:p>
      <w:pPr>
        <w:pStyle w:val="null3"/>
        <w:ind w:firstLine="420"/>
        <w:jc w:val="both"/>
      </w:pPr>
      <w:r>
        <w:rPr>
          <w:sz w:val="21"/>
        </w:rPr>
        <w:t>24.</w:t>
      </w:r>
      <w:r>
        <w:rPr>
          <w:sz w:val="21"/>
        </w:rPr>
        <w:t>▲配置麻醉平衡工具：数字化指标显示镇静/镇痛/肌松三指标，自动提示病人三低状态并计时、可进行Aldrete评分。（提供</w:t>
      </w:r>
      <w:r>
        <w:rPr>
          <w:sz w:val="21"/>
        </w:rPr>
        <w:t>投标产品</w:t>
      </w:r>
      <w:r>
        <w:rPr>
          <w:sz w:val="21"/>
        </w:rPr>
        <w:t>技术白皮书或彩页或说明书等证明文件）</w:t>
      </w:r>
    </w:p>
    <w:p>
      <w:pPr>
        <w:pStyle w:val="null3"/>
        <w:ind w:firstLine="420"/>
        <w:jc w:val="both"/>
      </w:pPr>
      <w:r>
        <w:rPr>
          <w:sz w:val="21"/>
        </w:rPr>
        <w:t>25.</w:t>
      </w:r>
      <w:r>
        <w:rPr>
          <w:sz w:val="21"/>
        </w:rPr>
        <w:t>配置用药信息工具，可同时间轴显示生命体征与药物流速。（提供技术白皮书或彩页或说明书等证明文件）</w:t>
      </w:r>
    </w:p>
    <w:p>
      <w:pPr>
        <w:pStyle w:val="null3"/>
        <w:ind w:firstLine="420"/>
        <w:jc w:val="both"/>
      </w:pPr>
      <w:r>
        <w:rPr>
          <w:sz w:val="21"/>
        </w:rPr>
        <w:t>26.</w:t>
      </w:r>
      <w:r>
        <w:rPr>
          <w:sz w:val="21"/>
        </w:rPr>
        <w:t>支持</w:t>
      </w:r>
      <w:r>
        <w:rPr>
          <w:sz w:val="21"/>
        </w:rPr>
        <w:t>≥100小时趋势表和趋势图回顾，分辨率≤1 min；支持≥800条事件回顾，每条≥32 s三道波形；≥40小时全息波形的存储与回顾功能。</w:t>
      </w:r>
    </w:p>
    <w:p>
      <w:pPr>
        <w:pStyle w:val="null3"/>
        <w:ind w:firstLine="420"/>
        <w:jc w:val="both"/>
      </w:pPr>
      <w:r>
        <w:rPr>
          <w:sz w:val="21"/>
        </w:rPr>
        <w:t>27.</w:t>
      </w:r>
      <w:r>
        <w:rPr>
          <w:sz w:val="21"/>
        </w:rPr>
        <w:t>▲ST模板</w:t>
      </w:r>
      <w:r>
        <w:rPr>
          <w:sz w:val="21"/>
        </w:rPr>
        <w:t>存储与回顾</w:t>
      </w:r>
      <w:r>
        <w:rPr>
          <w:sz w:val="21"/>
        </w:rPr>
        <w:t>≥120 h，分辨率≤1 min。（提供技术白皮书或彩页或说明书等证明文件）</w:t>
      </w:r>
    </w:p>
    <w:p>
      <w:pPr>
        <w:pStyle w:val="null3"/>
        <w:ind w:firstLine="420"/>
        <w:jc w:val="both"/>
      </w:pPr>
      <w:r>
        <w:rPr>
          <w:sz w:val="21"/>
        </w:rPr>
        <w:t>28.</w:t>
      </w:r>
      <w:r>
        <w:rPr>
          <w:sz w:val="21"/>
        </w:rPr>
        <w:t>患者解除后数据不删除，可本机回顾历史病人。</w:t>
      </w:r>
    </w:p>
    <w:p>
      <w:pPr>
        <w:pStyle w:val="null3"/>
        <w:ind w:firstLine="420"/>
        <w:jc w:val="both"/>
      </w:pPr>
      <w:r>
        <w:rPr>
          <w:sz w:val="21"/>
        </w:rPr>
        <w:t>29.</w:t>
      </w:r>
      <w:r>
        <w:rPr>
          <w:sz w:val="21"/>
        </w:rPr>
        <w:t>工作模式至少提供：监护、待机、抢救、体外循环、插管、夜间、隐私、演示。</w:t>
      </w:r>
    </w:p>
    <w:p>
      <w:pPr>
        <w:pStyle w:val="null3"/>
        <w:ind w:firstLine="420"/>
        <w:jc w:val="both"/>
      </w:pPr>
      <w:r>
        <w:rPr>
          <w:sz w:val="21"/>
        </w:rPr>
        <w:t>30.</w:t>
      </w:r>
      <w:r>
        <w:rPr>
          <w:sz w:val="21"/>
        </w:rPr>
        <w:t>设备</w:t>
      </w:r>
      <w:r>
        <w:rPr>
          <w:sz w:val="21"/>
        </w:rPr>
        <w:t>主机</w:t>
      </w:r>
      <w:r>
        <w:rPr>
          <w:sz w:val="21"/>
        </w:rPr>
        <w:t>使用期限不少于十年</w:t>
      </w:r>
      <w:r>
        <w:rPr>
          <w:sz w:val="21"/>
        </w:rPr>
        <w:t>（</w:t>
      </w:r>
      <w:r>
        <w:rPr>
          <w:sz w:val="21"/>
        </w:rPr>
        <w:t>提供同型号产品铭牌</w:t>
      </w:r>
      <w:r>
        <w:rPr>
          <w:sz w:val="21"/>
        </w:rPr>
        <w:t>/标签或说明书证明</w:t>
      </w:r>
      <w:r>
        <w:rPr>
          <w:sz w:val="21"/>
        </w:rPr>
        <w:t>）</w:t>
      </w:r>
    </w:p>
    <w:p>
      <w:pPr>
        <w:pStyle w:val="null3"/>
        <w:ind w:firstLine="420"/>
        <w:jc w:val="both"/>
      </w:pPr>
      <w:r>
        <w:rPr>
          <w:sz w:val="21"/>
        </w:rPr>
        <w:t>31.</w:t>
      </w:r>
      <w:r>
        <w:rPr>
          <w:sz w:val="21"/>
        </w:rPr>
        <w:t>★设备交货日期不得超过生产日期后</w:t>
      </w:r>
      <w:r>
        <w:rPr>
          <w:sz w:val="21"/>
        </w:rPr>
        <w:t>六</w:t>
      </w:r>
      <w:r>
        <w:rPr>
          <w:sz w:val="21"/>
        </w:rPr>
        <w:t>个月</w:t>
      </w:r>
      <w:r>
        <w:rPr>
          <w:sz w:val="21"/>
        </w:rPr>
        <w:t>，</w:t>
      </w:r>
      <w:r>
        <w:rPr>
          <w:sz w:val="21"/>
        </w:rPr>
        <w:t>所投设备为非召回、非停产产品。</w:t>
      </w:r>
    </w:p>
    <w:p>
      <w:pPr>
        <w:pStyle w:val="null3"/>
        <w:ind w:firstLine="420"/>
        <w:jc w:val="both"/>
      </w:pPr>
      <w:r>
        <w:rPr>
          <w:sz w:val="21"/>
        </w:rPr>
        <w:t>32.</w:t>
      </w:r>
      <w:r>
        <w:rPr>
          <w:sz w:val="21"/>
        </w:rPr>
        <w:t>提供所投设备同品牌型号说明书完整版扫描件一份。</w:t>
      </w:r>
    </w:p>
    <w:p>
      <w:pPr>
        <w:pStyle w:val="null3"/>
        <w:ind w:firstLine="420"/>
        <w:jc w:val="both"/>
      </w:pPr>
      <w:r>
        <w:rPr>
          <w:sz w:val="21"/>
        </w:rPr>
        <w:t>33.</w:t>
      </w:r>
      <w:r>
        <w:rPr>
          <w:sz w:val="21"/>
        </w:rPr>
        <w:t>如需强检或检定，</w:t>
      </w:r>
      <w:r>
        <w:rPr>
          <w:sz w:val="21"/>
        </w:rPr>
        <w:t>送货前</w:t>
      </w:r>
      <w:r>
        <w:rPr>
          <w:sz w:val="21"/>
        </w:rPr>
        <w:t>中标人负责该设备的首次</w:t>
      </w:r>
      <w:r>
        <w:rPr>
          <w:sz w:val="21"/>
        </w:rPr>
        <w:t>所有项目</w:t>
      </w:r>
      <w:r>
        <w:rPr>
          <w:sz w:val="21"/>
        </w:rPr>
        <w:t>强检或校准（</w:t>
      </w:r>
      <w:r>
        <w:rPr>
          <w:sz w:val="21"/>
        </w:rPr>
        <w:t>供货时</w:t>
      </w:r>
      <w:r>
        <w:rPr>
          <w:sz w:val="21"/>
        </w:rPr>
        <w:t>需提供具有市场监督管理局</w:t>
      </w:r>
      <w:r>
        <w:rPr>
          <w:sz w:val="21"/>
        </w:rPr>
        <w:t>备案</w:t>
      </w:r>
      <w:r>
        <w:rPr>
          <w:sz w:val="21"/>
        </w:rPr>
        <w:t>的第三方检测机构出具的检测报告），并承担产生的所有费用。</w:t>
      </w:r>
    </w:p>
    <w:p>
      <w:pPr>
        <w:pStyle w:val="null3"/>
        <w:ind w:firstLine="420"/>
        <w:jc w:val="both"/>
      </w:pPr>
      <w:r>
        <w:rPr>
          <w:sz w:val="21"/>
          <w:b/>
        </w:rPr>
        <w:t>（二）</w:t>
      </w:r>
      <w:r>
        <w:rPr>
          <w:sz w:val="21"/>
          <w:b/>
        </w:rPr>
        <w:t>配置要求</w:t>
      </w:r>
    </w:p>
    <w:p>
      <w:pPr>
        <w:pStyle w:val="null3"/>
        <w:ind w:firstLine="420"/>
        <w:jc w:val="both"/>
      </w:pPr>
      <w:r>
        <w:rPr>
          <w:sz w:val="21"/>
        </w:rPr>
        <w:t>★</w:t>
      </w:r>
      <w:r>
        <w:rPr>
          <w:sz w:val="21"/>
        </w:rPr>
        <w:t>1、</w:t>
      </w:r>
      <w:r>
        <w:rPr>
          <w:sz w:val="21"/>
        </w:rPr>
        <w:t>主要配置要求（每套设备至少包含但不限于以下内容）</w:t>
      </w:r>
    </w:p>
    <w:p>
      <w:pPr>
        <w:pStyle w:val="null3"/>
        <w:ind w:firstLine="420"/>
        <w:jc w:val="both"/>
      </w:pPr>
      <w:r>
        <w:rPr>
          <w:sz w:val="21"/>
        </w:rPr>
        <w:t>1.1.</w:t>
      </w:r>
      <w:r>
        <w:rPr>
          <w:sz w:val="21"/>
        </w:rPr>
        <w:t>主机</w:t>
      </w:r>
      <w:r>
        <w:rPr>
          <w:sz w:val="21"/>
        </w:rPr>
        <w:t xml:space="preserve">                                </w:t>
      </w:r>
      <w:r>
        <w:rPr>
          <w:sz w:val="21"/>
        </w:rPr>
        <w:t>1台</w:t>
      </w:r>
    </w:p>
    <w:p>
      <w:pPr>
        <w:pStyle w:val="null3"/>
        <w:ind w:firstLine="420"/>
        <w:jc w:val="both"/>
      </w:pPr>
      <w:r>
        <w:rPr>
          <w:sz w:val="21"/>
        </w:rPr>
        <w:t>1.2.</w:t>
      </w:r>
      <w:r>
        <w:rPr>
          <w:sz w:val="21"/>
        </w:rPr>
        <w:t>基本功能模块</w:t>
      </w:r>
      <w:r>
        <w:rPr>
          <w:sz w:val="21"/>
        </w:rPr>
        <w:t xml:space="preserve">                        </w:t>
      </w:r>
      <w:r>
        <w:rPr>
          <w:sz w:val="21"/>
        </w:rPr>
        <w:t>1个</w:t>
      </w:r>
    </w:p>
    <w:p>
      <w:pPr>
        <w:pStyle w:val="null3"/>
        <w:ind w:firstLine="420"/>
        <w:jc w:val="both"/>
      </w:pPr>
      <w:r>
        <w:rPr>
          <w:sz w:val="21"/>
        </w:rPr>
        <w:t>1.3.</w:t>
      </w:r>
      <w:r>
        <w:rPr>
          <w:sz w:val="21"/>
        </w:rPr>
        <w:t>麻醉气体监测模块（带顺磁氧监测）</w:t>
      </w:r>
      <w:r>
        <w:rPr>
          <w:sz w:val="21"/>
        </w:rPr>
        <w:t xml:space="preserve">    </w:t>
      </w:r>
      <w:r>
        <w:rPr>
          <w:sz w:val="21"/>
        </w:rPr>
        <w:t>1套</w:t>
      </w:r>
    </w:p>
    <w:p>
      <w:pPr>
        <w:pStyle w:val="null3"/>
        <w:ind w:firstLine="420"/>
        <w:jc w:val="both"/>
      </w:pPr>
      <w:r>
        <w:rPr>
          <w:sz w:val="21"/>
        </w:rPr>
        <w:t>1.4.</w:t>
      </w:r>
      <w:r>
        <w:rPr>
          <w:sz w:val="21"/>
        </w:rPr>
        <w:t>中央查看站</w:t>
      </w:r>
      <w:r>
        <w:rPr>
          <w:sz w:val="21"/>
        </w:rPr>
        <w:t xml:space="preserve">                          </w:t>
      </w:r>
      <w:r>
        <w:rPr>
          <w:sz w:val="21"/>
        </w:rPr>
        <w:t>1套</w:t>
      </w:r>
    </w:p>
    <w:p>
      <w:pPr>
        <w:pStyle w:val="null3"/>
        <w:ind w:firstLine="420"/>
        <w:jc w:val="both"/>
      </w:pPr>
      <w:r>
        <w:rPr>
          <w:sz w:val="21"/>
        </w:rPr>
        <w:t>1.5.</w:t>
      </w:r>
      <w:r>
        <w:rPr>
          <w:sz w:val="21"/>
        </w:rPr>
        <w:t>电源线</w:t>
      </w:r>
      <w:r>
        <w:rPr>
          <w:sz w:val="21"/>
        </w:rPr>
        <w:t xml:space="preserve">                              </w:t>
      </w:r>
      <w:r>
        <w:rPr>
          <w:sz w:val="21"/>
        </w:rPr>
        <w:t>1根</w:t>
      </w:r>
    </w:p>
    <w:p>
      <w:pPr>
        <w:pStyle w:val="null3"/>
        <w:ind w:firstLine="420"/>
        <w:jc w:val="both"/>
      </w:pPr>
      <w:r>
        <w:rPr>
          <w:sz w:val="21"/>
        </w:rPr>
        <w:t>1.6.</w:t>
      </w:r>
      <w:r>
        <w:rPr>
          <w:sz w:val="21"/>
        </w:rPr>
        <w:t>心电导联线</w:t>
      </w:r>
      <w:r>
        <w:rPr>
          <w:sz w:val="21"/>
        </w:rPr>
        <w:t xml:space="preserve">                          </w:t>
      </w:r>
      <w:r>
        <w:rPr>
          <w:sz w:val="21"/>
        </w:rPr>
        <w:t>1根</w:t>
      </w:r>
    </w:p>
    <w:p>
      <w:pPr>
        <w:pStyle w:val="null3"/>
        <w:ind w:firstLine="420"/>
        <w:jc w:val="both"/>
      </w:pPr>
      <w:r>
        <w:rPr>
          <w:sz w:val="21"/>
        </w:rPr>
        <w:t>1.7.</w:t>
      </w:r>
      <w:r>
        <w:rPr>
          <w:sz w:val="21"/>
        </w:rPr>
        <w:t>心电电极</w:t>
      </w:r>
      <w:r>
        <w:rPr>
          <w:sz w:val="21"/>
        </w:rPr>
        <w:t xml:space="preserve">                            </w:t>
      </w:r>
      <w:r>
        <w:rPr>
          <w:sz w:val="21"/>
        </w:rPr>
        <w:t>1套</w:t>
      </w:r>
    </w:p>
    <w:p>
      <w:pPr>
        <w:pStyle w:val="null3"/>
        <w:ind w:firstLine="420"/>
        <w:jc w:val="both"/>
      </w:pPr>
      <w:r>
        <w:rPr>
          <w:sz w:val="21"/>
        </w:rPr>
        <w:t>1.8.</w:t>
      </w:r>
      <w:r>
        <w:rPr>
          <w:sz w:val="21"/>
        </w:rPr>
        <w:t>锂电池</w:t>
      </w:r>
      <w:r>
        <w:rPr>
          <w:sz w:val="21"/>
        </w:rPr>
        <w:t xml:space="preserve">                              </w:t>
      </w:r>
      <w:r>
        <w:rPr>
          <w:sz w:val="21"/>
        </w:rPr>
        <w:t>1</w:t>
      </w:r>
      <w:r>
        <w:rPr>
          <w:sz w:val="21"/>
        </w:rPr>
        <w:t>个</w:t>
      </w:r>
    </w:p>
    <w:p>
      <w:pPr>
        <w:pStyle w:val="null3"/>
        <w:ind w:firstLine="420"/>
        <w:jc w:val="both"/>
      </w:pPr>
      <w:r>
        <w:rPr>
          <w:sz w:val="21"/>
        </w:rPr>
        <w:t>1.9.</w:t>
      </w:r>
      <w:r>
        <w:rPr>
          <w:sz w:val="21"/>
        </w:rPr>
        <w:t>血氧主电缆</w:t>
      </w:r>
      <w:r>
        <w:rPr>
          <w:sz w:val="21"/>
        </w:rPr>
        <w:t xml:space="preserve">                          </w:t>
      </w:r>
      <w:r>
        <w:rPr>
          <w:sz w:val="21"/>
        </w:rPr>
        <w:t>1根</w:t>
      </w:r>
    </w:p>
    <w:p>
      <w:pPr>
        <w:pStyle w:val="null3"/>
        <w:ind w:firstLine="420"/>
        <w:jc w:val="both"/>
      </w:pPr>
      <w:r>
        <w:rPr>
          <w:sz w:val="21"/>
        </w:rPr>
        <w:t>1.10.</w:t>
      </w:r>
      <w:r>
        <w:rPr>
          <w:sz w:val="21"/>
        </w:rPr>
        <w:t>成人指套式血氧探头</w:t>
      </w:r>
      <w:r>
        <w:rPr>
          <w:sz w:val="21"/>
        </w:rPr>
        <w:t xml:space="preserve">                 </w:t>
      </w:r>
      <w:r>
        <w:rPr>
          <w:sz w:val="21"/>
        </w:rPr>
        <w:t>1套</w:t>
      </w:r>
    </w:p>
    <w:p>
      <w:pPr>
        <w:pStyle w:val="null3"/>
        <w:ind w:firstLine="420"/>
        <w:jc w:val="both"/>
      </w:pPr>
      <w:r>
        <w:rPr>
          <w:sz w:val="21"/>
        </w:rPr>
        <w:t>1.11.</w:t>
      </w:r>
      <w:r>
        <w:rPr>
          <w:sz w:val="21"/>
        </w:rPr>
        <w:t>无创血压导气管</w:t>
      </w:r>
      <w:r>
        <w:rPr>
          <w:sz w:val="21"/>
        </w:rPr>
        <w:t xml:space="preserve">                     </w:t>
      </w:r>
      <w:r>
        <w:rPr>
          <w:sz w:val="21"/>
        </w:rPr>
        <w:t>1根</w:t>
      </w:r>
    </w:p>
    <w:p>
      <w:pPr>
        <w:pStyle w:val="null3"/>
        <w:ind w:firstLine="420"/>
        <w:jc w:val="both"/>
      </w:pPr>
      <w:r>
        <w:rPr>
          <w:sz w:val="21"/>
        </w:rPr>
        <w:t>1.12.</w:t>
      </w:r>
      <w:r>
        <w:rPr>
          <w:sz w:val="21"/>
        </w:rPr>
        <w:t>成人血压袖套</w:t>
      </w:r>
      <w:r>
        <w:rPr>
          <w:sz w:val="21"/>
        </w:rPr>
        <w:t xml:space="preserve">                       </w:t>
      </w:r>
      <w:r>
        <w:rPr>
          <w:sz w:val="21"/>
        </w:rPr>
        <w:t>1套</w:t>
      </w:r>
    </w:p>
    <w:p>
      <w:pPr>
        <w:pStyle w:val="null3"/>
        <w:ind w:firstLine="420"/>
        <w:jc w:val="both"/>
      </w:pPr>
      <w:r>
        <w:rPr>
          <w:sz w:val="21"/>
        </w:rPr>
        <w:t>1.13.</w:t>
      </w:r>
      <w:r>
        <w:rPr>
          <w:sz w:val="21"/>
        </w:rPr>
        <w:t>麻醉平衡指示工具</w:t>
      </w:r>
      <w:r>
        <w:rPr>
          <w:sz w:val="21"/>
        </w:rPr>
        <w:t xml:space="preserve">                   </w:t>
      </w:r>
      <w:r>
        <w:rPr>
          <w:sz w:val="21"/>
        </w:rPr>
        <w:t>1套</w:t>
      </w:r>
    </w:p>
    <w:p>
      <w:pPr>
        <w:pStyle w:val="null3"/>
        <w:ind w:firstLine="420"/>
        <w:jc w:val="both"/>
      </w:pPr>
      <w:r>
        <w:rPr>
          <w:sz w:val="21"/>
        </w:rPr>
        <w:t>1.14.</w:t>
      </w:r>
      <w:r>
        <w:rPr>
          <w:sz w:val="21"/>
        </w:rPr>
        <w:t>血流动力学</w:t>
      </w:r>
      <w:r>
        <w:rPr>
          <w:sz w:val="21"/>
        </w:rPr>
        <w:t>工具</w:t>
      </w:r>
      <w:r>
        <w:rPr>
          <w:sz w:val="21"/>
        </w:rPr>
        <w:t xml:space="preserve">                     </w:t>
      </w:r>
      <w:r>
        <w:rPr>
          <w:sz w:val="21"/>
        </w:rPr>
        <w:t>1套</w:t>
      </w:r>
    </w:p>
    <w:p>
      <w:pPr>
        <w:pStyle w:val="null3"/>
        <w:ind w:firstLine="420"/>
        <w:jc w:val="both"/>
      </w:pPr>
      <w:r>
        <w:rPr>
          <w:sz w:val="21"/>
        </w:rPr>
        <w:t>1.15.</w:t>
      </w:r>
      <w:r>
        <w:rPr>
          <w:sz w:val="21"/>
        </w:rPr>
        <w:t>用药信息工具</w:t>
      </w:r>
      <w:r>
        <w:rPr>
          <w:sz w:val="21"/>
        </w:rPr>
        <w:t xml:space="preserve">                       </w:t>
      </w:r>
      <w:r>
        <w:rPr>
          <w:sz w:val="21"/>
        </w:rPr>
        <w:t>1套</w:t>
      </w:r>
    </w:p>
    <w:p>
      <w:pPr>
        <w:pStyle w:val="null3"/>
        <w:ind w:firstLine="420"/>
        <w:jc w:val="both"/>
      </w:pPr>
      <w:r>
        <w:rPr>
          <w:sz w:val="21"/>
        </w:rPr>
        <w:t>1.16.</w:t>
      </w:r>
      <w:r>
        <w:rPr>
          <w:sz w:val="21"/>
        </w:rPr>
        <w:t>送货单</w:t>
      </w:r>
      <w:r>
        <w:rPr>
          <w:sz w:val="21"/>
        </w:rPr>
        <w:t xml:space="preserve">                             </w:t>
      </w:r>
      <w:r>
        <w:rPr>
          <w:sz w:val="21"/>
        </w:rPr>
        <w:t>1份</w:t>
      </w:r>
    </w:p>
    <w:p>
      <w:pPr>
        <w:pStyle w:val="null3"/>
        <w:ind w:firstLine="420"/>
        <w:jc w:val="both"/>
      </w:pPr>
      <w:r>
        <w:rPr>
          <w:sz w:val="21"/>
        </w:rPr>
        <w:t>1.17.</w:t>
      </w:r>
      <w:r>
        <w:rPr>
          <w:sz w:val="21"/>
        </w:rPr>
        <w:t>检定或校准报告</w:t>
      </w:r>
      <w:r>
        <w:rPr>
          <w:sz w:val="21"/>
        </w:rPr>
        <w:t xml:space="preserve">                     </w:t>
      </w:r>
      <w:r>
        <w:rPr>
          <w:sz w:val="21"/>
        </w:rPr>
        <w:t>1份</w:t>
      </w:r>
      <w:r>
        <w:rPr>
          <w:sz w:val="21"/>
        </w:rPr>
        <w:t>（</w:t>
      </w:r>
      <w:r>
        <w:rPr>
          <w:sz w:val="21"/>
        </w:rPr>
        <w:t>如需强检或检定</w:t>
      </w:r>
      <w:r>
        <w:rPr>
          <w:sz w:val="21"/>
        </w:rPr>
        <w:t>）</w:t>
      </w:r>
    </w:p>
    <w:p>
      <w:pPr>
        <w:pStyle w:val="null3"/>
        <w:ind w:firstLine="420"/>
        <w:jc w:val="both"/>
      </w:pPr>
      <w:r>
        <w:rPr>
          <w:sz w:val="21"/>
        </w:rPr>
        <w:t>1.18.</w:t>
      </w:r>
      <w:r>
        <w:rPr>
          <w:sz w:val="21"/>
        </w:rPr>
        <w:t>合格证</w:t>
      </w:r>
      <w:r>
        <w:rPr>
          <w:sz w:val="21"/>
        </w:rPr>
        <w:t xml:space="preserve">                             </w:t>
      </w:r>
      <w:r>
        <w:rPr>
          <w:sz w:val="21"/>
        </w:rPr>
        <w:t>1份</w:t>
      </w:r>
    </w:p>
    <w:p>
      <w:pPr>
        <w:pStyle w:val="null3"/>
        <w:ind w:firstLine="420"/>
        <w:jc w:val="both"/>
      </w:pPr>
      <w:r>
        <w:rPr>
          <w:sz w:val="21"/>
        </w:rPr>
        <w:t>1.19.</w:t>
      </w:r>
      <w:r>
        <w:rPr>
          <w:sz w:val="21"/>
        </w:rPr>
        <w:t>说明书</w:t>
      </w:r>
      <w:r>
        <w:rPr>
          <w:sz w:val="21"/>
        </w:rPr>
        <w:t xml:space="preserve">                             </w:t>
      </w:r>
      <w:r>
        <w:rPr>
          <w:sz w:val="21"/>
        </w:rPr>
        <w:t>2份（其中一份可为复印件或光盘）</w:t>
      </w:r>
    </w:p>
    <w:p>
      <w:pPr>
        <w:pStyle w:val="null3"/>
        <w:ind w:firstLine="420"/>
        <w:jc w:val="both"/>
      </w:pPr>
      <w:r>
        <w:rPr>
          <w:sz w:val="21"/>
        </w:rPr>
        <w:t>1.20..</w:t>
      </w:r>
      <w:r>
        <w:rPr>
          <w:sz w:val="21"/>
        </w:rPr>
        <w:t>简易操作说明</w:t>
      </w:r>
      <w:r>
        <w:rPr>
          <w:sz w:val="21"/>
        </w:rPr>
        <w:t xml:space="preserve">                      </w:t>
      </w:r>
      <w:r>
        <w:rPr>
          <w:sz w:val="21"/>
        </w:rPr>
        <w:t>1份</w:t>
      </w:r>
    </w:p>
    <w:p>
      <w:pPr>
        <w:pStyle w:val="null3"/>
        <w:ind w:firstLine="420"/>
        <w:jc w:val="both"/>
      </w:pPr>
      <w:r>
        <w:rPr>
          <w:sz w:val="21"/>
        </w:rPr>
        <w:t>2、</w:t>
      </w:r>
      <w:r>
        <w:rPr>
          <w:sz w:val="21"/>
        </w:rPr>
        <w:t>其他配置要求（</w:t>
      </w:r>
      <w:r>
        <w:rPr>
          <w:sz w:val="21"/>
        </w:rPr>
        <w:t>2</w:t>
      </w:r>
      <w:r>
        <w:rPr>
          <w:sz w:val="21"/>
        </w:rPr>
        <w:t>套设备至少包含但不限于以下内容）</w:t>
      </w:r>
    </w:p>
    <w:p>
      <w:pPr>
        <w:pStyle w:val="null3"/>
        <w:ind w:firstLine="420"/>
        <w:jc w:val="both"/>
      </w:pPr>
      <w:r>
        <w:rPr>
          <w:sz w:val="21"/>
        </w:rPr>
        <w:t>★</w:t>
      </w:r>
      <w:r>
        <w:rPr>
          <w:sz w:val="21"/>
        </w:rPr>
        <w:t>2.1.</w:t>
      </w:r>
      <w:r>
        <w:rPr>
          <w:sz w:val="21"/>
        </w:rPr>
        <w:t>麻醉深度监测模块</w:t>
      </w:r>
      <w:r>
        <w:rPr>
          <w:sz w:val="21"/>
        </w:rPr>
        <w:t xml:space="preserve">                  </w:t>
      </w:r>
      <w:r>
        <w:rPr>
          <w:sz w:val="21"/>
        </w:rPr>
        <w:t>1套</w:t>
      </w:r>
    </w:p>
    <w:p>
      <w:pPr>
        <w:pStyle w:val="null3"/>
        <w:ind w:firstLine="420"/>
        <w:jc w:val="both"/>
      </w:pPr>
      <w:r>
        <w:rPr>
          <w:sz w:val="21"/>
        </w:rPr>
        <w:t>2.2.</w:t>
      </w:r>
      <w:r>
        <w:rPr>
          <w:sz w:val="21"/>
        </w:rPr>
        <w:t>维修手册、故障代码表、维修密码</w:t>
      </w:r>
      <w:r>
        <w:rPr>
          <w:sz w:val="21"/>
        </w:rPr>
        <w:t xml:space="preserve">      </w:t>
      </w:r>
      <w:r>
        <w:rPr>
          <w:sz w:val="21"/>
        </w:rPr>
        <w:t>1份</w:t>
      </w:r>
    </w:p>
    <w:p>
      <w:pPr>
        <w:pStyle w:val="null3"/>
        <w:ind w:firstLine="420"/>
        <w:jc w:val="both"/>
      </w:pPr>
      <w:r>
        <w:rPr>
          <w:sz w:val="21"/>
        </w:rPr>
        <w:t>（</w:t>
      </w:r>
      <w:r>
        <w:rPr>
          <w:sz w:val="21"/>
        </w:rPr>
        <w:t>三</w:t>
      </w:r>
      <w:r>
        <w:rPr>
          <w:sz w:val="21"/>
        </w:rPr>
        <w:t>）</w:t>
      </w:r>
      <w:r>
        <w:rPr>
          <w:sz w:val="21"/>
          <w:b/>
        </w:rPr>
        <w:t>其它</w:t>
      </w:r>
      <w:r>
        <w:rPr>
          <w:sz w:val="21"/>
          <w:b/>
        </w:rPr>
        <w:t>要求</w:t>
      </w:r>
    </w:p>
    <w:p>
      <w:pPr>
        <w:pStyle w:val="null3"/>
        <w:ind w:firstLine="420"/>
        <w:jc w:val="both"/>
      </w:pPr>
      <w:r>
        <w:rPr>
          <w:sz w:val="21"/>
        </w:rPr>
        <w:t>★1、免费保修期：自采购方验收合格之日起整机全保不少于陆年（含易损件）；</w:t>
      </w:r>
      <w:r>
        <w:rPr>
          <w:sz w:val="21"/>
        </w:rPr>
        <w:t>保修期内</w:t>
      </w:r>
      <w:r>
        <w:rPr>
          <w:sz w:val="21"/>
        </w:rPr>
        <w:t>设备故障单次停机时间达到</w:t>
      </w:r>
      <w:r>
        <w:rPr>
          <w:sz w:val="21"/>
        </w:rPr>
        <w:t>5</w:t>
      </w:r>
      <w:r>
        <w:rPr>
          <w:sz w:val="21"/>
        </w:rPr>
        <w:t>个</w:t>
      </w:r>
      <w:r>
        <w:rPr>
          <w:sz w:val="21"/>
        </w:rPr>
        <w:t>工作</w:t>
      </w:r>
      <w:r>
        <w:rPr>
          <w:sz w:val="21"/>
        </w:rPr>
        <w:t>日，采购人有权聘请第三方公司对该次故障进行维保服务，由此产生的费用由中标人负责。</w:t>
      </w:r>
    </w:p>
    <w:p>
      <w:pPr>
        <w:pStyle w:val="null3"/>
        <w:ind w:firstLine="422"/>
        <w:jc w:val="both"/>
      </w:pPr>
      <w:r>
        <w:rPr>
          <w:sz w:val="21"/>
          <w:b/>
        </w:rPr>
        <w:t>▲</w:t>
      </w:r>
      <w:r>
        <w:rPr>
          <w:sz w:val="21"/>
        </w:rPr>
        <w:t>2、</w:t>
      </w:r>
      <w:r>
        <w:rPr>
          <w:sz w:val="21"/>
        </w:rPr>
        <w:t>如中标</w:t>
      </w:r>
      <w:r>
        <w:rPr>
          <w:sz w:val="21"/>
        </w:rPr>
        <w:t>人</w:t>
      </w:r>
      <w:r>
        <w:rPr>
          <w:sz w:val="21"/>
        </w:rPr>
        <w:t>为代理商，</w:t>
      </w:r>
      <w:r>
        <w:rPr>
          <w:sz w:val="21"/>
        </w:rPr>
        <w:t>保修期内售后服务由厂家提供，</w:t>
      </w:r>
      <w:r>
        <w:rPr>
          <w:sz w:val="21"/>
        </w:rPr>
        <w:t>售后配件为原厂合格配件</w:t>
      </w:r>
      <w:r>
        <w:rPr>
          <w:sz w:val="21"/>
        </w:rPr>
        <w:t>（提供厂家保修证明文件）</w:t>
      </w:r>
      <w:r>
        <w:rPr>
          <w:sz w:val="21"/>
        </w:rPr>
        <w:t>。</w:t>
      </w:r>
    </w:p>
    <w:p>
      <w:pPr>
        <w:pStyle w:val="null3"/>
        <w:pBdr>
          <w:bottom w:val="single" w:sz="6" w:space="1"/>
          <w:between w:val="single" w:sz="6" w:space="1"/>
        </w:pBdr>
      </w:pPr>
      <w:r>
        <w:rPr/>
        <w:t xml:space="preserve"> </w:t>
      </w:r>
    </w:p>
    <w:p>
      <w:pPr>
        <w:pStyle w:val="null3"/>
      </w:pPr>
      <w:r>
        <w:rPr/>
        <w:t>采购包1（经颅磁刺激仪）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合同签订后，采购人通知送货后30日内</w:t>
            </w:r>
          </w:p>
        </w:tc>
      </w:tr>
      <w:tr>
        <w:tc>
          <w:tcPr>
            <w:tcW w:type="dxa" w:w="4153"/>
          </w:tcPr>
          <w:p>
            <w:pPr>
              <w:pStyle w:val="null3"/>
            </w:pPr>
            <w:r>
              <w:rPr/>
              <w:t>标的提供的地点</w:t>
            </w:r>
          </w:p>
        </w:tc>
        <w:tc>
          <w:tcPr>
            <w:tcW w:type="dxa" w:w="4153"/>
          </w:tcPr>
          <w:p>
            <w:pPr>
              <w:pStyle w:val="null3"/>
            </w:pPr>
            <w:r>
              <w:rPr/>
              <w:t>广州医科大学附属中医医院指定地点</w:t>
            </w:r>
          </w:p>
        </w:tc>
      </w:tr>
      <w:tr>
        <w:tc>
          <w:tcPr>
            <w:tcW w:type="dxa" w:w="4153"/>
          </w:tcPr>
          <w:p>
            <w:pPr>
              <w:pStyle w:val="null3"/>
            </w:pPr>
            <w:r>
              <w:rPr/>
              <w:t>付款方式</w:t>
            </w:r>
          </w:p>
        </w:tc>
        <w:tc>
          <w:tcPr>
            <w:tcW w:type="dxa" w:w="4153"/>
          </w:tcPr>
          <w:p>
            <w:pPr>
              <w:pStyle w:val="null3"/>
            </w:pPr>
            <w:r>
              <w:rPr/>
              <w:t>1期：支付比例30%,合同签订后，采购人在具备实施条件且收到等额发票后5个工作日内办理预付款支付，预付款为合同金额的30%，采购人可根据财政资金下达情况适当上调预付款支付比例，预付款支付比例最高为合同总金额的50%（含），中标人根据实际情况开具等额发票。</w:t>
            </w:r>
          </w:p>
          <w:p>
            <w:pPr>
              <w:pStyle w:val="null3"/>
            </w:pPr>
            <w:r>
              <w:rPr/>
              <w:t>2期：支付比例70%,设备到达现场，待设备安装、调试、验收合格后，凭等额发票、《固定资产验收表》等相关资料，由采购人根据实际验收合格数量、财政资金下达情况，分次在收到等额发票后5个工作日内办理剩余合同金额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1期：（1）合同设备安装调试完成后7个工作日内验收，验收应在双方共同参加下进行，验收时须对相关人员进行培训并填写《培训记录表》。 （2）验收按国家有关的规定、规范进行。验收时如发现所交付的设备及配套耗材有短装、次品、损坏或其它不符合本合同规定之情形者，采购人应作出详尽的现场记录，或由甲乙双方签署备忘录。此现场记录或备忘录可用作补充缺失和更换损坏部件的有效证据。由此产生的有关费用由中标人承担。采购人对产品的检查验收仅为形式验收，不构成对中标人提供的产品质量保证责任的豁免。 （3）如果合同设备及配套耗材运输和安装过程中因事故造成货物短缺、损坏，中标人应及时安排换装，以保证合同设备安装的成功完成。换货的相关费用由中标人承担。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②如所投产品为第一类医疗器械，须具有第一类医疗器械备案凭证或承诺供货前取得第一类医疗器械备案凭证；③如所投产品不属于医疗器械，须提供不作为医疗器械管理的药监部门分类界定批文或不作为医疗器械管理的说明函；④如国家另有规定，则适用其规定。</w:t>
            </w:r>
          </w:p>
        </w:tc>
      </w:tr>
      <w:tr>
        <w:tc>
          <w:tcPr>
            <w:tcW w:type="dxa" w:w="2076"/>
          </w:tcPr>
          <w:p/>
        </w:tc>
        <w:tc>
          <w:tcPr>
            <w:tcW w:type="dxa" w:w="2076"/>
          </w:tcPr>
          <w:p>
            <w:pPr>
              <w:pStyle w:val="null3"/>
              <w:jc w:val="center"/>
            </w:pPr>
            <w:r>
              <w:rPr/>
              <w:t>2</w:t>
            </w:r>
          </w:p>
        </w:tc>
        <w:tc>
          <w:tcPr>
            <w:tcW w:type="dxa" w:w="2076"/>
          </w:tcPr>
          <w:p>
            <w:pPr>
              <w:pStyle w:val="null3"/>
              <w:jc w:val="left"/>
            </w:pPr>
            <w:r>
              <w:rPr/>
              <w:t>包装、交货、安装要求</w:t>
            </w:r>
          </w:p>
        </w:tc>
        <w:tc>
          <w:tcPr>
            <w:tcW w:type="dxa" w:w="2076"/>
          </w:tcPr>
          <w:p>
            <w:pPr>
              <w:pStyle w:val="null3"/>
              <w:jc w:val="left"/>
            </w:pPr>
            <w:r>
              <w:rPr/>
              <w:t>（1）合同设备的包装：设备的包装均应有良好的防湿、防锈、防潮、防雨、防腐及防碰撞的措施。凡由于包装不良造成的损失和由此产生的费用均由中标人承担。（2）合同设备的交货：①中标人交货时间：合同签订后，采购人通知送货后30日内。②中标人交货地点：运输及卸车至采购人指定地点。（3）合同设备的安装：①中标人负责合同项下的安装，中标人同意在通知安装的1周内完成安装且设备可精准、正常使用，一切费用由中标人负责。②中标人安装时须对各安装场地内的其他设备、设施有良好保护措施。③如果因中标人责任，在运送、安装、调试等过程中导致采购人其他设备、设施受损或对病人造成伤害，由中标人负责售后服务，并承担由此产生的费用。④设备安装时，中标人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中标人安装不当引起安全事故的，中标人对事故发生承担所有相关责任。⑤中标人保证安装现场的各种粉尘、废水、固体废物控制率为100%；安装完成后，中标人应对安装过程中产生的包装物、废料、安装痕迹等进行彻底清理,做到工完、料尽、场地清，清理出的垃圾不能随意堆放在采购人住所范围及采购人垃圾存放点，由中标人负责清运，由此产生的费用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提供完善的培训方案，到货后由厂家培训人员到指定地点进行使用、操作、维修等培训，结束后组织相关人员进行考核。（2）培训内容：A.对用户的技术人员进行设备使用、维护和保养培训。该培训将教会技术人员在日常和紧急情况下如何操作设备。B.培训授课人员都是经过厂家认证的工程师、技术员等。培训教员的简历连同培训计划一并提交用户，用户认为培训教员不合格可要求更换。C.现场培训包括正常操作程序和怎样处理紧急情况。在培训工作开始前向用户提供所有中文培训资料，包括中文操作、维修手册，要求受训人员能够了解设备的基本结构、工作原理及操作程序，能进行实际操作和日常维护、排除一般故障。（3）提供培训资料，包括但不限于详细的产品说明书、使用说明书和维护说明书。（4）所有费用已包含在合同总额中，采购人不另外支付任何费用。</w:t>
            </w:r>
          </w:p>
        </w:tc>
      </w:tr>
      <w:tr>
        <w:tc>
          <w:tcPr>
            <w:tcW w:type="dxa" w:w="2076"/>
          </w:tcPr>
          <w:p/>
        </w:tc>
        <w:tc>
          <w:tcPr>
            <w:tcW w:type="dxa" w:w="2076"/>
          </w:tcPr>
          <w:p>
            <w:pPr>
              <w:pStyle w:val="null3"/>
              <w:jc w:val="center"/>
            </w:pPr>
            <w:r>
              <w:rPr/>
              <w:t>4</w:t>
            </w:r>
          </w:p>
        </w:tc>
        <w:tc>
          <w:tcPr>
            <w:tcW w:type="dxa" w:w="2076"/>
          </w:tcPr>
          <w:p>
            <w:pPr>
              <w:pStyle w:val="null3"/>
              <w:jc w:val="left"/>
            </w:pPr>
            <w:r>
              <w:rPr/>
              <w:t>质量保证及售后服务要求</w:t>
            </w:r>
          </w:p>
        </w:tc>
        <w:tc>
          <w:tcPr>
            <w:tcW w:type="dxa" w:w="2076"/>
          </w:tcPr>
          <w:p>
            <w:pPr>
              <w:pStyle w:val="null3"/>
              <w:jc w:val="left"/>
            </w:pPr>
            <w:r>
              <w:rPr/>
              <w:t>（1）中标人保证合同设备及配套耗材是全新、未曾使用过的，其质量、规格及技术特征符合合同附件的要求，设备必须具备维护、维修手册、软件备份、故障代表码、备件清单、零部件、维修密码等维护维修必需的材料和信息。（2）合同设备、配置清单中列明的所有器械保质保用期为本项目有关部门验收签字之日起算（整机含易损件）。保修期内售后服务由厂家提供，售后配件为原厂合格配件。保质保用期内非因采购人的人为原因而出现产品质量及安装问题，由中标人负责包修、包换或包退，并承担因此而产生的一切费用。中标人应在收到采购人通知后按照采购人要求提供维修服务，提供24小时免费维修咨询电话，故障响应时间2小时，24小时工程师到达现场且解决故障。保修期内如维修时间超过24小时需提供备用机给采购人使用至仪器修好为止。保修期内设备故障单次停机时间达到5个工作日，采购人有权聘请第三方公司对该次故障进行维保服务，由此产生的费用由中标人负责。下列情况中标人不负责免费保修：①不按照中标人提供的正确使用方法而引致设备故障损坏；②擅自改装设备。（3）因设备及配套耗材的质量问题而发生争议，由广东省质检部门进行质量鉴定。设备符合质量标准的，鉴定费用由采购人承担；设备不符合质量标准的，鉴定费用由中标人承担，且中标人应当承担相关设备维修或更换的全部费用。（4）中标人无偿培训采购人维修人员，主要内容为设备的基本结构、性能、主要部件的构造及修理，日常使用保养与管理，常见故障的排除，紧急情况的处理等，培训地点主要在设备安装现场或按采购人安排。（5）如设备为国家规定的强制计量检定或相关部门要求校准的产品，中标人必须提供每台产品的首次计量检定或首次校准报告书。（6）如设备为进口产品，中标人必须提供产品的报关及商检证书。（7）保修期结束后，终身提供免费软件及硬件的维护、维修技术咨询服务，费用包含在合同总价中。（8）如有需要，中标人负责将设备系统接入采购人信息系统，并承担因此产生的所有费用。（9）装机培训时必须提供设备维修手册、故障代码表、维修密码等资料。</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合同签订要求</w:t>
            </w:r>
          </w:p>
        </w:tc>
        <w:tc>
          <w:tcPr>
            <w:tcW w:type="dxa" w:w="2076"/>
          </w:tcPr>
          <w:p>
            <w:pPr>
              <w:pStyle w:val="null3"/>
              <w:jc w:val="left"/>
            </w:pPr>
            <w:r>
              <w:rPr/>
              <w:t>如中标，投标人同意按采购人规定的合同模板签订（投标文件中提供承诺函，格式自拟，加盖投标人公章）。</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经颅磁刺激仪A</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295,000.00</w:t>
            </w:r>
          </w:p>
        </w:tc>
        <w:tc>
          <w:tcPr>
            <w:tcW w:type="dxa" w:w="831"/>
          </w:tcPr>
          <w:p>
            <w:pPr>
              <w:pStyle w:val="null3"/>
              <w:jc w:val="right"/>
            </w:pPr>
            <w:r>
              <w:rPr/>
              <w:t>590,000.00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经颅磁刺激仪B</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248,000.00</w:t>
            </w:r>
          </w:p>
        </w:tc>
        <w:tc>
          <w:tcPr>
            <w:tcW w:type="dxa" w:w="831"/>
          </w:tcPr>
          <w:p>
            <w:pPr>
              <w:pStyle w:val="null3"/>
              <w:jc w:val="right"/>
            </w:pPr>
            <w:r>
              <w:rPr/>
              <w:t>248,000.00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经颅磁刺激仪A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经颅磁刺激仪B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采购包2（麻醉病人监护仪）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合同签订后，采购人通知送货后30日内</w:t>
            </w:r>
          </w:p>
        </w:tc>
      </w:tr>
      <w:tr>
        <w:tc>
          <w:tcPr>
            <w:tcW w:type="dxa" w:w="4153"/>
          </w:tcPr>
          <w:p>
            <w:pPr>
              <w:pStyle w:val="null3"/>
            </w:pPr>
            <w:r>
              <w:rPr/>
              <w:t>标的提供的地点</w:t>
            </w:r>
          </w:p>
        </w:tc>
        <w:tc>
          <w:tcPr>
            <w:tcW w:type="dxa" w:w="4153"/>
          </w:tcPr>
          <w:p>
            <w:pPr>
              <w:pStyle w:val="null3"/>
            </w:pPr>
            <w:r>
              <w:rPr/>
              <w:t>广州医科大学附属中医医院指定地点</w:t>
            </w:r>
          </w:p>
        </w:tc>
      </w:tr>
      <w:tr>
        <w:tc>
          <w:tcPr>
            <w:tcW w:type="dxa" w:w="4153"/>
          </w:tcPr>
          <w:p>
            <w:pPr>
              <w:pStyle w:val="null3"/>
            </w:pPr>
            <w:r>
              <w:rPr/>
              <w:t>付款方式</w:t>
            </w:r>
          </w:p>
        </w:tc>
        <w:tc>
          <w:tcPr>
            <w:tcW w:type="dxa" w:w="4153"/>
          </w:tcPr>
          <w:p>
            <w:pPr>
              <w:pStyle w:val="null3"/>
            </w:pPr>
            <w:r>
              <w:rPr/>
              <w:t>1期：支付比例30%,合同签订后，采购人在具备实施条件且收到等额发票后5个工作日内办理预付款支付，预付款为合同金额的30%，采购人可根据财政资金下达情况适当上调预付款支付比例，预付款支付比例最高为合同总金额的50%（含），中标人根据实际情况开具等额发票。</w:t>
            </w:r>
          </w:p>
          <w:p>
            <w:pPr>
              <w:pStyle w:val="null3"/>
            </w:pPr>
            <w:r>
              <w:rPr/>
              <w:t>2期：支付比例70%,设备到达现场，待设备安装、调试、验收合格后，凭等额发票、《固定资产验收表》等相关资料，由采购人根据实际验收合格数量、财政资金下达情况，分次在收到等额发票后5个工作日内办理剩余合同金额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1期：（1）合同设备安装调试完成后7个工作日内验收，验收应在双方共同参加下进行，验收时须对相关人员进行培训并填写《培训记录表》。 （2）验收按国家有关的规定、规范进行。验收时如发现所交付的设备及配套耗材有短装、次品、损坏或其它不符合本合同规定之情形者，采购人应作出详尽的现场记录，或由甲乙双方签署备忘录。此现场记录或备忘录可用作补充缺失和更换损坏部件的有效证据。由此产生的有关费用由中标人承担。采购人对产品的检查验收仅为形式验收，不构成对中标人提供的产品质量保证责任的豁免。 （3）如果合同设备及配套耗材运输和安装过程中因事故造成货物短缺、损坏，中标人应及时安排换装，以保证合同设备安装的成功完成。换货的相关费用由中标人承担。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②如所投产品为第一类医疗器械，须具有第一类医疗器械备案凭证或承诺供货前取得第一类医疗器械备案凭证；③如所投产品不属于医疗器械，须提供不作为医疗器械管理的药监部门分类界定批文或不作为医疗器械管理的说明函；④如国家另有规定，则适用其规定。</w:t>
            </w:r>
          </w:p>
        </w:tc>
      </w:tr>
      <w:tr>
        <w:tc>
          <w:tcPr>
            <w:tcW w:type="dxa" w:w="2076"/>
          </w:tcPr>
          <w:p/>
        </w:tc>
        <w:tc>
          <w:tcPr>
            <w:tcW w:type="dxa" w:w="2076"/>
          </w:tcPr>
          <w:p>
            <w:pPr>
              <w:pStyle w:val="null3"/>
              <w:jc w:val="center"/>
            </w:pPr>
            <w:r>
              <w:rPr/>
              <w:t>2</w:t>
            </w:r>
          </w:p>
        </w:tc>
        <w:tc>
          <w:tcPr>
            <w:tcW w:type="dxa" w:w="2076"/>
          </w:tcPr>
          <w:p>
            <w:pPr>
              <w:pStyle w:val="null3"/>
              <w:jc w:val="left"/>
            </w:pPr>
            <w:r>
              <w:rPr/>
              <w:t>包装、交货、安装要求</w:t>
            </w:r>
          </w:p>
        </w:tc>
        <w:tc>
          <w:tcPr>
            <w:tcW w:type="dxa" w:w="2076"/>
          </w:tcPr>
          <w:p>
            <w:pPr>
              <w:pStyle w:val="null3"/>
              <w:jc w:val="left"/>
            </w:pPr>
            <w:r>
              <w:rPr/>
              <w:t>（1）合同设备的包装：设备的包装均应有良好的防湿、防锈、防潮、防雨、防腐及防碰撞的措施。凡由于包装不良造成的损失和由此产生的费用均由中标人承担。（2）合同设备的交货：①中标人交货时间：合同签订后，采购人通知送货后30日内。②中标人交货地点：运输及卸车至采购人指定地点。（3）合同设备的安装：①中标人负责合同项下的安装，中标人同意在通知安装的1周内完成安装且设备可精准、正常使用，一切费用由中标人负责。②中标人安装时须对各安装场地内的其他设备、设施有良好保护措施。③如果因中标人责任，在运送、安装、调试等过程中导致采购人其他设备、设施受损或对病人造成伤害，由中标人负责售后服务，并承担由此产生的费用。④设备安装时，中标人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中标人安装不当引起安全事故的，中标人对事故发生承担所有相关责任。⑤中标人保证安装现场的各种粉尘、废水、固体废物控制率为100%；安装完成后，中标人应对安装过程中产生的包装物、废料、安装痕迹等进行彻底清理,做到工完、料尽、场地清，清理出的垃圾不能随意堆放在采购人住所范围及采购人垃圾存放点，由中标人负责清运，由此产生的费用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提供完善的培训方案，到货后由厂家培训人员到指定地点进行使用、操作、维修等培训，结束后组织相关人员进行考核。（2）培训内容：A.对用户的技术人员进行设备使用、维护和保养培训。该培训将教会技术人员在日常和紧急情况下如何操作设备。B.培训授课人员都是经过厂家认证的工程师、技术员等。培训教员的简历连同培训计划一并提交用户，用户认为培训教员不合格可要求更换。C.现场培训包括正常操作程序和怎样处理紧急情况。在培训工作开始前向用户提供所有中文培训资料，包括中文操作、维修手册，要求受训人员能够了解设备的基本结构、工作原理及操作程序，能进行实际操作和日常维护、排除一般故障。（3）提供培训资料，包括但不限于详细的产品说明书、使用说明书和维护说明书。（4）所有费用已包含在合同总额中，采购人不另外支付任何费用。</w:t>
            </w:r>
          </w:p>
        </w:tc>
      </w:tr>
      <w:tr>
        <w:tc>
          <w:tcPr>
            <w:tcW w:type="dxa" w:w="2076"/>
          </w:tcPr>
          <w:p/>
        </w:tc>
        <w:tc>
          <w:tcPr>
            <w:tcW w:type="dxa" w:w="2076"/>
          </w:tcPr>
          <w:p>
            <w:pPr>
              <w:pStyle w:val="null3"/>
              <w:jc w:val="center"/>
            </w:pPr>
            <w:r>
              <w:rPr/>
              <w:t>4</w:t>
            </w:r>
          </w:p>
        </w:tc>
        <w:tc>
          <w:tcPr>
            <w:tcW w:type="dxa" w:w="2076"/>
          </w:tcPr>
          <w:p>
            <w:pPr>
              <w:pStyle w:val="null3"/>
              <w:jc w:val="left"/>
            </w:pPr>
            <w:r>
              <w:rPr/>
              <w:t>质量保证及售后服务要求</w:t>
            </w:r>
          </w:p>
        </w:tc>
        <w:tc>
          <w:tcPr>
            <w:tcW w:type="dxa" w:w="2076"/>
          </w:tcPr>
          <w:p>
            <w:pPr>
              <w:pStyle w:val="null3"/>
              <w:jc w:val="left"/>
            </w:pPr>
            <w:r>
              <w:rPr/>
              <w:t>（1）中标人保证合同设备及配套耗材是全新、未曾使用过的，其质量、规格及技术特征符合合同附件的要求，设备必须具备维护、维修手册、软件备份、故障代表码、备件清单、零部件、维修密码等维护维修必需的材料和信息。（2）合同设备、配置清单中列明的所有器械保质保用期为本项目有关部门验收签字之日起算（整机含易损件）。保修期内售后服务由厂家提供，售后配件为原厂合格配件。保质保用期内非因采购人的人为原因而出现产品质量及安装问题，由中标人负责包修、包换或包退，并承担因此而产生的一切费用。中标人应在收到采购人通知后按照采购人要求提供维修服务，提供24小时免费维修咨询电话，故障响应时间2小时，24小时工程师到达现场且解决故障。保修期内如维修时间超过24小时需提供备用机给采购人使用至仪器修好为止。保修期内设备故障单次停机时间达到5个工作日，采购人有权聘请第三方公司对该次故障进行维保服务，由此产生的费用由中标人负责。下列情况中标人不负责免费保修：①不按照中标人提供的正确使用方法而引致设备故障损坏；②擅自改装设备。（3）因设备及配套耗材的质量问题而发生争议，由广东省质检部门进行质量鉴定。设备符合质量标准的，鉴定费用由采购人承担；设备不符合质量标准的，鉴定费用由中标人承担，且中标人应当承担相关设备维修或更换的全部费用。（4）中标人无偿培训采购人维修人员，主要内容为设备的基本结构、性能、主要部件的构造及修理，日常使用保养与管理，常见故障的排除，紧急情况的处理等，培训地点主要在设备安装现场或按采购人安排。（5）如设备为国家规定的强制计量检定或相关部门要求校准的产品，中标人必须提供每台产品的首次计量检定或首次校准报告书。（6）如设备为进口产品，中标人必须提供产品的报关及商检证书。（7）保修期结束后，终身提供免费软件及硬件的维护、维修技术咨询服务，费用包含在合同总价中。（8）如有需要，中标人负责将设备系统接入采购人信息系统，并承担因此产生的所有费用。（9）装机培训时必须提供设备维修手册、故障代码表、维修密码等资料。</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合同签订要求</w:t>
            </w:r>
          </w:p>
        </w:tc>
        <w:tc>
          <w:tcPr>
            <w:tcW w:type="dxa" w:w="2076"/>
          </w:tcPr>
          <w:p>
            <w:pPr>
              <w:pStyle w:val="null3"/>
              <w:jc w:val="left"/>
            </w:pPr>
            <w:r>
              <w:rPr/>
              <w:t>如中标，投标人同意按采购人规定的合同模板签订（投标文件中提供承诺函，格式自拟，加盖投标人公章）。</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麻醉病人监护仪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185,000.00</w:t>
            </w:r>
          </w:p>
        </w:tc>
        <w:tc>
          <w:tcPr>
            <w:tcW w:type="dxa" w:w="831"/>
          </w:tcPr>
          <w:p>
            <w:pPr>
              <w:pStyle w:val="null3"/>
              <w:jc w:val="right"/>
            </w:pPr>
            <w:r>
              <w:rPr/>
              <w:t>370,000.00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麻醉病人监护仪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各采购包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货物类），按差额定率累进法计算下浮20%（本项目合计低于5000元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采购包1(经颅磁刺激仪)：综合评分法,是指投标文件满足招标文件全部实质性要求，且按照评审因素的量化指标评审得分最高的投标人为中标候选人的评标方法。（最低报价不是中标的唯一依据。）</w:t>
      </w:r>
    </w:p>
    <w:p>
      <w:pPr>
        <w:pStyle w:val="null3"/>
      </w:pPr>
      <w:r>
        <w:rPr/>
        <w:t>采购包2(麻醉病人监护仪)：综合评分法,是指投标文件满足招标文件全部实质性要求，且按照评审因素的量化指标评审得分最高的投标人为中标候选人的评标方法。（最低报价不是中标的唯一依据。）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采购包1（经颅磁刺激仪）：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采购包2（麻醉病人监护仪）：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采购包1（经颅磁刺激仪）：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特定行业资质要求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小微企业采购，投标人所投产品由符合本采购包采购标的所属行业（工业）划分标准的小微企业（监狱企业、残疾人福利单位视同小型、微型企业）制造。注：投标人按采购文件中规定的格式提供《中小企业声明函》或《残疾人福利性单位声明函》或由监狱管理局、戒毒管理局（含新疆生产建设兵团）出具的属于监狱企业的证明文件。</w:t>
            </w:r>
          </w:p>
        </w:tc>
      </w:tr>
    </w:tbl>
    <w:p>
      <w:pPr>
        <w:pStyle w:val="null3"/>
      </w:pPr>
      <w:r>
        <w:rPr/>
        <w:t>采购包2（麻醉病人监护仪）：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特定行业资质要求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本采购包不专门面向中小企业采购</w:t>
            </w:r>
          </w:p>
        </w:tc>
        <w:tc>
          <w:tcPr>
            <w:tcW w:type="dxa" w:w="4238"/>
          </w:tcPr>
          <w:p>
            <w:pPr>
              <w:pStyle w:val="null3"/>
            </w:pPr>
            <w:r>
              <w:rPr/>
              <w:t>本采购包不专门面向中小企业采购，理由是本采购包符合《政府采购促进中小企业发展管理方法》第六条第（三）项的情形，因此不专门面向中小企业预留采购份额。</w:t>
            </w:r>
          </w:p>
        </w:tc>
      </w:tr>
    </w:tbl>
    <w:p>
      <w:pPr>
        <w:pStyle w:val="null3"/>
        <w:ind w:firstLine="480"/>
      </w:pPr>
      <w:r>
        <w:rPr/>
        <w:t>表二符合性审查表：</w:t>
      </w:r>
    </w:p>
    <w:p>
      <w:pPr>
        <w:pStyle w:val="null3"/>
      </w:pPr>
      <w:r>
        <w:rPr/>
        <w:t>采购包1（经颅磁刺激仪）：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pPr>
      <w:r>
        <w:rPr/>
        <w:t>采购包2（麻醉病人监护仪）：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采购包1(经颅磁刺激仪):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商务部分7.0分</w:t>
            </w:r>
          </w:p>
          <w:p>
            <w:pPr>
              <w:pStyle w:val="null3"/>
            </w:pPr>
            <w:r>
              <w:rPr/>
              <w:t>技术部分58.0分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(36.0分)</w:t>
            </w:r>
          </w:p>
        </w:tc>
        <w:tc>
          <w:tcPr>
            <w:tcW w:type="dxa" w:w="5076"/>
          </w:tcPr>
          <w:p>
            <w:pPr>
              <w:pStyle w:val="null3"/>
              <w:jc w:val="left"/>
            </w:pPr>
            <w:r>
              <w:rPr/>
              <w:t>根据投标人所投产品对采购需求中“技术要求”带“▲”的重要技术条款（共12条，以所属最低一级编号的条款视为一条，标题不计入）的响应情况进行评审： （1）完全满足得36分； （2）如有负偏离，则本项得分=36-负偏离条款数/12×36。计算结果保留2位小数，第三位四舍五入。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(10.0分)</w:t>
            </w:r>
          </w:p>
        </w:tc>
        <w:tc>
          <w:tcPr>
            <w:tcW w:type="dxa" w:w="5076"/>
          </w:tcPr>
          <w:p>
            <w:pPr>
              <w:pStyle w:val="null3"/>
              <w:jc w:val="left"/>
            </w:pPr>
            <w:r>
              <w:rPr/>
              <w:t>根据投标人所投产品对采购需求中“技术要求”不带“★”“▲”的一般技术条款（共53条，以所属最低一级编号的条款视为一条，标题不计入）的响应情况进行评审： （1）完全满足得10分； （2）如有负偏离，则本项得分=10-负偏离条款数/53×10。计算结果保留2位小数，第三位四舍五入。 【注：按以下要求提供证明材料：①采购需求有要求的，按采购需求要求提供证明材料；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所投货物的稳定性、可靠性、匹配性 (6.0分)</w:t>
            </w:r>
          </w:p>
        </w:tc>
        <w:tc>
          <w:tcPr>
            <w:tcW w:type="dxa" w:w="5076"/>
          </w:tcPr>
          <w:p>
            <w:pPr>
              <w:pStyle w:val="null3"/>
              <w:jc w:val="left"/>
            </w:pPr>
            <w:r>
              <w:rPr/>
              <w:t>根据所投设备的技术参数响应情况及获得相关第三方机构的质量报告等，从所投设备的技术成熟度、性能可靠性、关键部件匹配性、有效使用期限等进行综合评价：所投设备技术成熟、性能可靠、关键部件能够匹配，有效使用期限长，完全满足用户需求，得6分； 所投设备技术成熟度和性能可靠性有待提高，但关键部件能匹配，有效使用期限适中，基本满足用户需求，得3分； 所投设备技术不够成熟、技术不够可靠、关键部件匹配度不高，有效使用期限短，不能完全满足用户需求，得1分； 其他情况，得0分。</w:t>
            </w:r>
          </w:p>
        </w:tc>
      </w:tr>
      <w:tr>
        <w:tc>
          <w:tcPr>
            <w:tcW w:type="dxa" w:w="922"/>
            <w:gridSpan w:val="2"/>
            <w:vMerge/>
          </w:tcPr>
          <w:p/>
        </w:tc>
        <w:tc>
          <w:tcPr>
            <w:tcW w:type="dxa" w:w="2307"/>
          </w:tcPr>
          <w:p>
            <w:pPr>
              <w:pStyle w:val="null3"/>
              <w:jc w:val="left"/>
            </w:pPr>
            <w:r>
              <w:rPr/>
              <w:t>包装、交货、安装方案 (3.0分)</w:t>
            </w:r>
          </w:p>
        </w:tc>
        <w:tc>
          <w:tcPr>
            <w:tcW w:type="dxa" w:w="5076"/>
          </w:tcPr>
          <w:p>
            <w:pPr>
              <w:pStyle w:val="null3"/>
              <w:jc w:val="left"/>
            </w:pPr>
            <w:r>
              <w:rPr/>
              <w:t>根据采购需求中“其他商务要求”中关于包装、交货、安装的内容，对投标人的包装、交货、安装方案进行评审：方案内容完整详细，描述全面且清晰，具备可行性，完全满足或优于采购需求的，得3分； 方案内容完整但不够详细，描述清晰，但仍具备一定的可行性，满足采购需求的，得2分； 方案内容简单笼统、有缺漏，描述不够清晰，可行性欠缺，部分满足采购需求的，得1分； 方案不满足采购需求或未提供方案的，不得分。</w:t>
            </w:r>
          </w:p>
        </w:tc>
      </w:tr>
      <w:tr>
        <w:tc>
          <w:tcPr>
            <w:tcW w:type="dxa" w:w="922"/>
            <w:gridSpan w:val="2"/>
            <w:vMerge/>
          </w:tcPr>
          <w:p/>
        </w:tc>
        <w:tc>
          <w:tcPr>
            <w:tcW w:type="dxa" w:w="2307"/>
          </w:tcPr>
          <w:p>
            <w:pPr>
              <w:pStyle w:val="null3"/>
              <w:jc w:val="left"/>
            </w:pPr>
            <w:r>
              <w:rPr/>
              <w:t>培训方案 (3.0分)</w:t>
            </w:r>
          </w:p>
        </w:tc>
        <w:tc>
          <w:tcPr>
            <w:tcW w:type="dxa" w:w="5076"/>
          </w:tcPr>
          <w:p>
            <w:pPr>
              <w:pStyle w:val="null3"/>
              <w:jc w:val="left"/>
            </w:pPr>
            <w:r>
              <w:rPr/>
              <w:t>根据采购需求中“其他商务要求”中关于培训的内容，对投标人的培训方案进行评审： 方案内容完整详细，描述全面且清晰，具备可行性，完全满足或优于采购需求的，得3分； 方案内容完整但不够详细，描述清晰，但仍具备一定的可行性，满足采购需求的，得2分； 方案内容简单笼统、有缺漏，描述不够清晰，可行性欠缺，部分满足采购需求的，得1分； 方案不满足采购需求或未提供方案的，不得分。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投标人2022年1月1日以来具有同类医疗设备供货的业绩，每个得0.5分，最高得2分。 【注：提供以投标人名义签订的合同复印件作为评价证明资料，以签订合同的时间为准】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质量保证及售后服务方案 (5.0分)</w:t>
            </w:r>
          </w:p>
        </w:tc>
        <w:tc>
          <w:tcPr>
            <w:tcW w:type="dxa" w:w="5076"/>
          </w:tcPr>
          <w:p>
            <w:pPr>
              <w:pStyle w:val="null3"/>
              <w:jc w:val="left"/>
            </w:pPr>
            <w:r>
              <w:rPr/>
              <w:t>根据采购需求中“其他商务要求”中关于质量保证及售后服务的内容，对投标人的质量保证及售后服务方案进行评审： 方案内容完整详细，描述全面且清晰，具备可行性，完全满足或优于采购需求的，得5分； 方案内容完整但不够详细，描述清晰，但仍具备一定的可行性，满足采购需求的，得3分； 方案内容简单笼统、有缺漏，描述不够清晰，可行性欠缺，部分满足采购需求的，得1分； 方案不满足采购需求或未提供方案的，不得分。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采购包2(麻醉病人监护仪):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商务部分8.0分</w:t>
            </w:r>
          </w:p>
          <w:p>
            <w:pPr>
              <w:pStyle w:val="null3"/>
            </w:pPr>
            <w:r>
              <w:rPr/>
              <w:t>技术部分57.0分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(33.0分)</w:t>
            </w:r>
          </w:p>
        </w:tc>
        <w:tc>
          <w:tcPr>
            <w:tcW w:type="dxa" w:w="5076"/>
          </w:tcPr>
          <w:p>
            <w:pPr>
              <w:pStyle w:val="null3"/>
              <w:jc w:val="left"/>
            </w:pPr>
            <w:r>
              <w:rPr/>
              <w:t>根据投标人所投产品对采购需求中“技术要求”带“▲”的重要技术条款（共9条，以所属最低一级编号的条款视为一条，标题不计入）的响应情况进行评审： （1）完全满足得33分； （2）如有负偏离，则本项得分=33-负偏离条款数/9×33。计算结果保留2位小数，第三位四舍五入。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(10.0分)</w:t>
            </w:r>
          </w:p>
        </w:tc>
        <w:tc>
          <w:tcPr>
            <w:tcW w:type="dxa" w:w="5076"/>
          </w:tcPr>
          <w:p>
            <w:pPr>
              <w:pStyle w:val="null3"/>
              <w:jc w:val="left"/>
            </w:pPr>
            <w:r>
              <w:rPr/>
              <w:t>根据投标人所投产品对采购需求中“技术要求”不带“★”“▲”的一般技术条款（共25条，以所属最低一级编号的条款视为一条，标题不计入）的响应情况进行评审： （1）完全满足得10分； （2）如有负偏离，则本项得分=10-负偏离条款数/25×10。计算结果保留2位小数，第三位四舍五入。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所投货物的稳定性、可靠性、匹配性 (6.0分)</w:t>
            </w:r>
          </w:p>
        </w:tc>
        <w:tc>
          <w:tcPr>
            <w:tcW w:type="dxa" w:w="5076"/>
          </w:tcPr>
          <w:p>
            <w:pPr>
              <w:pStyle w:val="null3"/>
              <w:jc w:val="left"/>
            </w:pPr>
            <w:r>
              <w:rPr/>
              <w:t>根据所投设备的技术参数响应情况及获得相关第三方机构的质量报告等，从所投设备的技术成熟度、性能可靠性、关键部件匹配性、有效使用期限等进行综合评价：所投设备技术成熟、性能可靠、关键部件能够匹配，有效使用期限长，完全满足用户需求，得6分； 所投设备技术成熟度和性能可靠性有待提高，但关键部件能匹配，有效使用期限适中，基本满足用户需求，得3分； 所投设备技术不够成熟、技术不够可靠、关键部件匹配度不高，有效使用期限短，不能完全满足用户需求，得1分； 其他情况，得0分。</w:t>
            </w:r>
          </w:p>
        </w:tc>
      </w:tr>
      <w:tr>
        <w:tc>
          <w:tcPr>
            <w:tcW w:type="dxa" w:w="922"/>
            <w:gridSpan w:val="2"/>
            <w:vMerge/>
          </w:tcPr>
          <w:p/>
        </w:tc>
        <w:tc>
          <w:tcPr>
            <w:tcW w:type="dxa" w:w="2307"/>
          </w:tcPr>
          <w:p>
            <w:pPr>
              <w:pStyle w:val="null3"/>
              <w:jc w:val="left"/>
            </w:pPr>
            <w:r>
              <w:rPr/>
              <w:t>包装、交货、安装方案 (3.0分)</w:t>
            </w:r>
          </w:p>
        </w:tc>
        <w:tc>
          <w:tcPr>
            <w:tcW w:type="dxa" w:w="5076"/>
          </w:tcPr>
          <w:p>
            <w:pPr>
              <w:pStyle w:val="null3"/>
              <w:jc w:val="left"/>
            </w:pPr>
            <w:r>
              <w:rPr/>
              <w:t>根据采购需求中“其他商务要求”中关于包装、交货、安装的内容，对投标人的包装、交货、安装方案进行评审：方案内容完整详细，描述全面且清晰，具备可行性，完全满足或优于采购需求的，得3分； 方案内容完整但不够详细，描述清晰，但仍具备一定的可行性，满足采购需求的，得2分； 方案内容简单笼统、有缺漏，描述不够清晰，可行性欠缺，部分满足采购需求的，得1分； 方案不满足采购需求或未提供方案的，不得分。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根据采购需求中“其他商务要求”中关于培训的内容，对投标人的培训方案进行评审： 方案内容完整详细，描述全面且清晰，具备可行性，完全满足或优于采购需求的，得5分； 方案内容完整但不够详细，描述清晰，但仍具备一定的可行性，满足采购需求的，得3分； 方案内容简单笼统、有缺漏，描述不够清晰，可行性欠缺，部分满足采购需求的，得1分； 方案不满足采购需求或未提供方案的，不得分。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投标人2022年1月1日以来具有同类医疗设备供货的业绩，每个得0.5分，最高得2分。 【注：提供以投标人名义签订的合同复印件作为评价证明资料，以签订合同的时间为准】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质量保证及售后服务方案 (6.0分)</w:t>
            </w:r>
          </w:p>
        </w:tc>
        <w:tc>
          <w:tcPr>
            <w:tcW w:type="dxa" w:w="5076"/>
          </w:tcPr>
          <w:p>
            <w:pPr>
              <w:pStyle w:val="null3"/>
              <w:jc w:val="left"/>
            </w:pPr>
            <w:r>
              <w:rPr/>
              <w:t>根据采购需求中“其他商务要求”中关于质量保证及售后服务的内容，对投标人的质量保证及售后服务方案进行评审： 方案内容完整详细，描述全面且清晰，具备可行性，完全满足或优于采购需求的，得6分； 方案内容完整但不够详细，描述清晰，但仍具备一定的可行性，满足采购需求的，得3分； 方案内容简单笼统、有缺漏，描述不够清晰，可行性欠缺，部分满足采购需求的，得1分； 方案不满足采购需求或未提供方案的，不得分。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color w:val="000000"/>
        </w:rPr>
        <w:t>设备采购合同</w:t>
      </w:r>
    </w:p>
    <w:p>
      <w:pPr>
        <w:pStyle w:val="null3"/>
        <w:jc w:val="left"/>
      </w:pPr>
      <w:r>
        <w:rPr>
          <w:sz w:val="21"/>
          <w:b/>
          <w:color w:val="000000"/>
        </w:rPr>
        <w:t>甲方：广州医科大学附属中医医院</w:t>
      </w:r>
    </w:p>
    <w:p>
      <w:pPr>
        <w:pStyle w:val="null3"/>
        <w:jc w:val="both"/>
      </w:pPr>
      <w:r>
        <w:rPr>
          <w:sz w:val="21"/>
          <w:b/>
          <w:color w:val="000000"/>
        </w:rPr>
        <w:t>乙方：</w:t>
      </w:r>
    </w:p>
    <w:p>
      <w:pPr>
        <w:pStyle w:val="null3"/>
        <w:ind w:firstLine="420"/>
        <w:jc w:val="both"/>
      </w:pPr>
      <w:r>
        <w:rPr>
          <w:sz w:val="21"/>
          <w:color w:val="000000"/>
        </w:rPr>
        <w:t>根据《中华人民共和国民法典》及广州医科大学附属中医医院采购</w:t>
      </w:r>
      <w:r>
        <w:rPr>
          <w:u w:val="single"/>
        </w:rPr>
        <w:t xml:space="preserve">     </w:t>
      </w:r>
      <w:r>
        <w:rPr>
          <w:sz w:val="21"/>
          <w:color w:val="000000"/>
        </w:rPr>
        <w:t>项目的招标文件的要求，甲、乙双方经协商确定，甲方向乙方采购以下设备及其服务，为明确双方责任和权利，特签订本合同，共同遵守。具体条款如下：</w:t>
      </w:r>
    </w:p>
    <w:p>
      <w:pPr>
        <w:pStyle w:val="null3"/>
        <w:jc w:val="both"/>
      </w:pPr>
      <w:r>
        <w:rPr>
          <w:sz w:val="21"/>
          <w:b/>
          <w:color w:val="000000"/>
        </w:rPr>
        <w:t>1.</w:t>
      </w:r>
      <w:r>
        <w:rPr>
          <w:sz w:val="21"/>
          <w:b/>
          <w:color w:val="000000"/>
        </w:rPr>
        <w:t>合同设备</w:t>
      </w:r>
    </w:p>
    <w:p>
      <w:pPr>
        <w:pStyle w:val="null3"/>
        <w:ind w:firstLine="420"/>
        <w:jc w:val="both"/>
      </w:pPr>
      <w:r>
        <w:rPr>
          <w:sz w:val="21"/>
          <w:color w:val="000000"/>
        </w:rPr>
        <w:t>1.1</w:t>
      </w:r>
      <w:r>
        <w:rPr>
          <w:sz w:val="21"/>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580"/>
        <w:gridCol w:w="580"/>
        <w:gridCol w:w="1026"/>
        <w:gridCol w:w="733"/>
        <w:gridCol w:w="642"/>
        <w:gridCol w:w="504"/>
        <w:gridCol w:w="1147"/>
        <w:gridCol w:w="1147"/>
        <w:gridCol w:w="565"/>
        <w:gridCol w:w="688"/>
        <w:gridCol w:w="688"/>
      </w:tblGrid>
      <w:tr>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品名</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产地品牌</w:t>
            </w:r>
            <w:r>
              <w:rPr>
                <w:sz w:val="21"/>
                <w:color w:val="000000"/>
              </w:rPr>
              <w:t>/</w:t>
            </w:r>
            <w:r>
              <w:rPr>
                <w:sz w:val="21"/>
                <w:color w:val="000000"/>
              </w:rPr>
              <w:t>厂家</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注册</w:t>
            </w:r>
          </w:p>
          <w:p>
            <w:pPr>
              <w:pStyle w:val="null3"/>
              <w:jc w:val="center"/>
            </w:pPr>
            <w:r>
              <w:rPr>
                <w:sz w:val="21"/>
                <w:color w:val="000000"/>
              </w:rPr>
              <w:t>证号</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单价（人民币，元）</w:t>
            </w:r>
          </w:p>
        </w:tc>
        <w:tc>
          <w:tcPr>
            <w:tcW w:type="dxa" w:w="1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总价（人民币，元）</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w:t>
            </w:r>
          </w:p>
          <w:p>
            <w:pPr>
              <w:pStyle w:val="null3"/>
              <w:jc w:val="center"/>
            </w:pPr>
            <w:r>
              <w:rPr>
                <w:sz w:val="21"/>
                <w:color w:val="000000"/>
              </w:rPr>
              <w:t>配件</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w:t>
            </w:r>
          </w:p>
          <w:p>
            <w:pPr>
              <w:pStyle w:val="null3"/>
              <w:jc w:val="center"/>
            </w:pPr>
            <w:r>
              <w:rPr>
                <w:sz w:val="21"/>
                <w:color w:val="000000"/>
              </w:rPr>
              <w:t>地点</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w:t>
            </w:r>
          </w:p>
          <w:p>
            <w:pPr>
              <w:pStyle w:val="null3"/>
              <w:jc w:val="center"/>
            </w:pPr>
            <w:r>
              <w:rPr>
                <w:sz w:val="21"/>
                <w:color w:val="000000"/>
              </w:rPr>
              <w:t>时间</w:t>
            </w:r>
          </w:p>
        </w:tc>
      </w:tr>
      <w:tr>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详见配置清单</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广州医科大学附属中医医院</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合同签订后，甲方通知送货后</w:t>
            </w:r>
            <w:r>
              <w:rPr>
                <w:sz w:val="21"/>
                <w:color w:val="000000"/>
              </w:rPr>
              <w:t>30</w:t>
            </w:r>
            <w:r>
              <w:rPr>
                <w:sz w:val="21"/>
                <w:color w:val="000000"/>
              </w:rPr>
              <w:t>日内</w:t>
            </w:r>
          </w:p>
        </w:tc>
      </w:tr>
    </w:tbl>
    <w:p>
      <w:pPr>
        <w:pStyle w:val="null3"/>
        <w:ind w:firstLine="420"/>
        <w:jc w:val="both"/>
      </w:pPr>
      <w:r>
        <w:rPr>
          <w:sz w:val="21"/>
          <w:color w:val="000000"/>
        </w:rPr>
        <w:t>品名、产地品牌、规格型号需与注册证描述一致。消毒设备在注册证号栏中分别填入注册证号、卫生许可证号、卫生许可证批号。合同设备如属《中华人民共和国进口计量器具型式审查目录》或《中华人民共和国强制检定的工作计量器具目录》内的，乙方需提供计量合格证。</w:t>
      </w:r>
    </w:p>
    <w:p>
      <w:pPr>
        <w:pStyle w:val="null3"/>
        <w:ind w:firstLine="422"/>
        <w:jc w:val="both"/>
      </w:pPr>
      <w:r>
        <w:rPr>
          <w:sz w:val="21"/>
          <w:b/>
          <w:color w:val="000000"/>
        </w:rPr>
        <w:t>注：合同附页应有详细的设备配置清单；其中两份合同必须附三证及代理证书或授权书。</w:t>
      </w:r>
    </w:p>
    <w:p>
      <w:pPr>
        <w:pStyle w:val="null3"/>
        <w:ind w:firstLine="420"/>
        <w:jc w:val="both"/>
      </w:pPr>
      <w:r>
        <w:rPr>
          <w:sz w:val="21"/>
          <w:color w:val="000000"/>
        </w:rPr>
        <w:t>1.2乙方负责向甲方供应附件中所列的设备配套耗材或试剂。</w:t>
      </w:r>
    </w:p>
    <w:p>
      <w:pPr>
        <w:pStyle w:val="null3"/>
        <w:ind w:firstLine="420"/>
        <w:jc w:val="both"/>
      </w:pPr>
      <w:r>
        <w:rPr>
          <w:sz w:val="21"/>
          <w:color w:val="000000"/>
        </w:rPr>
        <w:t>1.2.1乙方承诺及保证：设备配套的耗材或试剂的生产厂家已经在政府采购平台（下称“平台”）上完成备案，乙方已经在平台上获得厂家的配送授权（平台采购代码、价格及相关证明资料见附件一）；（二选一）</w:t>
      </w:r>
    </w:p>
    <w:p>
      <w:pPr>
        <w:pStyle w:val="null3"/>
        <w:ind w:firstLine="420"/>
        <w:jc w:val="both"/>
      </w:pPr>
      <w:r>
        <w:rPr>
          <w:sz w:val="21"/>
          <w:color w:val="000000"/>
        </w:rPr>
        <w:t>因设备配套的耗材或试剂的生产厂家未在政府采购平台（下称</w:t>
      </w:r>
      <w:r>
        <w:rPr>
          <w:sz w:val="21"/>
          <w:color w:val="000000"/>
        </w:rPr>
        <w:t>“平台”）上完成备案，或乙方未在平台上获得厂家的配送授权，乙方承诺并保证在确定为中标人后3周内，向甲方提供备案申请的证明材料，并承诺设备供货时提供所用医用耗材或试剂的平台采购代码、价格、配送商获得厂家委托并在平台上备案证明及省平台查证截图，如供货时不能提供上述相关证明资料的，甲方有权单方面解除合同，并由乙方承担由此造成甲方的相关损失费用，同时支付甲方本合同设备采购金额10%的处罚金。（二选一）</w:t>
      </w:r>
    </w:p>
    <w:p>
      <w:pPr>
        <w:pStyle w:val="null3"/>
        <w:ind w:firstLine="420"/>
        <w:jc w:val="both"/>
      </w:pPr>
      <w:r>
        <w:rPr>
          <w:sz w:val="21"/>
          <w:color w:val="000000"/>
        </w:rPr>
        <w:t>1.2.2乙方承诺：自合同签订之日起2年内该耗材或试剂的平台采购单价不高于本合同约定单价，本合同约定的单价适用于甲方日后的采购。如平台采购单价高于本合同约定单价，双方按照本合同约定的单价结算。本合同约定之外的设备配套的耗材或试剂采购，由双方另行签订合同。</w:t>
      </w:r>
    </w:p>
    <w:p>
      <w:pPr>
        <w:pStyle w:val="null3"/>
        <w:ind w:firstLine="422"/>
        <w:jc w:val="both"/>
      </w:pPr>
      <w:r>
        <w:rPr>
          <w:sz w:val="21"/>
          <w:b/>
          <w:color w:val="000000"/>
        </w:rPr>
        <w:t>2.合同总价</w:t>
      </w:r>
    </w:p>
    <w:p>
      <w:pPr>
        <w:pStyle w:val="null3"/>
        <w:ind w:firstLine="420"/>
        <w:jc w:val="both"/>
      </w:pPr>
      <w:r>
        <w:rPr>
          <w:sz w:val="21"/>
          <w:color w:val="000000"/>
        </w:rPr>
        <w:t>总价为：人民币（大写）</w:t>
      </w:r>
      <w:r>
        <w:rPr>
          <w:u w:val="single"/>
        </w:rPr>
        <w:t xml:space="preserve">    </w:t>
      </w:r>
      <w:r>
        <w:rPr>
          <w:sz w:val="21"/>
          <w:color w:val="000000"/>
        </w:rPr>
        <w:t>元整，即</w:t>
      </w:r>
      <w:r>
        <w:rPr>
          <w:sz w:val="21"/>
          <w:color w:val="000000"/>
        </w:rPr>
        <w:t>¥</w:t>
      </w:r>
      <w:r>
        <w:rPr>
          <w:sz w:val="21"/>
          <w:color w:val="000000"/>
          <w:u w:val="single"/>
        </w:rPr>
        <w:t xml:space="preserve">   </w:t>
      </w:r>
      <w:r>
        <w:rPr>
          <w:sz w:val="21"/>
          <w:color w:val="000000"/>
          <w:u w:val="single"/>
        </w:rPr>
        <w:t>00.00</w:t>
      </w:r>
      <w:r>
        <w:rPr>
          <w:sz w:val="21"/>
          <w:color w:val="000000"/>
        </w:rPr>
        <w:t>元。该合同总金额包括设备设计、制造、包装、仓储、采购、运输、安装调试、验收及保修期内的维护保养等所有费用（含人工、材料、税费等），以及乙方认为必要的其他货物、材料及配套服务。本合同执行期间合同总金额不变。</w:t>
      </w:r>
    </w:p>
    <w:p>
      <w:pPr>
        <w:pStyle w:val="null3"/>
        <w:ind w:firstLine="422"/>
        <w:jc w:val="both"/>
      </w:pPr>
      <w:r>
        <w:rPr>
          <w:sz w:val="21"/>
          <w:b/>
          <w:color w:val="000000"/>
        </w:rPr>
        <w:t>3.合同组成</w:t>
      </w:r>
    </w:p>
    <w:p>
      <w:pPr>
        <w:pStyle w:val="null3"/>
        <w:ind w:firstLine="420"/>
        <w:jc w:val="both"/>
      </w:pPr>
      <w:r>
        <w:rPr>
          <w:sz w:val="21"/>
          <w:color w:val="000000"/>
        </w:rPr>
        <w:t>详细价格、技术说明及其它有关合同设备的特定信息由合同附件说明。所有附件及本项目的招投标文件、会议纪要、协议、澄清等均为本合同不可分割之一部分。</w:t>
      </w:r>
    </w:p>
    <w:p>
      <w:pPr>
        <w:pStyle w:val="null3"/>
        <w:ind w:firstLine="422"/>
        <w:jc w:val="both"/>
      </w:pPr>
      <w:r>
        <w:rPr>
          <w:sz w:val="21"/>
          <w:b/>
          <w:color w:val="000000"/>
        </w:rPr>
        <w:t>4.技术要求</w:t>
      </w:r>
    </w:p>
    <w:p>
      <w:pPr>
        <w:pStyle w:val="null3"/>
        <w:ind w:firstLine="420"/>
        <w:jc w:val="both"/>
      </w:pPr>
      <w:r>
        <w:rPr>
          <w:sz w:val="21"/>
          <w:color w:val="000000"/>
        </w:rPr>
        <w:t>乙方所提供设备及配套耗材，必须符合国家有关规范和环保要求及甲方的技术要求，并提供相应的检测报告。</w:t>
      </w:r>
    </w:p>
    <w:p>
      <w:pPr>
        <w:pStyle w:val="null3"/>
        <w:ind w:firstLine="422"/>
        <w:jc w:val="both"/>
      </w:pPr>
      <w:r>
        <w:rPr>
          <w:sz w:val="21"/>
          <w:b/>
          <w:color w:val="000000"/>
        </w:rPr>
        <w:t>5.合同设备及配套耗材包装、交货、安装及验收</w:t>
      </w:r>
    </w:p>
    <w:p>
      <w:pPr>
        <w:pStyle w:val="null3"/>
        <w:ind w:firstLine="420"/>
        <w:jc w:val="both"/>
      </w:pPr>
      <w:r>
        <w:rPr>
          <w:sz w:val="21"/>
          <w:color w:val="000000"/>
        </w:rPr>
        <w:t>5.1合同设备及配套耗材的包装</w:t>
      </w:r>
    </w:p>
    <w:p>
      <w:pPr>
        <w:pStyle w:val="null3"/>
        <w:ind w:firstLine="420"/>
        <w:jc w:val="both"/>
      </w:pPr>
      <w:r>
        <w:rPr>
          <w:sz w:val="21"/>
          <w:color w:val="000000"/>
        </w:rPr>
        <w:t>设备及配套耗材的包装均应有良好的防湿、防锈、防潮、防雨、防腐及防碰撞的措施。凡由于包装不良造成的损失和由此产生的费用均由乙方承担。</w:t>
      </w:r>
    </w:p>
    <w:p>
      <w:pPr>
        <w:pStyle w:val="null3"/>
        <w:ind w:firstLine="420"/>
        <w:jc w:val="both"/>
      </w:pPr>
      <w:r>
        <w:rPr>
          <w:sz w:val="21"/>
          <w:color w:val="000000"/>
        </w:rPr>
        <w:t>5.2合同设备及配套耗材的交货</w:t>
      </w:r>
    </w:p>
    <w:p>
      <w:pPr>
        <w:pStyle w:val="null3"/>
        <w:ind w:firstLine="420"/>
        <w:jc w:val="both"/>
      </w:pPr>
      <w:r>
        <w:rPr>
          <w:sz w:val="21"/>
          <w:color w:val="000000"/>
        </w:rPr>
        <w:t>5.2.1乙方交货时间：合同签订后，甲方通知送货后30日内。</w:t>
      </w:r>
    </w:p>
    <w:p>
      <w:pPr>
        <w:pStyle w:val="null3"/>
        <w:ind w:firstLine="420"/>
        <w:jc w:val="both"/>
      </w:pPr>
      <w:r>
        <w:rPr>
          <w:sz w:val="21"/>
          <w:color w:val="000000"/>
        </w:rPr>
        <w:t>5.2.2乙方交货地点：运输及卸车至甲方指定地点。</w:t>
      </w:r>
    </w:p>
    <w:p>
      <w:pPr>
        <w:pStyle w:val="null3"/>
        <w:ind w:firstLine="420"/>
        <w:jc w:val="both"/>
      </w:pPr>
      <w:r>
        <w:rPr>
          <w:sz w:val="21"/>
          <w:color w:val="000000"/>
        </w:rPr>
        <w:t>5.3合同设备的安装</w:t>
      </w:r>
    </w:p>
    <w:p>
      <w:pPr>
        <w:pStyle w:val="null3"/>
        <w:ind w:firstLine="420"/>
        <w:jc w:val="both"/>
      </w:pPr>
      <w:r>
        <w:rPr>
          <w:sz w:val="21"/>
          <w:color w:val="000000"/>
        </w:rPr>
        <w:t>5.3.1乙方负责合同项下的安装，乙方同意在通知安装的1周内完成安装且设备可精准、正常使用，一切费用由乙方负责。</w:t>
      </w:r>
    </w:p>
    <w:p>
      <w:pPr>
        <w:pStyle w:val="null3"/>
        <w:ind w:firstLine="420"/>
        <w:jc w:val="both"/>
      </w:pPr>
      <w:r>
        <w:rPr>
          <w:sz w:val="21"/>
          <w:color w:val="000000"/>
        </w:rPr>
        <w:t>5.3.2乙方安装时须对各安装场地内的其他设备、设施有良好保护措施。</w:t>
      </w:r>
    </w:p>
    <w:p>
      <w:pPr>
        <w:pStyle w:val="null3"/>
        <w:ind w:firstLine="420"/>
        <w:jc w:val="both"/>
      </w:pPr>
      <w:r>
        <w:rPr>
          <w:sz w:val="21"/>
          <w:color w:val="000000"/>
        </w:rPr>
        <w:t>5.3.3如果因乙方责任，在运送、安装、调试等过程中导致甲方其他设备、设施受损或对病人造成伤害，由乙方负责售后服务，并承担由此产生的费用。</w:t>
      </w:r>
    </w:p>
    <w:p>
      <w:pPr>
        <w:pStyle w:val="null3"/>
        <w:ind w:firstLine="420"/>
        <w:jc w:val="both"/>
      </w:pPr>
      <w:r>
        <w:rPr>
          <w:sz w:val="21"/>
          <w:color w:val="000000"/>
        </w:rPr>
        <w:t>5.3.4设备安装时，乙方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乙方安装不当引起安全事故的，乙方对事故发生承担所有相关责任。</w:t>
      </w:r>
    </w:p>
    <w:p>
      <w:pPr>
        <w:pStyle w:val="null3"/>
        <w:ind w:firstLine="420"/>
        <w:jc w:val="both"/>
      </w:pPr>
      <w:r>
        <w:rPr>
          <w:sz w:val="21"/>
          <w:color w:val="000000"/>
        </w:rPr>
        <w:t>5.3.5乙方保证安装现场的各种粉尘、废水、固体废物控制率为100%；安装完成后，乙方应对安装过程中产生的包装物、废料、安装痕迹等进行彻底清理,做到工完、料尽、场地清，清理出的垃圾不能随意堆放在甲方住所范围及甲方垃圾存放点，由乙方负责清运，由此产生的费用由乙方承担。</w:t>
      </w:r>
    </w:p>
    <w:p>
      <w:pPr>
        <w:pStyle w:val="null3"/>
        <w:ind w:firstLine="420"/>
        <w:jc w:val="both"/>
      </w:pPr>
      <w:r>
        <w:rPr>
          <w:sz w:val="21"/>
          <w:color w:val="000000"/>
        </w:rPr>
        <w:t>5.4设备及配套耗材的验收</w:t>
      </w:r>
    </w:p>
    <w:p>
      <w:pPr>
        <w:pStyle w:val="null3"/>
        <w:ind w:firstLine="420"/>
        <w:jc w:val="both"/>
      </w:pPr>
      <w:r>
        <w:rPr>
          <w:sz w:val="21"/>
          <w:color w:val="000000"/>
        </w:rPr>
        <w:t>5.4.1合同设备安装调试完成后7个工作日内验收，验收应在甲乙双方共同参加下进行，验收时须对相关人员进行培训并填写《培训记录表》。</w:t>
      </w:r>
    </w:p>
    <w:p>
      <w:pPr>
        <w:pStyle w:val="null3"/>
        <w:ind w:firstLine="420"/>
        <w:jc w:val="both"/>
      </w:pPr>
      <w:r>
        <w:rPr>
          <w:sz w:val="21"/>
          <w:color w:val="000000"/>
        </w:rPr>
        <w:t>5.4.2验收按国家有关的规定、规范进行。验收时如发现所交付的设备及配套耗材有短装、次品、损坏或其它不符合本合同规定之情形者，甲方应作出详尽的现场记录，或由甲乙双方签署备忘录。此现场记录或备忘录可用作补充缺失和更换损坏部件的有效证据。由此产生的有关费用由乙方承担。甲方对产品的检查验收仅为形式验收，不构成对乙方提供的产品质量保证责任的豁免。</w:t>
      </w:r>
    </w:p>
    <w:p>
      <w:pPr>
        <w:pStyle w:val="null3"/>
        <w:ind w:firstLine="420"/>
        <w:jc w:val="both"/>
      </w:pPr>
      <w:r>
        <w:rPr>
          <w:sz w:val="21"/>
          <w:color w:val="000000"/>
        </w:rPr>
        <w:t>5.4.3如果合同设备及配套耗材运输和安装过程中因事故造成货物短缺、损坏，乙方应及时安排换装，以保证合同设备安装的成功完成。换货的相关费用由乙方承担。</w:t>
      </w:r>
    </w:p>
    <w:p>
      <w:pPr>
        <w:pStyle w:val="null3"/>
        <w:ind w:firstLine="420"/>
        <w:jc w:val="both"/>
      </w:pPr>
      <w:r>
        <w:rPr>
          <w:sz w:val="21"/>
          <w:color w:val="000000"/>
        </w:rPr>
        <w:t>5.5乙方保证合同项下提供的设备及配套耗材不侵犯任何第三方的专利、商标或版权。否则，乙方须承担对第三方的专利或版权的侵权责任并承担因此而发生的所有费用。</w:t>
      </w:r>
    </w:p>
    <w:p>
      <w:pPr>
        <w:pStyle w:val="null3"/>
        <w:ind w:firstLine="420"/>
        <w:jc w:val="both"/>
      </w:pPr>
      <w:r>
        <w:rPr>
          <w:sz w:val="21"/>
          <w:color w:val="000000"/>
        </w:rPr>
        <w:t>5.6甲方有义务对乙方提供的接口文件内容进行保.密。</w:t>
      </w:r>
    </w:p>
    <w:p>
      <w:pPr>
        <w:pStyle w:val="null3"/>
        <w:ind w:firstLine="420"/>
        <w:jc w:val="both"/>
      </w:pPr>
      <w:r>
        <w:rPr>
          <w:sz w:val="21"/>
          <w:color w:val="000000"/>
        </w:rPr>
        <w:t>5.7乙方及乙方工作人员对交易过程中知悉的甲方电子数据、文档和信息等资料负有保,密义务，乙方不得将其知悉的信息对外泄密。否则，因泄露相关信息产生的一切损失及引发的相关纠纷，皆由乙方负责。</w:t>
      </w:r>
    </w:p>
    <w:p>
      <w:pPr>
        <w:pStyle w:val="null3"/>
        <w:ind w:firstLine="422"/>
        <w:jc w:val="both"/>
      </w:pPr>
      <w:r>
        <w:rPr>
          <w:sz w:val="21"/>
          <w:b/>
          <w:color w:val="000000"/>
        </w:rPr>
        <w:t>6.质量保证及售后服务</w:t>
      </w:r>
    </w:p>
    <w:p>
      <w:pPr>
        <w:pStyle w:val="null3"/>
        <w:ind w:firstLine="420"/>
        <w:jc w:val="both"/>
      </w:pPr>
      <w:r>
        <w:rPr>
          <w:sz w:val="21"/>
          <w:color w:val="000000"/>
        </w:rPr>
        <w:t>6.1乙方保证合同设备及配套耗材是全新、未曾使用过的，其质量、规格及技术特征符合合同附件的要求，设备必须具备维护、维修手册、软件备份、故障代表码、备件清单、零部件、维修密码等维护维修必需的材料和信息。</w:t>
      </w:r>
    </w:p>
    <w:p>
      <w:pPr>
        <w:pStyle w:val="null3"/>
        <w:ind w:firstLine="420"/>
        <w:jc w:val="both"/>
      </w:pPr>
      <w:r>
        <w:rPr>
          <w:sz w:val="21"/>
          <w:color w:val="000000"/>
        </w:rPr>
        <w:t>6.2合同设备、配置清单中列明的所有器械保质保用期为本项目有关部门验收签字之日起</w:t>
      </w:r>
      <w:r>
        <w:rPr>
          <w:u w:val="single"/>
        </w:rPr>
        <w:t xml:space="preserve"> </w:t>
      </w:r>
      <w:r>
        <w:rPr>
          <w:u w:val="single"/>
        </w:rPr>
        <w:t xml:space="preserve">  </w:t>
      </w:r>
      <w:r>
        <w:rPr>
          <w:sz w:val="21"/>
          <w:color w:val="000000"/>
        </w:rPr>
        <w:t>年（整机含易损件）。保修期内售后服务由厂家提供，售后配件为原厂合格配件。</w:t>
      </w:r>
    </w:p>
    <w:p>
      <w:pPr>
        <w:pStyle w:val="null3"/>
        <w:ind w:firstLine="420"/>
        <w:jc w:val="both"/>
      </w:pPr>
      <w:r>
        <w:rPr>
          <w:sz w:val="21"/>
          <w:color w:val="000000"/>
        </w:rPr>
        <w:t>设备使用期限不少于</w:t>
      </w:r>
      <w:r>
        <w:rPr>
          <w:u w:val="single"/>
        </w:rPr>
        <w:t xml:space="preserve">   </w:t>
      </w:r>
      <w:r>
        <w:rPr>
          <w:sz w:val="21"/>
          <w:color w:val="000000"/>
        </w:rPr>
        <w:t>年；设备交货日期不得超过生产日期后</w:t>
      </w:r>
      <w:r>
        <w:rPr>
          <w:u w:val="single"/>
        </w:rPr>
        <w:t xml:space="preserve">   </w:t>
      </w:r>
      <w:r>
        <w:rPr>
          <w:sz w:val="21"/>
          <w:color w:val="000000"/>
        </w:rPr>
        <w:t>个月；配套耗材交货时剩余的有效期不得少于整个产品有效期的</w:t>
      </w:r>
      <w:r>
        <w:rPr>
          <w:sz w:val="21"/>
          <w:color w:val="000000"/>
        </w:rPr>
        <w:t>2/3；</w:t>
      </w:r>
    </w:p>
    <w:p>
      <w:pPr>
        <w:pStyle w:val="null3"/>
        <w:ind w:firstLine="420"/>
        <w:jc w:val="both"/>
      </w:pPr>
      <w:r>
        <w:rPr>
          <w:sz w:val="21"/>
          <w:color w:val="000000"/>
        </w:rPr>
        <w:t>保质保用期内非因甲方的人为原因而出现产品质量及安装问题，由乙方负责包修、包换或包退，并承担因此而产生的一切费用。乙方应在收到甲方通知后按照甲方要求提供维修服务，提供</w:t>
      </w:r>
      <w:r>
        <w:rPr>
          <w:sz w:val="21"/>
          <w:color w:val="000000"/>
        </w:rPr>
        <w:t>24小时免费维修咨询电话，故障响应时间</w:t>
      </w:r>
      <w:r>
        <w:rPr>
          <w:sz w:val="21"/>
          <w:color w:val="000000"/>
          <w:u w:val="single"/>
        </w:rPr>
        <w:t xml:space="preserve"> </w:t>
      </w:r>
      <w:r>
        <w:rPr>
          <w:sz w:val="21"/>
          <w:color w:val="000000"/>
          <w:u w:val="single"/>
        </w:rPr>
        <w:t xml:space="preserve">2 </w:t>
      </w:r>
      <w:r>
        <w:rPr>
          <w:sz w:val="21"/>
          <w:color w:val="000000"/>
        </w:rPr>
        <w:t>小时，</w:t>
      </w:r>
      <w:r>
        <w:rPr>
          <w:sz w:val="21"/>
          <w:color w:val="000000"/>
          <w:u w:val="single"/>
        </w:rPr>
        <w:t xml:space="preserve"> </w:t>
      </w:r>
      <w:r>
        <w:rPr>
          <w:sz w:val="21"/>
          <w:color w:val="000000"/>
          <w:u w:val="single"/>
        </w:rPr>
        <w:t xml:space="preserve">24 </w:t>
      </w:r>
      <w:r>
        <w:rPr>
          <w:sz w:val="21"/>
          <w:color w:val="000000"/>
        </w:rPr>
        <w:t>小时工程师到达现场且解决故障。保修期内如维修时间超过</w:t>
      </w:r>
      <w:r>
        <w:rPr>
          <w:sz w:val="21"/>
          <w:color w:val="000000"/>
        </w:rPr>
        <w:t>24小时需提供备用机给甲方使用至仪器修好为止。保修期内设备故障单次停机时间达到5个工作日，甲方有权聘请第三方公司对该次故障进行维保服务，由此产生的费用由乙方负责。</w:t>
      </w:r>
    </w:p>
    <w:p>
      <w:pPr>
        <w:pStyle w:val="null3"/>
        <w:ind w:firstLine="420"/>
        <w:jc w:val="both"/>
      </w:pPr>
      <w:r>
        <w:rPr>
          <w:sz w:val="21"/>
          <w:color w:val="000000"/>
        </w:rPr>
        <w:t>下列情况乙方不负责免费保修：</w:t>
      </w:r>
    </w:p>
    <w:p>
      <w:pPr>
        <w:pStyle w:val="null3"/>
        <w:ind w:firstLine="420"/>
        <w:jc w:val="both"/>
      </w:pPr>
      <w:r>
        <w:rPr>
          <w:sz w:val="21"/>
          <w:color w:val="000000"/>
        </w:rPr>
        <w:t>（</w:t>
      </w:r>
      <w:r>
        <w:rPr>
          <w:sz w:val="21"/>
          <w:color w:val="000000"/>
        </w:rPr>
        <w:t>1）不按照乙方提供的正确使用方法而引致设备故障损坏；</w:t>
      </w:r>
    </w:p>
    <w:p>
      <w:pPr>
        <w:pStyle w:val="null3"/>
        <w:ind w:firstLine="420"/>
        <w:jc w:val="both"/>
      </w:pPr>
      <w:r>
        <w:rPr>
          <w:sz w:val="21"/>
          <w:color w:val="000000"/>
        </w:rPr>
        <w:t>（</w:t>
      </w:r>
      <w:r>
        <w:rPr>
          <w:sz w:val="21"/>
          <w:color w:val="000000"/>
        </w:rPr>
        <w:t>2）擅自改装设备。</w:t>
      </w:r>
    </w:p>
    <w:p>
      <w:pPr>
        <w:pStyle w:val="null3"/>
        <w:ind w:firstLine="420"/>
        <w:jc w:val="both"/>
      </w:pPr>
      <w:r>
        <w:rPr>
          <w:sz w:val="21"/>
          <w:color w:val="000000"/>
        </w:rPr>
        <w:t>6.3因设备及配套耗材的质量问题而发生争议，由广东省质检部门进行质量鉴定。设备符合质量标准的，鉴定费用由甲方承担；设备不符合质量标准的，鉴定费用由乙方承担，且乙方应当承担相关设备维修或更换的全部费用。</w:t>
      </w:r>
    </w:p>
    <w:p>
      <w:pPr>
        <w:pStyle w:val="null3"/>
        <w:ind w:firstLine="420"/>
        <w:jc w:val="both"/>
      </w:pPr>
      <w:r>
        <w:rPr>
          <w:sz w:val="21"/>
          <w:color w:val="000000"/>
        </w:rPr>
        <w:t>6.4乙方无偿培训甲方维修人员，主要内容为设备的基本结构、性能、主要部件的构造及修理，日常使用保养与管理，常见故障的排除，紧急情况的处理等，培训地点主要在设备安装现场或按甲方安排。</w:t>
      </w:r>
    </w:p>
    <w:p>
      <w:pPr>
        <w:pStyle w:val="null3"/>
        <w:ind w:firstLine="420"/>
        <w:jc w:val="both"/>
      </w:pPr>
      <w:r>
        <w:rPr>
          <w:sz w:val="21"/>
          <w:color w:val="000000"/>
        </w:rPr>
        <w:t>6.5如设备为国家规定的强制计量检定或相关部门要求校准的产品，乙方必须提供每台产品</w:t>
      </w:r>
      <w:r>
        <w:rPr>
          <w:sz w:val="21"/>
          <w:color w:val="000000"/>
        </w:rPr>
        <w:t>的首次计量检定或首次校准报告书。（二选一）</w:t>
      </w:r>
    </w:p>
    <w:p>
      <w:pPr>
        <w:pStyle w:val="null3"/>
        <w:ind w:firstLine="420"/>
        <w:jc w:val="both"/>
      </w:pPr>
      <w:r>
        <w:rPr>
          <w:sz w:val="21"/>
          <w:color w:val="000000"/>
        </w:rPr>
        <w:t>乙方除完成设备首次计量检定（校准）外，每年在检定（校准）报告有效期结束前，提供每台产品下一周次检定（校准）合格报告，至设备生命周期结束，并承担由此产生的所有费用。（二选一）</w:t>
      </w:r>
    </w:p>
    <w:p>
      <w:pPr>
        <w:pStyle w:val="null3"/>
        <w:ind w:firstLine="420"/>
        <w:jc w:val="both"/>
      </w:pPr>
      <w:r>
        <w:rPr>
          <w:sz w:val="21"/>
          <w:color w:val="000000"/>
        </w:rPr>
        <w:t>6.6如设备为进口产品，乙方必须提供产品的报关及商检证书。</w:t>
      </w:r>
    </w:p>
    <w:p>
      <w:pPr>
        <w:pStyle w:val="null3"/>
        <w:ind w:firstLine="420"/>
        <w:jc w:val="both"/>
      </w:pPr>
      <w:r>
        <w:rPr>
          <w:sz w:val="21"/>
          <w:color w:val="000000"/>
        </w:rPr>
        <w:t>6.7保修期结束后，终身提供免费软件及硬件的维护、维修技术咨询服务，费用包含在合同总价中。</w:t>
      </w:r>
    </w:p>
    <w:p>
      <w:pPr>
        <w:pStyle w:val="null3"/>
        <w:ind w:firstLine="420"/>
        <w:jc w:val="both"/>
      </w:pPr>
      <w:r>
        <w:rPr>
          <w:sz w:val="21"/>
          <w:color w:val="000000"/>
        </w:rPr>
        <w:t>6.8乙方负责将设备系统接入甲方LIS系统，并承担因此产生的所有费用。</w:t>
      </w:r>
    </w:p>
    <w:p>
      <w:pPr>
        <w:pStyle w:val="null3"/>
        <w:ind w:firstLine="422"/>
        <w:jc w:val="both"/>
      </w:pPr>
      <w:r>
        <w:rPr>
          <w:sz w:val="21"/>
          <w:b/>
          <w:color w:val="000000"/>
        </w:rPr>
        <w:t>7.付款办法</w:t>
      </w:r>
    </w:p>
    <w:p>
      <w:pPr>
        <w:pStyle w:val="null3"/>
        <w:ind w:firstLine="420"/>
        <w:jc w:val="both"/>
      </w:pPr>
      <w:r>
        <w:rPr>
          <w:sz w:val="21"/>
          <w:color w:val="000000"/>
        </w:rPr>
        <w:t>7.1合同签订后，甲方在具备实施条件且收到等额发票后5个工作日内办理预付款支付，预付款为合同金额的30%，计人民币（大写）：</w:t>
      </w:r>
      <w:r>
        <w:rPr>
          <w:u w:val="single"/>
        </w:rPr>
        <w:t xml:space="preserve">     </w:t>
      </w:r>
      <w:r>
        <w:rPr>
          <w:sz w:val="21"/>
          <w:color w:val="000000"/>
        </w:rPr>
        <w:t>元整（</w:t>
      </w:r>
      <w:r>
        <w:rPr>
          <w:sz w:val="21"/>
          <w:color w:val="000000"/>
        </w:rPr>
        <w:t>¥  元），甲方可根据财政资金下达情况适当调整预付款支付比例，预付款支付比例最高为合同总金额的50%（含）</w:t>
      </w:r>
      <w:r>
        <w:rPr>
          <w:sz w:val="21"/>
          <w:color w:val="000000"/>
        </w:rPr>
        <w:t>，</w:t>
      </w:r>
      <w:r>
        <w:rPr>
          <w:sz w:val="21"/>
          <w:color w:val="000000"/>
        </w:rPr>
        <w:t>乙方根据实际情况开具等额发票。设备到达现场，待设备安装、调试、验收合格后，凭等额发票、《固定资产验收表》等相关资料，由甲方根据实际验收合格数量、财政资金下达情况，分次在收到等额发票后</w:t>
      </w:r>
      <w:r>
        <w:rPr>
          <w:sz w:val="21"/>
          <w:color w:val="000000"/>
        </w:rPr>
        <w:t>5个工作日内办理剩余合同金额的支付手续，共计人民币（大写）：</w:t>
      </w:r>
      <w:r>
        <w:rPr>
          <w:u w:val="single"/>
        </w:rPr>
        <w:t xml:space="preserve">     </w:t>
      </w:r>
      <w:r>
        <w:rPr>
          <w:sz w:val="21"/>
          <w:color w:val="000000"/>
        </w:rPr>
        <w:t>元整（</w:t>
      </w:r>
      <w:r>
        <w:rPr>
          <w:sz w:val="21"/>
          <w:color w:val="000000"/>
        </w:rPr>
        <w:t>¥   元）。</w:t>
      </w:r>
    </w:p>
    <w:p>
      <w:pPr>
        <w:pStyle w:val="null3"/>
        <w:ind w:firstLine="420"/>
        <w:jc w:val="both"/>
      </w:pPr>
      <w:r>
        <w:rPr>
          <w:sz w:val="21"/>
          <w:color w:val="000000"/>
        </w:rPr>
        <w:t>7.2执行国库集中支付的，甲方仅负责在上述约定时间内完成申报手续，甲方完成申报手续即视为甲方完成本合同约定的付款义务。实际付款到账时间及金额以支付单位支付时间及金额为准。如实际到账时间晚于合同约定的时间，不视为甲方违约，并且此情况不能成为乙方中止履行合同的理由。</w:t>
      </w:r>
    </w:p>
    <w:p>
      <w:pPr>
        <w:pStyle w:val="null3"/>
        <w:ind w:firstLine="420"/>
        <w:jc w:val="both"/>
      </w:pPr>
      <w:r>
        <w:rPr>
          <w:sz w:val="21"/>
          <w:color w:val="000000"/>
        </w:rPr>
        <w:t>7.3乙方应首先向甲方开具正式发票，甲方方可办理相关申报支付手续。乙方未能及时提供发票导致的付款迟延，相关责任由乙方承担。</w:t>
      </w:r>
    </w:p>
    <w:p>
      <w:pPr>
        <w:pStyle w:val="null3"/>
        <w:ind w:firstLine="422"/>
        <w:jc w:val="both"/>
      </w:pPr>
      <w:r>
        <w:rPr>
          <w:sz w:val="21"/>
          <w:b/>
          <w:color w:val="000000"/>
        </w:rPr>
        <w:t>8.技术服务</w:t>
      </w:r>
    </w:p>
    <w:p>
      <w:pPr>
        <w:pStyle w:val="null3"/>
        <w:ind w:firstLine="420"/>
        <w:jc w:val="both"/>
      </w:pPr>
      <w:r>
        <w:rPr>
          <w:sz w:val="21"/>
          <w:color w:val="000000"/>
        </w:rPr>
        <w:t>8.1合同项下设备若遇到技术方面的问题，乙方应派员到甲方指定地点配合工作或提供培训、指导。</w:t>
      </w:r>
    </w:p>
    <w:p>
      <w:pPr>
        <w:pStyle w:val="null3"/>
        <w:ind w:firstLine="420"/>
        <w:jc w:val="both"/>
      </w:pPr>
      <w:r>
        <w:rPr>
          <w:sz w:val="21"/>
          <w:color w:val="000000"/>
        </w:rPr>
        <w:t>8.2乙方应按合同执行进度计划，并做好合同执行进度上的配合工作。</w:t>
      </w:r>
    </w:p>
    <w:p>
      <w:pPr>
        <w:pStyle w:val="null3"/>
        <w:ind w:firstLine="420"/>
        <w:jc w:val="both"/>
      </w:pPr>
      <w:r>
        <w:rPr>
          <w:sz w:val="21"/>
          <w:color w:val="000000"/>
        </w:rPr>
        <w:t>8.3乙方须完全遵守《中华人民共和国劳动合同法》有关规定和《中华人民共和国妇女权益保障法》中关于“劳动和社会保障权益”的有关要求。</w:t>
      </w:r>
    </w:p>
    <w:p>
      <w:pPr>
        <w:pStyle w:val="null3"/>
        <w:ind w:firstLine="422"/>
        <w:jc w:val="both"/>
      </w:pPr>
      <w:r>
        <w:rPr>
          <w:sz w:val="21"/>
          <w:b/>
          <w:color w:val="000000"/>
        </w:rPr>
        <w:t>9.不可抗力</w:t>
      </w:r>
    </w:p>
    <w:p>
      <w:pPr>
        <w:pStyle w:val="null3"/>
        <w:ind w:firstLine="420"/>
        <w:jc w:val="both"/>
      </w:pPr>
      <w:r>
        <w:rPr>
          <w:sz w:val="21"/>
          <w:color w:val="000000"/>
        </w:rPr>
        <w:t>9.1不可抗力指战争、严重火灾、洪水、台风、地震等或其它双方认定的不可抗力事件。</w:t>
      </w:r>
    </w:p>
    <w:p>
      <w:pPr>
        <w:pStyle w:val="null3"/>
        <w:ind w:firstLine="420"/>
        <w:jc w:val="both"/>
      </w:pPr>
      <w:r>
        <w:rPr>
          <w:sz w:val="21"/>
          <w:color w:val="000000"/>
        </w:rPr>
        <w:t>9.2签约双方中任何一方由于不可抗力影响合同执行时，发生不可抗力一方应尽快将事故通知另一方。在此情况下，乙方仍然有责任采取必要的措施加速供货，双方应通过友好协商尽快解决本合同的执行问题。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2"/>
        <w:jc w:val="both"/>
      </w:pPr>
      <w:r>
        <w:rPr>
          <w:sz w:val="21"/>
          <w:b/>
          <w:color w:val="000000"/>
        </w:rPr>
        <w:t>10.索赔</w:t>
      </w:r>
    </w:p>
    <w:p>
      <w:pPr>
        <w:pStyle w:val="null3"/>
        <w:ind w:firstLine="420"/>
        <w:jc w:val="both"/>
      </w:pPr>
      <w:r>
        <w:rPr>
          <w:sz w:val="21"/>
          <w:color w:val="000000"/>
        </w:rPr>
        <w:t>10.1如对合同项下货物、乙方服务等有异议，甲方有权根据有关政府部门的检验结果向乙方提出索赔。</w:t>
      </w:r>
    </w:p>
    <w:p>
      <w:pPr>
        <w:pStyle w:val="null3"/>
        <w:ind w:firstLine="420"/>
        <w:jc w:val="both"/>
      </w:pPr>
      <w:r>
        <w:rPr>
          <w:sz w:val="21"/>
          <w:color w:val="000000"/>
        </w:rPr>
        <w:t>10.2在合同执行期间，如果乙方对甲方提出的索赔和差异负有责任，乙方应按照甲方同意的下列一种或多种方式解决索赔事宜：</w:t>
      </w:r>
    </w:p>
    <w:p>
      <w:pPr>
        <w:pStyle w:val="null3"/>
        <w:ind w:firstLine="420"/>
        <w:jc w:val="both"/>
      </w:pPr>
      <w:r>
        <w:rPr>
          <w:sz w:val="21"/>
          <w:color w:val="000000"/>
        </w:rPr>
        <w:t>（</w:t>
      </w:r>
      <w:r>
        <w:rPr>
          <w:sz w:val="21"/>
          <w:color w:val="000000"/>
        </w:rPr>
        <w:t>1）乙方同意退货，并按合同规定的同种货币将货款退还给甲方，并承担由此发生的一切损失和费用。</w:t>
      </w:r>
    </w:p>
    <w:p>
      <w:pPr>
        <w:pStyle w:val="null3"/>
        <w:ind w:firstLine="420"/>
        <w:jc w:val="both"/>
      </w:pPr>
      <w:r>
        <w:rPr>
          <w:sz w:val="21"/>
          <w:color w:val="000000"/>
        </w:rPr>
        <w:t>（</w:t>
      </w:r>
      <w:r>
        <w:rPr>
          <w:sz w:val="21"/>
          <w:color w:val="000000"/>
        </w:rPr>
        <w:t>2）根据货物低劣程度、损坏程度以及甲方所遭受损失的数额甲乙双方商定降低货物的价格。</w:t>
      </w:r>
    </w:p>
    <w:p>
      <w:pPr>
        <w:pStyle w:val="null3"/>
        <w:ind w:firstLine="420"/>
        <w:jc w:val="both"/>
      </w:pPr>
      <w:r>
        <w:rPr>
          <w:sz w:val="21"/>
          <w:color w:val="000000"/>
        </w:rPr>
        <w:t>（</w:t>
      </w:r>
      <w:r>
        <w:rPr>
          <w:sz w:val="21"/>
          <w:color w:val="000000"/>
        </w:rPr>
        <w:t>3）用符合规格、质量和性能要求的新零件、部件或货物来更换有缺陷的部分或修补缺陷的部分，乙方应承担一切费用和风险并负担甲方所发生的一切直接费用。同时，相应延长质量保证期。</w:t>
      </w:r>
    </w:p>
    <w:p>
      <w:pPr>
        <w:pStyle w:val="null3"/>
        <w:ind w:firstLine="420"/>
        <w:jc w:val="both"/>
      </w:pPr>
      <w:r>
        <w:rPr>
          <w:sz w:val="21"/>
          <w:color w:val="000000"/>
        </w:rPr>
        <w:t>10.3如果在甲方发出索赔通知后30天内，乙方未作答复，上述索赔应视为已被乙方接受。甲方将从合同款项中扣回索赔金额。如果这些金额不足以补偿索赔金额，甲方有权向乙方提出不足部分的补偿。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22"/>
        <w:jc w:val="both"/>
      </w:pPr>
      <w:r>
        <w:rPr>
          <w:sz w:val="21"/>
          <w:b/>
          <w:color w:val="000000"/>
        </w:rPr>
        <w:t>11.违约与责任</w:t>
      </w:r>
    </w:p>
    <w:p>
      <w:pPr>
        <w:pStyle w:val="null3"/>
        <w:ind w:firstLine="420"/>
        <w:jc w:val="both"/>
      </w:pPr>
      <w:r>
        <w:rPr>
          <w:sz w:val="21"/>
          <w:color w:val="000000"/>
        </w:rPr>
        <w:t>11.1甲方应依合同规定时间内，向乙方支付货款，每拖延一天乙方可向甲方加收合同金额的0.1‰的违约金，最高不超过合同金额的10%。</w:t>
      </w:r>
    </w:p>
    <w:p>
      <w:pPr>
        <w:pStyle w:val="null3"/>
        <w:ind w:firstLine="420"/>
        <w:jc w:val="both"/>
      </w:pPr>
      <w:r>
        <w:rPr>
          <w:sz w:val="21"/>
          <w:color w:val="000000"/>
        </w:rPr>
        <w:t>11.2乙方未能按时交货，每拖延1天，须向甲方支付合同金额的5‰的违约金，延迟交货超过15日的，甲方有权解除合同。</w:t>
      </w:r>
    </w:p>
    <w:p>
      <w:pPr>
        <w:pStyle w:val="null3"/>
        <w:ind w:firstLine="420"/>
        <w:jc w:val="both"/>
      </w:pPr>
      <w:r>
        <w:rPr>
          <w:sz w:val="21"/>
          <w:color w:val="000000"/>
        </w:rPr>
        <w:t>11.3乙方交付的货物不符合合同规定的，甲方有权拒收，乙方向甲方支付合同金额的5%的违约金。</w:t>
      </w:r>
    </w:p>
    <w:p>
      <w:pPr>
        <w:pStyle w:val="null3"/>
        <w:ind w:firstLine="420"/>
        <w:jc w:val="both"/>
      </w:pPr>
      <w:r>
        <w:rPr>
          <w:sz w:val="21"/>
          <w:color w:val="000000"/>
        </w:rPr>
        <w:t>11.4甲方无正当理由拒收货物的，甲方向乙方支付合同金额的5%的违约金。</w:t>
      </w:r>
    </w:p>
    <w:p>
      <w:pPr>
        <w:pStyle w:val="null3"/>
        <w:ind w:firstLine="420"/>
        <w:jc w:val="both"/>
      </w:pPr>
      <w:r>
        <w:rPr>
          <w:sz w:val="21"/>
          <w:color w:val="000000"/>
        </w:rPr>
        <w:t>11.5乙方未能交付货物，需向甲方支付合同金额的7.5%的违约金。</w:t>
      </w:r>
    </w:p>
    <w:p>
      <w:pPr>
        <w:pStyle w:val="null3"/>
        <w:ind w:firstLine="420"/>
        <w:jc w:val="both"/>
      </w:pPr>
      <w:r>
        <w:rPr>
          <w:sz w:val="21"/>
          <w:color w:val="000000"/>
        </w:rPr>
        <w:t>11.6设备配套的耗材或试剂未在平台上备案，或乙方未在平台上获得生产厂家对设备配套耗材或试剂的配送授权（该备案及配送有效期应长于本合同签订之日起的两年），或乙方未能按约定的耗材、试剂或维修配件单价供货，乙方同意退货，并按合同规定的同种货币将货款退还给甲方，并承担由此发生的一切损失和费用。</w:t>
      </w:r>
    </w:p>
    <w:p>
      <w:pPr>
        <w:pStyle w:val="null3"/>
        <w:ind w:firstLine="420"/>
        <w:jc w:val="both"/>
      </w:pPr>
      <w:r>
        <w:rPr>
          <w:sz w:val="21"/>
          <w:color w:val="000000"/>
        </w:rPr>
        <w:t>11.7乙方交付的货物，使用过程中发现技术参数与投标文件中描述参数不符，乙方需向甲方支付合同金额的1%的违约金；甲方有权将货物退还乙方，乙方除支付违约金外，应退还甲方已支付的货物款等相关费用，同时应承担该货物的所有直接费用，包括但不限于运输、保险、检验、计量检测、校准、特种设备使用证办证费用、货款利息及银行手续费等。</w:t>
      </w:r>
    </w:p>
    <w:p>
      <w:pPr>
        <w:pStyle w:val="null3"/>
        <w:ind w:firstLine="420"/>
        <w:jc w:val="both"/>
      </w:pPr>
      <w:r>
        <w:rPr>
          <w:sz w:val="21"/>
          <w:color w:val="000000"/>
        </w:rPr>
        <w:t>11.8凡属于政府强制采购节能产品，乙方承诺在交货时提供《节能产品政府采购清单》中的产品。</w:t>
      </w:r>
    </w:p>
    <w:p>
      <w:pPr>
        <w:pStyle w:val="null3"/>
        <w:ind w:firstLine="420"/>
        <w:jc w:val="both"/>
      </w:pPr>
      <w:r>
        <w:rPr>
          <w:sz w:val="21"/>
          <w:color w:val="000000"/>
        </w:rPr>
        <w:t>11.9如因乙方产品质量存在问题导致甲方、第三方遭受任何人身、财产损失的，甲方有权解除合同，乙方除按照本合同第10.2条解决设备问题之外，乙方还需承担损失赔偿责任并向甲方支付货物价款的10%作为违约金。如因乙方产品问题致使甲方工作延误，或收到任何投诉、诉讼仲裁、行政处罚等事项的，乙方应当承担相关法律责任以及甲方由此支出的所有损失费用，同时，甲方有权解除合同，乙方还需向甲方支付10%的违约金。</w:t>
      </w:r>
    </w:p>
    <w:p>
      <w:pPr>
        <w:pStyle w:val="null3"/>
        <w:ind w:firstLine="420"/>
        <w:jc w:val="both"/>
      </w:pPr>
      <w:r>
        <w:rPr>
          <w:sz w:val="21"/>
          <w:color w:val="000000"/>
        </w:rPr>
        <w:t>11.10如乙方拒绝维修，或维修之后未能解决故障问题的，甲方有权解除合同，且要求乙方退还收取的产品费用。如由此造成甲方、第三方遭受任何人身、财产损失的，乙方应承担赔偿责任。</w:t>
      </w:r>
    </w:p>
    <w:p>
      <w:pPr>
        <w:pStyle w:val="null3"/>
        <w:ind w:firstLine="422"/>
        <w:jc w:val="both"/>
      </w:pPr>
      <w:r>
        <w:rPr>
          <w:sz w:val="21"/>
          <w:b/>
          <w:color w:val="000000"/>
        </w:rPr>
        <w:t>12.合同终止</w:t>
      </w:r>
    </w:p>
    <w:p>
      <w:pPr>
        <w:pStyle w:val="null3"/>
        <w:ind w:firstLine="420"/>
        <w:jc w:val="both"/>
      </w:pPr>
      <w:r>
        <w:rPr>
          <w:sz w:val="21"/>
          <w:color w:val="000000"/>
        </w:rPr>
        <w:t>如果一方严重违反合同，并在收到对方违约通知书后在</w:t>
      </w:r>
      <w:r>
        <w:rPr>
          <w:sz w:val="21"/>
          <w:color w:val="000000"/>
        </w:rPr>
        <w:t>30天内仍未能改正的，另一方可立即终止本合同。</w:t>
      </w:r>
    </w:p>
    <w:p>
      <w:pPr>
        <w:pStyle w:val="null3"/>
        <w:ind w:firstLine="422"/>
        <w:jc w:val="both"/>
      </w:pPr>
      <w:r>
        <w:rPr>
          <w:sz w:val="21"/>
          <w:b/>
          <w:color w:val="000000"/>
        </w:rPr>
        <w:t>13.争议解决</w:t>
      </w:r>
    </w:p>
    <w:p>
      <w:pPr>
        <w:pStyle w:val="null3"/>
        <w:ind w:firstLine="420"/>
        <w:jc w:val="both"/>
      </w:pPr>
      <w:r>
        <w:rPr>
          <w:sz w:val="21"/>
          <w:color w:val="000000"/>
        </w:rPr>
        <w:t>签约双方在履约中发生争执和分歧，双方应通过友好协商解决，协商不成的，任何一方向甲方所在地人民法院提起诉讼。受理期间，双方应继续执行合同其余部分。</w:t>
      </w:r>
    </w:p>
    <w:p>
      <w:pPr>
        <w:pStyle w:val="null3"/>
        <w:ind w:firstLine="422"/>
        <w:jc w:val="both"/>
      </w:pPr>
      <w:r>
        <w:rPr>
          <w:sz w:val="21"/>
          <w:b/>
          <w:color w:val="000000"/>
        </w:rPr>
        <w:t>14.其他</w:t>
      </w:r>
    </w:p>
    <w:p>
      <w:pPr>
        <w:pStyle w:val="null3"/>
        <w:ind w:firstLine="420"/>
        <w:jc w:val="both"/>
      </w:pPr>
      <w:r>
        <w:rPr>
          <w:sz w:val="21"/>
          <w:color w:val="000000"/>
        </w:rPr>
        <w:t>14.1本合同正本伍份，具有同等法律效力，甲方叁份，乙方壹份，招标代理机构壹份。合同自签字盖章之日起即时生效。</w:t>
      </w:r>
    </w:p>
    <w:p>
      <w:pPr>
        <w:pStyle w:val="null3"/>
        <w:ind w:firstLine="420"/>
        <w:jc w:val="both"/>
      </w:pPr>
      <w:r>
        <w:rPr>
          <w:sz w:val="21"/>
          <w:color w:val="000000"/>
        </w:rPr>
        <w:t>14.2本合同未尽事宜，由双方协商处理。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46"/>
        <w:gridCol w:w="4146"/>
      </w:tblGrid>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甲方：广州医科大学附属中医医院</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乙方：</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法定代表人</w:t>
            </w:r>
            <w:r>
              <w:rPr>
                <w:sz w:val="21"/>
                <w:color w:val="000000"/>
              </w:rPr>
              <w:t>/授权代表：</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法定代表人：</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地址：</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地址：</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电话：</w:t>
            </w:r>
            <w:r>
              <w:rPr>
                <w:sz w:val="21"/>
                <w:color w:val="000000"/>
              </w:rPr>
              <w:t>020-81222810</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电话：</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传真：</w:t>
            </w:r>
            <w:r>
              <w:rPr>
                <w:sz w:val="21"/>
                <w:color w:val="000000"/>
              </w:rPr>
              <w:t>/</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传真：</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w:t>
            </w:r>
            <w:r>
              <w:rPr>
                <w:sz w:val="21"/>
                <w:color w:val="000000"/>
              </w:rPr>
              <w:t>/</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开户银行：（务必填写发票收款账号）</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账号：</w:t>
            </w:r>
            <w:r>
              <w:rPr>
                <w:sz w:val="21"/>
                <w:color w:val="000000"/>
              </w:rPr>
              <w:t>/</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账号：（务必填写发票收款账号）</w:t>
            </w:r>
          </w:p>
        </w:tc>
      </w:tr>
    </w:tbl>
    <w:p>
      <w:pPr>
        <w:pStyle w:val="null3"/>
        <w:jc w:val="both"/>
      </w:pPr>
      <w:r>
        <w:rPr/>
        <w:t xml:space="preserve"> </w:t>
      </w:r>
    </w:p>
    <w:p>
      <w:pPr>
        <w:pStyle w:val="null3"/>
        <w:jc w:val="center"/>
      </w:pPr>
      <w:r>
        <w:rPr>
          <w:sz w:val="28"/>
          <w:b/>
          <w:color w:val="000000"/>
        </w:rPr>
        <w:t>每套设备配置清单</w:t>
      </w:r>
    </w:p>
    <w:tbl>
      <w:tblPr>
        <w:tblW w:w="0" w:type="auto"/>
        <w:tblBorders>
          <w:top w:val="none" w:color="000000" w:sz="4"/>
          <w:left w:val="none" w:color="000000" w:sz="4"/>
          <w:bottom w:val="none" w:color="000000" w:sz="4"/>
          <w:right w:val="none" w:color="000000" w:sz="4"/>
          <w:insideH w:val="none"/>
          <w:insideV w:val="none"/>
        </w:tblBorders>
      </w:tblPr>
      <w:tblGrid>
        <w:gridCol w:w="736"/>
        <w:gridCol w:w="3293"/>
        <w:gridCol w:w="746"/>
        <w:gridCol w:w="746"/>
        <w:gridCol w:w="2784"/>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2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送货单</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报关单</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检定或校准报告</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具有检定或校准资质的第三方机构出具的检定或校准报告</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其中一份可为复印件或光盘</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简易操作说明</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维修手册、故障代码表、维修密码</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bl>
    <w:p>
      <w:pPr>
        <w:pStyle w:val="null3"/>
        <w:jc w:val="both"/>
      </w:pPr>
      <w:r>
        <w:rPr>
          <w:sz w:val="21"/>
          <w:b/>
          <w:color w:val="000000"/>
        </w:rPr>
        <w:t>附表</w:t>
      </w:r>
      <w:r>
        <w:rPr>
          <w:sz w:val="21"/>
          <w:b/>
          <w:color w:val="000000"/>
        </w:rPr>
        <w:t>1</w:t>
      </w:r>
      <w:r>
        <w:rPr>
          <w:sz w:val="21"/>
          <w:b/>
          <w:color w:val="000000"/>
        </w:rPr>
        <w:t>：</w:t>
      </w:r>
    </w:p>
    <w:p>
      <w:pPr>
        <w:pStyle w:val="null3"/>
        <w:jc w:val="center"/>
      </w:pPr>
      <w:r>
        <w:rPr>
          <w:sz w:val="28"/>
          <w:b/>
          <w:color w:val="000000"/>
        </w:rPr>
        <w:t>用户需求响应表</w:t>
      </w:r>
    </w:p>
    <w:p>
      <w:pPr>
        <w:pStyle w:val="null3"/>
        <w:jc w:val="both"/>
      </w:pPr>
      <w:r>
        <w:rPr>
          <w:sz w:val="21"/>
          <w:b/>
          <w:color w:val="000000"/>
        </w:rPr>
        <w:t>附表</w:t>
      </w:r>
      <w:r>
        <w:rPr>
          <w:sz w:val="21"/>
          <w:b/>
          <w:color w:val="000000"/>
        </w:rPr>
        <w:t>2</w:t>
      </w:r>
      <w:r>
        <w:rPr>
          <w:sz w:val="21"/>
          <w:b/>
          <w:color w:val="000000"/>
        </w:rPr>
        <w:t>：</w:t>
      </w:r>
    </w:p>
    <w:p>
      <w:pPr>
        <w:pStyle w:val="null3"/>
        <w:jc w:val="center"/>
      </w:pPr>
      <w:r>
        <w:rPr>
          <w:sz w:val="28"/>
          <w:b/>
          <w:color w:val="000000"/>
        </w:rPr>
        <w:t>设备配套消耗材料报价单</w:t>
      </w:r>
    </w:p>
    <w:tbl>
      <w:tblPr>
        <w:tblW w:w="0" w:type="auto"/>
        <w:tblBorders>
          <w:top w:val="none" w:color="000000" w:sz="4"/>
          <w:left w:val="none" w:color="000000" w:sz="4"/>
          <w:bottom w:val="none" w:color="000000" w:sz="4"/>
          <w:right w:val="none" w:color="000000" w:sz="4"/>
          <w:insideH w:val="none"/>
          <w:insideV w:val="none"/>
        </w:tblBorders>
      </w:tblPr>
      <w:tblGrid>
        <w:gridCol w:w="1606"/>
        <w:gridCol w:w="1607"/>
        <w:gridCol w:w="1340"/>
        <w:gridCol w:w="1072"/>
        <w:gridCol w:w="1070"/>
        <w:gridCol w:w="1611"/>
      </w:tblGrid>
      <w:tr>
        <w:tc>
          <w:tcPr>
            <w:tcW w:type="dxa" w:w="1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产品注册名称（中文）</w:t>
            </w:r>
          </w:p>
        </w:tc>
        <w:tc>
          <w:tcPr>
            <w:tcW w:type="dxa" w:w="16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产品注册证号</w:t>
            </w:r>
          </w:p>
        </w:tc>
        <w:tc>
          <w:tcPr>
            <w:tcW w:type="dxa" w:w="1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10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计量单位</w:t>
            </w:r>
          </w:p>
        </w:tc>
        <w:tc>
          <w:tcPr>
            <w:tcW w:type="dxa" w:w="1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1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备注（包括平台采购代码）</w:t>
            </w:r>
          </w:p>
        </w:tc>
      </w:tr>
      <w:tr>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center"/>
            </w:p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center"/>
            </w:p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color w:val="000000"/>
        </w:rPr>
        <w:t>设备配套消耗材料报价单有效期：自本合同生效之日起两年。报价适用于甲方在有效期内向乙方的设备配套消耗材料采购。</w:t>
      </w:r>
    </w:p>
    <w:p>
      <w:pPr>
        <w:pStyle w:val="null3"/>
        <w:jc w:val="both"/>
      </w:pPr>
      <w:r>
        <w:rPr>
          <w:sz w:val="21"/>
          <w:b/>
          <w:color w:val="000000"/>
        </w:rPr>
        <w:t>附表</w:t>
      </w:r>
      <w:r>
        <w:rPr>
          <w:sz w:val="21"/>
          <w:b/>
          <w:color w:val="000000"/>
        </w:rPr>
        <w:t>3</w:t>
      </w:r>
      <w:r>
        <w:rPr>
          <w:sz w:val="21"/>
          <w:b/>
          <w:color w:val="000000"/>
        </w:rPr>
        <w:t>：</w:t>
      </w:r>
    </w:p>
    <w:p>
      <w:pPr>
        <w:pStyle w:val="null3"/>
        <w:jc w:val="center"/>
      </w:pPr>
      <w:r>
        <w:rPr>
          <w:sz w:val="28"/>
          <w:b/>
          <w:color w:val="000000"/>
        </w:rPr>
        <w:t>设备主要维修配件报价单</w:t>
      </w:r>
    </w:p>
    <w:tbl>
      <w:tblPr>
        <w:tblW w:w="0" w:type="auto"/>
        <w:tblBorders>
          <w:top w:val="none" w:color="000000" w:sz="4"/>
          <w:left w:val="none" w:color="000000" w:sz="4"/>
          <w:bottom w:val="none" w:color="000000" w:sz="4"/>
          <w:right w:val="none" w:color="000000" w:sz="4"/>
          <w:insideH w:val="none"/>
          <w:insideV w:val="none"/>
        </w:tblBorders>
      </w:tblPr>
      <w:tblGrid>
        <w:gridCol w:w="1806"/>
        <w:gridCol w:w="2121"/>
        <w:gridCol w:w="2241"/>
        <w:gridCol w:w="1277"/>
        <w:gridCol w:w="857"/>
      </w:tblGrid>
      <w:tr>
        <w:tc>
          <w:tcPr>
            <w:tcW w:type="dxa" w:w="1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配件名称（中文）</w:t>
            </w:r>
          </w:p>
        </w:tc>
        <w:tc>
          <w:tcPr>
            <w:tcW w:type="dxa" w:w="2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2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计量单位</w:t>
            </w:r>
          </w:p>
        </w:tc>
        <w:tc>
          <w:tcPr>
            <w:tcW w:type="dxa" w:w="1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8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440101-2025-18782</w:t>
      </w:r>
    </w:p>
    <w:p>
      <w:pPr>
        <w:pStyle w:val="null3"/>
        <w:jc w:val="center"/>
        <w:outlineLvl w:val="3"/>
      </w:pPr>
      <w:r>
        <w:rPr>
          <w:sz w:val="24"/>
          <w:b/>
        </w:rPr>
        <w:t>采购项目编号：</w:t>
      </w:r>
      <w:r>
        <w:rPr>
          <w:sz w:val="24"/>
          <w:b/>
        </w:rPr>
        <w:t>0724-2531Z1977000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广州医科大学附属中医医院经颅磁刺激仪和麻醉病人监护仪采购项目</w:t>
      </w:r>
      <w:r>
        <w:rPr>
          <w:u w:val="single"/>
        </w:rPr>
        <w:t>”</w:t>
      </w:r>
      <w:r>
        <w:rPr/>
        <w:t>项目的招标[采购项目编号为：</w:t>
      </w:r>
      <w:r>
        <w:rPr>
          <w:u w:val="single"/>
        </w:rPr>
        <w:t>0724-2531Z1977000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广州医科大学附属中医医院经颅磁刺激仪和麻醉病人监护仪采购项目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广州医科大学附属中医医院经颅磁刺激仪和麻醉病人监护仪采购项目</w:t>
      </w:r>
      <w:r>
        <w:rPr/>
        <w:t>”项目采购[采购项目编号为</w:t>
      </w:r>
      <w:r>
        <w:rPr/>
        <w:t>0724-2531Z1977000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广州医科大学附属中医医院经颅磁刺激仪和麻醉病人监护仪采购项目</w:t>
      </w:r>
      <w:r>
        <w:rPr/>
        <w:t>招标中获中标（采购项目编号：</w:t>
      </w:r>
      <w:r>
        <w:rPr/>
        <w:t>0724-2531Z1977000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