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33C09">
      <w:pPr>
        <w:spacing w:line="360" w:lineRule="auto"/>
        <w:jc w:val="center"/>
        <w:outlineLvl w:val="9"/>
        <w:rPr>
          <w:rFonts w:ascii="宋体" w:hAnsi="宋体" w:cs="宋体"/>
          <w:b/>
          <w:bCs/>
          <w:color w:val="000000"/>
          <w:sz w:val="28"/>
          <w:szCs w:val="28"/>
          <w:highlight w:val="none"/>
        </w:rPr>
      </w:pPr>
      <w:bookmarkStart w:id="6" w:name="_GoBack"/>
      <w:r>
        <w:rPr>
          <w:rFonts w:hint="eastAsia" w:ascii="宋体" w:hAnsi="宋体" w:cs="宋体"/>
          <w:b/>
          <w:bCs/>
          <w:color w:val="000000"/>
          <w:sz w:val="28"/>
          <w:szCs w:val="28"/>
          <w:highlight w:val="none"/>
          <w:lang w:eastAsia="zh-CN"/>
        </w:rPr>
        <w:t>兴发铝业高品质铝型材数字化工厂项目（浙江湖州）-基建工程（二期）施工总承包（非政府采购）</w:t>
      </w:r>
    </w:p>
    <w:p w14:paraId="428CFCEE">
      <w:pPr>
        <w:pStyle w:val="2"/>
        <w:keepNext w:val="0"/>
        <w:keepLines w:val="0"/>
        <w:spacing w:before="0" w:line="360" w:lineRule="auto"/>
        <w:jc w:val="center"/>
        <w:rPr>
          <w:rFonts w:ascii="宋体" w:hAnsi="宋体" w:cs="宋体"/>
          <w:color w:val="000000"/>
          <w:sz w:val="30"/>
          <w:szCs w:val="30"/>
          <w:highlight w:val="none"/>
        </w:rPr>
      </w:pPr>
      <w:bookmarkStart w:id="0" w:name="_Toc13019"/>
      <w:bookmarkStart w:id="1" w:name="_Toc25849"/>
      <w:bookmarkStart w:id="2" w:name="_Toc18215"/>
      <w:bookmarkStart w:id="3" w:name="_Toc120030374"/>
      <w:bookmarkStart w:id="4" w:name="_Toc10038"/>
      <w:r>
        <w:rPr>
          <w:rFonts w:hint="eastAsia" w:ascii="宋体" w:hAnsi="宋体" w:cs="宋体"/>
          <w:color w:val="000000"/>
          <w:sz w:val="30"/>
          <w:szCs w:val="30"/>
          <w:highlight w:val="none"/>
        </w:rPr>
        <w:t>招 标 公 告</w:t>
      </w:r>
      <w:bookmarkEnd w:id="0"/>
      <w:bookmarkEnd w:id="1"/>
      <w:bookmarkEnd w:id="2"/>
      <w:bookmarkEnd w:id="3"/>
      <w:bookmarkEnd w:id="4"/>
    </w:p>
    <w:p w14:paraId="1148A3C9">
      <w:pPr>
        <w:widowControl/>
        <w:spacing w:line="360" w:lineRule="auto"/>
        <w:ind w:firstLine="480" w:firstLineChars="200"/>
        <w:rPr>
          <w:rFonts w:ascii="宋体" w:hAnsi="宋体" w:cs="宋体"/>
          <w:color w:val="000000"/>
          <w:kern w:val="0"/>
          <w:szCs w:val="21"/>
          <w:highlight w:val="none"/>
          <w:lang w:bidi="ar"/>
        </w:rPr>
      </w:pPr>
      <w:r>
        <w:rPr>
          <w:rFonts w:hint="eastAsia"/>
          <w:color w:val="000000"/>
          <w:lang w:eastAsia="zh-CN"/>
        </w:rPr>
        <w:t>兴发铝业高品质铝型材数字化工厂项目（浙江湖州）-基建工程（二期）</w:t>
      </w:r>
      <w:r>
        <w:rPr>
          <w:rFonts w:hint="eastAsia" w:ascii="宋体" w:hAnsi="宋体" w:cs="宋体"/>
          <w:color w:val="000000"/>
          <w:kern w:val="0"/>
          <w:szCs w:val="21"/>
          <w:highlight w:val="none"/>
          <w:lang w:bidi="ar"/>
        </w:rPr>
        <w:t>经批准建设，建设资金自筹，出资比例为100%，项目业主为兴发新材（浙江）有限公司，招标人为兴发新材（浙江）有限公司，委托招标代理机构为</w:t>
      </w:r>
      <w:r>
        <w:rPr>
          <w:rFonts w:hint="eastAsia" w:ascii="宋体" w:hAnsi="宋体" w:cs="宋体"/>
          <w:color w:val="000000"/>
          <w:kern w:val="0"/>
          <w:szCs w:val="21"/>
          <w:highlight w:val="none"/>
          <w:lang w:eastAsia="zh-CN" w:bidi="ar"/>
        </w:rPr>
        <w:t>国义招标股份有限公司</w:t>
      </w:r>
      <w:r>
        <w:rPr>
          <w:rFonts w:hint="eastAsia" w:ascii="宋体" w:hAnsi="宋体" w:cs="宋体"/>
          <w:color w:val="000000"/>
          <w:kern w:val="0"/>
          <w:szCs w:val="21"/>
          <w:highlight w:val="none"/>
          <w:lang w:bidi="ar"/>
        </w:rPr>
        <w:t>。项目已具备招标条件，现对该项目的施工标段进行公开招标。有关事项公告如下：</w:t>
      </w:r>
    </w:p>
    <w:p w14:paraId="60A42DF8">
      <w:pPr>
        <w:widowControl/>
        <w:autoSpaceDE w:val="0"/>
        <w:spacing w:line="360" w:lineRule="auto"/>
        <w:jc w:val="left"/>
        <w:textAlignment w:val="baseline"/>
        <w:rPr>
          <w:rFonts w:ascii="宋体" w:hAnsi="宋体" w:cs="宋体"/>
          <w:color w:val="000000"/>
          <w:kern w:val="0"/>
          <w:szCs w:val="21"/>
          <w:highlight w:val="none"/>
          <w:lang w:bidi="ar"/>
        </w:rPr>
      </w:pPr>
      <w:r>
        <w:rPr>
          <w:rFonts w:hint="eastAsia" w:ascii="宋体" w:hAnsi="宋体" w:cs="宋体"/>
          <w:b/>
          <w:color w:val="000000"/>
          <w:kern w:val="0"/>
          <w:szCs w:val="21"/>
          <w:highlight w:val="none"/>
          <w:lang w:bidi="ar"/>
        </w:rPr>
        <w:t>一、项目概况</w:t>
      </w:r>
    </w:p>
    <w:p w14:paraId="263CFFF6">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1、建设地点：浙江省湖州市省际示范区泗安镇工业区</w:t>
      </w:r>
    </w:p>
    <w:p w14:paraId="0CF9B729">
      <w:pPr>
        <w:widowControl/>
        <w:spacing w:line="360" w:lineRule="auto"/>
        <w:ind w:firstLine="42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2、招标范围：</w:t>
      </w:r>
      <w:bookmarkStart w:id="5" w:name="_Hlk90911809"/>
      <w:r>
        <w:rPr>
          <w:rFonts w:hint="eastAsia" w:ascii="宋体" w:hAnsi="宋体" w:cs="宋体"/>
          <w:color w:val="000000"/>
          <w:kern w:val="0"/>
          <w:szCs w:val="21"/>
          <w:highlight w:val="none"/>
          <w:lang w:bidi="ar"/>
        </w:rPr>
        <w:t>本工程为</w:t>
      </w:r>
      <w:r>
        <w:rPr>
          <w:rFonts w:hint="eastAsia"/>
          <w:color w:val="000000"/>
          <w:lang w:eastAsia="zh-CN"/>
        </w:rPr>
        <w:t>兴发铝业高品质铝型材数字化工厂项目（浙江湖州）-基建工程（二期）施工总承包</w:t>
      </w:r>
      <w:r>
        <w:rPr>
          <w:rFonts w:hint="eastAsia" w:ascii="宋体" w:hAnsi="宋体" w:cs="宋体"/>
          <w:color w:val="000000"/>
          <w:kern w:val="0"/>
          <w:szCs w:val="21"/>
          <w:highlight w:val="none"/>
          <w:lang w:bidi="ar"/>
        </w:rPr>
        <w:t>，位于浙江省湖州市省际示范区泗安镇工业区。</w:t>
      </w:r>
      <w:r>
        <w:rPr>
          <w:rFonts w:hint="eastAsia" w:ascii="宋体" w:hAnsi="宋体" w:cs="宋体"/>
          <w:color w:val="000000"/>
          <w:kern w:val="0"/>
          <w:szCs w:val="21"/>
          <w:highlight w:val="none"/>
          <w:lang w:val="en-US" w:eastAsia="zh-CN" w:bidi="ar"/>
        </w:rPr>
        <w:t>该项目</w:t>
      </w:r>
      <w:r>
        <w:rPr>
          <w:rFonts w:hint="eastAsia" w:ascii="宋体" w:hAnsi="宋体" w:cs="宋体"/>
          <w:color w:val="000000"/>
          <w:kern w:val="0"/>
          <w:szCs w:val="21"/>
          <w:highlight w:val="none"/>
          <w:lang w:eastAsia="zh-CN" w:bidi="ar"/>
        </w:rPr>
        <w:t>建筑层数为1层,非劳动密集型产业丁类厂房;建筑高度:16.65米;消防高度:15.30米,消防建筑面积:54556.78平方米,建筑占地面积:54556.78平方米。规划建筑面积:218227.12平方米(规划面积按4倍计算)。建筑耐火等级为二级,抗震设防烈度为6度。主要内容为施工图范围内的建筑、结构、给排水、电气、消防、市政、室外附属等工程（</w:t>
      </w:r>
      <w:r>
        <w:rPr>
          <w:rFonts w:hint="eastAsia" w:ascii="宋体" w:hAnsi="宋体" w:cs="宋体"/>
          <w:color w:val="000000"/>
          <w:kern w:val="0"/>
          <w:szCs w:val="21"/>
          <w:highlight w:val="none"/>
          <w:lang w:val="en-US" w:eastAsia="zh-CN" w:bidi="ar"/>
        </w:rPr>
        <w:t>含不可预见的费用，即除非建设方有明确说明不在招标范围的其它工程都需投标方一并考虑</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，具体详见工程量清单</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清单仅作参考，不作为实际施工及结算依据</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和施工图。</w:t>
      </w:r>
      <w:bookmarkEnd w:id="5"/>
      <w:r>
        <w:rPr>
          <w:rFonts w:hint="eastAsia" w:ascii="宋体" w:hAnsi="宋体" w:cs="宋体"/>
          <w:color w:val="000000"/>
          <w:kern w:val="0"/>
          <w:szCs w:val="21"/>
          <w:highlight w:val="none"/>
          <w:lang w:bidi="ar"/>
        </w:rPr>
        <w:t xml:space="preserve"> </w:t>
      </w:r>
    </w:p>
    <w:p w14:paraId="4B9415D7">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3、质量目标：符合（工程施工质量验收规范）合格标准。</w:t>
      </w:r>
    </w:p>
    <w:p w14:paraId="134AD35F">
      <w:pPr>
        <w:widowControl/>
        <w:spacing w:line="360" w:lineRule="auto"/>
        <w:ind w:firstLine="420"/>
        <w:rPr>
          <w:rFonts w:ascii="宋体" w:hAnsi="宋体" w:cs="宋体"/>
          <w:color w:val="000000"/>
          <w:szCs w:val="21"/>
          <w:highlight w:val="none"/>
        </w:rPr>
      </w:pPr>
      <w:r>
        <w:rPr>
          <w:rFonts w:hint="eastAsia" w:ascii="宋体" w:hAnsi="宋体" w:cs="宋体"/>
          <w:color w:val="000000"/>
          <w:kern w:val="0"/>
          <w:szCs w:val="21"/>
          <w:highlight w:val="none"/>
          <w:lang w:bidi="ar"/>
        </w:rPr>
        <w:t>4、本次招标工程的估算造价约</w:t>
      </w:r>
      <w:r>
        <w:rPr>
          <w:rFonts w:hint="eastAsia" w:ascii="宋体" w:hAnsi="宋体" w:cs="宋体"/>
          <w:color w:val="000000"/>
          <w:kern w:val="0"/>
          <w:szCs w:val="21"/>
          <w:highlight w:val="none"/>
          <w:lang w:val="en-US" w:eastAsia="zh-CN" w:bidi="ar"/>
        </w:rPr>
        <w:t>6428万</w:t>
      </w:r>
      <w:r>
        <w:rPr>
          <w:rFonts w:hint="eastAsia" w:ascii="宋体" w:hAnsi="宋体" w:cs="宋体"/>
          <w:color w:val="000000"/>
          <w:kern w:val="0"/>
          <w:szCs w:val="21"/>
          <w:highlight w:val="none"/>
          <w:lang w:bidi="ar"/>
        </w:rPr>
        <w:t>元</w:t>
      </w:r>
      <w:r>
        <w:rPr>
          <w:rFonts w:hint="eastAsia" w:ascii="宋体" w:hAnsi="宋体" w:cs="宋体"/>
          <w:color w:val="000000"/>
          <w:kern w:val="0"/>
          <w:szCs w:val="21"/>
          <w:highlight w:val="none"/>
          <w:lang w:eastAsia="zh-CN" w:bidi="ar"/>
        </w:rPr>
        <w:t>，最高投标限价</w:t>
      </w:r>
      <w:r>
        <w:rPr>
          <w:rFonts w:hint="eastAsia" w:ascii="宋体" w:hAnsi="宋体" w:cs="宋体"/>
          <w:color w:val="000000"/>
          <w:kern w:val="0"/>
          <w:szCs w:val="21"/>
          <w:highlight w:val="none"/>
          <w:lang w:val="en-US" w:eastAsia="zh-CN" w:bidi="ar"/>
        </w:rPr>
        <w:t>为5380万元。</w:t>
      </w:r>
      <w:r>
        <w:rPr>
          <w:rFonts w:hint="eastAsia" w:ascii="宋体" w:hAnsi="宋体" w:cs="宋体"/>
          <w:color w:val="000000"/>
          <w:kern w:val="0"/>
          <w:szCs w:val="21"/>
          <w:highlight w:val="none"/>
          <w:lang w:bidi="ar"/>
        </w:rPr>
        <w:t>计划总工期</w:t>
      </w:r>
      <w:r>
        <w:rPr>
          <w:rFonts w:hint="eastAsia" w:ascii="宋体" w:hAnsi="宋体" w:cs="宋体"/>
          <w:color w:val="000000"/>
          <w:kern w:val="0"/>
          <w:szCs w:val="21"/>
          <w:highlight w:val="none"/>
          <w:u w:val="none"/>
          <w:lang w:val="en-US" w:eastAsia="zh-CN" w:bidi="ar"/>
        </w:rPr>
        <w:t>210</w:t>
      </w:r>
      <w:r>
        <w:rPr>
          <w:rFonts w:hint="eastAsia" w:ascii="宋体" w:hAnsi="宋体" w:cs="宋体"/>
          <w:color w:val="000000"/>
          <w:kern w:val="0"/>
          <w:szCs w:val="21"/>
          <w:highlight w:val="none"/>
          <w:lang w:bidi="ar"/>
        </w:rPr>
        <w:t>日历天（不扣除法定节假日及公休日）。采用总价包干合同、资格后审方式招标。</w:t>
      </w:r>
    </w:p>
    <w:p w14:paraId="6952BBC3">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二、投标资格要求</w:t>
      </w:r>
    </w:p>
    <w:p w14:paraId="019A9655">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（一）投标人：</w:t>
      </w:r>
    </w:p>
    <w:p w14:paraId="3B3CA283">
      <w:pPr>
        <w:widowControl/>
        <w:spacing w:line="360" w:lineRule="auto"/>
        <w:ind w:firstLine="420"/>
        <w:rPr>
          <w:rFonts w:ascii="宋体" w:hAnsi="宋体" w:cs="&amp;quot"/>
          <w:color w:val="000000"/>
          <w:sz w:val="19"/>
          <w:szCs w:val="19"/>
          <w:highlight w:val="none"/>
        </w:rPr>
      </w:pPr>
      <w:r>
        <w:rPr>
          <w:rFonts w:hint="eastAsia" w:ascii="宋体" w:hAnsi="宋体" w:cs="宋体"/>
          <w:color w:val="000000"/>
          <w:kern w:val="0"/>
          <w:szCs w:val="21"/>
          <w:highlight w:val="none"/>
          <w:lang w:bidi="ar"/>
        </w:rPr>
        <w:t>1.具有建筑工程</w:t>
      </w:r>
      <w:r>
        <w:rPr>
          <w:rFonts w:hint="eastAsia" w:ascii="宋体" w:hAnsi="宋体" w:cs="宋体"/>
          <w:color w:val="000000"/>
          <w:kern w:val="0"/>
          <w:szCs w:val="21"/>
          <w:highlight w:val="none"/>
          <w:lang w:eastAsia="zh-CN" w:bidi="ar"/>
        </w:rPr>
        <w:t>施工总承包</w:t>
      </w:r>
      <w:r>
        <w:rPr>
          <w:rFonts w:hint="eastAsia" w:ascii="宋体" w:hAnsi="宋体" w:cs="宋体"/>
          <w:color w:val="000000"/>
          <w:kern w:val="0"/>
          <w:szCs w:val="21"/>
          <w:highlight w:val="none"/>
          <w:lang w:val="en-US" w:eastAsia="zh-CN" w:bidi="ar"/>
        </w:rPr>
        <w:t>壹</w:t>
      </w:r>
      <w:r>
        <w:rPr>
          <w:rFonts w:hint="eastAsia" w:ascii="宋体" w:hAnsi="宋体" w:cs="宋体"/>
          <w:color w:val="000000"/>
          <w:kern w:val="0"/>
          <w:szCs w:val="21"/>
          <w:highlight w:val="none"/>
          <w:lang w:eastAsia="zh-CN" w:bidi="ar"/>
        </w:rPr>
        <w:t>级</w:t>
      </w:r>
      <w:r>
        <w:rPr>
          <w:rFonts w:hint="eastAsia" w:ascii="宋体" w:hAnsi="宋体" w:cs="宋体"/>
          <w:color w:val="000000"/>
          <w:kern w:val="0"/>
          <w:szCs w:val="21"/>
          <w:highlight w:val="none"/>
          <w:lang w:bidi="ar"/>
        </w:rPr>
        <w:t>资质的独立法人及以上资质的独立法人，并在人员、设备、资金等方面具有相应的施工能力；</w:t>
      </w:r>
    </w:p>
    <w:p w14:paraId="1D18CD43">
      <w:pPr>
        <w:widowControl/>
        <w:spacing w:line="360" w:lineRule="auto"/>
        <w:ind w:firstLine="42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具有有效的《安全生产许可证》、《企业营业执照》、《企业资质证书》。企业主要负责人（法定代表人、企业经理、企业分管安全生产的副经理、企业技术负责人）具有建设行政主管部门颁发的“三类人员”A类证书及企业分管安全生产副经理的任命书，其他负责人必须在投标文件中能体现职务信息；</w:t>
      </w:r>
    </w:p>
    <w:p w14:paraId="2E690C0B">
      <w:pPr>
        <w:widowControl/>
        <w:spacing w:line="360" w:lineRule="auto"/>
        <w:ind w:firstLine="480" w:firstLineChars="20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3</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投标人及其法定代表人控股的其他公司，不得同时参加同一标段投标。否则，均按否决投标处理；</w:t>
      </w:r>
    </w:p>
    <w:p w14:paraId="6CA34176">
      <w:pPr>
        <w:widowControl/>
        <w:spacing w:line="360" w:lineRule="auto"/>
        <w:ind w:firstLine="480"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本次招标不接受联合体投标。</w:t>
      </w:r>
    </w:p>
    <w:p w14:paraId="5ECE30CC">
      <w:pPr>
        <w:widowControl/>
        <w:spacing w:line="360" w:lineRule="auto"/>
        <w:jc w:val="left"/>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（二）拟派项目负责人：</w:t>
      </w:r>
    </w:p>
    <w:p w14:paraId="3F1EA4C2">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.具有注册在投标人单位的建筑工程专业</w:t>
      </w:r>
      <w:r>
        <w:rPr>
          <w:rFonts w:hint="eastAsia" w:ascii="宋体" w:hAnsi="宋体" w:cs="宋体"/>
          <w:color w:val="000000"/>
          <w:kern w:val="0"/>
          <w:szCs w:val="21"/>
          <w:highlight w:val="none"/>
          <w:lang w:val="en-US" w:eastAsia="zh-CN" w:bidi="ar"/>
        </w:rPr>
        <w:t>一级</w:t>
      </w:r>
      <w:r>
        <w:rPr>
          <w:rFonts w:hint="eastAsia" w:ascii="宋体" w:hAnsi="宋体" w:cs="宋体"/>
          <w:color w:val="000000"/>
          <w:kern w:val="0"/>
          <w:szCs w:val="21"/>
          <w:highlight w:val="none"/>
          <w:lang w:eastAsia="zh-CN" w:bidi="ar"/>
        </w:rPr>
        <w:t>注册建造师</w:t>
      </w:r>
      <w:r>
        <w:rPr>
          <w:rFonts w:hint="eastAsia" w:ascii="宋体" w:hAnsi="宋体" w:cs="宋体"/>
          <w:color w:val="000000"/>
          <w:kern w:val="0"/>
          <w:szCs w:val="21"/>
          <w:highlight w:val="none"/>
          <w:lang w:bidi="ar"/>
        </w:rPr>
        <w:t>执业资格证书，并具备安全生产任职资格B类证书；</w:t>
      </w:r>
    </w:p>
    <w:p w14:paraId="50EC7DAD">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在投标截止日存在其他任何在建工程（在建工程的开始时间为工程中标通知书发出日期，或者不通过招标</w:t>
      </w:r>
      <w:r>
        <w:rPr>
          <w:rFonts w:hint="eastAsia" w:ascii="宋体" w:hAnsi="宋体" w:cs="宋体"/>
          <w:color w:val="000000"/>
          <w:kern w:val="0"/>
          <w:szCs w:val="21"/>
          <w:highlight w:val="none"/>
          <w:lang w:val="en-US" w:eastAsia="zh-CN" w:bidi="ar"/>
        </w:rPr>
        <w:t>方</w:t>
      </w:r>
      <w:r>
        <w:rPr>
          <w:rFonts w:hint="eastAsia" w:ascii="宋体" w:hAnsi="宋体" w:cs="宋体"/>
          <w:color w:val="000000"/>
          <w:kern w:val="0"/>
          <w:szCs w:val="21"/>
          <w:highlight w:val="none"/>
          <w:lang w:bidi="ar"/>
        </w:rPr>
        <w:t>式的则以合同签订日期为开始时间，结束时间为该合同工程验收合格或合同解除日期）担任项目负责人的，不得以拟派项目负责人的身份参加本次投标。</w:t>
      </w:r>
    </w:p>
    <w:p w14:paraId="58FDAECB">
      <w:pPr>
        <w:widowControl/>
        <w:autoSpaceDE w:val="0"/>
        <w:spacing w:line="360" w:lineRule="auto"/>
        <w:jc w:val="left"/>
        <w:textAlignment w:val="baseline"/>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（三）其他：</w:t>
      </w:r>
    </w:p>
    <w:p w14:paraId="73E78673">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拟派施工现场专职安全生产管理人员，具有建设行政主管部门颁发的“三类人员”C类证书，人数符合中华人民共和国住房和城乡建设部建质[2008]91号《建筑施工企业安全生产管理机构设置及专职安全生产管理人员配备办法》的规定；</w:t>
      </w:r>
    </w:p>
    <w:p w14:paraId="066FC1CD">
      <w:pPr>
        <w:widowControl/>
        <w:autoSpaceDE w:val="0"/>
        <w:spacing w:line="360" w:lineRule="auto"/>
        <w:ind w:firstLine="480" w:firstLineChars="200"/>
        <w:textAlignment w:val="baseline"/>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r>
        <w:rPr>
          <w:rFonts w:ascii="宋体" w:hAnsi="宋体" w:cs="宋体"/>
          <w:color w:val="000000"/>
          <w:kern w:val="0"/>
          <w:szCs w:val="21"/>
          <w:highlight w:val="none"/>
          <w:lang w:bidi="ar"/>
        </w:rPr>
        <w:t>.</w:t>
      </w:r>
      <w:r>
        <w:rPr>
          <w:rFonts w:hint="eastAsia" w:ascii="宋体" w:hAnsi="宋体" w:cs="宋体"/>
          <w:color w:val="000000"/>
          <w:kern w:val="0"/>
          <w:szCs w:val="21"/>
          <w:highlight w:val="none"/>
          <w:lang w:bidi="ar"/>
        </w:rPr>
        <w:t>投标人及其拟派项目负责人未被列入建筑市场严重失信名单（以全国建筑市场监管公共服务平台黑名单记录、失信联合惩戒记录和浙江省建筑市场监管公共服务系统严重失信名单的信息为准）</w:t>
      </w:r>
      <w:r>
        <w:rPr>
          <w:rFonts w:hint="eastAsia" w:ascii="宋体" w:hAnsi="宋体" w:cs="宋体"/>
          <w:color w:val="000000"/>
          <w:kern w:val="0"/>
          <w:szCs w:val="21"/>
          <w:highlight w:val="none"/>
          <w:lang w:eastAsia="zh-CN" w:bidi="ar"/>
        </w:rPr>
        <w:t>。</w:t>
      </w:r>
    </w:p>
    <w:p w14:paraId="348FFEAD">
      <w:pPr>
        <w:widowControl/>
        <w:autoSpaceDE w:val="0"/>
        <w:spacing w:line="360" w:lineRule="auto"/>
        <w:jc w:val="left"/>
        <w:textAlignment w:val="baseline"/>
        <w:rPr>
          <w:rFonts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三、招标文件的获取</w:t>
      </w:r>
    </w:p>
    <w:p w14:paraId="22A3B597">
      <w:pPr>
        <w:widowControl/>
        <w:spacing w:line="360" w:lineRule="auto"/>
        <w:ind w:firstLine="420"/>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1、</w:t>
      </w:r>
      <w:r>
        <w:rPr>
          <w:rFonts w:hint="eastAsia" w:ascii="宋体" w:hAnsi="宋体" w:cs="宋体"/>
          <w:color w:val="000000"/>
          <w:kern w:val="0"/>
          <w:szCs w:val="21"/>
          <w:highlight w:val="none"/>
          <w:lang w:bidi="ar"/>
        </w:rPr>
        <w:t>凡有投标意向的单位，请于</w:t>
      </w:r>
      <w:r>
        <w:rPr>
          <w:rFonts w:hint="eastAsia" w:ascii="宋体" w:hAnsi="宋体" w:cs="宋体"/>
          <w:color w:val="000000"/>
          <w:kern w:val="0"/>
          <w:szCs w:val="21"/>
          <w:highlight w:val="none"/>
          <w:lang w:eastAsia="zh-CN" w:bidi="ar"/>
        </w:rPr>
        <w:t>2025年11月25日至2025年12月2日</w:t>
      </w:r>
      <w:r>
        <w:rPr>
          <w:rFonts w:hint="eastAsia" w:ascii="宋体" w:hAnsi="宋体" w:cs="宋体"/>
          <w:color w:val="000000"/>
          <w:kern w:val="0"/>
          <w:szCs w:val="21"/>
          <w:highlight w:val="none"/>
          <w:lang w:bidi="ar"/>
        </w:rPr>
        <w:t>，每日8：30-11:30，14：00-16：30时（北京时间，下同），持①单位介绍信；②经办人身份证；③《企业营业执照》、《企业资质证书》、《安全生产许可证》；④项目负责人建造师证及B类证书；⑤企业主要负责人（法定代表人、企业经理、企业分管安全生产的副经理、企业技术负责人）A 类证书；⑥投标人及其拟派项目负责人未被列入建筑市场严重失信名单（以全国和浙江省建筑市场监管与诚信信息发布平台为准）证明。（①项提供原件并注明企业联系电话及邮箱，②、③、④、⑤、⑥项须提供加盖单位公章的复印件）,到</w:t>
      </w:r>
      <w:r>
        <w:rPr>
          <w:rFonts w:hint="eastAsia" w:ascii="宋体" w:hAnsi="宋体" w:cs="宋体"/>
          <w:color w:val="000000"/>
          <w:kern w:val="0"/>
          <w:szCs w:val="21"/>
          <w:highlight w:val="none"/>
          <w:lang w:eastAsia="zh-CN" w:bidi="ar"/>
        </w:rPr>
        <w:t>国义招标股份有限公司</w:t>
      </w: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eastAsia="zh-CN" w:bidi="ar"/>
        </w:rPr>
        <w:t>浙江省杭州市上城区婺江路217号近江时代大厦B座10层1002室</w:t>
      </w:r>
      <w:r>
        <w:rPr>
          <w:rFonts w:hint="eastAsia" w:ascii="宋体" w:hAnsi="宋体" w:cs="宋体"/>
          <w:color w:val="000000"/>
          <w:kern w:val="0"/>
          <w:szCs w:val="21"/>
          <w:highlight w:val="none"/>
          <w:lang w:bidi="ar"/>
        </w:rPr>
        <w:t>）（</w:t>
      </w:r>
      <w:r>
        <w:rPr>
          <w:rFonts w:hint="eastAsia" w:ascii="宋体" w:hAnsi="宋体" w:cs="宋体"/>
          <w:b/>
          <w:bCs/>
          <w:color w:val="000000"/>
          <w:kern w:val="0"/>
          <w:szCs w:val="21"/>
          <w:highlight w:val="none"/>
          <w:lang w:bidi="ar"/>
        </w:rPr>
        <w:t>截止时间后恕不受理</w:t>
      </w:r>
      <w:r>
        <w:rPr>
          <w:rFonts w:hint="eastAsia" w:ascii="宋体" w:hAnsi="宋体" w:cs="宋体"/>
          <w:color w:val="000000"/>
          <w:kern w:val="0"/>
          <w:szCs w:val="21"/>
          <w:highlight w:val="none"/>
          <w:lang w:bidi="ar"/>
        </w:rPr>
        <w:t>）。</w:t>
      </w:r>
    </w:p>
    <w:p w14:paraId="0AAE1860">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2、招标文件每套工本费为300元，售后不退。</w:t>
      </w:r>
    </w:p>
    <w:p w14:paraId="0C0B7491">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标书费具体收款账户信息如下</w:t>
      </w:r>
      <w:r>
        <w:rPr>
          <w:rFonts w:hint="eastAsia" w:ascii="宋体" w:hAnsi="宋体" w:cs="宋体"/>
          <w:b/>
          <w:bCs/>
          <w:color w:val="000000"/>
          <w:kern w:val="0"/>
          <w:szCs w:val="21"/>
          <w:highlight w:val="none"/>
          <w:u w:val="none"/>
          <w:lang w:val="en-US" w:eastAsia="zh-CN" w:bidi="ar"/>
        </w:rPr>
        <w:t>（转账时备注公司名称）</w:t>
      </w:r>
      <w:r>
        <w:rPr>
          <w:rFonts w:hint="eastAsia" w:ascii="宋体" w:hAnsi="宋体" w:cs="宋体"/>
          <w:color w:val="000000"/>
          <w:kern w:val="0"/>
          <w:szCs w:val="21"/>
          <w:highlight w:val="none"/>
          <w:lang w:val="en-US" w:eastAsia="zh-CN" w:bidi="ar"/>
        </w:rPr>
        <w:t>：</w:t>
      </w:r>
    </w:p>
    <w:p w14:paraId="70570A26">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收款单位（户名）：国义招标股份有限公司</w:t>
      </w:r>
    </w:p>
    <w:p w14:paraId="24427451">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账号：120905690610808</w:t>
      </w:r>
    </w:p>
    <w:p w14:paraId="773FE4F7">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开户行：招商银行股份有限公司广州体育东路支行</w:t>
      </w:r>
    </w:p>
    <w:p w14:paraId="207D855F">
      <w:pPr>
        <w:widowControl/>
        <w:spacing w:line="360" w:lineRule="auto"/>
        <w:ind w:firstLine="420"/>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联系人：陈涵珺、黄凯</w:t>
      </w:r>
    </w:p>
    <w:p w14:paraId="02054BD6">
      <w:pPr>
        <w:widowControl/>
        <w:spacing w:line="360" w:lineRule="auto"/>
        <w:ind w:firstLine="420"/>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联系方式：18958170858、13136191220</w:t>
      </w:r>
    </w:p>
    <w:p w14:paraId="36F073CC">
      <w:pPr>
        <w:widowControl/>
        <w:spacing w:line="360" w:lineRule="auto"/>
        <w:ind w:firstLine="42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开票信息请发送邮件至：zhejiang@ebidding.com，提供：转账凭证、项目名称或编号、开票资料、收件信息并注明专/普票。</w:t>
      </w:r>
    </w:p>
    <w:p w14:paraId="129871D7">
      <w:pPr>
        <w:widowControl/>
        <w:autoSpaceDE w:val="0"/>
        <w:spacing w:line="360" w:lineRule="auto"/>
        <w:jc w:val="left"/>
        <w:textAlignment w:val="baseline"/>
        <w:rPr>
          <w:rFonts w:hint="eastAsia"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四、发布公告的媒介</w:t>
      </w:r>
    </w:p>
    <w:p w14:paraId="1286D629">
      <w:pPr>
        <w:widowControl/>
        <w:spacing w:line="360" w:lineRule="auto"/>
        <w:ind w:firstLine="420"/>
        <w:jc w:val="left"/>
        <w:rPr>
          <w:rFonts w:ascii="宋体" w:hAnsi="宋体" w:cs="&amp;quot"/>
          <w:color w:val="000000"/>
          <w:sz w:val="19"/>
          <w:szCs w:val="19"/>
          <w:highlight w:val="none"/>
        </w:rPr>
      </w:pPr>
      <w:r>
        <w:rPr>
          <w:rFonts w:hint="eastAsia" w:ascii="宋体" w:hAnsi="宋体" w:cs="宋体"/>
          <w:color w:val="000000"/>
          <w:kern w:val="0"/>
          <w:szCs w:val="21"/>
          <w:highlight w:val="none"/>
          <w:lang w:bidi="ar"/>
        </w:rPr>
        <w:t>本次招标公告在浙江政府采购网</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长兴县公共资源交易中心</w:t>
      </w:r>
      <w:r>
        <w:rPr>
          <w:rFonts w:hint="eastAsia" w:ascii="宋体" w:hAnsi="宋体" w:cs="宋体"/>
          <w:color w:val="000000"/>
          <w:kern w:val="0"/>
          <w:szCs w:val="21"/>
          <w:highlight w:val="none"/>
          <w:lang w:val="en-US" w:eastAsia="zh-CN" w:bidi="ar"/>
        </w:rPr>
        <w:t>网站</w:t>
      </w:r>
      <w:r>
        <w:rPr>
          <w:rFonts w:hint="eastAsia" w:ascii="宋体" w:hAnsi="宋体" w:cs="宋体"/>
          <w:color w:val="000000"/>
          <w:kern w:val="0"/>
          <w:szCs w:val="21"/>
          <w:highlight w:val="none"/>
          <w:lang w:bidi="ar"/>
        </w:rPr>
        <w:t>上发布。</w:t>
      </w:r>
    </w:p>
    <w:p w14:paraId="7E9F3677">
      <w:pPr>
        <w:widowControl/>
        <w:autoSpaceDE w:val="0"/>
        <w:spacing w:line="360" w:lineRule="auto"/>
        <w:jc w:val="left"/>
        <w:textAlignment w:val="baseline"/>
        <w:rPr>
          <w:rFonts w:hint="eastAsia" w:ascii="宋体" w:hAnsi="宋体" w:cs="宋体"/>
          <w:b/>
          <w:color w:val="000000"/>
          <w:kern w:val="0"/>
          <w:szCs w:val="21"/>
          <w:highlight w:val="none"/>
          <w:lang w:val="en-US" w:eastAsia="zh-CN" w:bidi="ar"/>
        </w:rPr>
      </w:pPr>
      <w:r>
        <w:rPr>
          <w:rFonts w:hint="eastAsia" w:ascii="宋体" w:hAnsi="宋体" w:cs="宋体"/>
          <w:b/>
          <w:color w:val="000000"/>
          <w:kern w:val="0"/>
          <w:szCs w:val="21"/>
          <w:highlight w:val="none"/>
          <w:lang w:val="en-US" w:eastAsia="zh-CN" w:bidi="ar"/>
        </w:rPr>
        <w:t>五、投标文件的递交</w:t>
      </w:r>
    </w:p>
    <w:p w14:paraId="139C2048">
      <w:pPr>
        <w:pStyle w:val="17"/>
        <w:spacing w:line="360" w:lineRule="auto"/>
        <w:ind w:firstLine="480" w:firstLineChars="200"/>
        <w:rPr>
          <w:rFonts w:hint="eastAsia" w:hAnsi="宋体" w:eastAsia="宋体" w:cs="宋体"/>
          <w:color w:val="000000"/>
          <w:szCs w:val="21"/>
          <w:u w:val="single"/>
          <w:lang w:val="en-US" w:eastAsia="zh-CN"/>
        </w:rPr>
      </w:pPr>
      <w:r>
        <w:rPr>
          <w:rFonts w:hint="eastAsia" w:hAnsi="宋体" w:eastAsia="宋体" w:cs="宋体"/>
          <w:color w:val="000000"/>
          <w:szCs w:val="21"/>
          <w:lang w:val="en-US" w:eastAsia="zh-CN"/>
        </w:rPr>
        <w:t>投标文件递交的截止时间（投标截止时间，下同）为</w:t>
      </w:r>
      <w:r>
        <w:rPr>
          <w:rFonts w:hint="eastAsia" w:hAnsi="宋体" w:eastAsia="宋体" w:cs="宋体"/>
          <w:color w:val="000000"/>
          <w:szCs w:val="21"/>
          <w:highlight w:val="none"/>
          <w:lang w:val="en-US" w:eastAsia="zh-CN"/>
        </w:rPr>
        <w:t>2025年12月16日09:30:00</w:t>
      </w:r>
      <w:r>
        <w:rPr>
          <w:rFonts w:hint="eastAsia" w:hAnsi="宋体" w:eastAsia="宋体" w:cs="宋体"/>
          <w:color w:val="000000"/>
          <w:szCs w:val="21"/>
          <w:lang w:val="en-US" w:eastAsia="zh-CN"/>
        </w:rPr>
        <w:t>（北京时间，下同），递交地点为</w:t>
      </w:r>
      <w:r>
        <w:rPr>
          <w:rFonts w:hint="eastAsia" w:ascii="宋体" w:hAnsi="宋体" w:eastAsia="宋体" w:cs="宋体"/>
          <w:color w:val="000000"/>
          <w:kern w:val="0"/>
          <w:szCs w:val="21"/>
          <w:highlight w:val="none"/>
          <w:lang w:eastAsia="zh-CN" w:bidi="ar"/>
        </w:rPr>
        <w:t>国义招标股份有限公司</w:t>
      </w:r>
      <w:r>
        <w:rPr>
          <w:rFonts w:hint="eastAsia"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eastAsia="zh-CN" w:bidi="ar"/>
        </w:rPr>
        <w:t>浙江省杭州市上城区婺江路217号近江时代大厦B座10层1002室</w:t>
      </w:r>
      <w:r>
        <w:rPr>
          <w:rFonts w:hint="eastAsia" w:ascii="宋体" w:hAnsi="宋体" w:eastAsia="宋体" w:cs="宋体"/>
          <w:color w:val="000000"/>
          <w:kern w:val="0"/>
          <w:szCs w:val="21"/>
          <w:highlight w:val="none"/>
          <w:lang w:bidi="ar"/>
        </w:rPr>
        <w:t>）</w:t>
      </w:r>
      <w:r>
        <w:rPr>
          <w:rFonts w:hint="eastAsia" w:hAnsi="宋体" w:eastAsia="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逾期递交的投标文件将不予接收</w:t>
      </w:r>
      <w:r>
        <w:rPr>
          <w:rFonts w:hint="eastAsia" w:ascii="宋体" w:hAnsi="宋体" w:eastAsia="宋体" w:cs="宋体"/>
          <w:color w:val="000000"/>
          <w:kern w:val="0"/>
          <w:szCs w:val="21"/>
          <w:highlight w:val="none"/>
          <w:lang w:eastAsia="zh-CN" w:bidi="ar"/>
        </w:rPr>
        <w:t>。</w:t>
      </w:r>
    </w:p>
    <w:p w14:paraId="421734F3">
      <w:pPr>
        <w:widowControl/>
        <w:autoSpaceDE w:val="0"/>
        <w:spacing w:line="360" w:lineRule="auto"/>
        <w:jc w:val="left"/>
        <w:textAlignment w:val="baseline"/>
        <w:rPr>
          <w:rFonts w:hint="eastAsia" w:ascii="宋体" w:hAnsi="宋体" w:cs="宋体"/>
          <w:b/>
          <w:color w:val="000000"/>
          <w:kern w:val="0"/>
          <w:szCs w:val="21"/>
          <w:highlight w:val="none"/>
          <w:lang w:val="en-US" w:eastAsia="zh-CN" w:bidi="ar"/>
        </w:rPr>
      </w:pPr>
      <w:r>
        <w:rPr>
          <w:rFonts w:hint="eastAsia" w:ascii="宋体" w:hAnsi="宋体" w:cs="宋体"/>
          <w:b/>
          <w:color w:val="000000"/>
          <w:kern w:val="0"/>
          <w:szCs w:val="21"/>
          <w:highlight w:val="none"/>
          <w:lang w:val="en-US" w:eastAsia="zh-CN" w:bidi="ar"/>
        </w:rPr>
        <w:t>六、联系方式</w:t>
      </w:r>
    </w:p>
    <w:p w14:paraId="13894F3A">
      <w:pPr>
        <w:widowControl/>
        <w:spacing w:line="360" w:lineRule="auto"/>
        <w:ind w:firstLine="420"/>
        <w:jc w:val="left"/>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lang w:bidi="ar"/>
        </w:rPr>
        <w:t>招 标 人：兴发新材（浙江）有限公司</w:t>
      </w:r>
    </w:p>
    <w:p w14:paraId="5D4B416D">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地址：</w:t>
      </w:r>
      <w:r>
        <w:rPr>
          <w:rFonts w:hint="eastAsia" w:ascii="宋体" w:hAnsi="宋体" w:cs="宋体"/>
          <w:color w:val="000000"/>
          <w:kern w:val="0"/>
          <w:szCs w:val="21"/>
          <w:highlight w:val="none"/>
          <w:lang w:eastAsia="zh-CN" w:bidi="ar"/>
        </w:rPr>
        <w:t>浙江省湖州市长兴县泗安镇 泗安工业区G235国道长兴安吉交界处</w:t>
      </w:r>
    </w:p>
    <w:p w14:paraId="29C5B326">
      <w:pPr>
        <w:widowControl/>
        <w:spacing w:line="360" w:lineRule="auto"/>
        <w:ind w:firstLine="420"/>
        <w:jc w:val="left"/>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联 系 人: 梁惠锡       电话: 13622720927</w:t>
      </w:r>
    </w:p>
    <w:p w14:paraId="098DA07A">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2.</w:t>
      </w:r>
      <w:r>
        <w:rPr>
          <w:rFonts w:hint="eastAsia" w:ascii="宋体" w:hAnsi="宋体" w:cs="宋体"/>
          <w:color w:val="000000"/>
          <w:kern w:val="0"/>
          <w:szCs w:val="21"/>
          <w:highlight w:val="none"/>
          <w:lang w:bidi="ar"/>
        </w:rPr>
        <w:t>代理公司：</w:t>
      </w:r>
      <w:r>
        <w:rPr>
          <w:rFonts w:hint="eastAsia" w:ascii="宋体" w:hAnsi="宋体" w:cs="宋体"/>
          <w:color w:val="000000"/>
          <w:kern w:val="0"/>
          <w:szCs w:val="21"/>
          <w:highlight w:val="none"/>
          <w:lang w:eastAsia="zh-CN" w:bidi="ar"/>
        </w:rPr>
        <w:t>国义招标股份有限公司</w:t>
      </w:r>
    </w:p>
    <w:p w14:paraId="5AD7DAE9">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地址：</w:t>
      </w:r>
      <w:r>
        <w:rPr>
          <w:rFonts w:hint="eastAsia" w:ascii="宋体" w:hAnsi="宋体" w:cs="宋体"/>
          <w:color w:val="000000"/>
          <w:kern w:val="0"/>
          <w:szCs w:val="21"/>
          <w:highlight w:val="none"/>
          <w:lang w:eastAsia="zh-CN" w:bidi="ar"/>
        </w:rPr>
        <w:t>浙江省杭州市上城区婺江路217号近江时代大厦B座10层1002室</w:t>
      </w:r>
    </w:p>
    <w:p w14:paraId="63266492">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联 系 人：</w:t>
      </w:r>
      <w:r>
        <w:rPr>
          <w:rFonts w:hint="eastAsia" w:ascii="宋体" w:hAnsi="宋体" w:cs="宋体"/>
          <w:color w:val="000000"/>
          <w:kern w:val="0"/>
          <w:szCs w:val="21"/>
          <w:highlight w:val="none"/>
          <w:lang w:eastAsia="zh-CN" w:bidi="ar"/>
        </w:rPr>
        <w:t>蔡术宇、陈涵珺、</w:t>
      </w:r>
      <w:r>
        <w:rPr>
          <w:rFonts w:hint="eastAsia" w:ascii="宋体" w:hAnsi="宋体" w:cs="宋体"/>
          <w:color w:val="000000"/>
          <w:kern w:val="0"/>
          <w:szCs w:val="21"/>
          <w:highlight w:val="none"/>
          <w:lang w:val="en-US" w:eastAsia="zh-CN" w:bidi="ar"/>
        </w:rPr>
        <w:t>黄凯</w:t>
      </w:r>
      <w:r>
        <w:rPr>
          <w:rFonts w:hint="eastAsia" w:ascii="宋体" w:hAnsi="宋体" w:cs="宋体"/>
          <w:color w:val="000000"/>
          <w:kern w:val="0"/>
          <w:szCs w:val="21"/>
          <w:highlight w:val="none"/>
          <w:lang w:bidi="ar"/>
        </w:rPr>
        <w:t xml:space="preserve">         </w:t>
      </w:r>
      <w:r>
        <w:rPr>
          <w:rFonts w:hint="eastAsia" w:ascii="宋体" w:hAnsi="宋体" w:cs="宋体"/>
          <w:color w:val="000000"/>
          <w:kern w:val="0"/>
          <w:szCs w:val="21"/>
          <w:highlight w:val="none"/>
          <w:lang w:bidi="ar"/>
        </w:rPr>
        <w:t>电话：</w:t>
      </w:r>
      <w:r>
        <w:rPr>
          <w:rFonts w:hint="eastAsia" w:ascii="宋体" w:hAnsi="宋体" w:cs="宋体"/>
          <w:color w:val="000000"/>
          <w:kern w:val="0"/>
          <w:szCs w:val="21"/>
          <w:highlight w:val="none"/>
          <w:lang w:val="en-US" w:eastAsia="zh-CN" w:bidi="ar"/>
        </w:rPr>
        <w:t>0571-86580858、18958170858</w:t>
      </w:r>
    </w:p>
    <w:p w14:paraId="47322923">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3.监管机构名称：</w:t>
      </w:r>
      <w:r>
        <w:rPr>
          <w:rFonts w:hint="eastAsia" w:ascii="宋体" w:hAnsi="宋体" w:cs="宋体"/>
          <w:color w:val="000000"/>
          <w:kern w:val="0"/>
          <w:szCs w:val="21"/>
          <w:highlight w:val="none"/>
          <w:lang w:eastAsia="zh-CN" w:bidi="ar"/>
        </w:rPr>
        <w:t>兴发新材（浙江）有限公司</w:t>
      </w:r>
    </w:p>
    <w:p w14:paraId="39751D24">
      <w:pPr>
        <w:widowControl/>
        <w:spacing w:line="360" w:lineRule="auto"/>
        <w:ind w:firstLine="420"/>
        <w:jc w:val="left"/>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bidi="ar"/>
        </w:rPr>
        <w:t>地址：</w:t>
      </w:r>
      <w:r>
        <w:rPr>
          <w:rFonts w:hint="eastAsia" w:ascii="宋体" w:hAnsi="宋体" w:cs="宋体"/>
          <w:color w:val="000000"/>
          <w:kern w:val="0"/>
          <w:szCs w:val="21"/>
          <w:highlight w:val="none"/>
          <w:lang w:eastAsia="zh-CN" w:bidi="ar"/>
        </w:rPr>
        <w:t>浙江省湖州市长兴县泗安镇 泗安工业区G235国道长兴安吉交界处</w:t>
      </w:r>
    </w:p>
    <w:p w14:paraId="64671B38">
      <w:pPr>
        <w:widowControl/>
        <w:spacing w:line="360" w:lineRule="auto"/>
        <w:ind w:firstLine="420"/>
        <w:jc w:val="left"/>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监督投诉联系人：郑建东      监督投诉联系电话：13827707890</w:t>
      </w:r>
    </w:p>
    <w:p w14:paraId="090DADE2">
      <w:pPr>
        <w:widowControl/>
        <w:autoSpaceDE w:val="0"/>
        <w:spacing w:line="360" w:lineRule="auto"/>
        <w:jc w:val="right"/>
        <w:rPr>
          <w:rFonts w:ascii="宋体" w:hAnsi="宋体" w:cs="宋体"/>
          <w:color w:val="000000"/>
          <w:kern w:val="0"/>
          <w:szCs w:val="21"/>
          <w:highlight w:val="none"/>
          <w:lang w:bidi="ar"/>
        </w:rPr>
      </w:pPr>
    </w:p>
    <w:p w14:paraId="5F2FD7E7">
      <w:pPr>
        <w:widowControl/>
        <w:autoSpaceDE w:val="0"/>
        <w:spacing w:line="360" w:lineRule="auto"/>
        <w:jc w:val="right"/>
        <w:rPr>
          <w:rFonts w:ascii="宋体" w:hAnsi="宋体" w:cs="宋体"/>
          <w:color w:val="000000"/>
          <w:kern w:val="0"/>
          <w:szCs w:val="21"/>
          <w:highlight w:val="none"/>
          <w:lang w:bidi="ar"/>
        </w:rPr>
      </w:pPr>
    </w:p>
    <w:p w14:paraId="6C066F78">
      <w:pPr>
        <w:widowControl/>
        <w:autoSpaceDE w:val="0"/>
        <w:spacing w:line="360" w:lineRule="auto"/>
        <w:jc w:val="righ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兴发新材（浙江）有限公司</w:t>
      </w:r>
    </w:p>
    <w:p w14:paraId="518C984F">
      <w:pPr>
        <w:widowControl/>
        <w:autoSpaceDE w:val="0"/>
        <w:spacing w:line="360" w:lineRule="auto"/>
        <w:jc w:val="righ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国义招标股份有限公司</w:t>
      </w:r>
    </w:p>
    <w:p w14:paraId="0D142A48">
      <w:pPr>
        <w:widowControl/>
        <w:autoSpaceDE w:val="0"/>
        <w:spacing w:line="360" w:lineRule="auto"/>
        <w:jc w:val="right"/>
        <w:rPr>
          <w:rFonts w:hint="eastAsia" w:ascii="宋体" w:hAnsi="宋体" w:eastAsia="宋体"/>
          <w:color w:val="000000"/>
          <w:highlight w:val="none"/>
          <w:lang w:eastAsia="zh-CN"/>
        </w:rPr>
      </w:pPr>
      <w:r>
        <w:rPr>
          <w:rFonts w:hint="eastAsia" w:ascii="宋体" w:hAnsi="宋体" w:cs="宋体"/>
          <w:color w:val="000000"/>
          <w:kern w:val="0"/>
          <w:szCs w:val="21"/>
          <w:highlight w:val="none"/>
          <w:lang w:eastAsia="zh-CN" w:bidi="ar"/>
        </w:rPr>
        <w:t>2025年11月25日</w:t>
      </w:r>
    </w:p>
    <w:bookmarkEnd w:id="6"/>
    <w:p w14:paraId="0407B6B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西文标题">
    <w:altName w:val="Segoe Print"/>
    <w:panose1 w:val="00000000000000000000"/>
    <w:charset w:val="00"/>
    <w:family w:val="auto"/>
    <w:pitch w:val="default"/>
    <w:sig w:usb0="00000000" w:usb1="00000000" w:usb2="00000000" w:usb3="00000000" w:csb0="00000000" w:csb1="00000000"/>
  </w:font>
  <w:font w:name="+中文标题">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mp;quot">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A73D7"/>
    <w:rsid w:val="191A4F3D"/>
    <w:rsid w:val="56CA73D7"/>
    <w:rsid w:val="638C37BF"/>
    <w:rsid w:val="7070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42"/>
    <w:qFormat/>
    <w:uiPriority w:val="0"/>
    <w:pPr>
      <w:keepNext/>
      <w:keepLines/>
      <w:adjustRightInd w:val="0"/>
      <w:snapToGrid w:val="0"/>
      <w:spacing w:beforeLines="0" w:beforeAutospacing="0" w:after="80" w:afterLines="80" w:afterAutospacing="0" w:line="28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unhideWhenUsed/>
    <w:qFormat/>
    <w:uiPriority w:val="0"/>
    <w:pPr>
      <w:keepNext/>
      <w:keepLines/>
      <w:spacing w:before="120" w:beforeLines="120" w:beforeAutospacing="0" w:after="80" w:afterLines="80" w:afterAutospacing="0" w:line="288" w:lineRule="auto"/>
      <w:outlineLvl w:val="4"/>
    </w:pPr>
    <w:rPr>
      <w:b/>
      <w:bCs/>
    </w:rPr>
  </w:style>
  <w:style w:type="paragraph" w:styleId="9">
    <w:name w:val="heading 6"/>
    <w:basedOn w:val="1"/>
    <w:next w:val="7"/>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10">
    <w:name w:val="heading 7"/>
    <w:basedOn w:val="1"/>
    <w:next w:val="7"/>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1">
    <w:name w:val="heading 8"/>
    <w:basedOn w:val="1"/>
    <w:next w:val="7"/>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2">
    <w:name w:val="heading 9"/>
    <w:basedOn w:val="1"/>
    <w:next w:val="7"/>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3">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pPr>
      <w:spacing w:after="120" w:afterLines="0" w:afterAutospacing="0"/>
    </w:pPr>
  </w:style>
  <w:style w:type="paragraph" w:styleId="8">
    <w:name w:val="Body Text First Indent"/>
    <w:basedOn w:val="7"/>
    <w:next w:val="7"/>
    <w:qFormat/>
    <w:uiPriority w:val="0"/>
    <w:pPr>
      <w:spacing w:after="120" w:line="240" w:lineRule="auto"/>
      <w:ind w:firstLine="420" w:firstLineChars="100"/>
    </w:pPr>
  </w:style>
  <w:style w:type="paragraph" w:styleId="13">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4">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5">
    <w:name w:val="Salutation"/>
    <w:basedOn w:val="1"/>
    <w:next w:val="1"/>
    <w:qFormat/>
    <w:uiPriority w:val="0"/>
  </w:style>
  <w:style w:type="paragraph" w:styleId="16">
    <w:name w:val="toc 3"/>
    <w:basedOn w:val="1"/>
    <w:next w:val="1"/>
    <w:qFormat/>
    <w:uiPriority w:val="0"/>
    <w:pPr>
      <w:ind w:left="840" w:leftChars="400"/>
    </w:pPr>
  </w:style>
  <w:style w:type="paragraph" w:styleId="17">
    <w:name w:val="Plain Text"/>
    <w:basedOn w:val="1"/>
    <w:uiPriority w:val="0"/>
    <w:rPr>
      <w:rFonts w:ascii="宋体" w:hAnsi="Courier New"/>
    </w:rPr>
  </w:style>
  <w:style w:type="paragraph" w:styleId="18">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9">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ind w:firstLine="0" w:firstLineChars="0"/>
      <w:jc w:val="left"/>
    </w:pPr>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3">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4">
    <w:name w:val="toc 1"/>
    <w:basedOn w:val="1"/>
    <w:next w:val="1"/>
    <w:qFormat/>
    <w:uiPriority w:val="0"/>
  </w:style>
  <w:style w:type="paragraph" w:styleId="25">
    <w:name w:val="Subtitle"/>
    <w:basedOn w:val="1"/>
    <w:next w:val="7"/>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6">
    <w:name w:val="footnote text"/>
    <w:basedOn w:val="1"/>
    <w:qFormat/>
    <w:uiPriority w:val="0"/>
    <w:pPr>
      <w:jc w:val="left"/>
    </w:pPr>
    <w:rPr>
      <w:rFonts w:asciiTheme="minorAscii" w:hAnsiTheme="minorAscii" w:eastAsiaTheme="minorEastAsia"/>
      <w:sz w:val="24"/>
      <w:szCs w:val="24"/>
    </w:rPr>
  </w:style>
  <w:style w:type="paragraph" w:styleId="27">
    <w:name w:val="toc 2"/>
    <w:basedOn w:val="1"/>
    <w:next w:val="1"/>
    <w:qFormat/>
    <w:uiPriority w:val="0"/>
    <w:pPr>
      <w:ind w:left="420" w:leftChars="200"/>
    </w:pPr>
  </w:style>
  <w:style w:type="paragraph" w:styleId="28">
    <w:name w:val="HTML Preformatted"/>
    <w:basedOn w:val="1"/>
    <w:qFormat/>
    <w:uiPriority w:val="0"/>
    <w:rPr>
      <w:rFonts w:ascii="Courier New" w:hAnsi="Courier New"/>
      <w:sz w:val="20"/>
    </w:rPr>
  </w:style>
  <w:style w:type="paragraph" w:styleId="29">
    <w:name w:val="Normal (Web)"/>
    <w:basedOn w:val="1"/>
    <w:qFormat/>
    <w:uiPriority w:val="0"/>
    <w:rPr>
      <w:sz w:val="24"/>
    </w:rPr>
  </w:style>
  <w:style w:type="paragraph" w:styleId="30">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1">
    <w:name w:val="annotation subject"/>
    <w:basedOn w:val="14"/>
    <w:next w:val="14"/>
    <w:qFormat/>
    <w:uiPriority w:val="0"/>
    <w:rPr>
      <w:b/>
      <w:color w:val="262626" w:themeColor="text1" w:themeTint="D9"/>
      <w14:textFill>
        <w14:solidFill>
          <w14:schemeClr w14:val="tx1">
            <w14:lumMod w14:val="85000"/>
            <w14:lumOff w14:val="15000"/>
          </w14:schemeClr>
        </w14:solidFill>
      </w14:textFill>
    </w:rPr>
  </w:style>
  <w:style w:type="character" w:styleId="34">
    <w:name w:val="Strong"/>
    <w:basedOn w:val="33"/>
    <w:qFormat/>
    <w:uiPriority w:val="0"/>
    <w:rPr>
      <w:rFonts w:asciiTheme="minorAscii" w:hAnsiTheme="minorAscii" w:eastAsiaTheme="minorEastAsia"/>
      <w:b/>
    </w:rPr>
  </w:style>
  <w:style w:type="character" w:styleId="35">
    <w:name w:val="end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6">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7">
    <w:name w:val="FollowedHyperlink"/>
    <w:basedOn w:val="33"/>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8">
    <w:name w:val="Emphasis"/>
    <w:basedOn w:val="33"/>
    <w:qFormat/>
    <w:uiPriority w:val="0"/>
    <w:rPr>
      <w:i/>
    </w:rPr>
  </w:style>
  <w:style w:type="character" w:styleId="39">
    <w:name w:val="Hyperlink"/>
    <w:basedOn w:val="33"/>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0">
    <w:name w:val="annotation reference"/>
    <w:basedOn w:val="33"/>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1">
    <w:name w:val="footnote reference"/>
    <w:basedOn w:val="33"/>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customStyle="1" w:styleId="42">
    <w:name w:val="标题 1 Char"/>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2025-11-25T07:44:00Z</dcterms:created>
  <dc:creator>lg</dc:creator>
  <cp:lastModifiedBy>lg</cp:lastModifiedBy>
  <dcterms:modified xsi:type="dcterms:W3CDTF">2025-11-25T08:27:33Z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C0BC7AA934BE405D8E5D7B8C8E794BA4_11</vt:lpwstr>
  </property>
  <property fmtid="{D5CDD505-2E9C-101B-9397-08002B2CF9AE}" pid="4" name="KSOTemplateDocerSaveRecord">
    <vt:lpwstr>eyJoZGlkIjoiZjU0YTA4OTcyYWFiOTllOGNhMDZjOTI2ZjJiMDBhMDEiLCJ1c2VySWQiOiI1NDgxOTI3OTcifQ==</vt:lpwstr>
  </property>
</Properties>
</file>