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440101-2025-14539</w:t>
      </w:r>
    </w:p>
    <w:p>
      <w:pPr>
        <w:pStyle w:val="null3"/>
        <w:jc w:val="center"/>
        <w:outlineLvl w:val="3"/>
      </w:pPr>
      <w:r>
        <w:rPr>
          <w:sz w:val="24"/>
          <w:b/>
        </w:rPr>
        <w:t>采购项目编号：</w:t>
      </w:r>
      <w:r>
        <w:rPr>
          <w:sz w:val="24"/>
          <w:b/>
        </w:rPr>
        <w:t>0724-2531Z2634905</w:t>
      </w:r>
    </w:p>
    <w:p>
      <w:pPr>
        <w:pStyle w:val="null3"/>
        <w:jc w:val="center"/>
        <w:outlineLvl w:val="3"/>
      </w:pPr>
      <w:r>
        <w:rPr>
          <w:sz w:val="24"/>
          <w:b/>
        </w:rPr>
        <w:t>项目名称：</w:t>
      </w:r>
      <w:r>
        <w:rPr>
          <w:sz w:val="24"/>
          <w:b/>
        </w:rPr>
        <w:t>广州市第一人民医院南沙医院采购医疗设备货物项目（2025年第1批）</w:t>
      </w:r>
    </w:p>
    <w:p>
      <w:pPr>
        <w:pStyle w:val="null3"/>
        <w:jc w:val="center"/>
        <w:outlineLvl w:val="3"/>
      </w:pPr>
      <w:r>
        <w:rPr>
          <w:sz w:val="24"/>
          <w:b/>
        </w:rPr>
        <w:t>采购人：</w:t>
      </w:r>
      <w:r>
        <w:rPr>
          <w:sz w:val="24"/>
          <w:b/>
        </w:rPr>
        <w:t>广州市第一人民医院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广州市第一人民医院</w:t>
      </w:r>
      <w:r>
        <w:rPr/>
        <w:t>的委托，采用</w:t>
      </w:r>
      <w:r>
        <w:rPr/>
        <w:t>公开招标</w:t>
      </w:r>
      <w:r>
        <w:rPr/>
        <w:t>方式组织采购</w:t>
      </w:r>
      <w:r>
        <w:rPr/>
        <w:t>广州市第一人民医院南沙医院采购医疗设备货物项目（2025年第1批）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广州市第一人民医院南沙医院采购医疗设备货物项目（2025年第1批）</w:t>
      </w:r>
    </w:p>
    <w:p>
      <w:pPr>
        <w:pStyle w:val="null3"/>
        <w:ind w:firstLine="480"/>
      </w:pPr>
      <w:r>
        <w:rPr/>
        <w:t>采购计划编号：</w:t>
      </w:r>
      <w:r>
        <w:rPr/>
        <w:t>440101-2025-14539</w:t>
      </w:r>
    </w:p>
    <w:p>
      <w:pPr>
        <w:pStyle w:val="null3"/>
        <w:ind w:firstLine="480"/>
      </w:pPr>
      <w:r>
        <w:rPr/>
        <w:t>采购项目编号：</w:t>
      </w:r>
      <w:r>
        <w:rPr/>
        <w:t>0724-2531Z2634905</w:t>
      </w:r>
    </w:p>
    <w:p>
      <w:pPr>
        <w:pStyle w:val="null3"/>
        <w:ind w:firstLine="480"/>
      </w:pPr>
      <w:r>
        <w:rPr/>
        <w:t>采购方式：</w:t>
      </w:r>
      <w:r>
        <w:rPr/>
        <w:t>公开招标</w:t>
      </w:r>
    </w:p>
    <w:p>
      <w:pPr>
        <w:pStyle w:val="null3"/>
        <w:ind w:firstLine="480"/>
      </w:pPr>
      <w:r>
        <w:rPr/>
        <w:t>预算金额：</w:t>
      </w:r>
      <w:r>
        <w:rPr/>
        <w:t>2,700,000.00</w:t>
      </w:r>
      <w:r>
        <w:rPr/>
        <w:t>元</w:t>
      </w:r>
    </w:p>
    <w:p>
      <w:pPr>
        <w:pStyle w:val="null3"/>
        <w:outlineLvl w:val="3"/>
      </w:pPr>
      <w:r>
        <w:rPr>
          <w:sz w:val="24"/>
          <w:b/>
        </w:rPr>
        <w:t>2.项目内容及需求情况（采购项目技术规格、参数及要求）</w:t>
      </w:r>
    </w:p>
    <w:p>
      <w:pPr>
        <w:pStyle w:val="null3"/>
      </w:pPr>
      <w:r>
        <w:rPr/>
        <w:t>采购包1(超广角眼底照相机系统):</w:t>
      </w:r>
    </w:p>
    <w:p>
      <w:pPr>
        <w:pStyle w:val="null3"/>
      </w:pPr>
      <w:r>
        <w:rPr/>
        <w:t>采购包预算金额：1,690,000.00元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医用光学仪器</w:t>
            </w:r>
          </w:p>
        </w:tc>
        <w:tc>
          <w:tcPr>
            <w:tcW w:type="dxa" w:w="2136"/>
          </w:tcPr>
          <w:p>
            <w:pPr>
              <w:pStyle w:val="null3"/>
            </w:pPr>
            <w:r>
              <w:rPr/>
              <w:t>超广角眼底照相机系统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采购包2(眼底激光机):</w:t>
      </w:r>
    </w:p>
    <w:p>
      <w:pPr>
        <w:pStyle w:val="null3"/>
      </w:pPr>
      <w:r>
        <w:rPr/>
        <w:t>采购包预算金额：690,000.00元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医用激光仪器及设备</w:t>
            </w:r>
          </w:p>
        </w:tc>
        <w:tc>
          <w:tcPr>
            <w:tcW w:type="dxa" w:w="2136"/>
          </w:tcPr>
          <w:p>
            <w:pPr>
              <w:pStyle w:val="null3"/>
            </w:pPr>
            <w:r>
              <w:rPr/>
              <w:t>眼底激光机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采购包3(血液成分分离机):</w:t>
      </w:r>
    </w:p>
    <w:p>
      <w:pPr>
        <w:pStyle w:val="null3"/>
      </w:pPr>
      <w:r>
        <w:rPr/>
        <w:t>采购包预算金额：320,000.00元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体外循环设备</w:t>
            </w:r>
          </w:p>
        </w:tc>
        <w:tc>
          <w:tcPr>
            <w:tcW w:type="dxa" w:w="2136"/>
          </w:tcPr>
          <w:p>
            <w:pPr>
              <w:pStyle w:val="null3"/>
            </w:pPr>
            <w:r>
              <w:rPr/>
              <w:t>血液成分分离机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采购包1（超广角眼底照相机系统）：</w:t>
      </w:r>
      <w:r>
        <w:rPr/>
        <w:t>本采购包不属于专门面向中小微企业采购的项目。（供应商如是中小微企业需提供《中小企业声明函》的，本项目标的按照《中小企业划分标准规定》（工信部联企业[2011]300号）划分行业为：工业。）</w:t>
      </w:r>
    </w:p>
    <w:p>
      <w:pPr>
        <w:pStyle w:val="null3"/>
        <w:jc w:val="left"/>
      </w:pPr>
      <w:r>
        <w:rPr/>
        <w:t>采购包2（眼底激光机）：</w:t>
      </w:r>
      <w:r>
        <w:rPr/>
        <w:t>本采购包不属于专门面向中小微企业采购的项目。（供应商如是中小微企业需提供《中小企业声明函》的，本项目标的按照《中小企业划分标准规定》（工信部联企业[2011]300号）划分行业为：工业。）</w:t>
      </w:r>
    </w:p>
    <w:p>
      <w:pPr>
        <w:pStyle w:val="null3"/>
        <w:jc w:val="left"/>
      </w:pPr>
      <w:r>
        <w:rPr/>
        <w:t>采购包3（血液成分分离机）：</w:t>
      </w:r>
      <w:r>
        <w:rPr/>
        <w:t>本采购包不属于专门面向中小微企业采购的项目。（供应商如是中小微企业需提供《中小企业声明函》的，本项目标的按照《中小企业划分标准规定》（工信部联企业[2011]300号）划分行业为：工业。）</w:t>
      </w:r>
    </w:p>
    <w:p>
      <w:pPr>
        <w:pStyle w:val="null3"/>
        <w:outlineLvl w:val="3"/>
      </w:pPr>
      <w:r>
        <w:rPr>
          <w:sz w:val="24"/>
          <w:b/>
        </w:rPr>
        <w:t>3.本项目特定的资格要求：</w:t>
      </w:r>
    </w:p>
    <w:p>
      <w:pPr>
        <w:pStyle w:val="null3"/>
      </w:pPr>
      <w:r>
        <w:rPr/>
        <w:t>采购包1（超广角眼底照相机系统）：</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pPr>
      <w:r>
        <w:rPr/>
        <w:t>采购包2（眼底激光机）：</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pPr>
      <w:r>
        <w:rPr/>
        <w:t>采购包3（血液成分分离机）：</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广州市第一人民医院</w:t>
      </w:r>
    </w:p>
    <w:p>
      <w:pPr>
        <w:pStyle w:val="null3"/>
        <w:ind w:firstLine="480"/>
      </w:pPr>
      <w:r>
        <w:rPr/>
        <w:t xml:space="preserve"> 地址：</w:t>
      </w:r>
      <w:r>
        <w:rPr/>
        <w:t>广州市南沙区丰泽东路105号</w:t>
      </w:r>
    </w:p>
    <w:p>
      <w:pPr>
        <w:pStyle w:val="null3"/>
        <w:ind w:firstLine="480"/>
      </w:pPr>
      <w:r>
        <w:rPr/>
        <w:t xml:space="preserve"> 联系方式：</w:t>
      </w:r>
      <w:r>
        <w:rPr/>
        <w:t>020-22903682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020-37860515\37860522</w:t>
      </w:r>
    </w:p>
    <w:p>
      <w:pPr>
        <w:pStyle w:val="null3"/>
        <w:outlineLvl w:val="3"/>
      </w:pPr>
      <w:r>
        <w:rPr>
          <w:sz w:val="24"/>
          <w:b/>
        </w:rPr>
        <w:t xml:space="preserve"> 3.项目联系方式</w:t>
      </w:r>
    </w:p>
    <w:p>
      <w:pPr>
        <w:pStyle w:val="null3"/>
        <w:ind w:firstLine="480"/>
      </w:pPr>
      <w:r>
        <w:rPr/>
        <w:t xml:space="preserve"> 项目联系人：</w:t>
      </w:r>
      <w:r>
        <w:rPr/>
        <w:t>梁云亭、余嘉安</w:t>
      </w:r>
    </w:p>
    <w:p>
      <w:pPr>
        <w:pStyle w:val="null3"/>
        <w:ind w:firstLine="480"/>
      </w:pPr>
      <w:r>
        <w:rPr/>
        <w:t xml:space="preserve"> 电话：</w:t>
      </w:r>
      <w:r>
        <w:rPr/>
        <w:t>020-37860515\37860522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包号</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w:t>
            </w:r>
          </w:p>
          <w:p>
            <w:pPr>
              <w:pStyle w:val="null3"/>
              <w:jc w:val="center"/>
            </w:pPr>
            <w:r>
              <w:rPr>
                <w:sz w:val="21"/>
                <w:b/>
                <w:color w:val="000000"/>
              </w:rPr>
              <w:t>（人民币）</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超广角眼底照相机系统</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¥1,690,000.00</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眼底激光机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台</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¥690,000.00</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血液成分分离机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台</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¥320,000.00</w:t>
            </w:r>
          </w:p>
        </w:tc>
      </w:tr>
    </w:tbl>
    <w:p>
      <w:pPr>
        <w:pStyle w:val="null3"/>
        <w:ind w:firstLine="420"/>
        <w:jc w:val="both"/>
      </w:pPr>
      <w:r>
        <w:rPr>
          <w:sz w:val="21"/>
          <w:color w:val="000000"/>
        </w:rPr>
        <w:t>本项目经政府采购管理部门同意，采购本国产品或不属于国家法律法规政策明确规定限制的进口产品。（注：进口产品是指通过中国海关报关验放进入中国境内且产自关境外的产品，含已进入中国境内并在国内市场有销售的进口产品）。</w:t>
      </w:r>
    </w:p>
    <w:p>
      <w:pPr>
        <w:pStyle w:val="null3"/>
        <w:jc w:val="both"/>
      </w:pPr>
      <w:r>
        <w:rPr>
          <w:sz w:val="21"/>
          <w:b/>
          <w:color w:val="000000"/>
        </w:rPr>
        <w:t>用户需求书</w:t>
      </w:r>
    </w:p>
    <w:p>
      <w:pPr>
        <w:pStyle w:val="null3"/>
      </w:pPr>
      <w:r>
        <w:rPr>
          <w:sz w:val="21"/>
          <w:b/>
          <w:color w:val="000000"/>
        </w:rPr>
        <w:t>说明：打</w:t>
      </w:r>
      <w:r>
        <w:rPr>
          <w:sz w:val="21"/>
          <w:b/>
          <w:color w:val="000000"/>
        </w:rPr>
        <w:t>“★”号条款为实质性条款，若有任何一条负偏离或不满足则导致投标（响应）无效。</w:t>
      </w:r>
    </w:p>
    <w:p>
      <w:pPr>
        <w:pStyle w:val="null3"/>
        <w:jc w:val="both"/>
      </w:pPr>
      <w:r>
        <w:rPr>
          <w:sz w:val="21"/>
          <w:b/>
          <w:color w:val="000000"/>
        </w:rPr>
        <w:t>打</w:t>
      </w:r>
      <w:r>
        <w:rPr>
          <w:sz w:val="21"/>
          <w:b/>
          <w:color w:val="000000"/>
        </w:rPr>
        <w:t>“▲”号条款为重要技术参数（如有），若有部分“▲”条款未响应或不满足，将根据评审要求影响其得分，但不作为无效投标（响应）条款。</w:t>
      </w:r>
    </w:p>
    <w:p>
      <w:pPr>
        <w:pStyle w:val="null3"/>
        <w:jc w:val="center"/>
      </w:pPr>
      <w:r>
        <w:rPr>
          <w:sz w:val="21"/>
          <w:b/>
          <w:color w:val="000000"/>
        </w:rPr>
        <w:t>包</w:t>
      </w:r>
      <w:r>
        <w:rPr>
          <w:sz w:val="21"/>
          <w:b/>
          <w:color w:val="000000"/>
        </w:rPr>
        <w:t>1</w:t>
      </w:r>
      <w:r>
        <w:rPr>
          <w:sz w:val="21"/>
          <w:b/>
          <w:color w:val="000000"/>
        </w:rPr>
        <w:t>：超广角眼底照相机系统</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超广角眼底照相机系统</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169万元</w:t>
            </w:r>
          </w:p>
        </w:tc>
      </w:tr>
    </w:tbl>
    <w:p>
      <w:pPr>
        <w:pStyle w:val="null3"/>
        <w:jc w:val="both"/>
      </w:pPr>
      <w:r>
        <w:rPr>
          <w:sz w:val="21"/>
          <w:color w:val="000000"/>
        </w:rPr>
        <w:t xml:space="preserve">    </w:t>
      </w: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p>
    <w:p>
      <w:pPr>
        <w:pStyle w:val="null3"/>
        <w:ind w:firstLine="420"/>
        <w:jc w:val="left"/>
      </w:pPr>
      <w:r>
        <w:rPr>
          <w:sz w:val="21"/>
          <w:color w:val="000000"/>
        </w:rPr>
        <w:t>本项目设备用于眼科采集超广角眼底图像，随着眼科诊疗技术的不断发展，超广角眼底照相机在眼科临床诊断、疾病筛查和治疗监测中发挥着越来越重要的作用。</w:t>
      </w:r>
    </w:p>
    <w:p>
      <w:pPr>
        <w:pStyle w:val="null3"/>
        <w:jc w:val="left"/>
      </w:pPr>
      <w:r>
        <w:rPr>
          <w:sz w:val="21"/>
          <w:b/>
          <w:color w:val="000000"/>
        </w:rPr>
        <w:t>（三）参数要求</w:t>
      </w:r>
    </w:p>
    <w:p>
      <w:pPr>
        <w:pStyle w:val="null3"/>
        <w:jc w:val="both"/>
      </w:pPr>
      <w:r>
        <w:rPr>
          <w:sz w:val="21"/>
          <w:color w:val="000000"/>
        </w:rPr>
        <w:t>（</w:t>
      </w:r>
      <w:r>
        <w:rPr>
          <w:sz w:val="21"/>
          <w:color w:val="000000"/>
        </w:rPr>
        <w:t>1</w:t>
      </w:r>
      <w:r>
        <w:rPr>
          <w:sz w:val="21"/>
          <w:color w:val="000000"/>
        </w:rPr>
        <w:t>）超广角激光扫描检眼镜</w:t>
      </w:r>
      <w:r>
        <w:rPr>
          <w:sz w:val="21"/>
          <w:color w:val="000000"/>
        </w:rPr>
        <w:t>参数要求：</w:t>
      </w:r>
    </w:p>
    <w:p>
      <w:pPr>
        <w:pStyle w:val="null3"/>
        <w:jc w:val="both"/>
      </w:pPr>
      <w:r>
        <w:rPr>
          <w:sz w:val="21"/>
          <w:color w:val="000000"/>
        </w:rPr>
        <w:t>1、▲虹膜后虚焦点超广角成像技术，非接触</w:t>
      </w:r>
      <w:r>
        <w:rPr>
          <w:sz w:val="21"/>
          <w:color w:val="000000"/>
        </w:rPr>
        <w:t>、一次扫描、无需拼图即可获得超广角</w:t>
      </w:r>
      <w:r>
        <w:rPr>
          <w:sz w:val="21"/>
          <w:color w:val="000000"/>
        </w:rPr>
        <w:t>≥2</w:t>
      </w:r>
      <w:r>
        <w:rPr>
          <w:sz w:val="21"/>
          <w:color w:val="000000"/>
        </w:rPr>
        <w:t>00°的眼底图像。</w:t>
      </w:r>
    </w:p>
    <w:p>
      <w:pPr>
        <w:pStyle w:val="null3"/>
        <w:jc w:val="both"/>
      </w:pPr>
      <w:r>
        <w:rPr>
          <w:sz w:val="21"/>
          <w:color w:val="000000"/>
        </w:rPr>
        <w:t>2、</w:t>
      </w:r>
      <w:r>
        <w:rPr>
          <w:sz w:val="21"/>
          <w:color w:val="000000"/>
        </w:rPr>
        <w:t>▲免散瞳，最小瞳孔直径≤2</w:t>
      </w:r>
      <w:r>
        <w:rPr>
          <w:sz w:val="21"/>
          <w:color w:val="000000"/>
        </w:rPr>
        <w:t>mm</w:t>
      </w:r>
      <w:r>
        <w:rPr>
          <w:sz w:val="21"/>
          <w:color w:val="000000"/>
        </w:rPr>
        <w:t>即可成像。</w:t>
      </w:r>
    </w:p>
    <w:p>
      <w:pPr>
        <w:pStyle w:val="null3"/>
        <w:jc w:val="both"/>
      </w:pPr>
      <w:r>
        <w:rPr>
          <w:sz w:val="21"/>
          <w:color w:val="000000"/>
        </w:rPr>
        <w:t>3、</w:t>
      </w:r>
      <w:r>
        <w:rPr>
          <w:sz w:val="21"/>
          <w:color w:val="000000"/>
        </w:rPr>
        <w:t>▲成像原理：共焦激光成像。</w:t>
      </w:r>
    </w:p>
    <w:p>
      <w:pPr>
        <w:pStyle w:val="null3"/>
        <w:jc w:val="both"/>
      </w:pPr>
      <w:r>
        <w:rPr>
          <w:sz w:val="21"/>
          <w:color w:val="000000"/>
        </w:rPr>
        <w:t>4、</w:t>
      </w:r>
      <w:r>
        <w:rPr>
          <w:sz w:val="21"/>
          <w:color w:val="000000"/>
        </w:rPr>
        <w:t>通过眼位引导，可获得</w:t>
      </w:r>
      <w:r>
        <w:rPr>
          <w:sz w:val="21"/>
          <w:color w:val="000000"/>
        </w:rPr>
        <w:t>200-240°更大范围的图像。</w:t>
      </w:r>
    </w:p>
    <w:p>
      <w:pPr>
        <w:pStyle w:val="null3"/>
        <w:jc w:val="both"/>
      </w:pPr>
      <w:r>
        <w:rPr>
          <w:sz w:val="21"/>
          <w:color w:val="000000"/>
        </w:rPr>
        <w:t>5、</w:t>
      </w:r>
      <w:r>
        <w:rPr>
          <w:sz w:val="21"/>
          <w:color w:val="000000"/>
        </w:rPr>
        <w:t>▲两种拍摄功能：具备超广角彩照、超广角自发荧光两种功能。</w:t>
      </w:r>
    </w:p>
    <w:p>
      <w:pPr>
        <w:pStyle w:val="null3"/>
        <w:jc w:val="both"/>
      </w:pPr>
      <w:r>
        <w:rPr>
          <w:sz w:val="21"/>
          <w:color w:val="000000"/>
        </w:rPr>
        <w:t>6、</w:t>
      </w:r>
      <w:r>
        <w:rPr>
          <w:sz w:val="21"/>
          <w:color w:val="000000"/>
        </w:rPr>
        <w:t>成像模式：可自动拍摄或手动拍摄成像。</w:t>
      </w:r>
    </w:p>
    <w:p>
      <w:pPr>
        <w:pStyle w:val="null3"/>
        <w:jc w:val="both"/>
      </w:pPr>
      <w:r>
        <w:rPr>
          <w:sz w:val="21"/>
          <w:color w:val="000000"/>
        </w:rPr>
        <w:t>7、</w:t>
      </w:r>
      <w:r>
        <w:rPr>
          <w:sz w:val="21"/>
          <w:color w:val="000000"/>
        </w:rPr>
        <w:t>成像时间：</w:t>
      </w:r>
      <w:r>
        <w:rPr>
          <w:sz w:val="21"/>
          <w:color w:val="000000"/>
        </w:rPr>
        <w:t>≤0.4s。</w:t>
      </w:r>
    </w:p>
    <w:p>
      <w:pPr>
        <w:pStyle w:val="null3"/>
        <w:jc w:val="both"/>
      </w:pPr>
      <w:r>
        <w:rPr>
          <w:sz w:val="21"/>
          <w:color w:val="000000"/>
        </w:rPr>
        <w:t>8、</w:t>
      </w:r>
      <w:r>
        <w:rPr>
          <w:sz w:val="21"/>
          <w:color w:val="000000"/>
        </w:rPr>
        <w:t>利用红、绿两种激光成像分层扫描，支持疾病的监</w:t>
      </w:r>
      <w:r>
        <w:rPr>
          <w:sz w:val="21"/>
          <w:color w:val="000000"/>
        </w:rPr>
        <w:t>测、诊断和分层分析</w:t>
      </w:r>
    </w:p>
    <w:p>
      <w:pPr>
        <w:pStyle w:val="null3"/>
        <w:jc w:val="both"/>
      </w:pPr>
      <w:r>
        <w:rPr>
          <w:sz w:val="21"/>
          <w:color w:val="000000"/>
        </w:rPr>
        <w:t>8.1绿激光532</w:t>
      </w:r>
      <w:r>
        <w:rPr>
          <w:sz w:val="21"/>
          <w:color w:val="000000"/>
        </w:rPr>
        <w:t>nm</w:t>
      </w:r>
      <w:r>
        <w:rPr>
          <w:sz w:val="21"/>
          <w:color w:val="000000"/>
        </w:rPr>
        <w:t>：显示视网膜神经层至</w:t>
      </w:r>
      <w:r>
        <w:rPr>
          <w:sz w:val="21"/>
          <w:color w:val="000000"/>
        </w:rPr>
        <w:t>RPE</w:t>
      </w:r>
      <w:r>
        <w:rPr>
          <w:sz w:val="21"/>
          <w:color w:val="000000"/>
        </w:rPr>
        <w:t>的信息，同时用作自发荧光的激发光源。</w:t>
      </w:r>
    </w:p>
    <w:p>
      <w:pPr>
        <w:pStyle w:val="null3"/>
        <w:jc w:val="both"/>
      </w:pPr>
      <w:r>
        <w:rPr>
          <w:sz w:val="21"/>
          <w:color w:val="000000"/>
        </w:rPr>
        <w:t>8.2红激光635</w:t>
      </w:r>
      <w:r>
        <w:rPr>
          <w:sz w:val="21"/>
          <w:color w:val="000000"/>
        </w:rPr>
        <w:t>nm</w:t>
      </w:r>
      <w:r>
        <w:rPr>
          <w:sz w:val="21"/>
          <w:color w:val="000000"/>
        </w:rPr>
        <w:t>：显示视网膜深层</w:t>
      </w:r>
      <w:r>
        <w:rPr>
          <w:sz w:val="21"/>
          <w:color w:val="000000"/>
        </w:rPr>
        <w:t>RPE</w:t>
      </w:r>
      <w:r>
        <w:rPr>
          <w:sz w:val="21"/>
          <w:color w:val="000000"/>
        </w:rPr>
        <w:t>至脉</w:t>
      </w:r>
      <w:r>
        <w:rPr>
          <w:sz w:val="21"/>
          <w:color w:val="000000"/>
        </w:rPr>
        <w:t>络膜的信息。</w:t>
      </w:r>
    </w:p>
    <w:p>
      <w:pPr>
        <w:pStyle w:val="null3"/>
        <w:jc w:val="both"/>
      </w:pPr>
      <w:r>
        <w:rPr>
          <w:sz w:val="21"/>
          <w:color w:val="000000"/>
        </w:rPr>
        <w:t>8.3 超广角彩照：通过532</w:t>
      </w:r>
      <w:r>
        <w:rPr>
          <w:sz w:val="21"/>
          <w:color w:val="000000"/>
        </w:rPr>
        <w:t>nm</w:t>
      </w:r>
      <w:r>
        <w:rPr>
          <w:sz w:val="21"/>
          <w:color w:val="000000"/>
        </w:rPr>
        <w:t>绿激光和</w:t>
      </w:r>
      <w:r>
        <w:rPr>
          <w:sz w:val="21"/>
          <w:color w:val="000000"/>
        </w:rPr>
        <w:t>635</w:t>
      </w:r>
      <w:r>
        <w:rPr>
          <w:sz w:val="21"/>
          <w:color w:val="000000"/>
        </w:rPr>
        <w:t>nm</w:t>
      </w:r>
      <w:r>
        <w:rPr>
          <w:sz w:val="21"/>
          <w:color w:val="000000"/>
        </w:rPr>
        <w:t>红激光同时扫</w:t>
      </w:r>
      <w:r>
        <w:rPr>
          <w:sz w:val="21"/>
          <w:color w:val="000000"/>
        </w:rPr>
        <w:t>描，并通过影像处理系</w:t>
      </w:r>
      <w:r>
        <w:rPr>
          <w:sz w:val="21"/>
          <w:color w:val="000000"/>
        </w:rPr>
        <w:t>统处理，即可获取超广角视网膜影像、超广角脉络膜影像复合的超广角彩照。</w:t>
      </w:r>
    </w:p>
    <w:p>
      <w:pPr>
        <w:pStyle w:val="null3"/>
        <w:jc w:val="both"/>
      </w:pPr>
      <w:r>
        <w:rPr>
          <w:sz w:val="21"/>
          <w:color w:val="000000"/>
        </w:rPr>
        <w:t>8.4 超广角自发荧光：通过532</w:t>
      </w:r>
      <w:r>
        <w:rPr>
          <w:sz w:val="21"/>
          <w:color w:val="000000"/>
        </w:rPr>
        <w:t>nm</w:t>
      </w:r>
      <w:r>
        <w:rPr>
          <w:sz w:val="21"/>
          <w:color w:val="000000"/>
        </w:rPr>
        <w:t>绿激光激发眼底脂褐质</w:t>
      </w:r>
      <w:r>
        <w:rPr>
          <w:sz w:val="21"/>
          <w:color w:val="000000"/>
        </w:rPr>
        <w:t>发出荧光获取超广角自发荧</w:t>
      </w:r>
      <w:r>
        <w:rPr>
          <w:sz w:val="21"/>
          <w:color w:val="000000"/>
        </w:rPr>
        <w:t>光成像，可以显示色素上皮脂褐质细胞的代谢情况。</w:t>
      </w:r>
    </w:p>
    <w:p>
      <w:pPr>
        <w:pStyle w:val="null3"/>
        <w:jc w:val="both"/>
      </w:pPr>
      <w:r>
        <w:rPr>
          <w:sz w:val="21"/>
          <w:color w:val="000000"/>
        </w:rPr>
        <w:t>8.5 视盘立体图：具有立体成像拍摄模式，可用于观察视盘情况</w:t>
      </w:r>
      <w:r>
        <w:rPr>
          <w:sz w:val="21"/>
          <w:color w:val="000000"/>
        </w:rPr>
        <w:t>图像。</w:t>
      </w:r>
    </w:p>
    <w:p>
      <w:pPr>
        <w:pStyle w:val="null3"/>
        <w:jc w:val="both"/>
      </w:pPr>
      <w:r>
        <w:rPr>
          <w:sz w:val="21"/>
          <w:color w:val="000000"/>
        </w:rPr>
        <w:t>9、分辨率：≤14μm。</w:t>
      </w:r>
    </w:p>
    <w:p>
      <w:pPr>
        <w:pStyle w:val="null3"/>
        <w:jc w:val="both"/>
      </w:pPr>
      <w:r>
        <w:rPr>
          <w:sz w:val="21"/>
          <w:color w:val="000000"/>
        </w:rPr>
        <w:t>10、</w:t>
      </w:r>
      <w:r>
        <w:rPr>
          <w:sz w:val="21"/>
          <w:color w:val="000000"/>
        </w:rPr>
        <w:t>具备完善的读图系统：</w:t>
      </w:r>
    </w:p>
    <w:p>
      <w:pPr>
        <w:pStyle w:val="null3"/>
        <w:jc w:val="both"/>
      </w:pPr>
      <w:r>
        <w:rPr>
          <w:sz w:val="21"/>
          <w:color w:val="000000"/>
        </w:rPr>
        <w:t>10.1具备分层功能，红、绿通道可以分别显示脉络膜和视</w:t>
      </w:r>
      <w:r>
        <w:rPr>
          <w:sz w:val="21"/>
          <w:color w:val="000000"/>
        </w:rPr>
        <w:t>网膜。</w:t>
      </w:r>
    </w:p>
    <w:p>
      <w:pPr>
        <w:pStyle w:val="null3"/>
        <w:jc w:val="both"/>
      </w:pPr>
      <w:r>
        <w:rPr>
          <w:sz w:val="21"/>
          <w:color w:val="000000"/>
        </w:rPr>
        <w:t>10.2 ▲具备3D立体视图演示功能，模拟眼球立体动画，支持白内障和屈光</w:t>
      </w:r>
      <w:r>
        <w:rPr>
          <w:sz w:val="21"/>
          <w:color w:val="000000"/>
        </w:rPr>
        <w:t>不正的患教</w:t>
      </w:r>
      <w:r>
        <w:rPr>
          <w:sz w:val="21"/>
          <w:color w:val="000000"/>
        </w:rPr>
        <w:t>演示。</w:t>
      </w:r>
    </w:p>
    <w:p>
      <w:pPr>
        <w:pStyle w:val="null3"/>
        <w:jc w:val="both"/>
      </w:pPr>
      <w:r>
        <w:rPr>
          <w:sz w:val="21"/>
          <w:color w:val="000000"/>
        </w:rPr>
        <w:t>10.3 ▲具备读图放大镜视图功能，支持图像局部放大，彩照和自发荧光的叠加查看，支持不同影像之间随病程进行对比观察。</w:t>
      </w:r>
    </w:p>
    <w:p>
      <w:pPr>
        <w:pStyle w:val="null3"/>
        <w:jc w:val="both"/>
      </w:pPr>
      <w:r>
        <w:rPr>
          <w:sz w:val="21"/>
          <w:color w:val="000000"/>
        </w:rPr>
        <w:t>10</w:t>
      </w:r>
      <w:r>
        <w:rPr>
          <w:sz w:val="21"/>
          <w:color w:val="000000"/>
        </w:rPr>
        <w:t>.4测量和注释功能，支持距离，面积，杯盘比测量以及标记功能。</w:t>
      </w:r>
    </w:p>
    <w:p>
      <w:pPr>
        <w:pStyle w:val="null3"/>
        <w:jc w:val="both"/>
      </w:pPr>
      <w:r>
        <w:rPr>
          <w:sz w:val="21"/>
          <w:color w:val="000000"/>
        </w:rPr>
        <w:t>10</w:t>
      </w:r>
      <w:r>
        <w:rPr>
          <w:sz w:val="21"/>
          <w:color w:val="000000"/>
        </w:rPr>
        <w:t>.5▲具有糖尿病视网膜病变严重程度评估及分级功能，优化糖尿病视网膜病变</w:t>
      </w:r>
      <w:r>
        <w:rPr>
          <w:sz w:val="21"/>
          <w:color w:val="000000"/>
        </w:rPr>
        <w:t>的分级流程。</w:t>
      </w:r>
    </w:p>
    <w:p>
      <w:pPr>
        <w:pStyle w:val="null3"/>
        <w:jc w:val="both"/>
      </w:pPr>
      <w:r>
        <w:rPr>
          <w:sz w:val="21"/>
          <w:color w:val="000000"/>
        </w:rPr>
        <w:t>10</w:t>
      </w:r>
      <w:r>
        <w:rPr>
          <w:sz w:val="21"/>
          <w:color w:val="000000"/>
        </w:rPr>
        <w:t>.6图像可立即传输和存储，可用于远程医疗合作。</w:t>
      </w:r>
    </w:p>
    <w:p>
      <w:pPr>
        <w:pStyle w:val="null3"/>
        <w:jc w:val="both"/>
      </w:pPr>
      <w:r>
        <w:rPr>
          <w:sz w:val="21"/>
          <w:color w:val="000000"/>
        </w:rPr>
        <w:t>10</w:t>
      </w:r>
      <w:r>
        <w:rPr>
          <w:sz w:val="21"/>
          <w:color w:val="000000"/>
        </w:rPr>
        <w:t>.7软件具备模拟传统光学原理成像设备图像功能。</w:t>
      </w:r>
    </w:p>
    <w:p>
      <w:pPr>
        <w:pStyle w:val="null3"/>
        <w:jc w:val="both"/>
      </w:pPr>
      <w:r>
        <w:rPr>
          <w:sz w:val="21"/>
          <w:color w:val="000000"/>
        </w:rPr>
        <w:t>1</w:t>
      </w:r>
      <w:r>
        <w:rPr>
          <w:sz w:val="21"/>
          <w:color w:val="000000"/>
        </w:rPr>
        <w:t>1</w:t>
      </w:r>
      <w:r>
        <w:rPr>
          <w:sz w:val="21"/>
          <w:color w:val="000000"/>
        </w:rPr>
        <w:t>、</w:t>
      </w:r>
      <w:r>
        <w:rPr>
          <w:sz w:val="21"/>
          <w:color w:val="000000"/>
        </w:rPr>
        <w:t>DICOM</w:t>
      </w:r>
      <w:r>
        <w:rPr>
          <w:sz w:val="21"/>
          <w:color w:val="000000"/>
        </w:rPr>
        <w:t>端口可开放，可连接医院信息系统</w:t>
      </w:r>
      <w:r>
        <w:rPr>
          <w:sz w:val="21"/>
          <w:color w:val="000000"/>
        </w:rPr>
        <w:t>。</w:t>
      </w:r>
    </w:p>
    <w:p>
      <w:pPr>
        <w:pStyle w:val="null3"/>
        <w:jc w:val="both"/>
      </w:pPr>
      <w:r>
        <w:rPr>
          <w:sz w:val="21"/>
          <w:color w:val="000000"/>
        </w:rPr>
        <w:t>1</w:t>
      </w:r>
      <w:r>
        <w:rPr>
          <w:sz w:val="21"/>
          <w:color w:val="000000"/>
        </w:rPr>
        <w:t>2</w:t>
      </w:r>
      <w:r>
        <w:rPr>
          <w:sz w:val="21"/>
          <w:color w:val="000000"/>
        </w:rPr>
        <w:t>、</w:t>
      </w:r>
      <w:r>
        <w:rPr>
          <w:sz w:val="21"/>
          <w:color w:val="000000"/>
        </w:rPr>
        <w:t>无条件开放医院需求的读图分析软件。</w:t>
      </w:r>
    </w:p>
    <w:p>
      <w:pPr>
        <w:pStyle w:val="null3"/>
        <w:jc w:val="both"/>
      </w:pPr>
      <w:r>
        <w:rPr>
          <w:sz w:val="21"/>
          <w:color w:val="000000"/>
        </w:rPr>
        <w:t>（</w:t>
      </w:r>
      <w:r>
        <w:rPr>
          <w:sz w:val="21"/>
          <w:color w:val="000000"/>
        </w:rPr>
        <w:t>2）需满足的各项质量参数等</w:t>
      </w:r>
    </w:p>
    <w:p>
      <w:pPr>
        <w:pStyle w:val="null3"/>
        <w:jc w:val="both"/>
      </w:pPr>
      <w:r>
        <w:rPr>
          <w:sz w:val="21"/>
          <w:color w:val="000000"/>
        </w:rPr>
        <w:t>1、设备操作界面友好，支持触控屏操作，简化医生操作流程。支持一键式拍摄，降低操作难度。</w:t>
      </w:r>
    </w:p>
    <w:p>
      <w:pPr>
        <w:pStyle w:val="null3"/>
        <w:jc w:val="both"/>
      </w:pPr>
      <w:r>
        <w:rPr>
          <w:sz w:val="21"/>
          <w:color w:val="000000"/>
        </w:rPr>
        <w:t>2、采用安全激光光源，避免强光对患者眼睛的刺激。设备设计符合人体工程学，减少检查过程中的不适感。</w:t>
      </w:r>
    </w:p>
    <w:p>
      <w:pPr>
        <w:pStyle w:val="null3"/>
        <w:jc w:val="both"/>
      </w:pPr>
      <w:r>
        <w:rPr>
          <w:sz w:val="21"/>
          <w:color w:val="000000"/>
        </w:rPr>
        <w:t>3、设备体积适中，便于移动和安装，适合门诊、病房及社区筛查等多种场景。</w:t>
      </w:r>
    </w:p>
    <w:p>
      <w:pPr>
        <w:pStyle w:val="null3"/>
        <w:jc w:val="both"/>
      </w:pPr>
      <w:r>
        <w:rPr>
          <w:sz w:val="21"/>
          <w:b/>
          <w:color w:val="000000"/>
          <w:shd w:fill="FDFDFE" w:val="clear"/>
        </w:rPr>
        <w:t>（四）配置清单</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超广角激光扫描检眼镜</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触摸屏</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医用监视器</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眼表图像系统</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角膜地形图</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升降台</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图文输出装置</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相片纸</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专业擦镜纸</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面罩</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r>
    </w:tbl>
    <w:p>
      <w:pPr>
        <w:pStyle w:val="null3"/>
        <w:jc w:val="both"/>
      </w:pPr>
      <w:r>
        <w:rPr>
          <w:sz w:val="21"/>
          <w:b/>
          <w:color w:val="000000"/>
        </w:rPr>
        <w:t>（五）质保期及售后服务要求</w:t>
      </w:r>
    </w:p>
    <w:p>
      <w:pPr>
        <w:pStyle w:val="null3"/>
        <w:jc w:val="both"/>
      </w:pPr>
      <w:r>
        <w:rPr>
          <w:sz w:val="21"/>
          <w:color w:val="000000"/>
        </w:rPr>
        <w:t>1.提供至少3年的免费质保服务，包括设备故障维修、软件升级等。</w:t>
      </w:r>
    </w:p>
    <w:p>
      <w:pPr>
        <w:pStyle w:val="null3"/>
        <w:jc w:val="both"/>
      </w:pPr>
      <w:r>
        <w:rPr>
          <w:sz w:val="21"/>
          <w:color w:val="000000"/>
        </w:rPr>
        <w:t>2.中标后设立24小时客服热线，确保在设备使用过程中能够及时解决各类问题。</w:t>
      </w:r>
    </w:p>
    <w:p>
      <w:pPr>
        <w:pStyle w:val="null3"/>
        <w:jc w:val="both"/>
      </w:pPr>
      <w:r>
        <w:rPr>
          <w:sz w:val="21"/>
          <w:color w:val="000000"/>
        </w:rPr>
        <w:t>3.提供每半年至少一次的设备巡检和维护服务，确保设备长期稳定运行。</w:t>
      </w:r>
    </w:p>
    <w:p>
      <w:pPr>
        <w:pStyle w:val="null3"/>
        <w:jc w:val="both"/>
      </w:pPr>
      <w:r>
        <w:rPr>
          <w:sz w:val="21"/>
          <w:color w:val="000000"/>
        </w:rPr>
        <w:t>4.提供完善的培训和技术支持服务，确保医护人员能够熟练掌握设备操作。</w:t>
      </w:r>
    </w:p>
    <w:p>
      <w:pPr>
        <w:pStyle w:val="null3"/>
        <w:jc w:val="both"/>
      </w:pPr>
      <w:r>
        <w:rPr>
          <w:sz w:val="21"/>
          <w:b/>
          <w:color w:val="000000"/>
          <w:shd w:fill="FDFDFE" w:val="clear"/>
        </w:rPr>
        <w:t>（六）基本要求</w:t>
      </w:r>
    </w:p>
    <w:p>
      <w:pPr>
        <w:pStyle w:val="null3"/>
        <w:jc w:val="both"/>
      </w:pPr>
      <w:r>
        <w:rPr>
          <w:sz w:val="21"/>
          <w:color w:val="000000"/>
        </w:rPr>
        <w:t>★1.所投设备具有有效的医疗器械注册证明</w:t>
      </w:r>
      <w:r>
        <w:rPr>
          <w:sz w:val="21"/>
          <w:color w:val="000000"/>
        </w:rPr>
        <w:t>（如国家有相关规定）</w:t>
      </w:r>
      <w:r>
        <w:rPr>
          <w:sz w:val="21"/>
          <w:color w:val="000000"/>
        </w:rPr>
        <w:t>。</w:t>
      </w:r>
    </w:p>
    <w:p>
      <w:pPr>
        <w:pStyle w:val="null3"/>
        <w:jc w:val="both"/>
      </w:pPr>
      <w:r>
        <w:rPr>
          <w:sz w:val="21"/>
          <w:color w:val="000000"/>
        </w:rPr>
        <w:t>▲2.如投标人为代理经销商，应提供制造商对所投产品的合法授权函。</w:t>
      </w:r>
    </w:p>
    <w:p>
      <w:pPr>
        <w:pStyle w:val="null3"/>
      </w:pPr>
      <w:r>
        <w:rPr>
          <w:sz w:val="21"/>
          <w:b/>
          <w:color w:val="000000"/>
        </w:rPr>
        <w:t>（七）其他要求</w:t>
      </w:r>
    </w:p>
    <w:p>
      <w:pPr>
        <w:pStyle w:val="null3"/>
        <w:jc w:val="left"/>
      </w:pPr>
      <w:r>
        <w:rPr>
          <w:sz w:val="21"/>
          <w:color w:val="000000"/>
        </w:rPr>
        <w:t>投标文件中应提供项目实施方案、售后服务方案、培训方案等。</w:t>
      </w:r>
    </w:p>
    <w:p>
      <w:pPr>
        <w:pStyle w:val="null3"/>
        <w:jc w:val="left"/>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left"/>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七、付款方式</w:t>
      </w:r>
    </w:p>
    <w:p>
      <w:pPr>
        <w:pStyle w:val="null3"/>
        <w:jc w:val="left"/>
      </w:pPr>
      <w:r>
        <w:rPr>
          <w:sz w:val="21"/>
          <w:color w:val="000000"/>
        </w:rPr>
        <w:t>1期：支付比例40%,1.合同的款项以人民币转账方式支付。若属国库支付项目的，其支付时间按财政部相关规定执行。 2.签订合同之日起5个工作日内凭合同40%发票由采购人向中标人支付40%合同款；</w:t>
      </w:r>
    </w:p>
    <w:p>
      <w:pPr>
        <w:pStyle w:val="null3"/>
        <w:jc w:val="left"/>
      </w:pPr>
      <w:r>
        <w:rPr>
          <w:sz w:val="21"/>
          <w:color w:val="000000"/>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jc w:val="left"/>
      </w:pPr>
      <w:r>
        <w:rPr>
          <w:sz w:val="21"/>
          <w:b/>
          <w:color w:val="000000"/>
        </w:rPr>
        <w:t>包</w:t>
      </w:r>
      <w:r>
        <w:rPr>
          <w:sz w:val="21"/>
          <w:b/>
          <w:color w:val="000000"/>
        </w:rPr>
        <w:t>2</w:t>
      </w:r>
      <w:r>
        <w:rPr>
          <w:sz w:val="21"/>
          <w:b/>
          <w:color w:val="000000"/>
        </w:rPr>
        <w:t>：眼底激光机</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眼底激光机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69万元</w:t>
            </w:r>
          </w:p>
        </w:tc>
      </w:tr>
    </w:tbl>
    <w:p>
      <w:pPr>
        <w:pStyle w:val="null3"/>
        <w:jc w:val="both"/>
      </w:pP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r>
        <w:rPr>
          <w:sz w:val="21"/>
          <w:color w:val="000000"/>
        </w:rPr>
        <w:t>（项目背景、项目需实现的功能或目标等）</w:t>
      </w:r>
    </w:p>
    <w:p>
      <w:pPr>
        <w:pStyle w:val="null3"/>
        <w:jc w:val="left"/>
      </w:pPr>
      <w:r>
        <w:rPr>
          <w:sz w:val="21"/>
          <w:color w:val="000000"/>
        </w:rPr>
        <w:t>本设备</w:t>
      </w:r>
      <w:r>
        <w:rPr>
          <w:sz w:val="21"/>
          <w:color w:val="000000"/>
        </w:rPr>
        <w:t>用于糖尿病视网膜病变、老年黄斑变性、高血压视网膜病变、静脉阻塞、新生血管、视网膜脱离、视网膜变性、视网膜裂孔封闭等常见多发性眼底病的治疗，门诊和手术室双用，激光波长</w:t>
      </w:r>
      <w:r>
        <w:rPr>
          <w:sz w:val="21"/>
          <w:color w:val="000000"/>
        </w:rPr>
        <w:t>532nm，具备原厂一体化裂隙灯，内置激光滤波片，可设置多组用户个性化参数，具备单点发射、多点发射等功能</w:t>
      </w:r>
    </w:p>
    <w:p>
      <w:pPr>
        <w:pStyle w:val="null3"/>
        <w:ind w:firstLine="420"/>
        <w:jc w:val="both"/>
      </w:pPr>
      <w:r>
        <w:rPr>
          <w:sz w:val="21"/>
          <w:b/>
          <w:color w:val="000000"/>
        </w:rPr>
        <w:t>（三）参数要求</w:t>
      </w:r>
    </w:p>
    <w:p>
      <w:pPr>
        <w:pStyle w:val="null3"/>
        <w:jc w:val="both"/>
      </w:pPr>
      <w:r>
        <w:rPr>
          <w:sz w:val="21"/>
          <w:color w:val="000000"/>
        </w:rPr>
        <w:t>1.临床应用：用于视网膜光凝、小梁成形术、虹膜切开术。</w:t>
      </w:r>
    </w:p>
    <w:p>
      <w:pPr>
        <w:pStyle w:val="null3"/>
        <w:jc w:val="both"/>
      </w:pPr>
      <w:r>
        <w:rPr>
          <w:sz w:val="21"/>
          <w:color w:val="000000"/>
        </w:rPr>
        <w:t>▲2.应用范围：门诊、手术室两用。</w:t>
      </w:r>
    </w:p>
    <w:p>
      <w:pPr>
        <w:pStyle w:val="null3"/>
        <w:jc w:val="both"/>
      </w:pPr>
      <w:r>
        <w:rPr>
          <w:sz w:val="21"/>
          <w:color w:val="000000"/>
        </w:rPr>
        <w:t>▲3.激光光纤接入裂隙灯采用内耦合方式接入，采用方形光纤，输出方形光斑。</w:t>
      </w:r>
    </w:p>
    <w:p>
      <w:pPr>
        <w:pStyle w:val="null3"/>
        <w:jc w:val="both"/>
      </w:pPr>
      <w:r>
        <w:rPr>
          <w:sz w:val="21"/>
          <w:color w:val="000000"/>
        </w:rPr>
        <w:t>4.移动方式：激光和裂隙同步移动，有二级微动器电动伺服控制。</w:t>
      </w:r>
    </w:p>
    <w:p>
      <w:pPr>
        <w:pStyle w:val="null3"/>
        <w:jc w:val="both"/>
      </w:pPr>
      <w:r>
        <w:rPr>
          <w:sz w:val="21"/>
          <w:color w:val="000000"/>
        </w:rPr>
        <w:t>5.二级微动器移动范围：眼底≤2°半径移动。</w:t>
      </w:r>
    </w:p>
    <w:p>
      <w:pPr>
        <w:pStyle w:val="null3"/>
        <w:jc w:val="both"/>
      </w:pPr>
      <w:r>
        <w:rPr>
          <w:sz w:val="21"/>
          <w:color w:val="000000"/>
        </w:rPr>
        <w:t>6.控制面板：可移动触摸屏控制。</w:t>
      </w:r>
    </w:p>
    <w:p>
      <w:pPr>
        <w:pStyle w:val="null3"/>
        <w:jc w:val="both"/>
      </w:pPr>
      <w:r>
        <w:rPr>
          <w:sz w:val="21"/>
          <w:color w:val="000000"/>
        </w:rPr>
        <w:t>7.用户个性化参数设定：</w:t>
      </w:r>
      <w:r>
        <w:rPr>
          <w:sz w:val="21"/>
          <w:color w:val="000000"/>
        </w:rPr>
        <w:t>≥</w:t>
      </w:r>
      <w:r>
        <w:rPr>
          <w:sz w:val="21"/>
          <w:color w:val="000000"/>
        </w:rPr>
        <w:t>3组记忆值。</w:t>
      </w:r>
    </w:p>
    <w:p>
      <w:pPr>
        <w:pStyle w:val="null3"/>
        <w:jc w:val="both"/>
      </w:pPr>
      <w:r>
        <w:rPr>
          <w:sz w:val="21"/>
          <w:color w:val="000000"/>
        </w:rPr>
        <w:t>8.个性化参数：每组可自定义能量、脉冲间隔和脉冲持续时间。</w:t>
      </w:r>
    </w:p>
    <w:p>
      <w:pPr>
        <w:pStyle w:val="null3"/>
        <w:jc w:val="both"/>
      </w:pPr>
      <w:r>
        <w:rPr>
          <w:sz w:val="21"/>
          <w:color w:val="000000"/>
        </w:rPr>
        <w:t>9. 激光类型：倍频固态激光技术。</w:t>
      </w:r>
    </w:p>
    <w:p>
      <w:pPr>
        <w:pStyle w:val="null3"/>
        <w:jc w:val="both"/>
      </w:pPr>
      <w:r>
        <w:rPr>
          <w:sz w:val="21"/>
          <w:color w:val="000000"/>
        </w:rPr>
        <w:t>10.激光波长：纯连续波，波长</w:t>
      </w:r>
      <w:r>
        <w:rPr>
          <w:sz w:val="21"/>
          <w:color w:val="000000"/>
        </w:rPr>
        <w:t>≥</w:t>
      </w:r>
      <w:r>
        <w:rPr>
          <w:sz w:val="21"/>
          <w:color w:val="000000"/>
        </w:rPr>
        <w:t>532nm。</w:t>
      </w:r>
    </w:p>
    <w:p>
      <w:pPr>
        <w:pStyle w:val="null3"/>
        <w:jc w:val="both"/>
      </w:pPr>
      <w:r>
        <w:rPr>
          <w:sz w:val="21"/>
          <w:color w:val="000000"/>
        </w:rPr>
        <w:t>11.激光束投射：经由裂隙照明光路</w:t>
      </w:r>
    </w:p>
    <w:p>
      <w:pPr>
        <w:pStyle w:val="null3"/>
        <w:jc w:val="both"/>
      </w:pPr>
      <w:r>
        <w:rPr>
          <w:sz w:val="21"/>
          <w:color w:val="000000"/>
        </w:rPr>
        <w:t>▲12.医生保护滤片：原色内置固定滤光片，不影响观察，安全可靠。</w:t>
      </w:r>
    </w:p>
    <w:p>
      <w:pPr>
        <w:pStyle w:val="null3"/>
        <w:jc w:val="both"/>
      </w:pPr>
      <w:r>
        <w:rPr>
          <w:sz w:val="21"/>
          <w:color w:val="000000"/>
        </w:rPr>
        <w:t>13.裂隙灯放大：</w:t>
      </w:r>
      <w:r>
        <w:rPr>
          <w:sz w:val="21"/>
          <w:color w:val="000000"/>
        </w:rPr>
        <w:t>至少</w:t>
      </w:r>
      <w:r>
        <w:rPr>
          <w:sz w:val="21"/>
          <w:color w:val="000000"/>
        </w:rPr>
        <w:t>有</w:t>
      </w:r>
      <w:r>
        <w:rPr>
          <w:sz w:val="21"/>
          <w:color w:val="000000"/>
        </w:rPr>
        <w:t>5级放大，五档可调，5/8/12/20/32X</w:t>
      </w:r>
    </w:p>
    <w:p>
      <w:pPr>
        <w:pStyle w:val="null3"/>
        <w:jc w:val="both"/>
      </w:pPr>
      <w:r>
        <w:rPr>
          <w:sz w:val="21"/>
          <w:color w:val="000000"/>
        </w:rPr>
        <w:t>14.裂隙高度：1/3/5/9/14mm，</w:t>
      </w:r>
      <w:r>
        <w:rPr>
          <w:sz w:val="21"/>
          <w:color w:val="000000"/>
        </w:rPr>
        <w:t>至少</w:t>
      </w:r>
      <w:r>
        <w:rPr>
          <w:sz w:val="21"/>
          <w:color w:val="000000"/>
        </w:rPr>
        <w:t>五级调节</w:t>
      </w:r>
    </w:p>
    <w:p>
      <w:pPr>
        <w:pStyle w:val="null3"/>
        <w:jc w:val="both"/>
      </w:pPr>
      <w:r>
        <w:rPr>
          <w:sz w:val="21"/>
          <w:color w:val="000000"/>
        </w:rPr>
        <w:t>15.裂隙宽度：0-14mm连续可调。</w:t>
      </w:r>
    </w:p>
    <w:p>
      <w:pPr>
        <w:pStyle w:val="null3"/>
        <w:jc w:val="both"/>
      </w:pPr>
      <w:r>
        <w:rPr>
          <w:sz w:val="21"/>
          <w:color w:val="000000"/>
        </w:rPr>
        <w:t>▲16.裂隙旋转：-45°/0°/+45°/90°</w:t>
      </w:r>
      <w:r>
        <w:rPr>
          <w:sz w:val="21"/>
          <w:color w:val="000000"/>
        </w:rPr>
        <w:t>至少</w:t>
      </w:r>
      <w:r>
        <w:rPr>
          <w:sz w:val="21"/>
          <w:color w:val="000000"/>
        </w:rPr>
        <w:t>四档可调。</w:t>
      </w:r>
    </w:p>
    <w:p>
      <w:pPr>
        <w:pStyle w:val="null3"/>
        <w:jc w:val="both"/>
      </w:pPr>
      <w:r>
        <w:rPr>
          <w:sz w:val="21"/>
          <w:color w:val="000000"/>
        </w:rPr>
        <w:t>17. 光斑直径：50－1000um可调节，连续可调，等焦面。</w:t>
      </w:r>
    </w:p>
    <w:p>
      <w:pPr>
        <w:pStyle w:val="null3"/>
        <w:jc w:val="both"/>
      </w:pPr>
      <w:r>
        <w:rPr>
          <w:sz w:val="21"/>
          <w:color w:val="000000"/>
        </w:rPr>
        <w:t>18.瞄准光束：红光二极管，波长620-650nm，亮度</w:t>
      </w:r>
      <w:r>
        <w:rPr>
          <w:sz w:val="21"/>
          <w:color w:val="000000"/>
        </w:rPr>
        <w:t>至少</w:t>
      </w:r>
      <w:r>
        <w:rPr>
          <w:sz w:val="21"/>
          <w:color w:val="000000"/>
        </w:rPr>
        <w:t>10级可调，到角膜≤1mW。</w:t>
      </w:r>
    </w:p>
    <w:p>
      <w:pPr>
        <w:pStyle w:val="null3"/>
        <w:jc w:val="both"/>
      </w:pPr>
      <w:r>
        <w:rPr>
          <w:sz w:val="21"/>
          <w:color w:val="000000"/>
        </w:rPr>
        <w:t>19.脉冲持续时间（单脉冲）：10到2500ms，CW到角膜处≤180s</w:t>
      </w:r>
    </w:p>
    <w:p>
      <w:pPr>
        <w:pStyle w:val="null3"/>
        <w:jc w:val="both"/>
      </w:pPr>
      <w:r>
        <w:rPr>
          <w:sz w:val="21"/>
          <w:color w:val="000000"/>
        </w:rPr>
        <w:t>20.脉冲间隔：100 - 6000 ms</w:t>
      </w:r>
    </w:p>
    <w:p>
      <w:pPr>
        <w:pStyle w:val="null3"/>
        <w:jc w:val="both"/>
      </w:pPr>
      <w:r>
        <w:rPr>
          <w:sz w:val="21"/>
          <w:color w:val="000000"/>
        </w:rPr>
        <w:t>▲21.接触镜数据库：</w:t>
      </w:r>
      <w:r>
        <w:rPr>
          <w:sz w:val="21"/>
          <w:color w:val="000000"/>
        </w:rPr>
        <w:t>至少</w:t>
      </w:r>
      <w:r>
        <w:rPr>
          <w:sz w:val="21"/>
          <w:color w:val="000000"/>
        </w:rPr>
        <w:t>13种预设常用接触镜参数，在设置中可添加。</w:t>
      </w:r>
    </w:p>
    <w:p>
      <w:pPr>
        <w:pStyle w:val="null3"/>
        <w:jc w:val="both"/>
      </w:pPr>
      <w:r>
        <w:rPr>
          <w:sz w:val="21"/>
          <w:color w:val="000000"/>
        </w:rPr>
        <w:t>22. 冷却方式：采用热电冷却技术。</w:t>
      </w:r>
    </w:p>
    <w:p>
      <w:pPr>
        <w:pStyle w:val="null3"/>
        <w:jc w:val="both"/>
      </w:pPr>
      <w:r>
        <w:rPr>
          <w:sz w:val="21"/>
          <w:color w:val="000000"/>
        </w:rPr>
        <w:t>▲23.激光触发方式：脚踏控制和裂隙灯手控两种方法可选。</w:t>
      </w:r>
    </w:p>
    <w:p>
      <w:pPr>
        <w:pStyle w:val="null3"/>
        <w:jc w:val="both"/>
      </w:pPr>
      <w:r>
        <w:rPr>
          <w:sz w:val="21"/>
          <w:color w:val="000000"/>
        </w:rPr>
        <w:t>▲24.智能触控：具备裂隙灯控制台触控调节功能，向下、向左、向右，三向调节治疗参数，可调节能量，脉冲持续时间，脉冲间隔。</w:t>
      </w:r>
    </w:p>
    <w:p>
      <w:pPr>
        <w:pStyle w:val="null3"/>
        <w:jc w:val="both"/>
      </w:pPr>
      <w:r>
        <w:rPr>
          <w:sz w:val="21"/>
          <w:color w:val="000000"/>
        </w:rPr>
        <w:t>▲25.镜内投射：具备裂隙灯目镜治疗参数投射功能，可显示光斑大小，能量，脉冲持续时间，脉冲间隔，治疗光斑计数。左右眼可切换。</w:t>
      </w:r>
    </w:p>
    <w:p>
      <w:pPr>
        <w:pStyle w:val="null3"/>
        <w:jc w:val="both"/>
      </w:pPr>
      <w:r>
        <w:rPr>
          <w:sz w:val="21"/>
          <w:color w:val="000000"/>
        </w:rPr>
        <w:t>▲26.数字化治疗报告：选中治疗区域，自动生成。</w:t>
      </w:r>
    </w:p>
    <w:p>
      <w:pPr>
        <w:pStyle w:val="null3"/>
        <w:jc w:val="both"/>
      </w:pPr>
      <w:r>
        <w:rPr>
          <w:sz w:val="21"/>
          <w:color w:val="000000"/>
        </w:rPr>
        <w:t>▲27.报告导出：USB导出。</w:t>
      </w:r>
    </w:p>
    <w:p>
      <w:pPr>
        <w:pStyle w:val="null3"/>
        <w:jc w:val="both"/>
      </w:pPr>
      <w:r>
        <w:rPr>
          <w:sz w:val="21"/>
          <w:color w:val="000000"/>
        </w:rPr>
        <w:t>28.语言：具有中文界面功能。</w:t>
      </w:r>
    </w:p>
    <w:p>
      <w:pPr>
        <w:pStyle w:val="null3"/>
        <w:jc w:val="both"/>
      </w:pPr>
      <w:r>
        <w:rPr>
          <w:sz w:val="21"/>
          <w:color w:val="000000"/>
        </w:rPr>
        <w:t>29 发射方式：单点模式和多点模式</w:t>
      </w:r>
    </w:p>
    <w:p>
      <w:pPr>
        <w:pStyle w:val="null3"/>
        <w:jc w:val="both"/>
      </w:pPr>
      <w:r>
        <w:rPr>
          <w:sz w:val="21"/>
          <w:b/>
          <w:color w:val="000000"/>
          <w:shd w:fill="FDFDFE" w:val="clear"/>
        </w:rPr>
        <w:t>（四）配置清单</w:t>
      </w:r>
    </w:p>
    <w:tbl>
      <w:tblPr>
        <w:tblW w:w="0" w:type="auto"/>
        <w:tblBorders>
          <w:top w:val="none" w:color="000000" w:sz="4"/>
          <w:left w:val="none" w:color="000000" w:sz="4"/>
          <w:bottom w:val="none" w:color="000000" w:sz="4"/>
          <w:right w:val="none" w:color="000000" w:sz="4"/>
          <w:insideH w:val="none"/>
          <w:insideV w:val="none"/>
        </w:tblBorders>
      </w:tblPr>
      <w:tblGrid>
        <w:gridCol w:w="2076"/>
        <w:gridCol w:w="3411"/>
        <w:gridCol w:w="742"/>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7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激光主机</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裂隙灯</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电动升降桌</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防尘罩</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电源线</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智能触控模块</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防护镜</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控制脚踏</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镜内投射目镜</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多点发射模块</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3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镜子</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bl>
    <w:p>
      <w:pPr>
        <w:pStyle w:val="null3"/>
        <w:jc w:val="both"/>
      </w:pPr>
      <w:r>
        <w:br/>
      </w:r>
      <w:r>
        <w:rPr>
          <w:sz w:val="21"/>
          <w:b/>
          <w:color w:val="000000"/>
        </w:rPr>
        <w:t>（五）质保期及售后服务要求</w:t>
      </w:r>
    </w:p>
    <w:p>
      <w:pPr>
        <w:pStyle w:val="null3"/>
        <w:jc w:val="both"/>
      </w:pPr>
      <w:r>
        <w:rPr>
          <w:sz w:val="21"/>
          <w:color w:val="000000"/>
        </w:rPr>
        <w:t>1.提供至少</w:t>
      </w:r>
      <w:r>
        <w:rPr>
          <w:sz w:val="21"/>
          <w:color w:val="000000"/>
        </w:rPr>
        <w:t>3</w:t>
      </w:r>
      <w:r>
        <w:rPr>
          <w:sz w:val="21"/>
          <w:color w:val="000000"/>
        </w:rPr>
        <w:t>年的免费质保服务，包括设备故障维修、软件升级等。</w:t>
      </w:r>
    </w:p>
    <w:p>
      <w:pPr>
        <w:pStyle w:val="null3"/>
        <w:jc w:val="both"/>
      </w:pPr>
      <w:r>
        <w:rPr>
          <w:sz w:val="21"/>
          <w:color w:val="000000"/>
        </w:rPr>
        <w:t>2.中标后设立24小时客服热线，确保在设备使用过程中能够及时解决各类问题。</w:t>
      </w:r>
    </w:p>
    <w:p>
      <w:pPr>
        <w:pStyle w:val="null3"/>
        <w:jc w:val="both"/>
      </w:pPr>
      <w:r>
        <w:rPr>
          <w:sz w:val="21"/>
          <w:color w:val="000000"/>
        </w:rPr>
        <w:t>3.提供每季度至少一次的设备巡检和维护服务，确保设备长期稳定运行。</w:t>
      </w:r>
    </w:p>
    <w:p>
      <w:pPr>
        <w:pStyle w:val="null3"/>
        <w:jc w:val="both"/>
      </w:pPr>
      <w:r>
        <w:rPr>
          <w:sz w:val="21"/>
          <w:color w:val="000000"/>
        </w:rPr>
        <w:t>4.提供完善的培训和技术支持服务，确保医护人员能够熟练掌握设备操作。</w:t>
      </w:r>
    </w:p>
    <w:p>
      <w:pPr>
        <w:pStyle w:val="null3"/>
        <w:jc w:val="both"/>
      </w:pPr>
      <w:r>
        <w:rPr>
          <w:sz w:val="21"/>
          <w:b/>
          <w:color w:val="000000"/>
          <w:shd w:fill="FDFDFE" w:val="clear"/>
        </w:rPr>
        <w:t>（六）基本要求</w:t>
      </w:r>
    </w:p>
    <w:p>
      <w:pPr>
        <w:pStyle w:val="null3"/>
        <w:jc w:val="both"/>
      </w:pPr>
      <w:r>
        <w:rPr>
          <w:sz w:val="21"/>
          <w:color w:val="000000"/>
        </w:rPr>
        <w:t>★1.所投设备具有有效的医疗器械注册证明</w:t>
      </w:r>
      <w:r>
        <w:rPr>
          <w:sz w:val="21"/>
          <w:color w:val="000000"/>
        </w:rPr>
        <w:t>（如国家有相关规定）</w:t>
      </w:r>
      <w:r>
        <w:rPr>
          <w:sz w:val="21"/>
          <w:color w:val="000000"/>
        </w:rPr>
        <w:t>。</w:t>
      </w:r>
    </w:p>
    <w:p>
      <w:pPr>
        <w:pStyle w:val="null3"/>
        <w:jc w:val="both"/>
      </w:pPr>
      <w:r>
        <w:rPr>
          <w:sz w:val="21"/>
          <w:color w:val="000000"/>
        </w:rPr>
        <w:t>▲2.如投标人为代理经销商，应提供制造商对所投产品的合法授权函。</w:t>
      </w:r>
    </w:p>
    <w:p>
      <w:pPr>
        <w:pStyle w:val="null3"/>
      </w:pPr>
      <w:r>
        <w:rPr>
          <w:sz w:val="21"/>
          <w:b/>
          <w:color w:val="000000"/>
        </w:rPr>
        <w:t>（七）其他要求</w:t>
      </w:r>
    </w:p>
    <w:p>
      <w:pPr>
        <w:pStyle w:val="null3"/>
        <w:jc w:val="left"/>
      </w:pPr>
      <w:r>
        <w:rPr>
          <w:sz w:val="21"/>
          <w:color w:val="000000"/>
        </w:rPr>
        <w:t>投标文件中应提供项目实施方案、售后服务方案、培训方案等。</w:t>
      </w:r>
    </w:p>
    <w:p>
      <w:pPr>
        <w:pStyle w:val="null3"/>
        <w:jc w:val="left"/>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left"/>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七、付款方式</w:t>
      </w:r>
    </w:p>
    <w:p>
      <w:pPr>
        <w:pStyle w:val="null3"/>
        <w:jc w:val="left"/>
      </w:pPr>
      <w:r>
        <w:rPr>
          <w:sz w:val="21"/>
          <w:color w:val="000000"/>
        </w:rPr>
        <w:t>1期：支付比例40%,1.合同的款项以人民币转账方式支付。若属国库支付项目的，其支付时间按财政部相关规定执行。 2.签订合同之日起5个工作日内凭合同40%发票由采购人向中标人支付40%合同款；</w:t>
      </w:r>
    </w:p>
    <w:p>
      <w:pPr>
        <w:pStyle w:val="null3"/>
        <w:jc w:val="both"/>
      </w:pPr>
      <w:r>
        <w:rPr>
          <w:sz w:val="21"/>
          <w:color w:val="000000"/>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spacing w:after="165"/>
        <w:ind w:firstLine="420"/>
        <w:jc w:val="center"/>
      </w:pPr>
      <w:r>
        <w:rPr>
          <w:sz w:val="21"/>
          <w:b/>
          <w:color w:val="000000"/>
        </w:rPr>
        <w:t>包</w:t>
      </w:r>
      <w:r>
        <w:rPr>
          <w:sz w:val="21"/>
          <w:b/>
          <w:color w:val="000000"/>
        </w:rPr>
        <w:t>3</w:t>
      </w:r>
      <w:r>
        <w:rPr>
          <w:sz w:val="21"/>
          <w:b/>
          <w:color w:val="000000"/>
        </w:rPr>
        <w:t>：血液成分分离机</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血液成分分离机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32万元</w:t>
            </w:r>
          </w:p>
        </w:tc>
      </w:tr>
    </w:tbl>
    <w:p>
      <w:pPr>
        <w:pStyle w:val="null3"/>
        <w:jc w:val="both"/>
      </w:pPr>
      <w:r>
        <w:rPr>
          <w:sz w:val="21"/>
          <w:color w:val="000000"/>
        </w:rPr>
        <w:t>报价包含各项税费、交通运输费、保险、装卸费、安装等合同实施过程中应预见或不可预见费用等所有费用。</w:t>
      </w:r>
    </w:p>
    <w:p>
      <w:pPr>
        <w:pStyle w:val="null3"/>
        <w:jc w:val="left"/>
      </w:pPr>
      <w:r>
        <w:rPr>
          <w:sz w:val="21"/>
          <w:b/>
          <w:color w:val="000000"/>
        </w:rPr>
        <w:t>（一）项目需执行的国家相关标准、行业标准、地方标准或者其他标准、规范：</w:t>
      </w:r>
    </w:p>
    <w:p>
      <w:pPr>
        <w:pStyle w:val="null3"/>
        <w:jc w:val="left"/>
      </w:pPr>
      <w:r>
        <w:rPr>
          <w:sz w:val="21"/>
          <w:color w:val="000000"/>
        </w:rPr>
        <w:t>包含且不限于《医疗器械注册管理办法》、《医疗器械唯一标识系统规则》。</w:t>
      </w:r>
    </w:p>
    <w:p>
      <w:pPr>
        <w:pStyle w:val="null3"/>
        <w:jc w:val="both"/>
      </w:pPr>
      <w:r>
        <w:rPr>
          <w:sz w:val="21"/>
          <w:b/>
          <w:color w:val="000000"/>
        </w:rPr>
        <w:t>（二）项目基本概况介绍</w:t>
      </w:r>
    </w:p>
    <w:p>
      <w:pPr>
        <w:pStyle w:val="null3"/>
        <w:jc w:val="left"/>
      </w:pPr>
      <w:r>
        <w:rPr>
          <w:sz w:val="21"/>
          <w:color w:val="000000"/>
        </w:rPr>
        <w:t>本</w:t>
      </w:r>
      <w:r>
        <w:rPr>
          <w:sz w:val="21"/>
          <w:color w:val="000000"/>
        </w:rPr>
        <w:t>设备</w:t>
      </w:r>
      <w:r>
        <w:rPr>
          <w:sz w:val="21"/>
          <w:color w:val="000000"/>
        </w:rPr>
        <w:t>用于：</w:t>
      </w:r>
    </w:p>
    <w:p>
      <w:pPr>
        <w:pStyle w:val="null3"/>
      </w:pPr>
      <w:r>
        <w:rPr>
          <w:sz w:val="21"/>
          <w:color w:val="000000"/>
        </w:rPr>
        <w:t>1、PPR采集用于创伤骨科、康复科、整形美容科、皮肤科等的治疗；</w:t>
      </w:r>
    </w:p>
    <w:p>
      <w:pPr>
        <w:pStyle w:val="null3"/>
      </w:pPr>
      <w:r>
        <w:rPr>
          <w:sz w:val="21"/>
          <w:color w:val="000000"/>
        </w:rPr>
        <w:t>2、血液异常成分的纠正：移植物抗宿主反应时的抗体祛除，细胞因子风暴的抗体祛除，血浆置换治疗神经内科的格林巴利患者、全血浆置换、半血浆置换术、淋巴血浆置换术；</w:t>
      </w:r>
    </w:p>
    <w:p>
      <w:pPr>
        <w:pStyle w:val="null3"/>
      </w:pPr>
      <w:r>
        <w:rPr>
          <w:sz w:val="21"/>
          <w:color w:val="000000"/>
        </w:rPr>
        <w:t>3、单个核细胞采集、免疫细胞的采集与白细胞祛除、干细胞治疗骨不连；</w:t>
      </w:r>
    </w:p>
    <w:p>
      <w:pPr>
        <w:pStyle w:val="null3"/>
      </w:pPr>
      <w:r>
        <w:rPr>
          <w:sz w:val="21"/>
          <w:color w:val="000000"/>
        </w:rPr>
        <w:t>4、血浆吸附治疗自身性免疫疾病、脑卒中吸附脂肪等。</w:t>
      </w:r>
    </w:p>
    <w:p>
      <w:pPr>
        <w:pStyle w:val="null3"/>
        <w:jc w:val="left"/>
      </w:pPr>
      <w:r>
        <w:rPr>
          <w:sz w:val="21"/>
          <w:b/>
          <w:color w:val="000000"/>
        </w:rPr>
        <w:t>（三）参数要求</w:t>
      </w:r>
    </w:p>
    <w:p>
      <w:pPr>
        <w:pStyle w:val="null3"/>
      </w:pPr>
      <w:r>
        <w:rPr>
          <w:sz w:val="21"/>
          <w:color w:val="000000"/>
        </w:rPr>
        <w:t>1、全血流速范围：10-120ml/min。（最低流速达约10ml/min，保证安全用于低体重儿童）。</w:t>
      </w:r>
    </w:p>
    <w:p>
      <w:pPr>
        <w:pStyle w:val="null3"/>
      </w:pPr>
      <w:r>
        <w:rPr>
          <w:sz w:val="21"/>
          <w:color w:val="000000"/>
        </w:rPr>
        <w:t>▲2、血浆置换组件体外循环量：≤ 180ml，最低循环血量≤ 120ml。</w:t>
      </w:r>
    </w:p>
    <w:p>
      <w:pPr>
        <w:pStyle w:val="null3"/>
      </w:pPr>
      <w:r>
        <w:rPr>
          <w:sz w:val="21"/>
          <w:color w:val="000000"/>
        </w:rPr>
        <w:t>▲3、单个核细胞采集功能、白细胞去除、血浆置换功能、红细胞采集、血小板采集功能、血浆吸附功能、PRP制备、骨髓淘洗功能；（投标文件中提供产品说明书或彩页作为证明文件）。</w:t>
      </w:r>
    </w:p>
    <w:p>
      <w:pPr>
        <w:pStyle w:val="null3"/>
      </w:pPr>
      <w:r>
        <w:rPr>
          <w:sz w:val="21"/>
          <w:color w:val="000000"/>
        </w:rPr>
        <w:t>4、离心机转数不大于2200转/分钟，并且可以调节离心机转速。</w:t>
      </w:r>
    </w:p>
    <w:p>
      <w:pPr>
        <w:pStyle w:val="null3"/>
      </w:pPr>
      <w:r>
        <w:rPr>
          <w:sz w:val="21"/>
          <w:color w:val="000000"/>
        </w:rPr>
        <w:t>5、工作方式：同时具备单针采集、双针全血连续流动式分离模式。</w:t>
      </w:r>
    </w:p>
    <w:p>
      <w:pPr>
        <w:pStyle w:val="null3"/>
      </w:pPr>
      <w:r>
        <w:rPr>
          <w:sz w:val="21"/>
          <w:color w:val="000000"/>
        </w:rPr>
        <w:t>▲6、CD34+采集效率最大可达≥92%。</w:t>
      </w:r>
    </w:p>
    <w:p>
      <w:pPr>
        <w:pStyle w:val="null3"/>
      </w:pPr>
      <w:r>
        <w:rPr>
          <w:sz w:val="21"/>
          <w:color w:val="000000"/>
        </w:rPr>
        <w:t>▲7、血浆置换效率最大可达≥87%。</w:t>
      </w:r>
    </w:p>
    <w:p>
      <w:pPr>
        <w:pStyle w:val="null3"/>
      </w:pPr>
      <w:r>
        <w:rPr>
          <w:sz w:val="21"/>
          <w:color w:val="000000"/>
        </w:rPr>
        <w:t>8、五泵系统，设有独立抗凝剂泵，全自动计算并控制抗凝剂剂量，抗凝剂全血比例调节范围不超过：1:6～1:25。</w:t>
      </w:r>
    </w:p>
    <w:p>
      <w:pPr>
        <w:pStyle w:val="null3"/>
      </w:pPr>
      <w:r>
        <w:rPr>
          <w:sz w:val="21"/>
          <w:color w:val="000000"/>
        </w:rPr>
        <w:t>9、血小板丢失数量可调节控制，血小板采集浓度0-10000⁹个/L可以调节。</w:t>
      </w:r>
    </w:p>
    <w:p>
      <w:pPr>
        <w:pStyle w:val="null3"/>
      </w:pPr>
      <w:r>
        <w:rPr>
          <w:sz w:val="21"/>
          <w:color w:val="000000"/>
        </w:rPr>
        <w:t>▲10、具备单针血小板采集功能及对应的注册的耗材及程序，在说明书体现。</w:t>
      </w:r>
    </w:p>
    <w:p>
      <w:pPr>
        <w:pStyle w:val="null3"/>
      </w:pPr>
      <w:r>
        <w:rPr>
          <w:sz w:val="21"/>
          <w:color w:val="000000"/>
        </w:rPr>
        <w:t>▲11、配备至少三个离心分离盘：一号分离盘用于实现干细胞采集和血浆置换，血浆吸附，二号分离盘用于实现血小板采集或去除，三号分离盘用于拓展新项目。</w:t>
      </w:r>
    </w:p>
    <w:p>
      <w:pPr>
        <w:pStyle w:val="null3"/>
      </w:pPr>
      <w:r>
        <w:rPr>
          <w:sz w:val="21"/>
          <w:color w:val="000000"/>
        </w:rPr>
        <w:t>▲12、自动预测计算 CD34＋细胞收率功能。</w:t>
      </w:r>
    </w:p>
    <w:p>
      <w:pPr>
        <w:pStyle w:val="null3"/>
      </w:pPr>
      <w:r>
        <w:rPr>
          <w:sz w:val="21"/>
          <w:color w:val="000000"/>
        </w:rPr>
        <w:t>13、具备检测第三方吸附器的跨膜压探测接口，至少具备3个压力探测口。</w:t>
      </w:r>
    </w:p>
    <w:p>
      <w:pPr>
        <w:pStyle w:val="null3"/>
      </w:pPr>
      <w:r>
        <w:rPr>
          <w:sz w:val="21"/>
          <w:color w:val="000000"/>
        </w:rPr>
        <w:t>14、治疗性血浆置换时，机器自动计算去除血浆量及置换量，置换液体平衡：范围 30%—150%，可选择置换液类型，机器本身自动调整抗凝剂用量。</w:t>
      </w:r>
    </w:p>
    <w:p>
      <w:pPr>
        <w:pStyle w:val="null3"/>
      </w:pPr>
      <w:r>
        <w:rPr>
          <w:sz w:val="21"/>
          <w:color w:val="000000"/>
        </w:rPr>
        <w:t>15、整机电池：真正断电保护，断电时能继续运行至少10 分钟，保证将体外血液安全回输给患者；恢复供电后保留原先参数并继续分离（投标文件中提供产品说明书或彩页作为证明文件）。</w:t>
      </w:r>
    </w:p>
    <w:p>
      <w:pPr>
        <w:pStyle w:val="null3"/>
      </w:pPr>
      <w:r>
        <w:rPr>
          <w:sz w:val="21"/>
          <w:color w:val="000000"/>
        </w:rPr>
        <w:t>16、治疗性红细胞去除与置换时，自动计算去除或置换的红细胞量，可设定去除后的目标红细胞压积。</w:t>
      </w:r>
    </w:p>
    <w:p>
      <w:pPr>
        <w:pStyle w:val="null3"/>
      </w:pPr>
      <w:r>
        <w:rPr>
          <w:sz w:val="21"/>
          <w:color w:val="000000"/>
        </w:rPr>
        <w:t>17、采集白细胞时，具备4个过程：采集项、浓缩项、泵出白膜项、收集白膜项。以及在泵出白膜项与收集白膜项两个项中，具备一键提前终止，截取白膜功能。</w:t>
      </w:r>
    </w:p>
    <w:p>
      <w:pPr>
        <w:pStyle w:val="null3"/>
      </w:pPr>
      <w:r>
        <w:rPr>
          <w:sz w:val="21"/>
          <w:color w:val="000000"/>
        </w:rPr>
        <w:t>▲18、利用光学界面监视器自动控制界面，具备不少于8个分离腔上的光学孔。（投标文件中提供产品说明书或彩页作为证明文件）</w:t>
      </w:r>
    </w:p>
    <w:p>
      <w:pPr>
        <w:pStyle w:val="null3"/>
      </w:pPr>
      <w:r>
        <w:rPr>
          <w:sz w:val="21"/>
          <w:color w:val="000000"/>
        </w:rPr>
        <w:t>▲19、自动保持静脉开放功能：全自动维持入路和回路静脉开放（KVO），无须手动调节。即报警后能够保持进液端和回输端的通路通畅，不易堵塞。</w:t>
      </w:r>
    </w:p>
    <w:p>
      <w:pPr>
        <w:pStyle w:val="null3"/>
      </w:pPr>
      <w:r>
        <w:rPr>
          <w:sz w:val="21"/>
          <w:color w:val="000000"/>
        </w:rPr>
        <w:t>20、具备空气探测器、具有红外精确抗凝剂滴速监测器，同时通过独立的抗凝剂泵精确控制抗凝剂入量。</w:t>
      </w:r>
    </w:p>
    <w:p>
      <w:pPr>
        <w:pStyle w:val="null3"/>
      </w:pPr>
      <w:r>
        <w:rPr>
          <w:sz w:val="21"/>
          <w:color w:val="000000"/>
        </w:rPr>
        <w:t>▲21、具备界面控制。（投标文件中提供产品说明书或彩页作为证明文件）</w:t>
      </w:r>
    </w:p>
    <w:p>
      <w:pPr>
        <w:pStyle w:val="null3"/>
      </w:pPr>
      <w:r>
        <w:rPr>
          <w:sz w:val="21"/>
          <w:color w:val="000000"/>
        </w:rPr>
        <w:t>22、具有离心室漏液（漏血）监测。</w:t>
      </w:r>
    </w:p>
    <w:p>
      <w:pPr>
        <w:pStyle w:val="null3"/>
      </w:pPr>
      <w:r>
        <w:rPr>
          <w:sz w:val="21"/>
          <w:color w:val="000000"/>
        </w:rPr>
        <w:t>23、具有离心室温度监测。</w:t>
      </w:r>
    </w:p>
    <w:p>
      <w:pPr>
        <w:pStyle w:val="null3"/>
      </w:pPr>
      <w:r>
        <w:rPr>
          <w:sz w:val="21"/>
          <w:color w:val="000000"/>
        </w:rPr>
        <w:t>24、具有置换液空管监测。</w:t>
      </w:r>
    </w:p>
    <w:p>
      <w:pPr>
        <w:pStyle w:val="null3"/>
      </w:pPr>
      <w:r>
        <w:rPr>
          <w:sz w:val="21"/>
          <w:color w:val="000000"/>
        </w:rPr>
        <w:t>25、具有血浆管路溶血监测器。</w:t>
      </w:r>
    </w:p>
    <w:p>
      <w:pPr>
        <w:pStyle w:val="null3"/>
      </w:pPr>
      <w:r>
        <w:rPr>
          <w:sz w:val="21"/>
          <w:color w:val="000000"/>
        </w:rPr>
        <w:t>26、具有细胞监测器、自动界面探测器。</w:t>
      </w:r>
    </w:p>
    <w:p>
      <w:pPr>
        <w:pStyle w:val="null3"/>
        <w:jc w:val="both"/>
      </w:pPr>
      <w:r>
        <w:rPr>
          <w:sz w:val="21"/>
          <w:b/>
          <w:color w:val="000000"/>
        </w:rPr>
        <w:t>（四）每台配置清单</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序号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配置名称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单位</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血液成分分离机主机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台</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血液成分分离机系统软件</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献血者提示显示屏</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说明书</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本</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操作指示卡</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张</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6</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分离盘</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个</w:t>
            </w:r>
          </w:p>
        </w:tc>
      </w:tr>
    </w:tbl>
    <w:p>
      <w:pPr>
        <w:pStyle w:val="null3"/>
        <w:jc w:val="left"/>
      </w:pPr>
      <w:r>
        <w:rPr>
          <w:sz w:val="21"/>
          <w:b/>
          <w:color w:val="000000"/>
        </w:rPr>
        <w:t>（五）质保期及售后服务要求</w:t>
      </w:r>
    </w:p>
    <w:p>
      <w:pPr>
        <w:pStyle w:val="null3"/>
        <w:jc w:val="both"/>
      </w:pPr>
      <w:r>
        <w:rPr>
          <w:sz w:val="21"/>
          <w:color w:val="000000"/>
        </w:rPr>
        <w:t>1.设备安装调试验收合格后原厂质保≥10年。在质保期内，设备零配件及其维修的有关费用及软件终身升级皆不得额外收取费用，并保证终身负责维修。</w:t>
      </w:r>
    </w:p>
    <w:p>
      <w:pPr>
        <w:pStyle w:val="null3"/>
        <w:jc w:val="both"/>
      </w:pPr>
      <w:r>
        <w:rPr>
          <w:sz w:val="21"/>
          <w:color w:val="000000"/>
        </w:rPr>
        <w:t>2. 所有产品在接到用户安装要求后的 3 个工作日内派遣专业工程师到达用户现场执行安装。</w:t>
      </w:r>
    </w:p>
    <w:p>
      <w:pPr>
        <w:pStyle w:val="null3"/>
        <w:jc w:val="both"/>
      </w:pPr>
      <w:r>
        <w:rPr>
          <w:sz w:val="21"/>
          <w:color w:val="000000"/>
        </w:rPr>
        <w:t>3. 承诺设备安装后提供≥2 次免费的、完善的操作人员培训服务：</w:t>
      </w:r>
    </w:p>
    <w:p>
      <w:pPr>
        <w:pStyle w:val="null3"/>
        <w:jc w:val="both"/>
      </w:pPr>
      <w:r>
        <w:rPr>
          <w:sz w:val="21"/>
          <w:color w:val="000000"/>
        </w:rPr>
        <w:t>4.设备安装使用后，每年将派专业工程师提供至少 2 次拜访。进行现场的回访、维护、培训及答疑。</w:t>
      </w:r>
    </w:p>
    <w:p>
      <w:pPr>
        <w:pStyle w:val="null3"/>
        <w:jc w:val="both"/>
      </w:pPr>
      <w:r>
        <w:rPr>
          <w:sz w:val="21"/>
          <w:color w:val="000000"/>
        </w:rPr>
        <w:t xml:space="preserve"> </w:t>
      </w:r>
      <w:r>
        <w:rPr>
          <w:sz w:val="21"/>
          <w:color w:val="000000"/>
        </w:rPr>
        <w:t>5. 在使用设备的过程中发生的任何问题，承诺工作日内在接到通知后1小时内给予答复。如电话无法解决，专业工程师可在 48 小时内到达现场。</w:t>
      </w:r>
    </w:p>
    <w:p>
      <w:pPr>
        <w:pStyle w:val="null3"/>
        <w:jc w:val="both"/>
      </w:pPr>
      <w:r>
        <w:rPr>
          <w:sz w:val="21"/>
          <w:b/>
          <w:color w:val="000000"/>
        </w:rPr>
        <w:t>（六）基本要求</w:t>
      </w:r>
    </w:p>
    <w:p>
      <w:pPr>
        <w:pStyle w:val="null3"/>
        <w:jc w:val="both"/>
      </w:pPr>
      <w:r>
        <w:rPr>
          <w:sz w:val="21"/>
          <w:color w:val="000000"/>
        </w:rPr>
        <w:t>★1.所投设备具有有效的医疗器械注册证明（如国家有相关规定）。</w:t>
      </w:r>
    </w:p>
    <w:p>
      <w:pPr>
        <w:pStyle w:val="null3"/>
        <w:jc w:val="both"/>
      </w:pPr>
      <w:r>
        <w:rPr>
          <w:sz w:val="21"/>
          <w:color w:val="000000"/>
        </w:rPr>
        <w:t>▲2.如投标人为代理经销商，应提供制造商对所投产品的合法授权函。</w:t>
      </w:r>
    </w:p>
    <w:p>
      <w:pPr>
        <w:pStyle w:val="null3"/>
        <w:jc w:val="both"/>
      </w:pPr>
      <w:r>
        <w:rPr>
          <w:sz w:val="21"/>
          <w:b/>
          <w:color w:val="000000"/>
        </w:rPr>
        <w:t>（七）其他要求</w:t>
      </w:r>
    </w:p>
    <w:p>
      <w:pPr>
        <w:pStyle w:val="null3"/>
        <w:jc w:val="both"/>
      </w:pPr>
      <w:r>
        <w:rPr>
          <w:sz w:val="21"/>
          <w:color w:val="000000"/>
        </w:rPr>
        <w:t>投标文件中应提供项目实施方案、售后服务方案、培训方案等。</w:t>
      </w:r>
    </w:p>
    <w:p>
      <w:pPr>
        <w:pStyle w:val="null3"/>
        <w:jc w:val="both"/>
      </w:pPr>
      <w:r>
        <w:rPr>
          <w:sz w:val="21"/>
          <w:b/>
          <w:color w:val="000000"/>
        </w:rPr>
        <w:t>二、交货要求</w:t>
      </w:r>
    </w:p>
    <w:p>
      <w:pPr>
        <w:pStyle w:val="null3"/>
        <w:jc w:val="both"/>
      </w:pPr>
      <w:r>
        <w:rPr>
          <w:sz w:val="21"/>
          <w:color w:val="000000"/>
        </w:rPr>
        <w:t>（一）交货期：合同签订后，成交供应商收到采购人供货通知后</w:t>
      </w:r>
      <w:r>
        <w:rPr>
          <w:sz w:val="21"/>
          <w:color w:val="000000"/>
        </w:rPr>
        <w:t>10日历天内交货、安装、调试和验收。</w:t>
      </w:r>
    </w:p>
    <w:p>
      <w:pPr>
        <w:pStyle w:val="null3"/>
        <w:jc w:val="both"/>
      </w:pPr>
      <w:r>
        <w:rPr>
          <w:sz w:val="21"/>
          <w:color w:val="000000"/>
        </w:rPr>
        <w:t>（二）交货地点：采购人指定地点。中标人需按有关标准提供货物的包装，并采用恰当的方式将货物运抵交货地点。</w:t>
      </w:r>
    </w:p>
    <w:p>
      <w:pPr>
        <w:pStyle w:val="null3"/>
        <w:jc w:val="both"/>
      </w:pPr>
      <w:r>
        <w:rPr>
          <w:sz w:val="21"/>
          <w:b/>
          <w:color w:val="000000"/>
        </w:rPr>
        <w:t>三、包装、运输及到货检验</w:t>
      </w:r>
    </w:p>
    <w:p>
      <w:pPr>
        <w:pStyle w:val="null3"/>
        <w:jc w:val="both"/>
      </w:pPr>
      <w:r>
        <w:rPr>
          <w:sz w:val="21"/>
          <w:color w:val="000000"/>
        </w:rPr>
        <w:t>1.设备需由原厂包装，包装箱内需有下列随箱资料：产品合格证（包括出厂试验数据）、产品使用说明书、随箱清单等。</w:t>
      </w:r>
    </w:p>
    <w:p>
      <w:pPr>
        <w:pStyle w:val="null3"/>
        <w:jc w:val="both"/>
      </w:pPr>
      <w:r>
        <w:rPr>
          <w:sz w:val="21"/>
          <w:color w:val="000000"/>
        </w:rPr>
        <w:t>2. 成交供应商负责所有设备从出厂到安装现场的运输。</w:t>
      </w:r>
    </w:p>
    <w:p>
      <w:pPr>
        <w:pStyle w:val="null3"/>
        <w:jc w:val="both"/>
      </w:pPr>
      <w:r>
        <w:rPr>
          <w:sz w:val="21"/>
          <w:color w:val="000000"/>
        </w:rPr>
        <w:t>3.双方将依据有关规定，对到货的规格、数量等进行检验。成交供应商需对其全部产品、零件、配件、介质造册登记，并与装箱单对比，如有出入需立即书面记录，由成交供应商解决，如影响安装则按合同有关条款处理。登记册作为验收文档之一。</w:t>
      </w:r>
    </w:p>
    <w:p>
      <w:pPr>
        <w:pStyle w:val="null3"/>
        <w:jc w:val="both"/>
      </w:pPr>
      <w:r>
        <w:rPr>
          <w:sz w:val="21"/>
          <w:b/>
          <w:color w:val="000000"/>
        </w:rPr>
        <w:t>四、安装调试要求</w:t>
      </w:r>
    </w:p>
    <w:p>
      <w:pPr>
        <w:pStyle w:val="null3"/>
        <w:jc w:val="both"/>
      </w:pPr>
      <w:r>
        <w:rPr>
          <w:sz w:val="21"/>
          <w:color w:val="000000"/>
        </w:rPr>
        <w:t>1.安装和调试应由具备厂家培训证书的专业技术人员执行，确保设备的正确安装和功能的正常发挥。</w:t>
      </w:r>
    </w:p>
    <w:p>
      <w:pPr>
        <w:pStyle w:val="null3"/>
        <w:jc w:val="both"/>
      </w:pPr>
      <w:r>
        <w:rPr>
          <w:sz w:val="21"/>
          <w:color w:val="000000"/>
        </w:rPr>
        <w:t>2.安装前应确保产品名称、型号、规格、生产企业信息、医疗器械注册证编号等信息明确无误。</w:t>
      </w:r>
    </w:p>
    <w:p>
      <w:pPr>
        <w:pStyle w:val="null3"/>
        <w:jc w:val="both"/>
      </w:pPr>
      <w:r>
        <w:rPr>
          <w:sz w:val="21"/>
          <w:color w:val="000000"/>
        </w:rPr>
        <w:t>3.在安装和调试过程中，必须遵守相应的操作规程和标准，以确保过程的准确性和可靠性。</w:t>
      </w:r>
    </w:p>
    <w:p>
      <w:pPr>
        <w:pStyle w:val="null3"/>
        <w:jc w:val="both"/>
      </w:pPr>
      <w:r>
        <w:rPr>
          <w:sz w:val="21"/>
          <w:color w:val="000000"/>
        </w:rPr>
        <w:t>4.在验收过程中，应有详细的报告记录测试和调试的结果，确保所有功能都符合规定的要求。</w:t>
      </w:r>
    </w:p>
    <w:p>
      <w:pPr>
        <w:pStyle w:val="null3"/>
        <w:jc w:val="both"/>
      </w:pPr>
      <w:r>
        <w:rPr>
          <w:sz w:val="21"/>
          <w:b/>
          <w:color w:val="000000"/>
        </w:rPr>
        <w:t>五、验收要求和验收标准</w:t>
      </w:r>
    </w:p>
    <w:p>
      <w:pPr>
        <w:pStyle w:val="null3"/>
        <w:jc w:val="both"/>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both"/>
      </w:pPr>
      <w:r>
        <w:rPr>
          <w:sz w:val="21"/>
          <w:b/>
          <w:color w:val="000000"/>
        </w:rPr>
        <w:t>六、培训要求</w:t>
      </w:r>
    </w:p>
    <w:p>
      <w:pPr>
        <w:pStyle w:val="null3"/>
        <w:jc w:val="both"/>
      </w:pPr>
      <w:r>
        <w:rPr>
          <w:sz w:val="21"/>
          <w:color w:val="000000"/>
        </w:rPr>
        <w:t>1.须提供设备使用维护培训，使采购人使用人员能掌握设备的结构原理、检修方法与操作要点。</w:t>
      </w:r>
    </w:p>
    <w:p>
      <w:pPr>
        <w:pStyle w:val="null3"/>
        <w:jc w:val="both"/>
      </w:pPr>
      <w:r>
        <w:rPr>
          <w:sz w:val="21"/>
          <w:color w:val="000000"/>
        </w:rPr>
        <w:t>2.培训应包括医疗设备的安全使用知识，包括设备的使用期限、禁忌、注意事项等。</w:t>
      </w:r>
    </w:p>
    <w:p>
      <w:pPr>
        <w:pStyle w:val="null3"/>
        <w:jc w:val="both"/>
      </w:pPr>
      <w:r>
        <w:rPr>
          <w:sz w:val="21"/>
          <w:color w:val="000000"/>
        </w:rPr>
        <w:t>3.培训内容应涵盖设备的维护和保养方法，以及特殊运输、贮存的条件和方法。</w:t>
      </w:r>
    </w:p>
    <w:p>
      <w:pPr>
        <w:pStyle w:val="null3"/>
        <w:jc w:val="both"/>
      </w:pPr>
      <w:r>
        <w:rPr>
          <w:sz w:val="21"/>
          <w:color w:val="000000"/>
        </w:rPr>
        <w:t>4.培训应包括设备故障和问题应急处理，以便在紧急情况下能够迅速有效地采取措施。</w:t>
      </w:r>
    </w:p>
    <w:p>
      <w:pPr>
        <w:pStyle w:val="null3"/>
        <w:jc w:val="both"/>
      </w:pPr>
      <w:r>
        <w:rPr>
          <w:sz w:val="21"/>
          <w:color w:val="000000"/>
        </w:rPr>
        <w:t>5.培训应包括对医疗器械质量控制的理解和实践，确保设备在使用过程中的质量和性能。</w:t>
      </w:r>
    </w:p>
    <w:p>
      <w:pPr>
        <w:pStyle w:val="null3"/>
        <w:jc w:val="both"/>
      </w:pPr>
      <w:r>
        <w:rPr>
          <w:sz w:val="21"/>
          <w:b/>
          <w:color w:val="000000"/>
        </w:rPr>
        <w:t>七、付款方式</w:t>
      </w:r>
    </w:p>
    <w:p>
      <w:pPr>
        <w:pStyle w:val="null3"/>
        <w:jc w:val="both"/>
      </w:pPr>
      <w:r>
        <w:rPr>
          <w:sz w:val="21"/>
          <w:color w:val="000000"/>
        </w:rPr>
        <w:t>1期：支付比例40%,1.合同的款项以人民币转账方式支付。若属国库支付项目的，其支付时间按财政部相关规定执行。 2.签订合同之日起5个工作日内凭合同40%发票由采购人向中标人支付40%合同款；</w:t>
      </w:r>
    </w:p>
    <w:p>
      <w:pPr>
        <w:pStyle w:val="null3"/>
        <w:jc w:val="both"/>
      </w:pPr>
      <w:r>
        <w:rPr>
          <w:sz w:val="21"/>
          <w:color w:val="000000"/>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采购包1（超广角眼底照相机系统）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1期：支付比例40%,1.合同的款项以人民币转账方式支付。若属国库支付项目的，其支付时间按财政部相关规定执行。 2.签订合同之日起5个工作日内凭合同40%发票由采购人向中标人支付40%合同款；</w:t>
            </w:r>
          </w:p>
          <w:p>
            <w:pPr>
              <w:pStyle w:val="null3"/>
            </w:pPr>
            <w:r>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医用光学仪器</w:t>
            </w:r>
          </w:p>
        </w:tc>
        <w:tc>
          <w:tcPr>
            <w:tcW w:type="dxa" w:w="831"/>
          </w:tcPr>
          <w:p>
            <w:pPr>
              <w:pStyle w:val="null3"/>
              <w:jc w:val="left"/>
            </w:pPr>
            <w:r>
              <w:rPr/>
              <w:t>超广角眼底照相机系统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1,690,000.00</w:t>
            </w:r>
          </w:p>
        </w:tc>
        <w:tc>
          <w:tcPr>
            <w:tcW w:type="dxa" w:w="831"/>
          </w:tcPr>
          <w:p>
            <w:pPr>
              <w:pStyle w:val="null3"/>
              <w:jc w:val="right"/>
            </w:pPr>
            <w:r>
              <w:rPr/>
              <w:t>1,690,000.00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超广角眼底照相机系统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采购包2（眼底激光机）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1期：支付比例40%,1.合同的款项以人民币转账方式支付。若属国库支付项目的，其支付时间按财政部相关规定执行。 2.签订合同之日起5个工作日内凭合同40%发票由采购人向中标人支付40%合同款；</w:t>
            </w:r>
          </w:p>
          <w:p>
            <w:pPr>
              <w:pStyle w:val="null3"/>
            </w:pPr>
            <w:r>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医用激光仪器及设备</w:t>
            </w:r>
          </w:p>
        </w:tc>
        <w:tc>
          <w:tcPr>
            <w:tcW w:type="dxa" w:w="831"/>
          </w:tcPr>
          <w:p>
            <w:pPr>
              <w:pStyle w:val="null3"/>
              <w:jc w:val="left"/>
            </w:pPr>
            <w:r>
              <w:rPr/>
              <w:t>眼底激光机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690,000.00</w:t>
            </w:r>
          </w:p>
        </w:tc>
        <w:tc>
          <w:tcPr>
            <w:tcW w:type="dxa" w:w="831"/>
          </w:tcPr>
          <w:p>
            <w:pPr>
              <w:pStyle w:val="null3"/>
              <w:jc w:val="right"/>
            </w:pPr>
            <w:r>
              <w:rPr/>
              <w:t>690,000.00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眼底激光机</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采购包3（血液成分分离机）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1期：支付比例40%,1.合同的款项以人民币转账方式支付。若属国库支付项目的，其支付时间按财政部相关规定执行。 2.签订合同之日起5个工作日内凭合同40%发票由采购人向中标人支付40%合同款；</w:t>
            </w:r>
          </w:p>
          <w:p>
            <w:pPr>
              <w:pStyle w:val="null3"/>
            </w:pPr>
            <w:r>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体外循环设备</w:t>
            </w:r>
          </w:p>
        </w:tc>
        <w:tc>
          <w:tcPr>
            <w:tcW w:type="dxa" w:w="831"/>
          </w:tcPr>
          <w:p>
            <w:pPr>
              <w:pStyle w:val="null3"/>
              <w:jc w:val="left"/>
            </w:pPr>
            <w:r>
              <w:rPr/>
              <w:t>血液成分分离机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320,000.00</w:t>
            </w:r>
          </w:p>
        </w:tc>
        <w:tc>
          <w:tcPr>
            <w:tcW w:type="dxa" w:w="831"/>
          </w:tcPr>
          <w:p>
            <w:pPr>
              <w:pStyle w:val="null3"/>
              <w:jc w:val="right"/>
            </w:pPr>
            <w:r>
              <w:rPr/>
              <w:t>320,000.00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血液成分分离机</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国家计委《招标代理服务收费管理暂行办法》（计价格[2002]1980号）、国家发改委的发改办价格[2003]857号及发改价格[2011]534号文件中规定的计算方法和计费标准执行，以各包的中标总金额为计费基数，根据货物类型按差额定率累进法的货物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1，本项目（采购包）采用招标方式进行采购，第二中标候选人报价高于第一中标候选人报价20％以上的，只推荐1名中标候选人。</w:t>
            </w:r>
          </w:p>
          <w:p>
            <w:pPr>
              <w:pStyle w:val="null3"/>
              <w:jc w:val="left"/>
            </w:pPr>
            <w:r>
              <w:rPr/>
              <w:t>2，有融资要求的中标供应商可根据自身情况，申请政府采购合同融资。详见政府采购合同融资相关政策：①《广东省财政厅 广东省地方金融监督管理局 中国人民银行广州分行 关于开展省级政府采购合同融资工作的通知》（粤财采购〔2020〕6号）、②《广州市财政局 中国人民银行广州分行营业部关于开展广州市政府采购合同线上融资业务的通知》（穗财采〔2020〕9号）》、③《广州市财政局关于进一步做好已融资政府采购合同支付工作的通知》（穗财采〔2020〕65号）等。</w:t>
            </w:r>
          </w:p>
          <w:p>
            <w:pPr>
              <w:pStyle w:val="null3"/>
              <w:jc w:val="left"/>
            </w:pPr>
            <w:r>
              <w:rPr/>
              <w:t>3，本项目评分部分的综合信用评价得分运用广州公共资源交易政府采购领域信用评价体系进行计算(综合信用评价得分=供应商在广州公共资源交易信用评价(政府采购供应商信用评价分)X5%)。供应商应在投标响应前通过广州交易集团有限公司网站完成企业信用档案登记，并确认成功，以免出现企业信用评价分无法使用等情况，登记手册可查阅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p>
            <w:pPr>
              <w:pStyle w:val="null3"/>
              <w:jc w:val="left"/>
            </w:pPr>
            <w:r>
              <w:rPr/>
              <w:t>4，本项目不专门面向中小企业原因，依照《政府采购促进中小企业发展管理办法》（财库〔2020〕46号）规定，本项目符合“按照本办法规定预留采购份额无法确保充分供应、充分竞争，或者存在可能影响政府采购目标实现的情形”的情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采购包1(超广角眼底照相机系统)：综合评分法,是指投标文件满足招标文件全部实质性要求，且按照评审因素的量化指标评审得分最高的投标人为中标候选人的评标方法。（最低报价不是中标的唯一依据。）</w:t>
      </w:r>
    </w:p>
    <w:p>
      <w:pPr>
        <w:pStyle w:val="null3"/>
      </w:pPr>
      <w:r>
        <w:rPr/>
        <w:t>采购包2(眼底激光机)：综合评分法,是指投标文件满足招标文件全部实质性要求，且按照评审因素的量化指标评审得分最高的投标人为中标候选人的评标方法。（最低报价不是中标的唯一依据。）</w:t>
      </w:r>
    </w:p>
    <w:p>
      <w:pPr>
        <w:pStyle w:val="null3"/>
      </w:pPr>
      <w:r>
        <w:rPr/>
        <w:t>采购包3(血液成分分离机)：综合评分法,是指投标文件满足招标文件全部实质性要求，且按照评审因素的量化指标评审得分最高的投标人为中标候选人的评标方法。（最低报价不是中标的唯一依据。）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采购包1（超广角眼底照相机系统）：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采购包2（眼底激光机）：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采购包3（血液成分分离机）：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采购包1（超广角眼底照相机系统）：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本采购包不属于专门面向中小微企业采购的项目。（供应商如是中小微企业需提供《中小企业声明函》的，本项目标的按照《中小企业划分标准规定》（工信部联企业[2011]300号）划分行业为：工业。）</w:t>
            </w:r>
          </w:p>
        </w:tc>
      </w:tr>
    </w:tbl>
    <w:p>
      <w:pPr>
        <w:pStyle w:val="null3"/>
      </w:pPr>
      <w:r>
        <w:rPr/>
        <w:t>采购包2（眼底激光机）：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本采购包不属于专门面向中小微企业采购的项目。（供应商如是中小微企业需提供《中小企业声明函》的，本项目标的按照《中小企业划分标准规定》（工信部联企业[2011]300号）划分行业为：工业。）</w:t>
            </w:r>
          </w:p>
        </w:tc>
      </w:tr>
    </w:tbl>
    <w:p>
      <w:pPr>
        <w:pStyle w:val="null3"/>
      </w:pPr>
      <w:r>
        <w:rPr/>
        <w:t>采购包3（血液成分分离机）：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本采购包不属于专门面向中小微企业采购的项目。（供应商如是中小微企业需提供《中小企业声明函》的，本项目标的按照《中小企业划分标准规定》（工信部联企业[2011]300号）划分行业为：工业。）</w:t>
            </w:r>
          </w:p>
        </w:tc>
      </w:tr>
    </w:tbl>
    <w:p>
      <w:pPr>
        <w:pStyle w:val="null3"/>
        <w:ind w:firstLine="480"/>
      </w:pPr>
      <w:r>
        <w:rPr/>
        <w:t>表二符合性审查表：</w:t>
      </w:r>
    </w:p>
    <w:p>
      <w:pPr>
        <w:pStyle w:val="null3"/>
      </w:pPr>
      <w:r>
        <w:rPr/>
        <w:t>采购包1（超广角眼底照相机系统）：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采购包2（眼底激光机）：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采购包3（血液成分分离机）：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采购包1(超广角眼底照相机系统):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(24.0分)</w:t>
            </w:r>
          </w:p>
        </w:tc>
        <w:tc>
          <w:tcPr>
            <w:tcW w:type="dxa" w:w="5076"/>
          </w:tcPr>
          <w:p>
            <w:pPr>
              <w:pStyle w:val="null3"/>
              <w:jc w:val="left"/>
            </w:pPr>
            <w:r>
              <w:rPr/>
              <w:t>完全满足或优于采购需求 “用户需求书”中（一、采购需求）带“▲”号的重要技术条款（按用户需求中最细分级计算）得24分； 有1条带“▲”号的重要技术条款负偏离，得21分； 有2条带“▲”号的重要技术条款负偏离，得18分； 有3条带“▲”号的重要技术条款负偏离，得15分； 有4条带“▲”号的重要技术条款负偏离，得12分； 有5条带“▲”号的重要技术条款负偏离，得9分；有6条带“▲”号的重要技术条款负偏离，得6分；有7条带“▲”号的重要技术条款负偏离，得3分；有8条带“▲”号的重要技术条款负偏离，得0分。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(26.0分)</w:t>
            </w:r>
          </w:p>
        </w:tc>
        <w:tc>
          <w:tcPr>
            <w:tcW w:type="dxa" w:w="5076"/>
          </w:tcPr>
          <w:p>
            <w:pPr>
              <w:pStyle w:val="null3"/>
              <w:jc w:val="left"/>
            </w:pPr>
            <w:r>
              <w:rPr/>
              <w:t>根据投标人所投产品对采购需求中“用户需求书”中（一、采购需求）的一般技术参数（按用户需求中最细分级计算）（标注★”或“▲”技术参数的条款除外）对应响应情况进行评审： 完全满足一般技术参数26分； 有1条一般技术参数负偏离，得25分； 有2条一般技术参数负偏离，得24分； 有3条一般技术参数负偏离，得23分； 有4条一般技术参数负偏离，得22分； 有5条一般技术参数负偏离，得21分； 有6条一般技术参数负偏离，得20分； 有7条一般技术参数负偏离，得19分；···以此类推有24条一般技术参数负偏离，得2分。有25条或以上一般技术参数负偏离，得1分。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采购包2(眼底激光机):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(33.0分)</w:t>
            </w:r>
          </w:p>
        </w:tc>
        <w:tc>
          <w:tcPr>
            <w:tcW w:type="dxa" w:w="5076"/>
          </w:tcPr>
          <w:p>
            <w:pPr>
              <w:pStyle w:val="null3"/>
              <w:jc w:val="left"/>
            </w:pPr>
            <w:r>
              <w:rPr/>
              <w:t>完全满足或优于采购需求 “用户需求书”中（一、采购需求）带“▲”号的重要技术条款（按用户需求中最细分级计算）得33分； 有1条带“▲”号的重要技术条款负偏离，得30分； 有2条带“▲”号的重要技术条款负偏离，得27分； 有3条带“▲”号的重要技术条款负偏离，得24分； 有4条带“▲”号的重要技术条款负偏离，得21分； 有5条带“▲”号的重要技术条款负偏离，得18分；···以此类推，有11条带“▲”号的重要技术条款负偏离，得0分。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(17.0分)</w:t>
            </w:r>
          </w:p>
        </w:tc>
        <w:tc>
          <w:tcPr>
            <w:tcW w:type="dxa" w:w="5076"/>
          </w:tcPr>
          <w:p>
            <w:pPr>
              <w:pStyle w:val="null3"/>
              <w:jc w:val="left"/>
            </w:pPr>
            <w:r>
              <w:rPr/>
              <w:t>根据投标人所投产品对采购需求中“用户需求书”中（一、采购需求）的一般技术参数（按用户需求中最细分级计算）（标注★”或“▲”技术参数的条款除外）对应响应情况进行评审： 完全满足一般技术参数17分； 有1条一般技术参数负偏离，得16分； 有2条一般技术参数负偏离，得15分； 有3条一般技术参数负偏离，得14分； 有4条一般技术参数负偏离，得13分； 有5条一般技术参数负偏离，得12分； 有6条一般技术参数负偏离，得11分； 有7条一般技术参数负偏离，得10分；···以此类推，有15条一般技术参数负偏离，得2分。有16条或以上一般技术参数负偏离，得1分。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采购包3(血液成分分离机):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(33.0分)</w:t>
            </w:r>
          </w:p>
        </w:tc>
        <w:tc>
          <w:tcPr>
            <w:tcW w:type="dxa" w:w="5076"/>
          </w:tcPr>
          <w:p>
            <w:pPr>
              <w:pStyle w:val="null3"/>
              <w:jc w:val="left"/>
            </w:pPr>
            <w:r>
              <w:rPr/>
              <w:t>完全满足或优于采购需求 “用户需求书”中（一、采购需求）带“▲”号的重要技术条款（按用户需求中最细分级计算）得33分； 有1条带“▲”号的重要技术条款负偏离，得30分； 有2条带“▲”号的重要技术条款负偏离，得27分； 有3条带“▲”号的重要技术条款负偏离，得24分； 有4条带“▲”号的重要技术条款负偏离，得21分； 有5条带“▲”号的重要技术条款负偏离，得18分；···以此类推，有11条带“▲”号的重要技术条款负偏离，得0分。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(17.0分)</w:t>
            </w:r>
          </w:p>
        </w:tc>
        <w:tc>
          <w:tcPr>
            <w:tcW w:type="dxa" w:w="5076"/>
          </w:tcPr>
          <w:p>
            <w:pPr>
              <w:pStyle w:val="null3"/>
              <w:jc w:val="left"/>
            </w:pPr>
            <w:r>
              <w:rPr/>
              <w:t>根据投标人所投产品对采购需求中“用户需求书”中（一、采购需求）的一般技术参数（按用户需求中最细分级计算）（标注★”或“▲”技术参数的条款除外）对应响应情况进行评审： 完全满足一般技术参数17分； 有1条一般技术参数负偏离，得16分； 有2条一般技术参数负偏离，得15分； 有3条一般技术参数负偏离，得14分； 有4条一般技术参数负偏离，得13分； 有5条一般技术参数负偏离，得12分； 有6条一般技术参数负偏离，得11分； 有7条一般技术参数负偏离，得10分；···以此类推，有15条一般技术参数负偏离，得2分。有16条或以上一般技术参数负偏离，得1分。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pPr>
      <w:r>
        <w:rPr/>
        <w:t>采购包2：</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pPr>
      <w:r>
        <w:rPr/>
        <w:t>采购包3：</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color w:val="000000"/>
        </w:rPr>
        <w:t>注：本合同仅为合同的参考文本，合同签订双方可根据项目的具体要求进行修订，但不得偏离实质性条款。</w:t>
      </w:r>
    </w:p>
    <w:p>
      <w:pPr>
        <w:pStyle w:val="null3"/>
        <w:jc w:val="center"/>
      </w:pPr>
      <w:r>
        <w:rPr>
          <w:sz w:val="28"/>
          <w:b/>
          <w:color w:val="000000"/>
        </w:rPr>
        <w:t>采购合同</w:t>
      </w:r>
    </w:p>
    <w:p>
      <w:pPr>
        <w:pStyle w:val="null3"/>
        <w:jc w:val="both"/>
      </w:pPr>
      <w:r>
        <w:rPr>
          <w:sz w:val="21"/>
          <w:b/>
          <w:color w:val="000000"/>
        </w:rPr>
        <w:t>甲方：广州市第一人民医院</w:t>
      </w:r>
    </w:p>
    <w:p>
      <w:pPr>
        <w:pStyle w:val="null3"/>
        <w:jc w:val="both"/>
      </w:pPr>
      <w:r>
        <w:rPr>
          <w:sz w:val="21"/>
          <w:b/>
          <w:color w:val="000000"/>
        </w:rPr>
        <w:t>联系地址：</w:t>
      </w:r>
      <w:r>
        <w:rPr>
          <w:sz w:val="21"/>
          <w:b/>
          <w:color w:val="000000"/>
        </w:rPr>
        <w:t xml:space="preserve">                      </w:t>
      </w:r>
    </w:p>
    <w:p>
      <w:pPr>
        <w:pStyle w:val="null3"/>
        <w:jc w:val="both"/>
      </w:pPr>
      <w:r>
        <w:rPr>
          <w:sz w:val="21"/>
          <w:b/>
          <w:color w:val="000000"/>
        </w:rPr>
        <w:t>联系电话：</w:t>
      </w:r>
    </w:p>
    <w:p>
      <w:pPr>
        <w:pStyle w:val="null3"/>
        <w:jc w:val="both"/>
      </w:pPr>
      <w:r>
        <w:rPr>
          <w:sz w:val="21"/>
          <w:b/>
          <w:color w:val="000000"/>
        </w:rPr>
        <w:t>乙方：</w:t>
      </w:r>
    </w:p>
    <w:p>
      <w:pPr>
        <w:pStyle w:val="null3"/>
        <w:jc w:val="both"/>
      </w:pPr>
      <w:r>
        <w:rPr>
          <w:sz w:val="21"/>
          <w:b/>
          <w:color w:val="000000"/>
        </w:rPr>
        <w:t>联系地址：</w:t>
      </w:r>
    </w:p>
    <w:p>
      <w:pPr>
        <w:pStyle w:val="null3"/>
        <w:jc w:val="both"/>
      </w:pPr>
      <w:r>
        <w:rPr>
          <w:sz w:val="21"/>
          <w:b/>
          <w:color w:val="000000"/>
        </w:rPr>
        <w:t>联系电话：</w:t>
      </w:r>
    </w:p>
    <w:p>
      <w:pPr>
        <w:pStyle w:val="null3"/>
        <w:jc w:val="both"/>
      </w:pPr>
      <w:r>
        <w:rPr>
          <w:sz w:val="24"/>
          <w:color w:val="000000"/>
        </w:rPr>
        <w:t>根据《中华人民共和国民法典》等相关法规规定及广州市第一人民医院采购医疗设备货物项目（</w:t>
      </w:r>
      <w:r>
        <w:rPr>
          <w:sz w:val="21"/>
          <w:b/>
          <w:color w:val="000000"/>
          <w:u w:val="single"/>
        </w:rPr>
        <w:t xml:space="preserve"> </w:t>
      </w:r>
      <w:r>
        <w:rPr>
          <w:sz w:val="21"/>
          <w:b/>
          <w:color w:val="000000"/>
          <w:u w:val="single"/>
        </w:rPr>
        <w:t>广州市第一人民医院南沙医院采购医疗设备货物项目（</w:t>
      </w:r>
      <w:r>
        <w:rPr>
          <w:sz w:val="21"/>
          <w:b/>
          <w:color w:val="000000"/>
          <w:u w:val="single"/>
        </w:rPr>
        <w:t>2025</w:t>
      </w:r>
      <w:r>
        <w:rPr>
          <w:sz w:val="21"/>
          <w:b/>
          <w:color w:val="000000"/>
          <w:u w:val="single"/>
        </w:rPr>
        <w:t>年第</w:t>
      </w:r>
      <w:r>
        <w:rPr>
          <w:sz w:val="21"/>
          <w:b/>
          <w:color w:val="000000"/>
          <w:u w:val="single"/>
        </w:rPr>
        <w:t>1</w:t>
      </w:r>
      <w:r>
        <w:rPr>
          <w:sz w:val="21"/>
          <w:b/>
          <w:color w:val="000000"/>
          <w:u w:val="single"/>
        </w:rPr>
        <w:t xml:space="preserve">批） </w:t>
      </w:r>
      <w:r>
        <w:rPr>
          <w:sz w:val="24"/>
          <w:color w:val="000000"/>
        </w:rPr>
        <w:t>）包组</w:t>
      </w:r>
      <w:r>
        <w:rPr>
          <w:u w:val="single"/>
        </w:rPr>
        <w:t xml:space="preserve">    </w:t>
      </w:r>
      <w:r>
        <w:rPr>
          <w:sz w:val="24"/>
          <w:color w:val="000000"/>
        </w:rPr>
        <w:t>（项目编号：</w:t>
      </w:r>
      <w:r>
        <w:rPr>
          <w:sz w:val="21"/>
          <w:b/>
          <w:color w:val="000000"/>
          <w:u w:val="single"/>
        </w:rPr>
        <w:t xml:space="preserve"> </w:t>
      </w:r>
      <w:r>
        <w:rPr>
          <w:sz w:val="21"/>
          <w:b/>
          <w:color w:val="000000"/>
          <w:u w:val="single"/>
        </w:rPr>
        <w:t xml:space="preserve">0724-2531Z2634905 </w:t>
      </w:r>
      <w:r>
        <w:rPr>
          <w:sz w:val="24"/>
          <w:color w:val="000000"/>
        </w:rPr>
        <w:t>）的招标结果和招标文件的要求，甲、乙双方经协商确定，甲方向乙方订购设备及其服务，为明确双方责任和权利，特签订本合同，共同遵守。具体条款如下：</w:t>
      </w:r>
    </w:p>
    <w:p>
      <w:pPr>
        <w:pStyle w:val="null3"/>
        <w:jc w:val="both"/>
      </w:pPr>
      <w:r>
        <w:rPr>
          <w:sz w:val="24"/>
          <w:b/>
          <w:color w:val="000000"/>
        </w:rPr>
        <w:t>1.</w:t>
      </w:r>
      <w:r>
        <w:rPr>
          <w:sz w:val="24"/>
          <w:b/>
          <w:color w:val="000000"/>
        </w:rPr>
        <w:t>合同设备</w:t>
      </w:r>
    </w:p>
    <w:p>
      <w:pPr>
        <w:pStyle w:val="null3"/>
        <w:jc w:val="both"/>
      </w:pPr>
      <w:r>
        <w:rPr>
          <w:sz w:val="24"/>
          <w:color w:val="000000"/>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948"/>
        <w:gridCol w:w="771"/>
        <w:gridCol w:w="900"/>
        <w:gridCol w:w="948"/>
        <w:gridCol w:w="948"/>
        <w:gridCol w:w="948"/>
        <w:gridCol w:w="948"/>
        <w:gridCol w:w="948"/>
        <w:gridCol w:w="948"/>
      </w:tblGrid>
      <w:tr>
        <w:tc>
          <w:tcPr>
            <w:tcW w:type="dxa" w:w="9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品名</w:t>
            </w:r>
          </w:p>
        </w:tc>
        <w:tc>
          <w:tcPr>
            <w:tcW w:type="dxa" w:w="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规格</w:t>
            </w:r>
          </w:p>
          <w:p>
            <w:pPr>
              <w:pStyle w:val="null3"/>
              <w:jc w:val="center"/>
            </w:pPr>
            <w:r>
              <w:rPr>
                <w:sz w:val="24"/>
                <w:color w:val="000000"/>
              </w:rPr>
              <w:t>型号</w:t>
            </w:r>
          </w:p>
        </w:tc>
        <w:tc>
          <w:tcPr>
            <w:tcW w:type="dxa" w:w="9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产地厂家</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单位</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数量</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单价（元）</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总价（元）</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随机配件</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交货地点</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详见配置清单</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甲方</w:t>
            </w:r>
            <w:r>
              <w:rPr>
                <w:sz w:val="24"/>
                <w:color w:val="000000"/>
              </w:rPr>
              <w:t>指定地点</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详见配置清单</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甲方</w:t>
            </w:r>
            <w:r>
              <w:rPr>
                <w:sz w:val="24"/>
                <w:color w:val="000000"/>
              </w:rPr>
              <w:t>指定地点</w:t>
            </w:r>
          </w:p>
        </w:tc>
      </w:tr>
    </w:tbl>
    <w:p>
      <w:pPr>
        <w:pStyle w:val="null3"/>
        <w:jc w:val="both"/>
      </w:pPr>
      <w:r>
        <w:rPr>
          <w:sz w:val="24"/>
          <w:b/>
          <w:color w:val="000000"/>
        </w:rPr>
        <w:t>2.</w:t>
      </w:r>
      <w:r>
        <w:rPr>
          <w:sz w:val="24"/>
          <w:b/>
          <w:color w:val="000000"/>
        </w:rPr>
        <w:t>合同总价</w:t>
      </w:r>
    </w:p>
    <w:p>
      <w:pPr>
        <w:pStyle w:val="null3"/>
        <w:jc w:val="both"/>
      </w:pPr>
      <w:r>
        <w:rPr>
          <w:sz w:val="24"/>
          <w:color w:val="000000"/>
        </w:rPr>
        <w:t>总价为：（大写），即</w:t>
      </w:r>
      <w:r>
        <w:rPr>
          <w:sz w:val="24"/>
          <w:color w:val="000000"/>
        </w:rPr>
        <w:t>¥</w:t>
      </w:r>
      <w:r>
        <w:rPr>
          <w:sz w:val="24"/>
          <w:color w:val="000000"/>
        </w:rPr>
        <w:t>元，该合同总金额是设计、设备制造、包装、仓储、运输、安装及验收合格之前及保修期间包括备品备件发生的所有含税费用。本合同执行期间合同总金额不变。</w:t>
      </w:r>
    </w:p>
    <w:p>
      <w:pPr>
        <w:pStyle w:val="null3"/>
        <w:jc w:val="both"/>
      </w:pPr>
      <w:r>
        <w:rPr>
          <w:sz w:val="24"/>
          <w:b/>
          <w:color w:val="000000"/>
        </w:rPr>
        <w:t>3.</w:t>
      </w:r>
      <w:r>
        <w:rPr>
          <w:sz w:val="24"/>
          <w:b/>
          <w:color w:val="000000"/>
        </w:rPr>
        <w:t>合同组成</w:t>
      </w:r>
    </w:p>
    <w:p>
      <w:pPr>
        <w:pStyle w:val="null3"/>
        <w:jc w:val="both"/>
      </w:pPr>
      <w:r>
        <w:rPr>
          <w:sz w:val="24"/>
          <w:color w:val="000000"/>
        </w:rPr>
        <w:t>技术参数及配置清单，售后服务和其它有关合同设备的特定信息由合同附件说明。</w:t>
      </w:r>
    </w:p>
    <w:p>
      <w:pPr>
        <w:pStyle w:val="null3"/>
        <w:jc w:val="both"/>
      </w:pPr>
      <w:r>
        <w:rPr>
          <w:sz w:val="24"/>
          <w:b/>
          <w:color w:val="000000"/>
        </w:rPr>
        <w:t>4.</w:t>
      </w:r>
      <w:r>
        <w:rPr>
          <w:sz w:val="24"/>
          <w:b/>
          <w:color w:val="000000"/>
        </w:rPr>
        <w:t>技术要求</w:t>
      </w:r>
    </w:p>
    <w:p>
      <w:pPr>
        <w:pStyle w:val="null3"/>
        <w:jc w:val="both"/>
      </w:pPr>
      <w:r>
        <w:rPr>
          <w:sz w:val="24"/>
          <w:color w:val="000000"/>
        </w:rPr>
        <w:t>乙方所提供设备，必须符合国家有关规范和环保要求及甲方的技术要求。</w:t>
      </w:r>
    </w:p>
    <w:p>
      <w:pPr>
        <w:pStyle w:val="null3"/>
        <w:jc w:val="both"/>
      </w:pPr>
      <w:r>
        <w:rPr>
          <w:sz w:val="24"/>
          <w:b/>
          <w:color w:val="000000"/>
        </w:rPr>
        <w:t>5.</w:t>
      </w:r>
      <w:r>
        <w:rPr>
          <w:sz w:val="24"/>
          <w:b/>
          <w:color w:val="000000"/>
        </w:rPr>
        <w:t>合同设备包装、交货、安装及验收</w:t>
      </w:r>
    </w:p>
    <w:p>
      <w:pPr>
        <w:pStyle w:val="null3"/>
        <w:jc w:val="both"/>
      </w:pPr>
      <w:r>
        <w:rPr>
          <w:sz w:val="24"/>
          <w:color w:val="000000"/>
        </w:rPr>
        <w:t>5.1</w:t>
      </w:r>
      <w:r>
        <w:rPr>
          <w:sz w:val="24"/>
          <w:color w:val="000000"/>
        </w:rPr>
        <w:t>合同设备的包装</w:t>
      </w:r>
    </w:p>
    <w:p>
      <w:pPr>
        <w:pStyle w:val="null3"/>
        <w:jc w:val="both"/>
      </w:pPr>
      <w:r>
        <w:rPr>
          <w:sz w:val="24"/>
          <w:color w:val="000000"/>
        </w:rPr>
        <w:t>设备的包装均应有良好的防湿、防锈、防潮、防雨、防腐及防碰撞的措施。凡由于包装不良造成的损失和由此产生的费用均由乙方承担。</w:t>
      </w:r>
    </w:p>
    <w:p>
      <w:pPr>
        <w:pStyle w:val="null3"/>
        <w:jc w:val="both"/>
      </w:pPr>
      <w:r>
        <w:rPr>
          <w:sz w:val="24"/>
          <w:color w:val="000000"/>
        </w:rPr>
        <w:t>5.2</w:t>
      </w:r>
      <w:r>
        <w:rPr>
          <w:sz w:val="24"/>
          <w:color w:val="000000"/>
        </w:rPr>
        <w:t>合同设备的交货</w:t>
      </w:r>
    </w:p>
    <w:p>
      <w:pPr>
        <w:pStyle w:val="null3"/>
        <w:jc w:val="both"/>
      </w:pPr>
      <w:r>
        <w:rPr>
          <w:sz w:val="24"/>
          <w:color w:val="000000"/>
        </w:rPr>
        <w:t>5.2.1</w:t>
      </w:r>
      <w:r>
        <w:rPr>
          <w:sz w:val="24"/>
          <w:color w:val="000000"/>
        </w:rPr>
        <w:t>乙方交货时间：合同签订收到甲方供货通知后个月内到达甲方指定地点。</w:t>
      </w:r>
    </w:p>
    <w:p>
      <w:pPr>
        <w:pStyle w:val="null3"/>
        <w:jc w:val="both"/>
      </w:pPr>
      <w:r>
        <w:rPr>
          <w:sz w:val="24"/>
          <w:color w:val="000000"/>
        </w:rPr>
        <w:t>5.2.2</w:t>
      </w:r>
      <w:r>
        <w:rPr>
          <w:sz w:val="24"/>
          <w:color w:val="000000"/>
        </w:rPr>
        <w:t>乙方交货地点：运输及卸车至甲方指定地点。</w:t>
      </w:r>
    </w:p>
    <w:p>
      <w:pPr>
        <w:pStyle w:val="null3"/>
        <w:jc w:val="both"/>
      </w:pPr>
      <w:r>
        <w:rPr>
          <w:sz w:val="24"/>
          <w:color w:val="000000"/>
        </w:rPr>
        <w:t>5.3</w:t>
      </w:r>
      <w:r>
        <w:rPr>
          <w:sz w:val="24"/>
          <w:color w:val="000000"/>
        </w:rPr>
        <w:t>合同设备的安装</w:t>
      </w:r>
    </w:p>
    <w:p>
      <w:pPr>
        <w:pStyle w:val="null3"/>
        <w:jc w:val="both"/>
      </w:pPr>
      <w:r>
        <w:rPr>
          <w:sz w:val="24"/>
          <w:color w:val="000000"/>
        </w:rPr>
        <w:t>5.3.1</w:t>
      </w:r>
      <w:r>
        <w:rPr>
          <w:sz w:val="24"/>
          <w:color w:val="000000"/>
        </w:rPr>
        <w:t>乙方负责合同项下的安装，一切费用由乙方负责。</w:t>
      </w:r>
    </w:p>
    <w:p>
      <w:pPr>
        <w:pStyle w:val="null3"/>
        <w:jc w:val="both"/>
      </w:pPr>
      <w:r>
        <w:rPr>
          <w:sz w:val="24"/>
          <w:color w:val="000000"/>
        </w:rPr>
        <w:t>5.3.2</w:t>
      </w:r>
      <w:r>
        <w:rPr>
          <w:sz w:val="24"/>
          <w:color w:val="000000"/>
        </w:rPr>
        <w:t>乙方安装时须对各安装场地内的其他设备、设施有良好保护措施。</w:t>
      </w:r>
    </w:p>
    <w:p>
      <w:pPr>
        <w:pStyle w:val="null3"/>
        <w:jc w:val="both"/>
      </w:pPr>
      <w:r>
        <w:rPr>
          <w:sz w:val="24"/>
          <w:color w:val="000000"/>
        </w:rPr>
        <w:t>5.4</w:t>
      </w:r>
      <w:r>
        <w:rPr>
          <w:sz w:val="24"/>
          <w:color w:val="000000"/>
        </w:rPr>
        <w:t>设备的验收</w:t>
      </w:r>
    </w:p>
    <w:p>
      <w:pPr>
        <w:pStyle w:val="null3"/>
        <w:jc w:val="both"/>
      </w:pPr>
      <w:r>
        <w:rPr>
          <w:sz w:val="24"/>
          <w:color w:val="000000"/>
        </w:rPr>
        <w:t xml:space="preserve">5.4.1 </w:t>
      </w:r>
      <w:r>
        <w:rPr>
          <w:sz w:val="24"/>
          <w:color w:val="000000"/>
        </w:rPr>
        <w:t>合同设备安装完成并正常使用后</w:t>
      </w:r>
      <w:r>
        <w:rPr>
          <w:sz w:val="24"/>
          <w:color w:val="000000"/>
        </w:rPr>
        <w:t>10</w:t>
      </w:r>
      <w:r>
        <w:rPr>
          <w:sz w:val="24"/>
          <w:color w:val="000000"/>
        </w:rPr>
        <w:t>个工作日内验收（特殊情况由甲乙双方协商确定），验收应在甲乙双方共同参加下进行。</w:t>
      </w:r>
    </w:p>
    <w:p>
      <w:pPr>
        <w:pStyle w:val="null3"/>
        <w:jc w:val="both"/>
      </w:pPr>
      <w:r>
        <w:rPr>
          <w:sz w:val="24"/>
          <w:color w:val="000000"/>
        </w:rPr>
        <w:t>5.4.2</w:t>
      </w:r>
      <w:r>
        <w:rPr>
          <w:sz w:val="24"/>
          <w:color w:val="000000"/>
        </w:rPr>
        <w:t>验收按国家有关的规定、规范进行。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jc w:val="both"/>
      </w:pPr>
      <w:r>
        <w:rPr>
          <w:sz w:val="24"/>
          <w:color w:val="000000"/>
        </w:rPr>
        <w:t>5.4.3</w:t>
      </w:r>
      <w:r>
        <w:rPr>
          <w:sz w:val="24"/>
          <w:color w:val="000000"/>
        </w:rPr>
        <w:t>如果合同设备运输和安装过程中因事故造成货物短缺、损坏，乙方应及时安排换装，以保证合同设备安装的成功完成。换货的相关费用由乙方承担。</w:t>
      </w:r>
    </w:p>
    <w:p>
      <w:pPr>
        <w:pStyle w:val="null3"/>
        <w:jc w:val="both"/>
      </w:pPr>
      <w:r>
        <w:rPr>
          <w:sz w:val="24"/>
          <w:color w:val="000000"/>
        </w:rPr>
        <w:t xml:space="preserve">5.4.4 </w:t>
      </w:r>
      <w:r>
        <w:rPr>
          <w:sz w:val="24"/>
          <w:color w:val="000000"/>
        </w:rPr>
        <w:t>国内产品或合资厂的产品必须具备出厂合格证。</w:t>
      </w:r>
    </w:p>
    <w:p>
      <w:pPr>
        <w:pStyle w:val="null3"/>
        <w:jc w:val="both"/>
      </w:pPr>
      <w:r>
        <w:rPr>
          <w:sz w:val="24"/>
          <w:color w:val="000000"/>
        </w:rPr>
        <w:t xml:space="preserve">5.4.5 </w:t>
      </w:r>
      <w:r>
        <w:rPr>
          <w:sz w:val="24"/>
          <w:color w:val="000000"/>
        </w:rPr>
        <w:t>进口产品必须具备省级（或相当于省级）商检部门的检验证明及进口报关单。</w:t>
      </w:r>
    </w:p>
    <w:p>
      <w:pPr>
        <w:pStyle w:val="null3"/>
        <w:jc w:val="both"/>
      </w:pPr>
      <w:r>
        <w:rPr>
          <w:sz w:val="24"/>
          <w:color w:val="000000"/>
        </w:rPr>
        <w:t>5.5</w:t>
      </w:r>
      <w:r>
        <w:rPr>
          <w:sz w:val="24"/>
          <w:color w:val="000000"/>
        </w:rPr>
        <w:t>乙方须提供与合同货物相关的产品操作手册、维修维护手册等资料。乙方保证合同项下提供的设备不侵犯任何第三方的专利、商标或版权。否则，乙方须承担对第三方的专利或版权的侵权责任并承担因此而发生的所有费用。</w:t>
      </w:r>
    </w:p>
    <w:p>
      <w:pPr>
        <w:pStyle w:val="null3"/>
        <w:jc w:val="both"/>
      </w:pPr>
      <w:r>
        <w:rPr>
          <w:sz w:val="24"/>
          <w:color w:val="000000"/>
        </w:rPr>
        <w:t>5.6</w:t>
      </w:r>
      <w:r>
        <w:rPr>
          <w:sz w:val="24"/>
          <w:color w:val="000000"/>
        </w:rPr>
        <w:t>合同设备安装调试合格后，如需经国家卫生监督部门或政府认可的质量检测机关检查并出具检测合格证明，甲方可协助乙方联系有关部门进行检测，但相关检测费由乙方承担。</w:t>
      </w:r>
    </w:p>
    <w:p>
      <w:pPr>
        <w:pStyle w:val="null3"/>
        <w:jc w:val="both"/>
      </w:pPr>
      <w:r>
        <w:rPr>
          <w:sz w:val="24"/>
          <w:b/>
          <w:color w:val="000000"/>
        </w:rPr>
        <w:t>6.</w:t>
      </w:r>
      <w:r>
        <w:rPr>
          <w:sz w:val="24"/>
          <w:b/>
          <w:color w:val="000000"/>
        </w:rPr>
        <w:t>质量保证及售后服务</w:t>
      </w:r>
    </w:p>
    <w:p>
      <w:pPr>
        <w:pStyle w:val="null3"/>
        <w:jc w:val="both"/>
      </w:pPr>
      <w:r>
        <w:rPr>
          <w:sz w:val="24"/>
          <w:color w:val="000000"/>
        </w:rPr>
        <w:t>6.1</w:t>
      </w:r>
      <w:r>
        <w:rPr>
          <w:sz w:val="24"/>
          <w:color w:val="000000"/>
        </w:rPr>
        <w:t>乙方保证合同设备是全新、未曾使用过的，其质量、规格及技术特征符合合同附件的要求，并提供货物的装箱清单、用户手册、保修卡、随机资料及配件、随机工具等。</w:t>
      </w:r>
    </w:p>
    <w:p>
      <w:pPr>
        <w:pStyle w:val="null3"/>
        <w:jc w:val="both"/>
      </w:pPr>
      <w:r>
        <w:rPr>
          <w:sz w:val="24"/>
          <w:color w:val="000000"/>
        </w:rPr>
        <w:t>6.2</w:t>
      </w:r>
      <w:r>
        <w:rPr>
          <w:sz w:val="24"/>
          <w:color w:val="000000"/>
        </w:rPr>
        <w:t>合同设备保质保用期为本项目有关部门最终验收合格签字之日起年。</w:t>
      </w:r>
    </w:p>
    <w:p>
      <w:pPr>
        <w:pStyle w:val="null3"/>
        <w:jc w:val="both"/>
      </w:pPr>
      <w:r>
        <w:rPr>
          <w:sz w:val="24"/>
          <w:color w:val="000000"/>
        </w:rPr>
        <w:t>1)</w:t>
      </w:r>
      <w:r>
        <w:rPr>
          <w:sz w:val="24"/>
          <w:color w:val="000000"/>
        </w:rPr>
        <w:t>保质保用期内非因甲方的人为原因而出现产品质量及安装问题，由乙方负责包修、包换或包退，并承担因此而产生的一切费用。乙方应在收到甲方通知后按甲方要求派员到现场维修</w:t>
      </w:r>
      <w:r>
        <w:rPr>
          <w:sz w:val="24"/>
          <w:color w:val="000000"/>
        </w:rPr>
        <w:t>(</w:t>
      </w:r>
      <w:r>
        <w:rPr>
          <w:sz w:val="24"/>
          <w:color w:val="000000"/>
        </w:rPr>
        <w:t>技术要求另有规定除外</w:t>
      </w:r>
      <w:r>
        <w:rPr>
          <w:sz w:val="24"/>
          <w:color w:val="000000"/>
        </w:rPr>
        <w:t>)</w:t>
      </w:r>
      <w:r>
        <w:rPr>
          <w:sz w:val="24"/>
          <w:color w:val="000000"/>
        </w:rPr>
        <w:t>。提供免费咨询电话。</w:t>
      </w:r>
    </w:p>
    <w:p>
      <w:pPr>
        <w:pStyle w:val="null3"/>
        <w:jc w:val="both"/>
      </w:pPr>
      <w:r>
        <w:rPr>
          <w:sz w:val="24"/>
          <w:color w:val="000000"/>
        </w:rPr>
        <w:t>2)</w:t>
      </w:r>
      <w:r>
        <w:rPr>
          <w:sz w:val="24"/>
          <w:color w:val="000000"/>
        </w:rPr>
        <w:t>保质保用期后对乙方合同货物提供终身免费保修服务，如需更换零配件，乙方只收取零配件费，先维修后付款。在硬件无改变的情况下，软件终身免费升级。</w:t>
      </w:r>
    </w:p>
    <w:p>
      <w:pPr>
        <w:pStyle w:val="null3"/>
        <w:jc w:val="both"/>
      </w:pPr>
      <w:r>
        <w:rPr>
          <w:sz w:val="24"/>
          <w:color w:val="000000"/>
        </w:rPr>
        <w:t>3)</w:t>
      </w:r>
      <w:r>
        <w:rPr>
          <w:sz w:val="24"/>
          <w:color w:val="000000"/>
        </w:rPr>
        <w:t>下列情况乙方不负责免费保修：</w:t>
      </w:r>
    </w:p>
    <w:p>
      <w:pPr>
        <w:pStyle w:val="null3"/>
        <w:jc w:val="both"/>
      </w:pPr>
      <w:r>
        <w:rPr>
          <w:sz w:val="24"/>
          <w:color w:val="000000"/>
        </w:rPr>
        <w:t>a)</w:t>
      </w:r>
      <w:r>
        <w:rPr>
          <w:sz w:val="24"/>
          <w:color w:val="000000"/>
        </w:rPr>
        <w:t>不按照乙方提供的正确使用方法而引致设备故障损坏；</w:t>
      </w:r>
    </w:p>
    <w:p>
      <w:pPr>
        <w:pStyle w:val="null3"/>
        <w:jc w:val="both"/>
      </w:pPr>
      <w:r>
        <w:rPr>
          <w:sz w:val="24"/>
          <w:color w:val="000000"/>
        </w:rPr>
        <w:t>b)</w:t>
      </w:r>
      <w:r>
        <w:rPr>
          <w:sz w:val="24"/>
          <w:color w:val="000000"/>
        </w:rPr>
        <w:t>擅自改装设备。</w:t>
      </w:r>
    </w:p>
    <w:p>
      <w:pPr>
        <w:pStyle w:val="null3"/>
        <w:jc w:val="both"/>
      </w:pPr>
      <w:r>
        <w:rPr>
          <w:sz w:val="24"/>
          <w:color w:val="000000"/>
        </w:rPr>
        <w:t>6.3</w:t>
      </w:r>
      <w:r>
        <w:rPr>
          <w:sz w:val="24"/>
          <w:color w:val="000000"/>
        </w:rPr>
        <w:t>因设备的质量问题而发生争议，由广东省或广州市质检部门进行质量鉴定。设备符合质量标准的，鉴定费用由甲方承担；设备不符合质量标准的，鉴定费用由乙方承担。</w:t>
      </w:r>
    </w:p>
    <w:p>
      <w:pPr>
        <w:pStyle w:val="null3"/>
        <w:jc w:val="both"/>
      </w:pPr>
      <w:r>
        <w:rPr>
          <w:sz w:val="24"/>
          <w:color w:val="000000"/>
        </w:rPr>
        <w:t>6.4</w:t>
      </w:r>
      <w:r>
        <w:rPr>
          <w:sz w:val="24"/>
          <w:color w:val="000000"/>
        </w:rPr>
        <w:t>乙方无偿培训甲方维修人员，主要内容为设备的基本结构、性能、主要部件的构造及修理，日常使用保养与管理，常见故障的排除，紧急情况的处理等，培训地点主要在设备安装现场或按甲方安排。</w:t>
      </w:r>
    </w:p>
    <w:p>
      <w:pPr>
        <w:pStyle w:val="null3"/>
        <w:jc w:val="both"/>
      </w:pPr>
      <w:r>
        <w:rPr>
          <w:sz w:val="24"/>
          <w:color w:val="000000"/>
        </w:rPr>
        <w:t xml:space="preserve">6.5 </w:t>
      </w:r>
      <w:r>
        <w:rPr>
          <w:sz w:val="24"/>
          <w:color w:val="000000"/>
        </w:rPr>
        <w:t>产品必须由乙方负责完成首次计量强制检定，相关检测费由乙方承担。</w:t>
      </w:r>
    </w:p>
    <w:p>
      <w:pPr>
        <w:pStyle w:val="null3"/>
        <w:jc w:val="both"/>
      </w:pPr>
      <w:r>
        <w:rPr>
          <w:sz w:val="24"/>
          <w:b/>
          <w:color w:val="000000"/>
        </w:rPr>
        <w:t>7.</w:t>
      </w:r>
      <w:r>
        <w:rPr>
          <w:sz w:val="24"/>
          <w:b/>
          <w:color w:val="000000"/>
        </w:rPr>
        <w:t>付款方式：</w:t>
      </w:r>
    </w:p>
    <w:p>
      <w:pPr>
        <w:pStyle w:val="null3"/>
        <w:jc w:val="both"/>
      </w:pPr>
      <w:r>
        <w:rPr>
          <w:sz w:val="24"/>
          <w:color w:val="000000"/>
        </w:rPr>
        <w:t xml:space="preserve">7.1 </w:t>
      </w:r>
      <w:r>
        <w:rPr>
          <w:sz w:val="24"/>
          <w:color w:val="000000"/>
        </w:rPr>
        <w:t>合同的每笔款项以人民币转账方式支付。</w:t>
      </w:r>
    </w:p>
    <w:p>
      <w:pPr>
        <w:pStyle w:val="null3"/>
        <w:jc w:val="both"/>
      </w:pPr>
      <w:r>
        <w:rPr>
          <w:sz w:val="24"/>
          <w:color w:val="000000"/>
        </w:rPr>
        <w:t xml:space="preserve">7.2 </w:t>
      </w:r>
      <w:r>
        <w:rPr>
          <w:sz w:val="24"/>
          <w:color w:val="000000"/>
        </w:rPr>
        <w:t>签订合同之日起</w:t>
      </w:r>
      <w:r>
        <w:rPr>
          <w:sz w:val="24"/>
          <w:color w:val="000000"/>
        </w:rPr>
        <w:t>5</w:t>
      </w:r>
      <w:r>
        <w:rPr>
          <w:sz w:val="24"/>
          <w:color w:val="000000"/>
        </w:rPr>
        <w:t>个工作日内凭</w:t>
      </w:r>
      <w:r>
        <w:rPr>
          <w:sz w:val="24"/>
          <w:color w:val="000000"/>
        </w:rPr>
        <w:t>40%</w:t>
      </w:r>
      <w:r>
        <w:rPr>
          <w:sz w:val="24"/>
          <w:color w:val="000000"/>
        </w:rPr>
        <w:t>合同款发票由甲方向乙方支付</w:t>
      </w:r>
      <w:r>
        <w:rPr>
          <w:sz w:val="24"/>
          <w:color w:val="000000"/>
        </w:rPr>
        <w:t>40%</w:t>
      </w:r>
      <w:r>
        <w:rPr>
          <w:sz w:val="24"/>
          <w:color w:val="000000"/>
        </w:rPr>
        <w:t>合同款（即</w:t>
      </w:r>
      <w:r>
        <w:rPr>
          <w:sz w:val="24"/>
          <w:color w:val="000000"/>
        </w:rPr>
        <w:t>¥</w:t>
      </w:r>
      <w:r>
        <w:rPr>
          <w:sz w:val="24"/>
          <w:color w:val="000000"/>
          <w:u w:val="single"/>
        </w:rPr>
        <w:t>元</w:t>
      </w:r>
      <w:r>
        <w:rPr>
          <w:sz w:val="24"/>
          <w:color w:val="000000"/>
        </w:rPr>
        <w:t>），合同设备全部到指定地点交付并完成安装及验收后，乙方凭（</w:t>
      </w:r>
      <w:r>
        <w:rPr>
          <w:sz w:val="24"/>
          <w:color w:val="000000"/>
        </w:rPr>
        <w:t>1</w:t>
      </w:r>
      <w:r>
        <w:rPr>
          <w:sz w:val="24"/>
          <w:color w:val="000000"/>
        </w:rPr>
        <w:t>）剩余</w:t>
      </w:r>
      <w:r>
        <w:rPr>
          <w:sz w:val="24"/>
          <w:color w:val="000000"/>
        </w:rPr>
        <w:t>60%</w:t>
      </w:r>
      <w:r>
        <w:rPr>
          <w:sz w:val="24"/>
          <w:color w:val="000000"/>
        </w:rPr>
        <w:t>合同款发票；（</w:t>
      </w:r>
      <w:r>
        <w:rPr>
          <w:sz w:val="24"/>
          <w:color w:val="000000"/>
        </w:rPr>
        <w:t>2</w:t>
      </w:r>
      <w:r>
        <w:rPr>
          <w:sz w:val="24"/>
          <w:color w:val="000000"/>
        </w:rPr>
        <w:t>）安装验收报告，由甲方在收到发票后</w:t>
      </w:r>
      <w:r>
        <w:rPr>
          <w:sz w:val="24"/>
          <w:color w:val="000000"/>
        </w:rPr>
        <w:t>5</w:t>
      </w:r>
      <w:r>
        <w:rPr>
          <w:sz w:val="24"/>
          <w:color w:val="000000"/>
        </w:rPr>
        <w:t>个工作日内支付</w:t>
      </w:r>
      <w:r>
        <w:rPr>
          <w:sz w:val="24"/>
          <w:color w:val="000000"/>
        </w:rPr>
        <w:t>60%</w:t>
      </w:r>
      <w:r>
        <w:rPr>
          <w:sz w:val="24"/>
          <w:color w:val="000000"/>
        </w:rPr>
        <w:t>合同款（即</w:t>
      </w:r>
      <w:r>
        <w:rPr>
          <w:sz w:val="24"/>
          <w:color w:val="000000"/>
        </w:rPr>
        <w:t>¥</w:t>
      </w:r>
      <w:r>
        <w:rPr>
          <w:sz w:val="24"/>
          <w:color w:val="000000"/>
          <w:u w:val="single"/>
        </w:rPr>
        <w:t>元</w:t>
      </w:r>
      <w:r>
        <w:rPr>
          <w:sz w:val="24"/>
          <w:color w:val="000000"/>
        </w:rPr>
        <w:t>）给乙方。</w:t>
      </w:r>
    </w:p>
    <w:p>
      <w:pPr>
        <w:pStyle w:val="null3"/>
        <w:jc w:val="both"/>
      </w:pPr>
      <w:r>
        <w:rPr>
          <w:sz w:val="24"/>
          <w:color w:val="000000"/>
        </w:rPr>
        <w:t>7.3</w:t>
      </w:r>
      <w:r>
        <w:rPr>
          <w:sz w:val="24"/>
          <w:color w:val="000000"/>
        </w:rPr>
        <w:t>乙方银行账户信息如下：</w:t>
      </w:r>
    </w:p>
    <w:p>
      <w:pPr>
        <w:pStyle w:val="null3"/>
        <w:jc w:val="both"/>
      </w:pPr>
      <w:r>
        <w:rPr>
          <w:sz w:val="24"/>
          <w:color w:val="000000"/>
        </w:rPr>
        <w:t>开户名称：</w:t>
      </w:r>
    </w:p>
    <w:p>
      <w:pPr>
        <w:pStyle w:val="null3"/>
        <w:jc w:val="both"/>
      </w:pPr>
      <w:r>
        <w:rPr>
          <w:sz w:val="24"/>
          <w:color w:val="000000"/>
        </w:rPr>
        <w:t>银行账号：</w:t>
      </w:r>
    </w:p>
    <w:p>
      <w:pPr>
        <w:pStyle w:val="null3"/>
        <w:jc w:val="both"/>
      </w:pPr>
      <w:r>
        <w:rPr>
          <w:sz w:val="24"/>
          <w:color w:val="000000"/>
        </w:rPr>
        <w:t>纳税人识别号：</w:t>
      </w:r>
    </w:p>
    <w:p>
      <w:pPr>
        <w:pStyle w:val="null3"/>
        <w:jc w:val="both"/>
      </w:pPr>
      <w:r>
        <w:rPr>
          <w:sz w:val="24"/>
          <w:color w:val="000000"/>
        </w:rPr>
        <w:t>开</w:t>
      </w:r>
      <w:r>
        <w:rPr>
          <w:sz w:val="24"/>
          <w:color w:val="000000"/>
        </w:rPr>
        <w:t>户</w:t>
      </w:r>
      <w:r>
        <w:rPr>
          <w:sz w:val="24"/>
          <w:color w:val="000000"/>
        </w:rPr>
        <w:t>行：</w:t>
      </w:r>
    </w:p>
    <w:p>
      <w:pPr>
        <w:pStyle w:val="null3"/>
        <w:jc w:val="both"/>
      </w:pPr>
      <w:r>
        <w:rPr>
          <w:sz w:val="24"/>
          <w:color w:val="000000"/>
        </w:rPr>
        <w:t xml:space="preserve">7.4 </w:t>
      </w:r>
      <w:r>
        <w:rPr>
          <w:sz w:val="24"/>
          <w:color w:val="000000"/>
        </w:rPr>
        <w:t>若属国库支付项目的，其支付时间按财政部相关规定执行。</w:t>
      </w:r>
    </w:p>
    <w:p>
      <w:pPr>
        <w:pStyle w:val="null3"/>
        <w:jc w:val="both"/>
      </w:pPr>
      <w:r>
        <w:rPr>
          <w:sz w:val="24"/>
          <w:b/>
          <w:color w:val="000000"/>
        </w:rPr>
        <w:t>8.</w:t>
      </w:r>
      <w:r>
        <w:rPr>
          <w:sz w:val="24"/>
          <w:b/>
          <w:color w:val="000000"/>
        </w:rPr>
        <w:t>技术服务</w:t>
      </w:r>
    </w:p>
    <w:p>
      <w:pPr>
        <w:pStyle w:val="null3"/>
        <w:jc w:val="both"/>
      </w:pPr>
      <w:r>
        <w:rPr>
          <w:sz w:val="24"/>
          <w:color w:val="000000"/>
        </w:rPr>
        <w:t>8.1</w:t>
      </w:r>
      <w:r>
        <w:rPr>
          <w:sz w:val="24"/>
          <w:color w:val="000000"/>
        </w:rPr>
        <w:t>乙方应派员到甲方指定地点配合工作。</w:t>
      </w:r>
    </w:p>
    <w:p>
      <w:pPr>
        <w:pStyle w:val="null3"/>
        <w:jc w:val="both"/>
      </w:pPr>
      <w:r>
        <w:rPr>
          <w:sz w:val="24"/>
          <w:color w:val="000000"/>
        </w:rPr>
        <w:t>8.2</w:t>
      </w:r>
      <w:r>
        <w:rPr>
          <w:sz w:val="24"/>
          <w:color w:val="000000"/>
        </w:rPr>
        <w:t>乙方按甲方及有关单位的要求做好合同执行进度上的配合工作。</w:t>
      </w:r>
    </w:p>
    <w:p>
      <w:pPr>
        <w:pStyle w:val="null3"/>
        <w:jc w:val="both"/>
      </w:pPr>
      <w:r>
        <w:rPr>
          <w:sz w:val="24"/>
          <w:b/>
          <w:color w:val="000000"/>
        </w:rPr>
        <w:t>9.</w:t>
      </w:r>
      <w:r>
        <w:rPr>
          <w:sz w:val="24"/>
          <w:b/>
          <w:color w:val="000000"/>
        </w:rPr>
        <w:t>不可抗力</w:t>
      </w:r>
    </w:p>
    <w:p>
      <w:pPr>
        <w:pStyle w:val="null3"/>
        <w:jc w:val="both"/>
      </w:pPr>
      <w:r>
        <w:rPr>
          <w:sz w:val="24"/>
          <w:color w:val="000000"/>
        </w:rPr>
        <w:t>9.1</w:t>
      </w:r>
      <w:r>
        <w:rPr>
          <w:sz w:val="24"/>
          <w:color w:val="000000"/>
        </w:rPr>
        <w:t>不可抗力指战争、洪水、台风、地震等或其它双方认定的不可抗力事件。</w:t>
      </w:r>
    </w:p>
    <w:p>
      <w:pPr>
        <w:pStyle w:val="null3"/>
        <w:jc w:val="both"/>
      </w:pPr>
      <w:r>
        <w:rPr>
          <w:sz w:val="24"/>
          <w:color w:val="000000"/>
        </w:rPr>
        <w:t>9.2</w:t>
      </w:r>
      <w:r>
        <w:rPr>
          <w:sz w:val="24"/>
          <w:color w:val="000000"/>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4"/>
          <w:b/>
          <w:color w:val="000000"/>
        </w:rPr>
        <w:t>10.</w:t>
      </w:r>
      <w:r>
        <w:rPr>
          <w:sz w:val="24"/>
          <w:b/>
          <w:color w:val="000000"/>
        </w:rPr>
        <w:t>索赔</w:t>
      </w:r>
    </w:p>
    <w:p>
      <w:pPr>
        <w:pStyle w:val="null3"/>
        <w:jc w:val="both"/>
      </w:pPr>
      <w:r>
        <w:rPr>
          <w:sz w:val="24"/>
          <w:color w:val="000000"/>
        </w:rPr>
        <w:t>10.1</w:t>
      </w:r>
      <w:r>
        <w:rPr>
          <w:sz w:val="24"/>
          <w:color w:val="000000"/>
        </w:rPr>
        <w:t>如因合同设备的质量有异议，甲方有权根据有关政府部门的检验结果向乙方提出索赔。</w:t>
      </w:r>
    </w:p>
    <w:p>
      <w:pPr>
        <w:pStyle w:val="null3"/>
        <w:jc w:val="both"/>
      </w:pPr>
      <w:r>
        <w:rPr>
          <w:sz w:val="24"/>
          <w:color w:val="000000"/>
        </w:rPr>
        <w:t>10.2</w:t>
      </w:r>
      <w:r>
        <w:rPr>
          <w:sz w:val="24"/>
          <w:color w:val="000000"/>
        </w:rPr>
        <w:t>在合同执行期间，如果乙方对甲方提出的索赔和差异负有责任，乙方应按照甲方同意的下列一种或多种方式解决索赔事宜：</w:t>
      </w:r>
    </w:p>
    <w:p>
      <w:pPr>
        <w:pStyle w:val="null3"/>
        <w:jc w:val="both"/>
      </w:pPr>
      <w:r>
        <w:rPr>
          <w:sz w:val="24"/>
          <w:color w:val="000000"/>
        </w:rPr>
        <w:t>1)</w:t>
      </w:r>
      <w:r>
        <w:rPr>
          <w:sz w:val="24"/>
          <w:color w:val="000000"/>
        </w:rPr>
        <w:t>乙方同意退货，并按合同规定的同种货币将货款退还给甲方，并承担由此发生的一切损失和费用。</w:t>
      </w:r>
    </w:p>
    <w:p>
      <w:pPr>
        <w:pStyle w:val="null3"/>
        <w:jc w:val="both"/>
      </w:pPr>
      <w:r>
        <w:rPr>
          <w:sz w:val="24"/>
          <w:color w:val="000000"/>
        </w:rPr>
        <w:t>2)</w:t>
      </w:r>
      <w:r>
        <w:rPr>
          <w:sz w:val="24"/>
          <w:color w:val="000000"/>
        </w:rPr>
        <w:t>根据货物低劣程度、损坏程度以及甲方所遭受损失的数额甲乙双方商定降低货物的价格。</w:t>
      </w:r>
    </w:p>
    <w:p>
      <w:pPr>
        <w:pStyle w:val="null3"/>
        <w:jc w:val="both"/>
      </w:pPr>
      <w:r>
        <w:rPr>
          <w:sz w:val="24"/>
          <w:color w:val="000000"/>
        </w:rPr>
        <w:t>3)</w:t>
      </w:r>
      <w:r>
        <w:rPr>
          <w:sz w:val="24"/>
          <w:color w:val="000000"/>
        </w:rPr>
        <w:t>用符合规格、质量和性能要求的新零件、部件或货物来更换有缺陷的部分或修补缺陷的部分，乙方应承担一切费用和风险并负担甲方所发生的一切直接费用。同时，相应延长质量保证期。</w:t>
      </w:r>
    </w:p>
    <w:p>
      <w:pPr>
        <w:pStyle w:val="null3"/>
        <w:jc w:val="both"/>
      </w:pPr>
      <w:r>
        <w:rPr>
          <w:sz w:val="24"/>
          <w:color w:val="000000"/>
        </w:rPr>
        <w:t>10.3</w:t>
      </w:r>
      <w:r>
        <w:rPr>
          <w:sz w:val="24"/>
          <w:color w:val="000000"/>
        </w:rPr>
        <w:t>如果在甲方发出索赔通知后</w:t>
      </w:r>
      <w:r>
        <w:rPr>
          <w:sz w:val="24"/>
          <w:color w:val="000000"/>
        </w:rPr>
        <w:t>30</w:t>
      </w:r>
      <w:r>
        <w:rPr>
          <w:sz w:val="24"/>
          <w:color w:val="000000"/>
        </w:rPr>
        <w:t>天内，乙方未作答复，上述索赔应视为已被乙方接受。甲方将从合同款项中扣回索赔金额。如果这些金额不足以补偿索赔金额，甲方有权向乙方提出不足部分的补偿。</w:t>
      </w:r>
    </w:p>
    <w:p>
      <w:pPr>
        <w:pStyle w:val="null3"/>
        <w:jc w:val="both"/>
      </w:pPr>
      <w:r>
        <w:rPr>
          <w:sz w:val="24"/>
          <w:b/>
          <w:color w:val="000000"/>
        </w:rPr>
        <w:t xml:space="preserve">11. </w:t>
      </w:r>
      <w:r>
        <w:rPr>
          <w:sz w:val="24"/>
          <w:b/>
          <w:color w:val="000000"/>
        </w:rPr>
        <w:t>违约与处罚</w:t>
      </w:r>
    </w:p>
    <w:p>
      <w:pPr>
        <w:pStyle w:val="null3"/>
        <w:jc w:val="both"/>
      </w:pPr>
      <w:r>
        <w:rPr>
          <w:sz w:val="24"/>
          <w:color w:val="000000"/>
        </w:rPr>
        <w:t>11.1</w:t>
      </w:r>
      <w:r>
        <w:rPr>
          <w:sz w:val="24"/>
          <w:color w:val="000000"/>
        </w:rPr>
        <w:t>甲方应依合同规定时间内，向乙方支付货款，每拖延一天乙方可向甲方加收应收合同金额的</w:t>
      </w:r>
      <w:r>
        <w:rPr>
          <w:sz w:val="24"/>
          <w:color w:val="000000"/>
        </w:rPr>
        <w:t>3</w:t>
      </w:r>
      <w:r>
        <w:rPr>
          <w:sz w:val="24"/>
          <w:color w:val="000000"/>
        </w:rPr>
        <w:t>‰的违约金，该违约金总额不超过合同总价的</w:t>
      </w:r>
      <w:r>
        <w:rPr>
          <w:sz w:val="24"/>
          <w:color w:val="000000"/>
        </w:rPr>
        <w:t>10</w:t>
      </w:r>
      <w:r>
        <w:rPr>
          <w:sz w:val="24"/>
          <w:color w:val="000000"/>
        </w:rPr>
        <w:t>％。</w:t>
      </w:r>
    </w:p>
    <w:p>
      <w:pPr>
        <w:pStyle w:val="null3"/>
        <w:jc w:val="both"/>
      </w:pPr>
      <w:r>
        <w:rPr>
          <w:sz w:val="24"/>
          <w:color w:val="000000"/>
        </w:rPr>
        <w:t>11.2</w:t>
      </w:r>
      <w:r>
        <w:rPr>
          <w:sz w:val="24"/>
          <w:color w:val="000000"/>
        </w:rPr>
        <w:t>乙方未能按时交货或提供服务，每拖延</w:t>
      </w:r>
      <w:r>
        <w:rPr>
          <w:sz w:val="24"/>
          <w:color w:val="000000"/>
        </w:rPr>
        <w:t>1</w:t>
      </w:r>
      <w:r>
        <w:rPr>
          <w:sz w:val="24"/>
          <w:color w:val="000000"/>
        </w:rPr>
        <w:t>天，须向甲方支付合同金额的</w:t>
      </w:r>
      <w:r>
        <w:rPr>
          <w:sz w:val="24"/>
          <w:color w:val="000000"/>
        </w:rPr>
        <w:t>5</w:t>
      </w:r>
      <w:r>
        <w:rPr>
          <w:sz w:val="24"/>
          <w:color w:val="000000"/>
        </w:rPr>
        <w:t>‰的违约金。逾期</w:t>
      </w:r>
      <w:r>
        <w:rPr>
          <w:sz w:val="24"/>
          <w:color w:val="000000"/>
        </w:rPr>
        <w:t>15</w:t>
      </w:r>
      <w:r>
        <w:rPr>
          <w:sz w:val="24"/>
          <w:color w:val="000000"/>
        </w:rPr>
        <w:t>天以上的，甲方有权终止合同，要求乙方支付本合同总价</w:t>
      </w:r>
      <w:r>
        <w:rPr>
          <w:sz w:val="24"/>
          <w:color w:val="000000"/>
        </w:rPr>
        <w:t>20%</w:t>
      </w:r>
      <w:r>
        <w:rPr>
          <w:sz w:val="24"/>
          <w:color w:val="000000"/>
        </w:rPr>
        <w:t>违约金，并且给甲方造成的经济损失由乙方承担赔偿责任。</w:t>
      </w:r>
    </w:p>
    <w:p>
      <w:pPr>
        <w:pStyle w:val="null3"/>
        <w:jc w:val="both"/>
      </w:pPr>
      <w:r>
        <w:rPr>
          <w:sz w:val="24"/>
          <w:color w:val="000000"/>
        </w:rPr>
        <w:t>11.3</w:t>
      </w:r>
      <w:r>
        <w:rPr>
          <w:sz w:val="24"/>
          <w:color w:val="000000"/>
        </w:rPr>
        <w:t>乙方交付的货物或提供的服务不符合合同规定的，甲方有权拒收，乙方向甲方支付合同金额的</w:t>
      </w:r>
      <w:r>
        <w:rPr>
          <w:sz w:val="24"/>
          <w:color w:val="000000"/>
        </w:rPr>
        <w:t>5%</w:t>
      </w:r>
      <w:r>
        <w:rPr>
          <w:sz w:val="24"/>
          <w:color w:val="000000"/>
        </w:rPr>
        <w:t>的违约金，并且给甲方造成的经济损失由乙方承担赔偿责任。</w:t>
      </w:r>
    </w:p>
    <w:p>
      <w:pPr>
        <w:pStyle w:val="null3"/>
        <w:jc w:val="both"/>
      </w:pPr>
      <w:r>
        <w:rPr>
          <w:sz w:val="24"/>
          <w:color w:val="000000"/>
        </w:rPr>
        <w:t>11.4</w:t>
      </w:r>
      <w:r>
        <w:rPr>
          <w:sz w:val="24"/>
          <w:color w:val="000000"/>
        </w:rPr>
        <w:t>甲方无正当理由拒收货物的，甲方向乙方支付合同金额的</w:t>
      </w:r>
      <w:r>
        <w:rPr>
          <w:sz w:val="24"/>
          <w:color w:val="000000"/>
        </w:rPr>
        <w:t>5%</w:t>
      </w:r>
      <w:r>
        <w:rPr>
          <w:sz w:val="24"/>
          <w:color w:val="000000"/>
        </w:rPr>
        <w:t>的违约金。</w:t>
      </w:r>
    </w:p>
    <w:p>
      <w:pPr>
        <w:pStyle w:val="null3"/>
        <w:jc w:val="both"/>
      </w:pPr>
      <w:r>
        <w:rPr>
          <w:sz w:val="24"/>
          <w:color w:val="000000"/>
        </w:rPr>
        <w:t>11.5</w:t>
      </w:r>
      <w:r>
        <w:rPr>
          <w:sz w:val="24"/>
          <w:color w:val="000000"/>
        </w:rPr>
        <w:t>乙方未能交付货物或提供服务，则向甲方支付合同金额的</w:t>
      </w:r>
      <w:r>
        <w:rPr>
          <w:sz w:val="24"/>
          <w:color w:val="000000"/>
        </w:rPr>
        <w:t>7.5%</w:t>
      </w:r>
      <w:r>
        <w:rPr>
          <w:sz w:val="24"/>
          <w:color w:val="000000"/>
        </w:rPr>
        <w:t>的违约金。</w:t>
      </w:r>
    </w:p>
    <w:p>
      <w:pPr>
        <w:pStyle w:val="null3"/>
        <w:jc w:val="both"/>
      </w:pPr>
      <w:r>
        <w:rPr>
          <w:sz w:val="24"/>
          <w:b/>
          <w:color w:val="000000"/>
        </w:rPr>
        <w:t>12.</w:t>
      </w:r>
      <w:r>
        <w:rPr>
          <w:sz w:val="24"/>
          <w:b/>
          <w:color w:val="000000"/>
        </w:rPr>
        <w:t>合同终止</w:t>
      </w:r>
    </w:p>
    <w:p>
      <w:pPr>
        <w:pStyle w:val="null3"/>
        <w:jc w:val="both"/>
      </w:pPr>
      <w:r>
        <w:rPr>
          <w:sz w:val="24"/>
          <w:color w:val="000000"/>
        </w:rPr>
        <w:t>如果一方严重违反合同，并在收到对方违约通知书后在</w:t>
      </w:r>
      <w:r>
        <w:rPr>
          <w:sz w:val="24"/>
          <w:color w:val="000000"/>
        </w:rPr>
        <w:t>30</w:t>
      </w:r>
      <w:r>
        <w:rPr>
          <w:sz w:val="24"/>
          <w:color w:val="000000"/>
        </w:rPr>
        <w:t>天内仍未能改正违约的，另一方可立即终止本合同。</w:t>
      </w:r>
    </w:p>
    <w:p>
      <w:pPr>
        <w:pStyle w:val="null3"/>
        <w:jc w:val="both"/>
      </w:pPr>
      <w:r>
        <w:rPr>
          <w:sz w:val="24"/>
          <w:b/>
          <w:color w:val="000000"/>
        </w:rPr>
        <w:t>13.</w:t>
      </w:r>
      <w:r>
        <w:rPr>
          <w:sz w:val="24"/>
          <w:b/>
          <w:color w:val="000000"/>
        </w:rPr>
        <w:t>法律诉讼</w:t>
      </w:r>
    </w:p>
    <w:p>
      <w:pPr>
        <w:pStyle w:val="null3"/>
        <w:jc w:val="both"/>
      </w:pPr>
      <w:r>
        <w:rPr>
          <w:sz w:val="24"/>
          <w:color w:val="000000"/>
        </w:rPr>
        <w:t>签约双方在履约中发生争执和分歧，双方应通过友好协商解决，若经协商不能达成协议时，则向甲方所在地人民法院提起诉讼。诉讼受理期间，双方应继续执行合同其余部分。</w:t>
      </w:r>
    </w:p>
    <w:p>
      <w:pPr>
        <w:pStyle w:val="null3"/>
        <w:jc w:val="both"/>
      </w:pPr>
      <w:r>
        <w:rPr>
          <w:sz w:val="24"/>
          <w:b/>
          <w:color w:val="000000"/>
        </w:rPr>
        <w:t>14.</w:t>
      </w:r>
      <w:r>
        <w:rPr>
          <w:sz w:val="24"/>
          <w:b/>
          <w:color w:val="000000"/>
        </w:rPr>
        <w:t>其他</w:t>
      </w:r>
    </w:p>
    <w:p>
      <w:pPr>
        <w:pStyle w:val="null3"/>
        <w:jc w:val="both"/>
      </w:pPr>
      <w:r>
        <w:rPr>
          <w:sz w:val="24"/>
          <w:color w:val="000000"/>
        </w:rPr>
        <w:t>14.1</w:t>
      </w:r>
      <w:r>
        <w:rPr>
          <w:sz w:val="24"/>
          <w:color w:val="000000"/>
        </w:rPr>
        <w:t>本合同正本肆份，具有同等法律效力，甲方叁份、乙方壹份。合同自签字且单位盖章之日起即时生效。</w:t>
      </w:r>
    </w:p>
    <w:p>
      <w:pPr>
        <w:pStyle w:val="null3"/>
        <w:jc w:val="both"/>
      </w:pPr>
      <w:r>
        <w:rPr>
          <w:sz w:val="24"/>
          <w:color w:val="000000"/>
        </w:rPr>
        <w:t>14.2</w:t>
      </w:r>
      <w:r>
        <w:rPr>
          <w:sz w:val="24"/>
          <w:color w:val="000000"/>
        </w:rPr>
        <w:t>签订合同与配置清单、技术参数、售后服务承诺加盖骑缝章。</w:t>
      </w:r>
    </w:p>
    <w:p>
      <w:pPr>
        <w:pStyle w:val="null3"/>
        <w:jc w:val="both"/>
      </w:pPr>
      <w:r>
        <w:rPr>
          <w:sz w:val="24"/>
          <w:color w:val="000000"/>
        </w:rPr>
        <w:t>14.3</w:t>
      </w:r>
      <w:r>
        <w:rPr>
          <w:sz w:val="24"/>
          <w:color w:val="000000"/>
        </w:rPr>
        <w:t>本合同末尽事宜，由双方协商处理。</w:t>
      </w:r>
    </w:p>
    <w:p>
      <w:pPr>
        <w:pStyle w:val="null3"/>
        <w:jc w:val="both"/>
      </w:pPr>
      <w:r>
        <w:rPr>
          <w:sz w:val="24"/>
          <w:color w:val="000000"/>
        </w:rPr>
        <w:t>14.4</w:t>
      </w:r>
      <w:r>
        <w:rPr>
          <w:sz w:val="24"/>
          <w:color w:val="000000"/>
        </w:rPr>
        <w:t>本合同附件一为每台配置清单；附件二为技术参数；附件三为售后服务承诺。</w:t>
      </w:r>
    </w:p>
    <w:p>
      <w:pPr>
        <w:pStyle w:val="null3"/>
        <w:jc w:val="both"/>
      </w:pPr>
      <w:r>
        <w:rPr>
          <w:sz w:val="24"/>
          <w:color w:val="000000"/>
        </w:rPr>
        <w:t>甲方（盖章）：广州市第一人民医院</w:t>
      </w:r>
      <w:r>
        <w:rPr>
          <w:sz w:val="24"/>
          <w:color w:val="000000"/>
        </w:rPr>
        <w:t xml:space="preserve">           </w:t>
      </w:r>
      <w:r>
        <w:rPr>
          <w:sz w:val="24"/>
          <w:color w:val="000000"/>
        </w:rPr>
        <w:t>乙方（盖章）：</w:t>
      </w:r>
    </w:p>
    <w:p>
      <w:pPr>
        <w:pStyle w:val="null3"/>
        <w:jc w:val="both"/>
      </w:pPr>
      <w:r>
        <w:rPr>
          <w:sz w:val="24"/>
          <w:color w:val="000000"/>
        </w:rPr>
        <w:t>单位负责人或签约代表：</w:t>
      </w:r>
      <w:r>
        <w:rPr>
          <w:sz w:val="24"/>
          <w:color w:val="000000"/>
        </w:rPr>
        <w:t xml:space="preserve">                     </w:t>
      </w:r>
      <w:r>
        <w:rPr>
          <w:sz w:val="24"/>
          <w:color w:val="000000"/>
        </w:rPr>
        <w:t>单位负责人或签约代表：</w:t>
      </w:r>
    </w:p>
    <w:p>
      <w:pPr>
        <w:pStyle w:val="null3"/>
        <w:jc w:val="both"/>
      </w:pPr>
      <w:r>
        <w:rPr>
          <w:sz w:val="24"/>
          <w:color w:val="000000"/>
        </w:rPr>
        <w:t>经办人签名：</w:t>
      </w:r>
      <w:r>
        <w:rPr>
          <w:sz w:val="24"/>
          <w:color w:val="000000"/>
        </w:rPr>
        <w:t xml:space="preserve">                               </w:t>
      </w:r>
      <w:r>
        <w:rPr>
          <w:sz w:val="24"/>
          <w:color w:val="000000"/>
        </w:rPr>
        <w:t>经办人签名：</w:t>
      </w:r>
    </w:p>
    <w:p>
      <w:pPr>
        <w:pStyle w:val="null3"/>
        <w:jc w:val="both"/>
      </w:pPr>
      <w:r>
        <w:rPr>
          <w:sz w:val="24"/>
          <w:color w:val="000000"/>
        </w:rPr>
        <w:t>签约日期：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r>
        <w:rPr>
          <w:sz w:val="24"/>
          <w:color w:val="000000"/>
        </w:rPr>
        <w:t>签约日期：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p>
      <w:pPr>
        <w:pStyle w:val="null3"/>
        <w:jc w:val="both"/>
      </w:pPr>
      <w:r>
        <w:rPr>
          <w:sz w:val="24"/>
          <w:b/>
          <w:color w:val="000000"/>
        </w:rPr>
        <w:t>附件</w:t>
      </w:r>
      <w:r>
        <w:rPr>
          <w:sz w:val="24"/>
          <w:b/>
          <w:color w:val="000000"/>
        </w:rPr>
        <w:t>1</w:t>
      </w:r>
      <w:r>
        <w:rPr>
          <w:sz w:val="24"/>
          <w:b/>
          <w:color w:val="000000"/>
        </w:rPr>
        <w:t>：每台配置清单</w:t>
      </w:r>
    </w:p>
    <w:tbl>
      <w:tblPr>
        <w:tblW w:w="0" w:type="auto"/>
        <w:tblBorders>
          <w:top w:val="none" w:color="000000" w:sz="4"/>
          <w:left w:val="none" w:color="000000" w:sz="4"/>
          <w:bottom w:val="none" w:color="000000" w:sz="4"/>
          <w:right w:val="none" w:color="000000" w:sz="4"/>
          <w:insideH w:val="none"/>
          <w:insideV w:val="none"/>
        </w:tblBorders>
      </w:tblPr>
      <w:tblGrid>
        <w:gridCol w:w="1053"/>
        <w:gridCol w:w="4785"/>
        <w:gridCol w:w="1234"/>
        <w:gridCol w:w="1234"/>
      </w:tblGrid>
      <w:tr>
        <w:tc>
          <w:tcPr>
            <w:tcW w:type="dxa" w:w="10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4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color w:val="000000"/>
        </w:rPr>
        <w:t>附件</w:t>
      </w:r>
      <w:r>
        <w:rPr>
          <w:sz w:val="24"/>
          <w:b/>
          <w:color w:val="000000"/>
        </w:rPr>
        <w:t>2</w:t>
      </w:r>
      <w:r>
        <w:rPr>
          <w:sz w:val="24"/>
          <w:b/>
          <w:color w:val="000000"/>
        </w:rPr>
        <w:t>：技术参数</w:t>
      </w:r>
    </w:p>
    <w:p>
      <w:pPr>
        <w:pStyle w:val="null3"/>
        <w:jc w:val="both"/>
      </w:pPr>
      <w:r>
        <w:rPr>
          <w:sz w:val="24"/>
          <w:b/>
          <w:color w:val="000000"/>
        </w:rPr>
        <w:t>附件</w:t>
      </w:r>
      <w:r>
        <w:rPr>
          <w:sz w:val="24"/>
          <w:b/>
          <w:color w:val="000000"/>
        </w:rPr>
        <w:t>3</w:t>
      </w:r>
      <w:r>
        <w:rPr>
          <w:sz w:val="24"/>
          <w:b/>
          <w:color w:val="000000"/>
        </w:rPr>
        <w:t>：售后服务承诺</w:t>
      </w:r>
    </w:p>
    <w:p>
      <w:pPr>
        <w:pStyle w:val="null3"/>
        <w:jc w:val="both"/>
      </w:pPr>
      <w:r>
        <w:rPr/>
        <w:t xml:space="preserve"> </w:t>
      </w:r>
    </w:p>
    <w:p>
      <w:pPr>
        <w:pStyle w:val="null3"/>
        <w:jc w:val="center"/>
      </w:pPr>
      <w:r>
        <w:rPr>
          <w:sz w:val="32"/>
          <w:b/>
          <w:color w:val="000000"/>
        </w:rPr>
        <w:t>医疗卫生机构医药产品廉洁购销合同</w:t>
      </w:r>
    </w:p>
    <w:p>
      <w:pPr>
        <w:pStyle w:val="null3"/>
        <w:ind w:firstLine="420"/>
        <w:jc w:val="both"/>
      </w:pPr>
      <w:r>
        <w:rPr>
          <w:sz w:val="21"/>
          <w:color w:val="000000"/>
        </w:rPr>
        <w:t>甲方：广州市第一人民医院</w:t>
      </w:r>
    </w:p>
    <w:p>
      <w:pPr>
        <w:pStyle w:val="null3"/>
        <w:ind w:firstLine="420"/>
        <w:jc w:val="both"/>
      </w:pPr>
      <w:r>
        <w:rPr>
          <w:sz w:val="21"/>
          <w:color w:val="000000"/>
        </w:rPr>
        <w:t>乙方：</w:t>
      </w:r>
    </w:p>
    <w:p>
      <w:pPr>
        <w:pStyle w:val="null3"/>
        <w:ind w:firstLine="420"/>
        <w:jc w:val="both"/>
      </w:pPr>
      <w:r>
        <w:rPr>
          <w:sz w:val="21"/>
          <w:color w:val="000000"/>
        </w:rPr>
        <w:t>为进一步加强医疗卫生行风建设，规范医疗卫生机构医药购销行为，有效防范商业贿赂行为，营造公平交易、诚实守信的购销环境，经甲、乙双方协商，同意签订本合同（合同编号：</w:t>
      </w:r>
      <w:r>
        <w:rPr>
          <w:sz w:val="21"/>
          <w:color w:val="000000"/>
        </w:rPr>
        <w:t xml:space="preserve">           </w:t>
      </w:r>
      <w:r>
        <w:rPr>
          <w:sz w:val="21"/>
          <w:color w:val="000000"/>
        </w:rPr>
        <w:t>），并共同遵守：</w:t>
      </w:r>
    </w:p>
    <w:p>
      <w:pPr>
        <w:pStyle w:val="null3"/>
        <w:ind w:firstLine="420"/>
        <w:jc w:val="both"/>
      </w:pPr>
      <w:r>
        <w:rPr>
          <w:sz w:val="21"/>
          <w:color w:val="000000"/>
        </w:rPr>
        <w:t>一、甲乙双方按照《中华人民共和国民法典》及医药产品购销合同约定购销药品、医用设备、医用耗材等医药产品。</w:t>
      </w:r>
    </w:p>
    <w:p>
      <w:pPr>
        <w:pStyle w:val="null3"/>
        <w:ind w:firstLine="420"/>
        <w:jc w:val="both"/>
      </w:pPr>
      <w:r>
        <w:rPr>
          <w:sz w:val="21"/>
          <w:color w:val="000000"/>
        </w:rPr>
        <w:t>二、甲方应当严格执行医药产品购销合同验收、入库制度，对采购医药产品及发票进行查验，不得违反有关规定合同外采购、违价采购或从非规定渠道采购。</w:t>
      </w:r>
    </w:p>
    <w:p>
      <w:pPr>
        <w:pStyle w:val="null3"/>
        <w:ind w:firstLine="420"/>
        <w:jc w:val="both"/>
      </w:pPr>
      <w:r>
        <w:rPr>
          <w:sz w:val="21"/>
          <w:color w:val="000000"/>
        </w:rPr>
        <w:t>三、甲方严禁接受乙方以任何名义、形式给予的回</w:t>
      </w:r>
      <w:r>
        <w:rPr>
          <w:sz w:val="21"/>
          <w:color w:val="000000"/>
        </w:rPr>
        <w:t>.</w:t>
      </w:r>
      <w:r>
        <w:rPr>
          <w:sz w:val="21"/>
          <w:color w:val="000000"/>
        </w:rPr>
        <w:t>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20"/>
        <w:jc w:val="both"/>
      </w:pPr>
      <w:r>
        <w:rPr>
          <w:sz w:val="21"/>
          <w:color w:val="000000"/>
        </w:rPr>
        <w:t>四、严禁甲方工作人员利用任何途径和方式，为乙方统计医师个人及临床科室有关医药产品用量信息，或为乙方统计提供便利。</w:t>
      </w:r>
    </w:p>
    <w:p>
      <w:pPr>
        <w:pStyle w:val="null3"/>
        <w:ind w:firstLine="420"/>
        <w:jc w:val="both"/>
      </w:pPr>
      <w:r>
        <w:rPr>
          <w:sz w:val="21"/>
          <w:color w:val="000000"/>
        </w:rPr>
        <w:t>五、乙方不得以回</w:t>
      </w:r>
      <w:r>
        <w:rPr>
          <w:sz w:val="21"/>
          <w:color w:val="000000"/>
        </w:rPr>
        <w:t>.</w:t>
      </w:r>
      <w:r>
        <w:rPr>
          <w:sz w:val="21"/>
          <w:color w:val="000000"/>
        </w:rPr>
        <w:t>扣、宴请等方式影响甲方工作人员采购或使用医药产品的选择权，不得在学术活动中提供旅游、超标准支付食宿费用。</w:t>
      </w:r>
    </w:p>
    <w:p>
      <w:pPr>
        <w:pStyle w:val="null3"/>
        <w:ind w:firstLine="420"/>
        <w:jc w:val="both"/>
      </w:pPr>
      <w:r>
        <w:rPr>
          <w:sz w:val="21"/>
          <w:color w:val="000000"/>
        </w:rPr>
        <w:t>六、乙方指定作为销售代表洽谈业务。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20"/>
        <w:jc w:val="both"/>
      </w:pPr>
      <w:r>
        <w:rPr>
          <w:sz w:val="21"/>
          <w:color w:val="000000"/>
        </w:rPr>
        <w:t>七、乙方如违反本合同，一经发现，甲方有权终止购销合同，并向有关卫生计生行政部门报告。如乙方被列入商业贿赂不良记录，则严格按照《国家卫生计生委关于建立医药购销领域商业贿赂不良记录的规定》（国卫法制发〔</w:t>
      </w:r>
      <w:r>
        <w:rPr>
          <w:sz w:val="21"/>
          <w:color w:val="000000"/>
        </w:rPr>
        <w:t>2013</w:t>
      </w:r>
      <w:r>
        <w:rPr>
          <w:sz w:val="21"/>
          <w:color w:val="000000"/>
        </w:rPr>
        <w:t>〕</w:t>
      </w:r>
      <w:r>
        <w:rPr>
          <w:sz w:val="21"/>
          <w:color w:val="000000"/>
        </w:rPr>
        <w:t>50</w:t>
      </w:r>
      <w:r>
        <w:rPr>
          <w:sz w:val="21"/>
          <w:color w:val="000000"/>
        </w:rPr>
        <w:t>号）相关规定处理。</w:t>
      </w:r>
    </w:p>
    <w:p>
      <w:pPr>
        <w:pStyle w:val="null3"/>
        <w:ind w:firstLine="420"/>
        <w:jc w:val="both"/>
      </w:pPr>
      <w:r>
        <w:rPr>
          <w:sz w:val="21"/>
          <w:color w:val="000000"/>
        </w:rPr>
        <w:t>八、本合同作为医药产品购销合同的重要组成部分，与购销合同一并执行，具有同等的法律效力。</w:t>
      </w:r>
    </w:p>
    <w:p>
      <w:pPr>
        <w:pStyle w:val="null3"/>
        <w:ind w:firstLine="420"/>
        <w:jc w:val="both"/>
      </w:pPr>
      <w:r>
        <w:rPr>
          <w:sz w:val="21"/>
          <w:color w:val="000000"/>
        </w:rPr>
        <w:t>九、本合同一式肆份，甲、乙双方各执壹份，甲方纪检监察部门执贰份，并从签订之日起生效。</w:t>
      </w:r>
    </w:p>
    <w:p>
      <w:pPr>
        <w:pStyle w:val="null3"/>
        <w:ind w:firstLine="420"/>
        <w:jc w:val="both"/>
      </w:pPr>
      <w:r>
        <w:rPr>
          <w:sz w:val="21"/>
          <w:color w:val="000000"/>
        </w:rPr>
        <w:t>甲方（盖章）：</w:t>
      </w:r>
      <w:r>
        <w:rPr>
          <w:sz w:val="21"/>
          <w:color w:val="000000"/>
        </w:rPr>
        <w:t xml:space="preserve">                     </w:t>
      </w:r>
      <w:r>
        <w:rPr>
          <w:sz w:val="21"/>
          <w:color w:val="000000"/>
        </w:rPr>
        <w:t>乙方（盖章）：</w:t>
      </w:r>
    </w:p>
    <w:p>
      <w:pPr>
        <w:pStyle w:val="null3"/>
        <w:ind w:firstLine="420"/>
        <w:jc w:val="both"/>
      </w:pPr>
      <w:r>
        <w:rPr>
          <w:sz w:val="21"/>
          <w:color w:val="000000"/>
        </w:rPr>
        <w:t>法定代表人（负责人）：</w:t>
      </w:r>
      <w:r>
        <w:rPr>
          <w:sz w:val="21"/>
          <w:color w:val="000000"/>
        </w:rPr>
        <w:t xml:space="preserve">             </w:t>
      </w:r>
      <w:r>
        <w:rPr>
          <w:sz w:val="21"/>
          <w:color w:val="000000"/>
        </w:rPr>
        <w:t>法定代表人（负责人）：</w:t>
      </w:r>
    </w:p>
    <w:p>
      <w:pPr>
        <w:pStyle w:val="null3"/>
        <w:ind w:firstLine="420"/>
        <w:jc w:val="both"/>
      </w:pPr>
      <w:r>
        <w:rPr>
          <w:sz w:val="21"/>
          <w:color w:val="000000"/>
        </w:rPr>
        <w:t>授权代表：</w:t>
      </w:r>
      <w:r>
        <w:rPr>
          <w:sz w:val="21"/>
          <w:color w:val="000000"/>
        </w:rPr>
        <w:t xml:space="preserve">                         </w:t>
      </w:r>
      <w:r>
        <w:rPr>
          <w:sz w:val="21"/>
          <w:color w:val="000000"/>
        </w:rPr>
        <w:t>授权代表：</w:t>
      </w:r>
    </w:p>
    <w:p>
      <w:pPr>
        <w:pStyle w:val="null3"/>
        <w:jc w:val="both"/>
      </w:pP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440101-2025-14539</w:t>
      </w:r>
    </w:p>
    <w:p>
      <w:pPr>
        <w:pStyle w:val="null3"/>
        <w:jc w:val="center"/>
        <w:outlineLvl w:val="3"/>
      </w:pPr>
      <w:r>
        <w:rPr>
          <w:sz w:val="24"/>
          <w:b/>
        </w:rPr>
        <w:t>采购项目编号：</w:t>
      </w:r>
      <w:r>
        <w:rPr>
          <w:sz w:val="24"/>
          <w:b/>
        </w:rPr>
        <w:t>0724-2531Z2634905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广州市第一人民医院南沙医院采购医疗设备货物项目（2025年第1批）</w:t>
      </w:r>
      <w:r>
        <w:rPr>
          <w:u w:val="single"/>
        </w:rPr>
        <w:t>”</w:t>
      </w:r>
      <w:r>
        <w:rPr/>
        <w:t>项目的招标[采购项目编号为：</w:t>
      </w:r>
      <w:r>
        <w:rPr>
          <w:u w:val="single"/>
        </w:rPr>
        <w:t>0724-2531Z2634905</w:t>
      </w:r>
      <w:r>
        <w:rPr/>
        <w:t>]，我方愿参与投标。</w:t>
      </w:r>
    </w:p>
    <w:p>
      <w:pPr>
        <w:pStyle w:val="null3"/>
        <w:ind w:firstLine="480"/>
      </w:pPr>
      <w:r>
        <w:rPr/>
        <w:t>我方确认收到贵方提供的</w:t>
      </w:r>
      <w:r>
        <w:rPr>
          <w:u w:val="single"/>
        </w:rPr>
        <w:t>“</w:t>
      </w:r>
      <w:r>
        <w:rPr>
          <w:u w:val="single"/>
        </w:rPr>
        <w:t>广州市第一人民医院南沙医院采购医疗设备货物项目（2025年第1批）</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广州市第一人民医院南沙医院采购医疗设备货物项目（2025年第1批）</w:t>
      </w:r>
      <w:r>
        <w:rPr/>
        <w:t>”项目采购[采购项目编号为</w:t>
      </w:r>
      <w:r>
        <w:rPr/>
        <w:t>0724-2531Z2634905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广州市第一人民医院南沙医院采购医疗设备货物项目（2025年第1批）</w:t>
      </w:r>
      <w:r>
        <w:rPr/>
        <w:t>招标中获中标（采购项目编号：</w:t>
      </w:r>
      <w:r>
        <w:rPr/>
        <w:t>0724-2531Z2634905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