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83DC04">
      <w:pPr>
        <w:spacing w:line="360" w:lineRule="auto"/>
        <w:jc w:val="center"/>
        <w:rPr>
          <w:rFonts w:hint="eastAsia" w:ascii="宋体" w:hAnsi="宋体" w:eastAsia="宋体" w:cs="宋体"/>
          <w:b/>
          <w:bCs/>
          <w:sz w:val="24"/>
          <w:u w:val="single"/>
        </w:rPr>
      </w:pPr>
      <w:r>
        <w:rPr>
          <w:rFonts w:hint="eastAsia" w:ascii="宋体" w:hAnsi="宋体" w:eastAsia="宋体" w:cs="宋体"/>
          <w:b/>
          <w:bCs/>
          <w:sz w:val="24"/>
          <w:u w:val="single"/>
        </w:rPr>
        <w:t>2026年温州烟草配送中心4号线立式机填料壁虎机器人采购项目-公开招标公告</w:t>
      </w:r>
    </w:p>
    <w:p w14:paraId="1BAF0F3A">
      <w:pPr>
        <w:spacing w:line="360" w:lineRule="auto"/>
        <w:ind w:firstLine="0" w:firstLineChars="0"/>
        <w:jc w:val="center"/>
        <w:rPr>
          <w:rFonts w:hint="eastAsia" w:ascii="宋体" w:hAnsi="宋体" w:eastAsia="宋体" w:cs="宋体"/>
          <w:b/>
          <w:bCs/>
          <w:color w:val="auto"/>
          <w:sz w:val="24"/>
          <w:lang w:val="zh-CN"/>
        </w:rPr>
      </w:pPr>
      <w:r>
        <w:rPr>
          <w:rFonts w:hint="eastAsia" w:ascii="宋体" w:hAnsi="宋体" w:eastAsia="宋体" w:cs="宋体"/>
          <w:b/>
          <w:bCs/>
          <w:sz w:val="24"/>
        </w:rPr>
        <w:t>(招标编号：</w:t>
      </w:r>
      <w:r>
        <w:rPr>
          <w:rFonts w:hint="eastAsia" w:ascii="宋体" w:hAnsi="宋体" w:eastAsia="宋体" w:cs="宋体"/>
          <w:b/>
          <w:bCs/>
          <w:sz w:val="24"/>
          <w:highlight w:val="none"/>
        </w:rPr>
        <w:t>B202601BA2002122034330</w:t>
      </w:r>
      <w:r>
        <w:rPr>
          <w:rFonts w:hint="eastAsia" w:ascii="宋体" w:hAnsi="宋体" w:eastAsia="宋体" w:cs="宋体"/>
          <w:b/>
          <w:bCs/>
          <w:sz w:val="24"/>
        </w:rPr>
        <w:t>)</w:t>
      </w:r>
    </w:p>
    <w:p w14:paraId="6F757D3B">
      <w:pPr>
        <w:spacing w:line="360" w:lineRule="auto"/>
        <w:rPr>
          <w:rFonts w:ascii="宋体" w:hAnsi="宋体" w:cs="宋体"/>
          <w:sz w:val="24"/>
        </w:rPr>
      </w:pPr>
      <w:r>
        <w:rPr>
          <w:rFonts w:hint="eastAsia" w:ascii="宋体" w:hAnsi="宋体" w:cs="宋体"/>
          <w:sz w:val="24"/>
        </w:rPr>
        <w:t>招标项目所在地区：浙江省温州市</w:t>
      </w:r>
    </w:p>
    <w:p w14:paraId="0952279D">
      <w:pPr>
        <w:spacing w:line="360" w:lineRule="auto"/>
        <w:ind w:firstLine="482" w:firstLineChars="200"/>
        <w:jc w:val="left"/>
        <w:outlineLvl w:val="1"/>
        <w:rPr>
          <w:rFonts w:ascii="宋体" w:hAnsi="宋体" w:cs="宋体"/>
          <w:b/>
          <w:bCs/>
          <w:sz w:val="24"/>
        </w:rPr>
      </w:pPr>
      <w:bookmarkStart w:id="0" w:name="_Toc239"/>
      <w:bookmarkStart w:id="1" w:name="_Toc5184"/>
      <w:r>
        <w:rPr>
          <w:rFonts w:hint="eastAsia" w:ascii="宋体" w:hAnsi="宋体" w:cs="宋体"/>
          <w:b/>
          <w:bCs/>
          <w:sz w:val="24"/>
        </w:rPr>
        <w:t>一、招标条件</w:t>
      </w:r>
      <w:bookmarkEnd w:id="0"/>
      <w:bookmarkEnd w:id="1"/>
    </w:p>
    <w:p w14:paraId="2FC66A28">
      <w:pPr>
        <w:spacing w:line="360" w:lineRule="auto"/>
        <w:ind w:firstLine="480" w:firstLineChars="200"/>
        <w:rPr>
          <w:rFonts w:ascii="宋体" w:hAnsi="宋体" w:cs="宋体"/>
          <w:sz w:val="24"/>
        </w:rPr>
      </w:pPr>
      <w:r>
        <w:rPr>
          <w:rFonts w:hint="eastAsia" w:ascii="宋体" w:hAnsi="宋体" w:cs="宋体"/>
          <w:sz w:val="24"/>
        </w:rPr>
        <w:t>本招标项目为</w:t>
      </w:r>
      <w:r>
        <w:rPr>
          <w:rFonts w:ascii="宋体" w:hAnsi="宋体"/>
          <w:sz w:val="24"/>
        </w:rPr>
        <w:t>2026年温州烟草配送中心4号线立式机填料壁虎机器人采购</w:t>
      </w:r>
      <w:r>
        <w:rPr>
          <w:rFonts w:hint="eastAsia" w:ascii="宋体" w:hAnsi="宋体" w:cs="宋体"/>
          <w:sz w:val="24"/>
        </w:rPr>
        <w:t>项目（招标项目编号：</w:t>
      </w:r>
      <w:r>
        <w:rPr>
          <w:rFonts w:hint="eastAsia" w:ascii="宋体" w:hAnsi="宋体" w:cs="宋体"/>
          <w:sz w:val="24"/>
          <w:highlight w:val="none"/>
        </w:rPr>
        <w:t>B202601BA2002122034330</w:t>
      </w:r>
      <w:r>
        <w:rPr>
          <w:rFonts w:hint="eastAsia" w:ascii="宋体" w:hAnsi="宋体" w:cs="宋体"/>
          <w:sz w:val="24"/>
        </w:rPr>
        <w:t>），已由项目审批/核准/备案机关批准，项目资金来源为企业自筹，招标人为浙江省烟草公司温州市公司。本项目已具备招标条件，现进行公开招标。</w:t>
      </w:r>
    </w:p>
    <w:p w14:paraId="69E35C3E">
      <w:pPr>
        <w:spacing w:line="360" w:lineRule="auto"/>
        <w:ind w:firstLine="482" w:firstLineChars="200"/>
        <w:jc w:val="left"/>
        <w:outlineLvl w:val="1"/>
        <w:rPr>
          <w:rFonts w:ascii="宋体" w:hAnsi="宋体" w:cs="宋体"/>
          <w:b/>
          <w:bCs/>
          <w:sz w:val="24"/>
        </w:rPr>
      </w:pPr>
      <w:bookmarkStart w:id="2" w:name="_Toc18531"/>
      <w:bookmarkStart w:id="3" w:name="_Toc27952"/>
      <w:r>
        <w:rPr>
          <w:rFonts w:hint="eastAsia" w:ascii="宋体" w:hAnsi="宋体" w:cs="宋体"/>
          <w:b/>
          <w:bCs/>
          <w:sz w:val="24"/>
        </w:rPr>
        <w:t>二、项目概况和招标范围</w:t>
      </w:r>
      <w:bookmarkEnd w:id="2"/>
      <w:bookmarkEnd w:id="3"/>
    </w:p>
    <w:p w14:paraId="52569CF3">
      <w:pPr>
        <w:spacing w:line="360" w:lineRule="auto"/>
        <w:ind w:firstLine="480" w:firstLineChars="200"/>
        <w:rPr>
          <w:rFonts w:ascii="宋体" w:hAnsi="宋体" w:cs="宋体"/>
          <w:sz w:val="24"/>
        </w:rPr>
      </w:pPr>
      <w:bookmarkStart w:id="4" w:name="_Toc27830"/>
      <w:bookmarkStart w:id="5" w:name="_Toc11303"/>
      <w:bookmarkStart w:id="6" w:name="_Toc3684"/>
      <w:r>
        <w:rPr>
          <w:rFonts w:hint="eastAsia" w:ascii="宋体" w:hAnsi="宋体" w:cs="宋体"/>
          <w:sz w:val="24"/>
        </w:rPr>
        <w:t>项目规模：50万元(人民币)。</w:t>
      </w:r>
    </w:p>
    <w:p w14:paraId="5FCFFBBB">
      <w:pPr>
        <w:spacing w:line="360" w:lineRule="auto"/>
        <w:ind w:firstLine="480" w:firstLineChars="200"/>
        <w:rPr>
          <w:rFonts w:ascii="宋体" w:hAnsi="宋体" w:cs="宋体"/>
          <w:sz w:val="24"/>
        </w:rPr>
      </w:pPr>
      <w:r>
        <w:rPr>
          <w:rFonts w:hint="eastAsia" w:ascii="宋体" w:hAnsi="宋体" w:cs="宋体"/>
          <w:sz w:val="24"/>
        </w:rPr>
        <w:t>招标内容与范围：</w:t>
      </w:r>
      <w:r>
        <w:rPr>
          <w:rFonts w:ascii="宋体" w:hAnsi="宋体"/>
          <w:sz w:val="24"/>
        </w:rPr>
        <w:t>2026年温州烟草配送中心4号线立式机填料壁虎机器人采购项目</w:t>
      </w:r>
      <w:r>
        <w:rPr>
          <w:rFonts w:hint="eastAsia" w:ascii="宋体" w:hAnsi="宋体"/>
          <w:sz w:val="24"/>
        </w:rPr>
        <w:t>，</w:t>
      </w:r>
      <w:r>
        <w:rPr>
          <w:rFonts w:hint="eastAsia" w:ascii="宋体" w:hAnsi="宋体" w:cs="宋体"/>
          <w:sz w:val="24"/>
        </w:rPr>
        <w:t>详见第三章招标内容及要求。</w:t>
      </w:r>
    </w:p>
    <w:p w14:paraId="48F90C86">
      <w:pPr>
        <w:spacing w:line="360" w:lineRule="auto"/>
        <w:ind w:firstLine="480" w:firstLineChars="200"/>
        <w:rPr>
          <w:rFonts w:ascii="宋体" w:hAnsi="宋体" w:cs="宋体"/>
          <w:sz w:val="24"/>
        </w:rPr>
      </w:pPr>
      <w:r>
        <w:rPr>
          <w:rFonts w:hint="eastAsia" w:ascii="宋体" w:hAnsi="宋体" w:cs="宋体"/>
          <w:sz w:val="24"/>
        </w:rPr>
        <w:t>本招标项目划分为 1 个标段，本次招标为其中的：</w:t>
      </w:r>
    </w:p>
    <w:p w14:paraId="1562577C">
      <w:pPr>
        <w:spacing w:line="360" w:lineRule="auto"/>
        <w:ind w:firstLine="480" w:firstLineChars="200"/>
        <w:rPr>
          <w:rFonts w:ascii="宋体" w:hAnsi="宋体" w:cs="宋体"/>
          <w:sz w:val="24"/>
        </w:rPr>
      </w:pPr>
      <w:r>
        <w:rPr>
          <w:rFonts w:hint="eastAsia" w:ascii="宋体" w:hAnsi="宋体" w:cs="宋体"/>
          <w:sz w:val="24"/>
        </w:rPr>
        <w:t xml:space="preserve">001 </w:t>
      </w:r>
      <w:r>
        <w:rPr>
          <w:rFonts w:ascii="宋体" w:hAnsi="宋体"/>
          <w:sz w:val="24"/>
        </w:rPr>
        <w:t>2026年温州烟草配送中心4号线立式机填料壁虎机器人采购</w:t>
      </w:r>
      <w:r>
        <w:rPr>
          <w:rFonts w:hint="eastAsia" w:ascii="宋体" w:hAnsi="宋体" w:cs="宋体"/>
          <w:sz w:val="24"/>
        </w:rPr>
        <w:t>项目</w:t>
      </w:r>
    </w:p>
    <w:p w14:paraId="78C2EB9D">
      <w:pPr>
        <w:spacing w:line="360" w:lineRule="auto"/>
        <w:ind w:firstLine="482" w:firstLineChars="200"/>
        <w:jc w:val="left"/>
        <w:outlineLvl w:val="1"/>
        <w:rPr>
          <w:rFonts w:ascii="宋体" w:hAnsi="宋体" w:cs="宋体"/>
          <w:b/>
          <w:bCs/>
          <w:sz w:val="24"/>
        </w:rPr>
      </w:pPr>
      <w:bookmarkStart w:id="7" w:name="_Toc28564"/>
      <w:bookmarkStart w:id="8" w:name="_Toc7786"/>
      <w:r>
        <w:rPr>
          <w:rFonts w:hint="eastAsia" w:ascii="宋体" w:hAnsi="宋体" w:cs="宋体"/>
          <w:b/>
          <w:bCs/>
          <w:sz w:val="24"/>
        </w:rPr>
        <w:t>三、投标人资格要求</w:t>
      </w:r>
      <w:bookmarkEnd w:id="7"/>
      <w:bookmarkEnd w:id="8"/>
    </w:p>
    <w:p w14:paraId="68D5CF62">
      <w:pPr>
        <w:spacing w:line="360" w:lineRule="auto"/>
        <w:ind w:firstLine="480" w:firstLineChars="200"/>
        <w:jc w:val="left"/>
        <w:rPr>
          <w:rFonts w:ascii="宋体" w:hAnsi="宋体" w:cs="宋体"/>
          <w:sz w:val="24"/>
        </w:rPr>
      </w:pPr>
      <w:r>
        <w:rPr>
          <w:rFonts w:hint="eastAsia" w:ascii="宋体" w:hAnsi="宋体" w:cs="宋体"/>
          <w:sz w:val="24"/>
        </w:rPr>
        <w:t xml:space="preserve">001 </w:t>
      </w:r>
      <w:r>
        <w:rPr>
          <w:rFonts w:ascii="宋体" w:hAnsi="宋体"/>
          <w:sz w:val="24"/>
        </w:rPr>
        <w:t>2026年温州烟草配送中心4号线立式机填料壁虎机器人采购</w:t>
      </w:r>
      <w:r>
        <w:rPr>
          <w:rFonts w:hint="eastAsia" w:ascii="宋体" w:hAnsi="宋体" w:cs="宋体"/>
          <w:sz w:val="24"/>
        </w:rPr>
        <w:t>项目：</w:t>
      </w:r>
    </w:p>
    <w:bookmarkEnd w:id="4"/>
    <w:bookmarkEnd w:id="5"/>
    <w:bookmarkEnd w:id="6"/>
    <w:p w14:paraId="6D81CB6C">
      <w:pPr>
        <w:spacing w:line="360" w:lineRule="auto"/>
        <w:ind w:firstLine="480" w:firstLineChars="200"/>
        <w:rPr>
          <w:rFonts w:ascii="宋体" w:hAnsi="宋体" w:cs="宋体"/>
          <w:sz w:val="24"/>
        </w:rPr>
      </w:pPr>
      <w:r>
        <w:rPr>
          <w:rFonts w:hint="eastAsia" w:ascii="宋体" w:hAnsi="宋体" w:cs="宋体"/>
          <w:sz w:val="24"/>
        </w:rPr>
        <w:t>1.在中华人民共和国境内注册，</w:t>
      </w:r>
      <w:r>
        <w:rPr>
          <w:rFonts w:hint="eastAsia" w:ascii="宋体" w:hAnsi="宋体" w:cs="宋体"/>
          <w:kern w:val="0"/>
          <w:sz w:val="24"/>
          <w:lang w:bidi="ar"/>
        </w:rPr>
        <w:t>□具有</w:t>
      </w:r>
      <w:r>
        <w:rPr>
          <w:rStyle w:val="16"/>
          <w:rFonts w:hint="default"/>
          <w:color w:val="auto"/>
          <w:lang w:bidi="ar"/>
        </w:rPr>
        <w:t>法人资格</w:t>
      </w:r>
      <w:r>
        <w:rPr>
          <w:rStyle w:val="17"/>
          <w:rFonts w:hint="default"/>
          <w:color w:val="auto"/>
          <w:lang w:bidi="ar"/>
        </w:rPr>
        <w:t>/☑具有承担民事责任能力的</w:t>
      </w:r>
      <w:r>
        <w:rPr>
          <w:rStyle w:val="16"/>
          <w:rFonts w:hint="default"/>
          <w:color w:val="auto"/>
          <w:lang w:bidi="ar"/>
        </w:rPr>
        <w:t>法人、非法人组织</w:t>
      </w:r>
      <w:r>
        <w:rPr>
          <w:rStyle w:val="17"/>
          <w:rFonts w:hint="default"/>
          <w:color w:val="auto"/>
          <w:lang w:bidi="ar"/>
        </w:rPr>
        <w:t>（包括</w:t>
      </w:r>
      <w:r>
        <w:rPr>
          <w:rStyle w:val="16"/>
          <w:rFonts w:hint="default"/>
          <w:color w:val="auto"/>
          <w:lang w:bidi="ar"/>
        </w:rPr>
        <w:t>个人独资企业、合伙企业、不具有法人资格的专业服务机构</w:t>
      </w:r>
      <w:r>
        <w:rPr>
          <w:rStyle w:val="17"/>
          <w:rFonts w:hint="default"/>
          <w:color w:val="auto"/>
          <w:lang w:bidi="ar"/>
        </w:rPr>
        <w:t>等）；</w:t>
      </w:r>
      <w:r>
        <w:rPr>
          <w:rFonts w:hint="eastAsia" w:ascii="宋体" w:hAnsi="宋体" w:cs="宋体"/>
          <w:sz w:val="24"/>
        </w:rPr>
        <w:t>具备有效营业执照（或者事业单位法人证书、社会团体法人登记证书、非法人组织登记证明文件）；</w:t>
      </w:r>
    </w:p>
    <w:p w14:paraId="2765F2DC">
      <w:pPr>
        <w:spacing w:line="360" w:lineRule="auto"/>
        <w:ind w:firstLine="480" w:firstLineChars="200"/>
        <w:rPr>
          <w:rFonts w:ascii="宋体" w:hAnsi="宋体" w:cs="宋体"/>
          <w:sz w:val="24"/>
        </w:rPr>
      </w:pPr>
      <w:r>
        <w:rPr>
          <w:rFonts w:hint="eastAsia" w:ascii="宋体" w:hAnsi="宋体" w:cs="宋体"/>
          <w:sz w:val="24"/>
        </w:rPr>
        <w:t>2.</w:t>
      </w:r>
      <w:bookmarkStart w:id="9" w:name="_Hlk105247872"/>
      <w:r>
        <w:rPr>
          <w:rFonts w:hint="eastAsia" w:ascii="宋体" w:hAnsi="宋体" w:cs="宋体"/>
          <w:sz w:val="24"/>
        </w:rPr>
        <w:t>从投标截止之日起前3年（成立不足3年的可从成立之日起算）</w:t>
      </w:r>
      <w:bookmarkEnd w:id="9"/>
      <w:r>
        <w:rPr>
          <w:rFonts w:hint="eastAsia" w:ascii="宋体" w:hAnsi="宋体" w:cs="宋体"/>
          <w:sz w:val="24"/>
        </w:rPr>
        <w:t>，投标人、法定代表人</w:t>
      </w:r>
      <w:r>
        <w:rPr>
          <w:rFonts w:hint="eastAsia" w:ascii="宋体" w:hAnsi="宋体" w:cs="宋体"/>
          <w:snapToGrid w:val="0"/>
          <w:sz w:val="24"/>
        </w:rPr>
        <w:t>、</w:t>
      </w:r>
      <w:r>
        <w:rPr>
          <w:rFonts w:hint="eastAsia" w:ascii="宋体" w:hAnsi="宋体" w:cs="宋体"/>
          <w:snapToGrid w:val="0"/>
          <w:kern w:val="0"/>
          <w:sz w:val="24"/>
        </w:rPr>
        <w:t>☑</w:t>
      </w:r>
      <w:r>
        <w:rPr>
          <w:rFonts w:hint="eastAsia" w:ascii="宋体" w:hAnsi="宋体" w:cs="宋体"/>
          <w:sz w:val="24"/>
        </w:rPr>
        <w:t>项目负责人无行贿行为记录。在本公告发布之日起至投标截止之日前，应通过中国裁判文书网分开、单独查询投标人、法定代表人</w:t>
      </w:r>
      <w:r>
        <w:rPr>
          <w:rFonts w:hint="eastAsia" w:ascii="宋体" w:hAnsi="宋体" w:cs="宋体"/>
          <w:snapToGrid w:val="0"/>
          <w:sz w:val="24"/>
        </w:rPr>
        <w:t>、</w:t>
      </w:r>
      <w:r>
        <w:rPr>
          <w:rFonts w:hint="eastAsia" w:ascii="宋体" w:hAnsi="宋体" w:cs="宋体"/>
          <w:snapToGrid w:val="0"/>
          <w:kern w:val="0"/>
          <w:sz w:val="24"/>
        </w:rPr>
        <w:t>☑</w:t>
      </w:r>
      <w:r>
        <w:rPr>
          <w:rFonts w:hint="eastAsia" w:ascii="宋体" w:hAnsi="宋体" w:cs="宋体"/>
          <w:sz w:val="24"/>
        </w:rPr>
        <w:t>项目负责人的无行贿行为记录（前款允许非法人组织投标时，非法人组织提供单位负责人的无行贿行为记录）；</w:t>
      </w:r>
    </w:p>
    <w:p w14:paraId="0D22A8E2">
      <w:pPr>
        <w:spacing w:line="360" w:lineRule="auto"/>
        <w:ind w:firstLine="480" w:firstLineChars="200"/>
        <w:rPr>
          <w:rFonts w:ascii="宋体" w:hAnsi="宋体" w:cs="宋体"/>
          <w:sz w:val="24"/>
        </w:rPr>
      </w:pPr>
      <w:r>
        <w:rPr>
          <w:rFonts w:hint="eastAsia" w:ascii="宋体" w:hAnsi="宋体" w:cs="宋体"/>
          <w:sz w:val="24"/>
        </w:rPr>
        <w:t>3.从投标截止日起前3年（成立不足3年的可从成立之日起算），投标人在经营活动中无重大违法记录（重大违法记录是指投标人因违法经营受到刑事处罚或者责令停产停业、责令关闭、限制从业、降低资质等级、吊销许可证或者执照、较大数额罚款（200万元以上）、没收较大数额违法所得（200万元以上）、没收较大价值非法财物（200万元以上）等行政处罚）；</w:t>
      </w:r>
    </w:p>
    <w:p w14:paraId="05B59A1B">
      <w:pPr>
        <w:spacing w:line="360" w:lineRule="auto"/>
        <w:ind w:firstLine="480" w:firstLineChars="200"/>
        <w:rPr>
          <w:rFonts w:ascii="宋体" w:hAnsi="宋体" w:cs="宋体"/>
          <w:bCs/>
          <w:sz w:val="24"/>
        </w:rPr>
      </w:pPr>
      <w:r>
        <w:rPr>
          <w:rFonts w:hint="eastAsia" w:ascii="宋体" w:hAnsi="宋体" w:cs="宋体"/>
          <w:sz w:val="24"/>
        </w:rPr>
        <w:t>4.类似案例要求：</w:t>
      </w:r>
      <w:r>
        <w:rPr>
          <w:rFonts w:hint="eastAsia" w:ascii="宋体" w:hAnsi="宋体" w:cs="宋体"/>
          <w:snapToGrid w:val="0"/>
          <w:kern w:val="0"/>
          <w:sz w:val="24"/>
        </w:rPr>
        <w:t>☑</w:t>
      </w:r>
      <w:r>
        <w:rPr>
          <w:rFonts w:hint="eastAsia" w:ascii="宋体" w:hAnsi="宋体" w:cs="宋体"/>
          <w:snapToGrid w:val="0"/>
          <w:sz w:val="24"/>
        </w:rPr>
        <w:t>无</w:t>
      </w:r>
      <w:r>
        <w:rPr>
          <w:rFonts w:hint="eastAsia" w:ascii="宋体" w:hAnsi="宋体" w:cs="宋体"/>
          <w:sz w:val="24"/>
        </w:rPr>
        <w:t>/</w:t>
      </w:r>
      <w:r>
        <w:rPr>
          <w:rFonts w:hint="eastAsia" w:ascii="宋体" w:hAnsi="宋体" w:cs="宋体"/>
          <w:snapToGrid w:val="0"/>
          <w:kern w:val="0"/>
          <w:sz w:val="24"/>
        </w:rPr>
        <w:t>□</w:t>
      </w:r>
      <w:r>
        <w:rPr>
          <w:rFonts w:hint="eastAsia" w:ascii="宋体" w:hAnsi="宋体" w:cs="宋体"/>
          <w:snapToGrid w:val="0"/>
          <w:sz w:val="24"/>
        </w:rPr>
        <w:t>有，</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日以来，投标人具有合同金额</w:t>
      </w:r>
      <w:r>
        <w:rPr>
          <w:rFonts w:hint="eastAsia" w:ascii="宋体" w:hAnsi="宋体" w:cs="宋体"/>
          <w:sz w:val="24"/>
          <w:u w:val="single"/>
        </w:rPr>
        <w:t xml:space="preserve">     </w:t>
      </w:r>
      <w:r>
        <w:rPr>
          <w:rFonts w:hint="eastAsia" w:ascii="宋体" w:hAnsi="宋体" w:cs="宋体"/>
          <w:sz w:val="24"/>
        </w:rPr>
        <w:t>万元及以上</w:t>
      </w:r>
      <w:r>
        <w:rPr>
          <w:rFonts w:hint="eastAsia" w:ascii="宋体" w:hAnsi="宋体" w:cs="宋体"/>
          <w:sz w:val="24"/>
          <w:u w:val="single"/>
        </w:rPr>
        <w:t xml:space="preserve">     </w:t>
      </w:r>
      <w:r>
        <w:rPr>
          <w:rFonts w:hint="eastAsia" w:ascii="宋体" w:hAnsi="宋体" w:cs="宋体"/>
          <w:sz w:val="24"/>
        </w:rPr>
        <w:t>类似项目案例1例，</w:t>
      </w:r>
      <w:r>
        <w:rPr>
          <w:rFonts w:hint="eastAsia" w:ascii="宋体" w:hAnsi="宋体" w:cs="宋体"/>
          <w:bCs/>
          <w:sz w:val="24"/>
        </w:rPr>
        <w:t>提供合同及对应发票（至少1份）复印件，并在合同及对应发票复印件上加盖投标人公章；</w:t>
      </w:r>
    </w:p>
    <w:p w14:paraId="22E5B389">
      <w:pPr>
        <w:spacing w:line="360" w:lineRule="auto"/>
        <w:ind w:firstLine="480" w:firstLineChars="200"/>
        <w:rPr>
          <w:rFonts w:ascii="宋体" w:hAnsi="宋体" w:cs="宋体"/>
          <w:sz w:val="24"/>
        </w:rPr>
      </w:pPr>
      <w:r>
        <w:rPr>
          <w:rFonts w:hint="eastAsia" w:ascii="宋体" w:hAnsi="宋体" w:cs="宋体"/>
          <w:sz w:val="24"/>
        </w:rPr>
        <w:t>5.单位负责人为同一人或者存在直接控股、管理关系的不同单位，不得参加同一标段投标或未划分标段的同一招标项目投标；</w:t>
      </w:r>
    </w:p>
    <w:p w14:paraId="61254B4F">
      <w:pPr>
        <w:spacing w:line="360" w:lineRule="auto"/>
        <w:ind w:firstLine="480" w:firstLineChars="200"/>
        <w:rPr>
          <w:rFonts w:ascii="宋体" w:hAnsi="宋体" w:cs="宋体"/>
          <w:sz w:val="24"/>
        </w:rPr>
      </w:pPr>
      <w:r>
        <w:rPr>
          <w:rFonts w:hint="eastAsia" w:ascii="宋体" w:hAnsi="宋体" w:cs="宋体"/>
          <w:sz w:val="24"/>
        </w:rPr>
        <w:t>本项目不接受联合体投标；</w:t>
      </w:r>
    </w:p>
    <w:p w14:paraId="6EC70CE8">
      <w:pPr>
        <w:spacing w:line="360" w:lineRule="auto"/>
        <w:ind w:firstLine="482" w:firstLineChars="200"/>
        <w:jc w:val="left"/>
        <w:outlineLvl w:val="1"/>
        <w:rPr>
          <w:rFonts w:ascii="宋体" w:hAnsi="宋体" w:cs="宋体"/>
          <w:b/>
          <w:bCs/>
          <w:sz w:val="24"/>
        </w:rPr>
      </w:pPr>
      <w:bookmarkStart w:id="10" w:name="_Toc16007"/>
      <w:bookmarkStart w:id="11" w:name="_Toc11720"/>
      <w:bookmarkStart w:id="12" w:name="_Toc9755"/>
      <w:bookmarkStart w:id="13" w:name="_Toc24975"/>
      <w:bookmarkStart w:id="14" w:name="_Toc19126"/>
      <w:r>
        <w:rPr>
          <w:rFonts w:hint="eastAsia" w:ascii="宋体" w:hAnsi="宋体" w:cs="宋体"/>
          <w:b/>
          <w:bCs/>
          <w:sz w:val="24"/>
        </w:rPr>
        <w:t>四、招标文件的获取</w:t>
      </w:r>
      <w:bookmarkEnd w:id="10"/>
      <w:bookmarkEnd w:id="11"/>
    </w:p>
    <w:p w14:paraId="6547201B">
      <w:pPr>
        <w:spacing w:line="360" w:lineRule="auto"/>
        <w:ind w:firstLine="480" w:firstLineChars="200"/>
        <w:rPr>
          <w:rFonts w:ascii="宋体" w:hAnsi="宋体" w:cs="宋体"/>
          <w:i/>
          <w:sz w:val="24"/>
          <w:highlight w:val="yellow"/>
        </w:rPr>
      </w:pPr>
      <w:r>
        <w:rPr>
          <w:rFonts w:hint="eastAsia" w:ascii="宋体" w:hAnsi="宋体" w:cs="宋体"/>
          <w:sz w:val="24"/>
        </w:rPr>
        <w:t>获取时间：</w:t>
      </w:r>
      <w:r>
        <w:rPr>
          <w:rFonts w:hint="eastAsia" w:ascii="宋体" w:hAnsi="宋体" w:eastAsia="宋体" w:cs="宋体"/>
          <w:sz w:val="24"/>
        </w:rPr>
        <w:t>2026年</w:t>
      </w:r>
      <w:r>
        <w:rPr>
          <w:rFonts w:hint="eastAsia" w:ascii="宋体" w:hAnsi="宋体" w:eastAsia="宋体" w:cs="宋体"/>
          <w:sz w:val="24"/>
          <w:lang w:val="en-US" w:eastAsia="zh-CN"/>
        </w:rPr>
        <w:t>6</w:t>
      </w:r>
      <w:r>
        <w:rPr>
          <w:rFonts w:hint="eastAsia" w:ascii="宋体" w:hAnsi="宋体" w:eastAsia="宋体" w:cs="宋体"/>
          <w:sz w:val="24"/>
        </w:rPr>
        <w:t>月</w:t>
      </w:r>
      <w:r>
        <w:rPr>
          <w:rFonts w:hint="eastAsia" w:ascii="宋体" w:hAnsi="宋体" w:eastAsia="宋体" w:cs="宋体"/>
          <w:sz w:val="24"/>
          <w:lang w:val="en-US" w:eastAsia="zh-CN"/>
        </w:rPr>
        <w:t>4</w:t>
      </w:r>
      <w:r>
        <w:rPr>
          <w:rFonts w:hint="eastAsia" w:ascii="宋体" w:hAnsi="宋体" w:eastAsia="宋体" w:cs="宋体"/>
          <w:sz w:val="24"/>
        </w:rPr>
        <w:t>日</w:t>
      </w:r>
      <w:r>
        <w:rPr>
          <w:rFonts w:hint="eastAsia" w:ascii="宋体" w:hAnsi="宋体" w:eastAsia="宋体" w:cs="宋体"/>
          <w:sz w:val="24"/>
          <w:lang w:val="en-US" w:eastAsia="zh-CN"/>
        </w:rPr>
        <w:t>17</w:t>
      </w:r>
      <w:r>
        <w:rPr>
          <w:rFonts w:hint="eastAsia" w:ascii="宋体" w:hAnsi="宋体" w:eastAsia="宋体" w:cs="宋体"/>
          <w:sz w:val="24"/>
        </w:rPr>
        <w:t>时00分00秒---2026年</w:t>
      </w:r>
      <w:r>
        <w:rPr>
          <w:rFonts w:hint="eastAsia" w:ascii="宋体" w:hAnsi="宋体" w:eastAsia="宋体" w:cs="宋体"/>
          <w:sz w:val="24"/>
          <w:lang w:val="en-US" w:eastAsia="zh-CN"/>
        </w:rPr>
        <w:t>6</w:t>
      </w:r>
      <w:r>
        <w:rPr>
          <w:rFonts w:hint="eastAsia" w:ascii="宋体" w:hAnsi="宋体" w:eastAsia="宋体" w:cs="宋体"/>
          <w:sz w:val="24"/>
        </w:rPr>
        <w:t>月</w:t>
      </w:r>
      <w:r>
        <w:rPr>
          <w:rFonts w:hint="eastAsia" w:ascii="宋体" w:hAnsi="宋体" w:eastAsia="宋体" w:cs="宋体"/>
          <w:sz w:val="24"/>
          <w:lang w:val="en-US" w:eastAsia="zh-CN"/>
        </w:rPr>
        <w:t>25</w:t>
      </w:r>
      <w:r>
        <w:rPr>
          <w:rFonts w:hint="eastAsia" w:ascii="宋体" w:hAnsi="宋体" w:eastAsia="宋体" w:cs="宋体"/>
          <w:sz w:val="24"/>
        </w:rPr>
        <w:t>日</w:t>
      </w:r>
      <w:r>
        <w:rPr>
          <w:rFonts w:hint="eastAsia" w:ascii="宋体" w:hAnsi="宋体" w:eastAsia="宋体" w:cs="宋体"/>
          <w:sz w:val="24"/>
          <w:lang w:val="en-US" w:eastAsia="zh-CN"/>
        </w:rPr>
        <w:t>14</w:t>
      </w:r>
      <w:r>
        <w:rPr>
          <w:rFonts w:hint="eastAsia" w:ascii="宋体" w:hAnsi="宋体" w:eastAsia="宋体" w:cs="宋体"/>
          <w:sz w:val="24"/>
        </w:rPr>
        <w:t>时00分00秒</w:t>
      </w:r>
    </w:p>
    <w:p w14:paraId="5ED24885">
      <w:pPr>
        <w:spacing w:line="360" w:lineRule="auto"/>
        <w:ind w:firstLine="480" w:firstLineChars="200"/>
        <w:rPr>
          <w:rFonts w:ascii="宋体" w:hAnsi="宋体" w:cs="宋体"/>
          <w:sz w:val="24"/>
        </w:rPr>
      </w:pPr>
      <w:r>
        <w:rPr>
          <w:rFonts w:hint="eastAsia" w:ascii="宋体" w:hAnsi="宋体" w:cs="宋体"/>
          <w:sz w:val="24"/>
        </w:rPr>
        <w:t>获取方法：本项目为全流程电子化招投标项目，招标文件获取方式：1、登录中烟电子采购平台（https://cgjy.tobacco.com.cn/，以下简称“电子采购平台”，下同)，已在该平台注册过的可直接登录，未注册的请先注册(电子采购平台注册免费，注册成功后可以及时参与电子采购平台发布的所有项目)。2、登录后查找并参与本项目，按提示完成购标申请，并点击“立即投标”进入“我要投标”界面，勾选需要参加的标包。3、勾选对应标包后，点击“立即购标”并选择标书费支付方式。在招标文件获取截止时间前提交支付记录，待招标代理机构确认收款无误后，即可获得下载招标文件的权限。(注：未在招标文件获取截止时间前支付费用的，无法获得招标文件，且不具备参与本项目投标的资格。关于平台注册、登录、招标文件获取及投标文件递交等相关业务具体操作详见“平台”—帮助中心—投标人操作指南。咨询内容涉及应保密的项目信息的，平台不得泄露)。4、获取招标文件费用：0.00元/标包，售后不退。</w:t>
      </w:r>
    </w:p>
    <w:p w14:paraId="443500F0">
      <w:pPr>
        <w:spacing w:line="360" w:lineRule="auto"/>
        <w:ind w:firstLine="482" w:firstLineChars="200"/>
        <w:jc w:val="left"/>
        <w:outlineLvl w:val="1"/>
        <w:rPr>
          <w:rFonts w:ascii="宋体" w:hAnsi="宋体" w:cs="宋体"/>
          <w:b/>
          <w:bCs/>
          <w:sz w:val="24"/>
        </w:rPr>
      </w:pPr>
      <w:bookmarkStart w:id="15" w:name="_Toc20732"/>
      <w:bookmarkStart w:id="16" w:name="_Toc3208"/>
      <w:r>
        <w:rPr>
          <w:rFonts w:hint="eastAsia" w:ascii="宋体" w:hAnsi="宋体" w:cs="宋体"/>
          <w:b/>
          <w:bCs/>
          <w:sz w:val="24"/>
        </w:rPr>
        <w:t>五、投标文件的递交</w:t>
      </w:r>
      <w:bookmarkEnd w:id="15"/>
      <w:bookmarkEnd w:id="16"/>
    </w:p>
    <w:p w14:paraId="4071E33C">
      <w:pPr>
        <w:spacing w:line="360" w:lineRule="auto"/>
        <w:ind w:firstLine="480" w:firstLineChars="200"/>
        <w:rPr>
          <w:rFonts w:ascii="宋体" w:hAnsi="宋体" w:cs="宋体"/>
          <w:color w:val="FF0000"/>
          <w:sz w:val="24"/>
          <w:highlight w:val="yellow"/>
        </w:rPr>
      </w:pPr>
      <w:r>
        <w:rPr>
          <w:rFonts w:hint="eastAsia" w:ascii="宋体" w:hAnsi="宋体" w:cs="宋体"/>
          <w:sz w:val="24"/>
        </w:rPr>
        <w:t>递交截止时间：</w:t>
      </w:r>
      <w:r>
        <w:rPr>
          <w:rFonts w:hint="eastAsia" w:ascii="宋体" w:hAnsi="宋体" w:cs="宋体"/>
          <w:sz w:val="24"/>
          <w:highlight w:val="none"/>
        </w:rPr>
        <w:t>2026年</w:t>
      </w:r>
      <w:r>
        <w:rPr>
          <w:rFonts w:hint="eastAsia" w:ascii="宋体" w:hAnsi="宋体" w:cs="宋体"/>
          <w:sz w:val="24"/>
          <w:highlight w:val="none"/>
          <w:lang w:val="en-US" w:eastAsia="zh-CN"/>
        </w:rPr>
        <w:t>6</w:t>
      </w:r>
      <w:r>
        <w:rPr>
          <w:rFonts w:hint="eastAsia" w:ascii="宋体" w:hAnsi="宋体" w:cs="宋体"/>
          <w:sz w:val="24"/>
          <w:highlight w:val="none"/>
        </w:rPr>
        <w:t>月</w:t>
      </w:r>
      <w:r>
        <w:rPr>
          <w:rFonts w:hint="eastAsia" w:ascii="宋体" w:hAnsi="宋体" w:cs="宋体"/>
          <w:sz w:val="24"/>
          <w:highlight w:val="none"/>
          <w:lang w:val="en-US" w:eastAsia="zh-CN"/>
        </w:rPr>
        <w:t>25</w:t>
      </w:r>
      <w:r>
        <w:rPr>
          <w:rFonts w:hint="eastAsia" w:ascii="宋体" w:hAnsi="宋体" w:cs="宋体"/>
          <w:sz w:val="24"/>
          <w:highlight w:val="none"/>
        </w:rPr>
        <w:t xml:space="preserve">日 </w:t>
      </w:r>
      <w:r>
        <w:rPr>
          <w:rFonts w:hint="eastAsia" w:ascii="宋体" w:hAnsi="宋体" w:cs="宋体"/>
          <w:sz w:val="24"/>
          <w:highlight w:val="none"/>
          <w:lang w:val="en-US" w:eastAsia="zh-CN"/>
        </w:rPr>
        <w:t>14</w:t>
      </w:r>
      <w:r>
        <w:rPr>
          <w:rFonts w:hint="eastAsia" w:ascii="宋体" w:hAnsi="宋体" w:cs="宋体"/>
          <w:sz w:val="24"/>
          <w:highlight w:val="none"/>
        </w:rPr>
        <w:t>时 00分 00秒</w:t>
      </w:r>
    </w:p>
    <w:p w14:paraId="6C274BC9">
      <w:pPr>
        <w:spacing w:line="360" w:lineRule="auto"/>
        <w:ind w:firstLine="480" w:firstLineChars="200"/>
        <w:rPr>
          <w:rFonts w:ascii="宋体" w:hAnsi="宋体" w:cs="宋体"/>
          <w:sz w:val="24"/>
        </w:rPr>
      </w:pPr>
      <w:r>
        <w:rPr>
          <w:rFonts w:hint="eastAsia" w:ascii="宋体" w:hAnsi="宋体" w:cs="宋体"/>
          <w:sz w:val="24"/>
        </w:rPr>
        <w:t>递交方法：1、投标人应当在投标截止时间前，使用“中烟电子采购平台投标客户端”，选择所投标段将加密的电子投标文件上传。投标人完成投标文件上传后，“电子采购平台”即时向投标人发出电子签收凭证，递交时间以最终提交加密电子投标文件的电子签收凭证载明的传输完成时间为准。投标截止时间前，未完成投标文件上传的，视为撤回投标文件。加密电子投标文件为“电子采购平台”提供的中烟电子采购平台投标客户端制作生成的加密版投标文件。2、投标人必须在制作电子投标文件之前完成CA证书的办理，并使用CA证书进行加密后才能投标；否则将无法正常投标。CA证书具体办理流程参见登录后“平台-我的</w:t>
      </w:r>
      <w:r>
        <w:rPr>
          <w:rFonts w:hint="eastAsia" w:ascii="宋体" w:hAnsi="宋体"/>
          <w:sz w:val="24"/>
        </w:rPr>
        <w:t>工作台”中“CA申请”和“CA申请帮助</w:t>
      </w:r>
      <w:r>
        <w:rPr>
          <w:rFonts w:hint="eastAsia" w:ascii="宋体" w:hAnsi="宋体" w:cs="宋体"/>
          <w:sz w:val="24"/>
        </w:rPr>
        <w:t>”查看，也可拨打“平台”统一服务热线400-903-3236进行咨询。</w:t>
      </w:r>
    </w:p>
    <w:p w14:paraId="3A9359CD">
      <w:pPr>
        <w:spacing w:line="360" w:lineRule="auto"/>
        <w:ind w:firstLine="482" w:firstLineChars="200"/>
        <w:jc w:val="left"/>
        <w:outlineLvl w:val="1"/>
        <w:rPr>
          <w:rFonts w:ascii="宋体" w:hAnsi="宋体" w:cs="宋体"/>
          <w:b/>
          <w:bCs/>
          <w:sz w:val="24"/>
        </w:rPr>
      </w:pPr>
      <w:bookmarkStart w:id="17" w:name="_Toc1065"/>
      <w:bookmarkStart w:id="18" w:name="_Toc6313"/>
      <w:r>
        <w:rPr>
          <w:rFonts w:hint="eastAsia" w:ascii="宋体" w:hAnsi="宋体" w:cs="宋体"/>
          <w:b/>
          <w:bCs/>
          <w:sz w:val="24"/>
        </w:rPr>
        <w:t>六、开标时间及地点</w:t>
      </w:r>
      <w:bookmarkEnd w:id="17"/>
      <w:bookmarkEnd w:id="18"/>
    </w:p>
    <w:p w14:paraId="41E8EA02">
      <w:pPr>
        <w:spacing w:line="360" w:lineRule="auto"/>
        <w:ind w:firstLine="480" w:firstLineChars="200"/>
        <w:rPr>
          <w:rFonts w:ascii="宋体" w:hAnsi="宋体" w:cs="宋体"/>
          <w:sz w:val="24"/>
        </w:rPr>
      </w:pPr>
      <w:r>
        <w:rPr>
          <w:rFonts w:hint="eastAsia" w:ascii="宋体" w:hAnsi="宋体" w:cs="宋体"/>
          <w:sz w:val="24"/>
        </w:rPr>
        <w:t>开标时间：</w:t>
      </w:r>
      <w:r>
        <w:rPr>
          <w:rFonts w:hint="eastAsia" w:ascii="宋体" w:hAnsi="宋体" w:cs="宋体"/>
          <w:sz w:val="24"/>
          <w:highlight w:val="none"/>
        </w:rPr>
        <w:t>2026年</w:t>
      </w:r>
      <w:r>
        <w:rPr>
          <w:rFonts w:hint="eastAsia" w:ascii="宋体" w:hAnsi="宋体" w:cs="宋体"/>
          <w:sz w:val="24"/>
          <w:highlight w:val="none"/>
          <w:lang w:val="en-US" w:eastAsia="zh-CN"/>
        </w:rPr>
        <w:t>6</w:t>
      </w:r>
      <w:r>
        <w:rPr>
          <w:rFonts w:hint="eastAsia" w:ascii="宋体" w:hAnsi="宋体" w:cs="宋体"/>
          <w:sz w:val="24"/>
          <w:highlight w:val="none"/>
        </w:rPr>
        <w:t>月</w:t>
      </w:r>
      <w:r>
        <w:rPr>
          <w:rFonts w:hint="eastAsia" w:ascii="宋体" w:hAnsi="宋体" w:cs="宋体"/>
          <w:sz w:val="24"/>
          <w:highlight w:val="none"/>
          <w:lang w:val="en-US" w:eastAsia="zh-CN"/>
        </w:rPr>
        <w:t>25</w:t>
      </w:r>
      <w:r>
        <w:rPr>
          <w:rFonts w:hint="eastAsia" w:ascii="宋体" w:hAnsi="宋体" w:cs="宋体"/>
          <w:sz w:val="24"/>
          <w:highlight w:val="none"/>
        </w:rPr>
        <w:t xml:space="preserve">日 </w:t>
      </w:r>
      <w:r>
        <w:rPr>
          <w:rFonts w:hint="eastAsia" w:ascii="宋体" w:hAnsi="宋体" w:cs="宋体"/>
          <w:sz w:val="24"/>
          <w:highlight w:val="none"/>
          <w:lang w:val="en-US" w:eastAsia="zh-CN"/>
        </w:rPr>
        <w:t>14</w:t>
      </w:r>
      <w:r>
        <w:rPr>
          <w:rFonts w:hint="eastAsia" w:ascii="宋体" w:hAnsi="宋体" w:cs="宋体"/>
          <w:sz w:val="24"/>
          <w:highlight w:val="none"/>
        </w:rPr>
        <w:t>时 00分 00秒</w:t>
      </w:r>
    </w:p>
    <w:p w14:paraId="1F663515">
      <w:pPr>
        <w:spacing w:line="360" w:lineRule="auto"/>
        <w:ind w:firstLine="480" w:firstLineChars="200"/>
        <w:rPr>
          <w:rFonts w:ascii="宋体" w:hAnsi="宋体" w:cs="宋体"/>
          <w:sz w:val="24"/>
        </w:rPr>
      </w:pPr>
      <w:r>
        <w:rPr>
          <w:rFonts w:hint="eastAsia" w:ascii="宋体" w:hAnsi="宋体" w:cs="宋体"/>
          <w:sz w:val="24"/>
        </w:rPr>
        <w:t>开标地点及方式：1、开标方式：本项目采用“远程不见面”开标方式，投标人应当在投标截止时间前，登录“电子采购平台”远程开标大厅，在线准时参加开标活动。本项目采取集中解密2、开标地点：中烟电子采购平台远程开标大厅。</w:t>
      </w:r>
    </w:p>
    <w:p w14:paraId="2F0F1EC0">
      <w:pPr>
        <w:spacing w:line="360" w:lineRule="auto"/>
        <w:ind w:firstLine="482" w:firstLineChars="200"/>
        <w:jc w:val="left"/>
        <w:outlineLvl w:val="1"/>
        <w:rPr>
          <w:rFonts w:ascii="宋体" w:hAnsi="宋体" w:cs="宋体"/>
          <w:b/>
          <w:bCs/>
          <w:sz w:val="24"/>
        </w:rPr>
      </w:pPr>
      <w:bookmarkStart w:id="19" w:name="_Toc8756"/>
      <w:bookmarkStart w:id="20" w:name="_Toc24014"/>
      <w:r>
        <w:rPr>
          <w:rFonts w:hint="eastAsia" w:ascii="宋体" w:hAnsi="宋体" w:cs="宋体"/>
          <w:b/>
          <w:bCs/>
          <w:sz w:val="24"/>
        </w:rPr>
        <w:t>七、其他公告内容</w:t>
      </w:r>
      <w:bookmarkEnd w:id="19"/>
      <w:bookmarkEnd w:id="20"/>
    </w:p>
    <w:p w14:paraId="721B8776">
      <w:pPr>
        <w:spacing w:line="360" w:lineRule="auto"/>
        <w:ind w:firstLine="480" w:firstLineChars="200"/>
        <w:rPr>
          <w:rFonts w:ascii="宋体" w:hAnsi="宋体" w:cs="宋体"/>
          <w:sz w:val="24"/>
        </w:rPr>
      </w:pPr>
      <w:r>
        <w:rPr>
          <w:rFonts w:hint="eastAsia" w:ascii="宋体" w:hAnsi="宋体" w:cs="宋体"/>
          <w:sz w:val="24"/>
        </w:rPr>
        <w:t>1.本项目采用资格后审方式确定合格投标人。</w:t>
      </w:r>
    </w:p>
    <w:p w14:paraId="2528A04C">
      <w:pPr>
        <w:spacing w:line="360" w:lineRule="auto"/>
        <w:ind w:firstLine="480" w:firstLineChars="200"/>
        <w:rPr>
          <w:rFonts w:ascii="宋体" w:hAnsi="宋体" w:cs="宋体"/>
          <w:sz w:val="24"/>
        </w:rPr>
      </w:pPr>
      <w:r>
        <w:rPr>
          <w:rFonts w:hint="eastAsia" w:ascii="宋体" w:hAnsi="宋体" w:cs="宋体"/>
          <w:sz w:val="24"/>
        </w:rPr>
        <w:t>2.本项目为非政府采购项目。</w:t>
      </w:r>
    </w:p>
    <w:p w14:paraId="229A42C7">
      <w:pPr>
        <w:spacing w:line="360" w:lineRule="auto"/>
        <w:ind w:firstLine="480" w:firstLineChars="200"/>
        <w:jc w:val="left"/>
        <w:rPr>
          <w:rFonts w:ascii="宋体" w:hAnsi="宋体" w:cs="宋体"/>
          <w:sz w:val="24"/>
        </w:rPr>
      </w:pPr>
      <w:r>
        <w:rPr>
          <w:rFonts w:hint="eastAsia" w:ascii="宋体" w:hAnsi="宋体" w:cs="宋体"/>
          <w:sz w:val="24"/>
        </w:rPr>
        <w:t>3.未按要求获取招标文件的潜在投标人不得参加本项目投标。</w:t>
      </w:r>
    </w:p>
    <w:p w14:paraId="1300847E">
      <w:pPr>
        <w:spacing w:line="360" w:lineRule="auto"/>
        <w:ind w:firstLine="480" w:firstLineChars="200"/>
        <w:rPr>
          <w:rFonts w:ascii="宋体" w:hAnsi="宋体" w:cs="宋体"/>
          <w:sz w:val="24"/>
        </w:rPr>
      </w:pPr>
      <w:r>
        <w:rPr>
          <w:rFonts w:hint="eastAsia" w:ascii="宋体" w:hAnsi="宋体" w:cs="宋体"/>
          <w:sz w:val="24"/>
        </w:rPr>
        <w:t>4.本项目邀请全部投标人的授权代表参加线上开标。</w:t>
      </w:r>
    </w:p>
    <w:p w14:paraId="15E79218">
      <w:pPr>
        <w:spacing w:line="360" w:lineRule="auto"/>
        <w:ind w:firstLine="480" w:firstLineChars="200"/>
        <w:rPr>
          <w:rFonts w:ascii="宋体" w:hAnsi="宋体" w:cs="宋体"/>
          <w:color w:val="000000"/>
          <w:sz w:val="24"/>
        </w:rPr>
      </w:pPr>
      <w:r>
        <w:rPr>
          <w:rFonts w:hint="eastAsia" w:ascii="宋体" w:hAnsi="宋体" w:cs="宋体"/>
          <w:sz w:val="24"/>
        </w:rPr>
        <w:t>5.</w:t>
      </w:r>
      <w:r>
        <w:rPr>
          <w:rFonts w:hint="eastAsia" w:ascii="宋体" w:hAnsi="宋体" w:cs="宋体"/>
          <w:color w:val="000000"/>
          <w:sz w:val="24"/>
        </w:rPr>
        <w:t>本项目法律依据为‌《电子招标投标办法》。</w:t>
      </w:r>
    </w:p>
    <w:p w14:paraId="6FDC5EA9">
      <w:pPr>
        <w:wordWrap w:val="0"/>
        <w:spacing w:line="360" w:lineRule="auto"/>
        <w:ind w:firstLine="480" w:firstLineChars="200"/>
        <w:jc w:val="left"/>
        <w:rPr>
          <w:rFonts w:ascii="宋体" w:hAnsi="宋体" w:cs="宋体"/>
          <w:sz w:val="24"/>
        </w:rPr>
      </w:pPr>
      <w:r>
        <w:rPr>
          <w:rFonts w:hint="eastAsia" w:ascii="宋体" w:hAnsi="宋体" w:cs="宋体"/>
          <w:color w:val="000000"/>
          <w:sz w:val="24"/>
        </w:rPr>
        <w:t>6.</w:t>
      </w:r>
      <w:r>
        <w:rPr>
          <w:rFonts w:ascii="宋体" w:hAnsi="宋体" w:cs="宋体"/>
          <w:color w:val="000000"/>
          <w:sz w:val="24"/>
        </w:rPr>
        <w:t>本项目发布公告的媒介为：中烟电子采购平台（https://cgjy.tobacco.com.cn/）、中国招标投标公共服务平台（http://cebpubservice.cn/）</w:t>
      </w:r>
      <w:r>
        <w:rPr>
          <w:rFonts w:hint="eastAsia" w:ascii="宋体" w:hAnsi="宋体" w:cs="宋体"/>
          <w:color w:val="000000"/>
          <w:sz w:val="24"/>
        </w:rPr>
        <w:t>、</w:t>
      </w:r>
      <w:r>
        <w:rPr>
          <w:rFonts w:hint="eastAsia" w:ascii="宋体" w:hAnsi="宋体" w:cs="宋体"/>
          <w:bCs/>
          <w:color w:val="000000"/>
          <w:sz w:val="24"/>
        </w:rPr>
        <w:t>浙江企业采购信息服务网（https://b.zhengcaiyun.cn/luban/home）</w:t>
      </w:r>
      <w:r>
        <w:rPr>
          <w:rFonts w:hint="eastAsia" w:ascii="宋体" w:hAnsi="宋体" w:cs="宋体"/>
          <w:color w:val="000000"/>
          <w:sz w:val="24"/>
        </w:rPr>
        <w:t>。</w:t>
      </w:r>
    </w:p>
    <w:p w14:paraId="74285F38">
      <w:pPr>
        <w:spacing w:line="360" w:lineRule="auto"/>
        <w:ind w:firstLine="482" w:firstLineChars="200"/>
        <w:jc w:val="left"/>
        <w:outlineLvl w:val="1"/>
        <w:rPr>
          <w:rFonts w:ascii="宋体" w:hAnsi="宋体" w:cs="宋体"/>
          <w:b/>
          <w:bCs/>
          <w:sz w:val="24"/>
        </w:rPr>
      </w:pPr>
      <w:bookmarkStart w:id="21" w:name="_Toc14227"/>
      <w:bookmarkStart w:id="22" w:name="_Toc11763"/>
      <w:r>
        <w:rPr>
          <w:rFonts w:hint="eastAsia" w:ascii="宋体" w:hAnsi="宋体" w:cs="宋体"/>
          <w:b/>
          <w:bCs/>
          <w:sz w:val="24"/>
        </w:rPr>
        <w:t>八、监督部门</w:t>
      </w:r>
      <w:bookmarkEnd w:id="21"/>
      <w:bookmarkEnd w:id="22"/>
    </w:p>
    <w:p w14:paraId="4BD9E1DA">
      <w:pPr>
        <w:wordWrap w:val="0"/>
        <w:spacing w:line="360" w:lineRule="auto"/>
        <w:ind w:firstLine="480" w:firstLineChars="200"/>
        <w:jc w:val="left"/>
        <w:rPr>
          <w:rFonts w:ascii="宋体" w:hAnsi="宋体" w:cs="宋体"/>
          <w:sz w:val="24"/>
        </w:rPr>
      </w:pPr>
      <w:bookmarkStart w:id="23" w:name="_Toc9829"/>
      <w:bookmarkStart w:id="24" w:name="_Toc2617"/>
      <w:r>
        <w:rPr>
          <w:rFonts w:hint="eastAsia" w:ascii="宋体" w:hAnsi="宋体" w:cs="宋体"/>
          <w:sz w:val="24"/>
        </w:rPr>
        <w:t>本招标项目的监督部门为浙江省烟草公司温州市公司规范管理办公室。</w:t>
      </w:r>
      <w:bookmarkEnd w:id="12"/>
      <w:bookmarkEnd w:id="13"/>
      <w:bookmarkEnd w:id="14"/>
      <w:bookmarkEnd w:id="23"/>
      <w:bookmarkEnd w:id="24"/>
    </w:p>
    <w:p w14:paraId="00BA4170">
      <w:pPr>
        <w:spacing w:line="360" w:lineRule="auto"/>
        <w:ind w:firstLine="482" w:firstLineChars="200"/>
        <w:jc w:val="left"/>
        <w:outlineLvl w:val="1"/>
        <w:rPr>
          <w:rFonts w:ascii="宋体" w:hAnsi="宋体" w:cs="宋体"/>
          <w:b/>
          <w:bCs/>
          <w:sz w:val="24"/>
        </w:rPr>
      </w:pPr>
      <w:bookmarkStart w:id="25" w:name="_Toc5332"/>
      <w:bookmarkStart w:id="26" w:name="_Toc19822"/>
      <w:bookmarkStart w:id="27" w:name="_Toc19706"/>
      <w:bookmarkStart w:id="28" w:name="_Toc7759"/>
      <w:bookmarkStart w:id="29" w:name="_Toc12493"/>
      <w:r>
        <w:rPr>
          <w:rFonts w:hint="eastAsia" w:ascii="宋体" w:hAnsi="宋体" w:cs="宋体"/>
          <w:b/>
          <w:bCs/>
          <w:sz w:val="24"/>
        </w:rPr>
        <w:t>九、联系方式</w:t>
      </w:r>
      <w:bookmarkEnd w:id="25"/>
      <w:bookmarkEnd w:id="26"/>
      <w:bookmarkEnd w:id="27"/>
      <w:bookmarkEnd w:id="28"/>
      <w:bookmarkEnd w:id="29"/>
    </w:p>
    <w:p w14:paraId="046D25FB">
      <w:pPr>
        <w:spacing w:line="360" w:lineRule="auto"/>
        <w:ind w:firstLine="480" w:firstLineChars="200"/>
        <w:rPr>
          <w:rFonts w:ascii="宋体" w:hAnsi="宋体" w:cs="宋体"/>
          <w:sz w:val="24"/>
        </w:rPr>
      </w:pPr>
      <w:r>
        <w:rPr>
          <w:rFonts w:hint="eastAsia" w:ascii="宋体" w:hAnsi="宋体" w:cs="宋体"/>
          <w:sz w:val="24"/>
        </w:rPr>
        <w:t>招标人：浙江省烟草公司温州市公司</w:t>
      </w:r>
    </w:p>
    <w:p w14:paraId="6A56BBD0">
      <w:pPr>
        <w:spacing w:line="360" w:lineRule="auto"/>
        <w:ind w:firstLine="480" w:firstLineChars="200"/>
        <w:rPr>
          <w:rFonts w:ascii="宋体" w:hAnsi="宋体" w:cs="宋体"/>
          <w:sz w:val="24"/>
        </w:rPr>
      </w:pPr>
      <w:r>
        <w:rPr>
          <w:rFonts w:hint="eastAsia" w:ascii="宋体" w:hAnsi="宋体" w:cs="宋体"/>
          <w:sz w:val="24"/>
        </w:rPr>
        <w:t>地址：浙江省温州市鹿城区车站大道353号</w:t>
      </w:r>
    </w:p>
    <w:p w14:paraId="1C7017A7">
      <w:pPr>
        <w:spacing w:line="360" w:lineRule="auto"/>
        <w:ind w:firstLine="480" w:firstLineChars="200"/>
        <w:rPr>
          <w:rFonts w:ascii="宋体" w:hAnsi="宋体" w:cs="宋体"/>
          <w:sz w:val="24"/>
        </w:rPr>
      </w:pPr>
      <w:r>
        <w:rPr>
          <w:rFonts w:hint="eastAsia" w:ascii="宋体" w:hAnsi="宋体" w:cs="宋体"/>
          <w:sz w:val="24"/>
        </w:rPr>
        <w:t>联系人：高先生</w:t>
      </w:r>
    </w:p>
    <w:p w14:paraId="13482A47">
      <w:pPr>
        <w:spacing w:line="360" w:lineRule="auto"/>
        <w:ind w:firstLine="480" w:firstLineChars="200"/>
        <w:rPr>
          <w:rFonts w:ascii="宋体" w:hAnsi="宋体" w:cs="宋体"/>
          <w:sz w:val="24"/>
        </w:rPr>
      </w:pPr>
      <w:r>
        <w:rPr>
          <w:rFonts w:hint="eastAsia" w:ascii="宋体" w:hAnsi="宋体" w:cs="宋体"/>
          <w:sz w:val="24"/>
        </w:rPr>
        <w:t>电话：</w:t>
      </w:r>
      <w:r>
        <w:rPr>
          <w:rFonts w:ascii="宋体" w:hAnsi="宋体" w:cs="宋体"/>
          <w:sz w:val="24"/>
        </w:rPr>
        <w:t>0577-89768824</w:t>
      </w:r>
    </w:p>
    <w:p w14:paraId="528A99A4">
      <w:pPr>
        <w:spacing w:line="360" w:lineRule="auto"/>
        <w:ind w:firstLine="480" w:firstLineChars="200"/>
        <w:rPr>
          <w:rStyle w:val="10"/>
          <w:rFonts w:ascii="宋体" w:hAnsi="宋体" w:cs="宋体"/>
          <w:sz w:val="24"/>
        </w:rPr>
      </w:pPr>
      <w:r>
        <w:rPr>
          <w:rFonts w:hint="eastAsia" w:ascii="宋体" w:hAnsi="宋体" w:cs="宋体"/>
          <w:sz w:val="24"/>
        </w:rPr>
        <w:t>电子邮件：</w:t>
      </w:r>
      <w:r>
        <w:rPr>
          <w:rFonts w:hint="eastAsia" w:ascii="宋体" w:hAnsi="宋体" w:cs="宋体"/>
          <w:sz w:val="24"/>
        </w:rPr>
        <w:fldChar w:fldCharType="begin"/>
      </w:r>
      <w:r>
        <w:rPr>
          <w:rFonts w:hint="eastAsia" w:ascii="宋体" w:hAnsi="宋体" w:cs="宋体"/>
          <w:sz w:val="24"/>
        </w:rPr>
        <w:instrText xml:space="preserve"> HYPERLINK "mailto:zhejiang@ebidding.com" </w:instrText>
      </w:r>
      <w:r>
        <w:rPr>
          <w:rFonts w:hint="eastAsia" w:ascii="宋体" w:hAnsi="宋体" w:cs="宋体"/>
          <w:sz w:val="24"/>
        </w:rPr>
        <w:fldChar w:fldCharType="separate"/>
      </w:r>
      <w:r>
        <w:rPr>
          <w:rFonts w:hint="eastAsia" w:ascii="宋体" w:hAnsi="宋体" w:cs="宋体"/>
          <w:sz w:val="24"/>
        </w:rPr>
        <w:t>/</w:t>
      </w:r>
    </w:p>
    <w:p w14:paraId="2A351D18">
      <w:pPr>
        <w:spacing w:line="360" w:lineRule="auto"/>
        <w:ind w:firstLine="480" w:firstLineChars="200"/>
        <w:rPr>
          <w:rFonts w:ascii="宋体" w:hAnsi="宋体" w:cs="宋体"/>
          <w:sz w:val="24"/>
        </w:rPr>
      </w:pPr>
      <w:r>
        <w:rPr>
          <w:rFonts w:hint="eastAsia" w:ascii="宋体" w:hAnsi="宋体" w:cs="宋体"/>
          <w:sz w:val="24"/>
        </w:rPr>
        <w:fldChar w:fldCharType="end"/>
      </w:r>
      <w:r>
        <w:rPr>
          <w:rFonts w:hint="eastAsia" w:ascii="宋体" w:hAnsi="宋体" w:cs="宋体"/>
          <w:sz w:val="24"/>
        </w:rPr>
        <w:t>招标代理机构：国义招标股份有限公司</w:t>
      </w:r>
    </w:p>
    <w:p w14:paraId="52A9E681">
      <w:pPr>
        <w:spacing w:line="360" w:lineRule="auto"/>
        <w:ind w:firstLine="480" w:firstLineChars="200"/>
        <w:rPr>
          <w:rFonts w:ascii="宋体" w:hAnsi="宋体" w:cs="宋体"/>
          <w:sz w:val="24"/>
        </w:rPr>
      </w:pPr>
      <w:r>
        <w:rPr>
          <w:rFonts w:hint="eastAsia" w:ascii="宋体" w:hAnsi="宋体" w:cs="宋体"/>
          <w:sz w:val="24"/>
        </w:rPr>
        <w:t>地址：广州市越秀区东风东路726号16—18楼</w:t>
      </w:r>
    </w:p>
    <w:p w14:paraId="5AFCB2F6">
      <w:pPr>
        <w:spacing w:line="360" w:lineRule="auto"/>
        <w:ind w:firstLine="480" w:firstLineChars="200"/>
        <w:rPr>
          <w:rFonts w:ascii="宋体" w:hAnsi="宋体" w:cs="宋体"/>
          <w:sz w:val="24"/>
        </w:rPr>
      </w:pPr>
      <w:r>
        <w:rPr>
          <w:rFonts w:hint="eastAsia" w:ascii="宋体" w:hAnsi="宋体" w:cs="宋体"/>
          <w:sz w:val="24"/>
        </w:rPr>
        <w:t>联系人：黄志伟、蔡术宇、刘闻凯、黄凯、陈涵珺</w:t>
      </w:r>
    </w:p>
    <w:p w14:paraId="2B6A67E0">
      <w:pPr>
        <w:spacing w:line="360" w:lineRule="auto"/>
        <w:ind w:firstLine="480" w:firstLineChars="200"/>
        <w:rPr>
          <w:rFonts w:ascii="宋体" w:hAnsi="宋体" w:cs="宋体"/>
          <w:sz w:val="24"/>
        </w:rPr>
      </w:pPr>
      <w:r>
        <w:rPr>
          <w:rFonts w:hint="eastAsia" w:ascii="宋体" w:hAnsi="宋体" w:cs="宋体"/>
          <w:sz w:val="24"/>
        </w:rPr>
        <w:t>电话：0571-86580858、18958170805</w:t>
      </w:r>
    </w:p>
    <w:p w14:paraId="2C1FD46B">
      <w:pPr>
        <w:spacing w:line="360" w:lineRule="auto"/>
        <w:ind w:firstLine="480" w:firstLineChars="200"/>
        <w:rPr>
          <w:rFonts w:ascii="宋体" w:hAnsi="宋体" w:cs="宋体"/>
        </w:rPr>
      </w:pPr>
      <w:r>
        <w:rPr>
          <w:rFonts w:hint="eastAsia" w:ascii="宋体" w:hAnsi="宋体" w:cs="宋体"/>
          <w:sz w:val="24"/>
        </w:rPr>
        <w:t>电子邮件：zhejiang@ebidding.com</w:t>
      </w:r>
    </w:p>
    <w:p w14:paraId="3492E986">
      <w:pPr>
        <w:ind w:firstLine="420" w:firstLineChars="200"/>
      </w:pPr>
      <w:bookmarkStart w:id="30" w:name="_GoBack"/>
      <w:bookmarkEnd w:id="3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AD7530"/>
    <w:multiLevelType w:val="singleLevel"/>
    <w:tmpl w:val="82AD7530"/>
    <w:lvl w:ilvl="0" w:tentative="0">
      <w:start w:val="1"/>
      <w:numFmt w:val="chineseCounting"/>
      <w:pStyle w:val="3"/>
      <w:suff w:val="nothing"/>
      <w:lvlText w:val="（%1）"/>
      <w:lvlJc w:val="left"/>
      <w:pPr>
        <w:ind w:left="0" w:firstLine="420"/>
      </w:pPr>
      <w:rPr>
        <w:rFonts w:hint="eastAsia"/>
      </w:rPr>
    </w:lvl>
  </w:abstractNum>
  <w:abstractNum w:abstractNumId="1">
    <w:nsid w:val="EB2F9F79"/>
    <w:multiLevelType w:val="singleLevel"/>
    <w:tmpl w:val="EB2F9F79"/>
    <w:lvl w:ilvl="0" w:tentative="0">
      <w:start w:val="1"/>
      <w:numFmt w:val="chineseCounting"/>
      <w:pStyle w:val="2"/>
      <w:suff w:val="nothing"/>
      <w:lvlText w:val="%1、"/>
      <w:lvlJc w:val="left"/>
      <w:pPr>
        <w:ind w:left="0" w:firstLine="0"/>
      </w:pPr>
      <w:rPr>
        <w:rFonts w:hint="eastAsia"/>
      </w:rPr>
    </w:lvl>
  </w:abstractNum>
  <w:abstractNum w:abstractNumId="2">
    <w:nsid w:val="2F796D14"/>
    <w:multiLevelType w:val="multilevel"/>
    <w:tmpl w:val="2F796D14"/>
    <w:lvl w:ilvl="0" w:tentative="0">
      <w:start w:val="1"/>
      <w:numFmt w:val="decimal"/>
      <w:pStyle w:val="5"/>
      <w:suff w:val="space"/>
      <w:lvlText w:val="(%1)"/>
      <w:lvlJc w:val="left"/>
      <w:pPr>
        <w:ind w:left="705" w:hanging="705"/>
      </w:pPr>
      <w:rPr>
        <w:rFonts w:hint="default"/>
        <w:b/>
        <w:sz w:val="24"/>
      </w:rPr>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3">
    <w:nsid w:val="6E6C9A0E"/>
    <w:multiLevelType w:val="multilevel"/>
    <w:tmpl w:val="6E6C9A0E"/>
    <w:lvl w:ilvl="0" w:tentative="0">
      <w:start w:val="1"/>
      <w:numFmt w:val="decimal"/>
      <w:pStyle w:val="4"/>
      <w:suff w:val="space"/>
      <w:lvlText w:val="%1."/>
      <w:lvlJc w:val="left"/>
      <w:pPr>
        <w:ind w:left="0" w:leftChars="0" w:firstLine="0" w:firstLineChars="0"/>
      </w:pPr>
      <w:rPr>
        <w:rFonts w:hint="default"/>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6761A6"/>
    <w:rsid w:val="03FE4A84"/>
    <w:rsid w:val="05351CA6"/>
    <w:rsid w:val="05D7184A"/>
    <w:rsid w:val="0A8F762F"/>
    <w:rsid w:val="0F477D53"/>
    <w:rsid w:val="108C51BC"/>
    <w:rsid w:val="166A5DC5"/>
    <w:rsid w:val="1CF87735"/>
    <w:rsid w:val="1D50131F"/>
    <w:rsid w:val="205729C5"/>
    <w:rsid w:val="20BB11BE"/>
    <w:rsid w:val="2697025C"/>
    <w:rsid w:val="2DFB54AE"/>
    <w:rsid w:val="312B1A2F"/>
    <w:rsid w:val="35FD1473"/>
    <w:rsid w:val="37C75FE9"/>
    <w:rsid w:val="406978C3"/>
    <w:rsid w:val="4602321A"/>
    <w:rsid w:val="4F8C5937"/>
    <w:rsid w:val="54E56216"/>
    <w:rsid w:val="57482630"/>
    <w:rsid w:val="5B7B389F"/>
    <w:rsid w:val="660C4727"/>
    <w:rsid w:val="69CB1EF7"/>
    <w:rsid w:val="6CF5426E"/>
    <w:rsid w:val="6E250FD9"/>
    <w:rsid w:val="70BB20F0"/>
    <w:rsid w:val="75205432"/>
    <w:rsid w:val="7605782D"/>
    <w:rsid w:val="78327BF6"/>
    <w:rsid w:val="7EDB5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0"/>
    <w:pPr>
      <w:keepNext/>
      <w:keepLines/>
      <w:numPr>
        <w:ilvl w:val="0"/>
        <w:numId w:val="1"/>
      </w:numPr>
      <w:spacing w:beforeLines="0" w:afterLines="0" w:line="480" w:lineRule="auto"/>
      <w:ind w:firstLine="0"/>
      <w:jc w:val="center"/>
      <w:outlineLvl w:val="0"/>
    </w:pPr>
    <w:rPr>
      <w:rFonts w:ascii="Times New Roman" w:hAnsi="Times New Roman" w:eastAsia="宋体" w:cs="Times New Roman"/>
      <w:b/>
      <w:color w:val="auto"/>
      <w:kern w:val="44"/>
      <w:sz w:val="32"/>
    </w:rPr>
  </w:style>
  <w:style w:type="paragraph" w:styleId="3">
    <w:name w:val="heading 2"/>
    <w:basedOn w:val="1"/>
    <w:next w:val="1"/>
    <w:link w:val="12"/>
    <w:semiHidden/>
    <w:unhideWhenUsed/>
    <w:qFormat/>
    <w:uiPriority w:val="0"/>
    <w:pPr>
      <w:keepNext/>
      <w:keepLines/>
      <w:numPr>
        <w:ilvl w:val="0"/>
        <w:numId w:val="2"/>
      </w:numPr>
      <w:spacing w:beforeLines="0" w:beforeAutospacing="0" w:afterLines="0" w:afterAutospacing="0" w:line="360" w:lineRule="auto"/>
      <w:jc w:val="center"/>
      <w:outlineLvl w:val="1"/>
    </w:pPr>
    <w:rPr>
      <w:rFonts w:ascii="Arial" w:hAnsi="Arial" w:eastAsia="宋体"/>
      <w:b/>
      <w:sz w:val="30"/>
    </w:rPr>
  </w:style>
  <w:style w:type="paragraph" w:styleId="4">
    <w:name w:val="heading 3"/>
    <w:basedOn w:val="1"/>
    <w:next w:val="1"/>
    <w:link w:val="14"/>
    <w:semiHidden/>
    <w:unhideWhenUsed/>
    <w:qFormat/>
    <w:uiPriority w:val="0"/>
    <w:pPr>
      <w:keepNext/>
      <w:keepLines/>
      <w:widowControl/>
      <w:numPr>
        <w:ilvl w:val="0"/>
        <w:numId w:val="3"/>
      </w:numPr>
      <w:adjustRightInd w:val="0"/>
      <w:snapToGrid/>
      <w:spacing w:line="360" w:lineRule="auto"/>
      <w:ind w:left="0" w:firstLine="0"/>
      <w:jc w:val="left"/>
      <w:outlineLvl w:val="2"/>
    </w:pPr>
    <w:rPr>
      <w:rFonts w:ascii="Tahoma" w:hAnsi="Tahoma" w:eastAsia="宋体" w:cs="Times New Roman"/>
      <w:b/>
      <w:bCs/>
      <w:kern w:val="0"/>
      <w:sz w:val="28"/>
      <w:szCs w:val="32"/>
    </w:rPr>
  </w:style>
  <w:style w:type="paragraph" w:styleId="5">
    <w:name w:val="heading 4"/>
    <w:basedOn w:val="1"/>
    <w:next w:val="1"/>
    <w:link w:val="13"/>
    <w:semiHidden/>
    <w:unhideWhenUsed/>
    <w:qFormat/>
    <w:uiPriority w:val="0"/>
    <w:pPr>
      <w:keepNext/>
      <w:keepLines/>
      <w:numPr>
        <w:ilvl w:val="0"/>
        <w:numId w:val="4"/>
      </w:numPr>
      <w:spacing w:beforeLines="0" w:afterLines="0" w:line="360" w:lineRule="auto"/>
      <w:ind w:left="703" w:hanging="703"/>
      <w:jc w:val="left"/>
      <w:outlineLvl w:val="3"/>
    </w:pPr>
    <w:rPr>
      <w:rFonts w:ascii="Arial" w:hAnsi="Arial" w:eastAsia="宋体" w:cs="Times New Roman"/>
      <w:b/>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next w:val="7"/>
    <w:qFormat/>
    <w:uiPriority w:val="0"/>
    <w:pPr>
      <w:spacing w:line="360" w:lineRule="auto"/>
    </w:pPr>
    <w:rPr>
      <w:rFonts w:eastAsia="黑体"/>
      <w:b/>
      <w:spacing w:val="6"/>
      <w:sz w:val="36"/>
      <w:szCs w:val="20"/>
    </w:rPr>
  </w:style>
  <w:style w:type="paragraph" w:styleId="7">
    <w:name w:val="Body Text First Indent"/>
    <w:basedOn w:val="6"/>
    <w:next w:val="1"/>
    <w:unhideWhenUsed/>
    <w:qFormat/>
    <w:uiPriority w:val="99"/>
    <w:pPr>
      <w:ind w:firstLine="420" w:firstLineChars="100"/>
    </w:pPr>
  </w:style>
  <w:style w:type="character" w:styleId="10">
    <w:name w:val="Hyperlink"/>
    <w:qFormat/>
    <w:uiPriority w:val="0"/>
    <w:rPr>
      <w:color w:val="000080"/>
      <w:u w:val="none"/>
    </w:rPr>
  </w:style>
  <w:style w:type="character" w:customStyle="1" w:styleId="11">
    <w:name w:val="标题 1 Char"/>
    <w:link w:val="2"/>
    <w:qFormat/>
    <w:uiPriority w:val="0"/>
    <w:rPr>
      <w:rFonts w:ascii="Times New Roman" w:hAnsi="Times New Roman" w:eastAsia="宋体" w:cs="Times New Roman"/>
      <w:b/>
      <w:color w:val="auto"/>
      <w:kern w:val="44"/>
      <w:sz w:val="32"/>
    </w:rPr>
  </w:style>
  <w:style w:type="character" w:customStyle="1" w:styleId="12">
    <w:name w:val="标题 2 Char"/>
    <w:link w:val="3"/>
    <w:qFormat/>
    <w:uiPriority w:val="0"/>
    <w:rPr>
      <w:rFonts w:ascii="Arial" w:hAnsi="Arial" w:eastAsia="宋体"/>
      <w:b/>
      <w:sz w:val="30"/>
    </w:rPr>
  </w:style>
  <w:style w:type="character" w:customStyle="1" w:styleId="13">
    <w:name w:val="标题 4 字符"/>
    <w:link w:val="5"/>
    <w:qFormat/>
    <w:uiPriority w:val="0"/>
    <w:rPr>
      <w:rFonts w:ascii="Arial" w:hAnsi="Arial" w:eastAsia="宋体" w:cs="Times New Roman"/>
      <w:b/>
      <w:sz w:val="24"/>
    </w:rPr>
  </w:style>
  <w:style w:type="character" w:customStyle="1" w:styleId="14">
    <w:name w:val="标题 3 字符"/>
    <w:link w:val="4"/>
    <w:qFormat/>
    <w:uiPriority w:val="0"/>
    <w:rPr>
      <w:rFonts w:ascii="Tahoma" w:hAnsi="Tahoma" w:eastAsia="宋体" w:cs="Times New Roman"/>
      <w:b/>
      <w:bCs/>
      <w:kern w:val="0"/>
      <w:sz w:val="28"/>
      <w:szCs w:val="32"/>
    </w:rPr>
  </w:style>
  <w:style w:type="paragraph" w:customStyle="1" w:styleId="15">
    <w:name w:val="样式 标题 1 + 四号 加粗"/>
    <w:basedOn w:val="2"/>
    <w:qFormat/>
    <w:uiPriority w:val="0"/>
  </w:style>
  <w:style w:type="character" w:customStyle="1" w:styleId="16">
    <w:name w:val="font11"/>
    <w:basedOn w:val="9"/>
    <w:qFormat/>
    <w:uiPriority w:val="0"/>
    <w:rPr>
      <w:rFonts w:hint="eastAsia" w:ascii="宋体" w:hAnsi="宋体" w:eastAsia="宋体" w:cs="宋体"/>
      <w:color w:val="FF0000"/>
      <w:sz w:val="24"/>
      <w:szCs w:val="24"/>
      <w:u w:val="none"/>
    </w:rPr>
  </w:style>
  <w:style w:type="character" w:customStyle="1" w:styleId="17">
    <w:name w:val="font0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2194</Words>
  <Characters>2482</Characters>
  <Lines>0</Lines>
  <Paragraphs>0</Paragraphs>
  <TotalTime>0</TotalTime>
  <ScaleCrop>false</ScaleCrop>
  <LinksUpToDate>false</LinksUpToDate>
  <CharactersWithSpaces>2486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2026-01-14T01:10:00Z</dcterms:created>
  <dc:creator>gmgitc</dc:creator>
  <cp:lastModifiedBy>刘闻凯</cp:lastModifiedBy>
  <dcterms:modified xsi:type="dcterms:W3CDTF">2026-06-04T02:12:05Z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DED23C21C9EB44F3B9C4630899A701E0_12</vt:lpwstr>
  </property>
  <property fmtid="{D5CDD505-2E9C-101B-9397-08002B2CF9AE}" pid="4" name="KSOTemplateDocerSaveRecord">
    <vt:lpwstr>eyJoZGlkIjoiZmJmMjM5MGM3ZDg0NTc0MWUxMzlmMzI1Y2EzODJkNGUiLCJ1c2VySWQiOiI0MDM3MDQ2MDUifQ==</vt:lpwstr>
  </property>
</Properties>
</file>