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441701-2025-02799</w:t>
      </w:r>
    </w:p>
    <w:p>
      <w:pPr>
        <w:pStyle w:val="null3"/>
        <w:jc w:val="center"/>
        <w:outlineLvl w:val="3"/>
      </w:pPr>
      <w:r>
        <w:rPr>
          <w:sz w:val="24"/>
          <w:b/>
        </w:rPr>
        <w:t>采购项目编号：</w:t>
      </w:r>
      <w:r>
        <w:rPr>
          <w:sz w:val="24"/>
          <w:b/>
        </w:rPr>
        <w:t>0724-2531YJ028421</w:t>
      </w:r>
    </w:p>
    <w:p>
      <w:pPr>
        <w:pStyle w:val="null3"/>
        <w:jc w:val="center"/>
        <w:outlineLvl w:val="3"/>
      </w:pPr>
      <w:r>
        <w:rPr>
          <w:sz w:val="24"/>
          <w:b/>
        </w:rPr>
        <w:t>项目名称：</w:t>
      </w:r>
      <w:r>
        <w:rPr>
          <w:sz w:val="24"/>
          <w:b/>
        </w:rPr>
        <w:t>阳江市人民医院医疗设备采购项目（25-6）</w:t>
      </w:r>
    </w:p>
    <w:p>
      <w:pPr>
        <w:pStyle w:val="null3"/>
        <w:jc w:val="center"/>
        <w:outlineLvl w:val="3"/>
      </w:pPr>
      <w:r>
        <w:rPr>
          <w:sz w:val="24"/>
          <w:b/>
        </w:rPr>
        <w:t>采购人：</w:t>
      </w:r>
      <w:r>
        <w:rPr>
          <w:sz w:val="24"/>
          <w:b/>
        </w:rPr>
        <w:t>阳江市人民医院</w:t>
      </w:r>
    </w:p>
    <w:p>
      <w:pPr>
        <w:pStyle w:val="null3"/>
        <w:jc w:val="center"/>
        <w:outlineLvl w:val="3"/>
      </w:pPr>
      <w:r>
        <w:rPr>
          <w:sz w:val="24"/>
          <w:b/>
        </w:rPr>
        <w:t>采购代理机构：</w:t>
      </w:r>
      <w:r>
        <w:rPr>
          <w:sz w:val="24"/>
          <w:b/>
        </w:rPr>
        <w:t>国义招标股份有限公司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 xml:space="preserve">国义招标股份有限公司 </w:t>
      </w:r>
      <w:r>
        <w:rPr/>
        <w:t>受</w:t>
      </w:r>
      <w:r>
        <w:rPr/>
        <w:t>阳江市人民医院</w:t>
      </w:r>
      <w:r>
        <w:rPr/>
        <w:t>的委托，采用</w:t>
      </w:r>
      <w:r>
        <w:rPr/>
        <w:t>公开招标</w:t>
      </w:r>
      <w:r>
        <w:rPr/>
        <w:t>方式组织采购</w:t>
      </w:r>
      <w:r>
        <w:rPr/>
        <w:t>阳江市人民医院医疗设备采购项目（25-6）</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阳江市人民医院医疗设备采购项目（25-6）</w:t>
      </w:r>
    </w:p>
    <w:p>
      <w:pPr>
        <w:pStyle w:val="null3"/>
        <w:ind w:firstLine="480"/>
      </w:pPr>
      <w:r>
        <w:rPr/>
        <w:t>采购计划编号：</w:t>
      </w:r>
      <w:r>
        <w:rPr/>
        <w:t>441701-2025-02799</w:t>
      </w:r>
    </w:p>
    <w:p>
      <w:pPr>
        <w:pStyle w:val="null3"/>
        <w:ind w:firstLine="480"/>
      </w:pPr>
      <w:r>
        <w:rPr/>
        <w:t>采购项目编号：</w:t>
      </w:r>
      <w:r>
        <w:rPr/>
        <w:t>0724-2531YJ028421</w:t>
      </w:r>
    </w:p>
    <w:p>
      <w:pPr>
        <w:pStyle w:val="null3"/>
        <w:ind w:firstLine="480"/>
      </w:pPr>
      <w:r>
        <w:rPr/>
        <w:t>采购方式：</w:t>
      </w:r>
      <w:r>
        <w:rPr/>
        <w:t>公开招标</w:t>
      </w:r>
    </w:p>
    <w:p>
      <w:pPr>
        <w:pStyle w:val="null3"/>
        <w:ind w:firstLine="480"/>
      </w:pPr>
      <w:r>
        <w:rPr/>
        <w:t>预算金额：</w:t>
      </w:r>
      <w:r>
        <w:rPr/>
        <w:t>1,500,000.00</w:t>
      </w:r>
      <w:r>
        <w:rPr/>
        <w:t>元</w:t>
      </w:r>
    </w:p>
    <w:p>
      <w:pPr>
        <w:pStyle w:val="null3"/>
        <w:outlineLvl w:val="3"/>
      </w:pPr>
      <w:r>
        <w:rPr>
          <w:sz w:val="24"/>
          <w:b/>
        </w:rPr>
        <w:t>2.项目内容及需求情况（采购项目技术规格、参数及要求）</w:t>
      </w:r>
    </w:p>
    <w:p>
      <w:pPr>
        <w:pStyle w:val="null3"/>
      </w:pPr>
      <w:r>
        <w:rPr/>
        <w:t>采购包1(阳江市人民医院医疗设备采购项目（25-6）):</w:t>
      </w:r>
    </w:p>
    <w:p>
      <w:pPr>
        <w:pStyle w:val="null3"/>
      </w:pPr>
      <w:r>
        <w:rPr/>
        <w:t>采购包预算金额：1,500,000.00元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医用激光仪器及设备</w:t>
            </w:r>
          </w:p>
        </w:tc>
        <w:tc>
          <w:tcPr>
            <w:tcW w:type="dxa" w:w="2136"/>
          </w:tcPr>
          <w:p>
            <w:pPr>
              <w:pStyle w:val="null3"/>
            </w:pPr>
            <w:r>
              <w:rPr/>
              <w:t>掺铥光纤激光治疗机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合同履行期限：所有设备在合同签订生效后30天内完成安装调试工作，交付采购人使用。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2）有依法缴纳税收和社会保障资金的良好记录：提供《阳江市政府采购供应商资格信用承诺函》（格式详见采购公告附件或招标文件“第二章采购需求”）。</w:t>
      </w:r>
    </w:p>
    <w:p>
      <w:pPr>
        <w:pStyle w:val="null3"/>
      </w:pPr>
      <w:r>
        <w:rPr/>
        <w:t>3）具有良好的商业信誉和健全的财务会计制度：提供《阳江市政府采购供应商资格信用承诺函》（格式详见采购公告附件或招标文件“第二章采购需求”）。</w:t>
      </w:r>
    </w:p>
    <w:p>
      <w:pPr>
        <w:pStyle w:val="null3"/>
      </w:pPr>
      <w:r>
        <w:rPr/>
        <w:t>4）履行合同所必需的设备和专业技术能力：提供《阳江市政府采购供应商资格信用承诺函》（格式详见采购公告附件或招标文件“第二章采购需求”）。</w:t>
      </w:r>
    </w:p>
    <w:p>
      <w:pPr>
        <w:pStyle w:val="null3"/>
      </w:pPr>
      <w:r>
        <w:rPr/>
        <w:t>5）参加采购活动前3年内，在经营活动中没有重大违法记录：提供《阳江市政府采购供应商资格信用承诺函》（格式详见采购公告附件或招标文件“第二章采购需求”）。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采购包1（阳江市人民医院医疗设备采购项目（25-6））：</w:t>
      </w:r>
      <w:r>
        <w:rPr/>
        <w:t>本项目不属于专门面向中小企业采购的项目。仅在评审时对符合条件的小型、微型企业进行价格扣除（监狱企业、残疾人福利性单位视同为小型、微型企业）。项目标的按照《中小企业划分标准规定》（工信部联企业[2011]300号）划分行业为：工业。</w:t>
      </w:r>
    </w:p>
    <w:p>
      <w:pPr>
        <w:pStyle w:val="null3"/>
        <w:outlineLvl w:val="3"/>
      </w:pPr>
      <w:r>
        <w:rPr>
          <w:sz w:val="24"/>
          <w:b/>
        </w:rPr>
        <w:t>3.本项目特定的资格要求：</w:t>
      </w:r>
    </w:p>
    <w:p>
      <w:pPr>
        <w:pStyle w:val="null3"/>
      </w:pPr>
      <w:r>
        <w:rPr/>
        <w:t>采购包1（阳江市人民医院医疗设备采购项目（25-6））：</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如投标人为产品制造商，所投产品为第二、三类医疗器械，提供有效的《医疗器械生产许可证》复印件；如投标人为所投产品代理商，所投产品为第二类医疗器械的，须具有第二类医疗器械经营备案凭证或承诺供货前取得第二类医疗器械经营备案凭证，所投产品为第三类医疗器械，提供有效的《医疗器械经营许可证》复印件（如国家另有规定，则适用其规定）。</w:t>
      </w:r>
    </w:p>
    <w:p>
      <w:pPr>
        <w:pStyle w:val="null3"/>
      </w:pPr>
      <w:r>
        <w:rPr/>
        <w:t>4)本项目不接受联合体投标。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阳江市人民医院</w:t>
      </w:r>
    </w:p>
    <w:p>
      <w:pPr>
        <w:pStyle w:val="null3"/>
        <w:ind w:firstLine="480"/>
      </w:pPr>
      <w:r>
        <w:rPr/>
        <w:t xml:space="preserve"> 地址：</w:t>
      </w:r>
      <w:r>
        <w:rPr/>
        <w:t>阳江市江城区东山路42号</w:t>
      </w:r>
    </w:p>
    <w:p>
      <w:pPr>
        <w:pStyle w:val="null3"/>
        <w:ind w:firstLine="480"/>
      </w:pPr>
      <w:r>
        <w:rPr/>
        <w:t xml:space="preserve"> 联系方式：</w:t>
      </w:r>
      <w:r>
        <w:rPr/>
        <w:t>0662-3282109</w:t>
      </w:r>
    </w:p>
    <w:p>
      <w:pPr>
        <w:pStyle w:val="null3"/>
        <w:outlineLvl w:val="3"/>
      </w:pPr>
      <w:r>
        <w:rPr>
          <w:sz w:val="24"/>
          <w:b/>
        </w:rPr>
        <w:t xml:space="preserve"> 2.采购代理机构信息</w:t>
      </w:r>
    </w:p>
    <w:p>
      <w:pPr>
        <w:pStyle w:val="null3"/>
        <w:ind w:firstLine="480"/>
      </w:pPr>
      <w:r>
        <w:rPr/>
        <w:t xml:space="preserve"> 名称：</w:t>
      </w:r>
      <w:r>
        <w:rPr/>
        <w:t>国义招标股份有限公司</w:t>
      </w:r>
    </w:p>
    <w:p>
      <w:pPr>
        <w:pStyle w:val="null3"/>
        <w:ind w:firstLine="480"/>
      </w:pPr>
      <w:r>
        <w:rPr/>
        <w:t xml:space="preserve"> 地址：</w:t>
      </w:r>
      <w:r>
        <w:rPr/>
        <w:t>广东省广州市越秀区东风东路726号16-18楼</w:t>
      </w:r>
    </w:p>
    <w:p>
      <w:pPr>
        <w:pStyle w:val="null3"/>
        <w:ind w:firstLine="480"/>
      </w:pPr>
      <w:r>
        <w:rPr/>
        <w:t xml:space="preserve"> 联系方式：</w:t>
      </w:r>
      <w:r>
        <w:rPr/>
        <w:t>0662-2222138</w:t>
      </w:r>
    </w:p>
    <w:p>
      <w:pPr>
        <w:pStyle w:val="null3"/>
        <w:outlineLvl w:val="3"/>
      </w:pPr>
      <w:r>
        <w:rPr>
          <w:sz w:val="24"/>
          <w:b/>
        </w:rPr>
        <w:t xml:space="preserve"> 3.项目联系方式</w:t>
      </w:r>
    </w:p>
    <w:p>
      <w:pPr>
        <w:pStyle w:val="null3"/>
        <w:ind w:firstLine="480"/>
      </w:pPr>
      <w:r>
        <w:rPr/>
        <w:t xml:space="preserve"> 项目联系人：</w:t>
      </w:r>
      <w:r>
        <w:rPr/>
        <w:t>刘金、李哲霖、容明珠</w:t>
      </w:r>
    </w:p>
    <w:p>
      <w:pPr>
        <w:pStyle w:val="null3"/>
        <w:ind w:firstLine="480"/>
      </w:pPr>
      <w:r>
        <w:rPr/>
        <w:t xml:space="preserve"> 电话：</w:t>
      </w:r>
      <w:r>
        <w:rPr/>
        <w:t>0662-2222138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国义招标股份有限公司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设备采购表</w:t>
      </w:r>
    </w:p>
    <w:tbl>
      <w:tblPr>
        <w:tblW w:w="0" w:type="auto"/>
        <w:tblBorders>
          <w:top w:val="none" w:color="000000" w:sz="4"/>
          <w:left w:val="none" w:color="000000" w:sz="4"/>
          <w:bottom w:val="none" w:color="000000" w:sz="4"/>
          <w:right w:val="none" w:color="000000" w:sz="4"/>
          <w:insideH w:val="none"/>
          <w:insideV w:val="none"/>
        </w:tblBorders>
      </w:tblPr>
      <w:tblGrid>
        <w:gridCol w:w="978"/>
        <w:gridCol w:w="2678"/>
        <w:gridCol w:w="1324"/>
        <w:gridCol w:w="1399"/>
        <w:gridCol w:w="1926"/>
      </w:tblGrid>
      <w:tr>
        <w:tc>
          <w:tcPr>
            <w:tcW w:type="dxa" w:w="9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6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设备名称</w:t>
            </w:r>
          </w:p>
        </w:tc>
        <w:tc>
          <w:tcPr>
            <w:tcW w:type="dxa" w:w="13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单价（万元）</w:t>
            </w:r>
          </w:p>
        </w:tc>
        <w:tc>
          <w:tcPr>
            <w:tcW w:type="dxa" w:w="19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采购预算（万元）</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掺铥光纤激光治疗机</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1台</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1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2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bl>
    <w:p>
      <w:pPr>
        <w:pStyle w:val="null3"/>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0"/>
              <w:jc w:val="center"/>
            </w:pPr>
            <w:r>
              <w:rPr>
                <w:sz w:val="24"/>
                <w:b/>
              </w:rPr>
              <w:t>阳江市政府采购供应商资格信用承诺函</w:t>
            </w:r>
          </w:p>
          <w:p>
            <w:pPr>
              <w:pStyle w:val="null3"/>
              <w:ind w:firstLine="504"/>
              <w:jc w:val="left"/>
            </w:pPr>
            <w:r>
              <w:rPr>
                <w:sz w:val="21"/>
              </w:rPr>
              <w:t>我方自愿参加</w:t>
            </w:r>
            <w:r>
              <w:rPr>
                <w:sz w:val="21"/>
                <w:u w:val="single"/>
              </w:rPr>
              <w:t xml:space="preserve">        </w:t>
            </w:r>
            <w:r>
              <w:rPr>
                <w:sz w:val="21"/>
                <w:u w:val="single"/>
              </w:rPr>
              <w:t>（项目名称）</w:t>
            </w:r>
            <w:r>
              <w:rPr>
                <w:sz w:val="21"/>
                <w:u w:val="single"/>
              </w:rPr>
              <w:t xml:space="preserve">        </w:t>
            </w:r>
            <w:r>
              <w:rPr>
                <w:sz w:val="21"/>
              </w:rPr>
              <w:t>(</w:t>
            </w:r>
            <w:r>
              <w:rPr>
                <w:sz w:val="21"/>
              </w:rPr>
              <w:t>项目编号：</w:t>
            </w:r>
            <w:r>
              <w:rPr>
                <w:sz w:val="19"/>
                <w:u w:val="single"/>
              </w:rPr>
              <w:t xml:space="preserve">          </w:t>
            </w:r>
            <w:r>
              <w:rPr>
                <w:sz w:val="21"/>
              </w:rPr>
              <w:t>)</w:t>
            </w:r>
            <w:r>
              <w:rPr>
                <w:sz w:val="21"/>
              </w:rPr>
              <w:t>的政府采购活动，并郑重承诺符合《中华人民共和国政府采购法》第二十二条第一款第</w:t>
            </w:r>
            <w:r>
              <w:rPr>
                <w:sz w:val="21"/>
              </w:rPr>
              <w:t>(</w:t>
            </w:r>
            <w:r>
              <w:rPr>
                <w:sz w:val="21"/>
              </w:rPr>
              <w:t>二</w:t>
            </w:r>
            <w:r>
              <w:rPr>
                <w:sz w:val="21"/>
              </w:rPr>
              <w:t>)</w:t>
            </w:r>
            <w:r>
              <w:rPr>
                <w:sz w:val="21"/>
              </w:rPr>
              <w:t>项、第</w:t>
            </w:r>
            <w:r>
              <w:rPr>
                <w:sz w:val="21"/>
              </w:rPr>
              <w:t>(</w:t>
            </w:r>
            <w:r>
              <w:rPr>
                <w:sz w:val="21"/>
              </w:rPr>
              <w:t>三</w:t>
            </w:r>
            <w:r>
              <w:rPr>
                <w:sz w:val="21"/>
              </w:rPr>
              <w:t>)</w:t>
            </w:r>
            <w:r>
              <w:rPr>
                <w:sz w:val="21"/>
              </w:rPr>
              <w:t>项、第</w:t>
            </w:r>
            <w:r>
              <w:rPr>
                <w:sz w:val="21"/>
              </w:rPr>
              <w:t>(</w:t>
            </w:r>
            <w:r>
              <w:rPr>
                <w:sz w:val="21"/>
              </w:rPr>
              <w:t>四</w:t>
            </w:r>
            <w:r>
              <w:rPr>
                <w:sz w:val="21"/>
              </w:rPr>
              <w:t>)</w:t>
            </w:r>
            <w:r>
              <w:rPr>
                <w:sz w:val="21"/>
              </w:rPr>
              <w:t>项、第</w:t>
            </w:r>
            <w:r>
              <w:rPr>
                <w:sz w:val="21"/>
              </w:rPr>
              <w:t>(</w:t>
            </w:r>
            <w:r>
              <w:rPr>
                <w:sz w:val="21"/>
              </w:rPr>
              <w:t>五</w:t>
            </w:r>
            <w:r>
              <w:rPr>
                <w:sz w:val="21"/>
              </w:rPr>
              <w:t>)</w:t>
            </w:r>
            <w:r>
              <w:rPr>
                <w:sz w:val="21"/>
              </w:rPr>
              <w:t>项规定条件，具体包括</w:t>
            </w:r>
            <w:r>
              <w:rPr>
                <w:sz w:val="21"/>
              </w:rPr>
              <w:t>:</w:t>
            </w:r>
          </w:p>
          <w:p>
            <w:pPr>
              <w:pStyle w:val="null3"/>
              <w:spacing w:before="240"/>
              <w:ind w:left="645"/>
              <w:jc w:val="left"/>
            </w:pPr>
            <w:r>
              <w:rPr>
                <w:sz w:val="21"/>
              </w:rPr>
              <w:t>1.</w:t>
            </w:r>
            <w:r>
              <w:rPr>
                <w:sz w:val="21"/>
              </w:rPr>
              <w:t>具有良好的商业信誉和健全的财务会计制度；</w:t>
            </w:r>
          </w:p>
          <w:p>
            <w:pPr>
              <w:pStyle w:val="null3"/>
              <w:spacing w:before="195"/>
              <w:ind w:left="645"/>
              <w:jc w:val="left"/>
            </w:pPr>
            <w:r>
              <w:rPr>
                <w:sz w:val="21"/>
              </w:rPr>
              <w:t>2.</w:t>
            </w:r>
            <w:r>
              <w:rPr>
                <w:sz w:val="21"/>
              </w:rPr>
              <w:t>具有履行合同所必需的设备和专业技术能力；</w:t>
            </w:r>
          </w:p>
          <w:p>
            <w:pPr>
              <w:pStyle w:val="null3"/>
              <w:spacing w:before="255"/>
              <w:ind w:left="645"/>
              <w:jc w:val="left"/>
            </w:pPr>
            <w:r>
              <w:rPr>
                <w:sz w:val="21"/>
              </w:rPr>
              <w:t>3.</w:t>
            </w:r>
            <w:r>
              <w:rPr>
                <w:sz w:val="21"/>
              </w:rPr>
              <w:t>具有依法缴纳税收和社会保障资金的良好记录；</w:t>
            </w:r>
          </w:p>
          <w:p>
            <w:pPr>
              <w:pStyle w:val="null3"/>
              <w:spacing w:before="240"/>
              <w:ind w:left="30" w:firstLine="612"/>
              <w:jc w:val="left"/>
            </w:pPr>
            <w:r>
              <w:rPr>
                <w:sz w:val="21"/>
              </w:rPr>
              <w:t>4.</w:t>
            </w:r>
            <w:r>
              <w:rPr>
                <w:sz w:val="21"/>
              </w:rPr>
              <w:t>参加政府采购活动前三年内，在经营活动中没有重大违法记录。</w:t>
            </w:r>
          </w:p>
          <w:p>
            <w:pPr>
              <w:pStyle w:val="null3"/>
              <w:spacing w:before="240"/>
              <w:ind w:left="30" w:firstLine="610"/>
              <w:jc w:val="left"/>
            </w:pPr>
            <w:r>
              <w:rPr>
                <w:sz w:val="21"/>
              </w:rPr>
              <w:t>我方对上述承诺的真实性负责，在评审环节结束后，自愿接受采购单位</w:t>
            </w:r>
            <w:r>
              <w:rPr>
                <w:sz w:val="21"/>
              </w:rPr>
              <w:t>(</w:t>
            </w:r>
            <w:r>
              <w:rPr>
                <w:sz w:val="21"/>
              </w:rPr>
              <w:t>采购代理机构</w:t>
            </w:r>
            <w:r>
              <w:rPr>
                <w:sz w:val="21"/>
              </w:rPr>
              <w:t>)</w:t>
            </w:r>
            <w:r>
              <w:rPr>
                <w:sz w:val="21"/>
              </w:rPr>
              <w:t>的检查核验，配合提供相关证明材料，证明符合《中华人民共和国政府采购法》规定的供应商基本资格条件。如有虚假，将依法承担相应法律责任。</w:t>
            </w:r>
          </w:p>
          <w:p>
            <w:pPr>
              <w:pStyle w:val="null3"/>
              <w:spacing w:before="240"/>
              <w:ind w:left="645"/>
              <w:jc w:val="left"/>
            </w:pPr>
            <w:r>
              <w:rPr>
                <w:sz w:val="21"/>
              </w:rPr>
              <w:t>特此承诺。</w:t>
            </w:r>
          </w:p>
          <w:p>
            <w:pPr>
              <w:pStyle w:val="null3"/>
              <w:spacing w:before="210"/>
              <w:ind w:left="30"/>
              <w:jc w:val="left"/>
            </w:pPr>
            <w:r>
              <w:rPr>
                <w:sz w:val="21"/>
                <w:b/>
              </w:rPr>
              <w:t>供应商名称</w:t>
            </w:r>
            <w:r>
              <w:rPr>
                <w:sz w:val="21"/>
                <w:b/>
              </w:rPr>
              <w:t>(</w:t>
            </w:r>
            <w:r>
              <w:rPr>
                <w:sz w:val="21"/>
                <w:b/>
              </w:rPr>
              <w:t>公章</w:t>
            </w:r>
            <w:r>
              <w:rPr>
                <w:sz w:val="21"/>
                <w:b/>
              </w:rPr>
              <w:t>):</w:t>
            </w:r>
          </w:p>
          <w:p>
            <w:pPr>
              <w:pStyle w:val="null3"/>
              <w:ind w:left="30"/>
              <w:jc w:val="left"/>
            </w:pPr>
            <w:r>
              <w:rPr>
                <w:sz w:val="21"/>
                <w:b/>
              </w:rPr>
              <w:t>统一社会信用代码：</w:t>
            </w:r>
          </w:p>
          <w:p>
            <w:pPr>
              <w:pStyle w:val="null3"/>
              <w:spacing w:before="255"/>
              <w:ind w:left="30"/>
              <w:jc w:val="left"/>
            </w:pPr>
            <w:r>
              <w:rPr>
                <w:sz w:val="21"/>
                <w:b/>
              </w:rPr>
              <w:t>法定代表人或授权代表</w:t>
            </w:r>
            <w:r>
              <w:rPr>
                <w:sz w:val="21"/>
                <w:b/>
              </w:rPr>
              <w:t>(</w:t>
            </w:r>
            <w:r>
              <w:rPr>
                <w:sz w:val="21"/>
                <w:b/>
              </w:rPr>
              <w:t>签名</w:t>
            </w:r>
            <w:r>
              <w:rPr>
                <w:sz w:val="21"/>
                <w:b/>
              </w:rPr>
              <w:t>):</w:t>
            </w:r>
          </w:p>
          <w:p>
            <w:pPr>
              <w:pStyle w:val="null3"/>
              <w:ind w:left="30"/>
              <w:jc w:val="left"/>
            </w:pPr>
            <w:r>
              <w:rPr>
                <w:sz w:val="21"/>
                <w:b/>
              </w:rPr>
              <w:t>日期：</w:t>
            </w:r>
            <w:r>
              <w:rPr>
                <w:sz w:val="21"/>
                <w:b/>
              </w:rPr>
              <w:t xml:space="preserve">    </w:t>
            </w:r>
            <w:r>
              <w:rPr>
                <w:sz w:val="21"/>
                <w:b/>
              </w:rPr>
              <w:t>年</w:t>
            </w:r>
            <w:r>
              <w:rPr>
                <w:sz w:val="21"/>
                <w:b/>
              </w:rPr>
              <w:t xml:space="preserve">   </w:t>
            </w:r>
            <w:r>
              <w:rPr>
                <w:sz w:val="21"/>
                <w:b/>
              </w:rPr>
              <w:t>月</w:t>
            </w:r>
            <w:r>
              <w:rPr>
                <w:sz w:val="21"/>
                <w:b/>
              </w:rPr>
              <w:t xml:space="preserve">    </w:t>
            </w:r>
            <w:r>
              <w:rPr>
                <w:sz w:val="21"/>
                <w:b/>
              </w:rPr>
              <w:t>日</w:t>
            </w:r>
          </w:p>
          <w:p>
            <w:pPr>
              <w:pStyle w:val="null3"/>
              <w:ind w:left="30"/>
              <w:jc w:val="left"/>
            </w:pPr>
            <w:r>
              <w:rPr>
                <w:sz w:val="19"/>
              </w:rPr>
              <w:t xml:space="preserve"> </w:t>
            </w:r>
          </w:p>
          <w:p>
            <w:pPr>
              <w:pStyle w:val="null3"/>
              <w:ind w:left="15"/>
              <w:jc w:val="left"/>
            </w:pPr>
            <w:r>
              <w:rPr>
                <w:sz w:val="21"/>
              </w:rPr>
              <w:t>注：供应商的法定代表人</w:t>
            </w:r>
            <w:r>
              <w:rPr>
                <w:sz w:val="21"/>
              </w:rPr>
              <w:t>(</w:t>
            </w:r>
            <w:r>
              <w:rPr>
                <w:sz w:val="21"/>
              </w:rPr>
              <w:t>其他组织的为负责人</w:t>
            </w:r>
            <w:r>
              <w:rPr>
                <w:sz w:val="21"/>
              </w:rPr>
              <w:t>)</w:t>
            </w:r>
            <w:r>
              <w:rPr>
                <w:sz w:val="21"/>
              </w:rPr>
              <w:t>或者授权代表的签名或盖章应真实、有效，如由投标代表签名或盖章的，应提供“法定代表人授权书”。</w:t>
            </w:r>
          </w:p>
        </w:tc>
      </w:tr>
    </w:tbl>
    <w:p>
      <w:pPr>
        <w:pStyle w:val="null3"/>
      </w:pPr>
      <w:r>
        <w:rPr/>
        <w:t>采购包1（阳江市人民医院医疗设备采购项目（25-6））</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所有设备在合同签订生效后30天内完成安装调试工作，交付采购人使用。</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1期：支付比例30%,在合同签订后，采购人收到发票后10个工作日内向中标供应商支付合同总额的30%。</w:t>
            </w:r>
          </w:p>
          <w:p>
            <w:pPr>
              <w:pStyle w:val="null3"/>
            </w:pPr>
            <w:r>
              <w:rPr/>
              <w:t>2期：支付比例70%,设备安装验收合格，正常投入使用3个月后，采购人收到发票后10个工作日内支付合同总额的70%。</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1期：1、验收应在采购人和中标供应商双方共同参加下进行，由采购人组织验收。 2、验收按国家、地方或行业现行相关验收规范和评定标准执行。 3、验收时如发现所交付的设备有短装、次品、损坏或其它不符合文件规定之情形者，采购人应做出详尽的现场记录，或由采购人和中标供应商双方签署备忘录。此现场记录或备忘录可用作补充、缺失和更换损坏部件的有效证据。由此产生的有关费用由中标供应商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投标报价包括</w:t>
            </w:r>
          </w:p>
        </w:tc>
        <w:tc>
          <w:tcPr>
            <w:tcW w:type="dxa" w:w="2076"/>
          </w:tcPr>
          <w:p>
            <w:pPr>
              <w:pStyle w:val="null3"/>
              <w:jc w:val="left"/>
            </w:pPr>
            <w:r>
              <w:rPr/>
              <w:t>运至合同指定地点的货物、搬运费、运输费、卸装费、安装调试费、验收、成本、税金等一切费用。采购人不再支付任何费用。</w:t>
            </w:r>
          </w:p>
        </w:tc>
      </w:tr>
      <w:tr>
        <w:tc>
          <w:tcPr>
            <w:tcW w:type="dxa" w:w="2076"/>
          </w:tcPr>
          <w:p/>
        </w:tc>
        <w:tc>
          <w:tcPr>
            <w:tcW w:type="dxa" w:w="2076"/>
          </w:tcPr>
          <w:p>
            <w:pPr>
              <w:pStyle w:val="null3"/>
              <w:jc w:val="center"/>
            </w:pPr>
            <w:r>
              <w:rPr/>
              <w:t>2</w:t>
            </w:r>
          </w:p>
        </w:tc>
        <w:tc>
          <w:tcPr>
            <w:tcW w:type="dxa" w:w="2076"/>
          </w:tcPr>
          <w:p>
            <w:pPr>
              <w:pStyle w:val="null3"/>
              <w:jc w:val="left"/>
            </w:pPr>
            <w:r>
              <w:rPr/>
              <w:t>合同签订时间</w:t>
            </w:r>
          </w:p>
        </w:tc>
        <w:tc>
          <w:tcPr>
            <w:tcW w:type="dxa" w:w="2076"/>
          </w:tcPr>
          <w:p>
            <w:pPr>
              <w:pStyle w:val="null3"/>
              <w:jc w:val="left"/>
            </w:pPr>
            <w:r>
              <w:rPr/>
              <w:t>从《中标通知书》发出之日起30日内签订合同。</w:t>
            </w:r>
          </w:p>
        </w:tc>
      </w:tr>
      <w:tr>
        <w:tc>
          <w:tcPr>
            <w:tcW w:type="dxa" w:w="2076"/>
          </w:tcPr>
          <w:p/>
        </w:tc>
        <w:tc>
          <w:tcPr>
            <w:tcW w:type="dxa" w:w="2076"/>
          </w:tcPr>
          <w:p>
            <w:pPr>
              <w:pStyle w:val="null3"/>
              <w:jc w:val="center"/>
            </w:pPr>
            <w:r>
              <w:rPr/>
              <w:t>3</w:t>
            </w:r>
          </w:p>
        </w:tc>
        <w:tc>
          <w:tcPr>
            <w:tcW w:type="dxa" w:w="2076"/>
          </w:tcPr>
          <w:p>
            <w:pPr>
              <w:pStyle w:val="null3"/>
              <w:jc w:val="left"/>
            </w:pPr>
            <w:r>
              <w:rPr/>
              <w:t>产品及售后服务</w:t>
            </w:r>
          </w:p>
        </w:tc>
        <w:tc>
          <w:tcPr>
            <w:tcW w:type="dxa" w:w="2076"/>
          </w:tcPr>
          <w:p>
            <w:pPr>
              <w:pStyle w:val="null3"/>
              <w:jc w:val="left"/>
            </w:pPr>
            <w:r>
              <w:rPr/>
              <w:t>1、中标供应商应提供原装、全新的、符合质量标准的货物，不得以旧货翻新充数，并按有关要求进行包装及装运； 2、产品质量保证期不少于两年（若国家和/或生产厂家对本项目所涉及货物的质量保证期的规定高于本项目的要求，应按国家和/或生产厂家的规定执行）。电话报修后，48小时内到现场解决问题； 3、在质量保证期内发生的质量问题，由中标供应商负责免费解决，包退包换； 4、在质量保证期外发生的质量问题，由中标供应商负责解决，采购人支付相应的费用； 5、在任何时候，中标供应商均不能免除因货物本身的缺陷所应负的责任。货物在质保期内发生质量问题，中标供应商须无条件给予退换； 6、中标供应商对所提供设备提供维修服务，质保期后的服务，只收取更换零部件的成本费，不得收取任何工时费及工程师差旅费等其他费用； 7、中标供应商须提交设备所涉及耗材的清单及价格。</w:t>
            </w:r>
          </w:p>
        </w:tc>
      </w:tr>
      <w:tr>
        <w:tc>
          <w:tcPr>
            <w:tcW w:type="dxa" w:w="2076"/>
          </w:tcPr>
          <w:p/>
        </w:tc>
        <w:tc>
          <w:tcPr>
            <w:tcW w:type="dxa" w:w="2076"/>
          </w:tcPr>
          <w:p>
            <w:pPr>
              <w:pStyle w:val="null3"/>
              <w:jc w:val="center"/>
            </w:pPr>
            <w:r>
              <w:rPr/>
              <w:t>4</w:t>
            </w:r>
          </w:p>
        </w:tc>
        <w:tc>
          <w:tcPr>
            <w:tcW w:type="dxa" w:w="2076"/>
          </w:tcPr>
          <w:p>
            <w:pPr>
              <w:pStyle w:val="null3"/>
              <w:jc w:val="left"/>
            </w:pPr>
            <w:r>
              <w:rPr/>
              <w:t>培训要求</w:t>
            </w:r>
          </w:p>
        </w:tc>
        <w:tc>
          <w:tcPr>
            <w:tcW w:type="dxa" w:w="2076"/>
          </w:tcPr>
          <w:p>
            <w:pPr>
              <w:pStyle w:val="null3"/>
              <w:jc w:val="left"/>
            </w:pPr>
            <w:r>
              <w:rPr/>
              <w:t>1.培训地点：采购人指定地点 2.中标供应商对采购人的相关人员进行培训，并提供纸质版操作、维护维修手册。培训成果达到采购人要求，以保证设备正常工作。 3.投标人需提供培训方案，包括但不限于设备操作规程、安全知识培训、应急处理培训、保养维护培训等内容。</w:t>
            </w:r>
          </w:p>
        </w:tc>
      </w:tr>
      <w:tr>
        <w:tc>
          <w:tcPr>
            <w:tcW w:type="dxa" w:w="2076"/>
          </w:tcPr>
          <w:p/>
        </w:tc>
        <w:tc>
          <w:tcPr>
            <w:tcW w:type="dxa" w:w="2076"/>
          </w:tcPr>
          <w:p>
            <w:pPr>
              <w:pStyle w:val="null3"/>
              <w:jc w:val="center"/>
            </w:pPr>
            <w:r>
              <w:rPr/>
              <w:t>5</w:t>
            </w:r>
          </w:p>
        </w:tc>
        <w:tc>
          <w:tcPr>
            <w:tcW w:type="dxa" w:w="2076"/>
          </w:tcPr>
          <w:p>
            <w:pPr>
              <w:pStyle w:val="null3"/>
              <w:jc w:val="left"/>
            </w:pPr>
            <w:r>
              <w:rPr/>
              <w:t>安装、调试要求</w:t>
            </w:r>
          </w:p>
        </w:tc>
        <w:tc>
          <w:tcPr>
            <w:tcW w:type="dxa" w:w="2076"/>
          </w:tcPr>
          <w:p>
            <w:pPr>
              <w:pStyle w:val="null3"/>
              <w:jc w:val="left"/>
            </w:pPr>
            <w:r>
              <w:rPr/>
              <w:t>1.中标供应商将货物运送至采购人指定地点时，采购人先对货物外观、状态、数量进行检视，发现货物有明显损毁、数量不符等情况的，采购人有权当场拒收并要求中标供应商退换货；经采购人初步检验货物无明显问题的，中标供应商方可对货物进行安装。 2.当所有的货物都通过采购人的验收后，双方签字认可，货物正式交付给采购人。货物正式交付采购人前，货物的损毁、灭失风险由中标供应商承担。 3.中标供应商必须依照招标文件的要求和投标文件的承诺，将设备安装并调试至正常使用的最佳状态。 4.货物为原厂商未启封全新包装，具出厂合格证，序列号、包装箱号与出厂批号一致，并可追索查阅。所有随设备的附件必须齐全且应在交货时一并交付。</w:t>
            </w:r>
          </w:p>
        </w:tc>
      </w:tr>
      <w:tr>
        <w:tc>
          <w:tcPr>
            <w:tcW w:type="dxa" w:w="2076"/>
          </w:tcPr>
          <w:p/>
        </w:tc>
        <w:tc>
          <w:tcPr>
            <w:tcW w:type="dxa" w:w="2076"/>
          </w:tcPr>
          <w:p>
            <w:pPr>
              <w:pStyle w:val="null3"/>
              <w:jc w:val="center"/>
            </w:pPr>
            <w:r>
              <w:rPr/>
              <w:t>6</w:t>
            </w:r>
          </w:p>
        </w:tc>
        <w:tc>
          <w:tcPr>
            <w:tcW w:type="dxa" w:w="2076"/>
          </w:tcPr>
          <w:p>
            <w:pPr>
              <w:pStyle w:val="null3"/>
              <w:jc w:val="left"/>
            </w:pPr>
            <w:r>
              <w:rPr/>
              <w:t>项目实施方案要求</w:t>
            </w:r>
          </w:p>
        </w:tc>
        <w:tc>
          <w:tcPr>
            <w:tcW w:type="dxa" w:w="2076"/>
          </w:tcPr>
          <w:p>
            <w:pPr>
              <w:pStyle w:val="null3"/>
              <w:jc w:val="left"/>
            </w:pPr>
            <w:r>
              <w:rPr/>
              <w:t>投标人应根据采购需求的要求，结合自身企业情况，提供本项目的项目实施方案，包含项目的到货计划、项目实施计划、项目运输保障方案、安装调试方案等。</w:t>
            </w:r>
          </w:p>
        </w:tc>
      </w:tr>
      <w:tr>
        <w:tc>
          <w:tcPr>
            <w:tcW w:type="dxa" w:w="2076"/>
          </w:tcPr>
          <w:p/>
        </w:tc>
        <w:tc>
          <w:tcPr>
            <w:tcW w:type="dxa" w:w="2076"/>
          </w:tcPr>
          <w:p>
            <w:pPr>
              <w:pStyle w:val="null3"/>
              <w:jc w:val="center"/>
            </w:pPr>
            <w:r>
              <w:rPr/>
              <w:t>7</w:t>
            </w:r>
          </w:p>
        </w:tc>
        <w:tc>
          <w:tcPr>
            <w:tcW w:type="dxa" w:w="2076"/>
          </w:tcPr>
          <w:p>
            <w:pPr>
              <w:pStyle w:val="null3"/>
              <w:jc w:val="left"/>
            </w:pPr>
            <w:r>
              <w:rPr/>
              <w:t>质量保障措施方案要求</w:t>
            </w:r>
          </w:p>
        </w:tc>
        <w:tc>
          <w:tcPr>
            <w:tcW w:type="dxa" w:w="2076"/>
          </w:tcPr>
          <w:p>
            <w:pPr>
              <w:pStyle w:val="null3"/>
              <w:jc w:val="left"/>
            </w:pPr>
            <w:r>
              <w:rPr/>
              <w:t>1、中标人应保证所提供的设备制造日期距交货时间不能超过1年，是全新的、未使用过的设备，并符合国家有关标准、制造厂标准及合同技术标准要求。（不可抗力因素影响造成制造日期距交货时间超过1年除外并须经采购人需求管理部门书面同意。） 2、提供所投产品从生产厂家到投标人完整的各级渠道来源合法有效证明文件。（以制造商证明文件或产品代理证明文件或产品授权证明文件为准）。 3、如合同设备属于国家强制计量或检定的设备，则验收前中标人须提供国家计量或检定机构所出具的有效期内的合格证书，采购人可协助中标人联系有关部门进行检测，但相关检测费用由中标人承担。 4、中标人应提供设备的技术文件，包括相应的图纸、操作手册、维修手册（以上手册纸质和电子版各一套）、维修软件及相关维修密码、质量保证文件、服务指南等，这些文件应随同设备一起发运至采购人。 5、所投标的设备应提供产品彩页或相应技术参数的制造商产品使用说明书复印件或制造商出具的技术白皮书。 6、知识产权：中标人应保证采购人在使用该货物或其任何一部分时，免受第三方提出的侵犯其专利权、商标权、著作权或其它知识产权的起诉。若因为知识产权纠纷造成的一切损害赔偿及损失由中标人承担，包括但不限于实际损失、预期损失和对方要求赔偿损失及支出的律师费、交通费和差旅费等。 7、采购过程中，出现损害国家利益和社会公共利益情形的，遵循相应的国家法律法规、规章制度和国家政策。</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医用激光仪器及设备</w:t>
            </w:r>
          </w:p>
        </w:tc>
        <w:tc>
          <w:tcPr>
            <w:tcW w:type="dxa" w:w="831"/>
          </w:tcPr>
          <w:p>
            <w:pPr>
              <w:pStyle w:val="null3"/>
              <w:jc w:val="left"/>
            </w:pPr>
            <w:r>
              <w:rPr/>
              <w:t>掺铥光纤激光治疗机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1,500,000.00</w:t>
            </w:r>
          </w:p>
        </w:tc>
        <w:tc>
          <w:tcPr>
            <w:tcW w:type="dxa" w:w="831"/>
          </w:tcPr>
          <w:p>
            <w:pPr>
              <w:pStyle w:val="null3"/>
              <w:jc w:val="right"/>
            </w:pPr>
            <w:r>
              <w:rPr/>
              <w:t>1,500,000.00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掺铥光纤激光治疗机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t>★所投设备须具备医疗器械注册证，提供复印件加盖公章。</w:t>
            </w:r>
          </w:p>
          <w:p>
            <w:pPr>
              <w:pStyle w:val="null3"/>
              <w:jc w:val="both"/>
            </w:pPr>
            <w:r>
              <w:rPr>
                <w:sz w:val="21"/>
              </w:rPr>
              <w:t>1.可用于泌尿系结石的粉碎。（提供检验报告或说明书或注册证附件技术要求或技术白皮书或产品彩页加盖公章）</w:t>
            </w:r>
          </w:p>
          <w:p>
            <w:pPr>
              <w:pStyle w:val="null3"/>
              <w:jc w:val="both"/>
            </w:pPr>
            <w:r>
              <w:rPr>
                <w:sz w:val="21"/>
              </w:rPr>
              <w:t>2.▲可用于泌尿系肿瘤的汽化、凝固。（提供检验报告或说明书或注册证附件技术要求或技术白皮书或产品彩页加盖公章）</w:t>
            </w:r>
          </w:p>
          <w:p>
            <w:pPr>
              <w:pStyle w:val="null3"/>
              <w:jc w:val="both"/>
            </w:pPr>
            <w:r>
              <w:rPr>
                <w:sz w:val="21"/>
              </w:rPr>
              <w:t>3.激光终端输出方式包含但不限于连续模式、脉冲模式。</w:t>
            </w:r>
          </w:p>
          <w:p>
            <w:pPr>
              <w:pStyle w:val="null3"/>
              <w:jc w:val="both"/>
            </w:pPr>
            <w:r>
              <w:rPr>
                <w:sz w:val="21"/>
              </w:rPr>
              <w:t>4.激光分类：4类。</w:t>
            </w:r>
          </w:p>
          <w:p>
            <w:pPr>
              <w:pStyle w:val="null3"/>
              <w:jc w:val="both"/>
            </w:pPr>
            <w:r>
              <w:rPr>
                <w:sz w:val="21"/>
              </w:rPr>
              <w:t>5.激光注册单元内包含传输系统光纤。</w:t>
            </w:r>
          </w:p>
          <w:p>
            <w:pPr>
              <w:pStyle w:val="null3"/>
              <w:jc w:val="both"/>
            </w:pPr>
            <w:r>
              <w:rPr>
                <w:sz w:val="21"/>
              </w:rPr>
              <w:t>6.▲设备配套光纤有一次性和重复性可选，规格≥6种</w:t>
            </w:r>
            <w:r>
              <w:rPr>
                <w:sz w:val="21"/>
              </w:rPr>
              <w:t>。</w:t>
            </w:r>
            <w:r>
              <w:rPr>
                <w:sz w:val="21"/>
              </w:rPr>
              <w:t>（提供光纤注册证</w:t>
            </w:r>
            <w:r>
              <w:rPr>
                <w:sz w:val="21"/>
              </w:rPr>
              <w:t>复印件加盖公章</w:t>
            </w:r>
            <w:r>
              <w:rPr>
                <w:sz w:val="21"/>
              </w:rPr>
              <w:t>）</w:t>
            </w:r>
          </w:p>
          <w:p>
            <w:pPr>
              <w:pStyle w:val="null3"/>
              <w:jc w:val="both"/>
            </w:pPr>
            <w:r>
              <w:rPr>
                <w:sz w:val="21"/>
              </w:rPr>
              <w:t>7.▲激光器采用单模块设计。（提供检验报告或说明书或注册证附件技术要求或技术白皮书或产品彩页加盖公章）</w:t>
            </w:r>
          </w:p>
          <w:p>
            <w:pPr>
              <w:pStyle w:val="null3"/>
              <w:jc w:val="both"/>
            </w:pPr>
            <w:r>
              <w:rPr>
                <w:sz w:val="21"/>
              </w:rPr>
              <w:t>8.电源AC220V/50Hz。</w:t>
            </w:r>
          </w:p>
          <w:p>
            <w:pPr>
              <w:pStyle w:val="null3"/>
              <w:jc w:val="both"/>
            </w:pPr>
            <w:r>
              <w:rPr>
                <w:sz w:val="21"/>
              </w:rPr>
              <w:t>9.冷却系统：风冷。</w:t>
            </w:r>
          </w:p>
          <w:p>
            <w:pPr>
              <w:pStyle w:val="null3"/>
              <w:jc w:val="both"/>
            </w:pPr>
            <w:r>
              <w:rPr>
                <w:sz w:val="21"/>
              </w:rPr>
              <w:t>10.▲最大输出功率：≤55W。（提供检验报告或说明书或注册证附件技术要求或技术白皮书或产品彩页加盖公章）</w:t>
            </w:r>
          </w:p>
          <w:p>
            <w:pPr>
              <w:pStyle w:val="null3"/>
              <w:jc w:val="both"/>
            </w:pPr>
            <w:r>
              <w:rPr>
                <w:sz w:val="21"/>
              </w:rPr>
              <w:t>11.▲最大脉冲宽度≤32000μs。</w:t>
            </w:r>
            <w:r>
              <w:rPr>
                <w:sz w:val="21"/>
              </w:rPr>
              <w:t>(</w:t>
            </w:r>
            <w:r>
              <w:rPr>
                <w:sz w:val="21"/>
              </w:rPr>
              <w:t>提供检验报告或说明书或注册证附件技术要求或技术白皮书或产品彩页加盖公章）</w:t>
            </w:r>
          </w:p>
          <w:p>
            <w:pPr>
              <w:pStyle w:val="null3"/>
              <w:jc w:val="both"/>
            </w:pPr>
            <w:r>
              <w:rPr>
                <w:sz w:val="21"/>
              </w:rPr>
              <w:t>12.激光防电击等级：BF型。</w:t>
            </w:r>
          </w:p>
          <w:p>
            <w:pPr>
              <w:pStyle w:val="null3"/>
              <w:jc w:val="both"/>
            </w:pPr>
            <w:r>
              <w:rPr>
                <w:sz w:val="21"/>
              </w:rPr>
              <w:t>13.工作激光输出波长：1940nm±20 nm。</w:t>
            </w:r>
          </w:p>
          <w:p>
            <w:pPr>
              <w:pStyle w:val="null3"/>
              <w:jc w:val="both"/>
            </w:pPr>
            <w:r>
              <w:rPr>
                <w:sz w:val="21"/>
              </w:rPr>
              <w:t>14.最高脉冲重复频率：≥1600Hz可调。</w:t>
            </w:r>
          </w:p>
          <w:p>
            <w:pPr>
              <w:pStyle w:val="null3"/>
              <w:jc w:val="both"/>
            </w:pPr>
            <w:r>
              <w:rPr>
                <w:sz w:val="21"/>
              </w:rPr>
              <w:t>15.最大单脉冲能量：≥4J。</w:t>
            </w:r>
          </w:p>
          <w:p>
            <w:pPr>
              <w:pStyle w:val="null3"/>
              <w:jc w:val="both"/>
            </w:pPr>
            <w:r>
              <w:rPr>
                <w:sz w:val="21"/>
              </w:rPr>
              <w:t>16.▲具有控制能量稳定功能，使激光能量输出不稳定度非实测值：≤±5%。（提供检验报告或说明书或注册证附件技术要求或技术白皮书或产品彩页加盖公章）</w:t>
            </w:r>
          </w:p>
          <w:p>
            <w:pPr>
              <w:pStyle w:val="null3"/>
              <w:jc w:val="both"/>
            </w:pPr>
            <w:r>
              <w:rPr>
                <w:sz w:val="21"/>
              </w:rPr>
              <w:t>17.▲具有控制能量稳定功能，使激光输出功率的复现性非实测值：≤±5%（提供检验报告或说明书或注册证附件技术要求或技术白皮书或产品彩页加盖公章）</w:t>
            </w:r>
          </w:p>
          <w:p>
            <w:pPr>
              <w:pStyle w:val="null3"/>
              <w:jc w:val="both"/>
            </w:pPr>
            <w:r>
              <w:rPr>
                <w:sz w:val="21"/>
              </w:rPr>
              <w:t>18.▲最小单脉冲能量：≤0.03J。（提供检验报告或说明书或注册证附件技术要求或技术白皮书或产品彩页加盖公章）</w:t>
            </w:r>
          </w:p>
          <w:p>
            <w:pPr>
              <w:pStyle w:val="null3"/>
              <w:jc w:val="both"/>
            </w:pPr>
            <w:r>
              <w:rPr>
                <w:sz w:val="21"/>
              </w:rPr>
              <w:t>19.激光输出接口：通用SMA905接口，无光纤使用次数限制装置。</w:t>
            </w:r>
          </w:p>
          <w:p>
            <w:pPr>
              <w:pStyle w:val="null3"/>
              <w:jc w:val="both"/>
            </w:pPr>
            <w:r>
              <w:rPr>
                <w:sz w:val="21"/>
              </w:rPr>
              <w:t>20.设备使用期限≥8年。</w:t>
            </w:r>
          </w:p>
          <w:p>
            <w:pPr>
              <w:pStyle w:val="null3"/>
              <w:jc w:val="both"/>
            </w:pPr>
            <w:r>
              <w:rPr>
                <w:sz w:val="21"/>
              </w:rPr>
              <w:t>21.激光主机控制系统包含软组织模式和结石模式</w:t>
            </w:r>
            <w:r>
              <w:rPr>
                <w:sz w:val="21"/>
              </w:rPr>
              <w:t>（</w:t>
            </w:r>
            <w:r>
              <w:rPr>
                <w:sz w:val="21"/>
              </w:rPr>
              <w:t>提供设备实物界面截图</w:t>
            </w:r>
            <w:r>
              <w:rPr>
                <w:sz w:val="21"/>
              </w:rPr>
              <w:t>加盖公章</w:t>
            </w:r>
            <w:r>
              <w:rPr>
                <w:sz w:val="21"/>
              </w:rPr>
              <w:t>）</w:t>
            </w:r>
            <w:r>
              <w:rPr>
                <w:sz w:val="21"/>
              </w:rPr>
              <w:t>。</w:t>
            </w:r>
          </w:p>
          <w:p>
            <w:pPr>
              <w:pStyle w:val="null3"/>
              <w:jc w:val="both"/>
            </w:pPr>
            <w:r>
              <w:rPr>
                <w:sz w:val="21"/>
              </w:rPr>
              <w:t>22.具有光纤破损自动识别保护报警功能。</w:t>
            </w:r>
          </w:p>
          <w:p>
            <w:pPr>
              <w:pStyle w:val="null3"/>
              <w:jc w:val="both"/>
            </w:pPr>
            <w:r>
              <w:rPr>
                <w:sz w:val="21"/>
              </w:rPr>
              <w:t>23.双脚踏开关，不同颜色的开关键，方便手术中不同需求时快速切换。</w:t>
            </w:r>
          </w:p>
          <w:p>
            <w:pPr>
              <w:pStyle w:val="null3"/>
              <w:jc w:val="both"/>
            </w:pPr>
            <w:r>
              <w:rPr>
                <w:sz w:val="21"/>
              </w:rPr>
              <w:t>24.设备配套软光纤的最小弯曲半径：200μm光纤≤6mm，272μm光纤≤7mm。（提供检验报告或说明书或注册证附件技术要求或技术白皮书或产品彩页加盖公章）</w:t>
            </w:r>
          </w:p>
          <w:p>
            <w:pPr>
              <w:pStyle w:val="null3"/>
              <w:jc w:val="both"/>
            </w:pPr>
            <w:r>
              <w:rPr>
                <w:sz w:val="21"/>
              </w:rPr>
              <w:t>25.具有功率反馈系统，可以自动跟踪、即时显示。</w:t>
            </w:r>
          </w:p>
          <w:p>
            <w:pPr>
              <w:pStyle w:val="null3"/>
              <w:jc w:val="both"/>
            </w:pPr>
            <w:r>
              <w:rPr>
                <w:sz w:val="21"/>
              </w:rPr>
              <w:t>2</w:t>
            </w:r>
            <w:r>
              <w:rPr>
                <w:sz w:val="21"/>
              </w:rPr>
              <w:t>6</w:t>
            </w:r>
            <w:r>
              <w:rPr>
                <w:sz w:val="21"/>
              </w:rPr>
              <w:t>. ▲激光主机</w:t>
            </w:r>
            <w:r>
              <w:rPr>
                <w:sz w:val="21"/>
              </w:rPr>
              <w:t>结石治疗模式</w:t>
            </w:r>
            <w:r>
              <w:rPr>
                <w:sz w:val="21"/>
              </w:rPr>
              <w:t>≥4种方式</w:t>
            </w:r>
            <w:r>
              <w:rPr>
                <w:sz w:val="21"/>
              </w:rPr>
              <w:t>。（</w:t>
            </w:r>
            <w:r>
              <w:rPr>
                <w:sz w:val="21"/>
              </w:rPr>
              <w:t>提供设备实物界面截图</w:t>
            </w:r>
            <w:r>
              <w:rPr>
                <w:sz w:val="21"/>
              </w:rPr>
              <w:t>加盖公章</w:t>
            </w:r>
            <w:r>
              <w:rPr>
                <w:sz w:val="21"/>
              </w:rPr>
              <w:t>）</w:t>
            </w:r>
          </w:p>
          <w:p>
            <w:pPr>
              <w:pStyle w:val="null3"/>
              <w:jc w:val="both"/>
            </w:pPr>
            <w:r>
              <w:rPr>
                <w:sz w:val="21"/>
              </w:rPr>
              <w:t>27</w:t>
            </w:r>
            <w:r>
              <w:rPr>
                <w:sz w:val="21"/>
              </w:rPr>
              <w:t>.激光主机系统可保存常用参数。</w:t>
            </w:r>
          </w:p>
          <w:p>
            <w:pPr>
              <w:pStyle w:val="null3"/>
              <w:jc w:val="both"/>
            </w:pPr>
            <w:r>
              <w:rPr>
                <w:sz w:val="21"/>
              </w:rPr>
              <w:t>28</w:t>
            </w:r>
            <w:r>
              <w:rPr>
                <w:sz w:val="21"/>
              </w:rPr>
              <w:t>.激光开机为按钮一键启动。</w:t>
            </w:r>
          </w:p>
          <w:p>
            <w:pPr>
              <w:pStyle w:val="null3"/>
              <w:jc w:val="both"/>
            </w:pPr>
            <w:r>
              <w:rPr>
                <w:sz w:val="21"/>
              </w:rPr>
              <w:t>29</w:t>
            </w:r>
            <w:r>
              <w:rPr>
                <w:sz w:val="21"/>
              </w:rPr>
              <w:t>. ▲激光设备可查看患者治疗信息，可保存工作日志。（提供检验报告或说明书或注册证附件技术要求或技术白皮书或产品彩页加盖公章）</w:t>
            </w:r>
          </w:p>
          <w:p>
            <w:pPr>
              <w:pStyle w:val="null3"/>
              <w:jc w:val="both"/>
            </w:pPr>
            <w:r>
              <w:rPr>
                <w:sz w:val="21"/>
              </w:rPr>
              <w:t>配置要求：</w:t>
            </w:r>
          </w:p>
          <w:p>
            <w:pPr>
              <w:pStyle w:val="null3"/>
              <w:jc w:val="center"/>
            </w:pPr>
            <w:r>
              <w:rPr>
                <w:sz w:val="21"/>
              </w:rPr>
              <w:t>掺铥光纤激光治疗</w:t>
            </w:r>
            <w:r>
              <w:rPr>
                <w:sz w:val="21"/>
              </w:rPr>
              <w:t>机</w:t>
            </w:r>
          </w:p>
          <w:tbl>
            <w:tblPr>
              <w:tblInd w:type="dxa" w:w="120"/>
              <w:tblBorders>
                <w:top w:val="none" w:color="000000" w:sz="4"/>
                <w:left w:val="none" w:color="000000" w:sz="4"/>
                <w:bottom w:val="none" w:color="000000" w:sz="4"/>
                <w:right w:val="none" w:color="000000" w:sz="4"/>
                <w:insideH w:val="none"/>
                <w:insideV w:val="none"/>
              </w:tblBorders>
            </w:tblPr>
            <w:tblGrid>
              <w:gridCol w:w="444"/>
              <w:gridCol w:w="2350"/>
              <w:gridCol w:w="1402"/>
              <w:gridCol w:w="1402"/>
            </w:tblGrid>
            <w:tr>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3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14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4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主机</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1台</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脚踏开关</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光纤</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1根</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272μm</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光纤</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1根</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550μm</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光纤剥离器</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1把</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光纤切割器</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1把</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手持光线面检测仪</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1个</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激光防护镜</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2副</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操作指南</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1张</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1.采购代理机构：本项目是指国义招标股份有限公司 ，负责整个采购活动的组织，依法负责编制和发布招标文件，对招标文件拥有最终的解释权，不以任何身份出任评标委员会成员。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阳江市人民医院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采购机构代理服务收费标准：以中标通知书中的中标金额作为采购代理服务费的计算基数。参照计价格[2002]1980号文和发改价格[2011]534号文货物类招标代理服务收费标准差额定率累进法计算收取。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投标文件纸质资料要求，投标人在确定为中标供应商后，应打印纸质响应文件1正1副（内容同电子投标文件一致，不一致的以电子标书为准），并加盖中标供应商公章，在领取《中标通知书》前提交至招标代理处。 2.对于《阳江市政府采购供应商资格信用承诺函》承诺内容，采购人有权在发放中标通知书前要求中标(成交)供应商提供证明材料，以备核实供应商承诺事项的真实性。</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 xml:space="preserve">国义招标股份有限公司 </w:t>
      </w:r>
      <w:r>
        <w:rPr/>
        <w:t>代收。具体操作要求详见</w:t>
      </w:r>
      <w:r>
        <w:rPr/>
        <w:t xml:space="preserve">国义招标股份有限公司 </w:t>
      </w:r>
      <w:r>
        <w:rPr/>
        <w:t>有关指引，递交事宜请自行咨询</w:t>
      </w:r>
      <w:r>
        <w:rPr/>
        <w:t xml:space="preserve">国义招标股份有限公司 </w:t>
      </w:r>
      <w:r>
        <w:rPr/>
        <w:t>；请各投标人在投标文件递交截止时间前按须知前附表规定的金额递交至</w:t>
      </w:r>
      <w:r>
        <w:rPr/>
        <w:t xml:space="preserve">国义招标股份有限公司 </w:t>
      </w:r>
      <w:r>
        <w:rPr/>
        <w:t>，到账情况以开标时</w:t>
      </w:r>
      <w:r>
        <w:rPr/>
        <w:t xml:space="preserve">国义招标股份有限公司 </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郭小姐、李小姐</w:t>
      </w:r>
    </w:p>
    <w:p>
      <w:pPr>
        <w:pStyle w:val="null3"/>
        <w:ind w:firstLine="480"/>
      </w:pPr>
      <w:r>
        <w:rPr/>
        <w:t>电话：</w:t>
      </w:r>
      <w:r>
        <w:rPr/>
        <w:t>020-37860713/715（工作时间：8：30-17：00）</w:t>
      </w:r>
    </w:p>
    <w:p>
      <w:pPr>
        <w:pStyle w:val="null3"/>
        <w:ind w:firstLine="480"/>
      </w:pPr>
      <w:r>
        <w:rPr/>
        <w:t>传真：</w:t>
      </w:r>
      <w:r>
        <w:rPr/>
        <w:t>37860699</w:t>
      </w:r>
    </w:p>
    <w:p>
      <w:pPr>
        <w:pStyle w:val="null3"/>
        <w:ind w:firstLine="480"/>
      </w:pPr>
      <w:r>
        <w:rPr/>
        <w:t>邮箱：</w:t>
      </w:r>
      <w:r>
        <w:rPr/>
        <w:t>guochunxi@ebidding.com</w:t>
      </w:r>
    </w:p>
    <w:p>
      <w:pPr>
        <w:pStyle w:val="null3"/>
        <w:ind w:firstLine="480"/>
      </w:pPr>
      <w:r>
        <w:rPr/>
        <w:t>地址：</w:t>
      </w:r>
      <w:r>
        <w:rPr/>
        <w:t>广州市越秀区东风东路726号9楼纪检审计部</w:t>
      </w:r>
    </w:p>
    <w:p>
      <w:pPr>
        <w:pStyle w:val="null3"/>
        <w:ind w:firstLine="480"/>
      </w:pPr>
      <w:r>
        <w:rPr/>
        <w:t>邮编：</w:t>
      </w:r>
      <w:r>
        <w:rPr/>
        <w:t>510080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政府采购监督管理机构名称：广东省阳江市政府采购管理办公室</w:t>
      </w:r>
    </w:p>
    <w:p>
      <w:pPr>
        <w:pStyle w:val="null3"/>
      </w:pPr>
      <w:r>
        <w:rPr/>
        <w:t>地 址：阳江市江城区石湾北路225号</w:t>
      </w:r>
    </w:p>
    <w:p>
      <w:pPr>
        <w:pStyle w:val="null3"/>
      </w:pPr>
      <w:r>
        <w:rPr/>
        <w:t>电 话：0662-3418693</w:t>
      </w:r>
    </w:p>
    <w:p>
      <w:pPr>
        <w:pStyle w:val="null3"/>
      </w:pPr>
      <w:r>
        <w:rPr/>
        <w:t>邮 编：529500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阳江市人民医院医疗设备采购项目（25-6）)：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 xml:space="preserve">国义招标股份有限公司 </w:t>
      </w:r>
      <w:r>
        <w:rPr/>
        <w:t>统一对外发布。</w:t>
      </w:r>
    </w:p>
    <w:p>
      <w:pPr>
        <w:pStyle w:val="null3"/>
        <w:ind w:firstLine="480"/>
      </w:pPr>
      <w:r>
        <w:rPr/>
        <w:t>（2）对</w:t>
      </w:r>
      <w:r>
        <w:rPr/>
        <w:t xml:space="preserve">国义招标股份有限公司 </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采购包1（阳江市人民医院医疗设备采购项目（25-6））：</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采购包1（阳江市人民医院医疗设备采购项目（25-6））：</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提供《阳江市政府采购供应商资格信用承诺函》（格式详见采购公告附件或招标文件“第二章采购需求”）。</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提供《阳江市政府采购供应商资格信用承诺函》（格式详见采购公告附件或招标文件“第二章采购需求”）。</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提供《阳江市政府采购供应商资格信用承诺函》（格式详见采购公告附件或招标文件“第二章采购需求”）。</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阳江市政府采购供应商资格信用承诺函》（格式详见采购公告附件或招标文件“第二章采购需求”）。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本项目特定的资格要求</w:t>
            </w:r>
          </w:p>
        </w:tc>
        <w:tc>
          <w:tcPr>
            <w:tcW w:type="dxa" w:w="4238"/>
          </w:tcPr>
          <w:p>
            <w:pPr>
              <w:pStyle w:val="null3"/>
            </w:pPr>
            <w:r>
              <w:rPr/>
              <w:t>如投标人为产品制造商，所投产品为第二、三类医疗器械，提供有效的《医疗器械生产许可证》复印件；如投标人为所投产品代理商，所投产品为第二类医疗器械的，须具有第二类医疗器械经营备案凭证或承诺供货前取得第二类医疗器械经营备案凭证，所投产品为第三类医疗器械，提供有效的《医疗器械经营许可证》复印件（如国家另有规定，则适用其规定）。</w:t>
            </w:r>
          </w:p>
        </w:tc>
      </w:tr>
      <w:tr>
        <w:tc>
          <w:tcPr>
            <w:tcW w:type="dxa" w:w="890"/>
          </w:tcPr>
          <w:p>
            <w:pPr>
              <w:pStyle w:val="null3"/>
            </w:pPr>
            <w:r>
              <w:rPr/>
              <w:t>9</w:t>
            </w:r>
          </w:p>
        </w:tc>
        <w:tc>
          <w:tcPr>
            <w:tcW w:type="dxa" w:w="3178"/>
          </w:tcPr>
          <w:p>
            <w:pPr>
              <w:pStyle w:val="null3"/>
            </w:pPr>
            <w:r>
              <w:rPr/>
              <w:t>本项目特定的资格要求</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仅在评审时对符合条件的小型、微型企业进行价格扣除（监狱企业、残疾人福利性单位视同为小型、微型企业）。项目标的按照《中小企业划分标准规定》（工信部联企业[2011]300号）划分行业为：工业。</w:t>
            </w:r>
          </w:p>
        </w:tc>
      </w:tr>
    </w:tbl>
    <w:p>
      <w:pPr>
        <w:pStyle w:val="null3"/>
        <w:ind w:firstLine="480"/>
      </w:pPr>
      <w:r>
        <w:rPr/>
        <w:t>表二符合性审查表：</w:t>
      </w:r>
    </w:p>
    <w:p>
      <w:pPr>
        <w:pStyle w:val="null3"/>
      </w:pPr>
      <w:r>
        <w:rPr/>
        <w:t>采购包1（阳江市人民医院医疗设备采购项目（25-6））：</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投标有效期满足招标文件要求（90天）。</w:t>
            </w:r>
          </w:p>
        </w:tc>
      </w:tr>
      <w:tr>
        <w:tc>
          <w:tcPr>
            <w:tcW w:type="dxa" w:w="890"/>
          </w:tcPr>
          <w:p>
            <w:pPr>
              <w:pStyle w:val="null3"/>
            </w:pPr>
            <w:r>
              <w:rPr/>
              <w:t>2</w:t>
            </w:r>
          </w:p>
        </w:tc>
        <w:tc>
          <w:tcPr>
            <w:tcW w:type="dxa" w:w="3178"/>
          </w:tcPr>
          <w:p>
            <w:pPr>
              <w:pStyle w:val="null3"/>
            </w:pPr>
            <w:r>
              <w:rPr/>
              <w:t>合同履行期限</w:t>
            </w:r>
          </w:p>
        </w:tc>
        <w:tc>
          <w:tcPr>
            <w:tcW w:type="dxa" w:w="4238"/>
          </w:tcPr>
          <w:p>
            <w:pPr>
              <w:pStyle w:val="null3"/>
            </w:pPr>
            <w:r>
              <w:rPr/>
              <w:t>合同履行期限须满足招标文件要求。</w:t>
            </w:r>
          </w:p>
        </w:tc>
      </w:tr>
      <w:tr>
        <w:tc>
          <w:tcPr>
            <w:tcW w:type="dxa" w:w="890"/>
          </w:tcPr>
          <w:p>
            <w:pPr>
              <w:pStyle w:val="null3"/>
            </w:pPr>
            <w:r>
              <w:rPr/>
              <w:t>3</w:t>
            </w:r>
          </w:p>
        </w:tc>
        <w:tc>
          <w:tcPr>
            <w:tcW w:type="dxa" w:w="3178"/>
          </w:tcPr>
          <w:p>
            <w:pPr>
              <w:pStyle w:val="null3"/>
            </w:pPr>
            <w:r>
              <w:rPr/>
              <w:t>须满足★号条款</w:t>
            </w:r>
          </w:p>
        </w:tc>
        <w:tc>
          <w:tcPr>
            <w:tcW w:type="dxa" w:w="4238"/>
          </w:tcPr>
          <w:p>
            <w:pPr>
              <w:pStyle w:val="null3"/>
            </w:pPr>
            <w:r>
              <w:rPr/>
              <w:t>投标文件对招标文件的实质性技术与商务的（即标注★号条款）条款不产生偏离（招标文件中技术参数、功能或其他内容优于招标要求部分不视作偏离）</w:t>
            </w:r>
          </w:p>
        </w:tc>
      </w:tr>
      <w:tr>
        <w:tc>
          <w:tcPr>
            <w:tcW w:type="dxa" w:w="890"/>
          </w:tcPr>
          <w:p>
            <w:pPr>
              <w:pStyle w:val="null3"/>
            </w:pPr>
            <w:r>
              <w:rPr/>
              <w:t>4</w:t>
            </w:r>
          </w:p>
        </w:tc>
        <w:tc>
          <w:tcPr>
            <w:tcW w:type="dxa" w:w="3178"/>
          </w:tcPr>
          <w:p>
            <w:pPr>
              <w:pStyle w:val="null3"/>
            </w:pPr>
            <w:r>
              <w:rPr/>
              <w:t>法定代表人证明书及授权委托书</w:t>
            </w:r>
          </w:p>
        </w:tc>
        <w:tc>
          <w:tcPr>
            <w:tcW w:type="dxa" w:w="4238"/>
          </w:tcPr>
          <w:p>
            <w:pPr>
              <w:pStyle w:val="null3"/>
            </w:pPr>
            <w:r>
              <w:rPr/>
              <w:t>按对应格式文件签署、盖章及附身份证扫描件。</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6</w:t>
            </w:r>
          </w:p>
        </w:tc>
        <w:tc>
          <w:tcPr>
            <w:tcW w:type="dxa" w:w="3178"/>
          </w:tcPr>
          <w:p>
            <w:pPr>
              <w:pStyle w:val="null3"/>
            </w:pPr>
            <w:r>
              <w:rPr/>
              <w:t>投标报价合理性</w:t>
            </w:r>
          </w:p>
        </w:tc>
        <w:tc>
          <w:tcPr>
            <w:tcW w:type="dxa" w:w="4238"/>
          </w:tcPr>
          <w:p>
            <w:pPr>
              <w:pStyle w:val="null3"/>
            </w:pPr>
            <w:r>
              <w:rPr/>
              <w:t>投标人的报价没有明显低于其他通过符合性审查投标人的报价；或者评标委员会认为投标人的报价明显低于其他通过符合性审查投标人的报价，有可能影响货物质量、服务等不能诚信履约的，投标人能在规定时间内应评标委员会要求证明其报价合理性。</w:t>
            </w:r>
          </w:p>
        </w:tc>
      </w:tr>
      <w:tr>
        <w:tc>
          <w:tcPr>
            <w:tcW w:type="dxa" w:w="890"/>
          </w:tcPr>
          <w:p>
            <w:pPr>
              <w:pStyle w:val="null3"/>
            </w:pPr>
            <w:r>
              <w:rPr/>
              <w:t>7</w:t>
            </w:r>
          </w:p>
        </w:tc>
        <w:tc>
          <w:tcPr>
            <w:tcW w:type="dxa" w:w="3178"/>
          </w:tcPr>
          <w:p>
            <w:pPr>
              <w:pStyle w:val="null3"/>
            </w:pPr>
            <w:r>
              <w:rPr/>
              <w:t>投标文件的签署和盖章</w:t>
            </w:r>
          </w:p>
        </w:tc>
        <w:tc>
          <w:tcPr>
            <w:tcW w:type="dxa" w:w="4238"/>
          </w:tcPr>
          <w:p>
            <w:pPr>
              <w:pStyle w:val="null3"/>
            </w:pPr>
            <w:r>
              <w:rPr/>
              <w:t>投标文件符合招标文件的签署和盖章要求。</w:t>
            </w:r>
          </w:p>
        </w:tc>
      </w:tr>
      <w:tr>
        <w:tc>
          <w:tcPr>
            <w:tcW w:type="dxa" w:w="890"/>
          </w:tcPr>
          <w:p>
            <w:pPr>
              <w:pStyle w:val="null3"/>
            </w:pPr>
            <w:r>
              <w:rPr/>
              <w:t>8</w:t>
            </w:r>
          </w:p>
        </w:tc>
        <w:tc>
          <w:tcPr>
            <w:tcW w:type="dxa" w:w="3178"/>
          </w:tcPr>
          <w:p>
            <w:pPr>
              <w:pStyle w:val="null3"/>
            </w:pPr>
            <w:r>
              <w:rPr/>
              <w:t>附件条件</w:t>
            </w:r>
          </w:p>
        </w:tc>
        <w:tc>
          <w:tcPr>
            <w:tcW w:type="dxa" w:w="4238"/>
          </w:tcPr>
          <w:p>
            <w:pPr>
              <w:pStyle w:val="null3"/>
            </w:pPr>
            <w:r>
              <w:rPr/>
              <w:t>投标文件没有采购人不能接受的附加条件。</w:t>
            </w:r>
          </w:p>
        </w:tc>
      </w:tr>
      <w:tr>
        <w:tc>
          <w:tcPr>
            <w:tcW w:type="dxa" w:w="890"/>
          </w:tcPr>
          <w:p>
            <w:pPr>
              <w:pStyle w:val="null3"/>
            </w:pPr>
            <w:r>
              <w:rPr/>
              <w:t>9</w:t>
            </w:r>
          </w:p>
        </w:tc>
        <w:tc>
          <w:tcPr>
            <w:tcW w:type="dxa" w:w="3178"/>
          </w:tcPr>
          <w:p>
            <w:pPr>
              <w:pStyle w:val="null3"/>
            </w:pPr>
            <w:r>
              <w:rPr/>
              <w:t>其他情形</w:t>
            </w:r>
          </w:p>
        </w:tc>
        <w:tc>
          <w:tcPr>
            <w:tcW w:type="dxa" w:w="4238"/>
          </w:tcPr>
          <w:p>
            <w:pPr>
              <w:pStyle w:val="null3"/>
            </w:pPr>
            <w:r>
              <w:rPr/>
              <w:t>不属于法律、法规、规章规定无效投标的其他情形。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采购包1(阳江市人民医院医疗设备采购项目（25-6）):</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商务部分14.0分</w:t>
            </w:r>
          </w:p>
          <w:p>
            <w:pPr>
              <w:pStyle w:val="null3"/>
            </w:pPr>
            <w:r>
              <w:rPr/>
              <w:t>技术部分56.0分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所投产品对采购需求中带▲号的重要技术参数的响应情况 (20.0分)</w:t>
            </w:r>
          </w:p>
        </w:tc>
        <w:tc>
          <w:tcPr>
            <w:tcW w:type="dxa" w:w="5076"/>
          </w:tcPr>
          <w:p>
            <w:pPr>
              <w:pStyle w:val="null3"/>
              <w:jc w:val="left"/>
            </w:pPr>
            <w:r>
              <w:rPr/>
              <w:t>重要技术条款的响应情况根据各投标人所投产品对《第二章采购需求》“具体技术(参数)要求”中标注“▲”的重要技术参数的响应情况进行评审（共10项，最高得20分）： 标注“▲”的重要技术参数完全满足或优于的，得20分，每有1项负偏离或不完全满足的扣2分，最低得0分。 注：提供能证明满足相应技术参数要求的相关证明资料。若证明材料与投标人响应不一致的，以证明材料为准。未提供证明材料不得分。</w:t>
            </w:r>
          </w:p>
        </w:tc>
      </w:tr>
      <w:tr>
        <w:tc>
          <w:tcPr>
            <w:tcW w:type="dxa" w:w="922"/>
            <w:gridSpan w:val="2"/>
            <w:vMerge/>
          </w:tcPr>
          <w:p/>
        </w:tc>
        <w:tc>
          <w:tcPr>
            <w:tcW w:type="dxa" w:w="2307"/>
          </w:tcPr>
          <w:p>
            <w:pPr>
              <w:pStyle w:val="null3"/>
              <w:jc w:val="left"/>
            </w:pPr>
            <w:r>
              <w:rPr/>
              <w:t>所投产品对采购需求中一般技术参数的响应情况 (19.0分)</w:t>
            </w:r>
          </w:p>
        </w:tc>
        <w:tc>
          <w:tcPr>
            <w:tcW w:type="dxa" w:w="5076"/>
          </w:tcPr>
          <w:p>
            <w:pPr>
              <w:pStyle w:val="null3"/>
              <w:jc w:val="left"/>
            </w:pPr>
            <w:r>
              <w:rPr/>
              <w:t>一般技术条款的响应情况：根据各投标人所投产品对《第二章采购需求》“具体技术(参数)要求”中未标注“▲”的一般技术参数的响应情况进行评审（共19项，最高得19分）：一般技术参数条款完全满足或优于的，得19分；每有1项负偏离或不完全满足的扣1分，最低得0分。 注：对采购需求“具体技术(参数)要求”中未标注“▲”号的条款，采购需求要求提供相关证明资料的，须提供对应的证明资料以佐证符合参数要求，无提供不得分；无要求提供相关证明资料的，以投标人提供的《技术和服务要求响应表》的响应情况进行评审。</w:t>
            </w:r>
          </w:p>
        </w:tc>
      </w:tr>
      <w:tr>
        <w:tc>
          <w:tcPr>
            <w:tcW w:type="dxa" w:w="922"/>
            <w:gridSpan w:val="2"/>
            <w:vMerge/>
          </w:tcPr>
          <w:p/>
        </w:tc>
        <w:tc>
          <w:tcPr>
            <w:tcW w:type="dxa" w:w="2307"/>
          </w:tcPr>
          <w:p>
            <w:pPr>
              <w:pStyle w:val="null3"/>
              <w:jc w:val="left"/>
            </w:pPr>
            <w:r>
              <w:rPr/>
              <w:t>项目实施方案 (6.0分)</w:t>
            </w:r>
          </w:p>
        </w:tc>
        <w:tc>
          <w:tcPr>
            <w:tcW w:type="dxa" w:w="5076"/>
          </w:tcPr>
          <w:p>
            <w:pPr>
              <w:pStyle w:val="null3"/>
              <w:jc w:val="left"/>
            </w:pPr>
            <w:r>
              <w:rPr/>
              <w:t>投标人根据采购需求要求提供的项目实施方案（包括但不限于到货计划、项目实施计划、项目运输保障、安装调试等方面）进行评审： 1、投标人提供的项目实施方案完整，包含以上全部内容，方案整体内容优于项目需求得6分； 2、投标人提供的项目实施方案完整，包含以上全部内容，方案整体内容满足项目需求的得4分； 3、投标人提供的项目实施方案有缺漏，没有完全包含以上全部内容，方案整体内容部分满足项目采购需求的得2分； 4、投标人提供的项目实施方案有缺漏，没有完全包含以上全部内容，方案整体内容不满足项目采购需求的得1分； 5、其他情况或不响应，得0分。</w:t>
            </w:r>
          </w:p>
        </w:tc>
      </w:tr>
      <w:tr>
        <w:tc>
          <w:tcPr>
            <w:tcW w:type="dxa" w:w="922"/>
            <w:gridSpan w:val="2"/>
            <w:vMerge/>
          </w:tcPr>
          <w:p/>
        </w:tc>
        <w:tc>
          <w:tcPr>
            <w:tcW w:type="dxa" w:w="2307"/>
          </w:tcPr>
          <w:p>
            <w:pPr>
              <w:pStyle w:val="null3"/>
              <w:jc w:val="left"/>
            </w:pPr>
            <w:r>
              <w:rPr/>
              <w:t>质量保障措施方案 (6.0分)</w:t>
            </w:r>
          </w:p>
        </w:tc>
        <w:tc>
          <w:tcPr>
            <w:tcW w:type="dxa" w:w="5076"/>
          </w:tcPr>
          <w:p>
            <w:pPr>
              <w:pStyle w:val="null3"/>
              <w:jc w:val="left"/>
            </w:pPr>
            <w:r>
              <w:rPr/>
              <w:t>投标人根据采购需求要求中“质量保障措施方案要求”提供的质量保障措施及方案（包括但不限于货物来源、货物质量控制、货物稳定性等方面）进行评审： 1、投标人提供的质量保障措施方案完整，包含以上全部内容，方案整体内容优于项目需求得6分； 2、投标人提供的质量保障措施方案完整，包含以上全部内容，方案整体内容满足项目需求的得4分； 3、投标人提供的质量保障措施方案有缺漏，没有完全包含以上全部内容，方案整体内容部分满足项目采购需求的得2分； 4、投标人提供的质量保障措施方案有缺漏，没有完全包含以上全部内容，方案整体内容不满足项目采购需求的得1分； 5、其他情况或不响应，得0分。</w:t>
            </w:r>
          </w:p>
        </w:tc>
      </w:tr>
      <w:tr>
        <w:tc>
          <w:tcPr>
            <w:tcW w:type="dxa" w:w="922"/>
            <w:gridSpan w:val="2"/>
            <w:vMerge/>
          </w:tcPr>
          <w:p/>
        </w:tc>
        <w:tc>
          <w:tcPr>
            <w:tcW w:type="dxa" w:w="2307"/>
          </w:tcPr>
          <w:p>
            <w:pPr>
              <w:pStyle w:val="null3"/>
              <w:jc w:val="left"/>
            </w:pPr>
            <w:r>
              <w:rPr/>
              <w:t>培训方案 (5.0分)</w:t>
            </w:r>
          </w:p>
        </w:tc>
        <w:tc>
          <w:tcPr>
            <w:tcW w:type="dxa" w:w="5076"/>
          </w:tcPr>
          <w:p>
            <w:pPr>
              <w:pStyle w:val="null3"/>
              <w:jc w:val="left"/>
            </w:pPr>
            <w:r>
              <w:rPr/>
              <w:t>投标人根据采购需求中“培训要求”所提供的培训方案（包括但不限于设备操作规程、安全知识培训、应急处理培训、保养维护培训等内容）进行评审： 1、投标人提供的培训方案完整，包含采购需求中“培训要求”全部内容，方案整体内容优于项目需求得5分； 2、投标人提供的培训方案完整，包含采购需求中“培训要求”全部内容，方案整体内容满足项目需求的得3分； 3、投标人提供的培训方案有缺漏，没有完全包含采购需求中“培训要求”全部内容，方案整体内容部分满足项目采购需求的得2分； 4、投标人提供的培训方案有缺漏，没有完全包含采购需求中“培训要求”全部内容，方案整体内容不满足项目采购需求的得1分； 5、其他情况或不响应，得0分。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(4.0分)</w:t>
            </w:r>
          </w:p>
        </w:tc>
        <w:tc>
          <w:tcPr>
            <w:tcW w:type="dxa" w:w="5076"/>
          </w:tcPr>
          <w:p>
            <w:pPr>
              <w:pStyle w:val="null3"/>
              <w:jc w:val="left"/>
            </w:pPr>
            <w:r>
              <w:rPr/>
              <w:t>投标人2022年1月1日至今（以合同签订时间为准）包含本项目采购产品为同类产品的项目业绩情况，每提供一个得2分，本项最高得4分。 同类项目:以投标人名义签订采购医疗器械的合同即为同类项目。 注：须提供合同关键页（合同关键页必须有用户单位名称、合同项目名称、合同标的主要采购内容、签订合同双方的落款盖章、合同签订日期等）扫描件加盖公章，不提供或无法认定的不得分。</w:t>
            </w:r>
          </w:p>
        </w:tc>
      </w:tr>
      <w:tr>
        <w:tc>
          <w:tcPr>
            <w:tcW w:type="dxa" w:w="922"/>
            <w:gridSpan w:val="2"/>
            <w:vMerge/>
          </w:tcPr>
          <w:p/>
        </w:tc>
        <w:tc>
          <w:tcPr>
            <w:tcW w:type="dxa" w:w="2307"/>
          </w:tcPr>
          <w:p>
            <w:pPr>
              <w:pStyle w:val="null3"/>
              <w:jc w:val="left"/>
            </w:pPr>
            <w:r>
              <w:rPr/>
              <w:t>服务质量满意度评价 (4.0分)</w:t>
            </w:r>
          </w:p>
        </w:tc>
        <w:tc>
          <w:tcPr>
            <w:tcW w:type="dxa" w:w="5076"/>
          </w:tcPr>
          <w:p>
            <w:pPr>
              <w:pStyle w:val="null3"/>
              <w:jc w:val="left"/>
            </w:pPr>
            <w:r>
              <w:rPr/>
              <w:t>根据投标人提供的上述 “同类项目业绩”评审项中服务对象出具的好评（结果为满意度的“好评”或“满意”或相同含义的评价）进行评审，每份得2分，及格或合格等普通评价不得分；本项最高得4分。 注：须提供相关证明材料并加盖投标人公章。同一用户提供多份材料的，只计算一份。不符合要求或不提供，不得分。</w:t>
            </w:r>
          </w:p>
        </w:tc>
      </w:tr>
      <w:tr>
        <w:tc>
          <w:tcPr>
            <w:tcW w:type="dxa" w:w="922"/>
            <w:gridSpan w:val="2"/>
            <w:vMerge/>
          </w:tcPr>
          <w:p/>
        </w:tc>
        <w:tc>
          <w:tcPr>
            <w:tcW w:type="dxa" w:w="2307"/>
          </w:tcPr>
          <w:p>
            <w:pPr>
              <w:pStyle w:val="null3"/>
              <w:jc w:val="left"/>
            </w:pPr>
            <w:r>
              <w:rPr/>
              <w:t>售后服务方案 (6.0分)</w:t>
            </w:r>
          </w:p>
        </w:tc>
        <w:tc>
          <w:tcPr>
            <w:tcW w:type="dxa" w:w="5076"/>
          </w:tcPr>
          <w:p>
            <w:pPr>
              <w:pStyle w:val="null3"/>
              <w:jc w:val="left"/>
            </w:pPr>
            <w:r>
              <w:rPr/>
              <w:t>投标人根据采购需求中“产品及售后服务”所提供的售后服务方案进行评审： 1、投标人提供的售后服务方案完整，包含采购需求中“产品及售后服务”全部内容，方案整体内容优于项目需求得6分； 2、投标人提供的售后服务方案完整，包含采购需求中“产品及售后服务”全部内容，方案整体内容满足项目需求的得4分； 3、投标人提供的售后服务方案有缺漏，没有完全包含采购需求中“产品及售后服务”全部内容，方案整体内容部分满足项目采购需求的得2分； 4、投标人提供的售后服务方案有缺漏，没有完全包含采购需求中“产品及售后服务”全部内容，方案整体内容不满足项目采购需求的得1分； 5、其他情况或不响应，得0分。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jc w:val="center"/>
      </w:pPr>
      <w:r>
        <w:rPr>
          <w:sz w:val="52"/>
          <w:b/>
          <w:u w:val="single"/>
        </w:rPr>
        <w:t>阳江市人民医院医疗设备采购项目（</w:t>
      </w:r>
      <w:r>
        <w:rPr>
          <w:sz w:val="52"/>
          <w:b/>
          <w:u w:val="single"/>
        </w:rPr>
        <w:t>25-6</w:t>
      </w:r>
      <w:r>
        <w:rPr>
          <w:sz w:val="52"/>
          <w:b/>
          <w:u w:val="single"/>
        </w:rPr>
        <w:t>）</w:t>
      </w:r>
    </w:p>
    <w:p>
      <w:pPr>
        <w:pStyle w:val="null3"/>
        <w:ind w:firstLine="480"/>
        <w:jc w:val="center"/>
      </w:pPr>
      <w:r>
        <w:rPr>
          <w:sz w:val="52"/>
          <w:b/>
        </w:rPr>
        <w:t>政府采购</w:t>
      </w:r>
    </w:p>
    <w:p>
      <w:pPr>
        <w:pStyle w:val="null3"/>
        <w:ind w:firstLine="480"/>
        <w:jc w:val="center"/>
      </w:pPr>
      <w:r>
        <w:rPr>
          <w:sz w:val="52"/>
          <w:b/>
        </w:rPr>
        <w:t>合同书</w:t>
      </w:r>
    </w:p>
    <w:p>
      <w:pPr>
        <w:pStyle w:val="null3"/>
        <w:ind w:firstLine="480"/>
        <w:jc w:val="center"/>
      </w:pPr>
      <w:r>
        <w:rPr>
          <w:sz w:val="44"/>
          <w:b/>
        </w:rPr>
        <w:t>（货物类）</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采购编号：</w:t>
            </w:r>
            <w:r>
              <w:rPr>
                <w:sz w:val="19"/>
                <w:b/>
                <w:u w:val="single"/>
              </w:rPr>
              <w:t xml:space="preserve">                          </w:t>
            </w:r>
            <w:r>
              <w:rPr>
                <w:sz w:val="19"/>
                <w:b/>
              </w:rPr>
              <w:t xml:space="preserve">           </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项目名称：</w:t>
            </w:r>
            <w:r>
              <w:rPr>
                <w:sz w:val="19"/>
                <w:b/>
                <w:u w:val="single"/>
              </w:rPr>
              <w:t xml:space="preserve">                           </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p>
        </w:tc>
      </w:tr>
    </w:tbl>
    <w:p>
      <w:pPr>
        <w:pStyle w:val="null3"/>
        <w:jc w:val="both"/>
      </w:pPr>
      <w:r>
        <w:rPr>
          <w:sz w:val="21"/>
          <w:b/>
        </w:rPr>
        <w:t>注：本合同仅为合同的参考文本，合同签订双方可根据项目的具体要求进行修订。</w:t>
      </w:r>
    </w:p>
    <w:p>
      <w:pPr>
        <w:pStyle w:val="null3"/>
        <w:ind w:firstLine="480"/>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ind w:firstLine="480"/>
      </w:pPr>
      <w:r>
        <w:rPr>
          <w:sz w:val="21"/>
          <w:b/>
        </w:rPr>
        <w:t>甲</w:t>
      </w:r>
      <w:r>
        <w:rPr>
          <w:sz w:val="21"/>
          <w:b/>
        </w:rPr>
        <w:t xml:space="preserve">   </w:t>
      </w:r>
      <w:r>
        <w:rPr>
          <w:sz w:val="21"/>
          <w:b/>
        </w:rPr>
        <w:t>方：阳江市人民医院</w:t>
      </w:r>
    </w:p>
    <w:p>
      <w:pPr>
        <w:pStyle w:val="null3"/>
        <w:ind w:firstLine="480"/>
        <w:jc w:val="both"/>
      </w:pPr>
      <w:r>
        <w:rPr>
          <w:sz w:val="21"/>
        </w:rPr>
        <w:t>电</w:t>
      </w:r>
      <w:r>
        <w:rPr>
          <w:sz w:val="21"/>
        </w:rPr>
        <w:t xml:space="preserve">   </w:t>
      </w:r>
      <w:r>
        <w:rPr>
          <w:sz w:val="21"/>
        </w:rPr>
        <w:t>话：</w:t>
      </w:r>
      <w:r>
        <w:rPr>
          <w:sz w:val="21"/>
        </w:rPr>
        <w:t xml:space="preserve">            </w:t>
      </w:r>
      <w:r>
        <w:rPr>
          <w:sz w:val="21"/>
        </w:rPr>
        <w:t>传真：</w:t>
      </w:r>
      <w:r>
        <w:rPr>
          <w:sz w:val="21"/>
        </w:rPr>
        <w:t xml:space="preserve">          </w:t>
      </w:r>
      <w:r>
        <w:rPr>
          <w:sz w:val="21"/>
        </w:rPr>
        <w:t>地址：</w:t>
      </w:r>
    </w:p>
    <w:p>
      <w:pPr>
        <w:pStyle w:val="null3"/>
        <w:ind w:firstLine="480"/>
        <w:jc w:val="both"/>
      </w:pPr>
      <w:r>
        <w:rPr>
          <w:sz w:val="21"/>
          <w:b/>
        </w:rPr>
        <w:t>乙</w:t>
      </w:r>
      <w:r>
        <w:rPr>
          <w:sz w:val="21"/>
          <w:b/>
        </w:rPr>
        <w:t xml:space="preserve">   </w:t>
      </w:r>
      <w:r>
        <w:rPr>
          <w:sz w:val="21"/>
          <w:b/>
        </w:rPr>
        <w:t>方：</w:t>
      </w:r>
      <w:r>
        <w:rPr>
          <w:b/>
          <w:u w:val="single"/>
        </w:rPr>
        <w:t xml:space="preserve">                  </w:t>
      </w:r>
    </w:p>
    <w:p>
      <w:pPr>
        <w:pStyle w:val="null3"/>
        <w:ind w:firstLine="480"/>
        <w:jc w:val="both"/>
      </w:pPr>
      <w:r>
        <w:rPr>
          <w:sz w:val="21"/>
        </w:rPr>
        <w:t>电</w:t>
      </w:r>
      <w:r>
        <w:rPr>
          <w:sz w:val="21"/>
        </w:rPr>
        <w:t xml:space="preserve">   </w:t>
      </w:r>
      <w:r>
        <w:rPr>
          <w:sz w:val="21"/>
        </w:rPr>
        <w:t>话：</w:t>
      </w:r>
      <w:r>
        <w:rPr>
          <w:sz w:val="21"/>
        </w:rPr>
        <w:t xml:space="preserve">               </w:t>
      </w:r>
      <w:r>
        <w:rPr>
          <w:sz w:val="21"/>
        </w:rPr>
        <w:t>传真：</w:t>
      </w:r>
      <w:r>
        <w:rPr>
          <w:sz w:val="21"/>
        </w:rPr>
        <w:t xml:space="preserve">          </w:t>
      </w:r>
      <w:r>
        <w:rPr>
          <w:sz w:val="21"/>
        </w:rPr>
        <w:t>地址：</w:t>
      </w:r>
      <w:r>
        <w:rPr>
          <w:sz w:val="21"/>
        </w:rPr>
        <w:t xml:space="preserve">  </w:t>
      </w:r>
    </w:p>
    <w:p>
      <w:pPr>
        <w:pStyle w:val="null3"/>
        <w:ind w:firstLine="480"/>
        <w:jc w:val="both"/>
      </w:pPr>
      <w:r>
        <w:rPr>
          <w:sz w:val="21"/>
        </w:rPr>
        <w:t>项目名称：阳江市人民医院医疗设备采购项目（</w:t>
      </w:r>
      <w:r>
        <w:rPr>
          <w:sz w:val="21"/>
        </w:rPr>
        <w:t>25-6</w:t>
      </w:r>
      <w:r>
        <w:rPr>
          <w:sz w:val="21"/>
        </w:rPr>
        <w:t>）</w:t>
      </w:r>
      <w:r>
        <w:rPr/>
        <w:t xml:space="preserve">                                   </w:t>
      </w:r>
    </w:p>
    <w:p>
      <w:pPr>
        <w:pStyle w:val="null3"/>
        <w:ind w:firstLine="480"/>
        <w:jc w:val="both"/>
      </w:pPr>
      <w:r>
        <w:rPr>
          <w:sz w:val="21"/>
        </w:rPr>
        <w:t>采购编号：</w:t>
      </w:r>
      <w:r>
        <w:rPr>
          <w:sz w:val="21"/>
        </w:rPr>
        <w:t>0724-2531YJ028421</w:t>
      </w:r>
    </w:p>
    <w:p>
      <w:pPr>
        <w:pStyle w:val="null3"/>
        <w:ind w:firstLine="480"/>
        <w:jc w:val="both"/>
      </w:pPr>
      <w:r>
        <w:rPr>
          <w:sz w:val="21"/>
        </w:rPr>
        <w:t xml:space="preserve">    </w:t>
      </w:r>
      <w:r>
        <w:rPr>
          <w:sz w:val="21"/>
        </w:rPr>
        <w:t>根据</w:t>
      </w:r>
      <w:r>
        <w:rPr>
          <w:u w:val="single"/>
        </w:rPr>
        <w:t xml:space="preserve">   </w:t>
      </w:r>
      <w:r>
        <w:rPr>
          <w:sz w:val="21"/>
          <w:u w:val="single"/>
        </w:rPr>
        <w:t>阳江市人民医院医疗设备采购项目（</w:t>
      </w:r>
      <w:r>
        <w:rPr>
          <w:sz w:val="21"/>
          <w:u w:val="single"/>
        </w:rPr>
        <w:t>25-6</w:t>
      </w:r>
      <w:r>
        <w:rPr>
          <w:sz w:val="21"/>
          <w:u w:val="single"/>
        </w:rPr>
        <w:t>）</w:t>
      </w:r>
      <w:r>
        <w:rPr>
          <w:u w:val="single"/>
        </w:rPr>
        <w:t xml:space="preserve">   </w:t>
      </w:r>
      <w:r>
        <w:rPr>
          <w:sz w:val="21"/>
        </w:rPr>
        <w:t>的采购结果，按照《中华人民共和国政府采购法》、《中华人民共和国民法典》的规定，经双方协商，本着平等互利和诚实信用的原则，一致同意签订本合同如下。</w:t>
      </w:r>
    </w:p>
    <w:p>
      <w:pPr>
        <w:pStyle w:val="null3"/>
        <w:ind w:firstLine="422"/>
        <w:jc w:val="both"/>
      </w:pPr>
      <w:r>
        <w:rPr>
          <w:sz w:val="21"/>
          <w:b/>
        </w:rPr>
        <w:t>一、货物内容：</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648"/>
        <w:gridCol w:w="1613"/>
        <w:gridCol w:w="2548"/>
        <w:gridCol w:w="799"/>
        <w:gridCol w:w="799"/>
        <w:gridCol w:w="950"/>
        <w:gridCol w:w="950"/>
      </w:tblGrid>
      <w:tr>
        <w:tc>
          <w:tcPr>
            <w:tcW w:type="dxa" w:w="6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6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商品名称</w:t>
            </w:r>
          </w:p>
        </w:tc>
        <w:tc>
          <w:tcPr>
            <w:tcW w:type="dxa" w:w="25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品牌、规格型号、配置</w:t>
            </w:r>
          </w:p>
          <w:p>
            <w:pPr>
              <w:pStyle w:val="null3"/>
              <w:jc w:val="center"/>
            </w:pPr>
            <w:r>
              <w:rPr>
                <w:sz w:val="21"/>
              </w:rPr>
              <w:t>（性能参数）</w:t>
            </w:r>
          </w:p>
        </w:tc>
        <w:tc>
          <w:tcPr>
            <w:tcW w:type="dxa" w:w="7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w:t>
            </w:r>
          </w:p>
        </w:tc>
        <w:tc>
          <w:tcPr>
            <w:tcW w:type="dxa" w:w="7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9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w:t>
            </w:r>
            <w:r>
              <w:rPr>
                <w:sz w:val="21"/>
              </w:rPr>
              <w:t>(</w:t>
            </w:r>
            <w:r>
              <w:rPr>
                <w:sz w:val="21"/>
              </w:rPr>
              <w:t>元</w:t>
            </w:r>
            <w:r>
              <w:rPr>
                <w:sz w:val="21"/>
              </w:rPr>
              <w:t>)</w:t>
            </w:r>
          </w:p>
        </w:tc>
        <w:tc>
          <w:tcPr>
            <w:tcW w:type="dxa" w:w="9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金额</w:t>
            </w:r>
            <w:r>
              <w:rPr>
                <w:sz w:val="21"/>
              </w:rPr>
              <w:t>(</w:t>
            </w:r>
            <w:r>
              <w:rPr>
                <w:sz w:val="21"/>
              </w:rPr>
              <w:t>元</w:t>
            </w:r>
            <w:r>
              <w:rPr>
                <w:sz w:val="21"/>
              </w:rPr>
              <w:t>)</w:t>
            </w:r>
          </w:p>
        </w:tc>
      </w:tr>
      <w:tr>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2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2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合计总额：￥</w:t>
            </w:r>
            <w:r>
              <w:rPr>
                <w:sz w:val="21"/>
              </w:rPr>
              <w:t xml:space="preserve">      </w:t>
            </w:r>
            <w:r>
              <w:rPr>
                <w:sz w:val="21"/>
              </w:rPr>
              <w:t>元；</w:t>
            </w:r>
            <w:r>
              <w:rPr>
                <w:sz w:val="21"/>
              </w:rPr>
              <w:t xml:space="preserve">   </w:t>
            </w:r>
            <w:r>
              <w:rPr>
                <w:sz w:val="21"/>
              </w:rPr>
              <w:t>大写：</w:t>
            </w:r>
          </w:p>
        </w:tc>
      </w:tr>
    </w:tbl>
    <w:p>
      <w:pPr>
        <w:pStyle w:val="null3"/>
        <w:ind w:firstLine="420"/>
        <w:jc w:val="both"/>
      </w:pPr>
      <w:r>
        <w:rPr>
          <w:sz w:val="21"/>
        </w:rPr>
        <w:t>合同总额包含货物及零配件的购置和安装、运输保险、装卸、培训辅导、质保期售后服务、全额含税发票、雇员费用、合同实施过程中的其他费用等。所有价格均应以人民币报价，金额单位为元。</w:t>
      </w:r>
    </w:p>
    <w:p>
      <w:pPr>
        <w:pStyle w:val="null3"/>
        <w:ind w:firstLine="420"/>
        <w:jc w:val="both"/>
      </w:pPr>
      <w:r>
        <w:rPr>
          <w:sz w:val="21"/>
        </w:rPr>
        <w:t>注：货物名称内容必须与投标文件中货物名称内容一致。</w:t>
      </w:r>
    </w:p>
    <w:p>
      <w:pPr>
        <w:pStyle w:val="null3"/>
        <w:ind w:firstLine="422"/>
        <w:jc w:val="both"/>
      </w:pPr>
      <w:r>
        <w:rPr>
          <w:sz w:val="21"/>
          <w:b/>
        </w:rPr>
        <w:t>二、合同金额：</w:t>
      </w:r>
    </w:p>
    <w:p>
      <w:pPr>
        <w:pStyle w:val="null3"/>
        <w:ind w:firstLine="420"/>
        <w:jc w:val="both"/>
      </w:pPr>
      <w:r>
        <w:rPr>
          <w:sz w:val="21"/>
        </w:rPr>
        <w:t>合同金额为（大写）：</w:t>
      </w:r>
      <w:r>
        <w:rPr>
          <w:u w:val="single"/>
        </w:rPr>
        <w:t xml:space="preserve">             </w:t>
      </w:r>
      <w:r>
        <w:rPr>
          <w:sz w:val="21"/>
        </w:rPr>
        <w:t>_____</w:t>
      </w:r>
      <w:r>
        <w:rPr>
          <w:sz w:val="21"/>
        </w:rPr>
        <w:t>元（￥</w:t>
      </w:r>
      <w:r>
        <w:rPr>
          <w:u w:val="single"/>
        </w:rPr>
        <w:t xml:space="preserve">             </w:t>
      </w:r>
      <w:r>
        <w:rPr>
          <w:sz w:val="21"/>
        </w:rPr>
        <w:t>___</w:t>
      </w:r>
      <w:r>
        <w:rPr>
          <w:sz w:val="21"/>
        </w:rPr>
        <w:t>元）人民币。</w:t>
      </w:r>
    </w:p>
    <w:p>
      <w:pPr>
        <w:pStyle w:val="null3"/>
        <w:ind w:firstLine="422"/>
        <w:jc w:val="both"/>
      </w:pPr>
      <w:r>
        <w:rPr>
          <w:sz w:val="21"/>
          <w:b/>
        </w:rPr>
        <w:t>三、交货期及交货地点：</w:t>
      </w:r>
    </w:p>
    <w:p>
      <w:pPr>
        <w:pStyle w:val="null3"/>
        <w:ind w:firstLine="420"/>
        <w:jc w:val="both"/>
      </w:pPr>
      <w:r>
        <w:rPr>
          <w:sz w:val="21"/>
        </w:rPr>
        <w:t>1</w:t>
      </w:r>
      <w:r>
        <w:rPr>
          <w:sz w:val="21"/>
        </w:rPr>
        <w:t>、交货期：所有设备在合同签订生效后</w:t>
      </w:r>
      <w:r>
        <w:rPr>
          <w:sz w:val="21"/>
        </w:rPr>
        <w:t>30</w:t>
      </w:r>
      <w:r>
        <w:rPr>
          <w:sz w:val="21"/>
        </w:rPr>
        <w:t>天内完成安装调试工作，交付甲方使用。</w:t>
      </w:r>
    </w:p>
    <w:p>
      <w:pPr>
        <w:pStyle w:val="null3"/>
        <w:ind w:firstLine="420"/>
        <w:jc w:val="both"/>
      </w:pPr>
      <w:r>
        <w:rPr>
          <w:sz w:val="21"/>
        </w:rPr>
        <w:t>2</w:t>
      </w:r>
      <w:r>
        <w:rPr>
          <w:sz w:val="21"/>
        </w:rPr>
        <w:t>、交货地点：甲方指定地点。</w:t>
      </w:r>
    </w:p>
    <w:p>
      <w:pPr>
        <w:pStyle w:val="null3"/>
        <w:ind w:firstLine="422"/>
        <w:jc w:val="both"/>
      </w:pPr>
      <w:r>
        <w:rPr>
          <w:sz w:val="21"/>
          <w:b/>
        </w:rPr>
        <w:t>四、合同签订及付款方式：</w:t>
      </w:r>
    </w:p>
    <w:p>
      <w:pPr>
        <w:pStyle w:val="null3"/>
        <w:ind w:firstLine="420"/>
        <w:jc w:val="both"/>
      </w:pPr>
      <w:r>
        <w:rPr>
          <w:sz w:val="21"/>
        </w:rPr>
        <w:t>1</w:t>
      </w:r>
      <w:r>
        <w:rPr>
          <w:sz w:val="21"/>
        </w:rPr>
        <w:t>、合同签订时间：从中标通知书发出之日起</w:t>
      </w:r>
      <w:r>
        <w:rPr>
          <w:sz w:val="21"/>
        </w:rPr>
        <w:t>30</w:t>
      </w:r>
      <w:r>
        <w:rPr>
          <w:sz w:val="21"/>
        </w:rPr>
        <w:t>日内签订合同。</w:t>
      </w:r>
    </w:p>
    <w:p>
      <w:pPr>
        <w:pStyle w:val="null3"/>
        <w:ind w:firstLine="420"/>
        <w:jc w:val="both"/>
      </w:pPr>
      <w:r>
        <w:rPr>
          <w:sz w:val="21"/>
        </w:rPr>
        <w:t>2</w:t>
      </w:r>
      <w:r>
        <w:rPr>
          <w:sz w:val="21"/>
        </w:rPr>
        <w:t>、付款方式：</w:t>
      </w:r>
    </w:p>
    <w:p>
      <w:pPr>
        <w:pStyle w:val="null3"/>
        <w:ind w:left="420"/>
        <w:jc w:val="both"/>
      </w:pPr>
      <w:r>
        <w:rPr>
          <w:sz w:val="21"/>
        </w:rPr>
        <w:t>（</w:t>
      </w:r>
      <w:r>
        <w:rPr>
          <w:sz w:val="21"/>
        </w:rPr>
        <w:t>1</w:t>
      </w:r>
      <w:r>
        <w:rPr>
          <w:sz w:val="21"/>
        </w:rPr>
        <w:t>）在合同签订后，甲方收到供应商发票后</w:t>
      </w:r>
      <w:r>
        <w:rPr>
          <w:sz w:val="21"/>
        </w:rPr>
        <w:t>10</w:t>
      </w:r>
      <w:r>
        <w:rPr>
          <w:sz w:val="21"/>
        </w:rPr>
        <w:t>个工作日内向乙方支付合同总额的</w:t>
      </w:r>
      <w:r>
        <w:rPr>
          <w:sz w:val="21"/>
        </w:rPr>
        <w:t>3</w:t>
      </w:r>
      <w:r>
        <w:rPr>
          <w:sz w:val="21"/>
        </w:rPr>
        <w:t>0%</w:t>
      </w:r>
      <w:r>
        <w:rPr>
          <w:sz w:val="21"/>
        </w:rPr>
        <w:t>。（</w:t>
      </w:r>
      <w:r>
        <w:rPr>
          <w:sz w:val="21"/>
        </w:rPr>
        <w:t>2</w:t>
      </w:r>
      <w:r>
        <w:rPr>
          <w:sz w:val="21"/>
        </w:rPr>
        <w:t>）设备安装验收合格，正常投入使用</w:t>
      </w:r>
      <w:r>
        <w:rPr>
          <w:sz w:val="21"/>
        </w:rPr>
        <w:t>3</w:t>
      </w:r>
      <w:r>
        <w:rPr>
          <w:sz w:val="21"/>
        </w:rPr>
        <w:t>个月后，甲方收到供应商发票后</w:t>
      </w:r>
      <w:r>
        <w:rPr>
          <w:sz w:val="21"/>
        </w:rPr>
        <w:t>10</w:t>
      </w:r>
      <w:r>
        <w:rPr>
          <w:sz w:val="21"/>
        </w:rPr>
        <w:t>个工作日内付合同总额的</w:t>
      </w:r>
      <w:r>
        <w:rPr>
          <w:sz w:val="21"/>
        </w:rPr>
        <w:t>7</w:t>
      </w:r>
      <w:r>
        <w:rPr>
          <w:sz w:val="21"/>
        </w:rPr>
        <w:t>0%</w:t>
      </w:r>
      <w:r>
        <w:rPr>
          <w:sz w:val="21"/>
        </w:rPr>
        <w:t>。</w:t>
      </w:r>
    </w:p>
    <w:p>
      <w:pPr>
        <w:pStyle w:val="null3"/>
        <w:ind w:firstLine="422"/>
        <w:jc w:val="both"/>
      </w:pPr>
      <w:r>
        <w:rPr>
          <w:sz w:val="21"/>
          <w:b/>
        </w:rPr>
        <w:t>五、产品及售后服务：</w:t>
      </w:r>
    </w:p>
    <w:p>
      <w:pPr>
        <w:pStyle w:val="null3"/>
        <w:ind w:firstLine="420"/>
        <w:jc w:val="both"/>
      </w:pPr>
      <w:r>
        <w:rPr>
          <w:sz w:val="21"/>
        </w:rPr>
        <w:t>1</w:t>
      </w:r>
      <w:r>
        <w:rPr>
          <w:sz w:val="21"/>
        </w:rPr>
        <w:t>、乙方应提供原装、全新的、符合质量标准的货物，不得以旧货翻新充数，并按有关要求进行包装及装运；</w:t>
      </w:r>
    </w:p>
    <w:p>
      <w:pPr>
        <w:pStyle w:val="null3"/>
        <w:ind w:firstLine="420"/>
        <w:jc w:val="both"/>
      </w:pPr>
      <w:r>
        <w:rPr>
          <w:sz w:val="21"/>
        </w:rPr>
        <w:t>2</w:t>
      </w:r>
      <w:r>
        <w:rPr>
          <w:sz w:val="21"/>
        </w:rPr>
        <w:t>、</w:t>
      </w:r>
      <w:r>
        <w:rPr/>
        <w:t>产品质量保证期不少于两年</w:t>
      </w:r>
      <w:r>
        <w:rPr>
          <w:sz w:val="21"/>
        </w:rPr>
        <w:t>（若国家和</w:t>
      </w:r>
      <w:r>
        <w:rPr>
          <w:sz w:val="21"/>
        </w:rPr>
        <w:t>/</w:t>
      </w:r>
      <w:r>
        <w:rPr>
          <w:sz w:val="21"/>
        </w:rPr>
        <w:t>或生产厂家对本项目所涉及货物的质量保证期的规定高于本项目的要求，应按国家和</w:t>
      </w:r>
      <w:r>
        <w:rPr>
          <w:sz w:val="21"/>
        </w:rPr>
        <w:t>/</w:t>
      </w:r>
      <w:r>
        <w:rPr>
          <w:sz w:val="21"/>
        </w:rPr>
        <w:t>或生产厂家的规定执行）。电话报修后，</w:t>
      </w:r>
      <w:r>
        <w:rPr>
          <w:sz w:val="21"/>
        </w:rPr>
        <w:t>48</w:t>
      </w:r>
      <w:r>
        <w:rPr>
          <w:sz w:val="21"/>
        </w:rPr>
        <w:t>小时内到现场解决问题。</w:t>
      </w:r>
    </w:p>
    <w:p>
      <w:pPr>
        <w:pStyle w:val="null3"/>
        <w:ind w:firstLine="420"/>
        <w:jc w:val="both"/>
      </w:pPr>
      <w:r>
        <w:rPr>
          <w:sz w:val="21"/>
        </w:rPr>
        <w:t>3</w:t>
      </w:r>
      <w:r>
        <w:rPr>
          <w:sz w:val="21"/>
        </w:rPr>
        <w:t>、在质量保证期内发生的质量问题，由乙方负责免费解决，包退包换；</w:t>
      </w:r>
    </w:p>
    <w:p>
      <w:pPr>
        <w:pStyle w:val="null3"/>
        <w:ind w:firstLine="420"/>
        <w:jc w:val="both"/>
      </w:pPr>
      <w:r>
        <w:rPr>
          <w:sz w:val="21"/>
        </w:rPr>
        <w:t>4</w:t>
      </w:r>
      <w:r>
        <w:rPr>
          <w:sz w:val="21"/>
        </w:rPr>
        <w:t>、在质量保证期外发生的质量问题，由乙方负责解决，甲方支付相应的费用；</w:t>
      </w:r>
    </w:p>
    <w:p>
      <w:pPr>
        <w:pStyle w:val="null3"/>
        <w:ind w:firstLine="420"/>
        <w:jc w:val="both"/>
      </w:pPr>
      <w:r>
        <w:rPr>
          <w:sz w:val="21"/>
        </w:rPr>
        <w:t>5</w:t>
      </w:r>
      <w:r>
        <w:rPr>
          <w:sz w:val="21"/>
        </w:rPr>
        <w:t>、在任何时候，乙方均不能免除因货物本身的缺陷所应负的责任。货物在质保期内发生质量问题，乙方须无条件给予退换；</w:t>
      </w:r>
    </w:p>
    <w:p>
      <w:pPr>
        <w:pStyle w:val="null3"/>
        <w:ind w:firstLine="420"/>
        <w:jc w:val="both"/>
      </w:pPr>
      <w:r>
        <w:rPr>
          <w:sz w:val="21"/>
        </w:rPr>
        <w:t>6</w:t>
      </w:r>
      <w:r>
        <w:rPr>
          <w:sz w:val="21"/>
        </w:rPr>
        <w:t>、乙方对所提供设备提供维修服务，质保期后的服务，只收取更换零部件的成本费，不得收取任何工时费及工程师差旅费等其他费用；</w:t>
      </w:r>
    </w:p>
    <w:p>
      <w:pPr>
        <w:pStyle w:val="null3"/>
        <w:ind w:firstLine="420"/>
        <w:jc w:val="both"/>
      </w:pPr>
      <w:r>
        <w:rPr>
          <w:sz w:val="21"/>
        </w:rPr>
        <w:t>7</w:t>
      </w:r>
      <w:r>
        <w:rPr>
          <w:sz w:val="21"/>
        </w:rPr>
        <w:t>、乙方须提交设备所涉及耗材的清单及价格。</w:t>
      </w:r>
    </w:p>
    <w:p>
      <w:pPr>
        <w:pStyle w:val="null3"/>
        <w:ind w:firstLine="422"/>
        <w:jc w:val="both"/>
      </w:pPr>
      <w:r>
        <w:rPr>
          <w:sz w:val="21"/>
          <w:b/>
        </w:rPr>
        <w:t>六、培训要求</w:t>
      </w:r>
    </w:p>
    <w:p>
      <w:pPr>
        <w:pStyle w:val="null3"/>
        <w:ind w:firstLine="420"/>
        <w:jc w:val="both"/>
      </w:pPr>
      <w:r>
        <w:rPr>
          <w:sz w:val="21"/>
        </w:rPr>
        <w:t>1</w:t>
      </w:r>
      <w:r>
        <w:rPr>
          <w:sz w:val="21"/>
        </w:rPr>
        <w:t>、培训地点：甲方指定地点</w:t>
      </w:r>
    </w:p>
    <w:p>
      <w:pPr>
        <w:pStyle w:val="null3"/>
        <w:ind w:firstLine="420"/>
        <w:jc w:val="both"/>
      </w:pPr>
      <w:r>
        <w:rPr>
          <w:sz w:val="21"/>
        </w:rPr>
        <w:t>2</w:t>
      </w:r>
      <w:r>
        <w:rPr>
          <w:sz w:val="21"/>
        </w:rPr>
        <w:t>、乙方对甲方的相关人员进行培训，并提供纸质版操作、维护维修手册。培训成果达到甲方要求，以保证设备正常工作。</w:t>
      </w:r>
    </w:p>
    <w:p>
      <w:pPr>
        <w:pStyle w:val="null3"/>
        <w:ind w:firstLine="420"/>
        <w:jc w:val="both"/>
      </w:pPr>
      <w:r>
        <w:rPr>
          <w:sz w:val="21"/>
          <w:b/>
        </w:rPr>
        <w:t>七、验收要求</w:t>
      </w:r>
    </w:p>
    <w:p>
      <w:pPr>
        <w:pStyle w:val="null3"/>
        <w:ind w:firstLine="420"/>
        <w:jc w:val="both"/>
      </w:pPr>
      <w:r>
        <w:rPr>
          <w:sz w:val="21"/>
        </w:rPr>
        <w:t>1</w:t>
      </w:r>
      <w:r>
        <w:rPr>
          <w:sz w:val="21"/>
        </w:rPr>
        <w:t>、验收应在甲方和乙方双方共同参加下进行，由甲方组织验收。</w:t>
      </w:r>
    </w:p>
    <w:p>
      <w:pPr>
        <w:pStyle w:val="null3"/>
        <w:ind w:firstLine="420"/>
        <w:jc w:val="both"/>
      </w:pPr>
      <w:r>
        <w:rPr>
          <w:sz w:val="21"/>
        </w:rPr>
        <w:t>2</w:t>
      </w:r>
      <w:r>
        <w:rPr>
          <w:sz w:val="21"/>
        </w:rPr>
        <w:t>、验收按国家、地方或行业现行相关验收规范和评定标准执行。</w:t>
      </w:r>
    </w:p>
    <w:p>
      <w:pPr>
        <w:pStyle w:val="null3"/>
        <w:ind w:firstLine="420"/>
        <w:jc w:val="both"/>
      </w:pPr>
      <w:r>
        <w:rPr>
          <w:sz w:val="21"/>
        </w:rPr>
        <w:t>3</w:t>
      </w:r>
      <w:r>
        <w:rPr>
          <w:sz w:val="21"/>
        </w:rPr>
        <w:t>、验收时如发现所交付的设备有短装、次品、损坏或其它不符合文件规定之情形者，甲方应做出详尽的现场记录，或由甲方和乙方双方签署备忘录。此现场记录或备忘录可用作补充、缺失和更换损坏部件的有效证据。由此产生的有关费用由乙方承担。</w:t>
      </w:r>
    </w:p>
    <w:p>
      <w:pPr>
        <w:pStyle w:val="null3"/>
        <w:ind w:firstLine="420"/>
        <w:jc w:val="both"/>
      </w:pPr>
      <w:r>
        <w:rPr>
          <w:sz w:val="21"/>
          <w:b/>
        </w:rPr>
        <w:t>八、安装、调试要求</w:t>
      </w:r>
    </w:p>
    <w:p>
      <w:pPr>
        <w:pStyle w:val="null3"/>
        <w:ind w:firstLine="420"/>
        <w:jc w:val="both"/>
      </w:pPr>
      <w:r>
        <w:rPr>
          <w:sz w:val="21"/>
        </w:rPr>
        <w:t>1.</w:t>
      </w:r>
      <w:r>
        <w:rPr>
          <w:sz w:val="21"/>
        </w:rPr>
        <w:t>乙方将货物运送至甲方指定地点时，甲方先对货物外观、状态、数量进行检视，发现货物有明显损毁、数量不符等情况的，甲方有权当场拒收并要求乙方退换货；经甲方初步检验货物无明显问题的，乙方方可对货物进行安装。</w:t>
      </w:r>
    </w:p>
    <w:p>
      <w:pPr>
        <w:pStyle w:val="null3"/>
        <w:ind w:firstLine="420"/>
        <w:jc w:val="both"/>
      </w:pPr>
      <w:r>
        <w:rPr>
          <w:sz w:val="21"/>
        </w:rPr>
        <w:t>2.</w:t>
      </w:r>
      <w:r>
        <w:rPr>
          <w:sz w:val="21"/>
        </w:rPr>
        <w:t>当所有的货物都通过甲方的验收后，双方签字认可，货物正式交付给甲方。货物正式交付甲方前，货物的损毁、灭失风险由乙方承担。</w:t>
      </w:r>
    </w:p>
    <w:p>
      <w:pPr>
        <w:pStyle w:val="null3"/>
        <w:ind w:firstLine="420"/>
        <w:jc w:val="both"/>
      </w:pPr>
      <w:r>
        <w:rPr>
          <w:sz w:val="21"/>
        </w:rPr>
        <w:t>3.</w:t>
      </w:r>
      <w:r>
        <w:rPr>
          <w:sz w:val="21"/>
        </w:rPr>
        <w:t>乙方必须依照招标文件的要求和投标文件的承诺，将设备安装并调试至正常使用的最佳状态。</w:t>
      </w:r>
    </w:p>
    <w:p>
      <w:pPr>
        <w:pStyle w:val="null3"/>
        <w:ind w:firstLine="420"/>
        <w:jc w:val="both"/>
      </w:pPr>
      <w:r>
        <w:rPr>
          <w:sz w:val="21"/>
        </w:rPr>
        <w:t>4.</w:t>
      </w:r>
      <w:r>
        <w:rPr>
          <w:sz w:val="21"/>
        </w:rPr>
        <w:t>货物为原厂商未启封全新包装，具出厂合格证，序列号、包装箱号与出厂批号一致，并可追索查阅。所有随设备的附件必须齐全且应在交货时一并交付。</w:t>
      </w:r>
    </w:p>
    <w:p>
      <w:pPr>
        <w:pStyle w:val="null3"/>
        <w:ind w:firstLine="420"/>
        <w:jc w:val="both"/>
      </w:pPr>
      <w:r>
        <w:rPr>
          <w:sz w:val="21"/>
          <w:b/>
        </w:rPr>
        <w:t>九、违约责任与赔偿损失：</w:t>
      </w:r>
    </w:p>
    <w:p>
      <w:pPr>
        <w:pStyle w:val="null3"/>
        <w:ind w:firstLine="420"/>
        <w:jc w:val="both"/>
      </w:pPr>
      <w:r>
        <w:rPr>
          <w:sz w:val="21"/>
        </w:rPr>
        <w:t>1</w:t>
      </w:r>
      <w:r>
        <w:rPr>
          <w:sz w:val="21"/>
        </w:rPr>
        <w:t>、乙方交付的货物、工程</w:t>
      </w:r>
      <w:r>
        <w:rPr>
          <w:sz w:val="21"/>
        </w:rPr>
        <w:t>/</w:t>
      </w:r>
      <w:r>
        <w:rPr>
          <w:sz w:val="21"/>
        </w:rPr>
        <w:t>提供的服务不符合采购文件、报价文件或本合同规定的，甲方有权拒收，并且乙方须向甲方支付本合同总价</w:t>
      </w:r>
      <w:r>
        <w:rPr>
          <w:sz w:val="21"/>
        </w:rPr>
        <w:t>5%</w:t>
      </w:r>
      <w:r>
        <w:rPr>
          <w:sz w:val="21"/>
        </w:rPr>
        <w:t>的违约金。</w:t>
      </w:r>
    </w:p>
    <w:p>
      <w:pPr>
        <w:pStyle w:val="null3"/>
        <w:ind w:firstLine="420"/>
        <w:jc w:val="both"/>
      </w:pPr>
      <w:r>
        <w:rPr>
          <w:sz w:val="21"/>
        </w:rPr>
        <w:t>2</w:t>
      </w:r>
      <w:r>
        <w:rPr>
          <w:sz w:val="21"/>
        </w:rPr>
        <w:t>、乙方未能按本合同规定的交货时间交付货物的</w:t>
      </w:r>
      <w:r>
        <w:rPr>
          <w:sz w:val="21"/>
        </w:rPr>
        <w:t>/</w:t>
      </w:r>
      <w:r>
        <w:rPr>
          <w:sz w:val="21"/>
        </w:rPr>
        <w:t>提供服务，从逾期之日起每日按本合同总价</w:t>
      </w:r>
      <w:r>
        <w:rPr>
          <w:sz w:val="21"/>
        </w:rPr>
        <w:t>3</w:t>
      </w:r>
      <w:r>
        <w:rPr>
          <w:sz w:val="21"/>
        </w:rPr>
        <w:t>‰的数额向甲方支付违约金；逾期半个月以上的，甲方有权终止合同，由此造成的甲方经济损失由乙方承担。</w:t>
      </w:r>
    </w:p>
    <w:p>
      <w:pPr>
        <w:pStyle w:val="null3"/>
        <w:ind w:firstLine="420"/>
        <w:jc w:val="both"/>
      </w:pPr>
      <w:r>
        <w:rPr>
          <w:sz w:val="21"/>
        </w:rPr>
        <w:t>3</w:t>
      </w:r>
      <w:r>
        <w:rPr>
          <w:sz w:val="21"/>
        </w:rPr>
        <w:t>、甲方无正当理由拒收货物</w:t>
      </w:r>
      <w:r>
        <w:rPr>
          <w:sz w:val="21"/>
        </w:rPr>
        <w:t>/</w:t>
      </w:r>
      <w:r>
        <w:rPr>
          <w:sz w:val="21"/>
        </w:rPr>
        <w:t>接受服务，到期拒付货物</w:t>
      </w:r>
      <w:r>
        <w:rPr>
          <w:sz w:val="21"/>
        </w:rPr>
        <w:t>/</w:t>
      </w:r>
      <w:r>
        <w:rPr>
          <w:sz w:val="21"/>
        </w:rPr>
        <w:t>服务款项的，甲方向乙方偿付本合同总的</w:t>
      </w:r>
      <w:r>
        <w:rPr>
          <w:sz w:val="21"/>
        </w:rPr>
        <w:t>5%</w:t>
      </w:r>
      <w:r>
        <w:rPr>
          <w:sz w:val="21"/>
        </w:rPr>
        <w:t>的违约金。甲方人逾期付款，则每日按本合同总价的</w:t>
      </w:r>
      <w:r>
        <w:rPr>
          <w:sz w:val="21"/>
        </w:rPr>
        <w:t>3</w:t>
      </w:r>
      <w:r>
        <w:rPr>
          <w:sz w:val="21"/>
        </w:rPr>
        <w:t>‰向乙方偿付违约金。</w:t>
      </w:r>
    </w:p>
    <w:p>
      <w:pPr>
        <w:pStyle w:val="null3"/>
        <w:ind w:firstLine="420"/>
        <w:jc w:val="both"/>
      </w:pPr>
      <w:r>
        <w:rPr>
          <w:sz w:val="21"/>
        </w:rPr>
        <w:t>4</w:t>
      </w:r>
      <w:r>
        <w:rPr>
          <w:sz w:val="21"/>
        </w:rPr>
        <w:t>、其它违约责任按《中华人民共和国民法典》处理。</w:t>
      </w:r>
    </w:p>
    <w:p>
      <w:pPr>
        <w:pStyle w:val="null3"/>
        <w:ind w:firstLine="420"/>
        <w:jc w:val="both"/>
      </w:pPr>
      <w:r>
        <w:rPr>
          <w:sz w:val="21"/>
          <w:b/>
        </w:rPr>
        <w:t>十、争议的解决</w:t>
      </w:r>
      <w:r>
        <w:rPr>
          <w:sz w:val="21"/>
          <w:b/>
        </w:rPr>
        <w:t>:</w:t>
      </w:r>
    </w:p>
    <w:p>
      <w:pPr>
        <w:pStyle w:val="null3"/>
        <w:ind w:firstLine="420"/>
        <w:jc w:val="both"/>
      </w:pPr>
      <w:r>
        <w:rPr>
          <w:sz w:val="21"/>
        </w:rPr>
        <w:t>1</w:t>
      </w:r>
      <w:r>
        <w:rPr>
          <w:sz w:val="21"/>
        </w:rPr>
        <w:t>、合同执行过程中发生的任何争议，如双方不能通过友好协商解决，按相关法律法规处理。</w:t>
      </w:r>
    </w:p>
    <w:p>
      <w:pPr>
        <w:pStyle w:val="null3"/>
        <w:ind w:firstLine="420"/>
        <w:jc w:val="both"/>
      </w:pPr>
      <w:r>
        <w:rPr>
          <w:sz w:val="21"/>
          <w:b/>
        </w:rPr>
        <w:t>十一、不可抗力：</w:t>
      </w:r>
    </w:p>
    <w:p>
      <w:pPr>
        <w:pStyle w:val="null3"/>
        <w:ind w:firstLine="420"/>
        <w:jc w:val="both"/>
      </w:pPr>
      <w:r>
        <w:rPr>
          <w:sz w:val="21"/>
        </w:rPr>
        <w:t>1</w:t>
      </w: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pStyle w:val="null3"/>
        <w:ind w:firstLine="420"/>
        <w:jc w:val="both"/>
      </w:pPr>
      <w:r>
        <w:rPr>
          <w:sz w:val="21"/>
          <w:b/>
        </w:rPr>
        <w:t>十二、其它</w:t>
      </w:r>
      <w:r>
        <w:rPr>
          <w:sz w:val="21"/>
          <w:b/>
        </w:rPr>
        <w:t>:</w:t>
      </w:r>
    </w:p>
    <w:p>
      <w:pPr>
        <w:pStyle w:val="null3"/>
        <w:ind w:firstLine="420"/>
        <w:jc w:val="both"/>
      </w:pPr>
      <w:r>
        <w:rPr>
          <w:sz w:val="21"/>
        </w:rPr>
        <w:t>1</w:t>
      </w:r>
      <w:r>
        <w:rPr>
          <w:sz w:val="21"/>
        </w:rPr>
        <w:t>、本合同所有附件、采购文件（含补遗书、采购文件澄清、答疑会议纪要等）、投标文件（含投标文件澄清等）、中标通知书均为合同的有效组成部分，与本合同具有同等法律效力。</w:t>
      </w:r>
    </w:p>
    <w:p>
      <w:pPr>
        <w:pStyle w:val="null3"/>
        <w:ind w:firstLine="420"/>
        <w:jc w:val="both"/>
      </w:pPr>
      <w:r>
        <w:rPr>
          <w:sz w:val="21"/>
        </w:rPr>
        <w:t>2</w:t>
      </w:r>
      <w:r>
        <w:rPr>
          <w:sz w:val="21"/>
        </w:rPr>
        <w:t>、在执行本合同的过程中，所有经双方签署确认的文件（包括会议纪要、补充协议、往来信函）即成为本合同的有效组成部分。</w:t>
      </w:r>
    </w:p>
    <w:p>
      <w:pPr>
        <w:pStyle w:val="null3"/>
        <w:ind w:firstLine="420"/>
        <w:jc w:val="both"/>
      </w:pPr>
      <w:r>
        <w:rPr>
          <w:sz w:val="21"/>
        </w:rPr>
        <w:t>3</w:t>
      </w:r>
      <w:r>
        <w:rPr>
          <w:sz w:val="21"/>
        </w:rPr>
        <w:t>、如一方地址、电话、传真号码有变更，应在变更当日内书面通知对方，否则，应承担相应责任。</w:t>
      </w:r>
    </w:p>
    <w:p>
      <w:pPr>
        <w:pStyle w:val="null3"/>
        <w:ind w:firstLine="420"/>
        <w:jc w:val="both"/>
      </w:pPr>
      <w:r>
        <w:rPr>
          <w:sz w:val="21"/>
        </w:rPr>
        <w:t>4</w:t>
      </w:r>
      <w:r>
        <w:rPr>
          <w:sz w:val="21"/>
        </w:rPr>
        <w:t>、除甲方事先书面同意外，乙方不得部分或全部转让其应履行的合同项下的义务。</w:t>
      </w:r>
    </w:p>
    <w:p>
      <w:pPr>
        <w:pStyle w:val="null3"/>
        <w:ind w:firstLine="420"/>
        <w:jc w:val="both"/>
      </w:pPr>
      <w:r>
        <w:rPr>
          <w:sz w:val="21"/>
          <w:b/>
        </w:rPr>
        <w:t>十三、合同生效：</w:t>
      </w:r>
    </w:p>
    <w:p>
      <w:pPr>
        <w:pStyle w:val="null3"/>
        <w:ind w:firstLine="420"/>
        <w:jc w:val="both"/>
      </w:pPr>
      <w:r>
        <w:rPr>
          <w:sz w:val="21"/>
        </w:rPr>
        <w:t>1</w:t>
      </w:r>
      <w:r>
        <w:rPr>
          <w:sz w:val="21"/>
        </w:rPr>
        <w:t>、本合同在甲乙双方法人代表或其授权代表签字盖章后生效。</w:t>
      </w:r>
    </w:p>
    <w:p>
      <w:pPr>
        <w:pStyle w:val="null3"/>
        <w:ind w:firstLine="420"/>
        <w:jc w:val="both"/>
      </w:pPr>
      <w:r>
        <w:rPr>
          <w:sz w:val="21"/>
        </w:rPr>
        <w:t>2</w:t>
      </w:r>
      <w:r>
        <w:rPr>
          <w:sz w:val="21"/>
        </w:rPr>
        <w:t>、合同壹式</w:t>
      </w:r>
      <w:r>
        <w:rPr>
          <w:u w:val="single"/>
        </w:rPr>
        <w:t xml:space="preserve">   </w:t>
      </w:r>
      <w:r>
        <w:rPr>
          <w:sz w:val="21"/>
        </w:rPr>
        <w:t>份，其中甲乙双方各执</w:t>
      </w:r>
      <w:r>
        <w:rPr>
          <w:u w:val="single"/>
        </w:rPr>
        <w:t xml:space="preserve">   </w:t>
      </w:r>
      <w:r>
        <w:rPr>
          <w:sz w:val="21"/>
        </w:rPr>
        <w:t>份，采购代理机构执壹份。</w:t>
      </w:r>
    </w:p>
    <w:p>
      <w:pPr>
        <w:pStyle w:val="null3"/>
        <w:ind w:firstLine="420"/>
        <w:jc w:val="both"/>
      </w:pPr>
      <w:r>
        <w:rPr>
          <w:sz w:val="21"/>
          <w:b/>
        </w:rPr>
        <w:t>甲方（盖章）：</w:t>
      </w:r>
      <w:r>
        <w:rPr>
          <w:sz w:val="21"/>
          <w:b/>
        </w:rPr>
        <w:t xml:space="preserve">                          </w:t>
      </w:r>
      <w:r>
        <w:rPr>
          <w:sz w:val="21"/>
          <w:b/>
        </w:rPr>
        <w:t>乙方（盖章）：</w:t>
      </w:r>
    </w:p>
    <w:p>
      <w:pPr>
        <w:pStyle w:val="null3"/>
        <w:ind w:firstLine="480"/>
        <w:jc w:val="both"/>
      </w:pPr>
      <w:r>
        <w:rPr>
          <w:sz w:val="21"/>
          <w:b/>
        </w:rPr>
        <w:t>代表：</w:t>
      </w:r>
      <w:r>
        <w:rPr>
          <w:sz w:val="21"/>
          <w:b/>
        </w:rPr>
        <w:t xml:space="preserve">                                      </w:t>
      </w:r>
      <w:r>
        <w:rPr>
          <w:sz w:val="21"/>
          <w:b/>
        </w:rPr>
        <w:t>代表：</w:t>
      </w:r>
    </w:p>
    <w:p>
      <w:pPr>
        <w:pStyle w:val="null3"/>
        <w:ind w:firstLine="480"/>
        <w:jc w:val="both"/>
      </w:pPr>
      <w:r>
        <w:rPr>
          <w:sz w:val="21"/>
        </w:rPr>
        <w:t>签订地点：</w:t>
      </w:r>
    </w:p>
    <w:p>
      <w:pPr>
        <w:pStyle w:val="null3"/>
        <w:ind w:firstLine="480"/>
        <w:jc w:val="both"/>
      </w:pP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p>
    <w:p>
      <w:pPr>
        <w:pStyle w:val="null3"/>
        <w:ind w:firstLine="480"/>
        <w:jc w:val="both"/>
      </w:pPr>
      <w:r>
        <w:rPr>
          <w:sz w:val="21"/>
        </w:rPr>
        <w:t>开户名称：</w:t>
      </w:r>
    </w:p>
    <w:p>
      <w:pPr>
        <w:pStyle w:val="null3"/>
        <w:ind w:firstLine="480"/>
        <w:jc w:val="both"/>
      </w:pPr>
      <w:r>
        <w:rPr>
          <w:sz w:val="21"/>
        </w:rPr>
        <w:t>银行帐号：</w:t>
      </w:r>
    </w:p>
    <w:p>
      <w:pPr>
        <w:pStyle w:val="null3"/>
        <w:jc w:val="both"/>
      </w:pPr>
      <w:r>
        <w:rPr>
          <w:sz w:val="21"/>
        </w:rPr>
        <w:t xml:space="preserve">        </w:t>
      </w:r>
      <w:r>
        <w:rPr>
          <w:sz w:val="21"/>
        </w:rPr>
        <w:t>开户行：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441701-2025-02799</w:t>
      </w:r>
    </w:p>
    <w:p>
      <w:pPr>
        <w:pStyle w:val="null3"/>
        <w:jc w:val="center"/>
        <w:outlineLvl w:val="3"/>
      </w:pPr>
      <w:r>
        <w:rPr>
          <w:sz w:val="24"/>
          <w:b/>
        </w:rPr>
        <w:t>采购项目编号：</w:t>
      </w:r>
      <w:r>
        <w:rPr>
          <w:sz w:val="24"/>
          <w:b/>
        </w:rPr>
        <w:t>0724-2531YJ028421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国义招标股份有限公司</w:t>
      </w:r>
    </w:p>
    <w:p>
      <w:pPr>
        <w:pStyle w:val="null3"/>
        <w:ind w:firstLine="480"/>
      </w:pPr>
      <w:r>
        <w:rPr/>
        <w:t xml:space="preserve"> 你方组织的</w:t>
      </w:r>
      <w:r>
        <w:rPr>
          <w:u w:val="single"/>
        </w:rPr>
        <w:t>“</w:t>
      </w:r>
      <w:r>
        <w:rPr>
          <w:u w:val="single"/>
        </w:rPr>
        <w:t>阳江市人民医院医疗设备采购项目（25-6）</w:t>
      </w:r>
      <w:r>
        <w:rPr>
          <w:u w:val="single"/>
        </w:rPr>
        <w:t>”</w:t>
      </w:r>
      <w:r>
        <w:rPr/>
        <w:t>项目的招标[采购项目编号为：</w:t>
      </w:r>
      <w:r>
        <w:rPr>
          <w:u w:val="single"/>
        </w:rPr>
        <w:t>0724-2531YJ028421</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阳江市人民医院医疗设备采购项目（25-6）</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国义招标股份有限公司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阳江市人民医院医疗设备采购项目（25-6）</w:t>
      </w:r>
      <w:r>
        <w:rPr/>
        <w:t>”项目采购[采购项目编号为</w:t>
      </w:r>
      <w:r>
        <w:rPr/>
        <w:t>0724-2531YJ028421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阳江市人民医院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国义招标股份有限公司</w:t>
      </w:r>
    </w:p>
    <w:p>
      <w:pPr>
        <w:pStyle w:val="null3"/>
        <w:ind w:firstLine="480"/>
      </w:pPr>
      <w:r>
        <w:rPr/>
        <w:t xml:space="preserve"> 如果我方在贵采购代理机构组织的</w:t>
      </w:r>
      <w:r>
        <w:rPr/>
        <w:t>阳江市人民医院医疗设备采购项目（25-6）</w:t>
      </w:r>
      <w:r>
        <w:rPr/>
        <w:t>招标中获中标（采购项目编号：</w:t>
      </w:r>
      <w:r>
        <w:rPr/>
        <w:t>0724-2531YJ028421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 xml:space="preserve">国义招标股份有限公司 </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国义招标股份有限公司</w:t>
      </w:r>
    </w:p>
    <w:p>
      <w:pPr>
        <w:pStyle w:val="null3"/>
        <w:ind w:firstLine="480"/>
      </w:pPr>
      <w:r>
        <w:rPr/>
        <w:t>我单位已登记并准备参与“</w:t>
      </w:r>
      <w:r>
        <w:rPr/>
        <w:t>阳江市人民医院医疗设备采购项目（25-6）</w:t>
      </w:r>
      <w:r>
        <w:rPr/>
        <w:t>”项目（采购项目编号：</w:t>
      </w:r>
      <w:r>
        <w:rPr/>
        <w:t>0724-2531YJ028421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