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61406">
      <w:pPr>
        <w:pStyle w:val="14"/>
        <w:spacing w:after="0" w:line="360" w:lineRule="auto"/>
        <w:jc w:val="center"/>
        <w:rPr>
          <w:rFonts w:hint="eastAsia" w:asciiTheme="minorEastAsia" w:hAnsiTheme="minorEastAsia" w:eastAsiaTheme="minorEastAsia"/>
          <w:b/>
          <w:bCs/>
          <w:color w:val="auto"/>
          <w:sz w:val="28"/>
          <w:szCs w:val="28"/>
          <w:highlight w:val="none"/>
        </w:rPr>
      </w:pPr>
      <w:bookmarkStart w:id="0" w:name="_Toc514477275"/>
      <w:bookmarkStart w:id="1" w:name="_Toc510173293"/>
      <w:r>
        <w:rPr>
          <w:rFonts w:hint="eastAsia" w:asciiTheme="minorEastAsia" w:hAnsiTheme="minorEastAsia" w:eastAsiaTheme="minorEastAsia"/>
          <w:b/>
          <w:bCs/>
          <w:color w:val="auto"/>
          <w:sz w:val="28"/>
          <w:szCs w:val="28"/>
          <w:highlight w:val="none"/>
        </w:rPr>
        <w:t>深圳机场飞行区南侧物理围界更新改造工程</w:t>
      </w:r>
    </w:p>
    <w:p w14:paraId="33D87558">
      <w:pPr>
        <w:pStyle w:val="14"/>
        <w:spacing w:after="0" w:line="360" w:lineRule="auto"/>
        <w:jc w:val="center"/>
        <w:rPr>
          <w:rFonts w:hint="eastAsia" w:asciiTheme="minorEastAsia" w:hAnsiTheme="minorEastAsia" w:eastAsiaTheme="minorEastAsia"/>
          <w:b/>
          <w:bCs/>
          <w:color w:val="auto"/>
          <w:sz w:val="28"/>
          <w:szCs w:val="28"/>
          <w:highlight w:val="none"/>
          <w:lang w:val="en-US" w:eastAsia="zh-CN"/>
        </w:rPr>
      </w:pPr>
      <w:r>
        <w:rPr>
          <w:rFonts w:hint="eastAsia" w:asciiTheme="minorEastAsia" w:hAnsiTheme="minorEastAsia" w:eastAsiaTheme="minorEastAsia"/>
          <w:b/>
          <w:bCs/>
          <w:color w:val="auto"/>
          <w:sz w:val="28"/>
          <w:szCs w:val="28"/>
          <w:highlight w:val="none"/>
          <w:lang w:val="en-US" w:eastAsia="zh-CN"/>
        </w:rPr>
        <w:t>招标公告</w:t>
      </w:r>
    </w:p>
    <w:p w14:paraId="11C74287">
      <w:pPr>
        <w:pStyle w:val="16"/>
        <w:spacing w:before="0" w:line="360" w:lineRule="auto"/>
        <w:rPr>
          <w:rFonts w:hint="eastAsia" w:ascii="宋体" w:hAnsi="宋体" w:eastAsia="宋体" w:cs="Times New Roman"/>
          <w:b/>
          <w:bCs/>
          <w:color w:val="auto"/>
          <w:highlight w:val="none"/>
        </w:rPr>
      </w:pPr>
      <w:bookmarkStart w:id="2" w:name="_Toc152047191"/>
      <w:bookmarkStart w:id="3" w:name="_Toc224312548"/>
      <w:bookmarkStart w:id="4" w:name="_Toc144974394"/>
      <w:bookmarkStart w:id="5" w:name="_Toc28075"/>
      <w:r>
        <w:rPr>
          <w:rFonts w:ascii="宋体" w:hAnsi="宋体" w:eastAsia="宋体" w:cs="Times New Roman"/>
          <w:b/>
          <w:bCs/>
          <w:color w:val="auto"/>
          <w:highlight w:val="none"/>
        </w:rPr>
        <w:t>1．招标条件</w:t>
      </w:r>
      <w:bookmarkEnd w:id="2"/>
      <w:bookmarkEnd w:id="3"/>
      <w:bookmarkEnd w:id="4"/>
      <w:bookmarkEnd w:id="5"/>
    </w:p>
    <w:p w14:paraId="0CA1A9F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本招标项目</w:t>
      </w:r>
      <w:r>
        <w:rPr>
          <w:rFonts w:hint="eastAsia" w:ascii="宋体" w:hAnsi="宋体" w:eastAsia="宋体" w:cs="宋体"/>
          <w:color w:val="auto"/>
          <w:sz w:val="21"/>
          <w:szCs w:val="21"/>
          <w:highlight w:val="none"/>
          <w:u w:val="single"/>
        </w:rPr>
        <w:t>深圳机场飞行区南侧物理围界更新改造工程</w:t>
      </w:r>
      <w:r>
        <w:rPr>
          <w:rFonts w:hint="eastAsia" w:ascii="宋体" w:hAnsi="宋体" w:eastAsia="宋体" w:cs="宋体"/>
          <w:color w:val="auto"/>
          <w:sz w:val="21"/>
          <w:szCs w:val="21"/>
          <w:highlight w:val="none"/>
        </w:rPr>
        <w:t>已由</w:t>
      </w:r>
      <w:r>
        <w:rPr>
          <w:rFonts w:hint="eastAsia" w:hAnsi="宋体" w:cs="宋体"/>
          <w:color w:val="auto"/>
          <w:sz w:val="21"/>
          <w:szCs w:val="21"/>
          <w:highlight w:val="none"/>
          <w:u w:val="single"/>
          <w:lang w:val="en-US" w:eastAsia="zh-CN"/>
        </w:rPr>
        <w:t>中国民用航空中南地区管理局</w:t>
      </w:r>
      <w:r>
        <w:rPr>
          <w:rFonts w:hint="eastAsia" w:ascii="宋体" w:hAnsi="宋体" w:eastAsia="宋体" w:cs="宋体"/>
          <w:color w:val="auto"/>
          <w:sz w:val="21"/>
          <w:szCs w:val="21"/>
          <w:highlight w:val="none"/>
        </w:rPr>
        <w:t>（项目审批、核准或备案机关名称）以</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民航中南局关于深圳机场飞行区南侧物理围界更新改造工程初步设计行业审查的意见》民航中南局函〔2026〕205号</w:t>
      </w:r>
      <w:r>
        <w:rPr>
          <w:rFonts w:hint="eastAsia" w:ascii="宋体" w:hAnsi="宋体" w:eastAsia="宋体" w:cs="宋体"/>
          <w:color w:val="auto"/>
          <w:sz w:val="21"/>
          <w:szCs w:val="21"/>
          <w:highlight w:val="none"/>
        </w:rPr>
        <w:t>（批文名称及编号）批准建设，项目业主为</w:t>
      </w:r>
      <w:r>
        <w:rPr>
          <w:rFonts w:hint="eastAsia" w:ascii="宋体" w:hAnsi="宋体" w:eastAsia="宋体" w:cs="宋体"/>
          <w:color w:val="auto"/>
          <w:sz w:val="21"/>
          <w:szCs w:val="21"/>
          <w:highlight w:val="none"/>
          <w:u w:val="single"/>
        </w:rPr>
        <w:t>深圳市机场（集团）有限公司</w:t>
      </w:r>
      <w:r>
        <w:rPr>
          <w:rFonts w:hint="eastAsia" w:ascii="宋体" w:hAnsi="宋体" w:eastAsia="宋体" w:cs="宋体"/>
          <w:color w:val="auto"/>
          <w:sz w:val="21"/>
          <w:szCs w:val="21"/>
          <w:highlight w:val="none"/>
        </w:rPr>
        <w:t>，建设资金来自</w:t>
      </w:r>
      <w:r>
        <w:rPr>
          <w:rFonts w:hint="eastAsia" w:ascii="宋体" w:hAnsi="宋体" w:eastAsia="宋体" w:cs="宋体"/>
          <w:color w:val="auto"/>
          <w:sz w:val="21"/>
          <w:szCs w:val="21"/>
          <w:highlight w:val="none"/>
          <w:u w:val="single"/>
        </w:rPr>
        <w:t>企业自筹</w:t>
      </w:r>
      <w:r>
        <w:rPr>
          <w:rFonts w:hint="eastAsia" w:ascii="宋体" w:hAnsi="宋体" w:eastAsia="宋体" w:cs="宋体"/>
          <w:color w:val="auto"/>
          <w:sz w:val="21"/>
          <w:szCs w:val="21"/>
          <w:highlight w:val="none"/>
        </w:rPr>
        <w:t>，出资比例为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shd w:val="clear" w:color="auto" w:fill="FFFFFF"/>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，招标人为</w:t>
      </w:r>
      <w:r>
        <w:rPr>
          <w:rFonts w:hint="eastAsia" w:ascii="宋体" w:hAnsi="宋体" w:eastAsia="宋体" w:cs="宋体"/>
          <w:color w:val="auto"/>
          <w:sz w:val="21"/>
          <w:szCs w:val="21"/>
          <w:highlight w:val="none"/>
          <w:u w:val="single"/>
        </w:rPr>
        <w:t>深圳市机场（集团）有限公司</w:t>
      </w:r>
      <w:r>
        <w:rPr>
          <w:rFonts w:hint="eastAsia" w:ascii="宋体" w:hAnsi="宋体" w:eastAsia="宋体" w:cs="宋体"/>
          <w:color w:val="auto"/>
          <w:sz w:val="21"/>
          <w:szCs w:val="21"/>
          <w:highlight w:val="none"/>
        </w:rPr>
        <w:t>。项目已具备招标条件，现对该项目的施工进行公开招标。</w:t>
      </w:r>
    </w:p>
    <w:p w14:paraId="7819AD5E">
      <w:pPr>
        <w:pStyle w:val="16"/>
        <w:spacing w:before="0" w:line="360" w:lineRule="auto"/>
        <w:rPr>
          <w:rFonts w:hint="eastAsia" w:ascii="宋体" w:hAnsi="宋体" w:eastAsia="宋体" w:cs="Times New Roman"/>
          <w:b/>
          <w:bCs/>
          <w:color w:val="auto"/>
          <w:highlight w:val="none"/>
        </w:rPr>
      </w:pPr>
      <w:bookmarkStart w:id="6" w:name="_Toc224312549"/>
      <w:bookmarkStart w:id="7" w:name="_Toc16177"/>
      <w:bookmarkStart w:id="8" w:name="_Toc152047192"/>
      <w:bookmarkStart w:id="9" w:name="_Toc144974395"/>
      <w:r>
        <w:rPr>
          <w:rFonts w:ascii="宋体" w:hAnsi="宋体" w:eastAsia="宋体" w:cs="Times New Roman"/>
          <w:b/>
          <w:bCs/>
          <w:color w:val="auto"/>
          <w:highlight w:val="none"/>
        </w:rPr>
        <w:t>2．项目概况与招标范围</w:t>
      </w:r>
      <w:bookmarkEnd w:id="6"/>
      <w:bookmarkEnd w:id="7"/>
      <w:bookmarkEnd w:id="8"/>
      <w:bookmarkEnd w:id="9"/>
    </w:p>
    <w:p w14:paraId="485586BE">
      <w:pPr>
        <w:pStyle w:val="17"/>
        <w:spacing w:after="0" w:line="360" w:lineRule="auto"/>
        <w:ind w:firstLine="420" w:firstLineChars="200"/>
        <w:jc w:val="both"/>
        <w:rPr>
          <w:rFonts w:hint="eastAsia" w:hAnsi="宋体" w:cs="Times New Roman"/>
          <w:color w:val="auto"/>
          <w:sz w:val="21"/>
          <w:szCs w:val="21"/>
          <w:highlight w:val="none"/>
        </w:rPr>
      </w:pPr>
      <w:bookmarkStart w:id="10" w:name="_Toc144974396"/>
      <w:bookmarkStart w:id="11" w:name="_Toc152047193"/>
      <w:r>
        <w:rPr>
          <w:rFonts w:hAnsi="宋体" w:cs="Times New Roman"/>
          <w:color w:val="auto"/>
          <w:sz w:val="21"/>
          <w:szCs w:val="21"/>
          <w:highlight w:val="none"/>
        </w:rPr>
        <w:t>2.1 建设地点：深圳宝安国际机场。</w:t>
      </w:r>
    </w:p>
    <w:p w14:paraId="1CE47F72">
      <w:pPr>
        <w:pStyle w:val="17"/>
        <w:spacing w:after="0" w:line="360" w:lineRule="auto"/>
        <w:ind w:firstLine="420" w:firstLineChars="200"/>
        <w:jc w:val="both"/>
        <w:rPr>
          <w:rFonts w:hint="eastAsia" w:hAnsi="宋体" w:cs="Times New Roman"/>
          <w:color w:val="auto"/>
          <w:sz w:val="21"/>
          <w:szCs w:val="21"/>
          <w:highlight w:val="none"/>
        </w:rPr>
      </w:pPr>
      <w:r>
        <w:rPr>
          <w:rFonts w:hAnsi="宋体" w:cs="Times New Roman"/>
          <w:color w:val="auto"/>
          <w:sz w:val="21"/>
          <w:szCs w:val="21"/>
          <w:highlight w:val="none"/>
        </w:rPr>
        <w:t>2.2 建设规模：</w:t>
      </w:r>
      <w:r>
        <w:rPr>
          <w:rFonts w:hint="eastAsia" w:hAnsi="宋体" w:cs="Times New Roman"/>
          <w:color w:val="auto"/>
          <w:sz w:val="21"/>
          <w:szCs w:val="21"/>
          <w:highlight w:val="none"/>
        </w:rPr>
        <w:t>主要建设内容为:依据《民用运输机场安全保卫设施》(MH/T7003-2017)第9.1.2条关于双层围界间距不小于3米的要求，结合既有围界的实际使用状态与破损情况，本次拟对机场南侧四段围界实施更新改造，并同步对相应区域的围界安防系统开展配套改造，涉及改造范围共约</w:t>
      </w:r>
      <w:r>
        <w:rPr>
          <w:rFonts w:hint="eastAsia" w:hAnsi="宋体" w:cs="Times New Roman"/>
          <w:color w:val="auto"/>
          <w:sz w:val="21"/>
          <w:szCs w:val="21"/>
          <w:highlight w:val="none"/>
          <w:lang w:val="en-US" w:eastAsia="zh-CN"/>
        </w:rPr>
        <w:t>1802</w:t>
      </w:r>
      <w:r>
        <w:rPr>
          <w:rFonts w:hint="eastAsia" w:hAnsi="宋体" w:cs="Times New Roman"/>
          <w:color w:val="auto"/>
          <w:sz w:val="21"/>
          <w:szCs w:val="21"/>
          <w:highlight w:val="none"/>
        </w:rPr>
        <w:t>米。</w:t>
      </w:r>
    </w:p>
    <w:p w14:paraId="7851C452">
      <w:pPr>
        <w:pStyle w:val="17"/>
        <w:spacing w:after="0" w:line="360" w:lineRule="auto"/>
        <w:ind w:firstLine="420" w:firstLineChars="200"/>
        <w:jc w:val="both"/>
        <w:rPr>
          <w:rFonts w:hAnsi="宋体" w:cs="Times New Roman"/>
          <w:color w:val="auto"/>
          <w:sz w:val="21"/>
          <w:szCs w:val="21"/>
          <w:highlight w:val="none"/>
        </w:rPr>
      </w:pPr>
      <w:r>
        <w:rPr>
          <w:rFonts w:hAnsi="宋体" w:cs="Times New Roman"/>
          <w:color w:val="auto"/>
          <w:sz w:val="21"/>
          <w:szCs w:val="21"/>
          <w:highlight w:val="none"/>
        </w:rPr>
        <w:t>2.3 招标范围：</w:t>
      </w:r>
      <w:bookmarkStart w:id="12" w:name="_Hlk38974196"/>
    </w:p>
    <w:p w14:paraId="69C08DE9">
      <w:pPr>
        <w:pStyle w:val="17"/>
        <w:spacing w:after="0" w:line="360" w:lineRule="auto"/>
        <w:ind w:firstLine="420" w:firstLineChars="200"/>
        <w:jc w:val="both"/>
        <w:rPr>
          <w:rFonts w:hint="eastAsia" w:hAnsi="宋体" w:cs="Times New Roman"/>
          <w:color w:val="auto"/>
          <w:sz w:val="21"/>
          <w:szCs w:val="21"/>
          <w:highlight w:val="none"/>
          <w:lang w:val="en-US"/>
        </w:rPr>
      </w:pPr>
      <w:r>
        <w:rPr>
          <w:rFonts w:hint="eastAsia" w:hAnsi="宋体" w:cs="Times New Roman"/>
          <w:color w:val="auto"/>
          <w:sz w:val="21"/>
          <w:szCs w:val="21"/>
          <w:highlight w:val="none"/>
          <w:lang w:val="en-US" w:eastAsia="zh-CN"/>
        </w:rPr>
        <w:t>本次更新主要涉及以下四段围界区域：</w:t>
      </w:r>
    </w:p>
    <w:p w14:paraId="0225BB63">
      <w:pPr>
        <w:pStyle w:val="17"/>
        <w:spacing w:after="0" w:line="360" w:lineRule="auto"/>
        <w:ind w:firstLine="420" w:firstLineChars="200"/>
        <w:jc w:val="both"/>
        <w:rPr>
          <w:rFonts w:hint="eastAsia" w:hAnsi="宋体" w:cs="Times New Roman"/>
          <w:color w:val="auto"/>
          <w:sz w:val="21"/>
          <w:szCs w:val="21"/>
          <w:highlight w:val="none"/>
          <w:lang w:val="en-US"/>
        </w:rPr>
      </w:pPr>
      <w:r>
        <w:rPr>
          <w:rFonts w:hint="eastAsia" w:hAnsi="宋体" w:cs="Times New Roman"/>
          <w:color w:val="auto"/>
          <w:sz w:val="21"/>
          <w:szCs w:val="21"/>
          <w:highlight w:val="none"/>
          <w:lang w:val="en-US" w:eastAsia="zh-CN"/>
        </w:rPr>
        <w:t>（1）319#机位至承远油料园区西侧围界拐角区域，长约684米；</w:t>
      </w:r>
    </w:p>
    <w:p w14:paraId="5A51FB8F">
      <w:pPr>
        <w:pStyle w:val="17"/>
        <w:spacing w:after="0" w:line="360" w:lineRule="auto"/>
        <w:ind w:firstLine="420" w:firstLineChars="200"/>
        <w:jc w:val="both"/>
        <w:rPr>
          <w:rFonts w:hint="eastAsia" w:hAnsi="宋体" w:cs="Times New Roman"/>
          <w:color w:val="auto"/>
          <w:sz w:val="21"/>
          <w:szCs w:val="21"/>
          <w:highlight w:val="none"/>
          <w:lang w:val="en-US"/>
        </w:rPr>
      </w:pPr>
      <w:r>
        <w:rPr>
          <w:rFonts w:hint="eastAsia" w:hAnsi="宋体" w:cs="Times New Roman"/>
          <w:color w:val="auto"/>
          <w:sz w:val="21"/>
          <w:szCs w:val="21"/>
          <w:highlight w:val="none"/>
          <w:lang w:val="en-US" w:eastAsia="zh-CN"/>
        </w:rPr>
        <w:t>（2）控制区2号道口陆侧道路两侧围界区域，长约204米；</w:t>
      </w:r>
    </w:p>
    <w:p w14:paraId="71FA642E">
      <w:pPr>
        <w:pStyle w:val="17"/>
        <w:spacing w:after="0" w:line="360" w:lineRule="auto"/>
        <w:ind w:firstLine="420" w:firstLineChars="200"/>
        <w:jc w:val="both"/>
        <w:rPr>
          <w:rFonts w:hint="eastAsia" w:hAnsi="宋体" w:cs="Times New Roman"/>
          <w:color w:val="auto"/>
          <w:sz w:val="21"/>
          <w:szCs w:val="21"/>
          <w:highlight w:val="none"/>
          <w:lang w:val="en-US"/>
        </w:rPr>
      </w:pPr>
      <w:r>
        <w:rPr>
          <w:rFonts w:hint="eastAsia" w:hAnsi="宋体" w:cs="Times New Roman"/>
          <w:color w:val="auto"/>
          <w:sz w:val="21"/>
          <w:szCs w:val="21"/>
          <w:highlight w:val="none"/>
          <w:lang w:val="en-US" w:eastAsia="zh-CN"/>
        </w:rPr>
        <w:t>（3）公安分局大楼至控制区1号道口区域，长约680米；</w:t>
      </w:r>
    </w:p>
    <w:p w14:paraId="08456B38">
      <w:pPr>
        <w:pStyle w:val="17"/>
        <w:spacing w:after="0" w:line="360" w:lineRule="auto"/>
        <w:ind w:firstLine="420" w:firstLineChars="200"/>
        <w:jc w:val="both"/>
        <w:rPr>
          <w:rFonts w:hint="eastAsia" w:hAnsi="宋体" w:cs="Times New Roman"/>
          <w:color w:val="auto"/>
          <w:sz w:val="21"/>
          <w:szCs w:val="21"/>
          <w:highlight w:val="none"/>
        </w:rPr>
      </w:pPr>
      <w:r>
        <w:rPr>
          <w:rFonts w:hint="eastAsia" w:hAnsi="宋体" w:cs="Times New Roman"/>
          <w:color w:val="auto"/>
          <w:sz w:val="21"/>
          <w:szCs w:val="21"/>
          <w:highlight w:val="none"/>
          <w:lang w:val="en-US" w:eastAsia="zh-CN"/>
        </w:rPr>
        <w:t>（4）顺丰库区楼体至顺丰二期新围界区域，长约234米。</w:t>
      </w:r>
    </w:p>
    <w:p w14:paraId="5965F0C7">
      <w:pPr>
        <w:pStyle w:val="17"/>
        <w:spacing w:after="0" w:line="360" w:lineRule="auto"/>
        <w:ind w:firstLine="422" w:firstLineChars="200"/>
        <w:jc w:val="both"/>
        <w:rPr>
          <w:rFonts w:hint="eastAsia" w:hAnsi="宋体" w:cs="Times New Roman"/>
          <w:color w:val="auto"/>
          <w:sz w:val="21"/>
          <w:szCs w:val="21"/>
          <w:highlight w:val="none"/>
        </w:rPr>
      </w:pPr>
      <w:r>
        <w:rPr>
          <w:rFonts w:hint="eastAsia" w:hAnsi="宋体" w:cs="Times New Roman"/>
          <w:b/>
          <w:bCs/>
          <w:color w:val="auto"/>
          <w:sz w:val="21"/>
          <w:szCs w:val="21"/>
          <w:highlight w:val="none"/>
        </w:rPr>
        <w:t>具体详见招标阶段的招标文件、工程量清单、招标图纸等。</w:t>
      </w:r>
    </w:p>
    <w:p w14:paraId="444AA892">
      <w:pPr>
        <w:pStyle w:val="17"/>
        <w:spacing w:after="0" w:line="360" w:lineRule="auto"/>
        <w:ind w:firstLine="420" w:firstLineChars="200"/>
        <w:jc w:val="both"/>
        <w:rPr>
          <w:rFonts w:hAnsi="宋体" w:cs="Times New Roman"/>
          <w:color w:val="auto"/>
          <w:sz w:val="21"/>
          <w:szCs w:val="21"/>
          <w:highlight w:val="none"/>
        </w:rPr>
      </w:pPr>
      <w:r>
        <w:rPr>
          <w:rFonts w:hAnsi="宋体" w:cs="Times New Roman"/>
          <w:color w:val="auto"/>
          <w:sz w:val="21"/>
          <w:szCs w:val="21"/>
          <w:highlight w:val="none"/>
        </w:rPr>
        <w:t>2.4 计划工期：</w:t>
      </w:r>
      <w:bookmarkEnd w:id="12"/>
    </w:p>
    <w:p w14:paraId="239182F1">
      <w:pPr>
        <w:pStyle w:val="17"/>
        <w:spacing w:after="0" w:line="360" w:lineRule="auto"/>
        <w:ind w:firstLine="420" w:firstLineChars="200"/>
        <w:jc w:val="both"/>
        <w:rPr>
          <w:rFonts w:hint="eastAsia" w:hAnsi="宋体" w:cs="Times New Roman"/>
          <w:color w:val="auto"/>
          <w:sz w:val="21"/>
          <w:szCs w:val="21"/>
          <w:highlight w:val="none"/>
        </w:rPr>
      </w:pPr>
      <w:r>
        <w:rPr>
          <w:rFonts w:hint="eastAsia" w:hAnsi="宋体" w:cs="Times New Roman"/>
          <w:color w:val="auto"/>
          <w:sz w:val="21"/>
          <w:szCs w:val="21"/>
          <w:highlight w:val="none"/>
        </w:rPr>
        <w:t>总工期为</w:t>
      </w:r>
      <w:r>
        <w:rPr>
          <w:rFonts w:hint="eastAsia" w:hAnsi="宋体" w:cs="Times New Roman"/>
          <w:color w:val="auto"/>
          <w:sz w:val="21"/>
          <w:szCs w:val="21"/>
          <w:highlight w:val="none"/>
          <w:lang w:val="en-US" w:eastAsia="zh-CN"/>
        </w:rPr>
        <w:t>92</w:t>
      </w:r>
      <w:r>
        <w:rPr>
          <w:rFonts w:hint="eastAsia" w:hAnsi="宋体" w:cs="Times New Roman"/>
          <w:color w:val="auto"/>
          <w:sz w:val="21"/>
          <w:szCs w:val="21"/>
          <w:highlight w:val="none"/>
        </w:rPr>
        <w:t>日历天，计划开工日期2026年</w:t>
      </w:r>
      <w:r>
        <w:rPr>
          <w:rFonts w:hint="eastAsia" w:hAnsi="宋体" w:cs="Times New Roman"/>
          <w:color w:val="auto"/>
          <w:sz w:val="21"/>
          <w:szCs w:val="21"/>
          <w:highlight w:val="none"/>
          <w:lang w:val="en-US" w:eastAsia="zh-CN"/>
        </w:rPr>
        <w:t>7</w:t>
      </w:r>
      <w:r>
        <w:rPr>
          <w:rFonts w:hint="eastAsia" w:hAnsi="宋体" w:cs="Times New Roman"/>
          <w:color w:val="auto"/>
          <w:sz w:val="21"/>
          <w:szCs w:val="21"/>
          <w:highlight w:val="none"/>
        </w:rPr>
        <w:t>月</w:t>
      </w:r>
      <w:r>
        <w:rPr>
          <w:rFonts w:hint="eastAsia" w:hAnsi="宋体" w:cs="Times New Roman"/>
          <w:color w:val="auto"/>
          <w:sz w:val="21"/>
          <w:szCs w:val="21"/>
          <w:highlight w:val="none"/>
          <w:lang w:val="en-US" w:eastAsia="zh-CN"/>
        </w:rPr>
        <w:t>15</w:t>
      </w:r>
      <w:r>
        <w:rPr>
          <w:rFonts w:hint="eastAsia" w:hAnsi="宋体" w:cs="Times New Roman"/>
          <w:color w:val="auto"/>
          <w:sz w:val="21"/>
          <w:szCs w:val="21"/>
          <w:highlight w:val="none"/>
        </w:rPr>
        <w:t>日，计划竣工日期</w:t>
      </w:r>
      <w:r>
        <w:rPr>
          <w:rFonts w:hint="eastAsia" w:hAnsi="宋体" w:cs="Times New Roman"/>
          <w:color w:val="auto"/>
          <w:sz w:val="21"/>
          <w:szCs w:val="21"/>
          <w:highlight w:val="none"/>
          <w:lang w:val="en-US" w:eastAsia="zh-CN"/>
        </w:rPr>
        <w:t>2026</w:t>
      </w:r>
      <w:r>
        <w:rPr>
          <w:rFonts w:hint="eastAsia" w:hAnsi="宋体" w:cs="Times New Roman"/>
          <w:color w:val="auto"/>
          <w:sz w:val="21"/>
          <w:szCs w:val="21"/>
          <w:highlight w:val="none"/>
        </w:rPr>
        <w:t>年</w:t>
      </w:r>
      <w:r>
        <w:rPr>
          <w:rFonts w:hint="eastAsia" w:hAnsi="宋体" w:cs="Times New Roman"/>
          <w:color w:val="auto"/>
          <w:sz w:val="21"/>
          <w:szCs w:val="21"/>
          <w:highlight w:val="none"/>
          <w:lang w:val="en-US" w:eastAsia="zh-CN"/>
        </w:rPr>
        <w:t>10</w:t>
      </w:r>
      <w:r>
        <w:rPr>
          <w:rFonts w:hint="eastAsia" w:hAnsi="宋体" w:cs="Times New Roman"/>
          <w:color w:val="auto"/>
          <w:sz w:val="21"/>
          <w:szCs w:val="21"/>
          <w:highlight w:val="none"/>
        </w:rPr>
        <w:t>月</w:t>
      </w:r>
      <w:r>
        <w:rPr>
          <w:rFonts w:hint="eastAsia" w:hAnsi="宋体" w:cs="Times New Roman"/>
          <w:color w:val="auto"/>
          <w:sz w:val="21"/>
          <w:szCs w:val="21"/>
          <w:highlight w:val="none"/>
          <w:lang w:val="en-US" w:eastAsia="zh-CN"/>
        </w:rPr>
        <w:t>15</w:t>
      </w:r>
      <w:r>
        <w:rPr>
          <w:rFonts w:hint="eastAsia" w:hAnsi="宋体" w:cs="Times New Roman"/>
          <w:color w:val="auto"/>
          <w:sz w:val="21"/>
          <w:szCs w:val="21"/>
          <w:highlight w:val="none"/>
        </w:rPr>
        <w:t>日；具体以招标文件约定及开工令为准。</w:t>
      </w:r>
    </w:p>
    <w:p w14:paraId="4EC8863B">
      <w:pPr>
        <w:pStyle w:val="17"/>
        <w:spacing w:after="0" w:line="360" w:lineRule="auto"/>
        <w:ind w:firstLine="420" w:firstLineChars="200"/>
        <w:jc w:val="both"/>
        <w:rPr>
          <w:rFonts w:hint="eastAsia" w:hAnsi="宋体" w:cs="Times New Roman"/>
          <w:color w:val="auto"/>
          <w:sz w:val="21"/>
          <w:szCs w:val="21"/>
          <w:highlight w:val="none"/>
        </w:rPr>
      </w:pPr>
      <w:r>
        <w:rPr>
          <w:rFonts w:hAnsi="宋体" w:cs="Times New Roman"/>
          <w:color w:val="auto"/>
          <w:sz w:val="21"/>
          <w:szCs w:val="21"/>
          <w:highlight w:val="none"/>
        </w:rPr>
        <w:t>2.5 质量要求：</w:t>
      </w:r>
      <w:r>
        <w:rPr>
          <w:rFonts w:hint="eastAsia" w:hAnsi="宋体" w:cs="Times New Roman"/>
          <w:color w:val="auto"/>
          <w:sz w:val="21"/>
          <w:szCs w:val="21"/>
          <w:highlight w:val="none"/>
        </w:rPr>
        <w:t>符合国家及行业验收合格标准，并通过工程竣工验收。</w:t>
      </w:r>
    </w:p>
    <w:p w14:paraId="3EE89793">
      <w:pPr>
        <w:pStyle w:val="17"/>
        <w:spacing w:after="0" w:line="360" w:lineRule="auto"/>
        <w:ind w:firstLine="420" w:firstLineChars="200"/>
        <w:jc w:val="both"/>
        <w:rPr>
          <w:rFonts w:hint="eastAsia" w:hAnsi="宋体" w:cs="Times New Roman"/>
          <w:color w:val="auto"/>
          <w:sz w:val="21"/>
          <w:szCs w:val="21"/>
          <w:highlight w:val="none"/>
        </w:rPr>
      </w:pPr>
      <w:r>
        <w:rPr>
          <w:rFonts w:hint="eastAsia" w:hAnsi="宋体" w:cs="Times New Roman"/>
          <w:color w:val="auto"/>
          <w:sz w:val="21"/>
          <w:szCs w:val="21"/>
          <w:highlight w:val="none"/>
        </w:rPr>
        <w:t>2.6 资格审查方式：资格后审</w:t>
      </w:r>
    </w:p>
    <w:p w14:paraId="43E1C7B9">
      <w:pPr>
        <w:pStyle w:val="17"/>
        <w:spacing w:after="0" w:line="360" w:lineRule="auto"/>
        <w:ind w:firstLine="420" w:firstLineChars="200"/>
        <w:jc w:val="both"/>
        <w:rPr>
          <w:rFonts w:hint="eastAsia" w:hAnsi="宋体" w:eastAsia="宋体" w:cs="Times New Roman"/>
          <w:color w:val="auto"/>
          <w:sz w:val="21"/>
          <w:szCs w:val="21"/>
          <w:highlight w:val="none"/>
          <w:lang w:eastAsia="zh-CN"/>
        </w:rPr>
      </w:pPr>
      <w:r>
        <w:rPr>
          <w:rFonts w:hint="eastAsia" w:hAnsi="宋体" w:cs="Times New Roman"/>
          <w:color w:val="auto"/>
          <w:sz w:val="21"/>
          <w:szCs w:val="21"/>
          <w:highlight w:val="none"/>
          <w:lang w:val="en-US" w:eastAsia="zh-CN"/>
        </w:rPr>
        <w:t>2.7 标段划分：本项目</w:t>
      </w:r>
      <w:r>
        <w:rPr>
          <w:rFonts w:hint="eastAsia" w:hAnsi="宋体" w:cs="Times New Roman"/>
          <w:color w:val="auto"/>
          <w:sz w:val="21"/>
          <w:szCs w:val="21"/>
          <w:highlight w:val="none"/>
        </w:rPr>
        <w:t>共划分为</w:t>
      </w:r>
      <w:r>
        <w:rPr>
          <w:rFonts w:hint="eastAsia" w:hAnsi="宋体" w:cs="Times New Roman"/>
          <w:color w:val="auto"/>
          <w:sz w:val="21"/>
          <w:szCs w:val="21"/>
          <w:highlight w:val="none"/>
          <w:lang w:val="en-US" w:eastAsia="zh-CN"/>
        </w:rPr>
        <w:t>1</w:t>
      </w:r>
      <w:r>
        <w:rPr>
          <w:rFonts w:hint="eastAsia" w:hAnsi="宋体" w:cs="Times New Roman"/>
          <w:color w:val="auto"/>
          <w:sz w:val="21"/>
          <w:szCs w:val="21"/>
          <w:highlight w:val="none"/>
        </w:rPr>
        <w:t>个标段</w:t>
      </w:r>
      <w:r>
        <w:rPr>
          <w:rFonts w:hint="eastAsia" w:hAnsi="宋体" w:cs="Times New Roman"/>
          <w:color w:val="auto"/>
          <w:sz w:val="21"/>
          <w:szCs w:val="21"/>
          <w:highlight w:val="none"/>
          <w:lang w:eastAsia="zh-CN"/>
        </w:rPr>
        <w:t>。</w:t>
      </w:r>
    </w:p>
    <w:p w14:paraId="4458394B">
      <w:pPr>
        <w:pStyle w:val="16"/>
        <w:spacing w:before="0" w:line="360" w:lineRule="auto"/>
        <w:rPr>
          <w:rFonts w:hint="eastAsia" w:ascii="宋体" w:hAnsi="宋体" w:eastAsia="宋体" w:cs="Times New Roman"/>
          <w:b/>
          <w:bCs/>
          <w:color w:val="auto"/>
          <w:highlight w:val="none"/>
        </w:rPr>
      </w:pPr>
      <w:bookmarkStart w:id="13" w:name="_Toc16241"/>
      <w:bookmarkStart w:id="14" w:name="_Toc224312550"/>
      <w:r>
        <w:rPr>
          <w:rFonts w:ascii="宋体" w:hAnsi="宋体" w:eastAsia="宋体" w:cs="Times New Roman"/>
          <w:b/>
          <w:bCs/>
          <w:color w:val="auto"/>
          <w:highlight w:val="none"/>
        </w:rPr>
        <w:t>3．</w:t>
      </w:r>
      <w:r>
        <w:rPr>
          <w:rFonts w:hint="eastAsia" w:ascii="宋体" w:hAnsi="宋体" w:eastAsia="宋体" w:cs="Times New Roman"/>
          <w:b/>
          <w:bCs/>
          <w:color w:val="auto"/>
          <w:highlight w:val="none"/>
          <w:lang w:val="en-US" w:eastAsia="zh-CN"/>
        </w:rPr>
        <w:t>投标</w:t>
      </w:r>
      <w:r>
        <w:rPr>
          <w:rFonts w:ascii="宋体" w:hAnsi="宋体" w:eastAsia="宋体" w:cs="Times New Roman"/>
          <w:b/>
          <w:bCs/>
          <w:color w:val="auto"/>
          <w:highlight w:val="none"/>
        </w:rPr>
        <w:t>人资格要求</w:t>
      </w:r>
      <w:bookmarkEnd w:id="10"/>
      <w:bookmarkEnd w:id="11"/>
      <w:bookmarkEnd w:id="13"/>
      <w:bookmarkEnd w:id="14"/>
    </w:p>
    <w:p w14:paraId="15E60537">
      <w:pPr>
        <w:spacing w:line="360" w:lineRule="auto"/>
        <w:ind w:firstLine="420" w:firstLineChars="200"/>
        <w:rPr>
          <w:rFonts w:hint="eastAsia" w:ascii="宋体" w:hAnsi="宋体" w:eastAsia="宋体" w:cs="Times New Roman"/>
          <w:color w:val="auto"/>
          <w:highlight w:val="none"/>
        </w:rPr>
      </w:pPr>
      <w:bookmarkStart w:id="15" w:name="_Toc144974397"/>
      <w:r>
        <w:rPr>
          <w:rFonts w:ascii="宋体" w:hAnsi="宋体" w:eastAsia="宋体" w:cs="Times New Roman"/>
          <w:color w:val="auto"/>
          <w:highlight w:val="none"/>
        </w:rPr>
        <w:t>3.1本次</w:t>
      </w:r>
      <w:r>
        <w:rPr>
          <w:rFonts w:hint="eastAsia" w:ascii="宋体" w:hAnsi="宋体" w:eastAsia="宋体" w:cs="Times New Roman"/>
          <w:color w:val="auto"/>
          <w:highlight w:val="none"/>
          <w:lang w:val="en-US" w:eastAsia="zh-CN"/>
        </w:rPr>
        <w:t>招标</w:t>
      </w:r>
      <w:r>
        <w:rPr>
          <w:rFonts w:ascii="宋体" w:hAnsi="宋体" w:eastAsia="宋体" w:cs="Times New Roman"/>
          <w:color w:val="auto"/>
          <w:highlight w:val="none"/>
        </w:rPr>
        <w:t>要求各</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人应满足如下要求：</w:t>
      </w:r>
    </w:p>
    <w:p w14:paraId="46C99521">
      <w:pPr>
        <w:spacing w:line="360" w:lineRule="auto"/>
        <w:ind w:firstLine="420" w:firstLineChars="200"/>
        <w:rPr>
          <w:rFonts w:hint="eastAsia" w:ascii="宋体" w:hAnsi="宋体" w:eastAsia="宋体" w:cs="Times New Roman"/>
          <w:color w:val="auto"/>
          <w:highlight w:val="none"/>
        </w:rPr>
      </w:pPr>
      <w:r>
        <w:rPr>
          <w:rFonts w:ascii="宋体" w:hAnsi="宋体" w:eastAsia="宋体" w:cs="Times New Roman"/>
          <w:color w:val="auto"/>
          <w:highlight w:val="none"/>
        </w:rPr>
        <w:t>（1）</w:t>
      </w:r>
      <w:r>
        <w:rPr>
          <w:rFonts w:hint="eastAsia" w:ascii="宋体" w:hAnsi="宋体" w:eastAsia="宋体" w:cs="Times New Roman"/>
          <w:color w:val="auto"/>
          <w:highlight w:val="none"/>
        </w:rPr>
        <w:t>投标人须为中华人民共和国境内注册的独立法人或其他组织（证明文件：营业执照副本或政府部门颁发的其他商业登记材料，</w:t>
      </w:r>
      <w:r>
        <w:rPr>
          <w:rFonts w:hint="eastAsia" w:hAnsi="宋体" w:cs="Times New Roman"/>
          <w:color w:val="auto"/>
          <w:highlight w:val="none"/>
        </w:rPr>
        <w:t>扫描件</w:t>
      </w:r>
      <w:r>
        <w:rPr>
          <w:rFonts w:hint="eastAsia" w:ascii="宋体" w:hAnsi="宋体" w:eastAsia="宋体" w:cs="Times New Roman"/>
          <w:color w:val="auto"/>
          <w:highlight w:val="none"/>
        </w:rPr>
        <w:t>加盖投标人公章）</w:t>
      </w:r>
      <w:r>
        <w:rPr>
          <w:rFonts w:ascii="宋体" w:hAnsi="宋体" w:eastAsia="宋体" w:cs="Times New Roman"/>
          <w:color w:val="auto"/>
          <w:highlight w:val="none"/>
        </w:rPr>
        <w:t>；</w:t>
      </w:r>
    </w:p>
    <w:p w14:paraId="383BE941">
      <w:pPr>
        <w:spacing w:line="360" w:lineRule="auto"/>
        <w:ind w:firstLine="420" w:firstLineChars="200"/>
        <w:rPr>
          <w:rFonts w:hint="eastAsia" w:ascii="宋体" w:hAnsi="宋体" w:eastAsia="宋体" w:cs="Times New Roman"/>
          <w:color w:val="auto"/>
          <w:highlight w:val="none"/>
        </w:rPr>
      </w:pPr>
      <w:r>
        <w:rPr>
          <w:rFonts w:ascii="宋体" w:hAnsi="宋体" w:eastAsia="宋体" w:cs="Times New Roman"/>
          <w:color w:val="auto"/>
          <w:highlight w:val="none"/>
        </w:rPr>
        <w:t>（2）资质要求：</w:t>
      </w:r>
      <w:bookmarkEnd w:id="15"/>
      <w:r>
        <w:rPr>
          <w:rFonts w:hint="eastAsia" w:ascii="宋体" w:hAnsi="宋体" w:eastAsia="宋体" w:cs="Times New Roman"/>
          <w:color w:val="auto"/>
          <w:highlight w:val="none"/>
        </w:rPr>
        <w:t>投标人须具备建设行政主管部门颁发的有效期内的机场场道工程专业承包二级</w:t>
      </w:r>
      <w:r>
        <w:rPr>
          <w:rFonts w:hint="eastAsia" w:hAnsi="宋体" w:cs="Times New Roman"/>
          <w:color w:val="auto"/>
          <w:highlight w:val="none"/>
          <w:lang w:val="en-US" w:eastAsia="zh-CN"/>
        </w:rPr>
        <w:t>或</w:t>
      </w:r>
      <w:r>
        <w:rPr>
          <w:rFonts w:hint="eastAsia" w:ascii="宋体" w:hAnsi="宋体" w:eastAsia="宋体" w:cs="Times New Roman"/>
          <w:color w:val="auto"/>
          <w:highlight w:val="none"/>
        </w:rPr>
        <w:t>以上资质和民航空管工程及机场弱电系统工程专业承包二级</w:t>
      </w:r>
      <w:r>
        <w:rPr>
          <w:rFonts w:hint="eastAsia" w:hAnsi="宋体" w:cs="Times New Roman"/>
          <w:color w:val="auto"/>
          <w:highlight w:val="none"/>
          <w:lang w:val="en-US" w:eastAsia="zh-CN"/>
        </w:rPr>
        <w:t>或</w:t>
      </w:r>
      <w:r>
        <w:rPr>
          <w:rFonts w:hint="eastAsia" w:ascii="宋体" w:hAnsi="宋体" w:eastAsia="宋体" w:cs="Times New Roman"/>
          <w:color w:val="auto"/>
          <w:highlight w:val="none"/>
        </w:rPr>
        <w:t>以上资质</w:t>
      </w:r>
      <w:r>
        <w:rPr>
          <w:rFonts w:ascii="宋体" w:hAnsi="宋体" w:eastAsia="宋体" w:cs="Times New Roman"/>
          <w:color w:val="auto"/>
          <w:highlight w:val="none"/>
        </w:rPr>
        <w:t>；</w:t>
      </w:r>
    </w:p>
    <w:p w14:paraId="2F4D71D7">
      <w:pPr>
        <w:spacing w:line="360" w:lineRule="auto"/>
        <w:ind w:firstLine="420" w:firstLineChars="200"/>
        <w:rPr>
          <w:rFonts w:hint="eastAsia" w:ascii="宋体" w:hAnsi="宋体" w:eastAsia="宋体" w:cs="Times New Roman"/>
          <w:color w:val="auto"/>
          <w:highlight w:val="none"/>
        </w:rPr>
      </w:pPr>
      <w:r>
        <w:rPr>
          <w:rFonts w:ascii="宋体" w:hAnsi="宋体" w:eastAsia="宋体" w:cs="Times New Roman"/>
          <w:color w:val="auto"/>
          <w:highlight w:val="none"/>
        </w:rPr>
        <w:t>（3）</w:t>
      </w:r>
      <w:r>
        <w:rPr>
          <w:rFonts w:hint="eastAsia" w:ascii="宋体" w:hAnsi="宋体" w:eastAsia="宋体" w:cs="Times New Roman"/>
          <w:color w:val="auto"/>
          <w:highlight w:val="none"/>
          <w:lang w:val="en-US" w:eastAsia="zh-CN"/>
        </w:rPr>
        <w:t>投标</w:t>
      </w:r>
      <w:r>
        <w:rPr>
          <w:rFonts w:hint="eastAsia" w:ascii="宋体" w:hAnsi="宋体" w:eastAsia="宋体" w:cs="Times New Roman"/>
          <w:color w:val="auto"/>
          <w:highlight w:val="none"/>
        </w:rPr>
        <w:t>人须</w:t>
      </w:r>
      <w:r>
        <w:rPr>
          <w:rFonts w:ascii="宋体" w:hAnsi="宋体" w:eastAsia="宋体" w:cs="Times New Roman"/>
          <w:color w:val="auto"/>
          <w:highlight w:val="none"/>
        </w:rPr>
        <w:t>具有建设行政主管部门颁发的</w:t>
      </w:r>
      <w:r>
        <w:rPr>
          <w:rFonts w:hint="eastAsia" w:ascii="宋体" w:hAnsi="宋体" w:eastAsia="宋体" w:cs="Times New Roman"/>
          <w:color w:val="auto"/>
          <w:highlight w:val="none"/>
        </w:rPr>
        <w:t>有效的</w:t>
      </w:r>
      <w:r>
        <w:rPr>
          <w:rFonts w:ascii="宋体" w:hAnsi="宋体" w:eastAsia="宋体" w:cs="Times New Roman"/>
          <w:color w:val="auto"/>
          <w:highlight w:val="none"/>
        </w:rPr>
        <w:t>安全生产许可证；</w:t>
      </w:r>
    </w:p>
    <w:p w14:paraId="74AF4BFF">
      <w:pPr>
        <w:spacing w:line="360" w:lineRule="auto"/>
        <w:ind w:firstLine="420" w:firstLineChars="200"/>
        <w:rPr>
          <w:rFonts w:hint="eastAsia" w:ascii="宋体" w:hAnsi="宋体" w:eastAsia="宋体" w:cs="Times New Roman"/>
          <w:color w:val="auto"/>
          <w:highlight w:val="none"/>
        </w:rPr>
      </w:pPr>
      <w:r>
        <w:rPr>
          <w:rFonts w:ascii="宋体" w:hAnsi="宋体" w:eastAsia="宋体" w:cs="Times New Roman"/>
          <w:color w:val="auto"/>
          <w:highlight w:val="none"/>
        </w:rPr>
        <w:t>（</w:t>
      </w:r>
      <w:r>
        <w:rPr>
          <w:rFonts w:hint="eastAsia" w:ascii="宋体" w:hAnsi="宋体" w:eastAsia="宋体" w:cs="Times New Roman"/>
          <w:color w:val="auto"/>
          <w:highlight w:val="none"/>
        </w:rPr>
        <w:t>4</w:t>
      </w:r>
      <w:r>
        <w:rPr>
          <w:rFonts w:ascii="宋体" w:hAnsi="宋体" w:eastAsia="宋体" w:cs="Times New Roman"/>
          <w:color w:val="auto"/>
          <w:highlight w:val="none"/>
        </w:rPr>
        <w:t>）</w:t>
      </w:r>
      <w:r>
        <w:rPr>
          <w:rFonts w:hint="eastAsia" w:ascii="宋体" w:hAnsi="宋体" w:eastAsia="宋体" w:cs="Times New Roman"/>
          <w:color w:val="auto"/>
          <w:highlight w:val="none"/>
        </w:rPr>
        <w:t>拟派</w:t>
      </w:r>
      <w:r>
        <w:rPr>
          <w:rFonts w:ascii="宋体" w:hAnsi="宋体" w:eastAsia="宋体" w:cs="Times New Roman"/>
          <w:color w:val="auto"/>
          <w:highlight w:val="none"/>
        </w:rPr>
        <w:t>项目经理资格</w:t>
      </w:r>
      <w:bookmarkStart w:id="16" w:name="_Hlk51073642"/>
      <w:r>
        <w:rPr>
          <w:rFonts w:ascii="宋体" w:hAnsi="宋体" w:eastAsia="宋体" w:cs="Times New Roman"/>
          <w:color w:val="auto"/>
          <w:highlight w:val="none"/>
        </w:rPr>
        <w:t>要求</w:t>
      </w:r>
      <w:bookmarkEnd w:id="16"/>
      <w:r>
        <w:rPr>
          <w:rFonts w:ascii="宋体" w:hAnsi="宋体" w:eastAsia="宋体" w:cs="Times New Roman"/>
          <w:color w:val="auto"/>
          <w:highlight w:val="none"/>
        </w:rPr>
        <w:t>：</w:t>
      </w:r>
      <w:r>
        <w:rPr>
          <w:rFonts w:hint="eastAsia" w:ascii="宋体" w:hAnsi="宋体" w:eastAsia="宋体" w:cs="Times New Roman"/>
          <w:color w:val="auto"/>
          <w:highlight w:val="none"/>
          <w:lang w:val="en-US" w:eastAsia="zh-CN"/>
        </w:rPr>
        <w:t>具备注册在本企业的一级建造师注册证书（民航机场工程专业），注册证证书注册专业有效期和使用有效期均在有效期内，注册证书上有个人签名。具备有效的安全生产考核合格证书（B证），为本单位在职员工，且未在其他在建项目担任施工项目负责人（符合《民航局机场司关于进一步明确注册建造师担任施工项目负责人有关意见的通知》的除外，但要说明具体情况）</w:t>
      </w:r>
      <w:r>
        <w:rPr>
          <w:rFonts w:ascii="宋体" w:hAnsi="宋体" w:eastAsia="宋体" w:cs="Times New Roman"/>
          <w:color w:val="auto"/>
          <w:highlight w:val="none"/>
        </w:rPr>
        <w:t>；</w:t>
      </w:r>
    </w:p>
    <w:p w14:paraId="16378A52">
      <w:pPr>
        <w:spacing w:line="360" w:lineRule="auto"/>
        <w:ind w:firstLine="420" w:firstLineChars="200"/>
        <w:rPr>
          <w:rFonts w:hint="eastAsia" w:ascii="宋体" w:hAnsi="宋体" w:eastAsia="宋体" w:cs="Times New Roman"/>
          <w:color w:val="auto"/>
          <w:highlight w:val="none"/>
        </w:rPr>
      </w:pPr>
      <w:r>
        <w:rPr>
          <w:rFonts w:ascii="宋体" w:hAnsi="宋体" w:eastAsia="宋体" w:cs="Times New Roman"/>
          <w:color w:val="auto"/>
          <w:highlight w:val="none"/>
        </w:rPr>
        <w:t>（</w:t>
      </w:r>
      <w:r>
        <w:rPr>
          <w:rFonts w:hint="eastAsia" w:ascii="宋体" w:hAnsi="宋体" w:eastAsia="宋体" w:cs="Times New Roman"/>
          <w:color w:val="auto"/>
          <w:highlight w:val="none"/>
        </w:rPr>
        <w:t>5</w:t>
      </w:r>
      <w:r>
        <w:rPr>
          <w:rFonts w:ascii="宋体" w:hAnsi="宋体" w:eastAsia="宋体" w:cs="Times New Roman"/>
          <w:color w:val="auto"/>
          <w:highlight w:val="none"/>
        </w:rPr>
        <w:t>）</w:t>
      </w:r>
      <w:r>
        <w:rPr>
          <w:rFonts w:hint="eastAsia" w:ascii="宋体" w:hAnsi="宋体" w:eastAsia="宋体" w:cs="Times New Roman"/>
          <w:color w:val="auto"/>
          <w:highlight w:val="none"/>
        </w:rPr>
        <w:t>专职安全生产管理人员</w:t>
      </w:r>
      <w:r>
        <w:rPr>
          <w:rFonts w:ascii="宋体" w:hAnsi="宋体" w:eastAsia="宋体" w:cs="Times New Roman"/>
          <w:color w:val="auto"/>
          <w:highlight w:val="none"/>
        </w:rPr>
        <w:t>要求：</w:t>
      </w:r>
      <w:r>
        <w:rPr>
          <w:rFonts w:hint="eastAsia" w:ascii="宋体" w:hAnsi="宋体" w:eastAsia="宋体" w:cs="Times New Roman"/>
          <w:color w:val="auto"/>
          <w:highlight w:val="none"/>
          <w:lang w:val="en-US" w:eastAsia="zh-CN"/>
        </w:rPr>
        <w:t>投标</w:t>
      </w:r>
      <w:r>
        <w:rPr>
          <w:rFonts w:hint="eastAsia" w:ascii="宋体" w:hAnsi="宋体" w:eastAsia="宋体" w:cs="Times New Roman"/>
          <w:color w:val="auto"/>
          <w:highlight w:val="none"/>
        </w:rPr>
        <w:t>人须配置专职安全生产管理人员不少于</w:t>
      </w:r>
      <w:r>
        <w:rPr>
          <w:rFonts w:hint="eastAsia" w:hAnsi="宋体" w:cs="Times New Roman"/>
          <w:color w:val="auto"/>
          <w:highlight w:val="none"/>
          <w:lang w:val="en-US" w:eastAsia="zh-CN"/>
        </w:rPr>
        <w:t>2</w:t>
      </w:r>
      <w:r>
        <w:rPr>
          <w:rFonts w:hint="eastAsia" w:ascii="宋体" w:hAnsi="宋体" w:eastAsia="宋体" w:cs="Times New Roman"/>
          <w:color w:val="auto"/>
          <w:highlight w:val="none"/>
        </w:rPr>
        <w:t>人，且具有有效的安全生产考核合格证书（C类证书），</w:t>
      </w:r>
      <w:r>
        <w:rPr>
          <w:rFonts w:ascii="宋体" w:hAnsi="宋体" w:eastAsia="宋体" w:cs="Times New Roman"/>
          <w:color w:val="auto"/>
          <w:highlight w:val="none"/>
        </w:rPr>
        <w:t>为本单位在职员工</w:t>
      </w:r>
      <w:r>
        <w:rPr>
          <w:rFonts w:hint="eastAsia" w:ascii="宋体" w:hAnsi="宋体" w:eastAsia="宋体" w:cs="Times New Roman"/>
          <w:color w:val="auto"/>
          <w:highlight w:val="none"/>
        </w:rPr>
        <w:t>，项目经理和专职安全生产管理人员不得为同一人</w:t>
      </w:r>
      <w:r>
        <w:rPr>
          <w:rFonts w:ascii="宋体" w:hAnsi="宋体" w:eastAsia="宋体" w:cs="Times New Roman"/>
          <w:color w:val="auto"/>
          <w:highlight w:val="none"/>
        </w:rPr>
        <w:t>；</w:t>
      </w:r>
    </w:p>
    <w:p w14:paraId="3F6C8DB5">
      <w:pPr>
        <w:spacing w:line="360" w:lineRule="auto"/>
        <w:ind w:firstLine="420" w:firstLineChars="200"/>
        <w:jc w:val="left"/>
        <w:rPr>
          <w:rFonts w:hint="eastAsia" w:ascii="宋体" w:hAnsi="宋体" w:eastAsia="宋体" w:cs="Times New Roman"/>
          <w:color w:val="auto"/>
          <w:highlight w:val="none"/>
          <w:lang w:eastAsia="zh-CN"/>
        </w:rPr>
      </w:pPr>
      <w:r>
        <w:rPr>
          <w:rFonts w:ascii="宋体" w:hAnsi="宋体" w:eastAsia="宋体" w:cs="Times New Roman"/>
          <w:color w:val="auto"/>
          <w:highlight w:val="none"/>
        </w:rPr>
        <w:t>（</w:t>
      </w:r>
      <w:r>
        <w:rPr>
          <w:rFonts w:hint="eastAsia" w:ascii="宋体" w:hAnsi="宋体" w:eastAsia="宋体" w:cs="Times New Roman"/>
          <w:color w:val="auto"/>
          <w:highlight w:val="none"/>
        </w:rPr>
        <w:t>6</w:t>
      </w:r>
      <w:r>
        <w:rPr>
          <w:rFonts w:ascii="宋体" w:hAnsi="宋体" w:eastAsia="宋体" w:cs="Times New Roman"/>
          <w:color w:val="auto"/>
          <w:highlight w:val="none"/>
        </w:rPr>
        <w:t>）信誉要求：</w:t>
      </w:r>
      <w:bookmarkStart w:id="17" w:name="_Hlk505678239"/>
      <w:r>
        <w:rPr>
          <w:rFonts w:hint="eastAsia" w:ascii="宋体" w:hAnsi="宋体" w:eastAsia="宋体" w:cs="Times New Roman"/>
          <w:color w:val="auto"/>
          <w:highlight w:val="none"/>
        </w:rPr>
        <w:t>①本次</w:t>
      </w:r>
      <w:r>
        <w:rPr>
          <w:rFonts w:hint="eastAsia" w:ascii="宋体" w:hAnsi="宋体" w:eastAsia="宋体" w:cs="Times New Roman"/>
          <w:color w:val="auto"/>
          <w:highlight w:val="none"/>
          <w:lang w:val="en-US" w:eastAsia="zh-CN"/>
        </w:rPr>
        <w:t>招标</w:t>
      </w:r>
      <w:r>
        <w:rPr>
          <w:rFonts w:hint="eastAsia" w:ascii="宋体" w:hAnsi="宋体" w:eastAsia="宋体" w:cs="Times New Roman"/>
          <w:color w:val="auto"/>
          <w:highlight w:val="none"/>
        </w:rPr>
        <w:t>不接受被人民法院列为失信被执行人的单位</w:t>
      </w:r>
      <w:r>
        <w:rPr>
          <w:rFonts w:hint="eastAsia" w:ascii="宋体" w:hAnsi="宋体" w:eastAsia="宋体" w:cs="Times New Roman"/>
          <w:color w:val="auto"/>
          <w:highlight w:val="none"/>
          <w:lang w:val="en-US" w:eastAsia="zh-CN"/>
        </w:rPr>
        <w:t>投标</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en-US" w:eastAsia="zh-CN"/>
        </w:rPr>
        <w:t>投标</w:t>
      </w:r>
      <w:r>
        <w:rPr>
          <w:rFonts w:hint="eastAsia" w:ascii="宋体" w:hAnsi="宋体" w:eastAsia="宋体" w:cs="Times New Roman"/>
          <w:color w:val="auto"/>
          <w:highlight w:val="none"/>
        </w:rPr>
        <w:t>人须提供在 “信用中国” 网站（www.creditchina.gov.cn）或“中国执行信息公开网（zxgk.court.gov.cn） 的失信被执行人查询结果</w:t>
      </w:r>
      <w:r>
        <w:rPr>
          <w:rFonts w:ascii="宋体" w:hAnsi="宋体" w:eastAsia="宋体" w:cs="Times New Roman"/>
          <w:color w:val="auto"/>
          <w:highlight w:val="none"/>
        </w:rPr>
        <w:t>；</w:t>
      </w:r>
      <w:r>
        <w:rPr>
          <w:rFonts w:hint="eastAsia" w:ascii="宋体" w:hAnsi="宋体" w:eastAsia="宋体" w:cs="Times New Roman"/>
          <w:color w:val="auto"/>
          <w:highlight w:val="none"/>
        </w:rPr>
        <w:t>②</w:t>
      </w:r>
      <w:r>
        <w:rPr>
          <w:rFonts w:hint="eastAsia" w:hAnsi="宋体" w:cs="Times New Roman"/>
          <w:color w:val="auto"/>
          <w:highlight w:val="none"/>
          <w:lang w:val="en-US" w:eastAsia="zh-CN"/>
        </w:rPr>
        <w:t>投标人</w:t>
      </w:r>
      <w:r>
        <w:rPr>
          <w:rFonts w:hint="eastAsia" w:ascii="宋体" w:hAnsi="宋体" w:eastAsia="宋体" w:cs="Times New Roman"/>
          <w:color w:val="auto"/>
          <w:highlight w:val="none"/>
        </w:rPr>
        <w:t>不得被列入深圳机场集团失信供应商名单</w:t>
      </w:r>
      <w:r>
        <w:rPr>
          <w:rFonts w:hint="eastAsia" w:hAnsi="宋体" w:cs="Times New Roman"/>
          <w:color w:val="auto"/>
          <w:highlight w:val="none"/>
          <w:lang w:eastAsia="zh-CN"/>
        </w:rPr>
        <w:t>；</w:t>
      </w:r>
    </w:p>
    <w:bookmarkEnd w:id="17"/>
    <w:p w14:paraId="2329A1CD">
      <w:pPr>
        <w:spacing w:line="360" w:lineRule="auto"/>
        <w:ind w:firstLine="420" w:firstLineChars="200"/>
        <w:rPr>
          <w:rFonts w:hint="eastAsia" w:ascii="宋体" w:hAnsi="宋体" w:eastAsia="宋体" w:cs="Times New Roman"/>
          <w:color w:val="auto"/>
          <w:highlight w:val="none"/>
        </w:rPr>
      </w:pPr>
      <w:r>
        <w:rPr>
          <w:rFonts w:ascii="宋体" w:hAnsi="宋体" w:eastAsia="宋体" w:cs="Times New Roman"/>
          <w:color w:val="auto"/>
          <w:highlight w:val="none"/>
        </w:rPr>
        <w:t>3.2 本次</w:t>
      </w:r>
      <w:r>
        <w:rPr>
          <w:rFonts w:hint="eastAsia" w:ascii="宋体" w:hAnsi="宋体" w:eastAsia="宋体" w:cs="Times New Roman"/>
          <w:color w:val="auto"/>
          <w:highlight w:val="none"/>
          <w:lang w:val="en-US" w:eastAsia="zh-CN"/>
        </w:rPr>
        <w:t>招标</w:t>
      </w:r>
      <w:r>
        <w:rPr>
          <w:rFonts w:ascii="宋体" w:hAnsi="宋体" w:eastAsia="宋体" w:cs="Times New Roman"/>
          <w:b/>
          <w:color w:val="auto"/>
          <w:highlight w:val="none"/>
          <w:u w:val="single"/>
        </w:rPr>
        <w:t>接受</w:t>
      </w:r>
      <w:r>
        <w:rPr>
          <w:rFonts w:ascii="宋体" w:hAnsi="宋体" w:eastAsia="宋体" w:cs="Times New Roman"/>
          <w:color w:val="auto"/>
          <w:highlight w:val="none"/>
        </w:rPr>
        <w:t>联合体</w:t>
      </w:r>
      <w:r>
        <w:rPr>
          <w:rFonts w:hint="eastAsia" w:ascii="宋体" w:hAnsi="宋体" w:eastAsia="宋体" w:cs="Times New Roman"/>
          <w:color w:val="auto"/>
          <w:highlight w:val="none"/>
          <w:lang w:val="en-US" w:eastAsia="zh-CN"/>
        </w:rPr>
        <w:t>投标</w:t>
      </w:r>
      <w:r>
        <w:rPr>
          <w:rFonts w:hint="eastAsia" w:hAnsi="宋体" w:cs="Times New Roman"/>
          <w:color w:val="auto"/>
          <w:highlight w:val="none"/>
          <w:lang w:val="en-US" w:eastAsia="zh-CN"/>
        </w:rPr>
        <w:t>。</w:t>
      </w:r>
      <w:r>
        <w:rPr>
          <w:rFonts w:hint="eastAsia"/>
          <w:color w:val="auto"/>
          <w:sz w:val="21"/>
          <w:szCs w:val="20"/>
          <w:highlight w:val="none"/>
          <w:lang w:eastAsia="zh-CN"/>
        </w:rPr>
        <w:t>组成联合体的投标人不超过2家；如为联合体投标，</w:t>
      </w:r>
      <w:r>
        <w:rPr>
          <w:rFonts w:hint="eastAsia"/>
          <w:color w:val="auto"/>
          <w:szCs w:val="20"/>
          <w:highlight w:val="none"/>
        </w:rPr>
        <w:t>联合体投标的须以承接飞行区场道工程任务的一方为牵头人</w:t>
      </w:r>
      <w:r>
        <w:rPr>
          <w:rFonts w:hint="eastAsia"/>
          <w:color w:val="auto"/>
          <w:szCs w:val="20"/>
          <w:highlight w:val="none"/>
          <w:lang w:eastAsia="zh-CN"/>
        </w:rPr>
        <w:t>，</w:t>
      </w:r>
      <w:r>
        <w:rPr>
          <w:rFonts w:hint="eastAsia"/>
          <w:color w:val="auto"/>
          <w:sz w:val="21"/>
          <w:szCs w:val="20"/>
          <w:highlight w:val="none"/>
          <w:lang w:eastAsia="zh-CN"/>
        </w:rPr>
        <w:t>项目</w:t>
      </w:r>
      <w:r>
        <w:rPr>
          <w:rFonts w:hint="eastAsia"/>
          <w:color w:val="auto"/>
          <w:sz w:val="21"/>
          <w:szCs w:val="20"/>
          <w:highlight w:val="none"/>
          <w:lang w:val="en-US" w:eastAsia="zh-CN"/>
        </w:rPr>
        <w:t>经理</w:t>
      </w:r>
      <w:r>
        <w:rPr>
          <w:rFonts w:hint="eastAsia"/>
          <w:color w:val="auto"/>
          <w:sz w:val="21"/>
          <w:szCs w:val="20"/>
          <w:highlight w:val="none"/>
          <w:lang w:eastAsia="zh-CN"/>
        </w:rPr>
        <w:t>应为联合体牵头人的员工，按格式提供联合体协议。</w:t>
      </w:r>
      <w:r>
        <w:rPr>
          <w:rFonts w:hint="eastAsia"/>
          <w:color w:val="auto"/>
          <w:sz w:val="21"/>
          <w:szCs w:val="20"/>
          <w:highlight w:val="none"/>
          <w:lang w:val="en-US" w:eastAsia="zh-CN"/>
        </w:rPr>
        <w:t>本项目不允许挂靠、转包，不得违法分包</w:t>
      </w:r>
      <w:r>
        <w:rPr>
          <w:rFonts w:ascii="宋体" w:hAnsi="宋体" w:eastAsia="宋体" w:cs="Times New Roman"/>
          <w:color w:val="auto"/>
          <w:highlight w:val="none"/>
        </w:rPr>
        <w:t>；</w:t>
      </w:r>
    </w:p>
    <w:p w14:paraId="74AE0E0E">
      <w:pPr>
        <w:spacing w:line="360" w:lineRule="auto"/>
        <w:ind w:firstLine="420" w:firstLineChars="200"/>
        <w:rPr>
          <w:rFonts w:ascii="宋体" w:hAnsi="宋体" w:eastAsia="宋体" w:cs="Times New Roman"/>
          <w:color w:val="auto"/>
          <w:highlight w:val="none"/>
        </w:rPr>
      </w:pPr>
      <w:r>
        <w:rPr>
          <w:rFonts w:ascii="宋体" w:hAnsi="宋体" w:eastAsia="宋体" w:cs="Times New Roman"/>
          <w:color w:val="auto"/>
          <w:highlight w:val="none"/>
        </w:rPr>
        <w:t>3.</w:t>
      </w:r>
      <w:r>
        <w:rPr>
          <w:rFonts w:hint="eastAsia" w:ascii="宋体" w:hAnsi="宋体" w:eastAsia="宋体" w:cs="Times New Roman"/>
          <w:color w:val="auto"/>
          <w:highlight w:val="none"/>
        </w:rPr>
        <w:t>3</w:t>
      </w:r>
      <w:r>
        <w:rPr>
          <w:rFonts w:ascii="宋体" w:hAnsi="宋体" w:eastAsia="宋体" w:cs="Times New Roman"/>
          <w:color w:val="auto"/>
          <w:highlight w:val="none"/>
        </w:rPr>
        <w:t>单位负责人为同一人或者存在控股、管理关系的不同单位，不得参加同一标段或者未划分标段的同一招标项目的</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w:t>
      </w:r>
    </w:p>
    <w:p w14:paraId="7557E308">
      <w:pPr>
        <w:pStyle w:val="16"/>
        <w:spacing w:before="0" w:line="360" w:lineRule="auto"/>
        <w:rPr>
          <w:rFonts w:hint="eastAsia" w:ascii="宋体" w:hAnsi="宋体" w:eastAsia="宋体" w:cs="Times New Roman"/>
          <w:b/>
          <w:bCs/>
          <w:color w:val="auto"/>
          <w:highlight w:val="none"/>
          <w:lang w:eastAsia="zh-CN"/>
        </w:rPr>
      </w:pPr>
      <w:r>
        <w:rPr>
          <w:rFonts w:hint="eastAsia" w:ascii="宋体" w:hAnsi="宋体" w:eastAsia="宋体" w:cs="Times New Roman"/>
          <w:b/>
          <w:bCs/>
          <w:color w:val="auto"/>
          <w:highlight w:val="none"/>
          <w:lang w:val="en-US" w:eastAsia="zh-CN"/>
        </w:rPr>
        <w:t>4</w:t>
      </w:r>
      <w:r>
        <w:rPr>
          <w:rFonts w:ascii="宋体" w:hAnsi="宋体" w:eastAsia="宋体" w:cs="Times New Roman"/>
          <w:b/>
          <w:bCs/>
          <w:color w:val="auto"/>
          <w:highlight w:val="none"/>
        </w:rPr>
        <w:t>．</w:t>
      </w:r>
      <w:r>
        <w:rPr>
          <w:rFonts w:hint="eastAsia" w:ascii="宋体" w:hAnsi="宋体" w:eastAsia="宋体" w:cs="Times New Roman"/>
          <w:b/>
          <w:bCs/>
          <w:color w:val="auto"/>
          <w:highlight w:val="none"/>
          <w:lang w:val="en-US" w:eastAsia="zh-CN"/>
        </w:rPr>
        <w:t>投标登记</w:t>
      </w:r>
    </w:p>
    <w:p w14:paraId="1403F92A">
      <w:pPr>
        <w:spacing w:line="360" w:lineRule="auto"/>
        <w:ind w:firstLine="420"/>
        <w:rPr>
          <w:rFonts w:hint="eastAsia" w:ascii="宋体" w:hAnsi="宋体" w:eastAsia="宋体" w:cs="Times New Roman"/>
          <w:color w:val="auto"/>
          <w:highlight w:val="none"/>
        </w:rPr>
      </w:pPr>
      <w:bookmarkStart w:id="18" w:name="_Toc144974398"/>
      <w:bookmarkStart w:id="19" w:name="_Toc152047195"/>
      <w:bookmarkStart w:id="20" w:name="_Toc224312553"/>
      <w:r>
        <w:rPr>
          <w:rFonts w:hint="eastAsia" w:hAnsi="宋体" w:cs="Times New Roman"/>
          <w:color w:val="auto"/>
          <w:highlight w:val="none"/>
          <w:lang w:val="en-US" w:eastAsia="zh-CN"/>
        </w:rPr>
        <w:t>4</w:t>
      </w:r>
      <w:r>
        <w:rPr>
          <w:rFonts w:ascii="宋体" w:hAnsi="宋体" w:eastAsia="宋体" w:cs="Times New Roman"/>
          <w:color w:val="auto"/>
          <w:highlight w:val="none"/>
        </w:rPr>
        <w:t>.1 请</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人于</w:t>
      </w:r>
      <w:r>
        <w:rPr>
          <w:rFonts w:ascii="宋体" w:hAnsi="宋体" w:eastAsia="宋体" w:cs="Times New Roman"/>
          <w:color w:val="auto"/>
          <w:highlight w:val="none"/>
          <w:u w:val="single"/>
        </w:rPr>
        <w:t>202</w:t>
      </w:r>
      <w:r>
        <w:rPr>
          <w:rFonts w:hint="eastAsia" w:ascii="宋体" w:hAnsi="宋体" w:eastAsia="宋体" w:cs="Times New Roman"/>
          <w:color w:val="auto"/>
          <w:highlight w:val="none"/>
          <w:u w:val="single"/>
        </w:rPr>
        <w:t>6年</w:t>
      </w:r>
      <w:r>
        <w:rPr>
          <w:rFonts w:hint="eastAsia" w:hAnsi="宋体" w:cs="Times New Roman"/>
          <w:color w:val="auto"/>
          <w:highlight w:val="none"/>
          <w:u w:val="single"/>
          <w:lang w:val="en-US" w:eastAsia="zh-CN"/>
        </w:rPr>
        <w:t>6</w:t>
      </w:r>
      <w:r>
        <w:rPr>
          <w:rFonts w:hint="eastAsia" w:ascii="宋体" w:hAnsi="宋体" w:eastAsia="宋体" w:cs="Times New Roman"/>
          <w:color w:val="auto"/>
          <w:highlight w:val="none"/>
          <w:u w:val="single"/>
        </w:rPr>
        <w:t>月</w:t>
      </w:r>
      <w:r>
        <w:rPr>
          <w:rFonts w:hint="eastAsia" w:hAnsi="宋体" w:cs="Times New Roman"/>
          <w:color w:val="auto"/>
          <w:highlight w:val="none"/>
          <w:u w:val="single"/>
          <w:lang w:val="en-US" w:eastAsia="zh-CN"/>
        </w:rPr>
        <w:t>9</w:t>
      </w:r>
      <w:r>
        <w:rPr>
          <w:rFonts w:hint="eastAsia" w:ascii="宋体" w:hAnsi="宋体" w:eastAsia="宋体" w:cs="Times New Roman"/>
          <w:color w:val="auto"/>
          <w:highlight w:val="none"/>
          <w:u w:val="single"/>
        </w:rPr>
        <w:t>日</w:t>
      </w:r>
      <w:r>
        <w:rPr>
          <w:rFonts w:hint="eastAsia" w:hAnsi="宋体" w:cs="Times New Roman"/>
          <w:color w:val="auto"/>
          <w:highlight w:val="none"/>
          <w:u w:val="single"/>
          <w:lang w:val="en-US" w:eastAsia="zh-CN"/>
        </w:rPr>
        <w:t>14</w:t>
      </w:r>
      <w:r>
        <w:rPr>
          <w:rFonts w:hint="eastAsia" w:ascii="宋体" w:hAnsi="宋体" w:eastAsia="宋体" w:cs="Times New Roman"/>
          <w:color w:val="auto"/>
          <w:highlight w:val="none"/>
          <w:u w:val="single"/>
        </w:rPr>
        <w:t>时</w:t>
      </w:r>
      <w:r>
        <w:rPr>
          <w:rFonts w:hint="eastAsia" w:hAnsi="宋体" w:cs="Times New Roman"/>
          <w:color w:val="auto"/>
          <w:highlight w:val="none"/>
          <w:u w:val="single"/>
          <w:lang w:val="en-US" w:eastAsia="zh-CN"/>
        </w:rPr>
        <w:t>00</w:t>
      </w:r>
      <w:r>
        <w:rPr>
          <w:rFonts w:hint="eastAsia" w:ascii="宋体" w:hAnsi="宋体" w:eastAsia="宋体" w:cs="Times New Roman"/>
          <w:color w:val="auto"/>
          <w:highlight w:val="none"/>
          <w:u w:val="single"/>
        </w:rPr>
        <w:t>分</w:t>
      </w:r>
      <w:r>
        <w:rPr>
          <w:rFonts w:ascii="宋体" w:hAnsi="宋体" w:eastAsia="宋体" w:cs="Times New Roman"/>
          <w:color w:val="auto"/>
          <w:highlight w:val="none"/>
        </w:rPr>
        <w:t>至</w:t>
      </w:r>
      <w:r>
        <w:rPr>
          <w:rFonts w:ascii="宋体" w:hAnsi="宋体" w:eastAsia="宋体" w:cs="Times New Roman"/>
          <w:color w:val="auto"/>
          <w:highlight w:val="none"/>
          <w:u w:val="single"/>
        </w:rPr>
        <w:t>2026</w:t>
      </w:r>
      <w:r>
        <w:rPr>
          <w:rFonts w:hint="eastAsia" w:ascii="宋体" w:hAnsi="宋体" w:eastAsia="宋体" w:cs="Times New Roman"/>
          <w:color w:val="auto"/>
          <w:highlight w:val="none"/>
          <w:u w:val="single"/>
        </w:rPr>
        <w:t>年</w:t>
      </w:r>
      <w:r>
        <w:rPr>
          <w:rFonts w:hint="eastAsia" w:hAnsi="宋体" w:cs="Times New Roman"/>
          <w:color w:val="auto"/>
          <w:highlight w:val="none"/>
          <w:u w:val="single"/>
          <w:lang w:val="en-US" w:eastAsia="zh-CN"/>
        </w:rPr>
        <w:t>6</w:t>
      </w:r>
      <w:r>
        <w:rPr>
          <w:rFonts w:hint="eastAsia" w:ascii="宋体" w:hAnsi="宋体" w:eastAsia="宋体" w:cs="Times New Roman"/>
          <w:color w:val="auto"/>
          <w:highlight w:val="none"/>
          <w:u w:val="single"/>
        </w:rPr>
        <w:t>月</w:t>
      </w:r>
      <w:r>
        <w:rPr>
          <w:rFonts w:hint="eastAsia" w:hAnsi="宋体" w:cs="Times New Roman"/>
          <w:color w:val="auto"/>
          <w:highlight w:val="none"/>
          <w:u w:val="single"/>
          <w:lang w:val="en-US" w:eastAsia="zh-CN"/>
        </w:rPr>
        <w:t>16</w:t>
      </w:r>
      <w:r>
        <w:rPr>
          <w:rFonts w:hint="eastAsia" w:ascii="宋体" w:hAnsi="宋体" w:eastAsia="宋体" w:cs="Times New Roman"/>
          <w:color w:val="auto"/>
          <w:highlight w:val="none"/>
          <w:u w:val="single"/>
        </w:rPr>
        <w:t>日</w:t>
      </w:r>
      <w:r>
        <w:rPr>
          <w:rFonts w:hint="eastAsia" w:hAnsi="宋体" w:cs="Times New Roman"/>
          <w:color w:val="auto"/>
          <w:highlight w:val="none"/>
          <w:u w:val="single"/>
          <w:lang w:val="en-US" w:eastAsia="zh-CN"/>
        </w:rPr>
        <w:t>17</w:t>
      </w:r>
      <w:r>
        <w:rPr>
          <w:rFonts w:hint="eastAsia" w:ascii="宋体" w:hAnsi="宋体" w:eastAsia="宋体" w:cs="Times New Roman"/>
          <w:color w:val="auto"/>
          <w:highlight w:val="none"/>
          <w:u w:val="single"/>
        </w:rPr>
        <w:t>时</w:t>
      </w:r>
      <w:r>
        <w:rPr>
          <w:rFonts w:hint="eastAsia" w:hAnsi="宋体" w:cs="Times New Roman"/>
          <w:color w:val="auto"/>
          <w:highlight w:val="none"/>
          <w:u w:val="single"/>
          <w:lang w:val="en-US" w:eastAsia="zh-CN"/>
        </w:rPr>
        <w:t>00</w:t>
      </w:r>
      <w:r>
        <w:rPr>
          <w:rFonts w:hint="eastAsia" w:ascii="宋体" w:hAnsi="宋体" w:eastAsia="宋体" w:cs="Times New Roman"/>
          <w:color w:val="auto"/>
          <w:highlight w:val="none"/>
          <w:u w:val="single"/>
        </w:rPr>
        <w:t>分</w:t>
      </w:r>
      <w:r>
        <w:rPr>
          <w:rFonts w:ascii="宋体" w:hAnsi="宋体" w:eastAsia="宋体" w:cs="Times New Roman"/>
          <w:color w:val="auto"/>
          <w:highlight w:val="none"/>
        </w:rPr>
        <w:t>（法定公休日、法定节假日除外），携带登记资料在</w:t>
      </w:r>
      <w:r>
        <w:rPr>
          <w:rFonts w:ascii="宋体" w:hAnsi="宋体" w:eastAsia="宋体" w:cs="Times New Roman"/>
          <w:color w:val="auto"/>
          <w:highlight w:val="none"/>
          <w:u w:val="single"/>
        </w:rPr>
        <w:t>民航专业工程建设项目招标投标管理系统</w:t>
      </w:r>
      <w:r>
        <w:rPr>
          <w:rFonts w:ascii="宋体" w:hAnsi="宋体" w:eastAsia="宋体" w:cs="Times New Roman"/>
          <w:color w:val="auto"/>
          <w:highlight w:val="none"/>
        </w:rPr>
        <w:t>进行</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登记或将登记资料传真至</w:t>
      </w:r>
      <w:r>
        <w:rPr>
          <w:rFonts w:ascii="宋体" w:hAnsi="宋体" w:eastAsia="宋体" w:cs="Times New Roman"/>
          <w:color w:val="auto"/>
          <w:highlight w:val="none"/>
          <w:u w:val="single"/>
        </w:rPr>
        <w:t xml:space="preserve"> / </w:t>
      </w:r>
      <w:r>
        <w:rPr>
          <w:rFonts w:ascii="宋体" w:hAnsi="宋体" w:eastAsia="宋体" w:cs="Times New Roman"/>
          <w:color w:val="auto"/>
          <w:highlight w:val="none"/>
        </w:rPr>
        <w:t>进行</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登记或将登记资料扫描件电子版发送至</w:t>
      </w:r>
      <w:r>
        <w:rPr>
          <w:rFonts w:hint="eastAsia" w:ascii="宋体" w:hAnsi="宋体" w:eastAsia="宋体" w:cs="Times New Roman"/>
          <w:color w:val="auto"/>
          <w:highlight w:val="none"/>
          <w:u w:val="single"/>
        </w:rPr>
        <w:t>/</w:t>
      </w:r>
      <w:r>
        <w:rPr>
          <w:rFonts w:ascii="宋体" w:hAnsi="宋体" w:eastAsia="宋体" w:cs="Times New Roman"/>
          <w:color w:val="auto"/>
          <w:highlight w:val="none"/>
        </w:rPr>
        <w:t>进行</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登记。</w:t>
      </w:r>
    </w:p>
    <w:p w14:paraId="00BF39AA">
      <w:pPr>
        <w:spacing w:line="360" w:lineRule="auto"/>
        <w:ind w:firstLine="420"/>
        <w:rPr>
          <w:rFonts w:hint="eastAsia" w:ascii="宋体" w:hAnsi="宋体" w:eastAsia="宋体" w:cs="Times New Roman"/>
          <w:color w:val="auto"/>
          <w:highlight w:val="none"/>
          <w:u w:val="single"/>
        </w:rPr>
      </w:pPr>
      <w:r>
        <w:rPr>
          <w:rFonts w:ascii="宋体" w:hAnsi="宋体" w:eastAsia="宋体" w:cs="Times New Roman"/>
          <w:color w:val="auto"/>
          <w:highlight w:val="none"/>
        </w:rPr>
        <w:t>登记资料包括：</w:t>
      </w:r>
      <w:r>
        <w:rPr>
          <w:rFonts w:ascii="宋体" w:hAnsi="宋体" w:eastAsia="宋体" w:cs="Times New Roman"/>
          <w:color w:val="auto"/>
          <w:highlight w:val="none"/>
          <w:u w:val="single"/>
        </w:rPr>
        <w:t>营业执照、授权委托书、经办人联系方式的扫描件（以上资料需加盖单位公章）。</w:t>
      </w:r>
    </w:p>
    <w:p w14:paraId="4C2D3CBF">
      <w:pPr>
        <w:spacing w:line="360" w:lineRule="auto"/>
        <w:ind w:firstLine="42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提示：</w:t>
      </w:r>
      <w:r>
        <w:rPr>
          <w:rFonts w:hint="eastAsia" w:ascii="宋体" w:hAnsi="宋体" w:eastAsia="宋体" w:cs="Times New Roman"/>
          <w:color w:val="auto"/>
          <w:highlight w:val="none"/>
          <w:u w:val="single"/>
          <w:lang w:val="en-US" w:eastAsia="zh-CN"/>
        </w:rPr>
        <w:t>投标</w:t>
      </w:r>
      <w:r>
        <w:rPr>
          <w:rFonts w:hint="eastAsia" w:ascii="宋体" w:hAnsi="宋体" w:eastAsia="宋体" w:cs="Times New Roman"/>
          <w:color w:val="auto"/>
          <w:highlight w:val="none"/>
          <w:u w:val="single"/>
        </w:rPr>
        <w:t>人在登记阶段需在民航专业工程建设项目招标投标管理系统（https://zbtb.caac.gov.cn）网上完成注册和登记，最终的登记时间以系统时间为准，若因</w:t>
      </w:r>
      <w:r>
        <w:rPr>
          <w:rFonts w:hint="eastAsia" w:ascii="宋体" w:hAnsi="宋体" w:eastAsia="宋体" w:cs="Times New Roman"/>
          <w:color w:val="auto"/>
          <w:highlight w:val="none"/>
          <w:u w:val="single"/>
          <w:lang w:val="en-US" w:eastAsia="zh-CN"/>
        </w:rPr>
        <w:t>投标</w:t>
      </w:r>
      <w:r>
        <w:rPr>
          <w:rFonts w:hint="eastAsia" w:ascii="宋体" w:hAnsi="宋体" w:eastAsia="宋体" w:cs="Times New Roman"/>
          <w:color w:val="auto"/>
          <w:highlight w:val="none"/>
          <w:u w:val="single"/>
        </w:rPr>
        <w:t>人没有在系统规定时间内登记，则视为无效登记。（注:节假日民航专业工程建设项目招标投标管理系统正常登记。）</w:t>
      </w:r>
    </w:p>
    <w:p w14:paraId="02639164">
      <w:pPr>
        <w:widowControl/>
        <w:spacing w:line="360" w:lineRule="auto"/>
        <w:ind w:firstLine="420" w:firstLineChars="200"/>
        <w:jc w:val="left"/>
        <w:rPr>
          <w:rFonts w:hint="eastAsia" w:ascii="宋体" w:hAnsi="宋体" w:eastAsia="宋体" w:cs="Times New Roman"/>
          <w:color w:val="auto"/>
          <w:highlight w:val="none"/>
        </w:rPr>
      </w:pPr>
      <w:r>
        <w:rPr>
          <w:rFonts w:ascii="宋体" w:hAnsi="宋体" w:eastAsia="宋体" w:cs="Times New Roman"/>
          <w:color w:val="auto"/>
          <w:kern w:val="0"/>
          <w:szCs w:val="21"/>
          <w:highlight w:val="none"/>
        </w:rPr>
        <w:t>提示：</w:t>
      </w:r>
      <w:r>
        <w:rPr>
          <w:rFonts w:hint="eastAsia" w:ascii="宋体" w:hAnsi="宋体" w:eastAsia="宋体" w:cs="Times New Roman"/>
          <w:color w:val="auto"/>
          <w:kern w:val="0"/>
          <w:szCs w:val="21"/>
          <w:highlight w:val="none"/>
          <w:lang w:val="en-US" w:eastAsia="zh-CN"/>
        </w:rPr>
        <w:t>投标</w:t>
      </w:r>
      <w:r>
        <w:rPr>
          <w:rFonts w:ascii="宋体" w:hAnsi="宋体" w:eastAsia="宋体" w:cs="Times New Roman"/>
          <w:color w:val="auto"/>
          <w:kern w:val="0"/>
          <w:szCs w:val="21"/>
          <w:highlight w:val="none"/>
        </w:rPr>
        <w:t>人需在民航专业工程建设项目招标投标管理系统（https://zbtb.caac.gov.cn）网上完成注册和登记。</w:t>
      </w:r>
    </w:p>
    <w:p w14:paraId="176C3F5E">
      <w:pPr>
        <w:pStyle w:val="16"/>
        <w:spacing w:before="0" w:line="360" w:lineRule="auto"/>
        <w:rPr>
          <w:rFonts w:hint="eastAsia" w:ascii="宋体" w:hAnsi="宋体" w:eastAsia="宋体" w:cs="Times New Roman"/>
          <w:b/>
          <w:bCs/>
          <w:color w:val="auto"/>
          <w:highlight w:val="none"/>
        </w:rPr>
      </w:pPr>
      <w:bookmarkStart w:id="21" w:name="_Toc22997"/>
      <w:r>
        <w:rPr>
          <w:rFonts w:hint="eastAsia" w:ascii="宋体" w:hAnsi="宋体" w:eastAsia="宋体" w:cs="Times New Roman"/>
          <w:b/>
          <w:bCs/>
          <w:color w:val="auto"/>
          <w:highlight w:val="none"/>
          <w:lang w:val="en-US" w:eastAsia="zh-CN"/>
        </w:rPr>
        <w:t>5</w:t>
      </w:r>
      <w:r>
        <w:rPr>
          <w:rFonts w:ascii="宋体" w:hAnsi="宋体" w:eastAsia="宋体" w:cs="Times New Roman"/>
          <w:b/>
          <w:bCs/>
          <w:color w:val="auto"/>
          <w:highlight w:val="none"/>
        </w:rPr>
        <w:t>．</w:t>
      </w:r>
      <w:r>
        <w:rPr>
          <w:rFonts w:hint="eastAsia" w:ascii="宋体" w:hAnsi="宋体" w:eastAsia="宋体" w:cs="Times New Roman"/>
          <w:b/>
          <w:bCs/>
          <w:color w:val="auto"/>
          <w:highlight w:val="none"/>
          <w:lang w:val="en-US" w:eastAsia="zh-CN"/>
        </w:rPr>
        <w:t>招标</w:t>
      </w:r>
      <w:r>
        <w:rPr>
          <w:rFonts w:ascii="宋体" w:hAnsi="宋体" w:eastAsia="宋体" w:cs="Times New Roman"/>
          <w:b/>
          <w:bCs/>
          <w:color w:val="auto"/>
          <w:highlight w:val="none"/>
        </w:rPr>
        <w:t>文件的获取</w:t>
      </w:r>
      <w:bookmarkEnd w:id="18"/>
      <w:bookmarkEnd w:id="19"/>
      <w:bookmarkEnd w:id="20"/>
      <w:bookmarkEnd w:id="21"/>
    </w:p>
    <w:p w14:paraId="1ECE33FB">
      <w:pPr>
        <w:widowControl/>
        <w:spacing w:line="360" w:lineRule="auto"/>
        <w:ind w:firstLine="420" w:firstLineChars="200"/>
        <w:jc w:val="left"/>
        <w:rPr>
          <w:rFonts w:hint="eastAsia" w:ascii="宋体" w:hAnsi="宋体" w:eastAsia="宋体" w:cs="Times New Roman"/>
          <w:color w:val="auto"/>
          <w:kern w:val="0"/>
          <w:szCs w:val="21"/>
          <w:highlight w:val="none"/>
        </w:rPr>
      </w:pPr>
      <w:bookmarkStart w:id="22" w:name="_Toc224312554"/>
      <w:bookmarkStart w:id="23" w:name="_Toc144974400"/>
      <w:bookmarkStart w:id="24" w:name="_Toc152047196"/>
      <w:r>
        <w:rPr>
          <w:rFonts w:hint="eastAsia" w:hAnsi="宋体" w:cs="Times New Roman"/>
          <w:color w:val="auto"/>
          <w:kern w:val="0"/>
          <w:szCs w:val="21"/>
          <w:highlight w:val="none"/>
          <w:lang w:val="en-US" w:eastAsia="zh-CN"/>
        </w:rPr>
        <w:t>5</w:t>
      </w:r>
      <w:r>
        <w:rPr>
          <w:rFonts w:ascii="宋体" w:hAnsi="宋体" w:eastAsia="宋体" w:cs="Times New Roman"/>
          <w:color w:val="auto"/>
          <w:kern w:val="0"/>
          <w:szCs w:val="21"/>
          <w:highlight w:val="none"/>
        </w:rPr>
        <w:t>.1 请</w:t>
      </w:r>
      <w:r>
        <w:rPr>
          <w:rFonts w:hint="eastAsia" w:ascii="宋体" w:hAnsi="宋体" w:eastAsia="宋体" w:cs="Times New Roman"/>
          <w:color w:val="auto"/>
          <w:kern w:val="0"/>
          <w:szCs w:val="21"/>
          <w:highlight w:val="none"/>
          <w:lang w:val="en-US" w:eastAsia="zh-CN"/>
        </w:rPr>
        <w:t>投标</w:t>
      </w:r>
      <w:r>
        <w:rPr>
          <w:rFonts w:ascii="宋体" w:hAnsi="宋体" w:eastAsia="宋体" w:cs="Times New Roman"/>
          <w:color w:val="auto"/>
          <w:kern w:val="0"/>
          <w:szCs w:val="21"/>
          <w:highlight w:val="none"/>
        </w:rPr>
        <w:t>人于</w:t>
      </w:r>
      <w:r>
        <w:rPr>
          <w:rFonts w:ascii="宋体" w:hAnsi="宋体" w:eastAsia="宋体" w:cs="Times New Roman"/>
          <w:color w:val="auto"/>
          <w:highlight w:val="none"/>
          <w:u w:val="single"/>
        </w:rPr>
        <w:t>202</w:t>
      </w:r>
      <w:r>
        <w:rPr>
          <w:rFonts w:hint="eastAsia" w:ascii="宋体" w:hAnsi="宋体" w:eastAsia="宋体" w:cs="Times New Roman"/>
          <w:color w:val="auto"/>
          <w:highlight w:val="none"/>
          <w:u w:val="single"/>
        </w:rPr>
        <w:t>6年</w:t>
      </w:r>
      <w:r>
        <w:rPr>
          <w:rFonts w:hint="eastAsia" w:hAnsi="宋体" w:cs="Times New Roman"/>
          <w:color w:val="auto"/>
          <w:highlight w:val="none"/>
          <w:u w:val="single"/>
          <w:lang w:val="en-US" w:eastAsia="zh-CN"/>
        </w:rPr>
        <w:t>6</w:t>
      </w:r>
      <w:r>
        <w:rPr>
          <w:rFonts w:hint="eastAsia" w:ascii="宋体" w:hAnsi="宋体" w:eastAsia="宋体" w:cs="Times New Roman"/>
          <w:color w:val="auto"/>
          <w:highlight w:val="none"/>
          <w:u w:val="single"/>
        </w:rPr>
        <w:t>月</w:t>
      </w:r>
      <w:r>
        <w:rPr>
          <w:rFonts w:hint="eastAsia" w:hAnsi="宋体" w:cs="Times New Roman"/>
          <w:color w:val="auto"/>
          <w:highlight w:val="none"/>
          <w:u w:val="single"/>
          <w:lang w:val="en-US" w:eastAsia="zh-CN"/>
        </w:rPr>
        <w:t>9</w:t>
      </w:r>
      <w:r>
        <w:rPr>
          <w:rFonts w:hint="eastAsia" w:ascii="宋体" w:hAnsi="宋体" w:eastAsia="宋体" w:cs="Times New Roman"/>
          <w:color w:val="auto"/>
          <w:highlight w:val="none"/>
          <w:u w:val="single"/>
        </w:rPr>
        <w:t>日</w:t>
      </w:r>
      <w:r>
        <w:rPr>
          <w:rFonts w:hint="eastAsia" w:hAnsi="宋体" w:cs="Times New Roman"/>
          <w:color w:val="auto"/>
          <w:highlight w:val="none"/>
          <w:u w:val="single"/>
          <w:lang w:val="en-US" w:eastAsia="zh-CN"/>
        </w:rPr>
        <w:t>14</w:t>
      </w:r>
      <w:r>
        <w:rPr>
          <w:rFonts w:hint="eastAsia" w:ascii="宋体" w:hAnsi="宋体" w:eastAsia="宋体" w:cs="Times New Roman"/>
          <w:color w:val="auto"/>
          <w:highlight w:val="none"/>
          <w:u w:val="single"/>
        </w:rPr>
        <w:t>时</w:t>
      </w:r>
      <w:r>
        <w:rPr>
          <w:rFonts w:hint="eastAsia" w:hAnsi="宋体" w:cs="Times New Roman"/>
          <w:color w:val="auto"/>
          <w:highlight w:val="none"/>
          <w:u w:val="single"/>
          <w:lang w:val="en-US" w:eastAsia="zh-CN"/>
        </w:rPr>
        <w:t>00</w:t>
      </w:r>
      <w:r>
        <w:rPr>
          <w:rFonts w:hint="eastAsia" w:ascii="宋体" w:hAnsi="宋体" w:eastAsia="宋体" w:cs="Times New Roman"/>
          <w:color w:val="auto"/>
          <w:highlight w:val="none"/>
          <w:u w:val="single"/>
        </w:rPr>
        <w:t>分</w:t>
      </w:r>
      <w:r>
        <w:rPr>
          <w:rFonts w:ascii="宋体" w:hAnsi="宋体" w:eastAsia="宋体" w:cs="Times New Roman"/>
          <w:color w:val="auto"/>
          <w:highlight w:val="none"/>
        </w:rPr>
        <w:t>至</w:t>
      </w:r>
      <w:r>
        <w:rPr>
          <w:rFonts w:ascii="宋体" w:hAnsi="宋体" w:eastAsia="宋体" w:cs="Times New Roman"/>
          <w:color w:val="auto"/>
          <w:highlight w:val="none"/>
          <w:u w:val="single"/>
        </w:rPr>
        <w:t>2026</w:t>
      </w:r>
      <w:r>
        <w:rPr>
          <w:rFonts w:hint="eastAsia" w:ascii="宋体" w:hAnsi="宋体" w:eastAsia="宋体" w:cs="Times New Roman"/>
          <w:color w:val="auto"/>
          <w:highlight w:val="none"/>
          <w:u w:val="single"/>
        </w:rPr>
        <w:t>年</w:t>
      </w:r>
      <w:r>
        <w:rPr>
          <w:rFonts w:hint="eastAsia" w:hAnsi="宋体" w:cs="Times New Roman"/>
          <w:color w:val="auto"/>
          <w:highlight w:val="none"/>
          <w:u w:val="single"/>
          <w:lang w:val="en-US" w:eastAsia="zh-CN"/>
        </w:rPr>
        <w:t>6</w:t>
      </w:r>
      <w:r>
        <w:rPr>
          <w:rFonts w:hint="eastAsia" w:ascii="宋体" w:hAnsi="宋体" w:eastAsia="宋体" w:cs="Times New Roman"/>
          <w:color w:val="auto"/>
          <w:highlight w:val="none"/>
          <w:u w:val="single"/>
        </w:rPr>
        <w:t>月</w:t>
      </w:r>
      <w:r>
        <w:rPr>
          <w:rFonts w:hint="eastAsia" w:hAnsi="宋体" w:cs="Times New Roman"/>
          <w:color w:val="auto"/>
          <w:highlight w:val="none"/>
          <w:u w:val="single"/>
          <w:lang w:val="en-US" w:eastAsia="zh-CN"/>
        </w:rPr>
        <w:t>16</w:t>
      </w:r>
      <w:r>
        <w:rPr>
          <w:rFonts w:hint="eastAsia" w:ascii="宋体" w:hAnsi="宋体" w:eastAsia="宋体" w:cs="Times New Roman"/>
          <w:color w:val="auto"/>
          <w:highlight w:val="none"/>
          <w:u w:val="single"/>
        </w:rPr>
        <w:t>日</w:t>
      </w:r>
      <w:r>
        <w:rPr>
          <w:rFonts w:hint="eastAsia" w:hAnsi="宋体" w:cs="Times New Roman"/>
          <w:color w:val="auto"/>
          <w:highlight w:val="none"/>
          <w:u w:val="single"/>
          <w:lang w:val="en-US" w:eastAsia="zh-CN"/>
        </w:rPr>
        <w:t>17</w:t>
      </w:r>
      <w:r>
        <w:rPr>
          <w:rFonts w:hint="eastAsia" w:ascii="宋体" w:hAnsi="宋体" w:eastAsia="宋体" w:cs="Times New Roman"/>
          <w:color w:val="auto"/>
          <w:highlight w:val="none"/>
          <w:u w:val="single"/>
        </w:rPr>
        <w:t>时</w:t>
      </w:r>
      <w:r>
        <w:rPr>
          <w:rFonts w:hint="eastAsia" w:hAnsi="宋体" w:cs="Times New Roman"/>
          <w:color w:val="auto"/>
          <w:highlight w:val="none"/>
          <w:u w:val="single"/>
          <w:lang w:val="en-US" w:eastAsia="zh-CN"/>
        </w:rPr>
        <w:t>00</w:t>
      </w:r>
      <w:r>
        <w:rPr>
          <w:rFonts w:hint="eastAsia" w:ascii="宋体" w:hAnsi="宋体" w:eastAsia="宋体" w:cs="Times New Roman"/>
          <w:color w:val="auto"/>
          <w:highlight w:val="none"/>
          <w:u w:val="single"/>
        </w:rPr>
        <w:t>分</w:t>
      </w:r>
      <w:r>
        <w:rPr>
          <w:rFonts w:ascii="宋体" w:hAnsi="宋体" w:eastAsia="宋体" w:cs="Times New Roman"/>
          <w:color w:val="auto"/>
          <w:kern w:val="0"/>
          <w:szCs w:val="21"/>
          <w:highlight w:val="none"/>
        </w:rPr>
        <w:t>（法定公休日、法定节假日除外），在</w:t>
      </w:r>
      <w:r>
        <w:rPr>
          <w:rFonts w:hint="eastAsia" w:ascii="宋体" w:hAnsi="宋体" w:eastAsia="宋体" w:cs="Times New Roman"/>
          <w:color w:val="auto"/>
          <w:kern w:val="0"/>
          <w:szCs w:val="21"/>
          <w:highlight w:val="none"/>
          <w:u w:val="single"/>
          <w:lang w:val="en-US" w:eastAsia="zh-CN"/>
        </w:rPr>
        <w:t xml:space="preserve"> </w:t>
      </w:r>
      <w:r>
        <w:rPr>
          <w:rFonts w:hint="eastAsia" w:ascii="宋体" w:hAnsi="宋体" w:eastAsia="宋体" w:cs="Times New Roman"/>
          <w:color w:val="auto"/>
          <w:kern w:val="0"/>
          <w:szCs w:val="21"/>
          <w:highlight w:val="none"/>
          <w:u w:val="single"/>
          <w:lang w:eastAsia="zh"/>
        </w:rPr>
        <w:t>/</w:t>
      </w:r>
      <w:r>
        <w:rPr>
          <w:rFonts w:hint="eastAsia" w:ascii="宋体" w:hAnsi="宋体" w:eastAsia="宋体" w:cs="Times New Roman"/>
          <w:color w:val="auto"/>
          <w:kern w:val="0"/>
          <w:szCs w:val="21"/>
          <w:highlight w:val="none"/>
          <w:u w:val="single"/>
          <w:lang w:val="en-US" w:eastAsia="zh-CN"/>
        </w:rPr>
        <w:t xml:space="preserve"> </w:t>
      </w:r>
      <w:r>
        <w:rPr>
          <w:rFonts w:ascii="宋体" w:hAnsi="宋体" w:eastAsia="宋体" w:cs="Times New Roman"/>
          <w:color w:val="auto"/>
          <w:kern w:val="0"/>
          <w:szCs w:val="21"/>
          <w:highlight w:val="none"/>
        </w:rPr>
        <w:t>购买</w:t>
      </w:r>
      <w:r>
        <w:rPr>
          <w:rFonts w:hint="eastAsia" w:ascii="宋体" w:hAnsi="宋体" w:eastAsia="宋体" w:cs="Times New Roman"/>
          <w:color w:val="auto"/>
          <w:kern w:val="0"/>
          <w:szCs w:val="21"/>
          <w:highlight w:val="none"/>
          <w:lang w:val="en-US" w:eastAsia="zh-CN"/>
        </w:rPr>
        <w:t>招标</w:t>
      </w:r>
      <w:r>
        <w:rPr>
          <w:rFonts w:ascii="宋体" w:hAnsi="宋体" w:eastAsia="宋体" w:cs="Times New Roman"/>
          <w:color w:val="auto"/>
          <w:kern w:val="0"/>
          <w:szCs w:val="21"/>
          <w:highlight w:val="none"/>
        </w:rPr>
        <w:t>文件。或请</w:t>
      </w:r>
      <w:r>
        <w:rPr>
          <w:rFonts w:hint="eastAsia" w:ascii="宋体" w:hAnsi="宋体" w:eastAsia="宋体" w:cs="Times New Roman"/>
          <w:color w:val="auto"/>
          <w:kern w:val="0"/>
          <w:szCs w:val="21"/>
          <w:highlight w:val="none"/>
          <w:lang w:val="en-US" w:eastAsia="zh-CN"/>
        </w:rPr>
        <w:t>投标</w:t>
      </w:r>
      <w:r>
        <w:rPr>
          <w:rFonts w:ascii="宋体" w:hAnsi="宋体" w:eastAsia="宋体" w:cs="Times New Roman"/>
          <w:color w:val="auto"/>
          <w:kern w:val="0"/>
          <w:szCs w:val="21"/>
          <w:highlight w:val="none"/>
        </w:rPr>
        <w:t>人于</w:t>
      </w:r>
      <w:r>
        <w:rPr>
          <w:rFonts w:ascii="宋体" w:hAnsi="宋体" w:eastAsia="宋体" w:cs="Times New Roman"/>
          <w:color w:val="auto"/>
          <w:highlight w:val="none"/>
          <w:u w:val="single"/>
        </w:rPr>
        <w:t>202</w:t>
      </w:r>
      <w:r>
        <w:rPr>
          <w:rFonts w:hint="eastAsia" w:ascii="宋体" w:hAnsi="宋体" w:eastAsia="宋体" w:cs="Times New Roman"/>
          <w:color w:val="auto"/>
          <w:highlight w:val="none"/>
          <w:u w:val="single"/>
        </w:rPr>
        <w:t>6年</w:t>
      </w:r>
      <w:r>
        <w:rPr>
          <w:rFonts w:hint="eastAsia" w:hAnsi="宋体" w:cs="Times New Roman"/>
          <w:color w:val="auto"/>
          <w:highlight w:val="none"/>
          <w:u w:val="single"/>
          <w:lang w:val="en-US" w:eastAsia="zh-CN"/>
        </w:rPr>
        <w:t>6</w:t>
      </w:r>
      <w:r>
        <w:rPr>
          <w:rFonts w:hint="eastAsia" w:ascii="宋体" w:hAnsi="宋体" w:eastAsia="宋体" w:cs="Times New Roman"/>
          <w:color w:val="auto"/>
          <w:highlight w:val="none"/>
          <w:u w:val="single"/>
        </w:rPr>
        <w:t>月</w:t>
      </w:r>
      <w:r>
        <w:rPr>
          <w:rFonts w:hint="eastAsia" w:hAnsi="宋体" w:cs="Times New Roman"/>
          <w:color w:val="auto"/>
          <w:highlight w:val="none"/>
          <w:u w:val="single"/>
          <w:lang w:val="en-US" w:eastAsia="zh-CN"/>
        </w:rPr>
        <w:t>9</w:t>
      </w:r>
      <w:r>
        <w:rPr>
          <w:rFonts w:hint="eastAsia" w:ascii="宋体" w:hAnsi="宋体" w:eastAsia="宋体" w:cs="Times New Roman"/>
          <w:color w:val="auto"/>
          <w:highlight w:val="none"/>
          <w:u w:val="single"/>
        </w:rPr>
        <w:t>日</w:t>
      </w:r>
      <w:r>
        <w:rPr>
          <w:rFonts w:hint="eastAsia" w:hAnsi="宋体" w:cs="Times New Roman"/>
          <w:color w:val="auto"/>
          <w:highlight w:val="none"/>
          <w:u w:val="single"/>
          <w:lang w:val="en-US" w:eastAsia="zh-CN"/>
        </w:rPr>
        <w:t>14</w:t>
      </w:r>
      <w:r>
        <w:rPr>
          <w:rFonts w:hint="eastAsia" w:ascii="宋体" w:hAnsi="宋体" w:eastAsia="宋体" w:cs="Times New Roman"/>
          <w:color w:val="auto"/>
          <w:highlight w:val="none"/>
          <w:u w:val="single"/>
        </w:rPr>
        <w:t>时</w:t>
      </w:r>
      <w:r>
        <w:rPr>
          <w:rFonts w:hint="eastAsia" w:hAnsi="宋体" w:cs="Times New Roman"/>
          <w:color w:val="auto"/>
          <w:highlight w:val="none"/>
          <w:u w:val="single"/>
          <w:lang w:val="en-US" w:eastAsia="zh-CN"/>
        </w:rPr>
        <w:t>00</w:t>
      </w:r>
      <w:r>
        <w:rPr>
          <w:rFonts w:hint="eastAsia" w:ascii="宋体" w:hAnsi="宋体" w:eastAsia="宋体" w:cs="Times New Roman"/>
          <w:color w:val="auto"/>
          <w:highlight w:val="none"/>
          <w:u w:val="single"/>
        </w:rPr>
        <w:t>分</w:t>
      </w:r>
      <w:r>
        <w:rPr>
          <w:rFonts w:ascii="宋体" w:hAnsi="宋体" w:eastAsia="宋体" w:cs="Times New Roman"/>
          <w:color w:val="auto"/>
          <w:highlight w:val="none"/>
        </w:rPr>
        <w:t>至</w:t>
      </w:r>
      <w:r>
        <w:rPr>
          <w:rFonts w:ascii="宋体" w:hAnsi="宋体" w:eastAsia="宋体" w:cs="Times New Roman"/>
          <w:color w:val="auto"/>
          <w:highlight w:val="none"/>
          <w:u w:val="single"/>
        </w:rPr>
        <w:t>2026</w:t>
      </w:r>
      <w:r>
        <w:rPr>
          <w:rFonts w:hint="eastAsia" w:ascii="宋体" w:hAnsi="宋体" w:eastAsia="宋体" w:cs="Times New Roman"/>
          <w:color w:val="auto"/>
          <w:highlight w:val="none"/>
          <w:u w:val="single"/>
        </w:rPr>
        <w:t>年</w:t>
      </w:r>
      <w:r>
        <w:rPr>
          <w:rFonts w:hint="eastAsia" w:hAnsi="宋体" w:cs="Times New Roman"/>
          <w:color w:val="auto"/>
          <w:highlight w:val="none"/>
          <w:u w:val="single"/>
          <w:lang w:val="en-US" w:eastAsia="zh-CN"/>
        </w:rPr>
        <w:t>6</w:t>
      </w:r>
      <w:r>
        <w:rPr>
          <w:rFonts w:hint="eastAsia" w:ascii="宋体" w:hAnsi="宋体" w:eastAsia="宋体" w:cs="Times New Roman"/>
          <w:color w:val="auto"/>
          <w:highlight w:val="none"/>
          <w:u w:val="single"/>
        </w:rPr>
        <w:t>月</w:t>
      </w:r>
      <w:r>
        <w:rPr>
          <w:rFonts w:hint="eastAsia" w:hAnsi="宋体" w:cs="Times New Roman"/>
          <w:color w:val="auto"/>
          <w:highlight w:val="none"/>
          <w:u w:val="single"/>
          <w:lang w:val="en-US" w:eastAsia="zh-CN"/>
        </w:rPr>
        <w:t>16</w:t>
      </w:r>
      <w:r>
        <w:rPr>
          <w:rFonts w:hint="eastAsia" w:ascii="宋体" w:hAnsi="宋体" w:eastAsia="宋体" w:cs="Times New Roman"/>
          <w:color w:val="auto"/>
          <w:highlight w:val="none"/>
          <w:u w:val="single"/>
        </w:rPr>
        <w:t>日</w:t>
      </w:r>
      <w:r>
        <w:rPr>
          <w:rFonts w:hint="eastAsia" w:hAnsi="宋体" w:cs="Times New Roman"/>
          <w:color w:val="auto"/>
          <w:highlight w:val="none"/>
          <w:u w:val="single"/>
          <w:lang w:val="en-US" w:eastAsia="zh-CN"/>
        </w:rPr>
        <w:t>17</w:t>
      </w:r>
      <w:r>
        <w:rPr>
          <w:rFonts w:hint="eastAsia" w:ascii="宋体" w:hAnsi="宋体" w:eastAsia="宋体" w:cs="Times New Roman"/>
          <w:color w:val="auto"/>
          <w:highlight w:val="none"/>
          <w:u w:val="single"/>
        </w:rPr>
        <w:t>时</w:t>
      </w:r>
      <w:r>
        <w:rPr>
          <w:rFonts w:hint="eastAsia" w:hAnsi="宋体" w:cs="Times New Roman"/>
          <w:color w:val="auto"/>
          <w:highlight w:val="none"/>
          <w:u w:val="single"/>
          <w:lang w:val="en-US" w:eastAsia="zh-CN"/>
        </w:rPr>
        <w:t>00</w:t>
      </w:r>
      <w:r>
        <w:rPr>
          <w:rFonts w:hint="eastAsia" w:ascii="宋体" w:hAnsi="宋体" w:eastAsia="宋体" w:cs="Times New Roman"/>
          <w:color w:val="auto"/>
          <w:highlight w:val="none"/>
          <w:u w:val="single"/>
        </w:rPr>
        <w:t>分</w:t>
      </w:r>
      <w:r>
        <w:rPr>
          <w:rFonts w:ascii="宋体" w:hAnsi="宋体" w:eastAsia="宋体" w:cs="Times New Roman"/>
          <w:color w:val="auto"/>
          <w:kern w:val="0"/>
          <w:szCs w:val="21"/>
          <w:highlight w:val="none"/>
        </w:rPr>
        <w:t>，在</w:t>
      </w:r>
      <w:r>
        <w:rPr>
          <w:rFonts w:ascii="宋体" w:hAnsi="宋体" w:eastAsia="宋体" w:cs="Times New Roman"/>
          <w:color w:val="auto"/>
          <w:kern w:val="0"/>
          <w:szCs w:val="21"/>
          <w:highlight w:val="none"/>
          <w:u w:val="single"/>
        </w:rPr>
        <w:t>民航专业工程建设项目招标投标管理系统</w:t>
      </w:r>
      <w:r>
        <w:rPr>
          <w:rFonts w:ascii="宋体" w:hAnsi="宋体" w:eastAsia="宋体" w:cs="Times New Roman"/>
          <w:color w:val="auto"/>
          <w:kern w:val="0"/>
          <w:szCs w:val="21"/>
          <w:highlight w:val="none"/>
        </w:rPr>
        <w:t>下载</w:t>
      </w:r>
      <w:r>
        <w:rPr>
          <w:rFonts w:hint="eastAsia" w:ascii="宋体" w:hAnsi="宋体" w:eastAsia="宋体" w:cs="Times New Roman"/>
          <w:color w:val="auto"/>
          <w:kern w:val="0"/>
          <w:szCs w:val="21"/>
          <w:highlight w:val="none"/>
          <w:lang w:val="en-US" w:eastAsia="zh-CN"/>
        </w:rPr>
        <w:t>招标</w:t>
      </w:r>
      <w:r>
        <w:rPr>
          <w:rFonts w:ascii="宋体" w:hAnsi="宋体" w:eastAsia="宋体" w:cs="Times New Roman"/>
          <w:color w:val="auto"/>
          <w:kern w:val="0"/>
          <w:szCs w:val="21"/>
          <w:highlight w:val="none"/>
        </w:rPr>
        <w:t>文件。</w:t>
      </w:r>
    </w:p>
    <w:p w14:paraId="63D644ED">
      <w:pPr>
        <w:widowControl/>
        <w:spacing w:line="360" w:lineRule="auto"/>
        <w:ind w:firstLine="420" w:firstLineChars="200"/>
        <w:jc w:val="left"/>
        <w:rPr>
          <w:rFonts w:hint="eastAsia" w:ascii="宋体" w:hAnsi="宋体" w:eastAsia="宋体" w:cs="Times New Roman"/>
          <w:color w:val="auto"/>
          <w:kern w:val="0"/>
          <w:szCs w:val="21"/>
          <w:highlight w:val="none"/>
        </w:rPr>
      </w:pPr>
      <w:r>
        <w:rPr>
          <w:rFonts w:hint="eastAsia" w:hAnsi="宋体" w:cs="Times New Roman"/>
          <w:color w:val="auto"/>
          <w:kern w:val="0"/>
          <w:szCs w:val="21"/>
          <w:highlight w:val="none"/>
          <w:lang w:val="en-US" w:eastAsia="zh-CN"/>
        </w:rPr>
        <w:t>5</w:t>
      </w:r>
      <w:r>
        <w:rPr>
          <w:rFonts w:ascii="宋体" w:hAnsi="宋体" w:eastAsia="宋体" w:cs="Times New Roman"/>
          <w:color w:val="auto"/>
          <w:kern w:val="0"/>
          <w:szCs w:val="21"/>
          <w:highlight w:val="none"/>
        </w:rPr>
        <w:t xml:space="preserve">.2 </w:t>
      </w:r>
      <w:r>
        <w:rPr>
          <w:rFonts w:hint="eastAsia" w:ascii="宋体" w:hAnsi="宋体" w:eastAsia="宋体" w:cs="Times New Roman"/>
          <w:color w:val="auto"/>
          <w:kern w:val="0"/>
          <w:szCs w:val="21"/>
          <w:highlight w:val="none"/>
          <w:lang w:val="en-US" w:eastAsia="zh-CN"/>
        </w:rPr>
        <w:t>招标</w:t>
      </w:r>
      <w:r>
        <w:rPr>
          <w:rFonts w:ascii="宋体" w:hAnsi="宋体" w:eastAsia="宋体" w:cs="Times New Roman"/>
          <w:color w:val="auto"/>
          <w:kern w:val="0"/>
          <w:szCs w:val="21"/>
          <w:highlight w:val="none"/>
        </w:rPr>
        <w:t>文件每套售价</w:t>
      </w:r>
      <w:r>
        <w:rPr>
          <w:rFonts w:ascii="宋体" w:hAnsi="宋体" w:eastAsia="宋体" w:cs="Times New Roman"/>
          <w:color w:val="auto"/>
          <w:kern w:val="0"/>
          <w:szCs w:val="21"/>
          <w:highlight w:val="none"/>
          <w:u w:val="single"/>
        </w:rPr>
        <w:t>0.00</w:t>
      </w:r>
      <w:r>
        <w:rPr>
          <w:rFonts w:ascii="宋体" w:hAnsi="宋体" w:eastAsia="宋体" w:cs="Times New Roman"/>
          <w:color w:val="auto"/>
          <w:kern w:val="0"/>
          <w:szCs w:val="21"/>
          <w:highlight w:val="none"/>
        </w:rPr>
        <w:t>元，售后不退。</w:t>
      </w:r>
    </w:p>
    <w:p w14:paraId="030BCD8C">
      <w:pPr>
        <w:spacing w:line="360" w:lineRule="auto"/>
        <w:ind w:firstLine="420" w:firstLineChars="200"/>
        <w:rPr>
          <w:rFonts w:hint="eastAsia" w:ascii="宋体" w:hAnsi="宋体" w:eastAsia="宋体" w:cs="Times New Roman"/>
          <w:color w:val="auto"/>
          <w:highlight w:val="none"/>
        </w:rPr>
      </w:pPr>
      <w:r>
        <w:rPr>
          <w:rFonts w:hint="eastAsia" w:hAnsi="宋体" w:cs="Times New Roman"/>
          <w:color w:val="auto"/>
          <w:kern w:val="0"/>
          <w:szCs w:val="21"/>
          <w:highlight w:val="none"/>
          <w:lang w:val="en-US" w:eastAsia="zh-CN"/>
        </w:rPr>
        <w:t>5</w:t>
      </w:r>
      <w:r>
        <w:rPr>
          <w:rFonts w:ascii="宋体" w:hAnsi="宋体" w:eastAsia="宋体" w:cs="Times New Roman"/>
          <w:color w:val="auto"/>
          <w:kern w:val="0"/>
          <w:szCs w:val="21"/>
          <w:highlight w:val="none"/>
        </w:rPr>
        <w:t>.3 邮购</w:t>
      </w:r>
      <w:r>
        <w:rPr>
          <w:rFonts w:hint="eastAsia" w:ascii="宋体" w:hAnsi="宋体" w:eastAsia="宋体" w:cs="Times New Roman"/>
          <w:color w:val="auto"/>
          <w:kern w:val="0"/>
          <w:szCs w:val="21"/>
          <w:highlight w:val="none"/>
          <w:lang w:val="en-US" w:eastAsia="zh-CN"/>
        </w:rPr>
        <w:t>招标</w:t>
      </w:r>
      <w:r>
        <w:rPr>
          <w:rFonts w:ascii="宋体" w:hAnsi="宋体" w:eastAsia="宋体" w:cs="Times New Roman"/>
          <w:color w:val="auto"/>
          <w:kern w:val="0"/>
          <w:szCs w:val="21"/>
          <w:highlight w:val="none"/>
        </w:rPr>
        <w:t>文件的，需另加手续费（含邮费）</w:t>
      </w:r>
      <w:r>
        <w:rPr>
          <w:rFonts w:hint="eastAsia" w:ascii="宋体" w:hAnsi="宋体" w:eastAsia="宋体" w:cs="Times New Roman"/>
          <w:color w:val="auto"/>
          <w:kern w:val="0"/>
          <w:szCs w:val="21"/>
          <w:highlight w:val="none"/>
          <w:u w:val="single"/>
        </w:rPr>
        <w:t>0</w:t>
      </w:r>
      <w:r>
        <w:rPr>
          <w:rFonts w:ascii="宋体" w:hAnsi="宋体" w:eastAsia="宋体" w:cs="Times New Roman"/>
          <w:color w:val="auto"/>
          <w:kern w:val="0"/>
          <w:szCs w:val="21"/>
          <w:highlight w:val="none"/>
          <w:u w:val="single"/>
        </w:rPr>
        <w:t>.00</w:t>
      </w:r>
      <w:r>
        <w:rPr>
          <w:rFonts w:ascii="宋体" w:hAnsi="宋体" w:eastAsia="宋体" w:cs="Times New Roman"/>
          <w:color w:val="auto"/>
          <w:kern w:val="0"/>
          <w:szCs w:val="21"/>
          <w:highlight w:val="none"/>
        </w:rPr>
        <w:t>元。招标人在收到邮购款（含手续费）后</w:t>
      </w:r>
      <w:r>
        <w:rPr>
          <w:rFonts w:ascii="宋体" w:hAnsi="宋体" w:eastAsia="宋体" w:cs="Times New Roman"/>
          <w:color w:val="auto"/>
          <w:kern w:val="0"/>
          <w:szCs w:val="21"/>
          <w:highlight w:val="none"/>
          <w:u w:val="single"/>
        </w:rPr>
        <w:t>/</w:t>
      </w:r>
      <w:r>
        <w:rPr>
          <w:rFonts w:ascii="宋体" w:hAnsi="宋体" w:eastAsia="宋体" w:cs="Times New Roman"/>
          <w:color w:val="auto"/>
          <w:kern w:val="0"/>
          <w:szCs w:val="21"/>
          <w:highlight w:val="none"/>
        </w:rPr>
        <w:t>日内寄送。</w:t>
      </w:r>
    </w:p>
    <w:p w14:paraId="00B652C5">
      <w:pPr>
        <w:pStyle w:val="16"/>
        <w:spacing w:before="0" w:line="360" w:lineRule="auto"/>
        <w:rPr>
          <w:rFonts w:hint="eastAsia" w:ascii="宋体" w:hAnsi="宋体" w:eastAsia="宋体" w:cs="Times New Roman"/>
          <w:b/>
          <w:bCs/>
          <w:color w:val="auto"/>
          <w:highlight w:val="none"/>
        </w:rPr>
      </w:pPr>
      <w:bookmarkStart w:id="25" w:name="_Toc14547"/>
      <w:r>
        <w:rPr>
          <w:rFonts w:hint="eastAsia" w:ascii="宋体" w:hAnsi="宋体" w:eastAsia="宋体" w:cs="Times New Roman"/>
          <w:b/>
          <w:bCs/>
          <w:color w:val="auto"/>
          <w:highlight w:val="none"/>
          <w:lang w:val="en-US" w:eastAsia="zh-CN"/>
        </w:rPr>
        <w:t>6</w:t>
      </w:r>
      <w:r>
        <w:rPr>
          <w:rFonts w:ascii="宋体" w:hAnsi="宋体" w:eastAsia="宋体" w:cs="Times New Roman"/>
          <w:b/>
          <w:bCs/>
          <w:color w:val="auto"/>
          <w:highlight w:val="none"/>
        </w:rPr>
        <w:t>．</w:t>
      </w:r>
      <w:r>
        <w:rPr>
          <w:rFonts w:hint="eastAsia" w:ascii="宋体" w:hAnsi="宋体" w:eastAsia="宋体" w:cs="Times New Roman"/>
          <w:b/>
          <w:bCs/>
          <w:color w:val="auto"/>
          <w:highlight w:val="none"/>
          <w:lang w:val="en-US" w:eastAsia="zh-CN"/>
        </w:rPr>
        <w:t>投标</w:t>
      </w:r>
      <w:r>
        <w:rPr>
          <w:rFonts w:ascii="宋体" w:hAnsi="宋体" w:eastAsia="宋体" w:cs="Times New Roman"/>
          <w:b/>
          <w:bCs/>
          <w:color w:val="auto"/>
          <w:highlight w:val="none"/>
        </w:rPr>
        <w:t>文件的递交</w:t>
      </w:r>
      <w:bookmarkEnd w:id="22"/>
      <w:bookmarkEnd w:id="23"/>
      <w:bookmarkEnd w:id="24"/>
      <w:bookmarkEnd w:id="25"/>
    </w:p>
    <w:p w14:paraId="752A9A62">
      <w:pPr>
        <w:spacing w:line="360" w:lineRule="auto"/>
        <w:ind w:firstLine="420" w:firstLineChars="200"/>
        <w:rPr>
          <w:rFonts w:hint="eastAsia" w:ascii="宋体" w:hAnsi="宋体" w:eastAsia="宋体" w:cs="Times New Roman"/>
          <w:color w:val="auto"/>
          <w:highlight w:val="none"/>
        </w:rPr>
      </w:pPr>
      <w:bookmarkStart w:id="26" w:name="_Toc224312555"/>
      <w:r>
        <w:rPr>
          <w:rFonts w:hint="eastAsia" w:hAnsi="宋体" w:cs="Times New Roman"/>
          <w:color w:val="auto"/>
          <w:highlight w:val="none"/>
          <w:lang w:val="en-US" w:eastAsia="zh-CN"/>
        </w:rPr>
        <w:t>6</w:t>
      </w:r>
      <w:r>
        <w:rPr>
          <w:rFonts w:ascii="宋体" w:hAnsi="宋体" w:eastAsia="宋体" w:cs="Times New Roman"/>
          <w:color w:val="auto"/>
          <w:highlight w:val="none"/>
        </w:rPr>
        <w:t xml:space="preserve">.1 </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文件递交截止时间（</w:t>
      </w:r>
      <w:r>
        <w:rPr>
          <w:rFonts w:hint="eastAsia" w:ascii="宋体" w:hAnsi="宋体" w:eastAsia="宋体" w:cs="Times New Roman"/>
          <w:color w:val="auto"/>
          <w:highlight w:val="none"/>
          <w:lang w:val="en-US" w:eastAsia="zh-CN"/>
        </w:rPr>
        <w:t>投标</w:t>
      </w:r>
      <w:r>
        <w:rPr>
          <w:rFonts w:ascii="宋体" w:hAnsi="宋体" w:eastAsia="宋体" w:cs="Times New Roman"/>
          <w:color w:val="auto"/>
          <w:highlight w:val="none"/>
        </w:rPr>
        <w:t>截止时间，下同）为</w:t>
      </w:r>
      <w:r>
        <w:rPr>
          <w:rFonts w:ascii="宋体" w:hAnsi="宋体" w:eastAsia="宋体" w:cs="Times New Roman"/>
          <w:color w:val="auto"/>
          <w:highlight w:val="none"/>
          <w:u w:val="single"/>
        </w:rPr>
        <w:t>2026年</w:t>
      </w:r>
      <w:r>
        <w:rPr>
          <w:rFonts w:hint="eastAsia" w:hAnsi="宋体" w:cs="Times New Roman"/>
          <w:color w:val="auto"/>
          <w:highlight w:val="none"/>
          <w:u w:val="single"/>
          <w:lang w:val="en-US" w:eastAsia="zh-CN"/>
        </w:rPr>
        <w:t>7</w:t>
      </w:r>
      <w:r>
        <w:rPr>
          <w:rFonts w:ascii="宋体" w:hAnsi="宋体" w:eastAsia="宋体" w:cs="Times New Roman"/>
          <w:color w:val="auto"/>
          <w:highlight w:val="none"/>
          <w:u w:val="single"/>
        </w:rPr>
        <w:t>月</w:t>
      </w:r>
      <w:r>
        <w:rPr>
          <w:rFonts w:hint="eastAsia" w:hAnsi="宋体" w:cs="Times New Roman"/>
          <w:color w:val="auto"/>
          <w:highlight w:val="none"/>
          <w:u w:val="single"/>
          <w:lang w:val="en-US" w:eastAsia="zh-CN"/>
        </w:rPr>
        <w:t>1</w:t>
      </w:r>
      <w:r>
        <w:rPr>
          <w:rFonts w:ascii="宋体" w:hAnsi="宋体" w:eastAsia="宋体" w:cs="Times New Roman"/>
          <w:color w:val="auto"/>
          <w:highlight w:val="none"/>
          <w:u w:val="single"/>
        </w:rPr>
        <w:t>日</w:t>
      </w:r>
      <w:r>
        <w:rPr>
          <w:rFonts w:hint="eastAsia" w:hAnsi="宋体" w:cs="Times New Roman"/>
          <w:color w:val="auto"/>
          <w:highlight w:val="none"/>
          <w:u w:val="single"/>
          <w:lang w:val="en-US" w:eastAsia="zh-CN"/>
        </w:rPr>
        <w:t>9</w:t>
      </w:r>
      <w:r>
        <w:rPr>
          <w:rFonts w:ascii="宋体" w:hAnsi="宋体" w:eastAsia="宋体" w:cs="Times New Roman"/>
          <w:color w:val="auto"/>
          <w:highlight w:val="none"/>
          <w:u w:val="single"/>
        </w:rPr>
        <w:t>时</w:t>
      </w:r>
      <w:r>
        <w:rPr>
          <w:rFonts w:hint="eastAsia" w:hAnsi="宋体" w:cs="Times New Roman"/>
          <w:color w:val="auto"/>
          <w:highlight w:val="none"/>
          <w:u w:val="single"/>
          <w:lang w:val="en-US" w:eastAsia="zh-CN"/>
        </w:rPr>
        <w:t>30</w:t>
      </w:r>
      <w:r>
        <w:rPr>
          <w:rFonts w:ascii="宋体" w:hAnsi="宋体" w:eastAsia="宋体" w:cs="Times New Roman"/>
          <w:color w:val="auto"/>
          <w:highlight w:val="none"/>
          <w:u w:val="single"/>
        </w:rPr>
        <w:t>分</w:t>
      </w:r>
      <w:r>
        <w:rPr>
          <w:rFonts w:ascii="宋体" w:hAnsi="宋体" w:eastAsia="宋体" w:cs="Times New Roman"/>
          <w:color w:val="auto"/>
          <w:highlight w:val="none"/>
        </w:rPr>
        <w:t>，地点为</w:t>
      </w:r>
      <w:r>
        <w:rPr>
          <w:rFonts w:hint="eastAsia" w:ascii="宋体" w:hAnsi="宋体" w:eastAsia="宋体" w:cs="Times New Roman"/>
          <w:color w:val="auto"/>
          <w:highlight w:val="none"/>
          <w:u w:val="single"/>
        </w:rPr>
        <w:t>通过民航专业工程建设项目招标投标管理系统（https：//zbtb.caac.gov.cn）上传加密后的电子</w:t>
      </w:r>
      <w:r>
        <w:rPr>
          <w:rFonts w:hint="eastAsia" w:ascii="宋体" w:hAnsi="宋体" w:eastAsia="宋体" w:cs="Times New Roman"/>
          <w:color w:val="auto"/>
          <w:highlight w:val="none"/>
          <w:u w:val="single"/>
          <w:lang w:val="en-US" w:eastAsia="zh-CN"/>
        </w:rPr>
        <w:t>投标</w:t>
      </w:r>
      <w:r>
        <w:rPr>
          <w:rFonts w:hint="eastAsia" w:ascii="宋体" w:hAnsi="宋体" w:eastAsia="宋体" w:cs="Times New Roman"/>
          <w:color w:val="auto"/>
          <w:highlight w:val="none"/>
          <w:u w:val="single"/>
        </w:rPr>
        <w:t>文件（.mhpp格式），并按</w:t>
      </w:r>
      <w:r>
        <w:rPr>
          <w:rFonts w:hint="eastAsia" w:ascii="宋体" w:hAnsi="宋体" w:eastAsia="宋体" w:cs="Times New Roman"/>
          <w:color w:val="auto"/>
          <w:highlight w:val="none"/>
          <w:u w:val="single"/>
          <w:lang w:val="en-US" w:eastAsia="zh-CN"/>
        </w:rPr>
        <w:t>招标</w:t>
      </w:r>
      <w:r>
        <w:rPr>
          <w:rFonts w:hint="eastAsia" w:ascii="宋体" w:hAnsi="宋体" w:eastAsia="宋体" w:cs="Times New Roman"/>
          <w:color w:val="auto"/>
          <w:highlight w:val="none"/>
          <w:u w:val="single"/>
        </w:rPr>
        <w:t>文件要求将备份文件递交至</w:t>
      </w:r>
      <w:r>
        <w:rPr>
          <w:rFonts w:ascii="宋体" w:hAnsi="宋体" w:eastAsia="宋体" w:cs="Times New Roman"/>
          <w:color w:val="auto"/>
          <w:highlight w:val="none"/>
          <w:u w:val="single"/>
        </w:rPr>
        <w:t>广州公共资源交易中心</w:t>
      </w:r>
      <w:r>
        <w:rPr>
          <w:rFonts w:hint="eastAsia" w:ascii="宋体" w:hAnsi="宋体" w:eastAsia="宋体" w:cs="Times New Roman"/>
          <w:color w:val="auto"/>
          <w:highlight w:val="none"/>
          <w:u w:val="single"/>
        </w:rPr>
        <w:t>（地址：广州市天河区天润路333号）。</w:t>
      </w:r>
    </w:p>
    <w:p w14:paraId="1FB0745C">
      <w:pPr>
        <w:spacing w:line="360" w:lineRule="auto"/>
        <w:ind w:firstLine="420" w:firstLineChars="200"/>
        <w:rPr>
          <w:rFonts w:hint="eastAsia" w:ascii="宋体" w:hAnsi="宋体" w:eastAsia="宋体" w:cs="Times New Roman"/>
          <w:color w:val="auto"/>
          <w:highlight w:val="none"/>
        </w:rPr>
      </w:pPr>
      <w:r>
        <w:rPr>
          <w:rFonts w:hint="eastAsia" w:hAnsi="宋体" w:cs="Times New Roman"/>
          <w:color w:val="auto"/>
          <w:highlight w:val="none"/>
          <w:lang w:val="en-US" w:eastAsia="zh-CN"/>
        </w:rPr>
        <w:t>6</w:t>
      </w:r>
      <w:r>
        <w:rPr>
          <w:rFonts w:ascii="宋体" w:hAnsi="宋体" w:eastAsia="宋体" w:cs="Times New Roman"/>
          <w:color w:val="auto"/>
          <w:highlight w:val="none"/>
        </w:rPr>
        <w:t>.2逾期</w:t>
      </w:r>
      <w:r>
        <w:rPr>
          <w:rFonts w:ascii="宋体" w:hAnsi="宋体" w:eastAsia="宋体" w:cs="Times New Roman"/>
          <w:color w:val="auto"/>
          <w:kern w:val="0"/>
          <w:szCs w:val="21"/>
          <w:highlight w:val="none"/>
        </w:rPr>
        <w:t>送达</w:t>
      </w:r>
      <w:r>
        <w:rPr>
          <w:rFonts w:ascii="宋体" w:hAnsi="宋体" w:eastAsia="宋体" w:cs="Times New Roman"/>
          <w:color w:val="auto"/>
          <w:highlight w:val="none"/>
        </w:rPr>
        <w:t>或者未送达指定地点的</w:t>
      </w:r>
      <w:r>
        <w:rPr>
          <w:rFonts w:hint="eastAsia" w:ascii="宋体" w:hAnsi="宋体" w:eastAsia="宋体" w:cs="Times New Roman"/>
          <w:color w:val="auto"/>
          <w:highlight w:val="none"/>
        </w:rPr>
        <w:t>投标</w:t>
      </w:r>
      <w:r>
        <w:rPr>
          <w:rFonts w:ascii="宋体" w:hAnsi="宋体" w:eastAsia="宋体" w:cs="Times New Roman"/>
          <w:color w:val="auto"/>
          <w:highlight w:val="none"/>
        </w:rPr>
        <w:t>文件，招标人不予受理。</w:t>
      </w:r>
    </w:p>
    <w:p w14:paraId="40A7872D">
      <w:pPr>
        <w:pStyle w:val="16"/>
        <w:spacing w:before="0" w:line="360" w:lineRule="auto"/>
        <w:rPr>
          <w:rFonts w:hint="eastAsia" w:ascii="宋体" w:hAnsi="宋体" w:eastAsia="宋体" w:cs="Times New Roman"/>
          <w:b/>
          <w:bCs/>
          <w:color w:val="auto"/>
          <w:highlight w:val="none"/>
        </w:rPr>
      </w:pPr>
      <w:bookmarkStart w:id="27" w:name="_Toc22894"/>
      <w:r>
        <w:rPr>
          <w:rFonts w:hint="eastAsia" w:ascii="宋体" w:hAnsi="宋体" w:eastAsia="宋体" w:cs="Times New Roman"/>
          <w:b/>
          <w:bCs/>
          <w:color w:val="auto"/>
          <w:highlight w:val="none"/>
          <w:lang w:val="en-US" w:eastAsia="zh-CN"/>
        </w:rPr>
        <w:t>7</w:t>
      </w:r>
      <w:r>
        <w:rPr>
          <w:rFonts w:ascii="宋体" w:hAnsi="宋体" w:eastAsia="宋体" w:cs="Times New Roman"/>
          <w:b/>
          <w:bCs/>
          <w:color w:val="auto"/>
          <w:highlight w:val="none"/>
        </w:rPr>
        <w:t>．发布公告的媒介</w:t>
      </w:r>
      <w:bookmarkEnd w:id="26"/>
      <w:bookmarkEnd w:id="27"/>
    </w:p>
    <w:p w14:paraId="67C602C7">
      <w:pPr>
        <w:spacing w:line="360" w:lineRule="auto"/>
        <w:ind w:firstLine="420" w:firstLineChars="200"/>
        <w:rPr>
          <w:rFonts w:hint="eastAsia" w:ascii="宋体" w:hAnsi="宋体" w:eastAsia="宋体" w:cs="Times New Roman"/>
          <w:color w:val="auto"/>
          <w:highlight w:val="none"/>
        </w:rPr>
      </w:pPr>
      <w:r>
        <w:rPr>
          <w:rFonts w:ascii="宋体" w:hAnsi="宋体" w:eastAsia="宋体" w:cs="Times New Roman"/>
          <w:color w:val="auto"/>
          <w:highlight w:val="none"/>
        </w:rPr>
        <w:t>本次</w:t>
      </w:r>
      <w:r>
        <w:rPr>
          <w:rFonts w:hint="eastAsia" w:ascii="宋体" w:hAnsi="宋体" w:eastAsia="宋体" w:cs="Times New Roman"/>
          <w:color w:val="auto"/>
          <w:highlight w:val="none"/>
          <w:lang w:val="en-US" w:eastAsia="zh-CN"/>
        </w:rPr>
        <w:t>招标</w:t>
      </w:r>
      <w:r>
        <w:rPr>
          <w:rFonts w:ascii="宋体" w:hAnsi="宋体" w:eastAsia="宋体" w:cs="Times New Roman"/>
          <w:color w:val="auto"/>
          <w:highlight w:val="none"/>
        </w:rPr>
        <w:t>公告同时在</w:t>
      </w:r>
      <w:r>
        <w:rPr>
          <w:rFonts w:ascii="宋体" w:hAnsi="宋体" w:eastAsia="宋体" w:cs="Times New Roman"/>
          <w:color w:val="auto"/>
          <w:highlight w:val="none"/>
          <w:u w:val="single"/>
        </w:rPr>
        <w:t>中国招标投标公共服务平台、民航专业工程建设项目招标投标管理系统、广州公共资源交易中心</w:t>
      </w:r>
      <w:r>
        <w:rPr>
          <w:rFonts w:hint="eastAsia" w:ascii="宋体" w:hAnsi="宋体" w:eastAsia="宋体" w:cs="Times New Roman"/>
          <w:color w:val="auto"/>
          <w:highlight w:val="none"/>
          <w:u w:val="single"/>
        </w:rPr>
        <w:t>、深圳阳光采购平台、深圳机场电子采购平台</w:t>
      </w:r>
      <w:r>
        <w:rPr>
          <w:rFonts w:ascii="宋体" w:hAnsi="宋体" w:eastAsia="宋体" w:cs="Times New Roman"/>
          <w:color w:val="auto"/>
          <w:highlight w:val="none"/>
        </w:rPr>
        <w:t>上发布。</w:t>
      </w:r>
    </w:p>
    <w:p w14:paraId="1D36A5C1">
      <w:pPr>
        <w:pStyle w:val="16"/>
        <w:spacing w:before="0" w:line="360" w:lineRule="auto"/>
        <w:rPr>
          <w:rFonts w:hint="default" w:ascii="宋体" w:hAnsi="宋体" w:eastAsia="宋体" w:cs="Times New Roman"/>
          <w:b/>
          <w:bCs/>
          <w:color w:val="auto"/>
          <w:highlight w:val="none"/>
          <w:lang w:val="en-US" w:eastAsia="zh-CN"/>
        </w:rPr>
      </w:pPr>
      <w:r>
        <w:rPr>
          <w:rFonts w:hint="eastAsia" w:ascii="宋体" w:hAnsi="宋体" w:eastAsia="宋体" w:cs="Times New Roman"/>
          <w:b/>
          <w:bCs/>
          <w:color w:val="auto"/>
          <w:highlight w:val="none"/>
          <w:lang w:val="en-US" w:eastAsia="zh-CN"/>
        </w:rPr>
        <w:t>8</w:t>
      </w:r>
      <w:r>
        <w:rPr>
          <w:rFonts w:ascii="宋体" w:hAnsi="宋体" w:eastAsia="宋体" w:cs="Times New Roman"/>
          <w:b/>
          <w:bCs/>
          <w:color w:val="auto"/>
          <w:highlight w:val="none"/>
        </w:rPr>
        <w:t>．</w:t>
      </w:r>
      <w:r>
        <w:rPr>
          <w:rFonts w:hint="eastAsia" w:ascii="宋体" w:hAnsi="宋体" w:eastAsia="宋体" w:cs="Times New Roman"/>
          <w:b/>
          <w:bCs/>
          <w:color w:val="auto"/>
          <w:highlight w:val="none"/>
          <w:lang w:val="en-US" w:eastAsia="zh-CN"/>
        </w:rPr>
        <w:t>其他说明</w:t>
      </w:r>
    </w:p>
    <w:p w14:paraId="4F87D836">
      <w:pPr>
        <w:spacing w:line="360" w:lineRule="auto"/>
        <w:ind w:firstLine="420" w:firstLineChars="200"/>
        <w:rPr>
          <w:rFonts w:hint="default" w:ascii="宋体" w:hAnsi="宋体" w:eastAsia="宋体" w:cs="宋体"/>
          <w:b w:val="0"/>
          <w:bCs w:val="0"/>
          <w:color w:val="auto"/>
          <w:highlight w:val="none"/>
          <w:lang w:val="en-US" w:eastAsia="zh-CN"/>
        </w:rPr>
      </w:pPr>
      <w:r>
        <w:rPr>
          <w:rFonts w:hint="eastAsia" w:ascii="宋体" w:hAnsi="宋体" w:eastAsia="宋体" w:cs="宋体"/>
          <w:color w:val="auto"/>
          <w:highlight w:val="none"/>
        </w:rPr>
        <w:t>本项目为全流程电子标，</w:t>
      </w:r>
      <w:r>
        <w:rPr>
          <w:rFonts w:hint="eastAsia" w:hAnsi="宋体" w:cs="宋体"/>
          <w:color w:val="auto"/>
          <w:highlight w:val="none"/>
          <w:lang w:val="en-US" w:eastAsia="zh-CN"/>
        </w:rPr>
        <w:t>投标</w:t>
      </w:r>
      <w:r>
        <w:rPr>
          <w:rFonts w:hint="eastAsia" w:ascii="宋体" w:hAnsi="宋体" w:eastAsia="宋体" w:cs="宋体"/>
          <w:color w:val="auto"/>
          <w:highlight w:val="none"/>
        </w:rPr>
        <w:t>人须自行登录“民航专业工程建设项目招标投标管理系统(https://zbtb.caac.gov.cn)"，在[常用下载]专区中下载电子交易平台使用手册、招投标文件编制工具和相关软件等，并及时按规定办理CA数字证书。</w:t>
      </w:r>
    </w:p>
    <w:p w14:paraId="452DFEAA">
      <w:pPr>
        <w:pStyle w:val="16"/>
        <w:spacing w:before="0" w:line="360" w:lineRule="auto"/>
        <w:rPr>
          <w:rFonts w:hint="eastAsia" w:ascii="宋体" w:hAnsi="宋体" w:eastAsia="宋体" w:cs="Times New Roman"/>
          <w:b/>
          <w:bCs/>
          <w:color w:val="auto"/>
          <w:highlight w:val="none"/>
        </w:rPr>
      </w:pPr>
      <w:r>
        <w:rPr>
          <w:rFonts w:hint="eastAsia" w:ascii="宋体" w:hAnsi="宋体" w:eastAsia="宋体" w:cs="Times New Roman"/>
          <w:b/>
          <w:bCs/>
          <w:color w:val="auto"/>
          <w:highlight w:val="none"/>
          <w:lang w:val="en-US" w:eastAsia="zh-CN"/>
        </w:rPr>
        <w:t>9</w:t>
      </w:r>
      <w:r>
        <w:rPr>
          <w:rFonts w:ascii="宋体" w:hAnsi="宋体" w:eastAsia="宋体" w:cs="Times New Roman"/>
          <w:b/>
          <w:bCs/>
          <w:color w:val="auto"/>
          <w:highlight w:val="none"/>
        </w:rPr>
        <w:t>．</w:t>
      </w:r>
      <w:r>
        <w:rPr>
          <w:rFonts w:hint="eastAsia" w:ascii="宋体" w:hAnsi="宋体" w:eastAsia="宋体" w:cs="Times New Roman"/>
          <w:b/>
          <w:bCs/>
          <w:color w:val="auto"/>
          <w:highlight w:val="none"/>
          <w:lang w:eastAsia="zh"/>
        </w:rPr>
        <w:t>行政监督部门及联系方式</w:t>
      </w:r>
    </w:p>
    <w:p w14:paraId="62D67904">
      <w:pPr>
        <w:pStyle w:val="16"/>
        <w:keepNext/>
        <w:keepLines/>
        <w:pageBreakBefore w:val="0"/>
        <w:widowControl w:val="0"/>
        <w:numPr>
          <w:ilvl w:val="-1"/>
          <w:numId w:val="0"/>
        </w:numPr>
        <w:kinsoku/>
        <w:wordWrap/>
        <w:overflowPunct/>
        <w:topLinePunct w:val="0"/>
        <w:autoSpaceDE/>
        <w:autoSpaceDN/>
        <w:bidi w:val="0"/>
        <w:adjustRightInd/>
        <w:snapToGrid/>
        <w:spacing w:before="0" w:line="360" w:lineRule="auto"/>
        <w:ind w:firstLine="420" w:firstLineChars="200"/>
        <w:textAlignment w:val="auto"/>
        <w:outlineLvl w:val="9"/>
        <w:rPr>
          <w:rFonts w:hint="default" w:ascii="宋体" w:hAnsi="宋体" w:eastAsia="宋体" w:cs="Times New Roman"/>
          <w:b w:val="0"/>
          <w:bCs w:val="0"/>
          <w:color w:val="auto"/>
          <w:sz w:val="21"/>
          <w:szCs w:val="22"/>
          <w:highlight w:val="none"/>
          <w:lang w:eastAsia="zh-CN"/>
        </w:rPr>
      </w:pPr>
      <w:bookmarkStart w:id="28" w:name="_Toc797"/>
      <w:r>
        <w:rPr>
          <w:rFonts w:hint="default" w:ascii="宋体" w:hAnsi="宋体" w:eastAsia="宋体" w:cs="Times New Roman"/>
          <w:b w:val="0"/>
          <w:bCs w:val="0"/>
          <w:color w:val="auto"/>
          <w:sz w:val="21"/>
          <w:szCs w:val="22"/>
          <w:highlight w:val="none"/>
          <w:lang w:eastAsia="zh-CN"/>
        </w:rPr>
        <w:t>行政监督部门：中国民用航空中南地区管理局  联系方式：020-86122340</w:t>
      </w:r>
      <w:bookmarkEnd w:id="28"/>
    </w:p>
    <w:p w14:paraId="62E7689D">
      <w:pPr>
        <w:pStyle w:val="16"/>
        <w:spacing w:before="0" w:line="360" w:lineRule="auto"/>
        <w:rPr>
          <w:rFonts w:hint="eastAsia" w:ascii="宋体" w:hAnsi="宋体" w:eastAsia="宋体" w:cs="Times New Roman"/>
          <w:b/>
          <w:bCs/>
          <w:color w:val="auto"/>
          <w:highlight w:val="none"/>
        </w:rPr>
      </w:pPr>
      <w:r>
        <w:rPr>
          <w:rFonts w:hint="eastAsia" w:ascii="宋体" w:hAnsi="宋体" w:eastAsia="宋体" w:cs="Times New Roman"/>
          <w:b/>
          <w:bCs/>
          <w:color w:val="auto"/>
          <w:highlight w:val="none"/>
          <w:lang w:val="en-US" w:eastAsia="zh-CN"/>
        </w:rPr>
        <w:t>10</w:t>
      </w:r>
      <w:r>
        <w:rPr>
          <w:rFonts w:ascii="宋体" w:hAnsi="宋体" w:eastAsia="宋体" w:cs="Times New Roman"/>
          <w:b/>
          <w:bCs/>
          <w:color w:val="auto"/>
          <w:highlight w:val="none"/>
        </w:rPr>
        <w:t>．</w:t>
      </w:r>
      <w:r>
        <w:rPr>
          <w:rFonts w:hint="eastAsia" w:ascii="宋体" w:hAnsi="宋体" w:eastAsia="宋体" w:cs="Times New Roman"/>
          <w:b/>
          <w:bCs/>
          <w:color w:val="auto"/>
          <w:highlight w:val="none"/>
          <w:lang w:eastAsia="zh"/>
        </w:rPr>
        <w:t>联系方式</w:t>
      </w:r>
    </w:p>
    <w:tbl>
      <w:tblPr>
        <w:tblStyle w:val="10"/>
        <w:tblpPr w:leftFromText="180" w:rightFromText="180" w:vertAnchor="text" w:tblpY="1"/>
        <w:tblOverlap w:val="never"/>
        <w:tblW w:w="82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111"/>
        <w:gridCol w:w="4132"/>
      </w:tblGrid>
      <w:tr w14:paraId="1CC31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 w:hRule="atLeast"/>
        </w:trPr>
        <w:tc>
          <w:tcPr>
            <w:tcW w:w="4111" w:type="dxa"/>
            <w:vAlign w:val="center"/>
          </w:tcPr>
          <w:p w14:paraId="7A993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42" w:rightChars="2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招标人：深圳市机场（集团）有限公司    </w:t>
            </w:r>
          </w:p>
        </w:tc>
        <w:tc>
          <w:tcPr>
            <w:tcW w:w="4132" w:type="dxa"/>
            <w:vAlign w:val="center"/>
          </w:tcPr>
          <w:p w14:paraId="065E82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130" w:rightChars="62"/>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招标代理机构：国义招标股份有限公司</w:t>
            </w:r>
          </w:p>
        </w:tc>
      </w:tr>
      <w:tr w14:paraId="5072E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4111" w:type="dxa"/>
            <w:vAlign w:val="center"/>
          </w:tcPr>
          <w:p w14:paraId="2DE222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地址：深圳市宝安区福永街道机场道1011</w:t>
            </w:r>
          </w:p>
          <w:p w14:paraId="0CCFF8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号机场信息大楼</w:t>
            </w:r>
          </w:p>
        </w:tc>
        <w:tc>
          <w:tcPr>
            <w:tcW w:w="4132" w:type="dxa"/>
            <w:vAlign w:val="center"/>
          </w:tcPr>
          <w:p w14:paraId="3061E7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地址：广州市越秀区东风东路726号7楼</w:t>
            </w:r>
          </w:p>
        </w:tc>
      </w:tr>
      <w:tr w14:paraId="1FEE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1E7A8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邮编：/</w:t>
            </w:r>
          </w:p>
        </w:tc>
        <w:tc>
          <w:tcPr>
            <w:tcW w:w="4132" w:type="dxa"/>
            <w:vAlign w:val="center"/>
          </w:tcPr>
          <w:p w14:paraId="17CAF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邮编：/</w:t>
            </w:r>
          </w:p>
        </w:tc>
      </w:tr>
      <w:tr w14:paraId="37A3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4E541B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w:t>
            </w:r>
            <w:r>
              <w:rPr>
                <w:rFonts w:hint="eastAsia" w:hAnsi="宋体" w:cs="宋体"/>
                <w:color w:val="auto"/>
                <w:kern w:val="0"/>
                <w:szCs w:val="21"/>
                <w:highlight w:val="none"/>
                <w:lang w:val="en-US" w:eastAsia="zh-CN"/>
              </w:rPr>
              <w:t>张</w:t>
            </w:r>
            <w:r>
              <w:rPr>
                <w:rFonts w:hint="eastAsia" w:ascii="宋体" w:hAnsi="宋体" w:eastAsia="宋体" w:cs="宋体"/>
                <w:color w:val="auto"/>
                <w:kern w:val="0"/>
                <w:szCs w:val="21"/>
                <w:highlight w:val="none"/>
              </w:rPr>
              <w:t>工</w:t>
            </w:r>
          </w:p>
        </w:tc>
        <w:tc>
          <w:tcPr>
            <w:tcW w:w="4132" w:type="dxa"/>
            <w:vAlign w:val="center"/>
          </w:tcPr>
          <w:p w14:paraId="06CC5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联系人：李铚信、欧思源、李清、李秋明</w:t>
            </w:r>
          </w:p>
        </w:tc>
      </w:tr>
      <w:tr w14:paraId="78ECB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0" w:hRule="atLeast"/>
        </w:trPr>
        <w:tc>
          <w:tcPr>
            <w:tcW w:w="4111" w:type="dxa"/>
            <w:vAlign w:val="center"/>
          </w:tcPr>
          <w:p w14:paraId="3F92EE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电话：</w:t>
            </w:r>
            <w:r>
              <w:rPr>
                <w:rFonts w:hint="eastAsia" w:hAnsi="宋体" w:cs="宋体"/>
                <w:color w:val="auto"/>
                <w:kern w:val="0"/>
                <w:szCs w:val="21"/>
                <w:highlight w:val="none"/>
                <w:lang w:val="en-US" w:eastAsia="zh-CN"/>
              </w:rPr>
              <w:t>0755-23458017</w:t>
            </w:r>
          </w:p>
        </w:tc>
        <w:tc>
          <w:tcPr>
            <w:tcW w:w="4132" w:type="dxa"/>
            <w:vAlign w:val="center"/>
          </w:tcPr>
          <w:p w14:paraId="2941CB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电话：020-66358313、</w:t>
            </w:r>
            <w:r>
              <w:rPr>
                <w:rFonts w:hint="eastAsia" w:ascii="宋体" w:hAnsi="宋体" w:eastAsia="宋体" w:cs="宋体"/>
                <w:color w:val="auto"/>
                <w:spacing w:val="-7"/>
                <w:kern w:val="0"/>
                <w:szCs w:val="21"/>
                <w:highlight w:val="none"/>
              </w:rPr>
              <w:t>66357238、62718393、66358319</w:t>
            </w:r>
          </w:p>
        </w:tc>
      </w:tr>
      <w:tr w14:paraId="68A87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547E49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传真：/</w:t>
            </w:r>
          </w:p>
        </w:tc>
        <w:tc>
          <w:tcPr>
            <w:tcW w:w="4132" w:type="dxa"/>
            <w:vAlign w:val="center"/>
          </w:tcPr>
          <w:p w14:paraId="73CCE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传真：/</w:t>
            </w:r>
          </w:p>
        </w:tc>
      </w:tr>
      <w:tr w14:paraId="375F6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1BB984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电子邮件：/</w:t>
            </w:r>
          </w:p>
        </w:tc>
        <w:tc>
          <w:tcPr>
            <w:tcW w:w="4132" w:type="dxa"/>
            <w:vAlign w:val="center"/>
          </w:tcPr>
          <w:p w14:paraId="5275B7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电子邮箱：liqiuming@ebidding.com</w:t>
            </w:r>
            <w:r>
              <w:rPr>
                <w:rFonts w:hint="eastAsia" w:ascii="宋体" w:hAnsi="宋体" w:eastAsia="宋体" w:cs="宋体"/>
                <w:color w:val="auto"/>
                <w:kern w:val="0"/>
                <w:szCs w:val="21"/>
                <w:highlight w:val="none"/>
              </w:rPr>
              <w:br w:type="page"/>
            </w:r>
          </w:p>
        </w:tc>
      </w:tr>
      <w:tr w14:paraId="4445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7E7999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网址：/</w:t>
            </w:r>
          </w:p>
        </w:tc>
        <w:tc>
          <w:tcPr>
            <w:tcW w:w="4132" w:type="dxa"/>
            <w:vAlign w:val="center"/>
          </w:tcPr>
          <w:p w14:paraId="737D5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网址：/</w:t>
            </w:r>
          </w:p>
        </w:tc>
      </w:tr>
      <w:tr w14:paraId="7EE1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112649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w:t>
            </w:r>
          </w:p>
        </w:tc>
        <w:tc>
          <w:tcPr>
            <w:tcW w:w="4132" w:type="dxa"/>
            <w:vAlign w:val="center"/>
          </w:tcPr>
          <w:p w14:paraId="1617DE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w:t>
            </w:r>
          </w:p>
        </w:tc>
      </w:tr>
      <w:tr w14:paraId="5C05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13342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帐号：/</w:t>
            </w:r>
          </w:p>
        </w:tc>
        <w:tc>
          <w:tcPr>
            <w:tcW w:w="4132" w:type="dxa"/>
            <w:vAlign w:val="center"/>
          </w:tcPr>
          <w:p w14:paraId="063AF2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帐号：/</w:t>
            </w:r>
          </w:p>
        </w:tc>
      </w:tr>
      <w:tr w14:paraId="026F7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111" w:type="dxa"/>
            <w:vAlign w:val="center"/>
          </w:tcPr>
          <w:p w14:paraId="5903A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异议联系人：</w:t>
            </w:r>
            <w:r>
              <w:rPr>
                <w:rFonts w:hint="eastAsia" w:hAnsi="宋体" w:cs="宋体"/>
                <w:color w:val="auto"/>
                <w:kern w:val="0"/>
                <w:szCs w:val="21"/>
                <w:highlight w:val="none"/>
                <w:lang w:val="en-US" w:eastAsia="zh-CN"/>
              </w:rPr>
              <w:t>张</w:t>
            </w:r>
            <w:r>
              <w:rPr>
                <w:rFonts w:hint="eastAsia" w:ascii="宋体" w:hAnsi="宋体" w:eastAsia="宋体" w:cs="宋体"/>
                <w:color w:val="auto"/>
                <w:kern w:val="0"/>
                <w:szCs w:val="21"/>
                <w:highlight w:val="none"/>
              </w:rPr>
              <w:t>工/李工</w:t>
            </w:r>
          </w:p>
        </w:tc>
        <w:tc>
          <w:tcPr>
            <w:tcW w:w="4132" w:type="dxa"/>
            <w:vAlign w:val="center"/>
          </w:tcPr>
          <w:p w14:paraId="7BDB7A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异议联系电话：0755-23458017/020-66358313</w:t>
            </w:r>
          </w:p>
        </w:tc>
      </w:tr>
    </w:tbl>
    <w:p w14:paraId="702E39F8">
      <w:pPr>
        <w:pStyle w:val="15"/>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b/>
          <w:bCs/>
          <w:color w:val="auto"/>
          <w:sz w:val="28"/>
          <w:szCs w:val="28"/>
          <w:highlight w:val="none"/>
          <w:lang w:val="en-US" w:eastAsia="zh-CN"/>
        </w:rPr>
      </w:pPr>
    </w:p>
    <w:p w14:paraId="67651F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重要提示：</w:t>
      </w:r>
    </w:p>
    <w:p w14:paraId="2D6420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1、全流程电子标适用的各类文件，申请/投标单位须根据实际情况自行登录“民航专业工程建设项目招标投标管理系统（https://zbtb.caac.gov.cn）”，在【常用下载】专区中下载使用。</w:t>
      </w:r>
    </w:p>
    <w:p w14:paraId="754F94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2、拟参与该项目申请/投标单位，须登录“民航专业工程建设项目招标投标管理系统（https://zbtb.caac.gov.cn）”，在【常用下载】专区中下载“CA数字证书办理申请表”办理CA数字证书。</w:t>
      </w:r>
    </w:p>
    <w:p w14:paraId="640C8641">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snapToGrid w:val="0"/>
          <w:color w:val="auto"/>
          <w:kern w:val="0"/>
          <w:szCs w:val="21"/>
          <w:highlight w:val="none"/>
        </w:rPr>
        <w:t>3、开标系统：投标人在谷歌Chrome浏览器或360浏览器中输入以下地址：https://single.ebep.caacic.cn，选择【我是投标人】，输入CA密钥，点击【登录】。</w:t>
      </w:r>
      <w:bookmarkEnd w:id="0"/>
      <w:bookmarkEnd w:id="1"/>
      <w:bookmarkStart w:id="29" w:name="_GoBack"/>
      <w:bookmarkEnd w:id="29"/>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E0150">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6B1BE9">
                          <w:pPr>
                            <w:pStyle w:val="7"/>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472</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146B1BE9">
                    <w:pPr>
                      <w:pStyle w:val="7"/>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472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81867">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C07C7"/>
    <w:rsid w:val="324E6332"/>
    <w:rsid w:val="39667DBF"/>
    <w:rsid w:val="3F3A0F97"/>
    <w:rsid w:val="49F419EF"/>
    <w:rsid w:val="676C07C7"/>
    <w:rsid w:val="6D684E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宋体"/>
      <w:color w:val="000000"/>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Arial" w:hAnsi="Arial" w:eastAsia="黑体" w:cs="Arial"/>
      <w:b/>
      <w:bCs/>
      <w:color w:val="auto"/>
      <w:kern w:val="2"/>
      <w:sz w:val="32"/>
      <w:szCs w:val="32"/>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5">
    <w:name w:val="Normal Indent"/>
    <w:basedOn w:val="1"/>
    <w:link w:val="13"/>
    <w:qFormat/>
    <w:uiPriority w:val="0"/>
    <w:pPr>
      <w:spacing w:after="0" w:line="360" w:lineRule="auto"/>
      <w:ind w:left="0" w:leftChars="0" w:firstLine="482"/>
      <w:jc w:val="both"/>
    </w:pPr>
    <w:rPr>
      <w:rFonts w:ascii="Calibri" w:hAnsi="Calibri" w:eastAsia="宋体" w:cs="Times New Roman"/>
      <w:kern w:val="2"/>
      <w:szCs w:val="20"/>
      <w:lang w:eastAsia="zh-CN"/>
    </w:rPr>
  </w:style>
  <w:style w:type="paragraph" w:styleId="6">
    <w:name w:val="Plain Text"/>
    <w:basedOn w:val="1"/>
    <w:qFormat/>
    <w:uiPriority w:val="0"/>
    <w:pPr>
      <w:spacing w:after="0"/>
      <w:ind w:leftChars="600"/>
      <w:jc w:val="both"/>
    </w:pPr>
    <w:rPr>
      <w:rFonts w:ascii="宋体" w:hAnsi="宋体" w:eastAsia="宋体" w:cs="Times New Roman"/>
      <w:kern w:val="2"/>
      <w:szCs w:val="20"/>
      <w:lang w:eastAsia="zh-CN"/>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公文正文"/>
    <w:qFormat/>
    <w:uiPriority w:val="0"/>
    <w:pPr>
      <w:widowControl w:val="0"/>
      <w:spacing w:line="360" w:lineRule="auto"/>
      <w:ind w:left="1845" w:leftChars="250" w:hanging="1320" w:hangingChars="300"/>
      <w:jc w:val="both"/>
    </w:pPr>
    <w:rPr>
      <w:rFonts w:ascii="仿宋_GB2312" w:hAnsi="仿宋_GB2312" w:eastAsia="宋体" w:cs="Times New Roman"/>
      <w:color w:val="000000"/>
      <w:sz w:val="21"/>
      <w:lang w:val="en-US" w:eastAsia="zh-CN" w:bidi="ar-SA"/>
    </w:rPr>
  </w:style>
  <w:style w:type="character" w:customStyle="1" w:styleId="13">
    <w:name w:val="正文缩进 Char"/>
    <w:link w:val="5"/>
    <w:qFormat/>
    <w:uiPriority w:val="0"/>
    <w:rPr>
      <w:rFonts w:ascii="Calibri" w:hAnsi="Calibri" w:eastAsia="宋体" w:cs="Times New Roman"/>
      <w:kern w:val="2"/>
      <w:szCs w:val="20"/>
      <w:lang w:eastAsia="zh-CN"/>
    </w:rPr>
  </w:style>
  <w:style w:type="paragraph" w:customStyle="1" w:styleId="14">
    <w:name w:val="CM101"/>
    <w:basedOn w:val="15"/>
    <w:next w:val="15"/>
    <w:qFormat/>
    <w:uiPriority w:val="99"/>
    <w:pPr>
      <w:spacing w:after="800"/>
    </w:pPr>
    <w:rPr>
      <w:color w:val="auto"/>
    </w:rPr>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7">
    <w:name w:val="CM91"/>
    <w:basedOn w:val="15"/>
    <w:next w:val="15"/>
    <w:qFormat/>
    <w:uiPriority w:val="99"/>
    <w:pPr>
      <w:spacing w:after="160"/>
    </w:pPr>
    <w:rPr>
      <w:color w:va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2026-06-09T01:14:00Z</dcterms:created>
  <dc:creator>NTKO</dc:creator>
  <cp:lastModifiedBy>NTKO</cp:lastModifiedBy>
  <dcterms:modified xsi:type="dcterms:W3CDTF">2026-06-09T01:15:21Z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6E89BC53EE7D458FAA1F98055CC5B389_11</vt:lpwstr>
  </property>
  <property fmtid="{D5CDD505-2E9C-101B-9397-08002B2CF9AE}" pid="4" name="KSOTemplateDocerSaveRecord">
    <vt:lpwstr>eyJoZGlkIjoiZmEwN2U1MDdhMTkwNGNiZGNhNTAyYTViM2U4YzE3ZDYiLCJ1c2VySWQiOiI0NDYxNjUwNDcifQ==</vt:lpwstr>
  </property>
</Properties>
</file>