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440113-2025-06033</w:t>
      </w:r>
    </w:p>
    <w:p>
      <w:pPr>
        <w:pStyle w:val="null3"/>
        <w:jc w:val="center"/>
        <w:outlineLvl w:val="3"/>
      </w:pPr>
      <w:r>
        <w:rPr>
          <w:sz w:val="24"/>
          <w:b/>
        </w:rPr>
        <w:t>采购项目编号：</w:t>
      </w:r>
      <w:r>
        <w:rPr>
          <w:sz w:val="24"/>
          <w:b/>
        </w:rPr>
        <w:t>0724-2511Z1975808</w:t>
      </w:r>
    </w:p>
    <w:p>
      <w:pPr>
        <w:pStyle w:val="null3"/>
        <w:jc w:val="center"/>
        <w:outlineLvl w:val="3"/>
      </w:pPr>
      <w:r>
        <w:rPr>
          <w:sz w:val="24"/>
          <w:b/>
        </w:rPr>
        <w:t>项目名称：</w:t>
      </w:r>
      <w:r>
        <w:rPr>
          <w:sz w:val="24"/>
          <w:b/>
        </w:rPr>
        <w:t>广州市番禺区第六人民医院康复设备采购项目(二次)</w:t>
      </w:r>
    </w:p>
    <w:p>
      <w:pPr>
        <w:pStyle w:val="null3"/>
        <w:jc w:val="center"/>
        <w:outlineLvl w:val="3"/>
      </w:pPr>
      <w:r>
        <w:rPr>
          <w:sz w:val="24"/>
          <w:b/>
        </w:rPr>
        <w:t>采购人：</w:t>
      </w:r>
      <w:r>
        <w:rPr>
          <w:sz w:val="24"/>
          <w:b/>
        </w:rPr>
        <w:t>广州市番禺区第六人民医院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广州市番禺区第六人民医院</w:t>
      </w:r>
      <w:r>
        <w:rPr/>
        <w:t>的委托，采用</w:t>
      </w:r>
      <w:r>
        <w:rPr/>
        <w:t>公开招标</w:t>
      </w:r>
      <w:r>
        <w:rPr/>
        <w:t>方式组织采购</w:t>
      </w:r>
      <w:r>
        <w:rPr/>
        <w:t>广州市番禺区第六人民医院康复设备采购项目(二次)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广州市番禺区第六人民医院康复设备采购项目(二次)</w:t>
      </w:r>
    </w:p>
    <w:p>
      <w:pPr>
        <w:pStyle w:val="null3"/>
        <w:ind w:firstLine="480"/>
      </w:pPr>
      <w:r>
        <w:rPr/>
        <w:t>采购计划编号：</w:t>
      </w:r>
      <w:r>
        <w:rPr/>
        <w:t>440113-2025-06033</w:t>
      </w:r>
    </w:p>
    <w:p>
      <w:pPr>
        <w:pStyle w:val="null3"/>
        <w:ind w:firstLine="480"/>
      </w:pPr>
      <w:r>
        <w:rPr/>
        <w:t>采购项目编号：</w:t>
      </w:r>
      <w:r>
        <w:rPr/>
        <w:t>0724-2511Z1975808</w:t>
      </w:r>
    </w:p>
    <w:p>
      <w:pPr>
        <w:pStyle w:val="null3"/>
        <w:ind w:firstLine="480"/>
      </w:pPr>
      <w:r>
        <w:rPr/>
        <w:t>采购方式：</w:t>
      </w:r>
      <w:r>
        <w:rPr/>
        <w:t>公开招标</w:t>
      </w:r>
    </w:p>
    <w:p>
      <w:pPr>
        <w:pStyle w:val="null3"/>
        <w:ind w:firstLine="480"/>
      </w:pPr>
      <w:r>
        <w:rPr/>
        <w:t>预算金额：</w:t>
      </w:r>
      <w:r>
        <w:rPr/>
        <w:t>489,000.00</w:t>
      </w:r>
      <w:r>
        <w:rPr/>
        <w:t>元</w:t>
      </w:r>
    </w:p>
    <w:p>
      <w:pPr>
        <w:pStyle w:val="null3"/>
        <w:outlineLvl w:val="3"/>
      </w:pPr>
      <w:r>
        <w:rPr>
          <w:sz w:val="24"/>
          <w:b/>
        </w:rPr>
        <w:t>2.项目内容及需求情况（采购项目技术规格、参数及要求）</w:t>
      </w:r>
    </w:p>
    <w:p>
      <w:pPr>
        <w:pStyle w:val="null3"/>
      </w:pPr>
      <w:r>
        <w:rPr/>
        <w:t>采购包1(康复设备):</w:t>
      </w:r>
    </w:p>
    <w:p>
      <w:pPr>
        <w:pStyle w:val="null3"/>
      </w:pPr>
      <w:r>
        <w:rPr/>
        <w:t>采购包预算金额：489,000.00元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其他医疗设备</w:t>
            </w:r>
          </w:p>
        </w:tc>
        <w:tc>
          <w:tcPr>
            <w:tcW w:type="dxa" w:w="2136"/>
          </w:tcPr>
          <w:p>
            <w:pPr>
              <w:pStyle w:val="null3"/>
            </w:pPr>
            <w:r>
              <w:rPr/>
              <w:t>康复设备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采购包1（康复设备）：</w:t>
      </w:r>
      <w:r>
        <w:rPr/>
        <w:t>本采购包专门面向中小企业采购，投标人所投产品由符合政策要求的中小企业（监狱企业、残疾人福利单位视同小型、微型企业）制造，本采购包采购标的所属行业为工业。 注：投标人按采购文件中规定的格式提供《中小企业声明函》或《残疾人福利性单位声明函》或由监狱管理局、戒毒管理局（含新疆生产建设兵团）出具的属于监狱企业的证明文件。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采购包1（康复设备）：</w:t>
      </w:r>
    </w:p>
    <w:p>
      <w:pPr>
        <w:pStyle w:val="null3"/>
      </w:pPr>
      <w:r>
        <w:rPr/>
        <w:t>1)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①如供应商为所投产品代理商：所投产品为第二类医疗器械的，须具有第二类医疗器械经营备案凭证或承诺供货前取得第二类医疗器械经营备案凭证；所投产品为第三类医疗器械的，须具有医疗器械经营许可证。②如供应商为所投产品制造商：所投产品为第二类、第三类医疗器械的，须具有医疗器械生产许可证。③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广州市番禺区第六人民医院</w:t>
      </w:r>
    </w:p>
    <w:p>
      <w:pPr>
        <w:pStyle w:val="null3"/>
        <w:ind w:firstLine="480"/>
      </w:pPr>
      <w:r>
        <w:rPr/>
        <w:t xml:space="preserve"> 地址：</w:t>
      </w:r>
      <w:r>
        <w:rPr/>
        <w:t>广州市番禺区南村镇文明路185号</w:t>
      </w:r>
    </w:p>
    <w:p>
      <w:pPr>
        <w:pStyle w:val="null3"/>
        <w:ind w:firstLine="480"/>
      </w:pPr>
      <w:r>
        <w:rPr/>
        <w:t xml:space="preserve"> 联系方式：</w:t>
      </w:r>
      <w:r>
        <w:rPr/>
        <w:t>020-34691223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40"/>
        <w:gridCol w:w="1695"/>
        <w:gridCol w:w="840"/>
        <w:gridCol w:w="1605"/>
        <w:gridCol w:w="1680"/>
        <w:gridCol w:w="1605"/>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质保（保修）期</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冲击波治疗仪</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90</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90</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低温冲击波镇痛仪</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6</w:t>
            </w:r>
            <w:r>
              <w:rPr>
                <w:sz w:val="19"/>
              </w:rPr>
              <w:t>5,000.00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6</w:t>
            </w:r>
            <w:r>
              <w:rPr>
                <w:sz w:val="19"/>
              </w:rPr>
              <w:t>5,000.00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干扰电治疗仪</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65</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65</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吞咽治疗仪（台面）</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19</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19</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温热式低周波治疗仪</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r>
              <w:rPr>
                <w:sz w:val="19"/>
              </w:rPr>
              <w:t>套</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84</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84</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电动起立床</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张</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160</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16</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医用诊疗床</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张</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15</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15</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三维多功能颈腰椎牵引床</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19"/>
              </w:rPr>
              <w:t>张</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43</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43</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上下肢主被动康复训练器</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46</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46</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下肢主被动康复训练器</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46</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46</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≥4年</w:t>
            </w:r>
          </w:p>
        </w:tc>
      </w:tr>
    </w:tbl>
    <w:p>
      <w:pPr>
        <w:pStyle w:val="null3"/>
        <w:ind w:firstLine="420"/>
        <w:jc w:val="both"/>
      </w:pPr>
      <w:r>
        <w:rPr>
          <w:sz w:val="21"/>
        </w:rPr>
        <w:t>注：</w:t>
      </w:r>
    </w:p>
    <w:p>
      <w:pPr>
        <w:pStyle w:val="null3"/>
        <w:ind w:firstLine="420"/>
        <w:jc w:val="both"/>
      </w:pPr>
      <w:r>
        <w:rPr>
          <w:sz w:val="21"/>
        </w:rPr>
        <w:t>1.</w:t>
      </w:r>
      <w:r>
        <w:rPr>
          <w:sz w:val="21"/>
        </w:rPr>
        <w:t>本项目采购本国产品。</w:t>
      </w:r>
    </w:p>
    <w:p>
      <w:pPr>
        <w:pStyle w:val="null3"/>
        <w:ind w:firstLine="420"/>
        <w:jc w:val="both"/>
      </w:pPr>
      <w:r>
        <w:rPr>
          <w:sz w:val="21"/>
        </w:rPr>
        <w:t>2.本项目核心产品（主要产品）：冲击波治疗仪、温热式低周波治疗仪</w:t>
      </w:r>
      <w:r>
        <w:rPr>
          <w:sz w:val="21"/>
          <w:b/>
        </w:rPr>
        <w:t>。</w:t>
      </w:r>
    </w:p>
    <w:p>
      <w:pPr>
        <w:pStyle w:val="null3"/>
      </w:pPr>
      <w:r>
        <w:rPr>
          <w:sz w:val="28"/>
          <w:b/>
        </w:rPr>
        <w:t>二、技术要求：</w:t>
      </w:r>
    </w:p>
    <w:tbl>
      <w:tblPr>
        <w:tblW w:w="0" w:type="auto"/>
        <w:tblBorders>
          <w:top w:val="none" w:color="000000" w:sz="4"/>
          <w:left w:val="none" w:color="000000" w:sz="4"/>
          <w:bottom w:val="none" w:color="000000" w:sz="4"/>
          <w:right w:val="none" w:color="000000" w:sz="4"/>
          <w:insideH w:val="none"/>
          <w:insideV w:val="none"/>
        </w:tblBorders>
      </w:tblPr>
      <w:tblGrid>
        <w:gridCol w:w="820"/>
        <w:gridCol w:w="7471"/>
      </w:tblGrid>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冲击波治疗仪</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双通道设计</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最大穿透深度可达</w:t>
            </w:r>
            <w:r>
              <w:rPr>
                <w:sz w:val="21"/>
                <w:color w:val="000000"/>
              </w:rPr>
              <w:t>18mm</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治疗头寿命不少于</w:t>
            </w:r>
            <w:r>
              <w:rPr>
                <w:sz w:val="21"/>
                <w:color w:val="000000"/>
              </w:rPr>
              <w:t>200万次</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可更换治疗头使用</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低温冲击波镇痛仪</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二氧化碳容积不少于</w:t>
            </w:r>
            <w:r>
              <w:rPr>
                <w:sz w:val="21"/>
                <w:color w:val="000000"/>
              </w:rPr>
              <w:t>10L</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仪器工作低温可达到</w:t>
            </w:r>
            <w:r>
              <w:rPr>
                <w:sz w:val="21"/>
                <w:color w:val="000000"/>
              </w:rPr>
              <w:t>-1℃</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仪器工作时间</w:t>
            </w:r>
            <w:r>
              <w:rPr>
                <w:sz w:val="21"/>
                <w:color w:val="000000"/>
              </w:rPr>
              <w:t>0-10min可调</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可实时监测治疗部位温度</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具有安全锁定功能防止误操作</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干扰电治疗仪</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具有不少于</w:t>
            </w:r>
            <w:r>
              <w:rPr>
                <w:sz w:val="21"/>
                <w:color w:val="000000"/>
              </w:rPr>
              <w:t>6组治疗通道且可独立调节</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吸附式电极</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治疗仪差频频率范围</w:t>
            </w:r>
            <w:r>
              <w:rPr>
                <w:sz w:val="21"/>
                <w:color w:val="000000"/>
              </w:rPr>
              <w:t>1Hz-200Hz</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具有电极加热功能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吞咽治疗仪（台面）</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具有成人治疗模式和儿童治疗模式</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双通道独立治疗模式</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主、被动双重治疗模式（自动、手动触发脉冲治疗）</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具有连续、脉冲治疗模式</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温热式低周波治疗仪</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工作频率范围含</w:t>
            </w:r>
            <w:r>
              <w:rPr>
                <w:sz w:val="21"/>
                <w:color w:val="000000"/>
              </w:rPr>
              <w:t>3Hz-1000Hz</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有温热电极（电极可加热）</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有吸附电极或硅胶电极，能紧密贴合治疗部位</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具有自动治疗和手动治疗程序功能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配置要求：除随设备常规配置外，另外配置温热电极</w:t>
            </w:r>
            <w:r>
              <w:rPr>
                <w:sz w:val="21"/>
                <w:color w:val="000000"/>
              </w:rPr>
              <w:t>3副</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电动起立床</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床体负载不少于</w:t>
            </w:r>
            <w:r>
              <w:rPr>
                <w:sz w:val="21"/>
                <w:color w:val="000000"/>
              </w:rPr>
              <w:t>135kg</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床面直立角度范围可达</w:t>
            </w:r>
            <w:r>
              <w:rPr>
                <w:sz w:val="21"/>
                <w:color w:val="000000"/>
              </w:rPr>
              <w:t>0-85°</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具有紧急停止保护功能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有</w:t>
            </w:r>
            <w:r>
              <w:rPr>
                <w:sz w:val="21"/>
                <w:color w:val="000000"/>
              </w:rPr>
              <w:t>PU皮或耐磨皮质床垫</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医用诊疗床</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具备升降架，可调节床面高度</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床体加宽设计，宽度不少于</w:t>
            </w:r>
            <w:r>
              <w:rPr>
                <w:sz w:val="21"/>
                <w:color w:val="000000"/>
              </w:rPr>
              <w:t>1.2m</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设计方便整床移动与固定</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具有紧急保护或限位保护功能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三维多功能颈腰椎牵引床</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腰椎牵引力</w:t>
            </w:r>
            <w:r>
              <w:rPr>
                <w:sz w:val="21"/>
                <w:color w:val="000000"/>
              </w:rPr>
              <w:t>0-99kg</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可同时进行颈椎和腰椎牵引治疗</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具有急停保护功能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上下肢主被动康复训练器</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上下肢可联动训练</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上下肢训练器高度可调</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需具备主动、被动、主被动三种训练模式</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需具备触摸屏功能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设备内置训练游戏</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可显示患者训练数据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具备急停保护功能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下肢主被动康复训练器</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支持床旁操作方式</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需具备主动、被动、主被动三种训练模式</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可显示患者训练数据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训练器高度可电动调节</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设计方便整机移动</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具备急停保护功能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bl>
    <w:p>
      <w:pPr>
        <w:pStyle w:val="null3"/>
      </w:pPr>
      <w:r>
        <w:rPr/>
        <w:t>采购包1（康复设备）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接到采购人通知后15个工作日内送货到指定地点。</w:t>
            </w:r>
          </w:p>
        </w:tc>
      </w:tr>
      <w:tr>
        <w:tc>
          <w:tcPr>
            <w:tcW w:type="dxa" w:w="4153"/>
          </w:tcPr>
          <w:p>
            <w:pPr>
              <w:pStyle w:val="null3"/>
            </w:pPr>
            <w:r>
              <w:rPr/>
              <w:t>标的提供的地点</w:t>
            </w:r>
          </w:p>
        </w:tc>
        <w:tc>
          <w:tcPr>
            <w:tcW w:type="dxa" w:w="4153"/>
          </w:tcPr>
          <w:p>
            <w:pPr>
              <w:pStyle w:val="null3"/>
            </w:pPr>
            <w:r>
              <w:rPr/>
              <w:t>广州市番禺区第六人民医院指定地点</w:t>
            </w:r>
          </w:p>
        </w:tc>
      </w:tr>
      <w:tr>
        <w:tc>
          <w:tcPr>
            <w:tcW w:type="dxa" w:w="4153"/>
          </w:tcPr>
          <w:p>
            <w:pPr>
              <w:pStyle w:val="null3"/>
            </w:pPr>
            <w:r>
              <w:rPr/>
              <w:t>付款方式</w:t>
            </w:r>
          </w:p>
        </w:tc>
        <w:tc>
          <w:tcPr>
            <w:tcW w:type="dxa" w:w="4153"/>
          </w:tcPr>
          <w:p>
            <w:pPr>
              <w:pStyle w:val="null3"/>
            </w:pPr>
            <w:r>
              <w:rPr/>
              <w:t>1期：支付比例100%,设备安装调试结束，提交全部报告材料，调试完成并验收合格，完成结算核定后30日内，支付合同总价的100%。中标人应在付款前5个工作日内向采购人提供等额发票。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2.进口产品（如有）必须具备原产地证明和商检局的检验证明及合法进货渠道证明。3.货物为原厂商未启封全新包装，具出厂合格证，序列号、包装箱号与出厂批号一致，并可追索查阅。所有随设备的附件必须齐全。4.中标人应将关键主机设备的用户手册、保修手册、有关单证资料及配备件、随机工具等交付给采购人，使用操作及安全须知等重要资料应附有中文说明。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产品授权</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②如所投产品为第一类医疗器械，须具有第一类医疗器械备案凭证或承诺生产前取得第一类医疗器械备案凭证；③如所投产品不属于医疗器械，须提供不作为医疗器械管理的药监部门分类界定批文或不作为医疗器械管理的说明函；④如国家另有规定，则适用其规定。</w:t>
            </w:r>
          </w:p>
        </w:tc>
      </w:tr>
      <w:tr>
        <w:tc>
          <w:tcPr>
            <w:tcW w:type="dxa" w:w="2076"/>
          </w:tcPr>
          <w:p/>
        </w:tc>
        <w:tc>
          <w:tcPr>
            <w:tcW w:type="dxa" w:w="2076"/>
          </w:tcPr>
          <w:p>
            <w:pPr>
              <w:pStyle w:val="null3"/>
              <w:jc w:val="center"/>
            </w:pPr>
            <w:r>
              <w:rPr/>
              <w:t>3</w:t>
            </w:r>
          </w:p>
        </w:tc>
        <w:tc>
          <w:tcPr>
            <w:tcW w:type="dxa" w:w="2076"/>
          </w:tcPr>
          <w:p>
            <w:pPr>
              <w:pStyle w:val="null3"/>
              <w:jc w:val="left"/>
            </w:pPr>
            <w:r>
              <w:rPr/>
              <w:t>安装调试要求</w:t>
            </w:r>
          </w:p>
        </w:tc>
        <w:tc>
          <w:tcPr>
            <w:tcW w:type="dxa" w:w="2076"/>
          </w:tcPr>
          <w:p>
            <w:pPr>
              <w:pStyle w:val="null3"/>
              <w:jc w:val="left"/>
            </w:pPr>
            <w:r>
              <w:rPr/>
              <w:t>1.提供完善的安装调试方案，到货后由厂家指派人员到指定地点进行安装，并将设备、系统调试至正常运行的最佳状态。2.所有费用已包含在合同总额中，采购人不另外支付任何费用。</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提供完善的培训方案，到货后由厂家培训人员到指定地点进行使用、操作、维修等培训，结束后组织相关人员进行考核。2.培训内容：A.对用户的技术人员进行设备使用、维护和保养培训。该培训将教会技术人员在日常和紧急情况下如何操作设备。B.培训授课人员都是经过厂家认证的工程师、技术员等。培训教员的简历连同培训计划一并提交用户，用户认为培训教员不合格可要求更换。C.现场培训包括正常操作程序和怎样处理紧急情况。在培训工作开始前向用户提供所有中文培训资料，包括中文操作、维修手册，要求受训人员能够了解设备的基本结构、工作原理及操作程序，能进行实际操作和日常维护、排除一般故障。3.提供培训资料，包括但不限于详细的产品说明书、使用说明书和维护说明书。4.所有费用已包含在合同总额中，采购人不另外支付任何费用。</w:t>
            </w:r>
          </w:p>
        </w:tc>
      </w:tr>
      <w:tr>
        <w:tc>
          <w:tcPr>
            <w:tcW w:type="dxa" w:w="2076"/>
          </w:tcPr>
          <w:p/>
        </w:tc>
        <w:tc>
          <w:tcPr>
            <w:tcW w:type="dxa" w:w="2076"/>
          </w:tcPr>
          <w:p>
            <w:pPr>
              <w:pStyle w:val="null3"/>
              <w:jc w:val="center"/>
            </w:pPr>
            <w:r>
              <w:rPr/>
              <w:t>5</w:t>
            </w:r>
          </w:p>
        </w:tc>
        <w:tc>
          <w:tcPr>
            <w:tcW w:type="dxa" w:w="2076"/>
          </w:tcPr>
          <w:p>
            <w:pPr>
              <w:pStyle w:val="null3"/>
              <w:jc w:val="left"/>
            </w:pPr>
            <w:r>
              <w:rPr/>
              <w:t>售后服务要求</w:t>
            </w:r>
          </w:p>
        </w:tc>
        <w:tc>
          <w:tcPr>
            <w:tcW w:type="dxa" w:w="2076"/>
          </w:tcPr>
          <w:p>
            <w:pPr>
              <w:pStyle w:val="null3"/>
              <w:jc w:val="left"/>
            </w:pPr>
            <w:r>
              <w:rPr/>
              <w:t>1.提供完善的售后服务方案，保障设备、系统在验收合格之后正常运行。2.质保（保修）期不少于采购文件规定的年限，质保期内中标人对所供货物实行包修、包换、包退及合同约定的其它事项，期满后可同时提供终身维修保养服务。3.质保期内，如设备或零部件因质量原因出现故障而造成短期停用时，则质保期和免费维修期相应顺延。如停用时间累计超过60天则质保期重新计算。4.对采购人的服务通知，中标人在接到通知后1小时内响应，4小时内到达现场，48小时内处理完毕。若在48小时内仍未能有效解决，中标人免费提供同一档次的设备予采购人临时使用。5.所有费用已包含在合同总额中，采购人不另外支付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其他医疗设备</w:t>
            </w:r>
          </w:p>
        </w:tc>
        <w:tc>
          <w:tcPr>
            <w:tcW w:type="dxa" w:w="831"/>
          </w:tcPr>
          <w:p>
            <w:pPr>
              <w:pStyle w:val="null3"/>
              <w:jc w:val="left"/>
            </w:pPr>
            <w:r>
              <w:rPr/>
              <w:t>康复设备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489,000.00</w:t>
            </w:r>
          </w:p>
        </w:tc>
        <w:tc>
          <w:tcPr>
            <w:tcW w:type="dxa" w:w="831"/>
          </w:tcPr>
          <w:p>
            <w:pPr>
              <w:pStyle w:val="null3"/>
              <w:jc w:val="right"/>
            </w:pPr>
            <w:r>
              <w:rPr/>
              <w:t>489,000.00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康复设备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广州市番禺区第六人民医院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的预算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下浮20%（货物类）（按前述标准计算不足8000元按8000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采购包1(康复设备)：综合评分法,是指投标文件满足招标文件全部实质性要求，且按照评审因素的量化指标评审得分最高的投标人为中标候选人的评标方法。（最低报价不是中标的唯一依据。）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采购包1（康复设备）：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采购包1（康复设备）：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医疗器械经营要求</w:t>
            </w:r>
          </w:p>
        </w:tc>
        <w:tc>
          <w:tcPr>
            <w:tcW w:type="dxa" w:w="4238"/>
          </w:tcPr>
          <w:p>
            <w:pPr>
              <w:pStyle w:val="null3"/>
            </w:pPr>
            <w:r>
              <w:rPr/>
              <w:t>①如供应商为所投产品代理商：所投产品为第二类医疗器械的，须具有第二类医疗器械经营备案凭证或承诺供货前取得第二类医疗器械经营备案凭证；所投产品为第三类医疗器械的，须具有医疗器械经营许可证。②如供应商为所投产品制造商：所投产品为第二类、第三类医疗器械的，须具有医疗器械生产许可证。③如国家另有规定，则适用其规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本采购包专门面向中小企业采购，投标人所投产品由符合政策要求的中小企业（监狱企业、残疾人福利单位视同小型、微型企业）制造，本采购包采购标的所属行业为工业。 注：投标人按采购文件中规定的格式提供《中小企业声明函》或《残疾人福利性单位声明函》或由监狱管理局、戒毒管理局（含新疆生产建设兵团）出具的属于监狱企业的证明文件。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采购包1（康复设备）：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采购包1(康复设备):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技术条款响应情况 (50.0分)</w:t>
            </w:r>
          </w:p>
        </w:tc>
        <w:tc>
          <w:tcPr>
            <w:tcW w:type="dxa" w:w="5076"/>
          </w:tcPr>
          <w:p>
            <w:pPr>
              <w:pStyle w:val="null3"/>
              <w:jc w:val="left"/>
            </w:pPr>
            <w:r>
              <w:rPr/>
              <w:t>根据投标人所投产品对采购需求中“二、技术要求”的技术条款（10个设备）的响应情况进行评审： 完全满足得50分； 每有1个不满足（该设备有1条参数不满足视为整个设备不满足）扣5分，最高扣50分。 【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根据用户需求书中“其他商务要求”中关于安装调试的内容，对投标人的安装调试方案进行评审： 方案内容完整详细，描述全面且清晰，具备可行性，完全满足或优于采购需求的，得5分； 方案内容完整但不够详细，描述清晰，但仍具备一定的可行性，满足采购需求的，得3分； 方案内容简单笼统、有缺漏，描述不够清晰，可行性欠缺，部分满足采购需求的，得1分； 方案不满足采购需求或未提供方案的，不得分。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根据用户需求书中“其他商务要求”中关于培训的内容，对投标人的培训方案进行评审： 方案内容完整详细，描述全面且清晰，具备可行性，完全满足或优于采购需求的，得5分； 方案内容完整但不够详细，描述清晰，但仍具备一定的可行性，满足采购需求的，得3分； 方案内容简单笼统、有缺漏，描述不够清晰，可行性欠缺，部分满足采购需求的，得1分； 方案不满足采购需求或未提供方案的，不得分。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投标人2022年1月1日以来具有医用设备供货的业绩，每个得1分，最高得2分。 【注：提供以投标人名义签订的合同复印件作为评价证明资料，以签订合同的时间为准】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售后服务方案 (3.0分)</w:t>
            </w:r>
          </w:p>
        </w:tc>
        <w:tc>
          <w:tcPr>
            <w:tcW w:type="dxa" w:w="5076"/>
          </w:tcPr>
          <w:p>
            <w:pPr>
              <w:pStyle w:val="null3"/>
              <w:jc w:val="left"/>
            </w:pPr>
            <w:r>
              <w:rPr/>
              <w:t>根据用户需求书中“其他商务要求”中关于售后服务的内容，对投标人的售后服务方案进行评审： 方案内容完整详细，描述全面且清晰，具备可行性，完全满足或优于采购需求的，得3分； 方案内容完整但不够详细，描述清晰，但仍具备一定的可行性，满足采购需求的，得2分； 方案内容简单笼统、有缺漏，描述不够清晰，可行性欠缺，部分满足采购需求的，得1分； 方案不满足采购需求或未提供方案的，不得分。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甲　　方：</w:t>
      </w:r>
    </w:p>
    <w:p>
      <w:pPr>
        <w:pStyle w:val="null3"/>
        <w:jc w:val="both"/>
      </w:pPr>
      <w:r>
        <w:rPr>
          <w:sz w:val="21"/>
        </w:rPr>
        <w:t>电　　话：　　传　　真：　　地　　址：</w:t>
      </w:r>
    </w:p>
    <w:p>
      <w:pPr>
        <w:pStyle w:val="null3"/>
        <w:jc w:val="both"/>
      </w:pPr>
      <w:r>
        <w:rPr>
          <w:sz w:val="21"/>
          <w:b/>
        </w:rPr>
        <w:t>乙　　方：</w:t>
      </w:r>
    </w:p>
    <w:p>
      <w:pPr>
        <w:pStyle w:val="null3"/>
        <w:jc w:val="both"/>
      </w:pPr>
      <w:r>
        <w:rPr>
          <w:sz w:val="21"/>
        </w:rPr>
        <w:t>电　　话：　　传　　真：　　地　　址：</w:t>
      </w:r>
    </w:p>
    <w:p>
      <w:pPr>
        <w:pStyle w:val="null3"/>
        <w:ind w:firstLine="540"/>
        <w:jc w:val="both"/>
      </w:pPr>
      <w:r>
        <w:rPr/>
        <w:t xml:space="preserve"> </w:t>
      </w:r>
    </w:p>
    <w:p>
      <w:pPr>
        <w:pStyle w:val="null3"/>
        <w:ind w:firstLine="420"/>
        <w:jc w:val="both"/>
      </w:pPr>
      <w:r>
        <w:rPr>
          <w:sz w:val="21"/>
          <w:color w:val="222222"/>
          <w:shd w:fill="FFFFFF" w:val="clear"/>
        </w:rPr>
        <w:t>根据</w:t>
      </w:r>
      <w:r>
        <w:rPr>
          <w:sz w:val="21"/>
          <w:color w:val="222222"/>
          <w:u w:val="single"/>
          <w:shd w:fill="FFFFFF" w:val="clear"/>
        </w:rPr>
        <w:t xml:space="preserve">              </w:t>
      </w:r>
      <w:r>
        <w:rPr>
          <w:sz w:val="21"/>
          <w:color w:val="222222"/>
          <w:u w:val="single"/>
          <w:shd w:fill="FFFFFF" w:val="clear"/>
        </w:rPr>
        <w:t>项目</w:t>
      </w:r>
      <w:r>
        <w:rPr>
          <w:sz w:val="21"/>
          <w:color w:val="222222"/>
          <w:shd w:fill="FFFFFF" w:val="clear"/>
        </w:rPr>
        <w:t>的采购结果，按照《中华人民共和国政府采购法》《中华人民共和国民法典</w:t>
      </w:r>
      <w:r>
        <w:rPr>
          <w:sz w:val="21"/>
          <w:color w:val="222222"/>
          <w:shd w:fill="FFFFFF" w:val="clear"/>
        </w:rPr>
        <w:t>(</w:t>
      </w:r>
      <w:r>
        <w:rPr>
          <w:sz w:val="21"/>
          <w:color w:val="222222"/>
          <w:shd w:fill="FFFFFF" w:val="clear"/>
        </w:rPr>
        <w:t>合同编</w:t>
      </w:r>
      <w:r>
        <w:rPr>
          <w:sz w:val="21"/>
          <w:color w:val="222222"/>
          <w:shd w:fill="FFFFFF" w:val="clear"/>
        </w:rPr>
        <w:t>)</w:t>
      </w:r>
      <w:r>
        <w:rPr>
          <w:sz w:val="21"/>
          <w:color w:val="222222"/>
          <w:shd w:fill="FFFFFF" w:val="clear"/>
        </w:rPr>
        <w:t>》的规定，经双方协商，本着平等互利和诚实信用的原则，一致同意签订本合同如下。</w:t>
      </w:r>
    </w:p>
    <w:p>
      <w:pPr>
        <w:pStyle w:val="null3"/>
        <w:ind w:firstLine="422"/>
        <w:jc w:val="both"/>
      </w:pPr>
      <w:r>
        <w:rPr>
          <w:sz w:val="21"/>
          <w:b/>
          <w:color w:val="222222"/>
          <w:shd w:fill="FFFFFF" w:val="clear"/>
        </w:rPr>
        <w:t>一、货物内容</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683"/>
        <w:gridCol w:w="3007"/>
        <w:gridCol w:w="683"/>
        <w:gridCol w:w="501"/>
        <w:gridCol w:w="501"/>
        <w:gridCol w:w="1017"/>
        <w:gridCol w:w="957"/>
        <w:gridCol w:w="957"/>
      </w:tblGrid>
      <w:tr>
        <w:tc>
          <w:tcPr>
            <w:tcW w:type="dxa" w:w="68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名称</w:t>
            </w:r>
          </w:p>
        </w:tc>
        <w:tc>
          <w:tcPr>
            <w:tcW w:type="dxa" w:w="300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w:t>
            </w:r>
            <w:r>
              <w:rPr>
                <w:sz w:val="21"/>
              </w:rPr>
              <w:t>主要服务内容</w:t>
            </w:r>
          </w:p>
        </w:tc>
        <w:tc>
          <w:tcPr>
            <w:tcW w:type="dxa" w:w="683"/>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产地</w:t>
            </w:r>
          </w:p>
        </w:tc>
        <w:tc>
          <w:tcPr>
            <w:tcW w:type="dxa" w:w="501"/>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数量</w:t>
            </w:r>
          </w:p>
        </w:tc>
        <w:tc>
          <w:tcPr>
            <w:tcW w:type="dxa" w:w="501"/>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101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单价（元）</w:t>
            </w:r>
          </w:p>
        </w:tc>
        <w:tc>
          <w:tcPr>
            <w:tcW w:type="dxa" w:w="95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金额（元）</w:t>
            </w:r>
          </w:p>
        </w:tc>
        <w:tc>
          <w:tcPr>
            <w:tcW w:type="dxa" w:w="95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质保期</w:t>
            </w:r>
          </w:p>
        </w:tc>
      </w:tr>
      <w:tr>
        <w:tc>
          <w:tcPr>
            <w:tcW w:type="dxa" w:w="68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300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8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0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68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00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8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0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6392"/>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合计：人民币大写：</w:t>
            </w:r>
            <w:r>
              <w:rPr>
                <w:sz w:val="21"/>
              </w:rPr>
              <w:t>**</w:t>
            </w:r>
            <w:r>
              <w:rPr>
                <w:sz w:val="21"/>
              </w:rPr>
              <w:t>元整</w:t>
            </w: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r>
              <w:rPr>
                <w:sz w:val="21"/>
              </w:rPr>
              <w:t>**</w:t>
            </w: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p>
        </w:tc>
      </w:tr>
    </w:tbl>
    <w:p>
      <w:pPr>
        <w:pStyle w:val="null3"/>
        <w:jc w:val="both"/>
      </w:pPr>
      <w:r>
        <w:rPr>
          <w:sz w:val="21"/>
          <w:color w:val="222222"/>
          <w:shd w:fill="FFFFFF" w:val="clear"/>
        </w:rPr>
        <w:t>合同总额包括乙方设计、安装、随机零配件、标配工具、运输保险、调试、培训、质保期服务、各项税费及合同实施过程中不可预见费用等。</w:t>
      </w:r>
    </w:p>
    <w:p>
      <w:pPr>
        <w:pStyle w:val="null3"/>
        <w:ind w:firstLine="420"/>
        <w:jc w:val="both"/>
      </w:pPr>
      <w:r>
        <w:rPr>
          <w:sz w:val="21"/>
          <w:color w:val="222222"/>
          <w:shd w:fill="FFFFFF" w:val="clear"/>
        </w:rPr>
        <w:t>注：货物名称内容必须与投标文件中货物名称内容一致。</w:t>
      </w:r>
    </w:p>
    <w:p>
      <w:pPr>
        <w:pStyle w:val="null3"/>
        <w:ind w:firstLine="422"/>
        <w:jc w:val="both"/>
      </w:pPr>
      <w:r>
        <w:rPr>
          <w:sz w:val="21"/>
          <w:b/>
          <w:color w:val="222222"/>
          <w:shd w:fill="FFFFFF" w:val="clear"/>
        </w:rPr>
        <w:t>二、合同金额</w:t>
      </w:r>
    </w:p>
    <w:p>
      <w:pPr>
        <w:pStyle w:val="null3"/>
        <w:ind w:firstLine="420"/>
        <w:jc w:val="both"/>
      </w:pPr>
      <w:r>
        <w:rPr>
          <w:sz w:val="21"/>
          <w:color w:val="222222"/>
          <w:shd w:fill="FFFFFF" w:val="clear"/>
        </w:rPr>
        <w:t>合同金额为（大写）：</w:t>
      </w:r>
      <w:r>
        <w:rPr>
          <w:sz w:val="21"/>
          <w:color w:val="222222"/>
          <w:shd w:fill="FFFFFF" w:val="clear"/>
        </w:rPr>
        <w:t>_________________</w:t>
      </w:r>
      <w:r>
        <w:rPr>
          <w:sz w:val="21"/>
          <w:color w:val="222222"/>
          <w:shd w:fill="FFFFFF" w:val="clear"/>
        </w:rPr>
        <w:t>元（￥</w:t>
      </w:r>
      <w:r>
        <w:rPr>
          <w:sz w:val="21"/>
          <w:color w:val="222222"/>
          <w:shd w:fill="FFFFFF" w:val="clear"/>
        </w:rPr>
        <w:t>_______________</w:t>
      </w:r>
      <w:r>
        <w:rPr>
          <w:sz w:val="21"/>
          <w:color w:val="222222"/>
          <w:shd w:fill="FFFFFF" w:val="clear"/>
        </w:rPr>
        <w:t>元）人民币。</w:t>
      </w:r>
    </w:p>
    <w:p>
      <w:pPr>
        <w:pStyle w:val="null3"/>
        <w:ind w:firstLine="422"/>
        <w:jc w:val="both"/>
      </w:pPr>
      <w:r>
        <w:rPr>
          <w:sz w:val="21"/>
          <w:b/>
          <w:color w:val="222222"/>
          <w:shd w:fill="FFFFFF" w:val="clear"/>
        </w:rPr>
        <w:t>三、设备要求</w:t>
      </w:r>
    </w:p>
    <w:p>
      <w:pPr>
        <w:pStyle w:val="null3"/>
        <w:ind w:firstLine="420"/>
        <w:jc w:val="both"/>
      </w:pPr>
      <w:r>
        <w:rPr>
          <w:sz w:val="21"/>
          <w:color w:val="222222"/>
          <w:shd w:fill="FFFFFF" w:val="clear"/>
        </w:rPr>
        <w:t>货物为原制造商制造的全新产品，整机无污染，无侵权行为、表面无划损、无任何缺陷隐患，在中国境内可依常规安全合法使用。</w:t>
      </w:r>
    </w:p>
    <w:p>
      <w:pPr>
        <w:pStyle w:val="null3"/>
        <w:ind w:firstLine="422"/>
        <w:jc w:val="both"/>
      </w:pPr>
      <w:r>
        <w:rPr>
          <w:sz w:val="21"/>
          <w:b/>
          <w:color w:val="222222"/>
          <w:shd w:fill="FFFFFF" w:val="clear"/>
        </w:rPr>
        <w:t>四、交货期、交货方式及交货地点</w:t>
      </w:r>
    </w:p>
    <w:p>
      <w:pPr>
        <w:pStyle w:val="null3"/>
        <w:ind w:firstLine="420"/>
        <w:jc w:val="both"/>
      </w:pPr>
      <w:r>
        <w:rPr>
          <w:sz w:val="21"/>
          <w:color w:val="222222"/>
          <w:shd w:fill="FFFFFF" w:val="clear"/>
        </w:rPr>
        <w:t>1.</w:t>
      </w:r>
      <w:r>
        <w:rPr>
          <w:sz w:val="21"/>
          <w:color w:val="222222"/>
          <w:shd w:fill="FFFFFF" w:val="clear"/>
        </w:rPr>
        <w:t>交货期：</w:t>
      </w:r>
    </w:p>
    <w:p>
      <w:pPr>
        <w:pStyle w:val="null3"/>
        <w:ind w:firstLine="420"/>
        <w:jc w:val="both"/>
      </w:pPr>
      <w:r>
        <w:rPr>
          <w:sz w:val="21"/>
          <w:color w:val="222222"/>
          <w:shd w:fill="FFFFFF" w:val="clear"/>
        </w:rPr>
        <w:t>2.</w:t>
      </w:r>
      <w:r>
        <w:rPr>
          <w:sz w:val="21"/>
          <w:color w:val="222222"/>
          <w:shd w:fill="FFFFFF" w:val="clear"/>
        </w:rPr>
        <w:t>交货方式：</w:t>
      </w:r>
    </w:p>
    <w:p>
      <w:pPr>
        <w:pStyle w:val="null3"/>
        <w:ind w:firstLine="420"/>
        <w:jc w:val="both"/>
      </w:pPr>
      <w:r>
        <w:rPr>
          <w:sz w:val="21"/>
          <w:color w:val="222222"/>
          <w:shd w:fill="FFFFFF" w:val="clear"/>
        </w:rPr>
        <w:t>3.</w:t>
      </w:r>
      <w:r>
        <w:rPr>
          <w:sz w:val="21"/>
          <w:color w:val="222222"/>
          <w:shd w:fill="FFFFFF" w:val="clear"/>
        </w:rPr>
        <w:t>交货地点：</w:t>
      </w:r>
    </w:p>
    <w:p>
      <w:pPr>
        <w:pStyle w:val="null3"/>
        <w:ind w:firstLine="422"/>
        <w:jc w:val="both"/>
      </w:pPr>
      <w:r>
        <w:rPr>
          <w:sz w:val="21"/>
          <w:b/>
          <w:color w:val="222222"/>
          <w:shd w:fill="FFFFFF" w:val="clear"/>
        </w:rPr>
        <w:t>五、付款方式</w:t>
      </w:r>
    </w:p>
    <w:p>
      <w:pPr>
        <w:pStyle w:val="null3"/>
        <w:ind w:firstLine="420"/>
        <w:jc w:val="both"/>
      </w:pPr>
      <w:r>
        <w:rPr>
          <w:sz w:val="21"/>
        </w:rPr>
        <w:t>设备安装调试结</w:t>
      </w:r>
      <w:r>
        <w:rPr>
          <w:sz w:val="21"/>
        </w:rPr>
        <w:t>束，提交全部报告材料，调试完成并验收合格，完成结算核定后</w:t>
      </w:r>
      <w:r>
        <w:rPr/>
        <w:t>30</w:t>
      </w:r>
      <w:r>
        <w:rPr/>
        <w:t>日内</w:t>
      </w:r>
      <w:r>
        <w:rPr>
          <w:sz w:val="21"/>
        </w:rPr>
        <w:t>，支付合同总价的</w:t>
      </w:r>
      <w:r>
        <w:rPr>
          <w:sz w:val="21"/>
        </w:rPr>
        <w:t>100%</w:t>
      </w:r>
      <w:r>
        <w:rPr>
          <w:sz w:val="21"/>
        </w:rPr>
        <w:t>。</w:t>
      </w:r>
      <w:r>
        <w:rPr/>
        <w:t>中标人应在付款前</w:t>
      </w:r>
      <w:r>
        <w:rPr/>
        <w:t>5</w:t>
      </w:r>
      <w:r>
        <w:rPr/>
        <w:t>个工作日内向采购人提供等额发票。</w:t>
      </w:r>
    </w:p>
    <w:p>
      <w:pPr>
        <w:pStyle w:val="null3"/>
        <w:ind w:firstLine="422"/>
        <w:jc w:val="both"/>
      </w:pPr>
      <w:r>
        <w:rPr>
          <w:sz w:val="21"/>
          <w:b/>
          <w:color w:val="222222"/>
          <w:shd w:fill="FFFFFF" w:val="clear"/>
        </w:rPr>
        <w:t>六、质保期及售后服务要求</w:t>
      </w:r>
    </w:p>
    <w:p>
      <w:pPr>
        <w:pStyle w:val="null3"/>
        <w:ind w:firstLine="420"/>
        <w:jc w:val="both"/>
      </w:pPr>
      <w:r>
        <w:rPr>
          <w:sz w:val="21"/>
          <w:color w:val="222222"/>
          <w:shd w:fill="FFFFFF" w:val="clear"/>
        </w:rPr>
        <w:t>1.</w:t>
      </w:r>
      <w:r>
        <w:rPr>
          <w:sz w:val="21"/>
          <w:color w:val="222222"/>
          <w:shd w:fill="FFFFFF" w:val="clear"/>
        </w:rPr>
        <w:t>本合同设备的质量保证期（简称“质保期”）详</w:t>
      </w:r>
      <w:r>
        <w:rPr>
          <w:sz w:val="24"/>
          <w:u w:val="single"/>
        </w:rPr>
        <w:t>见</w:t>
      </w:r>
      <w:r>
        <w:rPr>
          <w:sz w:val="21"/>
          <w:color w:val="222222"/>
          <w:shd w:fill="FFFFFF" w:val="clear"/>
        </w:rPr>
        <w:t>“一、货物内容”，质保期内乙方对所供货物实行包修、包换、包退及合同约定的其它事项，期满后可同时提供终身</w:t>
      </w:r>
      <w:r>
        <w:rPr>
          <w:sz w:val="21"/>
          <w:color w:val="222222"/>
          <w:u w:val="single"/>
          <w:shd w:fill="FFFFFF" w:val="clear"/>
        </w:rPr>
        <w:t>(</w:t>
      </w:r>
      <w:r>
        <w:rPr>
          <w:sz w:val="21"/>
          <w:color w:val="222222"/>
          <w:u w:val="single"/>
          <w:shd w:fill="FFFFFF" w:val="clear"/>
        </w:rPr>
        <w:t>免费</w:t>
      </w:r>
      <w:r>
        <w:rPr>
          <w:sz w:val="21"/>
          <w:color w:val="222222"/>
          <w:u w:val="single"/>
          <w:shd w:fill="FFFFFF" w:val="clear"/>
        </w:rPr>
        <w:t>/</w:t>
      </w:r>
      <w:r>
        <w:rPr>
          <w:sz w:val="21"/>
          <w:color w:val="222222"/>
          <w:u w:val="single"/>
          <w:shd w:fill="FFFFFF" w:val="clear"/>
        </w:rPr>
        <w:t>有偿</w:t>
      </w:r>
      <w:r>
        <w:rPr>
          <w:sz w:val="21"/>
          <w:color w:val="222222"/>
          <w:u w:val="single"/>
          <w:shd w:fill="FFFFFF" w:val="clear"/>
        </w:rPr>
        <w:t>)</w:t>
      </w:r>
      <w:r>
        <w:rPr>
          <w:sz w:val="21"/>
          <w:color w:val="222222"/>
          <w:shd w:fill="FFFFFF" w:val="clear"/>
        </w:rPr>
        <w:t>维修保养服务。</w:t>
      </w:r>
    </w:p>
    <w:p>
      <w:pPr>
        <w:pStyle w:val="null3"/>
        <w:ind w:firstLine="420"/>
        <w:jc w:val="both"/>
      </w:pPr>
      <w:r>
        <w:rPr>
          <w:sz w:val="21"/>
          <w:color w:val="222222"/>
          <w:shd w:fill="FFFFFF" w:val="clear"/>
        </w:rPr>
        <w:t>2.</w:t>
      </w:r>
      <w:r>
        <w:rPr>
          <w:sz w:val="21"/>
          <w:color w:val="222222"/>
          <w:shd w:fill="FFFFFF" w:val="clear"/>
        </w:rPr>
        <w:t>质保期内，如设备或零部件因质量原因出现故障而造成短期停用时，则质保期和免费维修期相应顺延。如停用时间累计超过</w:t>
      </w:r>
      <w:r>
        <w:rPr>
          <w:sz w:val="21"/>
          <w:color w:val="222222"/>
          <w:shd w:fill="FFFFFF" w:val="clear"/>
        </w:rPr>
        <w:t>60</w:t>
      </w:r>
      <w:r>
        <w:rPr>
          <w:sz w:val="21"/>
          <w:color w:val="222222"/>
          <w:shd w:fill="FFFFFF" w:val="clear"/>
        </w:rPr>
        <w:t>天则质保期重新计算。</w:t>
      </w:r>
    </w:p>
    <w:p>
      <w:pPr>
        <w:pStyle w:val="null3"/>
        <w:ind w:firstLine="420"/>
        <w:jc w:val="both"/>
      </w:pPr>
      <w:r>
        <w:rPr>
          <w:sz w:val="21"/>
          <w:color w:val="222222"/>
          <w:shd w:fill="FFFFFF" w:val="clear"/>
        </w:rPr>
        <w:t>3.</w:t>
      </w:r>
      <w:r>
        <w:rPr>
          <w:sz w:val="21"/>
          <w:color w:val="222222"/>
          <w:shd w:fill="FFFFFF" w:val="clear"/>
        </w:rPr>
        <w:t>对甲方的服务通知，乙方在接报后</w:t>
      </w:r>
      <w:r>
        <w:rPr>
          <w:sz w:val="21"/>
          <w:color w:val="222222"/>
          <w:shd w:fill="FFFFFF" w:val="clear"/>
        </w:rPr>
        <w:t>1</w:t>
      </w:r>
      <w:r>
        <w:rPr>
          <w:sz w:val="21"/>
          <w:color w:val="222222"/>
          <w:shd w:fill="FFFFFF" w:val="clear"/>
        </w:rPr>
        <w:t>小时内响应，</w:t>
      </w:r>
      <w:r>
        <w:rPr>
          <w:sz w:val="21"/>
          <w:color w:val="222222"/>
          <w:shd w:fill="FFFFFF" w:val="clear"/>
        </w:rPr>
        <w:t>4</w:t>
      </w:r>
      <w:r>
        <w:rPr>
          <w:sz w:val="21"/>
          <w:color w:val="222222"/>
          <w:shd w:fill="FFFFFF" w:val="clear"/>
        </w:rPr>
        <w:t>小时内到达现场，</w:t>
      </w:r>
      <w:r>
        <w:rPr>
          <w:sz w:val="21"/>
          <w:color w:val="222222"/>
          <w:shd w:fill="FFFFFF" w:val="clear"/>
        </w:rPr>
        <w:t>48</w:t>
      </w:r>
      <w:r>
        <w:rPr>
          <w:sz w:val="21"/>
          <w:color w:val="222222"/>
          <w:shd w:fill="FFFFFF" w:val="clear"/>
        </w:rPr>
        <w:t>小时内处理完毕。若在</w:t>
      </w:r>
      <w:r>
        <w:rPr>
          <w:sz w:val="21"/>
          <w:color w:val="222222"/>
          <w:shd w:fill="FFFFFF" w:val="clear"/>
        </w:rPr>
        <w:t>48</w:t>
      </w:r>
      <w:r>
        <w:rPr>
          <w:sz w:val="21"/>
          <w:color w:val="222222"/>
          <w:shd w:fill="FFFFFF" w:val="clear"/>
        </w:rPr>
        <w:t>小时内仍未能有效解决，乙方须免费提供同一档次的设备予甲方临时使用。</w:t>
      </w:r>
    </w:p>
    <w:p>
      <w:pPr>
        <w:pStyle w:val="null3"/>
        <w:ind w:firstLine="422"/>
        <w:jc w:val="both"/>
      </w:pPr>
      <w:r>
        <w:rPr>
          <w:sz w:val="21"/>
          <w:b/>
          <w:color w:val="222222"/>
          <w:shd w:fill="FFFFFF" w:val="clear"/>
        </w:rPr>
        <w:t>七、安装与调试</w:t>
      </w:r>
    </w:p>
    <w:p>
      <w:pPr>
        <w:pStyle w:val="null3"/>
        <w:ind w:firstLine="420"/>
        <w:jc w:val="both"/>
      </w:pPr>
      <w:r>
        <w:rPr>
          <w:sz w:val="21"/>
          <w:color w:val="222222"/>
          <w:shd w:fill="FFFFFF" w:val="clear"/>
        </w:rPr>
        <w:t>1.</w:t>
      </w:r>
      <w:r>
        <w:rPr>
          <w:sz w:val="21"/>
          <w:color w:val="222222"/>
          <w:shd w:fill="FFFFFF" w:val="clear"/>
        </w:rPr>
        <w:t>乙方必须依照招标文件的要求和报价文件的承诺，将设备、系统安装并调试至正常运行的最佳状态。</w:t>
      </w:r>
    </w:p>
    <w:p>
      <w:pPr>
        <w:pStyle w:val="null3"/>
        <w:ind w:firstLine="422"/>
        <w:jc w:val="both"/>
      </w:pPr>
      <w:r>
        <w:rPr>
          <w:sz w:val="21"/>
          <w:b/>
          <w:color w:val="222222"/>
          <w:shd w:fill="FFFFFF" w:val="clear"/>
        </w:rPr>
        <w:t>八、验收：</w:t>
      </w:r>
    </w:p>
    <w:p>
      <w:pPr>
        <w:pStyle w:val="null3"/>
        <w:ind w:firstLine="420"/>
        <w:jc w:val="both"/>
      </w:pPr>
      <w:r>
        <w:rPr>
          <w:sz w:val="21"/>
          <w:color w:val="222222"/>
          <w:shd w:fill="FFFFFF" w:val="clear"/>
        </w:rPr>
        <w:t>1.</w:t>
      </w:r>
      <w:r>
        <w:rPr>
          <w:sz w:val="21"/>
          <w:color w:val="222222"/>
          <w:shd w:fill="FFFFFF" w:val="clear"/>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color w:val="222222"/>
          <w:shd w:fill="FFFFFF" w:val="clear"/>
        </w:rPr>
        <w:t>2.</w:t>
      </w:r>
      <w:r>
        <w:rPr>
          <w:sz w:val="21"/>
          <w:color w:val="222222"/>
          <w:shd w:fill="FFFFFF" w:val="clear"/>
        </w:rPr>
        <w:t>进口产品必须具备原产地证明和商检局的检验证明及合法进货渠道证明。</w:t>
      </w:r>
    </w:p>
    <w:p>
      <w:pPr>
        <w:pStyle w:val="null3"/>
        <w:ind w:firstLine="420"/>
        <w:jc w:val="both"/>
      </w:pPr>
      <w:r>
        <w:rPr>
          <w:sz w:val="21"/>
          <w:color w:val="222222"/>
          <w:shd w:fill="FFFFFF" w:val="clear"/>
        </w:rPr>
        <w:t>3.</w:t>
      </w:r>
      <w:r>
        <w:rPr>
          <w:sz w:val="21"/>
          <w:color w:val="222222"/>
          <w:shd w:fill="FFFFFF" w:val="clear"/>
        </w:rPr>
        <w:t>货物为原厂商未启封全新包装，具出厂合格证，序列号、包装箱号与出厂批号一致，并可追索查阅。所有随设备的附件必须齐全。</w:t>
      </w:r>
    </w:p>
    <w:p>
      <w:pPr>
        <w:pStyle w:val="null3"/>
        <w:ind w:firstLine="420"/>
        <w:jc w:val="both"/>
      </w:pPr>
      <w:r>
        <w:rPr>
          <w:sz w:val="21"/>
          <w:color w:val="222222"/>
          <w:shd w:fill="FFFFFF" w:val="clear"/>
        </w:rPr>
        <w:t>4.</w:t>
      </w:r>
      <w:r>
        <w:rPr>
          <w:sz w:val="21"/>
          <w:color w:val="222222"/>
          <w:shd w:fill="FFFFFF" w:val="clear"/>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color w:val="222222"/>
          <w:shd w:fill="FFFFFF" w:val="clear"/>
        </w:rPr>
        <w:t>5.</w:t>
      </w:r>
      <w:r>
        <w:rPr>
          <w:sz w:val="21"/>
          <w:color w:val="222222"/>
          <w:shd w:fill="FFFFFF" w:val="clear"/>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2"/>
        <w:jc w:val="both"/>
      </w:pPr>
      <w:r>
        <w:rPr>
          <w:sz w:val="21"/>
          <w:b/>
          <w:color w:val="222222"/>
          <w:shd w:fill="FFFFFF" w:val="clear"/>
        </w:rPr>
        <w:t>九、违约责任与赔偿损失</w:t>
      </w:r>
    </w:p>
    <w:p>
      <w:pPr>
        <w:pStyle w:val="null3"/>
        <w:ind w:firstLine="420"/>
        <w:jc w:val="both"/>
      </w:pPr>
      <w:r>
        <w:rPr>
          <w:sz w:val="21"/>
          <w:color w:val="222222"/>
          <w:shd w:fill="FFFFFF" w:val="clear"/>
        </w:rPr>
        <w:t>1.</w:t>
      </w:r>
      <w:r>
        <w:rPr>
          <w:sz w:val="21"/>
          <w:color w:val="222222"/>
          <w:shd w:fill="FFFFFF" w:val="clear"/>
        </w:rPr>
        <w:t>乙方交付的货物、工程</w:t>
      </w:r>
      <w:r>
        <w:rPr>
          <w:sz w:val="21"/>
          <w:color w:val="222222"/>
          <w:shd w:fill="FFFFFF" w:val="clear"/>
        </w:rPr>
        <w:t>/</w:t>
      </w:r>
      <w:r>
        <w:rPr>
          <w:sz w:val="21"/>
          <w:color w:val="222222"/>
          <w:shd w:fill="FFFFFF" w:val="clear"/>
        </w:rPr>
        <w:t>提供的服务不符合本合同规定的，甲方有权拒收，并且乙方须向甲方支付本合同总价</w:t>
      </w:r>
      <w:r>
        <w:rPr>
          <w:sz w:val="21"/>
          <w:color w:val="222222"/>
          <w:shd w:fill="FFFFFF" w:val="clear"/>
        </w:rPr>
        <w:t>5%</w:t>
      </w:r>
      <w:r>
        <w:rPr>
          <w:sz w:val="21"/>
          <w:color w:val="222222"/>
          <w:shd w:fill="FFFFFF" w:val="clear"/>
        </w:rPr>
        <w:t>的违约金。</w:t>
      </w:r>
    </w:p>
    <w:p>
      <w:pPr>
        <w:pStyle w:val="null3"/>
        <w:ind w:firstLine="420"/>
        <w:jc w:val="both"/>
      </w:pPr>
      <w:r>
        <w:rPr>
          <w:sz w:val="21"/>
          <w:color w:val="222222"/>
          <w:shd w:fill="FFFFFF" w:val="clear"/>
        </w:rPr>
        <w:t>2.</w:t>
      </w:r>
      <w:r>
        <w:rPr>
          <w:sz w:val="21"/>
          <w:color w:val="222222"/>
          <w:shd w:fill="FFFFFF" w:val="clear"/>
        </w:rPr>
        <w:t>乙方未能按本合同规定的交货时间交付货物的</w:t>
      </w:r>
      <w:r>
        <w:rPr>
          <w:sz w:val="21"/>
          <w:color w:val="222222"/>
          <w:shd w:fill="FFFFFF" w:val="clear"/>
        </w:rPr>
        <w:t>/</w:t>
      </w:r>
      <w:r>
        <w:rPr>
          <w:sz w:val="21"/>
          <w:color w:val="222222"/>
          <w:shd w:fill="FFFFFF" w:val="clear"/>
        </w:rPr>
        <w:t>提供服务，从逾期之日起每日按本合同总价</w:t>
      </w:r>
      <w:r>
        <w:rPr>
          <w:sz w:val="21"/>
          <w:color w:val="222222"/>
          <w:shd w:fill="FFFFFF" w:val="clear"/>
        </w:rPr>
        <w:t>3</w:t>
      </w:r>
      <w:r>
        <w:rPr>
          <w:sz w:val="21"/>
          <w:color w:val="222222"/>
          <w:shd w:fill="FFFFFF" w:val="clear"/>
        </w:rPr>
        <w:t>‰的数额向甲方支付违约金；逾期半个月以上的，甲方有权终止合同，由此造成的甲方经济损失由乙方承担。</w:t>
      </w:r>
    </w:p>
    <w:p>
      <w:pPr>
        <w:pStyle w:val="null3"/>
        <w:ind w:firstLine="420"/>
        <w:jc w:val="both"/>
      </w:pPr>
      <w:r>
        <w:rPr>
          <w:sz w:val="21"/>
          <w:color w:val="222222"/>
          <w:shd w:fill="FFFFFF" w:val="clear"/>
        </w:rPr>
        <w:t>3.</w:t>
      </w:r>
      <w:r>
        <w:rPr>
          <w:sz w:val="21"/>
          <w:color w:val="222222"/>
          <w:shd w:fill="FFFFFF" w:val="clear"/>
        </w:rPr>
        <w:t>甲方无正当理由拒收货物</w:t>
      </w:r>
      <w:r>
        <w:rPr>
          <w:sz w:val="21"/>
          <w:color w:val="222222"/>
          <w:shd w:fill="FFFFFF" w:val="clear"/>
        </w:rPr>
        <w:t>/</w:t>
      </w:r>
      <w:r>
        <w:rPr>
          <w:sz w:val="21"/>
          <w:color w:val="222222"/>
          <w:shd w:fill="FFFFFF" w:val="clear"/>
        </w:rPr>
        <w:t>接受服务，到期拒付货物</w:t>
      </w:r>
      <w:r>
        <w:rPr>
          <w:sz w:val="21"/>
          <w:color w:val="222222"/>
          <w:shd w:fill="FFFFFF" w:val="clear"/>
        </w:rPr>
        <w:t>/</w:t>
      </w:r>
      <w:r>
        <w:rPr>
          <w:sz w:val="21"/>
          <w:color w:val="222222"/>
          <w:shd w:fill="FFFFFF" w:val="clear"/>
        </w:rPr>
        <w:t>服务款项的，甲方向乙方偿付本合同总的</w:t>
      </w:r>
      <w:r>
        <w:rPr>
          <w:sz w:val="21"/>
          <w:color w:val="222222"/>
          <w:shd w:fill="FFFFFF" w:val="clear"/>
        </w:rPr>
        <w:t>5%</w:t>
      </w:r>
      <w:r>
        <w:rPr>
          <w:sz w:val="21"/>
          <w:color w:val="222222"/>
          <w:shd w:fill="FFFFFF" w:val="clear"/>
        </w:rPr>
        <w:t>的违约金。甲方人逾期付款，则每日按本合同总价的</w:t>
      </w:r>
      <w:r>
        <w:rPr>
          <w:sz w:val="21"/>
          <w:color w:val="222222"/>
          <w:shd w:fill="FFFFFF" w:val="clear"/>
        </w:rPr>
        <w:t>3</w:t>
      </w:r>
      <w:r>
        <w:rPr>
          <w:sz w:val="21"/>
          <w:color w:val="222222"/>
          <w:shd w:fill="FFFFFF" w:val="clear"/>
        </w:rPr>
        <w:t>‰向乙方偿付违约金。</w:t>
      </w:r>
    </w:p>
    <w:p>
      <w:pPr>
        <w:pStyle w:val="null3"/>
        <w:ind w:firstLine="420"/>
        <w:jc w:val="both"/>
      </w:pPr>
      <w:r>
        <w:rPr>
          <w:sz w:val="21"/>
          <w:color w:val="222222"/>
          <w:shd w:fill="FFFFFF" w:val="clear"/>
        </w:rPr>
        <w:t>4.</w:t>
      </w:r>
      <w:r>
        <w:rPr>
          <w:sz w:val="21"/>
          <w:color w:val="222222"/>
          <w:shd w:fill="FFFFFF" w:val="clear"/>
        </w:rPr>
        <w:t>对于因甲方原因导致变更、中止或者终止政府采购合同的，甲方应当依照以下合同约定对供应商受到的损失予以赔偿或者补偿：</w:t>
      </w:r>
      <w:r>
        <w:rPr>
          <w:u w:val="single"/>
        </w:rPr>
        <w:t xml:space="preserve">                    </w:t>
      </w:r>
    </w:p>
    <w:p>
      <w:pPr>
        <w:pStyle w:val="null3"/>
        <w:ind w:firstLine="420"/>
        <w:jc w:val="both"/>
      </w:pPr>
      <w:r>
        <w:rPr>
          <w:sz w:val="21"/>
          <w:color w:val="222222"/>
          <w:shd w:fill="FFFFFF" w:val="clear"/>
        </w:rPr>
        <w:t>5.</w:t>
      </w:r>
      <w:r>
        <w:rPr>
          <w:sz w:val="21"/>
          <w:color w:val="222222"/>
          <w:shd w:fill="FFFFFF" w:val="clear"/>
        </w:rPr>
        <w:t>其它违约责任按《中华人民共和国民法典</w:t>
      </w:r>
      <w:r>
        <w:rPr>
          <w:sz w:val="21"/>
          <w:color w:val="222222"/>
          <w:shd w:fill="FFFFFF" w:val="clear"/>
        </w:rPr>
        <w:t>(</w:t>
      </w:r>
      <w:r>
        <w:rPr>
          <w:sz w:val="21"/>
          <w:color w:val="222222"/>
          <w:shd w:fill="FFFFFF" w:val="clear"/>
        </w:rPr>
        <w:t>合同编</w:t>
      </w:r>
      <w:r>
        <w:rPr>
          <w:sz w:val="21"/>
          <w:color w:val="222222"/>
          <w:shd w:fill="FFFFFF" w:val="clear"/>
        </w:rPr>
        <w:t>)</w:t>
      </w:r>
      <w:r>
        <w:rPr>
          <w:sz w:val="21"/>
          <w:color w:val="222222"/>
          <w:shd w:fill="FFFFFF" w:val="clear"/>
        </w:rPr>
        <w:t>》处理。</w:t>
      </w:r>
    </w:p>
    <w:p>
      <w:pPr>
        <w:pStyle w:val="null3"/>
        <w:ind w:firstLine="422"/>
        <w:jc w:val="both"/>
      </w:pPr>
      <w:r>
        <w:rPr>
          <w:sz w:val="21"/>
          <w:b/>
          <w:color w:val="222222"/>
          <w:shd w:fill="FFFFFF" w:val="clear"/>
        </w:rPr>
        <w:t>十、争议的解决</w:t>
      </w:r>
    </w:p>
    <w:p>
      <w:pPr>
        <w:pStyle w:val="null3"/>
        <w:ind w:firstLine="420"/>
        <w:jc w:val="both"/>
      </w:pPr>
      <w:r>
        <w:rPr>
          <w:sz w:val="21"/>
          <w:color w:val="222222"/>
          <w:shd w:fill="FFFFFF" w:val="clear"/>
        </w:rPr>
        <w:t>合同执行过程中发生的任何争议，如双方不能通过友好协商解决，按相关法律法规处理。</w:t>
      </w:r>
    </w:p>
    <w:p>
      <w:pPr>
        <w:pStyle w:val="null3"/>
        <w:ind w:firstLine="422"/>
        <w:jc w:val="both"/>
      </w:pPr>
      <w:r>
        <w:rPr>
          <w:sz w:val="21"/>
          <w:b/>
          <w:color w:val="222222"/>
          <w:shd w:fill="FFFFFF" w:val="clear"/>
        </w:rPr>
        <w:t>十一、不可抗力</w:t>
      </w:r>
    </w:p>
    <w:p>
      <w:pPr>
        <w:pStyle w:val="null3"/>
        <w:ind w:firstLine="420"/>
        <w:jc w:val="both"/>
      </w:pPr>
      <w:r>
        <w:rPr>
          <w:sz w:val="21"/>
          <w:color w:val="222222"/>
          <w:shd w:fill="FFFFFF" w:val="clear"/>
        </w:rPr>
        <w:t>1.</w:t>
      </w:r>
      <w:r>
        <w:rPr>
          <w:sz w:val="21"/>
          <w:color w:val="222222"/>
          <w:shd w:fill="FFFFFF" w:val="clear"/>
        </w:rPr>
        <w:t>任何一方由于不可抗力原因不能履行合同时，应在不可抗力事件结束后</w:t>
      </w:r>
      <w:r>
        <w:rPr>
          <w:sz w:val="21"/>
          <w:color w:val="222222"/>
          <w:shd w:fill="FFFFFF" w:val="clear"/>
        </w:rPr>
        <w:t>1</w:t>
      </w:r>
      <w:r>
        <w:rPr>
          <w:sz w:val="21"/>
          <w:color w:val="222222"/>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color w:val="222222"/>
          <w:shd w:fill="FFFFFF" w:val="clear"/>
        </w:rPr>
        <w:t>十二、税费</w:t>
      </w:r>
    </w:p>
    <w:p>
      <w:pPr>
        <w:pStyle w:val="null3"/>
        <w:ind w:firstLine="420"/>
        <w:jc w:val="both"/>
      </w:pPr>
      <w:r>
        <w:rPr>
          <w:sz w:val="21"/>
          <w:color w:val="222222"/>
          <w:shd w:fill="FFFFFF" w:val="clear"/>
        </w:rPr>
        <w:t>1.</w:t>
      </w:r>
      <w:r>
        <w:rPr>
          <w:sz w:val="21"/>
          <w:color w:val="222222"/>
          <w:shd w:fill="FFFFFF" w:val="clear"/>
        </w:rPr>
        <w:t>在中国境内、外发生的与本合同执行有关的一切税费均由乙方负担。</w:t>
      </w:r>
    </w:p>
    <w:p>
      <w:pPr>
        <w:pStyle w:val="null3"/>
        <w:ind w:firstLine="422"/>
        <w:jc w:val="both"/>
      </w:pPr>
      <w:r>
        <w:rPr>
          <w:sz w:val="21"/>
          <w:b/>
          <w:color w:val="222222"/>
          <w:shd w:fill="FFFFFF" w:val="clear"/>
        </w:rPr>
        <w:t>十三、其它</w:t>
      </w:r>
    </w:p>
    <w:p>
      <w:pPr>
        <w:pStyle w:val="null3"/>
        <w:ind w:firstLine="420"/>
        <w:jc w:val="both"/>
      </w:pPr>
      <w:r>
        <w:rPr>
          <w:sz w:val="21"/>
          <w:color w:val="222222"/>
          <w:shd w:fill="FFFFFF" w:val="clear"/>
        </w:rPr>
        <w:t>1.</w:t>
      </w:r>
      <w:r>
        <w:rPr>
          <w:sz w:val="21"/>
          <w:color w:val="222222"/>
          <w:shd w:fill="FFFFFF" w:val="clear"/>
        </w:rPr>
        <w:t>本合同所有附件、招标文件、投标文件、中标通知书均为合同的有效组成部分，与本合同具有同等法律效力。</w:t>
      </w:r>
    </w:p>
    <w:p>
      <w:pPr>
        <w:pStyle w:val="null3"/>
        <w:ind w:firstLine="420"/>
        <w:jc w:val="both"/>
      </w:pPr>
      <w:r>
        <w:rPr>
          <w:sz w:val="21"/>
          <w:color w:val="222222"/>
          <w:shd w:fill="FFFFFF" w:val="clear"/>
        </w:rPr>
        <w:t>2.</w:t>
      </w:r>
      <w:r>
        <w:rPr>
          <w:sz w:val="21"/>
          <w:color w:val="222222"/>
          <w:shd w:fill="FFFFFF" w:val="clear"/>
        </w:rPr>
        <w:t>在执行本合同的过程中，所有经双方签署确认的文件（包括会议纪要、补充协议、往来信函）即成为本合同的有效组成部分。</w:t>
      </w:r>
    </w:p>
    <w:p>
      <w:pPr>
        <w:pStyle w:val="null3"/>
        <w:ind w:firstLine="420"/>
        <w:jc w:val="both"/>
      </w:pPr>
      <w:r>
        <w:rPr>
          <w:sz w:val="21"/>
          <w:color w:val="222222"/>
          <w:shd w:fill="FFFFFF" w:val="clear"/>
        </w:rPr>
        <w:t>3.</w:t>
      </w:r>
      <w:r>
        <w:rPr>
          <w:sz w:val="21"/>
          <w:color w:val="222222"/>
          <w:shd w:fill="FFFFFF" w:val="clear"/>
        </w:rPr>
        <w:t>如一方地址、电话、传真号码有变更，应在变更当日内书面通知对方，否则，应承担相应责任。</w:t>
      </w:r>
    </w:p>
    <w:p>
      <w:pPr>
        <w:pStyle w:val="null3"/>
        <w:ind w:firstLine="420"/>
        <w:jc w:val="both"/>
      </w:pPr>
      <w:r>
        <w:rPr>
          <w:sz w:val="21"/>
          <w:color w:val="222222"/>
          <w:shd w:fill="FFFFFF" w:val="clear"/>
        </w:rPr>
        <w:t>4.</w:t>
      </w:r>
      <w:r>
        <w:rPr>
          <w:sz w:val="21"/>
          <w:color w:val="222222"/>
          <w:shd w:fill="FFFFFF" w:val="clear"/>
        </w:rPr>
        <w:t>除甲方事先书面同意外，乙方不得部分或全部转让其应履行的合同项下的义务。</w:t>
      </w:r>
    </w:p>
    <w:p>
      <w:pPr>
        <w:pStyle w:val="null3"/>
        <w:ind w:firstLine="422"/>
        <w:jc w:val="both"/>
      </w:pPr>
      <w:r>
        <w:rPr>
          <w:sz w:val="21"/>
          <w:b/>
          <w:color w:val="222222"/>
          <w:shd w:fill="FFFFFF" w:val="clear"/>
        </w:rPr>
        <w:t>十四、合同生效</w:t>
      </w:r>
    </w:p>
    <w:p>
      <w:pPr>
        <w:pStyle w:val="null3"/>
        <w:ind w:firstLine="420"/>
        <w:jc w:val="both"/>
      </w:pPr>
      <w:r>
        <w:rPr>
          <w:sz w:val="21"/>
          <w:color w:val="222222"/>
          <w:shd w:fill="FFFFFF" w:val="clear"/>
        </w:rPr>
        <w:t>1.</w:t>
      </w:r>
      <w:r>
        <w:rPr>
          <w:sz w:val="21"/>
          <w:color w:val="222222"/>
          <w:shd w:fill="FFFFFF" w:val="clear"/>
        </w:rPr>
        <w:t>本合同在甲乙双方法人代表或其授权代表签字盖章后生效。</w:t>
      </w:r>
    </w:p>
    <w:p>
      <w:pPr>
        <w:pStyle w:val="null3"/>
        <w:ind w:firstLine="420"/>
        <w:jc w:val="both"/>
      </w:pPr>
      <w:r>
        <w:rPr>
          <w:sz w:val="21"/>
          <w:color w:val="222222"/>
          <w:shd w:fill="FFFFFF" w:val="clear"/>
        </w:rPr>
        <w:t>2.</w:t>
      </w:r>
      <w:r>
        <w:rPr>
          <w:sz w:val="21"/>
          <w:color w:val="222222"/>
          <w:shd w:fill="FFFFFF" w:val="clear"/>
        </w:rPr>
        <w:t>合同一式</w:t>
      </w:r>
      <w:r>
        <w:rPr>
          <w:u w:val="single"/>
        </w:rPr>
        <w:t xml:space="preserve">    </w:t>
      </w:r>
      <w:r>
        <w:rPr>
          <w:sz w:val="21"/>
          <w:color w:val="222222"/>
          <w:shd w:fill="FFFFFF" w:val="clear"/>
        </w:rPr>
        <w:t>份。</w:t>
      </w:r>
    </w:p>
    <w:p>
      <w:pPr>
        <w:pStyle w:val="null3"/>
        <w:jc w:val="both"/>
      </w:pPr>
      <w:r>
        <w:rPr/>
        <w:t xml:space="preserve"> </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签订日期：　　　年　　月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签订日期：　　　年　　月　　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签订地点：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银行帐号：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开户行：</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440113-2025-06033</w:t>
      </w:r>
    </w:p>
    <w:p>
      <w:pPr>
        <w:pStyle w:val="null3"/>
        <w:jc w:val="center"/>
        <w:outlineLvl w:val="3"/>
      </w:pPr>
      <w:r>
        <w:rPr>
          <w:sz w:val="24"/>
          <w:b/>
        </w:rPr>
        <w:t>采购项目编号：</w:t>
      </w:r>
      <w:r>
        <w:rPr>
          <w:sz w:val="24"/>
          <w:b/>
        </w:rPr>
        <w:t>0724-2511Z1975808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广州市番禺区第六人民医院康复设备采购项目(二次)</w:t>
      </w:r>
      <w:r>
        <w:rPr>
          <w:u w:val="single"/>
        </w:rPr>
        <w:t>”</w:t>
      </w:r>
      <w:r>
        <w:rPr/>
        <w:t>项目的招标[采购项目编号为：</w:t>
      </w:r>
      <w:r>
        <w:rPr>
          <w:u w:val="single"/>
        </w:rPr>
        <w:t>0724-2511Z1975808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广州市番禺区第六人民医院康复设备采购项目(二次)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广州市番禺区第六人民医院康复设备采购项目(二次)</w:t>
      </w:r>
      <w:r>
        <w:rPr/>
        <w:t>”项目采购[采购项目编号为</w:t>
      </w:r>
      <w:r>
        <w:rPr/>
        <w:t>0724-2511Z1975808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广州市番禺区第六人民医院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广州市番禺区第六人民医院康复设备采购项目(二次)</w:t>
      </w:r>
      <w:r>
        <w:rPr/>
        <w:t>招标中获中标（采购项目编号：</w:t>
      </w:r>
      <w:r>
        <w:rPr/>
        <w:t>0724-2511Z1975808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