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440101-2025-17451</w:t>
      </w:r>
    </w:p>
    <w:p>
      <w:pPr>
        <w:pStyle w:val="null3"/>
        <w:jc w:val="center"/>
        <w:outlineLvl w:val="3"/>
      </w:pPr>
      <w:r>
        <w:rPr>
          <w:sz w:val="24"/>
          <w:b/>
        </w:rPr>
        <w:t>采购项目编号：</w:t>
      </w:r>
      <w:r>
        <w:rPr>
          <w:sz w:val="24"/>
          <w:b/>
        </w:rPr>
        <w:t>0724-2531Z3035934</w:t>
      </w:r>
    </w:p>
    <w:p>
      <w:pPr>
        <w:pStyle w:val="null3"/>
        <w:jc w:val="center"/>
        <w:outlineLvl w:val="3"/>
      </w:pPr>
      <w:r>
        <w:rPr>
          <w:sz w:val="24"/>
          <w:b/>
        </w:rPr>
        <w:t>项目名称：</w:t>
      </w:r>
      <w:r>
        <w:rPr>
          <w:sz w:val="24"/>
          <w:b/>
        </w:rPr>
        <w:t>广东省广州花都监狱2025年至2026年民警职工上下班车租赁服务采购项目</w:t>
      </w:r>
    </w:p>
    <w:p>
      <w:pPr>
        <w:pStyle w:val="null3"/>
        <w:jc w:val="center"/>
        <w:outlineLvl w:val="3"/>
      </w:pPr>
      <w:r>
        <w:rPr>
          <w:sz w:val="24"/>
          <w:b/>
        </w:rPr>
        <w:t>采购人：</w:t>
      </w:r>
      <w:r>
        <w:rPr>
          <w:sz w:val="24"/>
          <w:b/>
        </w:rPr>
        <w:t>广东省广州花都监狱</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广东省广州花都监狱</w:t>
      </w:r>
      <w:r>
        <w:rPr/>
        <w:t>的委托，采用</w:t>
      </w:r>
      <w:r>
        <w:rPr/>
        <w:t>公开招标</w:t>
      </w:r>
      <w:r>
        <w:rPr/>
        <w:t>方式组织采购</w:t>
      </w:r>
      <w:r>
        <w:rPr/>
        <w:t>广东省广州花都监狱2025年至2026年民警职工上下班车租赁服务采购项目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广东省广州花都监狱2025年至2026年民警职工上下班车租赁服务采购项目</w:t>
      </w:r>
    </w:p>
    <w:p>
      <w:pPr>
        <w:pStyle w:val="null3"/>
        <w:ind w:firstLine="480"/>
      </w:pPr>
      <w:r>
        <w:rPr/>
        <w:t>采购计划编号：</w:t>
      </w:r>
      <w:r>
        <w:rPr/>
        <w:t>440101-2025-17451</w:t>
      </w:r>
    </w:p>
    <w:p>
      <w:pPr>
        <w:pStyle w:val="null3"/>
        <w:ind w:firstLine="480"/>
      </w:pPr>
      <w:r>
        <w:rPr/>
        <w:t>采购项目编号：</w:t>
      </w:r>
      <w:r>
        <w:rPr/>
        <w:t>0724-2531Z3035934</w:t>
      </w:r>
    </w:p>
    <w:p>
      <w:pPr>
        <w:pStyle w:val="null3"/>
        <w:ind w:firstLine="480"/>
      </w:pPr>
      <w:r>
        <w:rPr/>
        <w:t>采购方式：</w:t>
      </w:r>
      <w:r>
        <w:rPr/>
        <w:t>公开招标</w:t>
      </w:r>
    </w:p>
    <w:p>
      <w:pPr>
        <w:pStyle w:val="null3"/>
        <w:ind w:firstLine="480"/>
      </w:pPr>
      <w:r>
        <w:rPr/>
        <w:t>预算金额：</w:t>
      </w:r>
      <w:r>
        <w:rPr/>
        <w:t>1,190,000.00</w:t>
      </w:r>
      <w:r>
        <w:rPr/>
        <w:t>元</w:t>
      </w:r>
    </w:p>
    <w:p>
      <w:pPr>
        <w:pStyle w:val="null3"/>
        <w:outlineLvl w:val="3"/>
      </w:pPr>
      <w:r>
        <w:rPr>
          <w:sz w:val="24"/>
          <w:b/>
        </w:rPr>
        <w:t>2.项目内容及需求情况（采购项目技术规格、参数及要求）</w:t>
      </w:r>
    </w:p>
    <w:p>
      <w:pPr>
        <w:pStyle w:val="null3"/>
      </w:pPr>
      <w:r>
        <w:rPr/>
        <w:t>采购包1(通勤用车租赁服务):</w:t>
      </w:r>
    </w:p>
    <w:p>
      <w:pPr>
        <w:pStyle w:val="null3"/>
      </w:pPr>
      <w:r>
        <w:rPr/>
        <w:t>采购包预算金额：1,190,000.00元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道路客运服务</w:t>
            </w:r>
          </w:p>
        </w:tc>
        <w:tc>
          <w:tcPr>
            <w:tcW w:type="dxa" w:w="2052"/>
          </w:tcPr>
          <w:p>
            <w:pPr>
              <w:pStyle w:val="null3"/>
            </w:pPr>
            <w:r>
              <w:rPr/>
              <w:t>通勤用车租赁服务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合同履行期限：详见采购文件要求（合同生效之日起至合同内容履行期结束止）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采购包1（通勤用车租赁服务）：</w:t>
      </w:r>
      <w:r>
        <w:rPr/>
        <w:t>本项目为专门面向中小企业采购（本项目所属行业为交通运输业）；本项目为车辆租赁服务，在租赁采购项目中，服务应当由中小企业承包。在填写《中小企业声明函（服务）》时，在“采购文件中明确的所属行业”的位置应填写“交通运输业”。</w:t>
      </w:r>
    </w:p>
    <w:p>
      <w:pPr>
        <w:pStyle w:val="null3"/>
        <w:outlineLvl w:val="3"/>
      </w:pPr>
      <w:r>
        <w:rPr>
          <w:sz w:val="24"/>
          <w:b/>
        </w:rPr>
        <w:t>3.本项目特定的资格要求：</w:t>
      </w:r>
    </w:p>
    <w:p>
      <w:pPr>
        <w:pStyle w:val="null3"/>
      </w:pPr>
      <w:r>
        <w:rPr/>
        <w:t>采购包1（通勤用车租赁服务）：</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pPr>
      <w:r>
        <w:rPr/>
        <w:t>5)投标人须具备交通运输行政部门关于从事汽车租赁或客车租赁的许可或备案证；或者投标人须具备《道路运输经营许可证》（经营范围应包含县、市和省际包车客运）。</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广东省广州花都监狱</w:t>
      </w:r>
    </w:p>
    <w:p>
      <w:pPr>
        <w:pStyle w:val="null3"/>
        <w:ind w:firstLine="480"/>
      </w:pPr>
      <w:r>
        <w:rPr/>
        <w:t xml:space="preserve"> 地址：</w:t>
      </w:r>
      <w:r>
        <w:rPr/>
        <w:t>广东省广州市花都区赤坭镇荷溪湖路2号</w:t>
      </w:r>
    </w:p>
    <w:p>
      <w:pPr>
        <w:pStyle w:val="null3"/>
        <w:ind w:firstLine="480"/>
      </w:pPr>
      <w:r>
        <w:rPr/>
        <w:t xml:space="preserve"> 联系方式：</w:t>
      </w:r>
      <w:r>
        <w:rPr/>
        <w:t>020-62310296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020-37861053/1056/0542</w:t>
      </w:r>
    </w:p>
    <w:p>
      <w:pPr>
        <w:pStyle w:val="null3"/>
        <w:outlineLvl w:val="3"/>
      </w:pPr>
      <w:r>
        <w:rPr>
          <w:sz w:val="24"/>
          <w:b/>
        </w:rPr>
        <w:t xml:space="preserve"> 3.项目联系方式</w:t>
      </w:r>
    </w:p>
    <w:p>
      <w:pPr>
        <w:pStyle w:val="null3"/>
        <w:ind w:firstLine="480"/>
      </w:pPr>
      <w:r>
        <w:rPr/>
        <w:t xml:space="preserve"> 项目联系人：</w:t>
      </w:r>
      <w:r>
        <w:rPr/>
        <w:t>姜伟、罗佳琳、陈光</w:t>
      </w:r>
    </w:p>
    <w:p>
      <w:pPr>
        <w:pStyle w:val="null3"/>
        <w:ind w:firstLine="480"/>
      </w:pPr>
      <w:r>
        <w:rPr/>
        <w:t xml:space="preserve"> 电话：</w:t>
      </w:r>
      <w:r>
        <w:rPr/>
        <w:t>020-37861053/1056/0542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91"/>
        <w:gridCol w:w="2088"/>
        <w:gridCol w:w="1345"/>
        <w:gridCol w:w="1788"/>
        <w:gridCol w:w="2294"/>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包号</w:t>
            </w:r>
          </w:p>
        </w:tc>
        <w:tc>
          <w:tcPr>
            <w:tcW w:type="dxa" w:w="20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标的名称</w:t>
            </w:r>
          </w:p>
        </w:tc>
        <w:tc>
          <w:tcPr>
            <w:tcW w:type="dxa" w:w="1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数量（单位）</w:t>
            </w:r>
          </w:p>
        </w:tc>
        <w:tc>
          <w:tcPr>
            <w:tcW w:type="dxa" w:w="17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最高限价（元）</w:t>
            </w:r>
          </w:p>
        </w:tc>
        <w:tc>
          <w:tcPr>
            <w:tcW w:type="dxa" w:w="22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单项最高限价</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1</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通勤用车租赁服务</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1</w:t>
            </w:r>
            <w:r>
              <w:rPr>
                <w:sz w:val="21"/>
              </w:rPr>
              <w:t>（项）</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人民币</w:t>
            </w:r>
            <w:r>
              <w:rPr>
                <w:sz w:val="21"/>
              </w:rPr>
              <w:t>1190000</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rPr>
              <w:t>48</w:t>
            </w:r>
            <w:r>
              <w:rPr>
                <w:sz w:val="21"/>
              </w:rPr>
              <w:t>座客车：</w:t>
            </w:r>
          </w:p>
          <w:p>
            <w:pPr>
              <w:pStyle w:val="null3"/>
              <w:spacing w:after="165"/>
              <w:jc w:val="center"/>
            </w:pPr>
            <w:r>
              <w:rPr>
                <w:sz w:val="21"/>
              </w:rPr>
              <w:t>一号线：</w:t>
            </w:r>
            <w:r>
              <w:rPr>
                <w:sz w:val="21"/>
              </w:rPr>
              <w:t>1150</w:t>
            </w:r>
            <w:r>
              <w:rPr>
                <w:sz w:val="21"/>
              </w:rPr>
              <w:t>元</w:t>
            </w:r>
            <w:r>
              <w:rPr>
                <w:sz w:val="21"/>
              </w:rPr>
              <w:t>/</w:t>
            </w:r>
            <w:r>
              <w:rPr>
                <w:sz w:val="21"/>
              </w:rPr>
              <w:t>趟</w:t>
            </w:r>
          </w:p>
          <w:p>
            <w:pPr>
              <w:pStyle w:val="null3"/>
              <w:spacing w:after="165"/>
              <w:jc w:val="center"/>
            </w:pPr>
            <w:r>
              <w:rPr>
                <w:sz w:val="21"/>
              </w:rPr>
              <w:t>二号线：</w:t>
            </w:r>
            <w:r>
              <w:rPr>
                <w:sz w:val="21"/>
              </w:rPr>
              <w:t>1150</w:t>
            </w:r>
            <w:r>
              <w:rPr>
                <w:sz w:val="21"/>
              </w:rPr>
              <w:t>元</w:t>
            </w:r>
            <w:r>
              <w:rPr>
                <w:sz w:val="21"/>
              </w:rPr>
              <w:t>/</w:t>
            </w:r>
            <w:r>
              <w:rPr>
                <w:sz w:val="21"/>
              </w:rPr>
              <w:t>趟</w:t>
            </w:r>
          </w:p>
          <w:p>
            <w:pPr>
              <w:pStyle w:val="null3"/>
              <w:spacing w:after="165"/>
              <w:jc w:val="center"/>
            </w:pPr>
            <w:r>
              <w:rPr>
                <w:sz w:val="21"/>
              </w:rPr>
              <w:t>三号线：</w:t>
            </w:r>
            <w:r>
              <w:rPr>
                <w:sz w:val="21"/>
              </w:rPr>
              <w:t>1000</w:t>
            </w:r>
            <w:r>
              <w:rPr>
                <w:sz w:val="21"/>
              </w:rPr>
              <w:t>元</w:t>
            </w:r>
            <w:r>
              <w:rPr>
                <w:sz w:val="21"/>
              </w:rPr>
              <w:t>/</w:t>
            </w:r>
            <w:r>
              <w:rPr>
                <w:sz w:val="21"/>
              </w:rPr>
              <w:t>趟</w:t>
            </w:r>
          </w:p>
          <w:p>
            <w:pPr>
              <w:pStyle w:val="null3"/>
              <w:spacing w:after="165"/>
              <w:jc w:val="center"/>
            </w:pPr>
            <w:r>
              <w:rPr>
                <w:sz w:val="21"/>
              </w:rPr>
              <w:t>34</w:t>
            </w:r>
            <w:r>
              <w:rPr>
                <w:sz w:val="21"/>
              </w:rPr>
              <w:t>座客车：</w:t>
            </w:r>
          </w:p>
          <w:p>
            <w:pPr>
              <w:pStyle w:val="null3"/>
              <w:spacing w:after="165"/>
              <w:jc w:val="center"/>
            </w:pPr>
            <w:r>
              <w:rPr>
                <w:sz w:val="21"/>
              </w:rPr>
              <w:t>一号线：</w:t>
            </w:r>
            <w:r>
              <w:rPr>
                <w:sz w:val="21"/>
              </w:rPr>
              <w:t>980</w:t>
            </w:r>
            <w:r>
              <w:rPr>
                <w:sz w:val="21"/>
              </w:rPr>
              <w:t>元</w:t>
            </w:r>
            <w:r>
              <w:rPr>
                <w:sz w:val="21"/>
              </w:rPr>
              <w:t>/</w:t>
            </w:r>
            <w:r>
              <w:rPr>
                <w:sz w:val="21"/>
              </w:rPr>
              <w:t>趟</w:t>
            </w:r>
          </w:p>
          <w:p>
            <w:pPr>
              <w:pStyle w:val="null3"/>
              <w:spacing w:after="165"/>
              <w:jc w:val="center"/>
            </w:pPr>
            <w:r>
              <w:rPr>
                <w:sz w:val="21"/>
              </w:rPr>
              <w:t>二号线：</w:t>
            </w:r>
            <w:r>
              <w:rPr>
                <w:sz w:val="21"/>
              </w:rPr>
              <w:t>980</w:t>
            </w:r>
            <w:r>
              <w:rPr>
                <w:sz w:val="21"/>
              </w:rPr>
              <w:t>元</w:t>
            </w:r>
            <w:r>
              <w:rPr>
                <w:sz w:val="21"/>
              </w:rPr>
              <w:t>/</w:t>
            </w:r>
            <w:r>
              <w:rPr>
                <w:sz w:val="21"/>
              </w:rPr>
              <w:t>趟</w:t>
            </w:r>
          </w:p>
          <w:p>
            <w:pPr>
              <w:pStyle w:val="null3"/>
              <w:spacing w:after="165"/>
              <w:jc w:val="center"/>
            </w:pPr>
            <w:r>
              <w:rPr>
                <w:sz w:val="21"/>
              </w:rPr>
              <w:t>三号线：</w:t>
            </w:r>
            <w:r>
              <w:rPr>
                <w:sz w:val="21"/>
              </w:rPr>
              <w:t>850</w:t>
            </w:r>
            <w:r>
              <w:rPr>
                <w:sz w:val="21"/>
              </w:rPr>
              <w:t>元</w:t>
            </w:r>
            <w:r>
              <w:rPr>
                <w:sz w:val="21"/>
              </w:rPr>
              <w:t>/</w:t>
            </w:r>
            <w:r>
              <w:rPr>
                <w:sz w:val="21"/>
              </w:rPr>
              <w:t>趟</w:t>
            </w:r>
          </w:p>
        </w:tc>
      </w:tr>
    </w:tbl>
    <w:p>
      <w:pPr>
        <w:pStyle w:val="null3"/>
        <w:spacing w:after="165"/>
        <w:ind w:firstLine="424"/>
        <w:jc w:val="both"/>
      </w:pPr>
      <w:r>
        <w:rPr>
          <w:sz w:val="21"/>
        </w:rPr>
        <w:t>注：详细技术规范请参阅招标文件中的用户需求书。投标人必须对所投包号内全部内容进行投标报价，如有缺漏，将导致投标无效。如投标报价超出所投项目最高限价，将导致投标无效。</w:t>
      </w:r>
    </w:p>
    <w:p>
      <w:pPr>
        <w:pStyle w:val="null3"/>
        <w:spacing w:after="165"/>
        <w:ind w:firstLine="422"/>
        <w:jc w:val="both"/>
      </w:pPr>
      <w:r>
        <w:rPr>
          <w:sz w:val="21"/>
          <w:b/>
        </w:rPr>
        <w:t>本项目采购本国服务</w:t>
      </w:r>
    </w:p>
    <w:p>
      <w:pPr>
        <w:pStyle w:val="null3"/>
        <w:spacing w:after="165"/>
        <w:ind w:firstLine="420"/>
        <w:jc w:val="both"/>
      </w:pPr>
      <w:r>
        <w:rPr>
          <w:sz w:val="21"/>
        </w:rPr>
        <w:t>2.</w:t>
      </w:r>
      <w:r>
        <w:rPr>
          <w:sz w:val="21"/>
        </w:rPr>
        <w:t>服务时间：合同签订之日起至</w:t>
      </w:r>
      <w:r>
        <w:rPr>
          <w:sz w:val="21"/>
        </w:rPr>
        <w:t>2026</w:t>
      </w:r>
      <w:r>
        <w:rPr>
          <w:sz w:val="21"/>
        </w:rPr>
        <w:t>年</w:t>
      </w:r>
      <w:r>
        <w:rPr>
          <w:sz w:val="21"/>
        </w:rPr>
        <w:t>12</w:t>
      </w:r>
      <w:r>
        <w:rPr>
          <w:sz w:val="21"/>
        </w:rPr>
        <w:t>月</w:t>
      </w:r>
      <w:r>
        <w:rPr>
          <w:sz w:val="21"/>
        </w:rPr>
        <w:t>31</w:t>
      </w:r>
      <w:r>
        <w:rPr>
          <w:sz w:val="21"/>
        </w:rPr>
        <w:t>日（或以合同金额执行完毕，先达到为准）。</w:t>
      </w:r>
    </w:p>
    <w:p>
      <w:pPr>
        <w:pStyle w:val="null3"/>
        <w:spacing w:after="165"/>
        <w:ind w:firstLine="420"/>
        <w:jc w:val="both"/>
      </w:pPr>
      <w:r>
        <w:rPr>
          <w:sz w:val="21"/>
        </w:rPr>
        <w:t>3.</w:t>
      </w:r>
      <w:r>
        <w:rPr>
          <w:sz w:val="21"/>
        </w:rPr>
        <w:t>服务地点：采购人指定地点</w:t>
      </w:r>
    </w:p>
    <w:p>
      <w:pPr>
        <w:pStyle w:val="null3"/>
        <w:spacing w:after="165"/>
        <w:ind w:firstLine="420"/>
        <w:jc w:val="both"/>
      </w:pPr>
      <w:r>
        <w:rPr>
          <w:sz w:val="21"/>
        </w:rPr>
        <w:t>4.</w:t>
      </w:r>
      <w:r>
        <w:rPr>
          <w:sz w:val="21"/>
        </w:rPr>
        <w:t>项目属性：服务</w:t>
      </w:r>
    </w:p>
    <w:p>
      <w:pPr>
        <w:pStyle w:val="null3"/>
        <w:spacing w:after="165"/>
        <w:jc w:val="both"/>
      </w:pPr>
      <w:r>
        <w:rPr>
          <w:sz w:val="21"/>
        </w:rPr>
        <w:t xml:space="preserve">    5.</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采购包1（通勤用车租赁服务）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1.合同签订之日起至2026年12月31日（或以合同金额执行完毕，先达到为准），如果遇到国家政策、法规变化导致合同不能履行时，则按最新国家政策、法规进行重新商定或签订补充协议 2.在服务期间，采购人不保证成交供应商具体承担的项目数量。在服务期间，采购人不保证成交供应商具体承担的项目、数量及金额。</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1期：支付比例100%,1、结算方式：服务费用每月按实进行结算，结算按每月实际往返行程次数和各行车线路往返的单项限价乘以下浮率报价进行计算，具体计算如下： 每月的结算价=（一号线单项限价×一号线车辆当月实际往返行程的次数+二号线单项限价×二号线车辆当月实际往返行程的次数+三号线单项限价×三号线车辆当月实际往返行程的次数）×（1-投标下浮率）。（注：结算价四舍五入精确到元，不保留小数位。） 2、结算时间：中标人在每月5日前向采购人申请办理上月租凭服务费支付手续，采购人收到中标人正式发票后5个工作日内支付上月的租凭服务费用。 3、中标人凭以下有效文件与采购人结算：①合同；②中标人开具的正式发票；③有双方签字确认的《当月的行车记录表》； 4、因采购人使用的是财政资金，采购人在前款规定的付款时间为向政府采购支付部门提出办理财政支付申请手续的时间（不含政府财政支付部门审核的时间），在规定时间内提出支付申请手续后即视为采购人已经按期支付。 5、合同执行期间，若相关部门有关于结算或付款等最新的政策要求，中标人需无条件配合采购人完成相关工作。。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车辆必须在采购人规定的时间准时到达指定始发站点。中标人提供的车辆或驾驶员（司机）如出现不按采购人要求的时间开行、线路、站点停靠，造成民警职工不能按时到达监狱，或因车辆不按时保养而抛锚造成民警职工不能按时到达监狱等不符合规定的情况一次扣罚人民币2000元，累计达三次，采购人有权终止中标人接送民警职工服务（注：服务车辆保养细则：每星期车内消毒2次，每趟次用车服务完必须对车辆进行清洁，保持干净卫生，每月对车辆进行定期检查，采购人每月核对中标人提交的车辆安全维护档案）。 2、合同执行期间，如政府部门对公务车辆管理进行改革等政策性调整，采购人可单方面无条件终止合同，因终止合同而给中标人带来的损失（采购人不作任何补偿）完全由中标人自行负责，中标人须承诺无条件同意上述要求。 3、中标人的各种承诺将视为合同的组成部份，中标人无法兑现各种承诺时将会被采购人扣罚当月班车租凭服务费的20%。</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违约责任 1.因中标人的车辆和驾驶人员不符合广东省运输管理部门关于营运车辆和驾驶人员的有关规定，造成的一切后果由中标人自行承担，给招标人造成损失的，由中标人依法赔偿，招标人有权解除合同并追究中标人的法律责任。 2.因中标人调度、驾驶人员、车辆等问题影响正常接送，中标人必须在规定的一小时内临时调度同等条件、同等车况的备用车辆替代，或以其他车辆完成接送，该趟次的班车费用减半；如未能另外派车或未能按招标人要求完成接送任务的，招标人有权不支付当日该趟次车辆费用且有权在中标人履约保证金中扣减两倍的当日该趟次车辆费用，所造成的一切不良后果，均由中标人承担。 3.中标人的车辆在行车过程中因发生意外或机械故障所造成的所有经济损失，全部由中标人负责赔偿，与采购人无关。 4.因中标人的原因发生交通安全事故、抛锚、漏接、车辆被查扣等造成招标人的乘车人无法按时到达目的地而因此受到经济损失的，中标人应按全额对招标人进行赔偿。 5.中标人接送乘客的车辆不得乱停乱靠，如因违反交通管理部门的规定导致车辆被罚款、查扣等造成的直接经济损失，由中标人承担。若造成车上人员的人身伤亡或财产损失的，由中标人承担全部责任。 6.招标人有权不定时抽查中标人提供的车辆是否为合同约定的车辆及是否符合相关规定，如有发现违反合同约定的行为，招标人有权发出书面违约告知通知，逾期未更正或更正无明显效果，招标人有权每次在中标人履约保证金中扣罚1000元。中标人在合同期内累计出现三次违反合同约定的行为，招标人有权单方解除合同。 7.如果出现服务质量问题，出现有迟到、驾驶人员有粗暴不文明用语等不符合合同约定行为的，招标人有权每次在中标人履约保证金中扣罚500元。 8.中标人应保证服务车辆的安全性能，如因中标人或驾驶人员的过失、疏忽、过错等原因造成的招标人或任何第三方人身伤害及财产等损失，应由中标人赔偿全部损失。 9.中标人如不能按照约定提供车辆，应至少提前24小时通知招标人。若中标人超过三次未能按照约定的时间提供服务的，则招标人有权终止协议并有权不支付当月产生的有效订单所对应的款项，给招标人造成损失的，中标人应承担赔偿责任。 10.中标人未按本合同约定履行义务包括但不限于服务质量不合格的、变更行程未及时通知的、产生客诉等情形的，除涉及订单费用不予结算外，招标人有权解除合同，若造成招标人或招标人指定用车人损失的，由中标人承担全部赔偿责任。</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报价方式：本项目以下浮率的形式进行报价，以百分比表示。投标下浮率须为固定的报价（如30%），不得存在区间值（如2～8%），采购人不接受有任何选择的报价，否则将被视为无效投标处理。报价下浮率不能为负数，否则作无效投标处理。 2、投标报价包含租赁车辆自身及营运所发生的一切费用（包括但不限于车辆年审、车辆保险、轮胎、维修、燃料或电能、税金、管理费、高速公路通行费以及驾驶员（司机）的福利、工资、奖金、加班、医疗、保险、食宿、通讯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道路客运服务</w:t>
            </w:r>
          </w:p>
        </w:tc>
        <w:tc>
          <w:tcPr>
            <w:tcW w:type="dxa" w:w="831"/>
          </w:tcPr>
          <w:p>
            <w:pPr>
              <w:pStyle w:val="null3"/>
              <w:jc w:val="left"/>
            </w:pPr>
            <w:r>
              <w:rPr/>
              <w:t>通勤用车租赁服务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1,190,000.00</w:t>
            </w:r>
          </w:p>
        </w:tc>
        <w:tc>
          <w:tcPr>
            <w:tcW w:type="dxa" w:w="831"/>
          </w:tcPr>
          <w:p>
            <w:pPr>
              <w:pStyle w:val="null3"/>
              <w:jc w:val="right"/>
            </w:pPr>
            <w:r>
              <w:rPr/>
              <w:t>1,190,000.00</w:t>
            </w:r>
          </w:p>
        </w:tc>
        <w:tc>
          <w:tcPr>
            <w:tcW w:type="dxa" w:w="831"/>
          </w:tcPr>
          <w:p>
            <w:pPr>
              <w:pStyle w:val="null3"/>
            </w:pPr>
            <w:r>
              <w:rPr/>
              <w:t>100.0</w:t>
            </w:r>
          </w:p>
        </w:tc>
        <w:tc>
          <w:tcPr>
            <w:tcW w:type="dxa" w:w="831"/>
          </w:tcPr>
          <w:p>
            <w:pPr>
              <w:pStyle w:val="null3"/>
            </w:pPr>
            <w:r>
              <w:rPr/>
              <w:t>交通运输业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通勤用车租赁服务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18"/>
                <w:b/>
              </w:rPr>
              <w:t>一、项目总体要求</w:t>
            </w:r>
          </w:p>
          <w:p>
            <w:pPr>
              <w:pStyle w:val="null3"/>
              <w:spacing w:after="165"/>
              <w:jc w:val="both"/>
            </w:pPr>
            <w:r>
              <w:rPr>
                <w:sz w:val="18"/>
              </w:rPr>
              <w:t>我单位拟在2025年至2026年间租赁3台大型客车用于民警职工上下班服务，相关情况如下：</w:t>
            </w:r>
          </w:p>
          <w:p>
            <w:pPr>
              <w:pStyle w:val="null3"/>
              <w:spacing w:after="165"/>
              <w:ind w:firstLine="437"/>
              <w:jc w:val="both"/>
            </w:pPr>
            <w:r>
              <w:rPr>
                <w:sz w:val="18"/>
              </w:rPr>
              <w:t>1.一号线，客村地铁站至花都监狱，每趟往返约120公里。</w:t>
            </w:r>
          </w:p>
          <w:p>
            <w:pPr>
              <w:pStyle w:val="null3"/>
              <w:spacing w:after="165"/>
              <w:ind w:firstLine="437"/>
              <w:jc w:val="both"/>
            </w:pPr>
            <w:r>
              <w:rPr>
                <w:sz w:val="18"/>
              </w:rPr>
              <w:t>2.二号线，天河公园站至花都监狱，每趟往返约120公里。</w:t>
            </w:r>
          </w:p>
          <w:p>
            <w:pPr>
              <w:pStyle w:val="null3"/>
              <w:spacing w:after="165"/>
              <w:ind w:firstLine="437"/>
              <w:jc w:val="both"/>
            </w:pPr>
            <w:r>
              <w:rPr>
                <w:sz w:val="18"/>
              </w:rPr>
              <w:t>3.三号线，人和地铁站至花都监狱，每趟往返约70公里。</w:t>
            </w:r>
          </w:p>
          <w:p>
            <w:pPr>
              <w:pStyle w:val="null3"/>
              <w:spacing w:after="165"/>
              <w:ind w:firstLine="437"/>
              <w:jc w:val="both"/>
            </w:pPr>
            <w:r>
              <w:rPr>
                <w:sz w:val="18"/>
              </w:rPr>
              <w:t>为方便我监根据实际乘车情况灵活调整车型，现采购48座及34座两种车型用于民警职工上下班。</w:t>
            </w:r>
          </w:p>
          <w:p>
            <w:pPr>
              <w:pStyle w:val="null3"/>
              <w:spacing w:after="165"/>
              <w:ind w:firstLine="437"/>
              <w:jc w:val="both"/>
            </w:pPr>
            <w:r>
              <w:rPr>
                <w:sz w:val="18"/>
              </w:rPr>
              <w:t>★1、车辆具备要求：大型客车3台，每台座位数：48座或34座，车龄：3年内，车辆为新能源车，采购人根据实际客座量选择相应的车型。每月末确定下个月车型，如临时调整车型须提前3个工作日通知采购人。</w:t>
            </w:r>
          </w:p>
          <w:p>
            <w:pPr>
              <w:pStyle w:val="null3"/>
              <w:spacing w:after="165"/>
              <w:ind w:firstLine="437"/>
              <w:jc w:val="both"/>
            </w:pPr>
            <w:r>
              <w:rPr>
                <w:sz w:val="18"/>
              </w:rPr>
              <w:t>★2、保险：必须购买全保，第三者保险不低于人民币300万元；车上人员责任险（乘客），每座位赔偿金额不低于人民币40万元。</w:t>
            </w:r>
          </w:p>
          <w:p>
            <w:pPr>
              <w:pStyle w:val="null3"/>
              <w:spacing w:after="165"/>
              <w:ind w:firstLine="437"/>
              <w:jc w:val="both"/>
            </w:pPr>
            <w:r>
              <w:rPr>
                <w:sz w:val="18"/>
              </w:rPr>
              <w:t>★3、中标人应配备班车驾驶员（司机）3名，驾驶员应为男性，年龄为50岁以下，具备5年以上大客车驾驶经验，且需持有“道路运输人员从业资格证”和A1牌驾驶证。配备的驾驶员3年内没有发生过道路重大安全交通事故，熟悉广州市交通道路。中标人在合同期确实需要更换驾驶员的、新驾员也必须满足本条条款的要求。</w:t>
            </w:r>
          </w:p>
          <w:p>
            <w:pPr>
              <w:pStyle w:val="null3"/>
              <w:spacing w:after="165"/>
              <w:ind w:firstLine="437"/>
              <w:jc w:val="both"/>
            </w:pPr>
            <w:r>
              <w:rPr>
                <w:sz w:val="18"/>
              </w:rPr>
              <w:t>4、合同执行期间，中标人在行车载客时必须遵守交通法规按规定操作，确保乘客的安全。非采购人或采购人乘车人员造成的过失，行车中发生交通事故等安全方面问题，造成人员伤忙或车辆损坏，由中标人承担所有责任。</w:t>
            </w:r>
          </w:p>
          <w:p>
            <w:pPr>
              <w:pStyle w:val="null3"/>
              <w:spacing w:after="165"/>
              <w:ind w:firstLine="437"/>
              <w:jc w:val="both"/>
            </w:pPr>
            <w:r>
              <w:rPr>
                <w:sz w:val="18"/>
              </w:rPr>
              <w:t>5、合同执行期间，若国家、省、市、区相关部门有统一的政策要求，如签订的合同内容与最新的政策要求有违背的，中标人需积极配合相关政策，否则合同终止，中标人在投标时需承诺无条件服从并积极配合采购人，并不得以此增加任何费用。（在投标时提供承诺函，格式自定）</w:t>
            </w:r>
          </w:p>
          <w:p>
            <w:pPr>
              <w:pStyle w:val="null3"/>
              <w:spacing w:after="165"/>
              <w:ind w:firstLine="437"/>
              <w:jc w:val="both"/>
            </w:pPr>
            <w:r>
              <w:rPr>
                <w:sz w:val="18"/>
              </w:rPr>
              <w:t>服务期限：此次服务期限自合同签订之日起至2026年12月31日。</w:t>
            </w:r>
          </w:p>
          <w:p>
            <w:pPr>
              <w:pStyle w:val="null3"/>
              <w:spacing w:after="165"/>
              <w:ind w:firstLine="437"/>
              <w:jc w:val="both"/>
            </w:pPr>
            <w:r>
              <w:rPr>
                <w:sz w:val="18"/>
              </w:rPr>
              <w:t>结合近两年租赁车辆行业不断收缩的情况，因此将在本合同签订时明确我监可根据届时政策对租车线路、数量、车型进行调整的权利，要求租车公司无条件配合，并将此项目支出控制在预算内。</w:t>
            </w:r>
          </w:p>
          <w:p>
            <w:pPr>
              <w:pStyle w:val="null3"/>
              <w:spacing w:after="165"/>
              <w:jc w:val="both"/>
              <w:outlineLvl w:val="2"/>
            </w:pPr>
            <w:r>
              <w:rPr>
                <w:sz w:val="18"/>
                <w:b/>
              </w:rPr>
              <w:t>二、服务要求</w:t>
            </w:r>
          </w:p>
          <w:p>
            <w:pPr>
              <w:pStyle w:val="null3"/>
              <w:spacing w:after="165"/>
              <w:jc w:val="both"/>
              <w:outlineLvl w:val="2"/>
            </w:pPr>
            <w:r>
              <w:rPr>
                <w:sz w:val="18"/>
                <w:b/>
              </w:rPr>
              <w:t>1</w:t>
            </w:r>
            <w:r>
              <w:rPr>
                <w:sz w:val="18"/>
                <w:b/>
              </w:rPr>
              <w:t>、中标人须提供的车辆须安装北斗定位，车辆纳入市公车办管理平台，相关安装维护费用已包含在报价内由中标人自行承担，采购人不另外支付；</w:t>
            </w:r>
          </w:p>
          <w:p>
            <w:pPr>
              <w:pStyle w:val="null3"/>
              <w:spacing w:after="165"/>
              <w:jc w:val="both"/>
              <w:outlineLvl w:val="2"/>
            </w:pPr>
            <w:r>
              <w:rPr>
                <w:sz w:val="18"/>
                <w:b/>
              </w:rPr>
              <w:t>2</w:t>
            </w:r>
            <w:r>
              <w:rPr>
                <w:sz w:val="18"/>
                <w:b/>
              </w:rPr>
              <w:t>、中标人提供的租车服务必须符合《中华人民共和国道路运输条例》和服务所在地等法律法规及招标文件要求。</w:t>
            </w:r>
          </w:p>
          <w:p>
            <w:pPr>
              <w:pStyle w:val="null3"/>
              <w:spacing w:after="165"/>
              <w:jc w:val="both"/>
              <w:outlineLvl w:val="2"/>
            </w:pPr>
            <w:r>
              <w:rPr>
                <w:sz w:val="18"/>
                <w:b/>
              </w:rPr>
              <w:t>3</w:t>
            </w:r>
            <w:r>
              <w:rPr>
                <w:sz w:val="18"/>
                <w:b/>
              </w:rPr>
              <w:t>、中标人应当在当月前3日向采购人提供上月车辆运行记录及安全行驶情况。</w:t>
            </w:r>
          </w:p>
          <w:p>
            <w:pPr>
              <w:pStyle w:val="null3"/>
              <w:spacing w:after="165"/>
              <w:jc w:val="both"/>
              <w:outlineLvl w:val="2"/>
            </w:pPr>
            <w:r>
              <w:rPr>
                <w:sz w:val="18"/>
                <w:b/>
              </w:rPr>
              <w:t>4</w:t>
            </w:r>
            <w:r>
              <w:rPr>
                <w:sz w:val="18"/>
                <w:b/>
              </w:rPr>
              <w:t>、中标人应建立健全车辆安全管理制度，加强出车前的安全技术条件检查，定期进行安全维护（每星期车内消毒2次，每趟次用车服务完，必须对车辆进行清洁，每月对车辆进行定期检查），建立安全维护档案，保证车辆处于良好技术状态。对于不符合安全技术条件的车辆，应及时停运，并由依法取得相应资质的维修企业维修，消除安全隐患后方可继续用于接送民警职工。每半年进行一次安全技术检验。</w:t>
            </w:r>
          </w:p>
          <w:p>
            <w:pPr>
              <w:pStyle w:val="null3"/>
              <w:spacing w:after="165"/>
              <w:jc w:val="both"/>
              <w:outlineLvl w:val="2"/>
            </w:pPr>
            <w:r>
              <w:rPr>
                <w:sz w:val="18"/>
                <w:b/>
              </w:rPr>
              <w:t>5</w:t>
            </w:r>
            <w:r>
              <w:rPr>
                <w:sz w:val="18"/>
                <w:b/>
              </w:rPr>
              <w:t>、中标人应保证车辆符合国家有关标准，配备停车指示标志，配备逃生锤、灭火器、急救箱等安全设备和按照规定安装具有行驶记录功能的卫星定位装置。</w:t>
            </w:r>
          </w:p>
          <w:p>
            <w:pPr>
              <w:pStyle w:val="null3"/>
              <w:spacing w:after="165"/>
              <w:jc w:val="both"/>
              <w:outlineLvl w:val="2"/>
            </w:pPr>
            <w:r>
              <w:rPr>
                <w:sz w:val="18"/>
                <w:b/>
              </w:rPr>
              <w:t>6</w:t>
            </w:r>
            <w:r>
              <w:rPr>
                <w:sz w:val="18"/>
                <w:b/>
              </w:rPr>
              <w:t>、中标人应加强对驾驶员（司机）的管理，定期对驾驶员（司机）开展安全教育，督促驾驶员（司机）强化安全意识；遵守交通规则和驾驶要求，严禁超载、超速、酒后驾驶、疲劳驾驶、逆向超车等交通违法行为；督促组织驾驶员（司机）在每个记分周期结束后三十日内到公安机关交通管理部门接受审验；配合采购人组织开展应急疏散演练；保证驾驶员（司机）的合法资格；配合相关部门定期对班车驾驶员（司机）进行资格审查和体检，确保驾驶员（司机）身体健康良好，驾驶员出车时着装统一，衣着整齐干净，保持良好精神。</w:t>
            </w:r>
          </w:p>
          <w:p>
            <w:pPr>
              <w:pStyle w:val="null3"/>
              <w:spacing w:after="165"/>
              <w:jc w:val="both"/>
              <w:outlineLvl w:val="2"/>
            </w:pPr>
            <w:r>
              <w:rPr>
                <w:sz w:val="18"/>
                <w:b/>
              </w:rPr>
              <w:t>7</w:t>
            </w:r>
            <w:r>
              <w:rPr>
                <w:sz w:val="18"/>
                <w:b/>
              </w:rPr>
              <w:t>、驾驶员（司机）在车上应具备优质的服务意识，行车安全，礼节礼貌等。</w:t>
            </w:r>
          </w:p>
          <w:p>
            <w:pPr>
              <w:pStyle w:val="null3"/>
              <w:spacing w:after="165"/>
              <w:jc w:val="both"/>
              <w:outlineLvl w:val="2"/>
            </w:pPr>
            <w:r>
              <w:rPr>
                <w:sz w:val="18"/>
                <w:b/>
              </w:rPr>
              <w:t>8</w:t>
            </w:r>
            <w:r>
              <w:rPr>
                <w:sz w:val="18"/>
                <w:b/>
              </w:rPr>
              <w:t>、班车在行驶过程中，如出现任何事情，须在第一时间及时和采购人取得联系，并给出解决方案。</w:t>
            </w:r>
          </w:p>
          <w:p>
            <w:pPr>
              <w:pStyle w:val="null3"/>
              <w:spacing w:after="165"/>
              <w:jc w:val="both"/>
              <w:outlineLvl w:val="2"/>
            </w:pPr>
            <w:r>
              <w:rPr>
                <w:sz w:val="18"/>
                <w:b/>
              </w:rPr>
              <w:t>9</w:t>
            </w:r>
            <w:r>
              <w:rPr>
                <w:sz w:val="18"/>
                <w:b/>
              </w:rPr>
              <w:t>、驾驶员在行车线路上按采购人所要求各站点上下接送民警职工，如有违反，采购人有权要求更换驾驶员，情节严重的，采购人有权终止合同，由此产生的全部责任均由中标人承担。</w:t>
            </w:r>
          </w:p>
          <w:p>
            <w:pPr>
              <w:pStyle w:val="null3"/>
              <w:spacing w:after="165"/>
              <w:jc w:val="both"/>
              <w:outlineLvl w:val="2"/>
            </w:pPr>
            <w:r>
              <w:rPr>
                <w:sz w:val="18"/>
                <w:b/>
              </w:rPr>
              <w:t>10</w:t>
            </w:r>
            <w:r>
              <w:rPr>
                <w:sz w:val="18"/>
                <w:b/>
              </w:rPr>
              <w:t>、车辆运载民警职工，应当按照合同载明的线路、开行时间、停靠站点行驶，遇有交通管制、道路施工以及自然灾害、恶劣气象条件或者重大交通事故等影响道路通行情形时，应另选择安全的线路并告知采购人。</w:t>
            </w:r>
          </w:p>
          <w:p>
            <w:pPr>
              <w:pStyle w:val="null3"/>
              <w:spacing w:after="165"/>
              <w:jc w:val="both"/>
              <w:outlineLvl w:val="2"/>
            </w:pPr>
            <w:r>
              <w:rPr>
                <w:sz w:val="18"/>
                <w:b/>
              </w:rPr>
              <w:t>11</w:t>
            </w:r>
            <w:r>
              <w:rPr>
                <w:sz w:val="18"/>
                <w:b/>
              </w:rPr>
              <w:t>、接送民警职工上班的交通车在开车前10分钟到达约定的上车地点。接送下班的交通车必须在开车时间半小时前到达采购人约定的上车地点。</w:t>
            </w:r>
          </w:p>
          <w:p>
            <w:pPr>
              <w:pStyle w:val="null3"/>
              <w:spacing w:after="165"/>
              <w:jc w:val="both"/>
              <w:outlineLvl w:val="2"/>
            </w:pPr>
            <w:r>
              <w:rPr>
                <w:sz w:val="18"/>
                <w:b/>
              </w:rPr>
              <w:t>12</w:t>
            </w:r>
            <w:r>
              <w:rPr>
                <w:sz w:val="18"/>
                <w:b/>
              </w:rPr>
              <w:t>、遇接送民警职工期间发生故障或道路交通事故的，中标人应当会同采购人及时进行处理，马上采用其他交通工具安全转运民警职工到达目的地，所发生的费用由中标人负责。并配合公安机关交管部门做好交通事故的处理工作。</w:t>
            </w:r>
          </w:p>
          <w:p>
            <w:pPr>
              <w:pStyle w:val="null3"/>
              <w:spacing w:after="165"/>
              <w:jc w:val="both"/>
              <w:outlineLvl w:val="2"/>
            </w:pPr>
            <w:r>
              <w:rPr>
                <w:sz w:val="18"/>
                <w:b/>
              </w:rPr>
              <w:t>13</w:t>
            </w:r>
            <w:r>
              <w:rPr>
                <w:sz w:val="18"/>
                <w:b/>
              </w:rPr>
              <w:t>、中标人拟投入的车辆因突发情况不能接送民警职工时，中标人应在一小时内调配其他符合国家标准的同等条件的车辆前往目的地接送民警职工。不得提供教练车、待报废车和其他车辆。</w:t>
            </w:r>
          </w:p>
          <w:p>
            <w:pPr>
              <w:pStyle w:val="null3"/>
              <w:spacing w:after="165"/>
              <w:jc w:val="both"/>
              <w:outlineLvl w:val="2"/>
            </w:pPr>
            <w:r>
              <w:rPr>
                <w:sz w:val="18"/>
                <w:b/>
              </w:rPr>
              <w:t>14</w:t>
            </w:r>
            <w:r>
              <w:rPr>
                <w:sz w:val="18"/>
                <w:b/>
              </w:rPr>
              <w:t>、中标人拟投入的车辆需符合国家规定安全环保等要求，车辆在使用期间如确需维修保养，接受定期检审或其他经采购人认可的合理因素而造成需要暂停运行，中标人必须调派其他符合国家标准的同等条件的车辆供采购人使用。不得提供教练车、待报废车和其他车辆。</w:t>
            </w:r>
          </w:p>
          <w:p>
            <w:pPr>
              <w:pStyle w:val="null3"/>
              <w:spacing w:after="165"/>
              <w:jc w:val="both"/>
              <w:outlineLvl w:val="2"/>
            </w:pPr>
            <w:r>
              <w:rPr>
                <w:sz w:val="18"/>
                <w:b/>
              </w:rPr>
              <w:t>15</w:t>
            </w:r>
            <w:r>
              <w:rPr>
                <w:sz w:val="18"/>
                <w:b/>
              </w:rPr>
              <w:t>、投入运营的上下班车必须于双方签订的合同生效的前五天全部停靠在采购人单位（采购人需要验车同时提供停车场地），验车完成合格后，经采购人同意后方可使用。</w:t>
            </w:r>
          </w:p>
          <w:p>
            <w:pPr>
              <w:pStyle w:val="null3"/>
              <w:spacing w:after="165"/>
              <w:jc w:val="both"/>
              <w:outlineLvl w:val="2"/>
            </w:pPr>
            <w:r>
              <w:rPr>
                <w:sz w:val="18"/>
                <w:b/>
              </w:rPr>
              <w:t>16</w:t>
            </w:r>
            <w:r>
              <w:rPr>
                <w:sz w:val="18"/>
                <w:b/>
              </w:rPr>
              <w:t>、其他服务承诺。其他服务是指除了正常配置运营车辆、驾驶员（司机）等以外的各种附加和增值意义的服务，由投标人主动提供，有意向提供各种服务的投标人需提交承诺函，格式不限，承诺内容文字表达模糊不清或产生歧义的，以无效承诺论，不提供其他附加服务的投标人不提交此函件。若在中标后投标人无法兑现投标文件所述的这类承诺条款时（哪怕仅是一项或一条），采购人每次将会扣罚当月班车租凭服务费的20%，超过五次（不含五次）无法兑现投标文件中所承诺的这类条款时，采购人可以单方面解除合同。</w:t>
            </w:r>
          </w:p>
          <w:p>
            <w:pPr>
              <w:pStyle w:val="null3"/>
              <w:spacing w:after="165"/>
              <w:jc w:val="both"/>
              <w:outlineLvl w:val="2"/>
            </w:pPr>
            <w:r>
              <w:rPr>
                <w:sz w:val="18"/>
                <w:b/>
              </w:rPr>
              <w:t>17</w:t>
            </w:r>
            <w:r>
              <w:rPr>
                <w:sz w:val="18"/>
                <w:b/>
              </w:rPr>
              <w:t>、投标文件所承诺配备的车辆，驾驶员（司机）将作为最终签订合同的依据，投标人不得在中标后单方变更或更换投标文件中指定的车辆、驾驶员（司机）、服务等，包括但不限于在总数量不变的情况下变更了车辆，更换驾驶员（司机）等行为。更不允许以优质的车辆、驾驶员（司机）材料参与投标，中标后提供低于投标书品质的车辆，驾驶员（司机）等情况出现。如有，将会扣罚当月班车租凭服务费的20%，同时向相关部门投诉，并且采购人有权单方面解除合同。如中标人需要更换驾驶员（司机），须提前通知采购人，并经得采购人确认同意后，中标人方可更换驾驶员（司机）。</w:t>
            </w:r>
          </w:p>
          <w:p>
            <w:pPr>
              <w:pStyle w:val="null3"/>
              <w:spacing w:after="165"/>
              <w:jc w:val="both"/>
              <w:outlineLvl w:val="2"/>
            </w:pPr>
            <w:r>
              <w:rPr>
                <w:sz w:val="18"/>
                <w:b/>
              </w:rPr>
              <w:t>三、车辆的具体行车线路及其他服务要求</w:t>
            </w:r>
          </w:p>
          <w:p>
            <w:pPr>
              <w:pStyle w:val="null3"/>
              <w:spacing w:after="165"/>
              <w:jc w:val="both"/>
              <w:outlineLvl w:val="2"/>
            </w:pPr>
            <w:r>
              <w:rPr>
                <w:sz w:val="18"/>
                <w:b/>
              </w:rPr>
              <w:t>1</w:t>
            </w:r>
            <w:r>
              <w:rPr>
                <w:sz w:val="18"/>
                <w:b/>
              </w:rPr>
              <w:t>、运营车辆接送往返线路，线路分工作日及节假日，具体需求如下：</w:t>
            </w:r>
          </w:p>
          <w:p>
            <w:pPr>
              <w:pStyle w:val="null3"/>
              <w:spacing w:after="165"/>
              <w:jc w:val="both"/>
              <w:outlineLvl w:val="2"/>
            </w:pPr>
            <w:r>
              <w:rPr>
                <w:sz w:val="18"/>
                <w:b/>
              </w:rPr>
              <w:t>①工作日线路</w:t>
            </w:r>
          </w:p>
          <w:p>
            <w:pPr>
              <w:pStyle w:val="null3"/>
              <w:spacing w:after="165"/>
              <w:jc w:val="both"/>
              <w:outlineLvl w:val="2"/>
            </w:pPr>
            <w:r>
              <w:rPr>
                <w:sz w:val="18"/>
                <w:b/>
              </w:rPr>
              <w:t>一号线：客村地铁站——客村立交——广州大道——梅花园地铁站——京溪南方医院——合一国际——同和地铁站——白云大道北——西二环——炭步——花都监狱。</w:t>
            </w:r>
          </w:p>
          <w:p>
            <w:pPr>
              <w:pStyle w:val="null3"/>
              <w:spacing w:after="165"/>
              <w:jc w:val="both"/>
              <w:outlineLvl w:val="2"/>
            </w:pPr>
            <w:r>
              <w:rPr>
                <w:sz w:val="18"/>
                <w:b/>
              </w:rPr>
              <w:t>二号线：天河公园——华师大门——岗顶地铁站（广武）——水利厅——东莞庄（华文学院）——广园客运站——三元里——机场高速——西二环——炭步——花都监狱。</w:t>
            </w:r>
          </w:p>
          <w:p>
            <w:pPr>
              <w:pStyle w:val="null3"/>
              <w:spacing w:after="165"/>
              <w:jc w:val="both"/>
              <w:outlineLvl w:val="2"/>
            </w:pPr>
            <w:r>
              <w:rPr>
                <w:sz w:val="18"/>
                <w:b/>
              </w:rPr>
              <w:t>三号线：人和地铁站——华钜君悦——云峰——国光三号门——臻悦府——汇丰水产——宝田加油站——二郎田鸡——京华酒店——富豪山庄——地税局——车辆厂——天龙苑——天马丽苑——保利悦庭——四角围——花都监狱。</w:t>
            </w:r>
          </w:p>
          <w:p>
            <w:pPr>
              <w:pStyle w:val="null3"/>
              <w:spacing w:after="165"/>
              <w:jc w:val="both"/>
              <w:outlineLvl w:val="2"/>
            </w:pPr>
            <w:r>
              <w:rPr>
                <w:sz w:val="18"/>
                <w:b/>
              </w:rPr>
              <w:t>②周末及节假日线路</w:t>
            </w:r>
          </w:p>
          <w:p>
            <w:pPr>
              <w:pStyle w:val="null3"/>
              <w:spacing w:after="165"/>
              <w:jc w:val="both"/>
              <w:outlineLvl w:val="2"/>
            </w:pPr>
            <w:r>
              <w:rPr>
                <w:sz w:val="18"/>
                <w:b/>
              </w:rPr>
              <w:t>一号线：纪念堂——湖天宾馆——东风西公交站——西场——富力半岛——罗冲围——松北——槎头——美景——瑞晖路口——花都监狱</w:t>
            </w:r>
          </w:p>
          <w:p>
            <w:pPr>
              <w:pStyle w:val="null3"/>
              <w:spacing w:after="165"/>
              <w:jc w:val="both"/>
              <w:outlineLvl w:val="2"/>
            </w:pPr>
            <w:r>
              <w:rPr>
                <w:sz w:val="18"/>
                <w:b/>
              </w:rPr>
              <w:t>2</w:t>
            </w:r>
            <w:r>
              <w:rPr>
                <w:sz w:val="18"/>
                <w:b/>
              </w:rPr>
              <w:t>、运营车辆接送往返的三条线路上班到达停靠站点的时间及下班返程的开车时间待招标定标后，由采购人工作人员与中标人商定后确定。如遇特殊情况推迟下班开车时间，采购人会当天提前通知，中标人必须无条件服从并配合。在服务期内，采购人有权对上述时间进行调整，中标人必须无条件服从并配合。</w:t>
            </w:r>
          </w:p>
          <w:p>
            <w:pPr>
              <w:pStyle w:val="null3"/>
              <w:spacing w:after="165"/>
              <w:jc w:val="both"/>
              <w:outlineLvl w:val="2"/>
            </w:pPr>
            <w:r>
              <w:rPr>
                <w:sz w:val="18"/>
                <w:b/>
              </w:rPr>
              <w:t>3</w:t>
            </w:r>
            <w:r>
              <w:rPr>
                <w:sz w:val="18"/>
                <w:b/>
              </w:rPr>
              <w:t>、每条线路每次的接送往返行程中标人须做好行车记录，并与采购人双方签字确认，作为结算依据。</w:t>
            </w:r>
          </w:p>
          <w:p>
            <w:pPr>
              <w:pStyle w:val="null3"/>
              <w:spacing w:after="165"/>
              <w:jc w:val="both"/>
              <w:outlineLvl w:val="2"/>
            </w:pPr>
            <w:r>
              <w:rPr>
                <w:sz w:val="18"/>
                <w:b/>
              </w:rPr>
              <w:t>4</w:t>
            </w:r>
            <w:r>
              <w:rPr>
                <w:sz w:val="18"/>
                <w:b/>
              </w:rPr>
              <w:t>、运营车辆接送往返的三条线路的停靠站点及行驶线路待招标定标后，由采购人工作人员与中标人确定具体停靠站点的位置及行驶线路。在服务期内，采购人有权对每条线路的行驶路线及停靠站点进行调整，中标人必须无条件服从并配合。采购人与中标人产生线路矛盾时，以采购人确认的线路为最终行车线路。</w:t>
            </w:r>
          </w:p>
          <w:p>
            <w:pPr>
              <w:pStyle w:val="null3"/>
              <w:spacing w:after="165"/>
              <w:jc w:val="both"/>
              <w:outlineLvl w:val="2"/>
            </w:pPr>
            <w:r>
              <w:rPr>
                <w:sz w:val="18"/>
                <w:b/>
              </w:rPr>
              <w:t>5</w:t>
            </w:r>
            <w:r>
              <w:rPr>
                <w:sz w:val="18"/>
                <w:b/>
              </w:rPr>
              <w:t>、遇到采购人举办的大型活动或遇突发情况下需调整班车任务，中标人必须无条件服从并配合。车辆数不变的基础上费用不增不减。如遇车辆数有增加，则以实际增加的线路车辆数量及天数在下月结算服务费时核算当次特殊情况的租车费用；</w:t>
            </w:r>
          </w:p>
          <w:p>
            <w:pPr>
              <w:pStyle w:val="null3"/>
              <w:spacing w:after="165"/>
              <w:jc w:val="both"/>
              <w:outlineLvl w:val="2"/>
            </w:pPr>
            <w:r>
              <w:rPr>
                <w:sz w:val="18"/>
                <w:b/>
              </w:rPr>
              <w:t>6</w:t>
            </w:r>
            <w:r>
              <w:rPr>
                <w:sz w:val="18"/>
                <w:b/>
              </w:rPr>
              <w:t>、开通线路按采购人实际需求为准。采购人有权要求中标人无条件配合采购人增加或减少车辆开通的线路。</w:t>
            </w:r>
          </w:p>
          <w:p>
            <w:pPr>
              <w:pStyle w:val="null3"/>
              <w:spacing w:after="165"/>
              <w:jc w:val="both"/>
              <w:outlineLvl w:val="2"/>
            </w:pPr>
            <w:r>
              <w:rPr>
                <w:sz w:val="18"/>
                <w:b/>
              </w:rPr>
              <w:t>7</w:t>
            </w:r>
            <w:r>
              <w:rPr>
                <w:sz w:val="18"/>
                <w:b/>
              </w:rPr>
              <w:t>、中标人应严格按照采购人安排的线路进行服务工作，采购人有可能因为在突发情况下需要临时使用原定于休息日（常指每周六日，但遇法定节假日调休的，休息日则指国家公布的调休日）及法定节假日停租（停开）的车辆，中标人应无条件配合采购人的需求，安排好车辆及驾驶员（司机）供采购人使用。</w:t>
            </w:r>
          </w:p>
          <w:p>
            <w:pPr>
              <w:pStyle w:val="null3"/>
              <w:spacing w:after="165"/>
              <w:jc w:val="both"/>
              <w:outlineLvl w:val="2"/>
            </w:pPr>
            <w:r>
              <w:rPr>
                <w:sz w:val="18"/>
                <w:b/>
              </w:rPr>
              <w:t>8</w:t>
            </w:r>
            <w:r>
              <w:rPr>
                <w:sz w:val="18"/>
                <w:b/>
              </w:rPr>
              <w:t>、所有线路如有高速路段可行驶的，中标人必须选择高速行驶。（如高速路段严重堵塞或有突发情况下，中标人可选择行驶普通路段外）</w:t>
            </w:r>
          </w:p>
          <w:p>
            <w:pPr>
              <w:pStyle w:val="null3"/>
              <w:spacing w:after="165"/>
              <w:jc w:val="both"/>
              <w:outlineLvl w:val="2"/>
            </w:pPr>
            <w:r>
              <w:rPr>
                <w:sz w:val="18"/>
                <w:b/>
              </w:rPr>
              <w:t>四、中标人的管理要求：</w:t>
            </w:r>
          </w:p>
          <w:p>
            <w:pPr>
              <w:pStyle w:val="null3"/>
              <w:spacing w:after="165"/>
              <w:jc w:val="both"/>
              <w:outlineLvl w:val="2"/>
            </w:pPr>
            <w:r>
              <w:rPr>
                <w:sz w:val="18"/>
                <w:b/>
              </w:rPr>
              <w:t>中标人有以下行为，经调查属实的，采购人有权按照相关法律法规解除合同：</w:t>
            </w:r>
          </w:p>
          <w:p>
            <w:pPr>
              <w:pStyle w:val="null3"/>
              <w:spacing w:after="165"/>
              <w:jc w:val="both"/>
              <w:outlineLvl w:val="2"/>
            </w:pPr>
            <w:r>
              <w:rPr>
                <w:sz w:val="18"/>
                <w:b/>
              </w:rPr>
              <w:t>1</w:t>
            </w:r>
            <w:r>
              <w:rPr>
                <w:sz w:val="18"/>
                <w:b/>
              </w:rPr>
              <w:t>、中标人将服务转包、分包；</w:t>
            </w:r>
          </w:p>
          <w:p>
            <w:pPr>
              <w:pStyle w:val="null3"/>
              <w:spacing w:after="165"/>
              <w:jc w:val="both"/>
              <w:outlineLvl w:val="2"/>
            </w:pPr>
            <w:r>
              <w:rPr>
                <w:sz w:val="18"/>
                <w:b/>
              </w:rPr>
              <w:t>2</w:t>
            </w:r>
            <w:r>
              <w:rPr>
                <w:sz w:val="18"/>
                <w:b/>
              </w:rPr>
              <w:t>、经营情况发生重大变更，已经不具备承接本项目的服务能力；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广东省广州花都监狱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采购包1：下浮率报价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服务类有关规定执行，招标代理服务收费按差额定率累进法计算，以预算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综合信用评价得分，综合信用评价得分=综合信用评价得分(属于商务部分的一部分)=投标人的广州公共资源交易信用评价(政府采购供应商信用评价分)x5%。投标人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采购包1(通勤用车租赁服务)：综合评分法,是指投标文件满足招标文件全部实质性要求，且按照评审因素的量化指标评审得分最高的投标人为中标候选人的评标方法。（最低报价不是中标的唯一依据。）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采购包1（通勤用车租赁服务）：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采购包1（通勤用车租赁服务）：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投标人须具备交通运输行政部门关于从事汽车租赁或客车租赁的许可或备案证</w:t>
            </w:r>
          </w:p>
        </w:tc>
        <w:tc>
          <w:tcPr>
            <w:tcW w:type="dxa" w:w="4238"/>
          </w:tcPr>
          <w:p>
            <w:pPr>
              <w:pStyle w:val="null3"/>
            </w:pPr>
            <w:r>
              <w:rPr/>
              <w:t>投标人须具备交通运输行政部门关于从事汽车租赁或客车租赁的许可或备案证；或者投标人须具备《道路运输经营许可证》（经营范围应包含县、市和省际包车客运）。</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为专门面向中小企业采购（本项目所属行业为交通运输业）；本项目为车辆租赁服务，在租赁采购项目中，服务应当由中小企业承包。在填写《中小企业声明函（服务）》时，在“采购文件中明确的所属行业”的位置应填写“交通运输业”。</w:t>
            </w:r>
          </w:p>
        </w:tc>
      </w:tr>
    </w:tbl>
    <w:p>
      <w:pPr>
        <w:pStyle w:val="null3"/>
        <w:ind w:firstLine="480"/>
      </w:pPr>
      <w:r>
        <w:rPr/>
        <w:t>表二符合性审查表：</w:t>
      </w:r>
    </w:p>
    <w:p>
      <w:pPr>
        <w:pStyle w:val="null3"/>
      </w:pPr>
      <w:r>
        <w:rPr/>
        <w:t>采购包1（通勤用车租赁服务）：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投标报价：1）投标报价未超过所投包号各项最高限价 2）对所投包号内全部招标内容进行投标报价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本项目采购本国服务</w:t>
            </w:r>
          </w:p>
        </w:tc>
        <w:tc>
          <w:tcPr>
            <w:tcW w:type="dxa" w:w="4238"/>
          </w:tcPr>
          <w:p>
            <w:pPr>
              <w:pStyle w:val="null3"/>
            </w:pPr>
            <w:r>
              <w:rPr/>
              <w:t>本项目采购本国服务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采购包1(通勤用车租赁服务):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(5.0分)</w:t>
            </w:r>
          </w:p>
        </w:tc>
        <w:tc>
          <w:tcPr>
            <w:tcW w:type="dxa" w:w="5076"/>
          </w:tcPr>
          <w:p>
            <w:pPr>
              <w:pStyle w:val="null3"/>
              <w:jc w:val="left"/>
            </w:pPr>
            <w:r>
              <w:rPr/>
              <w:t>对《技术标准与要求》中“具体技术(参数)要求”的参数响应情况进行评审，共4个大项，每1项响应为完全满足或正偏离得1.25分，响应为不满足或者负偏离不得分，本项最高得5分。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根据投标人总体服务方案进行综合评审，方案内容包含但不限于：①对于项目的理解程度；②对于项目重难点的把握和解决措施；③整体服务目标；④服务质量保障措施；⑤项目运作流程；⑥针对本项目提出切实可行的建议和意见等。 1、投标人总体服务方案科学合理，针对性强, 有具体的管理方案且切实可行，得10分； 2、投标人总体服务方案基本科学合理，针对性较强, 有具体的管理方案且基本切实可行，得6分； 3、投标人总体服务方案科学合理性一般，针对性一般, 有管理方案但可行性一般，得3分； 4、投标人总体服务方案科学合理性差，没有针对性, 有管理方案但可行性不强，得1分； 5、不提供方案不得分。</w:t>
            </w:r>
          </w:p>
        </w:tc>
      </w:tr>
      <w:tr>
        <w:tc>
          <w:tcPr>
            <w:tcW w:type="dxa" w:w="922"/>
            <w:gridSpan w:val="2"/>
            <w:vMerge/>
          </w:tcPr>
          <w:p/>
        </w:tc>
        <w:tc>
          <w:tcPr>
            <w:tcW w:type="dxa" w:w="2307"/>
          </w:tcPr>
          <w:p>
            <w:pPr>
              <w:pStyle w:val="null3"/>
              <w:jc w:val="left"/>
            </w:pPr>
            <w:r>
              <w:rPr/>
              <w:t>安全营运方案 (10.0分)</w:t>
            </w:r>
          </w:p>
        </w:tc>
        <w:tc>
          <w:tcPr>
            <w:tcW w:type="dxa" w:w="5076"/>
          </w:tcPr>
          <w:p>
            <w:pPr>
              <w:pStyle w:val="null3"/>
              <w:jc w:val="left"/>
            </w:pPr>
            <w:r>
              <w:rPr/>
              <w:t>根据投标人安全营运方案进行综合评审，方案内容包含但不限于：①安全运营规章制度；②安全运营方案等。 1、安全运营规章制度全面、规范、完善、具体，在本项目的安全营运方案详细、合理、操作性强的，车辆安全检查流程规范，能有效地做好安全防范服务的，得10分； 2、安全运营规章制度较为全面、规范、完善、具体，在本项目的安全营运方案较为详细、合理、操作性一般，车辆安全检查流程较为规范，能较为有效地做好安全防范服务的，得6分； 3、安全运营规章制度为一般，在本项目的安全营运方案合理性一般、操作性一般，车辆安全检查流程一般，安全防范服务一般的，得3分； 4、具有安全运营规章制度但不全面、不规范、不完善、不具体，车辆安全检查流程较为简略，在本项目的安全营运方案较为粗糙、缺乏可操作性的，得1分； 5、不提供方案不得分。</w:t>
            </w:r>
          </w:p>
        </w:tc>
      </w:tr>
      <w:tr>
        <w:tc>
          <w:tcPr>
            <w:tcW w:type="dxa" w:w="922"/>
            <w:gridSpan w:val="2"/>
            <w:vMerge/>
          </w:tcPr>
          <w:p/>
        </w:tc>
        <w:tc>
          <w:tcPr>
            <w:tcW w:type="dxa" w:w="2307"/>
          </w:tcPr>
          <w:p>
            <w:pPr>
              <w:pStyle w:val="null3"/>
              <w:jc w:val="left"/>
            </w:pPr>
            <w:r>
              <w:rPr/>
              <w:t>服务质量方案 (5.0分)</w:t>
            </w:r>
          </w:p>
        </w:tc>
        <w:tc>
          <w:tcPr>
            <w:tcW w:type="dxa" w:w="5076"/>
          </w:tcPr>
          <w:p>
            <w:pPr>
              <w:pStyle w:val="null3"/>
              <w:jc w:val="left"/>
            </w:pPr>
            <w:r>
              <w:rPr/>
              <w:t>根据投标人提供的服务质量方案进行综合评审，方案包含但不限于：①服务质量标准；②车辆维修服务保障措施等。 1、投标人的服务质量标准、承诺完全满足采购需求的要求，车辆维修保障措施详细、合理的，得5分； 2、投标人的服务质量标准、承诺较满足采购需求的要求，车辆维修保障措施较详细、较合理的，得3分； 3、投标人的服务质量标准、承诺一般满足采购需求的要求，车辆维修保障措施一般详细、一般合理的，得2分； 4、投标人的服务质量标准、承诺不满足采购需求的要求，车辆维修保障措施有但不详细、缺乏一定的合理性的，得 1 分； 5、不提供方案不得分。</w:t>
            </w:r>
          </w:p>
        </w:tc>
      </w:tr>
      <w:tr>
        <w:tc>
          <w:tcPr>
            <w:tcW w:type="dxa" w:w="922"/>
            <w:gridSpan w:val="2"/>
            <w:vMerge/>
          </w:tcPr>
          <w:p/>
        </w:tc>
        <w:tc>
          <w:tcPr>
            <w:tcW w:type="dxa" w:w="2307"/>
          </w:tcPr>
          <w:p>
            <w:pPr>
              <w:pStyle w:val="null3"/>
              <w:jc w:val="left"/>
            </w:pPr>
            <w:r>
              <w:rPr/>
              <w:t>应急预案方案 (5.0分)</w:t>
            </w:r>
          </w:p>
        </w:tc>
        <w:tc>
          <w:tcPr>
            <w:tcW w:type="dxa" w:w="5076"/>
          </w:tcPr>
          <w:p>
            <w:pPr>
              <w:pStyle w:val="null3"/>
              <w:jc w:val="left"/>
            </w:pPr>
            <w:r>
              <w:rPr/>
              <w:t>根据投标人提供的应急预案方案进行评审，方案内容包含但不限于：①车辆在接送采购方人员的途中发生交通事故或车辆机械故障时的处理方案；②用车期间可能发生的突发状况及处理方案等。 1、应急预案内容完整，科学合理，考虑周全的得5分； 2、应急预案内容较完整，科学较合理，考虑较周全的得3分； 3、应急预案内容基本完整，科学基本合理，考虑基本周全的得2分； 4、应急预案内容不完整，考虑片面的得1分； 5、不提供方案不得分。</w:t>
            </w:r>
          </w:p>
        </w:tc>
      </w:tr>
      <w:tr>
        <w:tc>
          <w:tcPr>
            <w:tcW w:type="dxa" w:w="922"/>
            <w:gridSpan w:val="2"/>
            <w:vMerge/>
          </w:tcPr>
          <w:p/>
        </w:tc>
        <w:tc>
          <w:tcPr>
            <w:tcW w:type="dxa" w:w="2307"/>
          </w:tcPr>
          <w:p>
            <w:pPr>
              <w:pStyle w:val="null3"/>
              <w:jc w:val="left"/>
            </w:pPr>
            <w:r>
              <w:rPr/>
              <w:t>应急需求响应时间 (2.0分)</w:t>
            </w:r>
          </w:p>
        </w:tc>
        <w:tc>
          <w:tcPr>
            <w:tcW w:type="dxa" w:w="5076"/>
          </w:tcPr>
          <w:p>
            <w:pPr>
              <w:pStyle w:val="null3"/>
              <w:jc w:val="left"/>
            </w:pPr>
            <w:r>
              <w:rPr/>
              <w:t>投标人对采购人应急派车需求的时间响应程度进行评审： 1、投标人承诺接到采购人应急派车需求后30分钟（含）内派车到达采购人指定地点的得2分； 2、投标人承诺接到采购人应急派车需求后超过30分钟（不含）内派车到达采购人指定地点的得1分； 注：投标人须提供承诺函，未提供的不得分。</w:t>
            </w:r>
          </w:p>
        </w:tc>
      </w:tr>
      <w:tr>
        <w:tc>
          <w:tcPr>
            <w:tcW w:type="dxa" w:w="922"/>
            <w:gridSpan w:val="2"/>
            <w:vMerge/>
          </w:tcPr>
          <w:p/>
        </w:tc>
        <w:tc>
          <w:tcPr>
            <w:tcW w:type="dxa" w:w="2307"/>
          </w:tcPr>
          <w:p>
            <w:pPr>
              <w:pStyle w:val="null3"/>
              <w:jc w:val="left"/>
            </w:pPr>
            <w:r>
              <w:rPr/>
              <w:t>本项目所投入车辆购买保险情况 (5.0分)</w:t>
            </w:r>
          </w:p>
        </w:tc>
        <w:tc>
          <w:tcPr>
            <w:tcW w:type="dxa" w:w="5076"/>
          </w:tcPr>
          <w:p>
            <w:pPr>
              <w:pStyle w:val="null3"/>
              <w:jc w:val="left"/>
            </w:pPr>
            <w:r>
              <w:rPr/>
              <w:t>对投标人拟投入本项目的车辆已购买机动车交通事故责任强制保险和座位险进行评审： 1、所有拟投入车辆第三者责任险保额400万或以上，座位险每座40万元以上的得5分； 2、所有拟投入车辆第三者责任险保额300万或以上，座位险每座40万元以上的得2分； 注：需提供相关车辆保险单扫描件，不提供不得分。本项最高得5分。</w:t>
            </w:r>
          </w:p>
        </w:tc>
      </w:tr>
      <w:tr>
        <w:tc>
          <w:tcPr>
            <w:tcW w:type="dxa" w:w="922"/>
            <w:gridSpan w:val="2"/>
            <w:vMerge/>
          </w:tcPr>
          <w:p/>
        </w:tc>
        <w:tc>
          <w:tcPr>
            <w:tcW w:type="dxa" w:w="2307"/>
          </w:tcPr>
          <w:p>
            <w:pPr>
              <w:pStyle w:val="null3"/>
              <w:jc w:val="left"/>
            </w:pPr>
            <w:r>
              <w:rPr/>
              <w:t>驾驶人员配备情况 (10.0分)</w:t>
            </w:r>
          </w:p>
        </w:tc>
        <w:tc>
          <w:tcPr>
            <w:tcW w:type="dxa" w:w="5076"/>
          </w:tcPr>
          <w:p>
            <w:pPr>
              <w:pStyle w:val="null3"/>
              <w:jc w:val="left"/>
            </w:pPr>
            <w:r>
              <w:rPr/>
              <w:t>拟投入本项目的固定驾驶人员（司机），在满足采购需求3人的基础上，每增加一名50周岁以下具有A1牌驾驶证和道路运输从业资格证且具有5年以上大客车驾驶经验的驾驶员的得1分，本项最高得10分。 注：需同时提供驾驶人员配备情况一览表（格式自拟）、各驾驶员的身份证、有效期内的A1牌驾驶证、道路运输从业资格证、社保部门出具的投标截止之日前6个月中任意1个月在投标人单位购买的参保证明扫描件。驾龄以首次获得驾驶证开始计算。不提供或未按要求提供不得分。</w:t>
            </w:r>
          </w:p>
        </w:tc>
      </w:tr>
      <w:tr>
        <w:tc>
          <w:tcPr>
            <w:tcW w:type="dxa" w:w="922"/>
            <w:gridSpan w:val="2"/>
            <w:vMerge/>
          </w:tcPr>
          <w:p/>
        </w:tc>
        <w:tc>
          <w:tcPr>
            <w:tcW w:type="dxa" w:w="2307"/>
          </w:tcPr>
          <w:p>
            <w:pPr>
              <w:pStyle w:val="null3"/>
              <w:jc w:val="left"/>
            </w:pPr>
            <w:r>
              <w:rPr/>
              <w:t>电子化管理措施 (3.0分)</w:t>
            </w:r>
          </w:p>
        </w:tc>
        <w:tc>
          <w:tcPr>
            <w:tcW w:type="dxa" w:w="5076"/>
          </w:tcPr>
          <w:p>
            <w:pPr>
              <w:pStyle w:val="null3"/>
              <w:jc w:val="left"/>
            </w:pPr>
            <w:r>
              <w:rPr/>
              <w:t>投标人具有电子化运输调度信息系统的得3分。注：提供系统相关页面截图，系统页面须显示投标人名称，不提供或未按要求提供不得分。本项最高得3分。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企业实力情况 (10.0分)</w:t>
            </w:r>
          </w:p>
        </w:tc>
        <w:tc>
          <w:tcPr>
            <w:tcW w:type="dxa" w:w="5076"/>
          </w:tcPr>
          <w:p>
            <w:pPr>
              <w:pStyle w:val="null3"/>
              <w:jc w:val="left"/>
            </w:pPr>
            <w:r>
              <w:rPr/>
              <w:t>根据投标人自有的车辆情况进行评审： 1、投标人自有且车龄在3年内的新能源客车30台（含）或以上的，得10分； 2、投标人自有且车龄在3年内的新能源客车20台（含）或以上，30台（不含）以下的，得6分； 3、投标人自有且车龄在3年内的新能源客车10台（含）或以上，20台（不含）以下的，得3分； 4、投标人自有且车龄在3年内的新能源客车10台（不含）以下的，得2分； 注：需提供车辆的出厂合格证及有效年检的车辆行驶证扫描件；未按要求提供的不得分。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投标人自2022年1月1日（以合同签订时间为准）至投标截止时间，承担过的同类项目业绩，每提供一个同类车辆租赁服务项目得0.5分，最高得5分。 注：提供合同关键页（含签订合同双方的单位名称、合同项目名称、服务内容与含签订合同双方的落款盖章、签订日期的关键页）扫描件；未按要求提供的不得分。</w:t>
            </w:r>
          </w:p>
        </w:tc>
      </w:tr>
      <w:tr>
        <w:tc>
          <w:tcPr>
            <w:tcW w:type="dxa" w:w="922"/>
            <w:gridSpan w:val="2"/>
            <w:vMerge/>
          </w:tcPr>
          <w:p/>
        </w:tc>
        <w:tc>
          <w:tcPr>
            <w:tcW w:type="dxa" w:w="2307"/>
          </w:tcPr>
          <w:p>
            <w:pPr>
              <w:pStyle w:val="null3"/>
              <w:jc w:val="left"/>
            </w:pPr>
            <w:r>
              <w:rPr/>
              <w:t>客户满意度评价 (4.0分)</w:t>
            </w:r>
          </w:p>
        </w:tc>
        <w:tc>
          <w:tcPr>
            <w:tcW w:type="dxa" w:w="5076"/>
          </w:tcPr>
          <w:p>
            <w:pPr>
              <w:pStyle w:val="null3"/>
              <w:jc w:val="left"/>
            </w:pPr>
            <w:r>
              <w:rPr/>
              <w:t>提供上述同类项目业绩的客户服务评价表（业主盖章）： 1、评价为优秀或类似评价的每项得1分； 2、评价为良好或类似评价的每项得0.5分； 注：需提供客户服务评价表扫描件，同一客户在同一年度提供多份评价文件的，只计分1次，不重复得分。本项最高得4分。未按要求提供的不得分。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投标人获得有效的质量管理体系认证证书、环境管理体系认证证书、职业健康安全管理体系认证证书；每提供一个得2分，本项最高得6分。 注：需提供有效认证证书扫描件。未按要求提供的不得分。</w:t>
            </w:r>
          </w:p>
        </w:tc>
      </w:tr>
      <w:tr>
        <w:tc>
          <w:tcPr>
            <w:tcW w:type="dxa" w:w="922"/>
            <w:gridSpan w:val="2"/>
            <w:vMerge/>
          </w:tcPr>
          <w:p/>
        </w:tc>
        <w:tc>
          <w:tcPr>
            <w:tcW w:type="dxa" w:w="2307"/>
          </w:tcPr>
          <w:p>
            <w:pPr>
              <w:pStyle w:val="null3"/>
              <w:jc w:val="left"/>
            </w:pPr>
            <w:r>
              <w:rPr/>
              <w:t>车辆维修保障情况 (5.0分)</w:t>
            </w:r>
          </w:p>
        </w:tc>
        <w:tc>
          <w:tcPr>
            <w:tcW w:type="dxa" w:w="5076"/>
          </w:tcPr>
          <w:p>
            <w:pPr>
              <w:pStyle w:val="null3"/>
              <w:jc w:val="left"/>
            </w:pPr>
            <w:r>
              <w:rPr/>
              <w:t>1、投标人具有3个（含）或以上自有或合作的维修点的得5分； 2、具有2个自有或合作的维修点的得2分； 3、具有1个自有或合作的维修点的得1分； 4、其他情形0分。 注：需同时提供①维修点图片，②如为自有的维修点提供营业执照或产权证明扫描件，如为合作的维修点提供合作协议/合同扫描件。未按要求提供的不得分。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 xml:space="preserve">      (</w:t>
      </w:r>
      <w:r>
        <w:rPr>
          <w:sz w:val="48"/>
          <w:b/>
          <w:u w:val="single"/>
        </w:rPr>
        <w:t>项目</w:t>
      </w:r>
      <w:r>
        <w:rPr>
          <w:sz w:val="48"/>
          <w:b/>
          <w:u w:val="single"/>
        </w:rPr>
        <w:t>)</w:t>
      </w:r>
    </w:p>
    <w:p>
      <w:pPr>
        <w:pStyle w:val="null3"/>
        <w:spacing w:after="165"/>
        <w:jc w:val="both"/>
      </w:pPr>
      <w:r>
        <w:rPr>
          <w:sz w:val="48"/>
          <w:b/>
        </w:rPr>
        <w:t>合同书</w:t>
      </w:r>
    </w:p>
    <w:p>
      <w:pPr>
        <w:pStyle w:val="null3"/>
        <w:spacing w:after="165"/>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32"/>
                <w:b/>
              </w:rPr>
              <w:t>项目编号：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r>
    </w:tbl>
    <w:p>
      <w:pPr>
        <w:pStyle w:val="null3"/>
        <w:jc w:val="both"/>
      </w:pPr>
      <w:r>
        <w:rPr>
          <w:sz w:val="24"/>
          <w:b/>
        </w:rPr>
        <w:t>注：本合同仅为合同的参考文本，合同签订双方可根据项目的具体要求进行修订，但不得偏离实质性条款。</w:t>
      </w:r>
    </w:p>
    <w:p>
      <w:pPr>
        <w:pStyle w:val="null3"/>
        <w:spacing w:after="165"/>
        <w:jc w:val="both"/>
      </w:pPr>
      <w:r>
        <w:rPr>
          <w:sz w:val="72"/>
          <w:b/>
        </w:rPr>
        <w:t>合 同 书</w:t>
      </w:r>
    </w:p>
    <w:p>
      <w:pPr>
        <w:pStyle w:val="null3"/>
        <w:spacing w:after="165"/>
        <w:jc w:val="center"/>
      </w:pPr>
      <w:r>
        <w:rPr>
          <w:sz w:val="28"/>
          <w:b/>
        </w:rPr>
        <w:t>合同编号：</w:t>
      </w:r>
      <w:r>
        <w:rPr>
          <w:sz w:val="28"/>
          <w:b/>
          <w:u w:val="single"/>
        </w:rPr>
        <w:t xml:space="preserve">        </w:t>
      </w:r>
    </w:p>
    <w:p>
      <w:pPr>
        <w:pStyle w:val="null3"/>
        <w:spacing w:after="165"/>
        <w:ind w:firstLine="1968"/>
        <w:jc w:val="both"/>
      </w:pPr>
      <w:r>
        <w:rPr>
          <w:sz w:val="28"/>
          <w:b/>
        </w:rPr>
        <w:t>采购编号：</w:t>
      </w:r>
      <w:r>
        <w:rPr>
          <w:sz w:val="28"/>
          <w:b/>
          <w:u w:val="single"/>
        </w:rPr>
        <w:t xml:space="preserve">                          </w:t>
      </w:r>
    </w:p>
    <w:p>
      <w:pPr>
        <w:pStyle w:val="null3"/>
        <w:spacing w:after="165"/>
        <w:jc w:val="both"/>
      </w:pPr>
      <w:r>
        <w:rPr>
          <w:sz w:val="21"/>
          <w:b/>
        </w:rPr>
        <w:t xml:space="preserve"> </w:t>
      </w:r>
      <w:r>
        <w:rPr>
          <w:sz w:val="28"/>
          <w:b/>
        </w:rPr>
        <w:t>项目名称：广东省广州花都监狱2025年至2026年民警职工上下班车租赁服务采购项目</w:t>
      </w:r>
    </w:p>
    <w:p>
      <w:pPr>
        <w:pStyle w:val="null3"/>
        <w:outlineLvl w:val="2"/>
      </w:pPr>
      <w:r>
        <w:rPr>
          <w:sz w:val="24"/>
        </w:rPr>
        <w:t>广东省广州花都监狱2025年至2026年民警职工上下班车租赁服务采购项目合同</w:t>
      </w:r>
    </w:p>
    <w:p>
      <w:pPr>
        <w:pStyle w:val="null3"/>
        <w:spacing w:after="165"/>
        <w:jc w:val="both"/>
      </w:pPr>
      <w:r>
        <w:rPr>
          <w:sz w:val="24"/>
        </w:rPr>
        <w:t>甲方：广东省广州花都监狱</w:t>
      </w:r>
    </w:p>
    <w:p>
      <w:pPr>
        <w:pStyle w:val="null3"/>
        <w:spacing w:after="165"/>
        <w:jc w:val="both"/>
      </w:pPr>
      <w:r>
        <w:rPr>
          <w:sz w:val="24"/>
        </w:rPr>
        <w:t>法定代表人：</w:t>
      </w:r>
    </w:p>
    <w:p>
      <w:pPr>
        <w:pStyle w:val="null3"/>
        <w:spacing w:after="165"/>
        <w:jc w:val="both"/>
      </w:pPr>
      <w:r>
        <w:rPr>
          <w:sz w:val="24"/>
        </w:rPr>
        <w:t>联系电话：</w:t>
      </w:r>
    </w:p>
    <w:p>
      <w:pPr>
        <w:pStyle w:val="null3"/>
        <w:spacing w:after="165"/>
        <w:jc w:val="both"/>
      </w:pPr>
      <w:r>
        <w:rPr>
          <w:sz w:val="24"/>
        </w:rPr>
        <w:t>地址：</w:t>
      </w:r>
    </w:p>
    <w:p>
      <w:pPr>
        <w:pStyle w:val="null3"/>
        <w:spacing w:after="165"/>
        <w:jc w:val="both"/>
      </w:pPr>
      <w:r>
        <w:rPr>
          <w:sz w:val="24"/>
        </w:rPr>
        <w:t>乙方：</w:t>
      </w:r>
    </w:p>
    <w:p>
      <w:pPr>
        <w:pStyle w:val="null3"/>
        <w:spacing w:after="165"/>
        <w:jc w:val="both"/>
      </w:pPr>
      <w:r>
        <w:rPr>
          <w:sz w:val="24"/>
        </w:rPr>
        <w:t>法定代表人：</w:t>
      </w:r>
    </w:p>
    <w:p>
      <w:pPr>
        <w:pStyle w:val="null3"/>
        <w:spacing w:after="165"/>
        <w:jc w:val="both"/>
      </w:pPr>
      <w:r>
        <w:rPr>
          <w:sz w:val="24"/>
        </w:rPr>
        <w:t>联系电话：</w:t>
      </w:r>
    </w:p>
    <w:p>
      <w:pPr>
        <w:pStyle w:val="null3"/>
        <w:spacing w:after="165"/>
        <w:jc w:val="both"/>
      </w:pPr>
      <w:r>
        <w:rPr>
          <w:sz w:val="24"/>
        </w:rPr>
        <w:t>地址：</w:t>
      </w:r>
    </w:p>
    <w:p>
      <w:pPr>
        <w:pStyle w:val="null3"/>
        <w:spacing w:after="165"/>
        <w:jc w:val="both"/>
      </w:pPr>
      <w:r>
        <w:rPr>
          <w:sz w:val="24"/>
        </w:rPr>
        <w:t>根据广东省广州花都监狱2025年至2026年民警职工上下班车租赁服务采购项目公开招标采购的结果，根据《中华人民共和国政府采购法》、《中华人民共和国民法典》等的规定，经双方协商，本着平等互利和诚实信用的原则，一致同意签订本合同如下:</w:t>
      </w:r>
    </w:p>
    <w:p>
      <w:pPr>
        <w:pStyle w:val="null3"/>
        <w:spacing w:after="165"/>
        <w:jc w:val="both"/>
      </w:pPr>
      <w:r>
        <w:rPr>
          <w:sz w:val="24"/>
        </w:rPr>
        <w:t>一、服务内容：详见“采购需求”</w:t>
      </w:r>
    </w:p>
    <w:p>
      <w:pPr>
        <w:pStyle w:val="null3"/>
        <w:spacing w:after="165"/>
        <w:jc w:val="both"/>
      </w:pPr>
      <w:r>
        <w:rPr>
          <w:sz w:val="24"/>
        </w:rPr>
        <w:t>二、合同金额和服务期限：详见“采购需求”</w:t>
      </w:r>
    </w:p>
    <w:p>
      <w:pPr>
        <w:pStyle w:val="null3"/>
        <w:spacing w:after="165"/>
        <w:jc w:val="both"/>
      </w:pPr>
      <w:r>
        <w:rPr>
          <w:sz w:val="24"/>
        </w:rPr>
        <w:t>三、服务要求</w:t>
      </w:r>
      <w:r>
        <w:rPr>
          <w:sz w:val="24"/>
        </w:rPr>
        <w:t>：详见“采购需求”</w:t>
      </w:r>
    </w:p>
    <w:p>
      <w:pPr>
        <w:pStyle w:val="null3"/>
        <w:spacing w:after="165"/>
        <w:jc w:val="both"/>
      </w:pPr>
      <w:r>
        <w:rPr>
          <w:sz w:val="24"/>
        </w:rPr>
        <w:t>四、验收要求</w:t>
      </w:r>
      <w:r>
        <w:rPr>
          <w:sz w:val="24"/>
        </w:rPr>
        <w:t>：详见“采购需求”</w:t>
      </w:r>
    </w:p>
    <w:p>
      <w:pPr>
        <w:pStyle w:val="null3"/>
        <w:spacing w:after="165"/>
        <w:jc w:val="both"/>
      </w:pPr>
      <w:r>
        <w:rPr>
          <w:sz w:val="24"/>
        </w:rPr>
        <w:t>五、付款方式</w:t>
      </w:r>
      <w:r>
        <w:rPr>
          <w:sz w:val="24"/>
        </w:rPr>
        <w:t>：详见“采购需求”</w:t>
      </w:r>
    </w:p>
    <w:p>
      <w:pPr>
        <w:pStyle w:val="null3"/>
        <w:spacing w:after="165"/>
        <w:jc w:val="both"/>
      </w:pPr>
      <w:r>
        <w:rPr>
          <w:sz w:val="24"/>
        </w:rPr>
        <w:t>六、其它要求</w:t>
      </w:r>
      <w:r>
        <w:rPr>
          <w:sz w:val="24"/>
        </w:rPr>
        <w:t>：详见“采购需求”</w:t>
      </w:r>
    </w:p>
    <w:p>
      <w:pPr>
        <w:pStyle w:val="null3"/>
        <w:spacing w:after="165"/>
        <w:jc w:val="both"/>
      </w:pPr>
      <w:r>
        <w:rPr>
          <w:sz w:val="24"/>
        </w:rPr>
        <w:t>七、违约责任</w:t>
      </w:r>
      <w:r>
        <w:rPr>
          <w:sz w:val="24"/>
        </w:rPr>
        <w:t>：详见“采购需求”</w:t>
      </w:r>
    </w:p>
    <w:p>
      <w:pPr>
        <w:pStyle w:val="null3"/>
        <w:spacing w:after="165"/>
        <w:jc w:val="both"/>
      </w:pPr>
      <w:r>
        <w:rPr>
          <w:sz w:val="24"/>
        </w:rPr>
        <w:t>八、争议的解决</w:t>
      </w:r>
    </w:p>
    <w:p>
      <w:pPr>
        <w:pStyle w:val="null3"/>
        <w:spacing w:after="165"/>
        <w:ind w:firstLine="480"/>
        <w:jc w:val="both"/>
      </w:pPr>
      <w:r>
        <w:rPr>
          <w:sz w:val="24"/>
        </w:rPr>
        <w:t>合同执行过程中发生的任何争议，如双方不能通过友好协商解决，任何一方均可向甲方所在地有管辖权的人民法院提起诉讼。</w:t>
      </w:r>
    </w:p>
    <w:p>
      <w:pPr>
        <w:pStyle w:val="null3"/>
        <w:spacing w:after="165"/>
        <w:jc w:val="both"/>
      </w:pPr>
      <w:r>
        <w:rPr>
          <w:sz w:val="24"/>
        </w:rPr>
        <w:t>九、不可抗力</w:t>
      </w:r>
    </w:p>
    <w:p>
      <w:pPr>
        <w:pStyle w:val="null3"/>
        <w:spacing w:after="165"/>
        <w:ind w:firstLine="47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after="165"/>
        <w:jc w:val="both"/>
      </w:pPr>
      <w:r>
        <w:rPr>
          <w:sz w:val="24"/>
        </w:rPr>
        <w:t>十、税费</w:t>
      </w:r>
    </w:p>
    <w:p>
      <w:pPr>
        <w:pStyle w:val="null3"/>
        <w:spacing w:after="165"/>
        <w:ind w:firstLine="470"/>
        <w:jc w:val="both"/>
      </w:pPr>
      <w:r>
        <w:rPr>
          <w:sz w:val="24"/>
        </w:rPr>
        <w:t>在中国境内、外发生的与本合同执行有关的一切税费均由乙方负担。</w:t>
      </w:r>
    </w:p>
    <w:p>
      <w:pPr>
        <w:pStyle w:val="null3"/>
        <w:spacing w:after="165"/>
        <w:jc w:val="both"/>
      </w:pPr>
      <w:r>
        <w:rPr>
          <w:sz w:val="24"/>
        </w:rPr>
        <w:t>十一、其它</w:t>
      </w:r>
    </w:p>
    <w:p>
      <w:pPr>
        <w:pStyle w:val="null3"/>
        <w:spacing w:after="165"/>
        <w:ind w:firstLine="470"/>
        <w:jc w:val="both"/>
      </w:pPr>
      <w:r>
        <w:rPr>
          <w:sz w:val="24"/>
        </w:rPr>
        <w:t>1.</w:t>
      </w:r>
      <w:r>
        <w:rPr>
          <w:sz w:val="24"/>
        </w:rPr>
        <w:t>本合同所有附件、招标文件、投标文件、中标通知书均为合同的有效组成部分，与本合同具有同等法律效力。</w:t>
      </w:r>
    </w:p>
    <w:p>
      <w:pPr>
        <w:pStyle w:val="null3"/>
        <w:spacing w:after="165"/>
        <w:ind w:firstLine="470"/>
        <w:jc w:val="both"/>
      </w:pPr>
      <w:r>
        <w:rPr>
          <w:sz w:val="24"/>
        </w:rPr>
        <w:t>2.</w:t>
      </w:r>
      <w:r>
        <w:rPr>
          <w:sz w:val="24"/>
        </w:rPr>
        <w:t>在执行本合同的过程中，所有经双方签署确认的文件（包括会议纪要、补充协议、往来信函）即成为本合同的有效组成部分。</w:t>
      </w:r>
    </w:p>
    <w:p>
      <w:pPr>
        <w:pStyle w:val="null3"/>
        <w:spacing w:after="165"/>
        <w:ind w:firstLine="470"/>
        <w:jc w:val="both"/>
      </w:pPr>
      <w:r>
        <w:rPr>
          <w:sz w:val="24"/>
        </w:rPr>
        <w:t>3.</w:t>
      </w:r>
      <w:r>
        <w:rPr>
          <w:sz w:val="24"/>
        </w:rPr>
        <w:t>如一方地址、电话、传真号码有变更，应在变更当日内书面通知对方，否则，应承担相应责任。</w:t>
      </w:r>
    </w:p>
    <w:p>
      <w:pPr>
        <w:pStyle w:val="null3"/>
        <w:spacing w:after="165"/>
        <w:ind w:firstLine="470"/>
        <w:jc w:val="both"/>
      </w:pPr>
      <w:r>
        <w:rPr>
          <w:sz w:val="24"/>
        </w:rPr>
        <w:t>4.</w:t>
      </w:r>
      <w:r>
        <w:rPr>
          <w:sz w:val="24"/>
        </w:rPr>
        <w:t>除甲方事先书面同意外，乙方不得部分或全部转让其应履行的合同项下的义务。</w:t>
      </w:r>
    </w:p>
    <w:p>
      <w:pPr>
        <w:pStyle w:val="null3"/>
        <w:spacing w:after="165"/>
        <w:jc w:val="both"/>
      </w:pPr>
      <w:r>
        <w:rPr>
          <w:sz w:val="24"/>
        </w:rPr>
        <w:t>十二、合同生效</w:t>
      </w:r>
    </w:p>
    <w:p>
      <w:pPr>
        <w:pStyle w:val="null3"/>
        <w:spacing w:after="165"/>
        <w:ind w:firstLine="470"/>
        <w:jc w:val="both"/>
      </w:pPr>
      <w:r>
        <w:rPr>
          <w:sz w:val="24"/>
        </w:rPr>
        <w:t>1.</w:t>
      </w:r>
      <w:r>
        <w:rPr>
          <w:sz w:val="24"/>
        </w:rPr>
        <w:t>本合同在甲乙双方法人代表或其授权代表签字盖章后生效。</w:t>
      </w:r>
    </w:p>
    <w:p>
      <w:pPr>
        <w:pStyle w:val="null3"/>
        <w:spacing w:after="165"/>
        <w:ind w:firstLine="480"/>
        <w:jc w:val="both"/>
      </w:pPr>
      <w:r>
        <w:rPr>
          <w:sz w:val="24"/>
        </w:rPr>
        <w:t>2.</w:t>
      </w:r>
      <w:r>
        <w:rPr>
          <w:sz w:val="24"/>
        </w:rPr>
        <w:t>本合同一式柒份，甲方执肆份，乙方执贰份，送采购代理机构壹份备案，均具有同等法律效力。</w:t>
      </w:r>
    </w:p>
    <w:p>
      <w:pPr>
        <w:pStyle w:val="null3"/>
        <w:spacing w:after="165"/>
        <w:ind w:firstLine="470"/>
        <w:jc w:val="both"/>
      </w:pPr>
      <w:r>
        <w:rPr>
          <w:sz w:val="24"/>
        </w:rPr>
        <w:t>甲方(盖章)：</w:t>
      </w:r>
    </w:p>
    <w:p>
      <w:pPr>
        <w:pStyle w:val="null3"/>
        <w:spacing w:after="165"/>
        <w:jc w:val="both"/>
      </w:pPr>
      <w:r>
        <w:rPr>
          <w:sz w:val="24"/>
        </w:rPr>
        <w:t>甲方法人代表或甲方委托代理人（签字）：</w:t>
      </w:r>
    </w:p>
    <w:p>
      <w:pPr>
        <w:pStyle w:val="null3"/>
        <w:spacing w:after="165"/>
        <w:jc w:val="both"/>
      </w:pPr>
      <w:r>
        <w:rPr>
          <w:sz w:val="24"/>
        </w:rPr>
        <w:t>开户名称：广东省广州花都监狱</w:t>
      </w:r>
    </w:p>
    <w:p>
      <w:pPr>
        <w:pStyle w:val="null3"/>
        <w:spacing w:after="165"/>
        <w:jc w:val="both"/>
      </w:pPr>
      <w:r>
        <w:rPr>
          <w:sz w:val="24"/>
        </w:rPr>
        <w:t>开户银行：</w:t>
      </w:r>
    </w:p>
    <w:p>
      <w:pPr>
        <w:pStyle w:val="null3"/>
        <w:spacing w:after="165"/>
        <w:jc w:val="both"/>
      </w:pPr>
      <w:r>
        <w:rPr>
          <w:sz w:val="24"/>
        </w:rPr>
        <w:t>账号：</w:t>
      </w:r>
    </w:p>
    <w:p>
      <w:pPr>
        <w:pStyle w:val="null3"/>
        <w:spacing w:after="165"/>
        <w:jc w:val="both"/>
      </w:pPr>
      <w:r>
        <w:rPr>
          <w:sz w:val="24"/>
        </w:rPr>
        <w:t>乙方(盖章):</w:t>
      </w:r>
    </w:p>
    <w:p>
      <w:pPr>
        <w:pStyle w:val="null3"/>
        <w:spacing w:after="165"/>
        <w:jc w:val="both"/>
      </w:pPr>
      <w:r>
        <w:rPr>
          <w:sz w:val="24"/>
        </w:rPr>
        <w:t>乙方法人代表或乙方委托代理人（签字）：</w:t>
      </w:r>
    </w:p>
    <w:p>
      <w:pPr>
        <w:pStyle w:val="null3"/>
        <w:spacing w:after="165"/>
        <w:jc w:val="both"/>
      </w:pPr>
      <w:r>
        <w:rPr>
          <w:sz w:val="24"/>
        </w:rPr>
        <w:t>开户名称：</w:t>
      </w:r>
    </w:p>
    <w:p>
      <w:pPr>
        <w:pStyle w:val="null3"/>
        <w:spacing w:after="165"/>
        <w:jc w:val="both"/>
      </w:pPr>
      <w:r>
        <w:rPr>
          <w:sz w:val="24"/>
        </w:rPr>
        <w:t>开户银行：</w:t>
      </w:r>
    </w:p>
    <w:p>
      <w:pPr>
        <w:pStyle w:val="null3"/>
        <w:spacing w:after="165"/>
        <w:jc w:val="both"/>
      </w:pPr>
      <w:r>
        <w:rPr>
          <w:sz w:val="24"/>
        </w:rPr>
        <w:t>帐号：</w:t>
      </w:r>
    </w:p>
    <w:p>
      <w:pPr>
        <w:pStyle w:val="null3"/>
        <w:spacing w:after="165"/>
        <w:jc w:val="both"/>
      </w:pPr>
      <w:r>
        <w:rPr>
          <w:sz w:val="24"/>
        </w:rPr>
        <w:t>签订日期：    年   月   日</w:t>
      </w:r>
    </w:p>
    <w:p>
      <w:pPr>
        <w:pStyle w:val="null3"/>
        <w:spacing w:after="165"/>
        <w:ind w:left="105"/>
        <w:jc w:val="both"/>
      </w:pPr>
      <w:r>
        <w:rPr>
          <w:sz w:val="19"/>
        </w:rPr>
        <w:t>附件：租车清单</w:t>
      </w:r>
    </w:p>
    <w:p>
      <w:pPr>
        <w:pStyle w:val="null3"/>
        <w:spacing w:after="165"/>
        <w:jc w:val="center"/>
      </w:pPr>
      <w:r>
        <w:rPr>
          <w:sz w:val="28"/>
          <w:b/>
        </w:rPr>
        <w:t>租车清单</w:t>
      </w:r>
    </w:p>
    <w:p>
      <w:pPr>
        <w:pStyle w:val="null3"/>
        <w:spacing w:after="165"/>
        <w:jc w:val="center"/>
      </w:pPr>
      <w:r>
        <w:rPr>
          <w:sz w:val="22"/>
          <w:b/>
        </w:rPr>
        <w:t xml:space="preserve">日期：     </w:t>
      </w:r>
      <w:r>
        <w:rPr>
          <w:sz w:val="22"/>
          <w:b/>
        </w:rPr>
        <w:t>年</w:t>
      </w:r>
      <w:r>
        <w:rPr>
          <w:sz w:val="21"/>
          <w:b/>
        </w:rPr>
        <w:t xml:space="preserve">    </w:t>
      </w:r>
      <w:r>
        <w:rPr>
          <w:sz w:val="22"/>
          <w:b/>
        </w:rPr>
        <w:t>月</w:t>
      </w:r>
      <w:r>
        <w:rPr>
          <w:sz w:val="21"/>
          <w:b/>
        </w:rPr>
        <w:t xml:space="preserve">    </w:t>
      </w:r>
      <w:r>
        <w:rPr>
          <w:sz w:val="22"/>
          <w:b/>
        </w:rPr>
        <w:t>日</w:t>
      </w:r>
      <w:r>
        <w:rPr>
          <w:sz w:val="21"/>
          <w:b/>
        </w:rPr>
        <w:t xml:space="preserve">                   </w:t>
      </w:r>
      <w:r>
        <w:rPr>
          <w:sz w:val="22"/>
          <w:b/>
        </w:rPr>
        <w:t>单号：</w:t>
      </w:r>
    </w:p>
    <w:tbl>
      <w:tblPr>
        <w:tblW w:w="0" w:type="auto"/>
        <w:tblBorders>
          <w:top w:val="single"/>
          <w:left w:val="single"/>
          <w:bottom w:val="single"/>
          <w:right w:val="single"/>
          <w:insideH w:val="single"/>
          <w:insideV w:val="single"/>
        </w:tblBorders>
      </w:tblPr>
      <w:tblGrid>
        <w:gridCol w:w="1605"/>
        <w:gridCol w:w="2870"/>
        <w:gridCol w:w="1909"/>
        <w:gridCol w:w="1921"/>
      </w:tblGrid>
      <w:tr>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租车部门</w:t>
            </w:r>
          </w:p>
        </w:tc>
        <w:tc>
          <w:tcPr>
            <w:tcW w:type="dxa" w:w="28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9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经办人姓名及电话</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拟租车时间</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年  月  日  至   年  月  日</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出发地/目的地</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 xml:space="preserve"> </w:t>
            </w: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1"/>
                <w:b/>
              </w:rPr>
              <w:t>车辆类型</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租用数量</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车牌号</w:t>
            </w:r>
          </w:p>
        </w:tc>
        <w:tc>
          <w:tcPr>
            <w:tcW w:type="dxa" w:w="2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驾驶员姓名及电话</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租车费用</w:t>
            </w:r>
          </w:p>
        </w:tc>
        <w:tc>
          <w:tcPr>
            <w:tcW w:type="dxa" w:w="6700"/>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440101-2025-17451</w:t>
      </w:r>
    </w:p>
    <w:p>
      <w:pPr>
        <w:pStyle w:val="null3"/>
        <w:jc w:val="center"/>
        <w:outlineLvl w:val="3"/>
      </w:pPr>
      <w:r>
        <w:rPr>
          <w:sz w:val="24"/>
          <w:b/>
        </w:rPr>
        <w:t>采购项目编号：</w:t>
      </w:r>
      <w:r>
        <w:rPr>
          <w:sz w:val="24"/>
          <w:b/>
        </w:rPr>
        <w:t>0724-2531Z3035934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广东省广州花都监狱2025年至2026年民警职工上下班车租赁服务采购项目</w:t>
      </w:r>
      <w:r>
        <w:rPr>
          <w:u w:val="single"/>
        </w:rPr>
        <w:t>”</w:t>
      </w:r>
      <w:r>
        <w:rPr/>
        <w:t>项目的招标[采购项目编号为：</w:t>
      </w:r>
      <w:r>
        <w:rPr>
          <w:u w:val="single"/>
        </w:rPr>
        <w:t>0724-2531Z3035934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广东省广州花都监狱2025年至2026年民警职工上下班车租赁服务采购项目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广东省广州花都监狱2025年至2026年民警职工上下班车租赁服务采购项目</w:t>
      </w:r>
      <w:r>
        <w:rPr/>
        <w:t>”项目采购[采购项目编号为</w:t>
      </w:r>
      <w:r>
        <w:rPr/>
        <w:t>0724-2531Z3035934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广东省广州花都监狱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广东省广州花都监狱2025年至2026年民警职工上下班车租赁服务采购项目</w:t>
      </w:r>
      <w:r>
        <w:rPr/>
        <w:t>招标中获中标（采购项目编号：</w:t>
      </w:r>
      <w:r>
        <w:rPr/>
        <w:t>0724-2531Z3035934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