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440113-2025-07590</w:t>
      </w:r>
    </w:p>
    <w:p>
      <w:pPr>
        <w:pStyle w:val="null3"/>
        <w:jc w:val="center"/>
        <w:outlineLvl w:val="3"/>
      </w:pPr>
      <w:r>
        <w:rPr>
          <w:sz w:val="24"/>
          <w:b/>
        </w:rPr>
        <w:t>采购项目编号：</w:t>
      </w:r>
      <w:r>
        <w:rPr>
          <w:sz w:val="24"/>
          <w:b/>
        </w:rPr>
        <w:t>0724-2511Z1975826</w:t>
      </w:r>
    </w:p>
    <w:p>
      <w:pPr>
        <w:pStyle w:val="null3"/>
        <w:jc w:val="center"/>
        <w:outlineLvl w:val="3"/>
      </w:pPr>
      <w:r>
        <w:rPr>
          <w:sz w:val="24"/>
          <w:b/>
        </w:rPr>
        <w:t>项目名称：</w:t>
      </w:r>
      <w:r>
        <w:rPr>
          <w:sz w:val="24"/>
          <w:b/>
        </w:rPr>
        <w:t>广州市番禺区第六人民医院医用吊塔、医用吊桥、医用无影灯采购项目</w:t>
      </w:r>
    </w:p>
    <w:p>
      <w:pPr>
        <w:pStyle w:val="null3"/>
        <w:jc w:val="center"/>
        <w:outlineLvl w:val="3"/>
      </w:pPr>
      <w:r>
        <w:rPr>
          <w:sz w:val="24"/>
          <w:b/>
        </w:rPr>
        <w:t>采购人：</w:t>
      </w:r>
      <w:r>
        <w:rPr>
          <w:sz w:val="24"/>
          <w:b/>
        </w:rPr>
        <w:t>广州市番禺区第六人民医院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广州市番禺区第六人民医院</w:t>
      </w:r>
      <w:r>
        <w:rPr/>
        <w:t>的委托，采用</w:t>
      </w:r>
      <w:r>
        <w:rPr/>
        <w:t>公开招标</w:t>
      </w:r>
      <w:r>
        <w:rPr/>
        <w:t>方式组织采购</w:t>
      </w:r>
      <w:r>
        <w:rPr/>
        <w:t>广州市番禺区第六人民医院医用吊塔、医用吊桥、医用无影灯采购项目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广州市番禺区第六人民医院医用吊塔、医用吊桥、医用无影灯采购项目</w:t>
      </w:r>
    </w:p>
    <w:p>
      <w:pPr>
        <w:pStyle w:val="null3"/>
        <w:ind w:firstLine="480"/>
      </w:pPr>
      <w:r>
        <w:rPr/>
        <w:t>采购计划编号：</w:t>
      </w:r>
      <w:r>
        <w:rPr/>
        <w:t>440113-2025-07590</w:t>
      </w:r>
    </w:p>
    <w:p>
      <w:pPr>
        <w:pStyle w:val="null3"/>
        <w:ind w:firstLine="480"/>
      </w:pPr>
      <w:r>
        <w:rPr/>
        <w:t>采购项目编号：</w:t>
      </w:r>
      <w:r>
        <w:rPr/>
        <w:t>0724-2511Z1975826</w:t>
      </w:r>
    </w:p>
    <w:p>
      <w:pPr>
        <w:pStyle w:val="null3"/>
        <w:ind w:firstLine="480"/>
      </w:pPr>
      <w:r>
        <w:rPr/>
        <w:t>采购方式：</w:t>
      </w:r>
      <w:r>
        <w:rPr/>
        <w:t>公开招标</w:t>
      </w:r>
    </w:p>
    <w:p>
      <w:pPr>
        <w:pStyle w:val="null3"/>
        <w:ind w:firstLine="480"/>
      </w:pPr>
      <w:r>
        <w:rPr/>
        <w:t>预算金额：</w:t>
      </w:r>
      <w:r>
        <w:rPr/>
        <w:t>1,788,000.00</w:t>
      </w:r>
      <w:r>
        <w:rPr/>
        <w:t>元</w:t>
      </w:r>
    </w:p>
    <w:p>
      <w:pPr>
        <w:pStyle w:val="null3"/>
        <w:outlineLvl w:val="3"/>
      </w:pPr>
      <w:r>
        <w:rPr>
          <w:sz w:val="24"/>
          <w:b/>
        </w:rPr>
        <w:t>2.项目内容及需求情况（采购项目技术规格、参数及要求）</w:t>
      </w:r>
    </w:p>
    <w:p>
      <w:pPr>
        <w:pStyle w:val="null3"/>
      </w:pPr>
      <w:r>
        <w:rPr/>
        <w:t>采购包1(广州市番禺区第六人民医院医用吊塔、医用吊桥、医用无影灯采购项目):</w:t>
      </w:r>
    </w:p>
    <w:p>
      <w:pPr>
        <w:pStyle w:val="null3"/>
      </w:pPr>
      <w:r>
        <w:rPr/>
        <w:t>采购包预算金额：1,788,000.00元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医用吊塔、医用吊桥、医用无影灯</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采购包1（广州市番禺区第六人民医院医用吊塔、医用吊桥、医用无影灯采购项目）：</w:t>
      </w:r>
      <w:r>
        <w:rPr/>
        <w:t>本采购包专门面向中小企业采购，投标人所投产品由符合政策要求的中小企业（监狱企业、残疾人福利单位视同小型、微型企业）制造，本采购包采购标的所属行业为工业。 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采购包1（广州市番禺区第六人民医院医用吊塔、医用吊桥、医用无影灯采购项目）：</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①如供应商为所投产品代理商：所投产品为第二类医疗器械的，须具有第二类医疗器械经营备案凭证或承诺供货前取得第二类医疗器械经营备案凭证；所投产品为第三类医疗器械的，须具有医疗器械经营许可证。②如供应商为所投产品制造商：所投产品为第二类、第三类医疗器械的，须具有医疗器械生产许可证。③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广州市番禺区第六人民医院</w:t>
      </w:r>
    </w:p>
    <w:p>
      <w:pPr>
        <w:pStyle w:val="null3"/>
        <w:ind w:firstLine="480"/>
      </w:pPr>
      <w:r>
        <w:rPr/>
        <w:t xml:space="preserve"> 地址：</w:t>
      </w:r>
      <w:r>
        <w:rPr/>
        <w:t>广州市番禺区南村镇文明路185号</w:t>
      </w:r>
    </w:p>
    <w:p>
      <w:pPr>
        <w:pStyle w:val="null3"/>
        <w:ind w:firstLine="480"/>
      </w:pPr>
      <w:r>
        <w:rPr/>
        <w:t xml:space="preserve"> 联系方式：</w:t>
      </w:r>
      <w:r>
        <w:rPr/>
        <w:t>020-34691223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840"/>
        <w:gridCol w:w="1695"/>
        <w:gridCol w:w="840"/>
        <w:gridCol w:w="1605"/>
        <w:gridCol w:w="1680"/>
        <w:gridCol w:w="1605"/>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质保（保修）期</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医用吊塔</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套</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308,000.00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308,000.00</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医用吊桥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套</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805,000.00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805,000.00</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医用无影灯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套</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675,000.00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675,000.00</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≥6年</w:t>
            </w:r>
          </w:p>
        </w:tc>
      </w:tr>
    </w:tbl>
    <w:p>
      <w:pPr>
        <w:pStyle w:val="null3"/>
        <w:ind w:firstLine="420"/>
        <w:jc w:val="both"/>
      </w:pPr>
      <w:r>
        <w:rPr>
          <w:sz w:val="21"/>
        </w:rPr>
        <w:t>注：</w:t>
      </w:r>
    </w:p>
    <w:p>
      <w:pPr>
        <w:pStyle w:val="null3"/>
        <w:ind w:firstLine="420"/>
        <w:jc w:val="both"/>
      </w:pPr>
      <w:r>
        <w:rPr>
          <w:sz w:val="21"/>
        </w:rPr>
        <w:t>1.</w:t>
      </w:r>
      <w:r>
        <w:rPr>
          <w:sz w:val="21"/>
        </w:rPr>
        <w:t>本项目采购本国产品。</w:t>
      </w:r>
    </w:p>
    <w:p>
      <w:pPr>
        <w:pStyle w:val="null3"/>
        <w:ind w:firstLine="420"/>
        <w:jc w:val="both"/>
      </w:pPr>
      <w:r>
        <w:rPr>
          <w:sz w:val="21"/>
        </w:rPr>
        <w:t>2.本项目核心产品（主要产品）：医用吊桥</w:t>
      </w:r>
      <w:r>
        <w:rPr>
          <w:sz w:val="21"/>
          <w:b/>
        </w:rPr>
        <w:t>。</w:t>
      </w:r>
    </w:p>
    <w:p>
      <w:pPr>
        <w:pStyle w:val="null3"/>
        <w:ind w:firstLine="420"/>
        <w:jc w:val="both"/>
      </w:pPr>
      <w:r>
        <w:rPr>
          <w:sz w:val="21"/>
        </w:rPr>
        <w:t>3.以上数量为预估数量，最终按实际采购数量和中标单价结算，但结算金额不超过采购预算。</w:t>
      </w:r>
    </w:p>
    <w:p>
      <w:pPr>
        <w:pStyle w:val="null3"/>
      </w:pPr>
      <w:r>
        <w:rPr>
          <w:sz w:val="28"/>
          <w:b/>
        </w:rPr>
        <w:t>二、技术要求：</w:t>
      </w:r>
    </w:p>
    <w:tbl>
      <w:tblPr>
        <w:tblW w:w="0" w:type="auto"/>
        <w:tblBorders>
          <w:top w:val="none" w:color="000000" w:sz="4"/>
          <w:left w:val="none" w:color="000000" w:sz="4"/>
          <w:bottom w:val="none" w:color="000000" w:sz="4"/>
          <w:right w:val="none" w:color="000000" w:sz="4"/>
          <w:insideH w:val="none"/>
          <w:insideV w:val="none"/>
        </w:tblBorders>
      </w:tblPr>
      <w:tblGrid>
        <w:gridCol w:w="768"/>
        <w:gridCol w:w="7523"/>
      </w:tblGrid>
      <w:tr>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医用吊塔技术参数</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产品的生产企业具备</w:t>
            </w:r>
            <w:r>
              <w:rPr>
                <w:sz w:val="21"/>
              </w:rPr>
              <w:t>ISO9001、ISO14001体系认证</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吊塔盐雾试验，测试面未见明显变化（需提供专业第三方检测机构出具的检测报告）。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主体材料采用高强度</w:t>
            </w:r>
            <w:r>
              <w:rPr>
                <w:sz w:val="21"/>
              </w:rPr>
              <w:t>6063或6005铝合金型材一次性成型</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表面具有抑制细菌再生、耐霉菌作用（需提供具有专业检测资质的检测机构出具的检测报告）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箱体型材采用六面体电器分离：箱体采用六面体蝶型设计，内部采用气电分离式设计布置，保证使用安全（需提供实物图片及第三方专业检测机构出具的气体分离检测报告）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箱体具有防尘及防水功能，检测能够达到</w:t>
            </w:r>
            <w:r>
              <w:rPr>
                <w:sz w:val="21"/>
              </w:rPr>
              <w:t>IP52（需</w:t>
            </w:r>
            <w:r>
              <w:rPr>
                <w:sz w:val="21"/>
              </w:rPr>
              <w:t>提供具有专业检测资质的</w:t>
            </w:r>
            <w:r>
              <w:rPr>
                <w:sz w:val="21"/>
              </w:rPr>
              <w:t>检测机构出具的检测报告）。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托盘采用铝合金材质，高硬度、表面防滑、圆弧角防撞设计，单个设备托盘净承重</w:t>
            </w:r>
            <w:r>
              <w:rPr>
                <w:sz w:val="21"/>
              </w:rPr>
              <w:t>≥80kg，高度可调（需提供具有专业检测资质的检测机构出具托盘的承重检测报告，需提供托盘实物照片）；</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吊塔工作承重</w:t>
            </w:r>
            <w:r>
              <w:rPr>
                <w:sz w:val="21"/>
              </w:rPr>
              <w:t>≥250kg，抽屉承载重量≥15kg（需提供具有专业检测资质的检测机构出具的检测报告）；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吊塔外壳喷涂附着力测试，附着力等级为</w:t>
            </w:r>
            <w:r>
              <w:rPr>
                <w:sz w:val="21"/>
              </w:rPr>
              <w:t>0级（需提供专业第三方检测机构出具的检测报告）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吊塔外壳具防火等级能达到</w:t>
            </w:r>
            <w:r>
              <w:rPr>
                <w:sz w:val="21"/>
              </w:rPr>
              <w:t>UL94标准中的V-0级（需提供专业第三方检测机构出具的检测报告）。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所有气体接口必须带有通、断、拔三种状态，每个气体接口插拔次数</w:t>
            </w:r>
            <w:r>
              <w:rPr>
                <w:sz w:val="21"/>
              </w:rPr>
              <w:t>≥10万次，能带气维修；气体终端需符合ISO标识标准，均为不同颜色；物理键位防误插。</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双臂吊塔</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具备良好的刹车系统，保证吊塔不产生漂移。</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所有气电端口必须安装于气电箱上，禁止安装于横梁上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为保证临床使用安全，所有医用气体软管符合生物相容性要求</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工作电源：</w:t>
            </w:r>
            <w:r>
              <w:rPr>
                <w:sz w:val="21"/>
              </w:rPr>
              <w:t>AC220V</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配置要求（单套）</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1、工作电源：AC220V、50HZ，输入功率：4KVA；</w:t>
            </w:r>
          </w:p>
          <w:p>
            <w:pPr>
              <w:pStyle w:val="null3"/>
              <w:jc w:val="left"/>
            </w:pPr>
            <w:r>
              <w:rPr>
                <w:sz w:val="21"/>
              </w:rPr>
              <w:t>2、横臂活动范围(半径):940mm+800mm；</w:t>
            </w:r>
          </w:p>
          <w:p>
            <w:pPr>
              <w:pStyle w:val="null3"/>
              <w:jc w:val="left"/>
            </w:pPr>
            <w:r>
              <w:rPr>
                <w:sz w:val="21"/>
              </w:rPr>
              <w:t>3、气电分离式箱体，箱体长度≥1000mm；</w:t>
            </w:r>
          </w:p>
          <w:p>
            <w:pPr>
              <w:pStyle w:val="null3"/>
              <w:jc w:val="left"/>
            </w:pPr>
            <w:r>
              <w:rPr>
                <w:sz w:val="21"/>
              </w:rPr>
              <w:t>4、标准气体终端（氧气≥2个，二氧化碳≥2个，高压空气≥2个，负压吸引≥4个），具有防接错功能、插拔次数≥10万次、采用二次密封，带三状态(通、断、拔),可带气维修</w:t>
            </w:r>
          </w:p>
          <w:p>
            <w:pPr>
              <w:pStyle w:val="null3"/>
              <w:jc w:val="left"/>
            </w:pPr>
            <w:r>
              <w:rPr>
                <w:sz w:val="21"/>
              </w:rPr>
              <w:t>5、多功能电源插座≥20个，等电位端子≥2个，数据扩展模块（视频接口）≥2个(可选装BNC、VGA、RJ45、RJ11、HDMI、RGB等端口)；</w:t>
            </w:r>
          </w:p>
          <w:p>
            <w:pPr>
              <w:pStyle w:val="null3"/>
              <w:jc w:val="left"/>
            </w:pPr>
            <w:r>
              <w:rPr>
                <w:sz w:val="21"/>
              </w:rPr>
              <w:t>6、设备托盘≥3个，其中一个带抽屉，有自吸合功能，并带有标准铝合金导轨，托盘尺寸≥510×400mm；</w:t>
            </w:r>
          </w:p>
          <w:p>
            <w:pPr>
              <w:pStyle w:val="null3"/>
              <w:jc w:val="left"/>
            </w:pPr>
            <w:r>
              <w:rPr>
                <w:sz w:val="21"/>
              </w:rPr>
              <w:t>7、具有可独立装卸配件（不锈钢输液架≥1个，网篮≥1个）；a.不锈钢输液架的输液钩≥4个，且上下高度可调节；b.不锈钢网篮1个，网篮尺寸300*200*100mm（尺寸可根据需求定制）</w:t>
            </w:r>
          </w:p>
          <w:p>
            <w:pPr>
              <w:pStyle w:val="null3"/>
              <w:jc w:val="left"/>
            </w:pPr>
            <w:r>
              <w:rPr>
                <w:sz w:val="21"/>
              </w:rPr>
              <w:t>8、机械刹车</w:t>
            </w:r>
          </w:p>
          <w:p>
            <w:pPr>
              <w:pStyle w:val="null3"/>
              <w:jc w:val="left"/>
            </w:pPr>
            <w:r>
              <w:rPr>
                <w:sz w:val="21"/>
              </w:rPr>
              <w:t>9、麻醉废气AGFS回收系统相关接口</w:t>
            </w:r>
          </w:p>
          <w:p>
            <w:pPr>
              <w:pStyle w:val="null3"/>
              <w:jc w:val="left"/>
            </w:pPr>
            <w:r>
              <w:rPr>
                <w:sz w:val="21"/>
              </w:rPr>
              <w:t>10、产品彩页、使用说明书、合格证、三包维修卡各1本</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医用吊桥技术参数</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产品的生产企业具备</w:t>
            </w:r>
            <w:r>
              <w:rPr>
                <w:sz w:val="21"/>
              </w:rPr>
              <w:t>ISO9001、ISO14001体系认证</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吊桥盐雾试验（</w:t>
            </w:r>
            <w:r>
              <w:rPr>
                <w:sz w:val="21"/>
              </w:rPr>
              <w:t>NSS试验），测试面未见明显变化（需提供专业第三方检测机构出具的检测报告）。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主体材料采用高强度</w:t>
            </w:r>
            <w:r>
              <w:rPr>
                <w:sz w:val="21"/>
              </w:rPr>
              <w:t>6063或6005铝合金型材一次性成型</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表面具有抑制细菌再生、耐霉菌作用（需提供具有专业检测资质的检测机构出具的检测报告）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箱体型材采用六面体电器分离</w:t>
            </w:r>
            <w:r>
              <w:rPr>
                <w:sz w:val="21"/>
              </w:rPr>
              <w:t>：箱体采用六面体蝶型设计，内部采用气电分离式设计布置，保证使用安全（需提供实物图片及第三方专业检测机构出具的气体分离检测报告）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箱体具有防尘及防水功能，检测能够达到</w:t>
            </w:r>
            <w:r>
              <w:rPr>
                <w:sz w:val="21"/>
              </w:rPr>
              <w:t>IP52及以上（需提供具有专业检测资质的检测机构出具的检测报告）。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设备托盘：采用铝合金材质，高硬度、表面防滑、圆弧角防撞设计，单个设备托盘净承重</w:t>
            </w:r>
            <w:r>
              <w:rPr>
                <w:sz w:val="21"/>
              </w:rPr>
              <w:t>≥80kg，高度可调（需提供具有专业检测资质的检测机构出具托盘的承重检测报告，需提供托盘实物照片）；</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吊桥工作承重</w:t>
            </w:r>
            <w:r>
              <w:rPr>
                <w:sz w:val="21"/>
              </w:rPr>
              <w:t>≥270kg，抽屉承载重量≥15kg（需提供具有专业检测资质的检测机构出具的检测报告）；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吊塔外壳喷涂附着力测试，附着力等级为</w:t>
            </w:r>
            <w:r>
              <w:rPr>
                <w:sz w:val="21"/>
              </w:rPr>
              <w:t>0级或以上级别（需提供专业第三方检测机构出具的检测报告）。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吊桥外壳具防火等级能达到</w:t>
            </w:r>
            <w:r>
              <w:rPr>
                <w:sz w:val="21"/>
              </w:rPr>
              <w:t>UL94标准中的V-0级（需提供专业第三方检测机构出具的相应CMA检测报告）。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所有气电端口安装于气电箱上，禁止安装于横梁上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所有气体接口必须带有通、断、拔三种状态，每个气体接口插拔次数</w:t>
            </w:r>
            <w:r>
              <w:rPr>
                <w:sz w:val="21"/>
              </w:rPr>
              <w:t>≥10万次，能带气维修；气体终端需符合ISO标识标准，均为不同颜色；物理键位防误插。</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具备刹车系统，可保障吊臂移动灵活和定位准确的需要，各关节轴承具备自锁功能，防止吊臂自行产生旋转</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为保证临床使用安全，所有医用气体软管符合生物相容性要求，</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主体结构材质表面防腐蚀（支持酒精、含氯消毒剂等中效消毒剂擦拭）、易清洁、静电喷塑。</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吊桥的箱体旋转角度</w:t>
            </w:r>
            <w:r>
              <w:rPr>
                <w:sz w:val="21"/>
              </w:rPr>
              <w:t>≤340°，灵活避开障碍</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配置要求（单套）</w:t>
            </w:r>
          </w:p>
        </w:tc>
        <w:tc>
          <w:tcPr>
            <w:tcW w:type="dxa" w:w="752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1、工作电源：AC220V、50HZ，输入功率：4KVA；</w:t>
            </w:r>
          </w:p>
          <w:p>
            <w:pPr>
              <w:pStyle w:val="null3"/>
              <w:jc w:val="both"/>
            </w:pPr>
            <w:r>
              <w:rPr>
                <w:sz w:val="21"/>
              </w:rPr>
              <w:t>2、横梁长度（2500mm-3200mm）；</w:t>
            </w:r>
          </w:p>
          <w:p>
            <w:pPr>
              <w:pStyle w:val="null3"/>
              <w:jc w:val="both"/>
            </w:pPr>
            <w:r>
              <w:rPr>
                <w:sz w:val="21"/>
              </w:rPr>
              <w:t>3、辅助照明灯1个；</w:t>
            </w:r>
          </w:p>
          <w:p>
            <w:pPr>
              <w:pStyle w:val="null3"/>
              <w:jc w:val="both"/>
            </w:pPr>
            <w:r>
              <w:rPr>
                <w:sz w:val="21"/>
              </w:rPr>
              <w:t>4、移动小车自带机械阻尼刹车，定位精准可靠；</w:t>
            </w:r>
          </w:p>
          <w:p>
            <w:pPr>
              <w:pStyle w:val="null3"/>
              <w:jc w:val="both"/>
            </w:pPr>
            <w:r>
              <w:rPr>
                <w:sz w:val="21"/>
              </w:rPr>
              <w:t>5、干区箱体1个，湿区箱体1个；干区和湿区箱体左右移动距离均≥500mm</w:t>
            </w:r>
          </w:p>
          <w:p>
            <w:pPr>
              <w:pStyle w:val="null3"/>
              <w:jc w:val="both"/>
            </w:pPr>
            <w:r>
              <w:rPr>
                <w:sz w:val="21"/>
              </w:rPr>
              <w:t>6、气电分离式箱体，箱体长度≥1000mm；</w:t>
            </w:r>
          </w:p>
          <w:p>
            <w:pPr>
              <w:pStyle w:val="null3"/>
              <w:jc w:val="both"/>
            </w:pPr>
            <w:r>
              <w:rPr>
                <w:sz w:val="21"/>
              </w:rPr>
              <w:t>7、标准气体终端（氧气≥4个，空气≥2个，负压吸引≥4个）；</w:t>
            </w:r>
          </w:p>
          <w:p>
            <w:pPr>
              <w:pStyle w:val="null3"/>
              <w:jc w:val="both"/>
            </w:pPr>
            <w:r>
              <w:rPr>
                <w:sz w:val="21"/>
              </w:rPr>
              <w:t>8、设备托盘≥4个，带有2个抽屉，有自吸合功能，并带有标准铝合金导轨，托盘尺寸≥510×400mm；</w:t>
            </w:r>
          </w:p>
          <w:p>
            <w:pPr>
              <w:pStyle w:val="null3"/>
              <w:jc w:val="both"/>
            </w:pPr>
            <w:r>
              <w:rPr>
                <w:sz w:val="21"/>
              </w:rPr>
              <w:t>9、电源插座≥12个，等电位端子≥4个，数据扩展模块≥4个(可选装BNC、VGA、RJ45、RJ11、HDMI、RGB等端口)，照明开关1个；</w:t>
            </w:r>
          </w:p>
          <w:p>
            <w:pPr>
              <w:pStyle w:val="null3"/>
              <w:jc w:val="both"/>
            </w:pPr>
            <w:r>
              <w:rPr>
                <w:sz w:val="21"/>
              </w:rPr>
              <w:t>10、具有可独立装卸配件（不锈钢输液架≥1个，网篮≥1个）；a.不锈钢输液架的输液钩≥4个，且上下高度可调节；b.不锈钢网篮1个，网篮尺寸300*200*100mm（尺寸可定制</w:t>
            </w:r>
          </w:p>
          <w:p>
            <w:pPr>
              <w:pStyle w:val="null3"/>
              <w:jc w:val="left"/>
            </w:pPr>
            <w:r>
              <w:rPr>
                <w:sz w:val="21"/>
              </w:rPr>
              <w:t>11、产品彩页、使用说明书、合格证、三包维修卡各1本</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医用手术无影灯技术参数</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色温调节范围</w:t>
            </w:r>
            <w:r>
              <w:rPr>
                <w:sz w:val="21"/>
              </w:rPr>
              <w:t>3500K-4500K，能满足不同手术术野照明需求和医生不同的用眼习惯。</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灯头外形采用圆型设计，母灯头直径：</w:t>
            </w:r>
            <w:r>
              <w:rPr>
                <w:sz w:val="21"/>
              </w:rPr>
              <w:t>≥700mm；子灯头直径：≥500mm</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显色指数</w:t>
            </w:r>
            <w:r>
              <w:rPr>
                <w:sz w:val="21"/>
              </w:rPr>
              <w:t>Ra≥97(需提供医疗器械检测所或医疗器械质量监督检验中心的检测报告）。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无菌柄设计，便于安装拆卸，清洁消毒；同时具有照度调节功能和光斑调节功能，通过旋转改变照度和光斑；无影灯中置手柄可耐受</w:t>
            </w:r>
            <w:r>
              <w:rPr>
                <w:sz w:val="21"/>
              </w:rPr>
              <w:t>134℃的高温高压蒸汽灭菌。（需提供省级或省级以上检测机构出具的耐高温高压蒸汽灭菌检测报告）。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母灯</w:t>
            </w:r>
            <w:r>
              <w:rPr>
                <w:sz w:val="21"/>
              </w:rPr>
              <w:t>LED灯泡数量≥72只；子灯LED灯泡数量≥54只灯泡寿命：LED光源，不小于40000小时</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母灯中心照度</w:t>
            </w:r>
            <w:r>
              <w:rPr>
                <w:sz w:val="21"/>
              </w:rPr>
              <w:t>≥140000lx；子灯中心照度≥120000lx。</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照明深度</w:t>
            </w:r>
            <w:r>
              <w:rPr>
                <w:sz w:val="21"/>
              </w:rPr>
              <w:t>≥1350mm(需提供医疗器械检测所或医疗器械质量监督检验中心的检测报告）。</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六组万向关节或</w:t>
            </w:r>
            <w:r>
              <w:rPr>
                <w:sz w:val="21"/>
              </w:rPr>
              <w:t>360°转，满足不同手术的照明，一键腹腔镜功能切换</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配置要求（单套）</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1、旋转臂1套</w:t>
            </w:r>
          </w:p>
          <w:p>
            <w:pPr>
              <w:pStyle w:val="null3"/>
              <w:jc w:val="left"/>
            </w:pPr>
            <w:r>
              <w:rPr>
                <w:sz w:val="21"/>
              </w:rPr>
              <w:t>2、弹簧臂（含灯座）2件</w:t>
            </w:r>
          </w:p>
          <w:p>
            <w:pPr>
              <w:pStyle w:val="null3"/>
              <w:jc w:val="left"/>
            </w:pPr>
            <w:r>
              <w:rPr>
                <w:sz w:val="21"/>
              </w:rPr>
              <w:t>3、灯头2个</w:t>
            </w:r>
          </w:p>
          <w:p>
            <w:pPr>
              <w:pStyle w:val="null3"/>
              <w:jc w:val="left"/>
            </w:pPr>
            <w:r>
              <w:rPr>
                <w:sz w:val="21"/>
              </w:rPr>
              <w:t>4、可选配外置摄像头</w:t>
            </w:r>
          </w:p>
          <w:p>
            <w:pPr>
              <w:pStyle w:val="null3"/>
              <w:jc w:val="left"/>
            </w:pPr>
            <w:r>
              <w:rPr>
                <w:sz w:val="21"/>
              </w:rPr>
              <w:t>5、备用无菌消毒手柄2只</w:t>
            </w:r>
          </w:p>
          <w:p>
            <w:pPr>
              <w:pStyle w:val="null3"/>
              <w:jc w:val="left"/>
            </w:pPr>
            <w:r>
              <w:rPr>
                <w:sz w:val="21"/>
              </w:rPr>
              <w:t>6、垂直管1个</w:t>
            </w:r>
          </w:p>
          <w:p>
            <w:pPr>
              <w:pStyle w:val="null3"/>
              <w:jc w:val="left"/>
            </w:pPr>
            <w:r>
              <w:rPr>
                <w:sz w:val="21"/>
              </w:rPr>
              <w:t>7、顶盖-左-右各1</w:t>
            </w:r>
          </w:p>
          <w:p>
            <w:pPr>
              <w:pStyle w:val="null3"/>
              <w:jc w:val="left"/>
            </w:pPr>
            <w:r>
              <w:rPr>
                <w:sz w:val="21"/>
              </w:rPr>
              <w:t>8、产品彩页、使用说明书、合格证、三包维修卡各1本</w:t>
            </w:r>
          </w:p>
        </w:tc>
      </w:tr>
    </w:tbl>
    <w:p>
      <w:pPr>
        <w:pStyle w:val="null3"/>
      </w:pPr>
      <w:r>
        <w:rPr/>
        <w:t>采购包1（广州市番禺区第六人民医院医用吊塔、医用吊桥、医用无影灯采购项目）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接到采购人通知后15个工作日内送货到指定地点。</w:t>
            </w:r>
          </w:p>
        </w:tc>
      </w:tr>
      <w:tr>
        <w:tc>
          <w:tcPr>
            <w:tcW w:type="dxa" w:w="4153"/>
          </w:tcPr>
          <w:p>
            <w:pPr>
              <w:pStyle w:val="null3"/>
            </w:pPr>
            <w:r>
              <w:rPr/>
              <w:t>标的提供的地点</w:t>
            </w:r>
          </w:p>
        </w:tc>
        <w:tc>
          <w:tcPr>
            <w:tcW w:type="dxa" w:w="4153"/>
          </w:tcPr>
          <w:p>
            <w:pPr>
              <w:pStyle w:val="null3"/>
            </w:pPr>
            <w:r>
              <w:rPr/>
              <w:t>广州市番禺区第六人民医院指定地点</w:t>
            </w:r>
          </w:p>
        </w:tc>
      </w:tr>
      <w:tr>
        <w:tc>
          <w:tcPr>
            <w:tcW w:type="dxa" w:w="4153"/>
          </w:tcPr>
          <w:p>
            <w:pPr>
              <w:pStyle w:val="null3"/>
            </w:pPr>
            <w:r>
              <w:rPr/>
              <w:t>付款方式</w:t>
            </w:r>
          </w:p>
        </w:tc>
        <w:tc>
          <w:tcPr>
            <w:tcW w:type="dxa" w:w="4153"/>
          </w:tcPr>
          <w:p>
            <w:pPr>
              <w:pStyle w:val="null3"/>
            </w:pPr>
            <w:r>
              <w:rPr/>
              <w:t>1期：支付比例100%,设备安装调试结束，提交全部报告材料，调试完成并验收合格，完成结算核定后30日内，支付合同总价的100%。中标人应在付款前5个工作日内向采购人提供等额发票。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2.进口产品（如有）必须具备原产地证明和商检局的检验证明及合法进货渠道证明。3.货物为原厂商未启封全新包装，具出厂合格证，序列号、包装箱号与出厂批号一致，并可追索查阅。所有随设备的附件必须齐全。4.中标人应将关键主机设备的用户手册、保修手册、有关单证资料及配备件、随机工具等交付给采购人，使用操作及安全须知等重要资料应附有中文说明。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②如所投产品为第一类医疗器械，须具有第一类医疗器械备案凭证或承诺生产前取得第一类医疗器械备案凭证；③如所投产品不属于医疗器械，须提供不作为医疗器械管理的药监部门分类界定批文或不作为医疗器械管理的说明函；④如国家另有规定，则适用其规定。</w:t>
            </w:r>
          </w:p>
        </w:tc>
      </w:tr>
      <w:tr>
        <w:tc>
          <w:tcPr>
            <w:tcW w:type="dxa" w:w="2076"/>
          </w:tcPr>
          <w:p/>
        </w:tc>
        <w:tc>
          <w:tcPr>
            <w:tcW w:type="dxa" w:w="2076"/>
          </w:tcPr>
          <w:p>
            <w:pPr>
              <w:pStyle w:val="null3"/>
              <w:jc w:val="center"/>
            </w:pPr>
            <w:r>
              <w:rPr/>
              <w:t>3</w:t>
            </w:r>
          </w:p>
        </w:tc>
        <w:tc>
          <w:tcPr>
            <w:tcW w:type="dxa" w:w="2076"/>
          </w:tcPr>
          <w:p>
            <w:pPr>
              <w:pStyle w:val="null3"/>
              <w:jc w:val="left"/>
            </w:pPr>
            <w:r>
              <w:rPr/>
              <w:t>安装调试要求</w:t>
            </w:r>
          </w:p>
        </w:tc>
        <w:tc>
          <w:tcPr>
            <w:tcW w:type="dxa" w:w="2076"/>
          </w:tcPr>
          <w:p>
            <w:pPr>
              <w:pStyle w:val="null3"/>
              <w:jc w:val="left"/>
            </w:pPr>
            <w:r>
              <w:rPr/>
              <w:t>1.提供完善的安装调试方案，到货后由厂家指派人员到指定地点进行安装，并将设备、系统调试至正常运行的最佳状态。2.所有费用已包含在合同总额中，采购人不另外支付任何费用。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提供完善的培训方案，到货后由厂家培训人员到指定地点进行使用、操作、维修等培训，结束后组织相关人员进行考核。2.培训内容：A.对用户的技术人员进行设备使用、维护和保养培训。该培训将教会技术人员在日常和紧急情况下如何操作设备。B.培训授课人员都是经过厂家认证的工程师、技术员等。培训教员的简历连同培训计划一并提交用户，用户认为培训教员不合格可要求更换。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3.提供培训资料，包括但不限于详细的产品说明书、使用说明书和维护说明书。4.所有费用已包含在合同总额中，采购人不另外支付任何费用。</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提供完善的售后服务方案，保障设备、系统在验收合格之后正常运行。2.质保（保修）期不少于采购文件规定的年限，质保期内中标人对所供货物实行包修、包换、包退及合同约定的其它事项，期满后可同时提供终身维修保养服务。3.质保期内，如设备或零部件因质量原因出现故障而造成短期停用时，则质保期和免费维修期相应顺延。如停用时间累计超过60天则质保期重新计算。4.对采购人的服务通知，中标人在接到通知后1小时内响应，4小时内到达现场，48小时内处理完毕。若在48小时内仍未能有效解决，中标人免费提供同一档次的设备予采购人临时使用。5.甲方旧院区仍可以使用的吊塔（吊桥）、无影灯约10套，乙方免费拆装到甲方指定地点。6.所有费用已包含在合同总额中，采购人不另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医用吊塔、医用吊桥、医用无影灯</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1,788,000.00</w:t>
            </w:r>
          </w:p>
        </w:tc>
        <w:tc>
          <w:tcPr>
            <w:tcW w:type="dxa" w:w="831"/>
          </w:tcPr>
          <w:p>
            <w:pPr>
              <w:pStyle w:val="null3"/>
              <w:jc w:val="right"/>
            </w:pPr>
            <w:r>
              <w:rPr/>
              <w:t>1,788,000.00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医用吊塔、医用吊桥、医用无影灯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广州市番禺区第六人民医院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的预算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下浮20%（货物类）（按前述标准计算不足8000元按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其他，请按公告附件格式填写《中标服务费开票信息确认函》，以便我司向中标人开具中标服务费发票。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番禺区第六人民医院医用吊塔、医用吊桥、医用无影灯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采购包1（广州市番禺区第六人民医院医用吊塔、医用吊桥、医用无影灯采购项目）：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采购包1（广州市番禺区第六人民医院医用吊塔、医用吊桥、医用无影灯采购项目）：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医疗器械经营要求</w:t>
            </w:r>
          </w:p>
        </w:tc>
        <w:tc>
          <w:tcPr>
            <w:tcW w:type="dxa" w:w="4238"/>
          </w:tcPr>
          <w:p>
            <w:pPr>
              <w:pStyle w:val="null3"/>
            </w:pPr>
            <w:r>
              <w:rPr/>
              <w:t>①如供应商为所投产品代理商：所投产品为第二类医疗器械的，须具有第二类医疗器械经营备案凭证或承诺供货前取得第二类医疗器械经营备案凭证；所投产品为第三类医疗器械的，须具有医疗器械经营许可证。②如供应商为所投产品制造商：所投产品为第二类、第三类医疗器械的，须具有医疗器械生产许可证。③如国家另有规定，则适用其规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本采购包专门面向中小企业采购，投标人所投产品由符合政策要求的中小企业（监狱企业、残疾人福利单位视同小型、微型企业）制造，本采购包采购标的所属行业为工业。 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采购包1（广州市番禺区第六人民医院医用吊塔、医用吊桥、医用无影灯采购项目）：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采购包1(广州市番禺区第六人民医院医用吊塔、医用吊桥、医用无影灯采购项目):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技术部分59.0分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技术条款响应情况 (33.0分)</w:t>
            </w:r>
          </w:p>
        </w:tc>
        <w:tc>
          <w:tcPr>
            <w:tcW w:type="dxa" w:w="5076"/>
          </w:tcPr>
          <w:p>
            <w:pPr>
              <w:pStyle w:val="null3"/>
              <w:jc w:val="left"/>
            </w:pPr>
            <w:r>
              <w:rPr/>
              <w:t>根据投标人所投产品对采购需求中“二、技术要求”的技术条款（33条，以标有序号的参数为1条，不含配置要求和“★”号条款）的响应情况进行评审： 完全满足得33分； 每有1条不满足（负偏离或不响应）扣1分，最高扣33分。 【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配置响应情况 (6.0分)</w:t>
            </w:r>
          </w:p>
        </w:tc>
        <w:tc>
          <w:tcPr>
            <w:tcW w:type="dxa" w:w="5076"/>
          </w:tcPr>
          <w:p>
            <w:pPr>
              <w:pStyle w:val="null3"/>
              <w:jc w:val="left"/>
            </w:pPr>
            <w:r>
              <w:rPr/>
              <w:t>根据投标人所投产品对采购需求中“二、技术要求”的配置要求（3个设备）的响应情况进行评审： 完全满足得6分； 每有1个不满足（该设备有1条参数不满足视为整个设备不满足）扣2分，最高扣6分。 【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安装调试方案A (2.0分)</w:t>
            </w:r>
          </w:p>
        </w:tc>
        <w:tc>
          <w:tcPr>
            <w:tcW w:type="dxa" w:w="5076"/>
          </w:tcPr>
          <w:p>
            <w:pPr>
              <w:pStyle w:val="null3"/>
              <w:jc w:val="left"/>
            </w:pPr>
            <w:r>
              <w:rPr/>
              <w:t>投标人根据用户需求书中“其他商务要求”中关于安装调试的内容，拟定安装调试方案，得2分。未提供方案的，不得分。</w:t>
            </w:r>
          </w:p>
        </w:tc>
      </w:tr>
      <w:tr>
        <w:tc>
          <w:tcPr>
            <w:tcW w:type="dxa" w:w="922"/>
            <w:gridSpan w:val="2"/>
            <w:vMerge/>
          </w:tcPr>
          <w:p/>
        </w:tc>
        <w:tc>
          <w:tcPr>
            <w:tcW w:type="dxa" w:w="2307"/>
          </w:tcPr>
          <w:p>
            <w:pPr>
              <w:pStyle w:val="null3"/>
              <w:jc w:val="left"/>
            </w:pPr>
            <w:r>
              <w:rPr/>
              <w:t>安装调试方案B (8.0分)</w:t>
            </w:r>
          </w:p>
        </w:tc>
        <w:tc>
          <w:tcPr>
            <w:tcW w:type="dxa" w:w="5076"/>
          </w:tcPr>
          <w:p>
            <w:pPr>
              <w:pStyle w:val="null3"/>
              <w:jc w:val="left"/>
            </w:pPr>
            <w:r>
              <w:rPr/>
              <w:t>在满足“安装调试方案A”的基础上，评标委员会从方案完整性、可行性、契合度等相关方面进行综合评价：方案内容完整详细，描述全面且清晰，具备可行性，完全满足或优于采购需求的，得8分； 方案内容完整但不够详细，描述清晰，但仍具备一定的可行性，满足采购需求的，得4分；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培训方案A (2.0分)</w:t>
            </w:r>
          </w:p>
        </w:tc>
        <w:tc>
          <w:tcPr>
            <w:tcW w:type="dxa" w:w="5076"/>
          </w:tcPr>
          <w:p>
            <w:pPr>
              <w:pStyle w:val="null3"/>
              <w:jc w:val="left"/>
            </w:pPr>
            <w:r>
              <w:rPr/>
              <w:t>投标人根据用户需求书中“其他商务要求”中关于培训的内容，拟定培训方案，得2分。未提供方案的，不得分。</w:t>
            </w:r>
          </w:p>
        </w:tc>
      </w:tr>
      <w:tr>
        <w:tc>
          <w:tcPr>
            <w:tcW w:type="dxa" w:w="922"/>
            <w:gridSpan w:val="2"/>
            <w:vMerge/>
          </w:tcPr>
          <w:p/>
        </w:tc>
        <w:tc>
          <w:tcPr>
            <w:tcW w:type="dxa" w:w="2307"/>
          </w:tcPr>
          <w:p>
            <w:pPr>
              <w:pStyle w:val="null3"/>
              <w:jc w:val="left"/>
            </w:pPr>
            <w:r>
              <w:rPr/>
              <w:t>培训方案B (8.0分)</w:t>
            </w:r>
          </w:p>
        </w:tc>
        <w:tc>
          <w:tcPr>
            <w:tcW w:type="dxa" w:w="5076"/>
          </w:tcPr>
          <w:p>
            <w:pPr>
              <w:pStyle w:val="null3"/>
              <w:jc w:val="left"/>
            </w:pPr>
            <w:r>
              <w:rPr/>
              <w:t>在满足“培训方案A”的基础上，评标委员会从方案完整性、可行性、契合度等相关方面进行综合评价：方案内容完整详细，描述全面且清晰，具备可行性，完全满足或优于采购需求的，得8分； 方案内容完整但不够详细，描述清晰，但仍具备一定的可行性，满足采购需求的，得4分； 方案内容简单笼统、有缺漏，描述不够清晰，可行性欠缺，部分满足采购需求的，得1分； 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投标人2022年1月1日以来具有医用设备供货的业绩，每个得1分，最高得2分。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售后服务方案A (1.0分)</w:t>
            </w:r>
          </w:p>
        </w:tc>
        <w:tc>
          <w:tcPr>
            <w:tcW w:type="dxa" w:w="5076"/>
          </w:tcPr>
          <w:p>
            <w:pPr>
              <w:pStyle w:val="null3"/>
              <w:jc w:val="left"/>
            </w:pPr>
            <w:r>
              <w:rPr/>
              <w:t>投标人根据用户需求书中“其他商务要求”中关于售后服务的内容，拟定售后服务方案，得1分。未提供方案的，不得分。</w:t>
            </w:r>
          </w:p>
        </w:tc>
      </w:tr>
      <w:tr>
        <w:tc>
          <w:tcPr>
            <w:tcW w:type="dxa" w:w="922"/>
            <w:gridSpan w:val="2"/>
            <w:vMerge/>
          </w:tcPr>
          <w:p/>
        </w:tc>
        <w:tc>
          <w:tcPr>
            <w:tcW w:type="dxa" w:w="2307"/>
          </w:tcPr>
          <w:p>
            <w:pPr>
              <w:pStyle w:val="null3"/>
              <w:jc w:val="left"/>
            </w:pPr>
            <w:r>
              <w:rPr/>
              <w:t>售后服务方案 (3.0分)</w:t>
            </w:r>
          </w:p>
        </w:tc>
        <w:tc>
          <w:tcPr>
            <w:tcW w:type="dxa" w:w="5076"/>
          </w:tcPr>
          <w:p>
            <w:pPr>
              <w:pStyle w:val="null3"/>
              <w:jc w:val="left"/>
            </w:pPr>
            <w:r>
              <w:rPr/>
              <w:t>在满足“售后服务方案A”的基础上，评标委员会从方案完整性、可行性、契合度等相关方面进行综合评价：方案内容完整详细，描述全面且清晰，具备可行性，完全满足或优于采购需求的，得3分； 方案内容完整但不够详细，描述清晰，但仍具备一定的可行性，满足采购需求的，得2分； 方案内容简单笼统、有缺漏，描述不够清晰，可行性欠缺，部分满足采购需求的，得1分； 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甲　　方：</w:t>
      </w:r>
    </w:p>
    <w:p>
      <w:pPr>
        <w:pStyle w:val="null3"/>
        <w:jc w:val="both"/>
      </w:pPr>
      <w:r>
        <w:rPr>
          <w:sz w:val="21"/>
        </w:rPr>
        <w:t>电　　话：　　传　　真：　　地　　址：</w:t>
      </w:r>
    </w:p>
    <w:p>
      <w:pPr>
        <w:pStyle w:val="null3"/>
        <w:jc w:val="both"/>
      </w:pPr>
      <w:r>
        <w:rPr>
          <w:sz w:val="21"/>
          <w:b/>
        </w:rPr>
        <w:t>乙　　方：</w:t>
      </w:r>
    </w:p>
    <w:p>
      <w:pPr>
        <w:pStyle w:val="null3"/>
        <w:jc w:val="both"/>
      </w:pPr>
      <w:r>
        <w:rPr>
          <w:sz w:val="21"/>
        </w:rPr>
        <w:t>电　　话：　　传　　真：　　地　　址：</w:t>
      </w:r>
    </w:p>
    <w:p>
      <w:pPr>
        <w:pStyle w:val="null3"/>
        <w:ind w:firstLine="540"/>
        <w:jc w:val="both"/>
      </w:pPr>
      <w:r>
        <w:rPr/>
        <w:t xml:space="preserve"> </w:t>
      </w:r>
    </w:p>
    <w:p>
      <w:pPr>
        <w:pStyle w:val="null3"/>
        <w:ind w:firstLine="420"/>
        <w:jc w:val="both"/>
      </w:pPr>
      <w:r>
        <w:rPr>
          <w:sz w:val="21"/>
          <w:color w:val="222222"/>
          <w:shd w:fill="FFFFFF" w:val="clear"/>
        </w:rPr>
        <w:t>根据</w:t>
      </w:r>
      <w:r>
        <w:rPr>
          <w:sz w:val="21"/>
          <w:color w:val="222222"/>
          <w:u w:val="single"/>
          <w:shd w:fill="FFFFFF" w:val="clear"/>
        </w:rPr>
        <w:t xml:space="preserve">              </w:t>
      </w:r>
      <w:r>
        <w:rPr>
          <w:sz w:val="21"/>
          <w:color w:val="222222"/>
          <w:u w:val="single"/>
          <w:shd w:fill="FFFFFF" w:val="clear"/>
        </w:rPr>
        <w:t>项目</w:t>
      </w:r>
      <w:r>
        <w:rPr>
          <w:sz w:val="21"/>
          <w:color w:val="222222"/>
          <w:shd w:fill="FFFFFF" w:val="clear"/>
        </w:rPr>
        <w:t>的采购结果，按照《中华人民共和国政府采购法》《中华人民共和国民法典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》的规定，经双方协商，本着平等互利和诚实信用的原则，一致同意签订本合同如下。</w:t>
      </w:r>
    </w:p>
    <w:p>
      <w:pPr>
        <w:pStyle w:val="null3"/>
        <w:ind w:firstLine="422"/>
        <w:jc w:val="both"/>
      </w:pPr>
      <w:r>
        <w:rPr>
          <w:sz w:val="21"/>
          <w:b/>
          <w:color w:val="222222"/>
          <w:shd w:fill="FFFFFF" w:val="clear"/>
        </w:rPr>
        <w:t>一、货物内容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83"/>
        <w:gridCol w:w="3007"/>
        <w:gridCol w:w="683"/>
        <w:gridCol w:w="501"/>
        <w:gridCol w:w="501"/>
        <w:gridCol w:w="1017"/>
        <w:gridCol w:w="957"/>
        <w:gridCol w:w="957"/>
      </w:tblGrid>
      <w:tr>
        <w:tc>
          <w:tcPr>
            <w:tcW w:type="dxa" w:w="68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名称</w:t>
            </w:r>
          </w:p>
        </w:tc>
        <w:tc>
          <w:tcPr>
            <w:tcW w:type="dxa" w:w="300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w:t>
            </w:r>
            <w:r>
              <w:rPr>
                <w:sz w:val="21"/>
              </w:rPr>
              <w:t>主要服务内容</w:t>
            </w:r>
          </w:p>
        </w:tc>
        <w:tc>
          <w:tcPr>
            <w:tcW w:type="dxa" w:w="683"/>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产地</w:t>
            </w:r>
          </w:p>
        </w:tc>
        <w:tc>
          <w:tcPr>
            <w:tcW w:type="dxa" w:w="50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数量</w:t>
            </w:r>
          </w:p>
        </w:tc>
        <w:tc>
          <w:tcPr>
            <w:tcW w:type="dxa" w:w="50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101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单价（元）</w:t>
            </w:r>
          </w:p>
        </w:tc>
        <w:tc>
          <w:tcPr>
            <w:tcW w:type="dxa" w:w="95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金额（元）</w:t>
            </w:r>
          </w:p>
        </w:tc>
        <w:tc>
          <w:tcPr>
            <w:tcW w:type="dxa" w:w="95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质保期</w:t>
            </w:r>
          </w:p>
        </w:tc>
      </w:tr>
      <w:tr>
        <w:tc>
          <w:tcPr>
            <w:tcW w:type="dxa" w:w="68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00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8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8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00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8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392"/>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w:t>
            </w:r>
            <w:r>
              <w:rPr>
                <w:sz w:val="21"/>
              </w:rPr>
              <w:t>元整</w:t>
            </w: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p>
        </w:tc>
      </w:tr>
    </w:tbl>
    <w:p>
      <w:pPr>
        <w:pStyle w:val="null3"/>
        <w:jc w:val="both"/>
      </w:pPr>
      <w:r>
        <w:rPr>
          <w:sz w:val="21"/>
          <w:color w:val="222222"/>
          <w:shd w:fill="FFFFFF" w:val="clear"/>
        </w:rPr>
        <w:t>合同总额包括乙方设计、安装、随机零配件、标配工具、运输保险、调试、培训、质保期服务、各项税费及合同实施过程中不可预见费用等。</w:t>
      </w:r>
    </w:p>
    <w:p>
      <w:pPr>
        <w:pStyle w:val="null3"/>
        <w:ind w:firstLine="420"/>
        <w:jc w:val="both"/>
      </w:pPr>
      <w:r>
        <w:rPr>
          <w:sz w:val="21"/>
          <w:color w:val="222222"/>
          <w:shd w:fill="FFFFFF" w:val="clear"/>
        </w:rPr>
        <w:t>注：货物名称内容必须与投标文件中货物名称内容一致。</w:t>
      </w:r>
    </w:p>
    <w:p>
      <w:pPr>
        <w:pStyle w:val="null3"/>
        <w:ind w:firstLine="422"/>
        <w:jc w:val="both"/>
      </w:pPr>
      <w:r>
        <w:rPr>
          <w:sz w:val="21"/>
          <w:b/>
          <w:color w:val="222222"/>
          <w:shd w:fill="FFFFFF" w:val="clear"/>
        </w:rPr>
        <w:t>二、合同金额</w:t>
      </w:r>
    </w:p>
    <w:p>
      <w:pPr>
        <w:pStyle w:val="null3"/>
        <w:ind w:firstLine="420"/>
        <w:jc w:val="both"/>
      </w:pPr>
      <w:r>
        <w:rPr>
          <w:sz w:val="21"/>
          <w:color w:val="222222"/>
          <w:shd w:fill="FFFFFF" w:val="clear"/>
        </w:rPr>
        <w:t>合同金额为（大写）：</w:t>
      </w:r>
      <w:r>
        <w:rPr>
          <w:sz w:val="21"/>
          <w:color w:val="222222"/>
          <w:shd w:fill="FFFFFF" w:val="clear"/>
        </w:rPr>
        <w:t>_________________</w:t>
      </w:r>
      <w:r>
        <w:rPr>
          <w:sz w:val="21"/>
          <w:color w:val="222222"/>
          <w:shd w:fill="FFFFFF" w:val="clear"/>
        </w:rPr>
        <w:t>元（￥</w:t>
      </w:r>
      <w:r>
        <w:rPr>
          <w:sz w:val="21"/>
          <w:color w:val="222222"/>
          <w:shd w:fill="FFFFFF" w:val="clear"/>
        </w:rPr>
        <w:t>_______________</w:t>
      </w:r>
      <w:r>
        <w:rPr>
          <w:sz w:val="21"/>
          <w:color w:val="222222"/>
          <w:shd w:fill="FFFFFF" w:val="clear"/>
        </w:rPr>
        <w:t>元）人民币。</w:t>
      </w:r>
    </w:p>
    <w:p>
      <w:pPr>
        <w:pStyle w:val="null3"/>
        <w:ind w:firstLine="422"/>
        <w:jc w:val="both"/>
      </w:pPr>
      <w:r>
        <w:rPr>
          <w:sz w:val="21"/>
          <w:b/>
          <w:color w:val="222222"/>
          <w:shd w:fill="FFFFFF" w:val="clear"/>
        </w:rPr>
        <w:t>三、设备要求</w:t>
      </w:r>
    </w:p>
    <w:p>
      <w:pPr>
        <w:pStyle w:val="null3"/>
        <w:ind w:firstLine="420"/>
        <w:jc w:val="both"/>
      </w:pPr>
      <w:r>
        <w:rPr>
          <w:sz w:val="21"/>
          <w:color w:val="222222"/>
          <w:shd w:fill="FFFFFF" w:val="clear"/>
        </w:rPr>
        <w:t>货物为原制造商制造的全新产品，整机无污染，无侵权行为、表面无划损、无任何缺陷隐患，在中国境内可依常规安全合法使用。</w:t>
      </w:r>
    </w:p>
    <w:p>
      <w:pPr>
        <w:pStyle w:val="null3"/>
        <w:ind w:firstLine="422"/>
        <w:jc w:val="both"/>
      </w:pPr>
      <w:r>
        <w:rPr>
          <w:sz w:val="21"/>
          <w:b/>
          <w:color w:val="222222"/>
          <w:shd w:fill="FFFFFF" w:val="clear"/>
        </w:rPr>
        <w:t>四、交货期、交货方式及交货地点</w:t>
      </w:r>
    </w:p>
    <w:p>
      <w:pPr>
        <w:pStyle w:val="null3"/>
        <w:ind w:firstLine="420"/>
        <w:jc w:val="both"/>
      </w:pPr>
      <w:r>
        <w:rPr>
          <w:sz w:val="21"/>
          <w:color w:val="222222"/>
          <w:shd w:fill="FFFFFF" w:val="clear"/>
        </w:rPr>
        <w:t>1.</w:t>
      </w:r>
      <w:r>
        <w:rPr>
          <w:sz w:val="21"/>
          <w:color w:val="222222"/>
          <w:shd w:fill="FFFFFF" w:val="clear"/>
        </w:rPr>
        <w:t>交货期：</w:t>
      </w:r>
    </w:p>
    <w:p>
      <w:pPr>
        <w:pStyle w:val="null3"/>
        <w:ind w:firstLine="420"/>
        <w:jc w:val="both"/>
      </w:pPr>
      <w:r>
        <w:rPr>
          <w:sz w:val="21"/>
          <w:color w:val="222222"/>
          <w:shd w:fill="FFFFFF" w:val="clear"/>
        </w:rPr>
        <w:t>2.</w:t>
      </w:r>
      <w:r>
        <w:rPr>
          <w:sz w:val="21"/>
          <w:color w:val="222222"/>
          <w:shd w:fill="FFFFFF" w:val="clear"/>
        </w:rPr>
        <w:t>交货方式：</w:t>
      </w:r>
    </w:p>
    <w:p>
      <w:pPr>
        <w:pStyle w:val="null3"/>
        <w:ind w:firstLine="420"/>
        <w:jc w:val="both"/>
      </w:pPr>
      <w:r>
        <w:rPr>
          <w:sz w:val="21"/>
          <w:color w:val="222222"/>
          <w:shd w:fill="FFFFFF" w:val="clear"/>
        </w:rPr>
        <w:t>3.</w:t>
      </w:r>
      <w:r>
        <w:rPr>
          <w:sz w:val="21"/>
          <w:color w:val="222222"/>
          <w:shd w:fill="FFFFFF" w:val="clear"/>
        </w:rPr>
        <w:t>交货地点：</w:t>
      </w:r>
    </w:p>
    <w:p>
      <w:pPr>
        <w:pStyle w:val="null3"/>
        <w:ind w:firstLine="422"/>
        <w:jc w:val="both"/>
      </w:pPr>
      <w:r>
        <w:rPr>
          <w:sz w:val="21"/>
          <w:b/>
          <w:color w:val="222222"/>
          <w:shd w:fill="FFFFFF" w:val="clear"/>
        </w:rPr>
        <w:t>五、付款方式</w:t>
      </w:r>
    </w:p>
    <w:p>
      <w:pPr>
        <w:pStyle w:val="null3"/>
        <w:ind w:firstLine="420"/>
        <w:jc w:val="both"/>
      </w:pPr>
      <w:r>
        <w:rPr>
          <w:sz w:val="21"/>
        </w:rPr>
        <w:t>设备安装调试结</w:t>
      </w:r>
      <w:r>
        <w:rPr>
          <w:sz w:val="21"/>
        </w:rPr>
        <w:t>束，提交全部报告材料，调试完成并验收合格，完成结算核定后</w:t>
      </w:r>
      <w:r>
        <w:rPr/>
        <w:t>30</w:t>
      </w:r>
      <w:r>
        <w:rPr/>
        <w:t>日内</w:t>
      </w:r>
      <w:r>
        <w:rPr>
          <w:sz w:val="21"/>
        </w:rPr>
        <w:t>，支付合同总价的</w:t>
      </w:r>
      <w:r>
        <w:rPr>
          <w:sz w:val="21"/>
        </w:rPr>
        <w:t>100%</w:t>
      </w:r>
      <w:r>
        <w:rPr>
          <w:sz w:val="21"/>
        </w:rPr>
        <w:t>。</w:t>
      </w:r>
      <w:r>
        <w:rPr/>
        <w:t>中标人应在付款前</w:t>
      </w:r>
      <w:r>
        <w:rPr/>
        <w:t>5</w:t>
      </w:r>
      <w:r>
        <w:rPr/>
        <w:t>个工作日内向采购人提供等额发票。</w:t>
      </w:r>
    </w:p>
    <w:p>
      <w:pPr>
        <w:pStyle w:val="null3"/>
        <w:ind w:firstLine="422"/>
        <w:jc w:val="both"/>
      </w:pPr>
      <w:r>
        <w:rPr>
          <w:sz w:val="21"/>
          <w:b/>
          <w:color w:val="222222"/>
          <w:shd w:fill="FFFFFF" w:val="clear"/>
        </w:rPr>
        <w:t>六、质保期及售后服务要求</w:t>
      </w:r>
    </w:p>
    <w:p>
      <w:pPr>
        <w:pStyle w:val="null3"/>
        <w:ind w:firstLine="420"/>
        <w:jc w:val="both"/>
      </w:pPr>
      <w:r>
        <w:rPr>
          <w:sz w:val="21"/>
          <w:color w:val="222222"/>
          <w:shd w:fill="FFFFFF" w:val="clear"/>
        </w:rPr>
        <w:t>1.</w:t>
      </w:r>
      <w:r>
        <w:rPr>
          <w:sz w:val="21"/>
          <w:color w:val="222222"/>
          <w:shd w:fill="FFFFFF" w:val="clear"/>
        </w:rPr>
        <w:t>本合同设备的质量保证期（简称“质保期”）详</w:t>
      </w:r>
      <w:r>
        <w:rPr>
          <w:sz w:val="24"/>
          <w:u w:val="single"/>
        </w:rPr>
        <w:t>见</w:t>
      </w:r>
      <w:r>
        <w:rPr>
          <w:sz w:val="21"/>
          <w:color w:val="222222"/>
          <w:shd w:fill="FFFFFF" w:val="clear"/>
        </w:rPr>
        <w:t>“一、货物内容”，质保期内乙方对所供货物实行包修、包换、包退及合同约定的其它事项，期满后可同时提供终身</w:t>
      </w:r>
      <w:r>
        <w:rPr>
          <w:sz w:val="21"/>
          <w:color w:val="222222"/>
          <w:u w:val="single"/>
          <w:shd w:fill="FFFFFF" w:val="clear"/>
        </w:rPr>
        <w:t>(</w:t>
      </w:r>
      <w:r>
        <w:rPr>
          <w:sz w:val="21"/>
          <w:color w:val="222222"/>
          <w:u w:val="single"/>
          <w:shd w:fill="FFFFFF" w:val="clear"/>
        </w:rPr>
        <w:t>免费</w:t>
      </w:r>
      <w:r>
        <w:rPr>
          <w:sz w:val="21"/>
          <w:color w:val="222222"/>
          <w:u w:val="single"/>
          <w:shd w:fill="FFFFFF" w:val="clear"/>
        </w:rPr>
        <w:t>/</w:t>
      </w:r>
      <w:r>
        <w:rPr>
          <w:sz w:val="21"/>
          <w:color w:val="222222"/>
          <w:u w:val="single"/>
          <w:shd w:fill="FFFFFF" w:val="clear"/>
        </w:rPr>
        <w:t>有偿</w:t>
      </w:r>
      <w:r>
        <w:rPr>
          <w:sz w:val="21"/>
          <w:color w:val="222222"/>
          <w:u w:val="single"/>
          <w:shd w:fill="FFFFFF" w:val="clear"/>
        </w:rPr>
        <w:t>)</w:t>
      </w:r>
      <w:r>
        <w:rPr>
          <w:sz w:val="21"/>
          <w:color w:val="222222"/>
          <w:shd w:fill="FFFFFF" w:val="clear"/>
        </w:rPr>
        <w:t>维修保养服务。</w:t>
      </w:r>
    </w:p>
    <w:p>
      <w:pPr>
        <w:pStyle w:val="null3"/>
        <w:ind w:firstLine="420"/>
        <w:jc w:val="both"/>
      </w:pPr>
      <w:r>
        <w:rPr>
          <w:sz w:val="21"/>
          <w:color w:val="222222"/>
          <w:shd w:fill="FFFFFF" w:val="clear"/>
        </w:rPr>
        <w:t>2.</w:t>
      </w:r>
      <w:r>
        <w:rPr>
          <w:sz w:val="21"/>
          <w:color w:val="222222"/>
          <w:shd w:fill="FFFFFF" w:val="clear"/>
        </w:rPr>
        <w:t>质保期内，如设备或零部件因质量原因出现故障而造成短期停用时，则质保期和免费维修期相应顺延。如停用时间累计超过</w:t>
      </w:r>
      <w:r>
        <w:rPr>
          <w:sz w:val="21"/>
          <w:color w:val="222222"/>
          <w:shd w:fill="FFFFFF" w:val="clear"/>
        </w:rPr>
        <w:t>60</w:t>
      </w:r>
      <w:r>
        <w:rPr>
          <w:sz w:val="21"/>
          <w:color w:val="222222"/>
          <w:shd w:fill="FFFFFF" w:val="clear"/>
        </w:rPr>
        <w:t>天则质保期重新计算。</w:t>
      </w:r>
    </w:p>
    <w:p>
      <w:pPr>
        <w:pStyle w:val="null3"/>
        <w:ind w:firstLine="420"/>
        <w:jc w:val="both"/>
      </w:pPr>
      <w:r>
        <w:rPr>
          <w:sz w:val="21"/>
          <w:color w:val="222222"/>
          <w:shd w:fill="FFFFFF" w:val="clear"/>
        </w:rPr>
        <w:t>3.</w:t>
      </w:r>
      <w:r>
        <w:rPr>
          <w:sz w:val="21"/>
          <w:color w:val="222222"/>
          <w:shd w:fill="FFFFFF" w:val="clear"/>
        </w:rPr>
        <w:t>对甲方的服务通知，乙方在接报后</w:t>
      </w:r>
      <w:r>
        <w:rPr>
          <w:sz w:val="21"/>
          <w:color w:val="222222"/>
          <w:shd w:fill="FFFFFF" w:val="clear"/>
        </w:rPr>
        <w:t>1</w:t>
      </w:r>
      <w:r>
        <w:rPr>
          <w:sz w:val="21"/>
          <w:color w:val="222222"/>
          <w:shd w:fill="FFFFFF" w:val="clear"/>
        </w:rPr>
        <w:t>小时内响应，</w:t>
      </w:r>
      <w:r>
        <w:rPr>
          <w:sz w:val="21"/>
          <w:color w:val="222222"/>
          <w:shd w:fill="FFFFFF" w:val="clear"/>
        </w:rPr>
        <w:t>4</w:t>
      </w:r>
      <w:r>
        <w:rPr>
          <w:sz w:val="21"/>
          <w:color w:val="222222"/>
          <w:shd w:fill="FFFFFF" w:val="clear"/>
        </w:rPr>
        <w:t>小时内到达现场，</w:t>
      </w:r>
      <w:r>
        <w:rPr>
          <w:sz w:val="21"/>
          <w:color w:val="222222"/>
          <w:shd w:fill="FFFFFF" w:val="clear"/>
        </w:rPr>
        <w:t>48</w:t>
      </w:r>
      <w:r>
        <w:rPr>
          <w:sz w:val="21"/>
          <w:color w:val="222222"/>
          <w:shd w:fill="FFFFFF" w:val="clear"/>
        </w:rPr>
        <w:t>小时内处理完毕。若在</w:t>
      </w:r>
      <w:r>
        <w:rPr>
          <w:sz w:val="21"/>
          <w:color w:val="222222"/>
          <w:shd w:fill="FFFFFF" w:val="clear"/>
        </w:rPr>
        <w:t>48</w:t>
      </w:r>
      <w:r>
        <w:rPr>
          <w:sz w:val="21"/>
          <w:color w:val="222222"/>
          <w:shd w:fill="FFFFFF" w:val="clear"/>
        </w:rPr>
        <w:t>小时内仍未能有效解决，乙方须免费提供同一档次的设备予甲方临时使用。</w:t>
      </w:r>
    </w:p>
    <w:p>
      <w:pPr>
        <w:pStyle w:val="null3"/>
        <w:ind w:firstLine="420"/>
        <w:jc w:val="both"/>
      </w:pPr>
      <w:r>
        <w:rPr>
          <w:sz w:val="21"/>
          <w:color w:val="0000FF"/>
          <w:shd w:fill="FFFFFF" w:val="clear"/>
        </w:rPr>
        <w:t>4.</w:t>
      </w:r>
      <w:r>
        <w:rPr>
          <w:sz w:val="21"/>
          <w:color w:val="0000FF"/>
          <w:shd w:fill="FFFFFF" w:val="clear"/>
        </w:rPr>
        <w:t>甲方旧院区仍可以使用的吊塔（吊桥）、无影灯约</w:t>
      </w:r>
      <w:r>
        <w:rPr>
          <w:sz w:val="21"/>
          <w:color w:val="0000FF"/>
          <w:shd w:fill="FFFFFF" w:val="clear"/>
        </w:rPr>
        <w:t>10</w:t>
      </w:r>
      <w:r>
        <w:rPr>
          <w:sz w:val="21"/>
          <w:color w:val="0000FF"/>
          <w:shd w:fill="FFFFFF" w:val="clear"/>
        </w:rPr>
        <w:t>套，乙方免费拆装到甲方指定地点。</w:t>
      </w:r>
    </w:p>
    <w:p>
      <w:pPr>
        <w:pStyle w:val="null3"/>
        <w:ind w:firstLine="422"/>
        <w:jc w:val="both"/>
      </w:pPr>
      <w:r>
        <w:rPr>
          <w:sz w:val="21"/>
          <w:b/>
          <w:color w:val="222222"/>
          <w:shd w:fill="FFFFFF" w:val="clear"/>
        </w:rPr>
        <w:t>七、安装与调试</w:t>
      </w:r>
    </w:p>
    <w:p>
      <w:pPr>
        <w:pStyle w:val="null3"/>
        <w:ind w:firstLine="420"/>
        <w:jc w:val="both"/>
      </w:pPr>
      <w:r>
        <w:rPr>
          <w:sz w:val="21"/>
          <w:color w:val="222222"/>
          <w:shd w:fill="FFFFFF" w:val="clear"/>
        </w:rPr>
        <w:t>1.</w:t>
      </w:r>
      <w:r>
        <w:rPr>
          <w:sz w:val="21"/>
          <w:color w:val="222222"/>
          <w:shd w:fill="FFFFFF" w:val="clear"/>
        </w:rPr>
        <w:t>乙方必须依照招标文件的要求和报价文件的承诺，将设备、系统安装并调试至正常运行的最佳状态。</w:t>
      </w:r>
    </w:p>
    <w:p>
      <w:pPr>
        <w:pStyle w:val="null3"/>
        <w:ind w:firstLine="422"/>
        <w:jc w:val="both"/>
      </w:pPr>
      <w:r>
        <w:rPr>
          <w:sz w:val="21"/>
          <w:b/>
          <w:color w:val="222222"/>
          <w:shd w:fill="FFFFFF" w:val="clear"/>
        </w:rPr>
        <w:t>八、验收：</w:t>
      </w:r>
    </w:p>
    <w:p>
      <w:pPr>
        <w:pStyle w:val="null3"/>
        <w:ind w:firstLine="420"/>
        <w:jc w:val="both"/>
      </w:pPr>
      <w:r>
        <w:rPr>
          <w:sz w:val="21"/>
          <w:color w:val="222222"/>
          <w:shd w:fill="FFFFFF" w:val="clear"/>
        </w:rPr>
        <w:t>1.</w:t>
      </w:r>
      <w:r>
        <w:rPr>
          <w:sz w:val="21"/>
          <w:color w:val="222222"/>
          <w:shd w:fill="FFFFFF" w:val="clear"/>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color w:val="222222"/>
          <w:shd w:fill="FFFFFF" w:val="clear"/>
        </w:rPr>
        <w:t>2.</w:t>
      </w:r>
      <w:r>
        <w:rPr>
          <w:sz w:val="21"/>
          <w:color w:val="222222"/>
          <w:shd w:fill="FFFFFF" w:val="clear"/>
        </w:rPr>
        <w:t>进口产品必须具备原产地证明和商检局的检验证明及合法进货渠道证明。</w:t>
      </w:r>
    </w:p>
    <w:p>
      <w:pPr>
        <w:pStyle w:val="null3"/>
        <w:ind w:firstLine="420"/>
        <w:jc w:val="both"/>
      </w:pPr>
      <w:r>
        <w:rPr>
          <w:sz w:val="21"/>
          <w:color w:val="222222"/>
          <w:shd w:fill="FFFFFF" w:val="clear"/>
        </w:rPr>
        <w:t>3.</w:t>
      </w:r>
      <w:r>
        <w:rPr>
          <w:sz w:val="21"/>
          <w:color w:val="222222"/>
          <w:shd w:fill="FFFFFF" w:val="clear"/>
        </w:rPr>
        <w:t>货物为原厂商未启封全新包装，具出厂合格证，序列号、包装箱号与出厂批号一致，并可追索查阅。所有随设备的附件必须齐全。</w:t>
      </w:r>
    </w:p>
    <w:p>
      <w:pPr>
        <w:pStyle w:val="null3"/>
        <w:ind w:firstLine="420"/>
        <w:jc w:val="both"/>
      </w:pPr>
      <w:r>
        <w:rPr>
          <w:sz w:val="21"/>
          <w:color w:val="222222"/>
          <w:shd w:fill="FFFFFF" w:val="clear"/>
        </w:rPr>
        <w:t>4.</w:t>
      </w:r>
      <w:r>
        <w:rPr>
          <w:sz w:val="21"/>
          <w:color w:val="222222"/>
          <w:shd w:fill="FFFFFF" w:val="clear"/>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color w:val="222222"/>
          <w:shd w:fill="FFFFFF" w:val="clear"/>
        </w:rPr>
        <w:t>5.</w:t>
      </w:r>
      <w:r>
        <w:rPr>
          <w:sz w:val="21"/>
          <w:color w:val="222222"/>
          <w:shd w:fill="FFFFFF" w:val="clear"/>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2"/>
        <w:jc w:val="both"/>
      </w:pPr>
      <w:r>
        <w:rPr>
          <w:sz w:val="21"/>
          <w:b/>
          <w:color w:val="222222"/>
          <w:shd w:fill="FFFFFF" w:val="clear"/>
        </w:rPr>
        <w:t>九、违约责任与赔偿损失</w:t>
      </w:r>
    </w:p>
    <w:p>
      <w:pPr>
        <w:pStyle w:val="null3"/>
        <w:ind w:firstLine="420"/>
        <w:jc w:val="both"/>
      </w:pPr>
      <w:r>
        <w:rPr>
          <w:sz w:val="21"/>
          <w:color w:val="222222"/>
          <w:shd w:fill="FFFFFF" w:val="clear"/>
        </w:rPr>
        <w:t>1.</w:t>
      </w:r>
      <w:r>
        <w:rPr>
          <w:sz w:val="21"/>
          <w:color w:val="222222"/>
          <w:shd w:fill="FFFFFF" w:val="clear"/>
        </w:rPr>
        <w:t>乙方交付的货物、工程</w:t>
      </w:r>
      <w:r>
        <w:rPr>
          <w:sz w:val="21"/>
          <w:color w:val="222222"/>
          <w:shd w:fill="FFFFFF" w:val="clear"/>
        </w:rPr>
        <w:t>/</w:t>
      </w:r>
      <w:r>
        <w:rPr>
          <w:sz w:val="21"/>
          <w:color w:val="222222"/>
          <w:shd w:fill="FFFFFF" w:val="clear"/>
        </w:rPr>
        <w:t>提供的服务不符合本合同规定的，甲方有权拒收，并且乙方须向甲方支付本合同总价</w:t>
      </w:r>
      <w:r>
        <w:rPr>
          <w:sz w:val="21"/>
          <w:color w:val="222222"/>
          <w:shd w:fill="FFFFFF" w:val="clear"/>
        </w:rPr>
        <w:t>5%</w:t>
      </w:r>
      <w:r>
        <w:rPr>
          <w:sz w:val="21"/>
          <w:color w:val="222222"/>
          <w:shd w:fill="FFFFFF" w:val="clear"/>
        </w:rPr>
        <w:t>的违约金。</w:t>
      </w:r>
    </w:p>
    <w:p>
      <w:pPr>
        <w:pStyle w:val="null3"/>
        <w:ind w:firstLine="420"/>
        <w:jc w:val="both"/>
      </w:pPr>
      <w:r>
        <w:rPr>
          <w:sz w:val="21"/>
          <w:color w:val="222222"/>
          <w:shd w:fill="FFFFFF" w:val="clear"/>
        </w:rPr>
        <w:t>2.</w:t>
      </w:r>
      <w:r>
        <w:rPr>
          <w:sz w:val="21"/>
          <w:color w:val="222222"/>
          <w:shd w:fill="FFFFFF" w:val="clear"/>
        </w:rPr>
        <w:t>乙方未能按本合同规定的交货时间交付货物的</w:t>
      </w:r>
      <w:r>
        <w:rPr>
          <w:sz w:val="21"/>
          <w:color w:val="222222"/>
          <w:shd w:fill="FFFFFF" w:val="clear"/>
        </w:rPr>
        <w:t>/</w:t>
      </w:r>
      <w:r>
        <w:rPr>
          <w:sz w:val="21"/>
          <w:color w:val="222222"/>
          <w:shd w:fill="FFFFFF" w:val="clear"/>
        </w:rPr>
        <w:t>提供服务，从逾期之日起每日按本合同总价</w:t>
      </w:r>
      <w:r>
        <w:rPr>
          <w:sz w:val="21"/>
          <w:color w:val="222222"/>
          <w:shd w:fill="FFFFFF" w:val="clear"/>
        </w:rPr>
        <w:t>3</w:t>
      </w:r>
      <w:r>
        <w:rPr>
          <w:sz w:val="21"/>
          <w:color w:val="222222"/>
          <w:shd w:fill="FFFFFF" w:val="clear"/>
        </w:rPr>
        <w:t>‰的数额向甲方支付违约金；逾期半个月以上的，甲方有权终止合同，由此造成的甲方经济损失由乙方承担。</w:t>
      </w:r>
    </w:p>
    <w:p>
      <w:pPr>
        <w:pStyle w:val="null3"/>
        <w:ind w:firstLine="420"/>
        <w:jc w:val="both"/>
      </w:pPr>
      <w:r>
        <w:rPr>
          <w:sz w:val="21"/>
          <w:color w:val="222222"/>
          <w:shd w:fill="FFFFFF" w:val="clear"/>
        </w:rPr>
        <w:t>3.</w:t>
      </w:r>
      <w:r>
        <w:rPr>
          <w:sz w:val="21"/>
          <w:color w:val="222222"/>
          <w:shd w:fill="FFFFFF" w:val="clear"/>
        </w:rPr>
        <w:t>甲方无正当理由拒收货物</w:t>
      </w:r>
      <w:r>
        <w:rPr>
          <w:sz w:val="21"/>
          <w:color w:val="222222"/>
          <w:shd w:fill="FFFFFF" w:val="clear"/>
        </w:rPr>
        <w:t>/</w:t>
      </w:r>
      <w:r>
        <w:rPr>
          <w:sz w:val="21"/>
          <w:color w:val="222222"/>
          <w:shd w:fill="FFFFFF" w:val="clear"/>
        </w:rPr>
        <w:t>接受服务，到期拒付货物</w:t>
      </w:r>
      <w:r>
        <w:rPr>
          <w:sz w:val="21"/>
          <w:color w:val="222222"/>
          <w:shd w:fill="FFFFFF" w:val="clear"/>
        </w:rPr>
        <w:t>/</w:t>
      </w:r>
      <w:r>
        <w:rPr>
          <w:sz w:val="21"/>
          <w:color w:val="222222"/>
          <w:shd w:fill="FFFFFF" w:val="clear"/>
        </w:rPr>
        <w:t>服务款项的，甲方向乙方偿付本合同总的</w:t>
      </w:r>
      <w:r>
        <w:rPr>
          <w:sz w:val="21"/>
          <w:color w:val="222222"/>
          <w:shd w:fill="FFFFFF" w:val="clear"/>
        </w:rPr>
        <w:t>5%</w:t>
      </w:r>
      <w:r>
        <w:rPr>
          <w:sz w:val="21"/>
          <w:color w:val="222222"/>
          <w:shd w:fill="FFFFFF" w:val="clear"/>
        </w:rPr>
        <w:t>的违约金。甲方人逾期付款，则每日按本合同总价的</w:t>
      </w:r>
      <w:r>
        <w:rPr>
          <w:sz w:val="21"/>
          <w:color w:val="222222"/>
          <w:shd w:fill="FFFFFF" w:val="clear"/>
        </w:rPr>
        <w:t>3</w:t>
      </w:r>
      <w:r>
        <w:rPr>
          <w:sz w:val="21"/>
          <w:color w:val="222222"/>
          <w:shd w:fill="FFFFFF" w:val="clear"/>
        </w:rPr>
        <w:t>‰向乙方偿付违约金。</w:t>
      </w:r>
    </w:p>
    <w:p>
      <w:pPr>
        <w:pStyle w:val="null3"/>
        <w:ind w:firstLine="420"/>
        <w:jc w:val="both"/>
      </w:pPr>
      <w:r>
        <w:rPr>
          <w:sz w:val="21"/>
          <w:color w:val="222222"/>
          <w:shd w:fill="FFFFFF" w:val="clear"/>
        </w:rPr>
        <w:t>4.</w:t>
      </w:r>
      <w:r>
        <w:rPr>
          <w:sz w:val="21"/>
          <w:color w:val="222222"/>
          <w:shd w:fill="FFFFFF" w:val="clear"/>
        </w:rPr>
        <w:t>对于因甲方原因导致变更、中止或者终止政府采购合同的，甲方应当依照以下合同约定对供应商受到的损失予以赔偿或者补偿：</w:t>
      </w:r>
      <w:r>
        <w:rPr>
          <w:u w:val="single"/>
        </w:rPr>
        <w:t xml:space="preserve">                    </w:t>
      </w:r>
    </w:p>
    <w:p>
      <w:pPr>
        <w:pStyle w:val="null3"/>
        <w:ind w:firstLine="420"/>
        <w:jc w:val="both"/>
      </w:pPr>
      <w:r>
        <w:rPr>
          <w:sz w:val="21"/>
          <w:color w:val="222222"/>
          <w:shd w:fill="FFFFFF" w:val="clear"/>
        </w:rPr>
        <w:t>5.</w:t>
      </w:r>
      <w:r>
        <w:rPr>
          <w:sz w:val="21"/>
          <w:color w:val="222222"/>
          <w:shd w:fill="FFFFFF" w:val="clear"/>
        </w:rPr>
        <w:t>其它违约责任按《中华人民共和国民法典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》处理。</w:t>
      </w:r>
    </w:p>
    <w:p>
      <w:pPr>
        <w:pStyle w:val="null3"/>
        <w:ind w:firstLine="422"/>
        <w:jc w:val="both"/>
      </w:pPr>
      <w:r>
        <w:rPr>
          <w:sz w:val="21"/>
          <w:b/>
          <w:color w:val="222222"/>
          <w:shd w:fill="FFFFFF" w:val="clear"/>
        </w:rPr>
        <w:t>十、争议的解决</w:t>
      </w:r>
    </w:p>
    <w:p>
      <w:pPr>
        <w:pStyle w:val="null3"/>
        <w:ind w:firstLine="420"/>
        <w:jc w:val="both"/>
      </w:pPr>
      <w:r>
        <w:rPr>
          <w:sz w:val="21"/>
          <w:color w:val="222222"/>
          <w:shd w:fill="FFFFFF" w:val="clear"/>
        </w:rPr>
        <w:t>合同执行过程中发生的任何争议，如双方不能通过友好协商解决，按相关法律法规处理。</w:t>
      </w:r>
    </w:p>
    <w:p>
      <w:pPr>
        <w:pStyle w:val="null3"/>
        <w:ind w:firstLine="422"/>
        <w:jc w:val="both"/>
      </w:pPr>
      <w:r>
        <w:rPr>
          <w:sz w:val="21"/>
          <w:b/>
          <w:color w:val="222222"/>
          <w:shd w:fill="FFFFFF" w:val="clear"/>
        </w:rPr>
        <w:t>十一、不可抗力</w:t>
      </w:r>
    </w:p>
    <w:p>
      <w:pPr>
        <w:pStyle w:val="null3"/>
        <w:ind w:firstLine="420"/>
        <w:jc w:val="both"/>
      </w:pPr>
      <w:r>
        <w:rPr>
          <w:sz w:val="21"/>
          <w:color w:val="222222"/>
          <w:shd w:fill="FFFFFF" w:val="clear"/>
        </w:rPr>
        <w:t>1.</w:t>
      </w:r>
      <w:r>
        <w:rPr>
          <w:sz w:val="21"/>
          <w:color w:val="222222"/>
          <w:shd w:fill="FFFFFF" w:val="clear"/>
        </w:rPr>
        <w:t>任何一方由于不可抗力原因不能履行合同时，应在不可抗力事件结束后</w:t>
      </w:r>
      <w:r>
        <w:rPr>
          <w:sz w:val="21"/>
          <w:color w:val="222222"/>
          <w:shd w:fill="FFFFFF" w:val="clear"/>
        </w:rPr>
        <w:t>1</w:t>
      </w:r>
      <w:r>
        <w:rPr>
          <w:sz w:val="21"/>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color w:val="222222"/>
          <w:shd w:fill="FFFFFF" w:val="clear"/>
        </w:rPr>
        <w:t>十二、税费</w:t>
      </w:r>
    </w:p>
    <w:p>
      <w:pPr>
        <w:pStyle w:val="null3"/>
        <w:ind w:firstLine="420"/>
        <w:jc w:val="both"/>
      </w:pPr>
      <w:r>
        <w:rPr>
          <w:sz w:val="21"/>
          <w:color w:val="222222"/>
          <w:shd w:fill="FFFFFF" w:val="clear"/>
        </w:rPr>
        <w:t>1.</w:t>
      </w:r>
      <w:r>
        <w:rPr>
          <w:sz w:val="21"/>
          <w:color w:val="222222"/>
          <w:shd w:fill="FFFFFF" w:val="clear"/>
        </w:rPr>
        <w:t>在中国境内、外发生的与本合同执行有关的一切税费均由乙方负担。</w:t>
      </w:r>
    </w:p>
    <w:p>
      <w:pPr>
        <w:pStyle w:val="null3"/>
        <w:ind w:firstLine="422"/>
        <w:jc w:val="both"/>
      </w:pPr>
      <w:r>
        <w:rPr>
          <w:sz w:val="21"/>
          <w:b/>
          <w:color w:val="222222"/>
          <w:shd w:fill="FFFFFF" w:val="clear"/>
        </w:rPr>
        <w:t>十三、其它</w:t>
      </w:r>
    </w:p>
    <w:p>
      <w:pPr>
        <w:pStyle w:val="null3"/>
        <w:ind w:firstLine="420"/>
        <w:jc w:val="both"/>
      </w:pPr>
      <w:r>
        <w:rPr>
          <w:sz w:val="21"/>
          <w:color w:val="222222"/>
          <w:shd w:fill="FFFFFF" w:val="clear"/>
        </w:rPr>
        <w:t>1.</w:t>
      </w:r>
      <w:r>
        <w:rPr>
          <w:sz w:val="21"/>
          <w:color w:val="222222"/>
          <w:shd w:fill="FFFFFF" w:val="clear"/>
        </w:rPr>
        <w:t>本合同所有附件、招标文件、投标文件、中标通知书均为合同的有效组成部分，与本合同具有同等法律效力。</w:t>
      </w:r>
    </w:p>
    <w:p>
      <w:pPr>
        <w:pStyle w:val="null3"/>
        <w:ind w:firstLine="420"/>
        <w:jc w:val="both"/>
      </w:pPr>
      <w:r>
        <w:rPr>
          <w:sz w:val="21"/>
          <w:color w:val="222222"/>
          <w:shd w:fill="FFFFFF" w:val="clear"/>
        </w:rPr>
        <w:t>2.</w:t>
      </w:r>
      <w:r>
        <w:rPr>
          <w:sz w:val="21"/>
          <w:color w:val="222222"/>
          <w:shd w:fill="FFFFFF" w:val="clear"/>
        </w:rPr>
        <w:t>在执行本合同的过程中，所有经双方签署确认的文件（包括会议纪要、补充协议、往来信函）即成为本合同的有效组成部分。</w:t>
      </w:r>
    </w:p>
    <w:p>
      <w:pPr>
        <w:pStyle w:val="null3"/>
        <w:ind w:firstLine="420"/>
        <w:jc w:val="both"/>
      </w:pPr>
      <w:r>
        <w:rPr>
          <w:sz w:val="21"/>
          <w:color w:val="222222"/>
          <w:shd w:fill="FFFFFF" w:val="clear"/>
        </w:rPr>
        <w:t>3.</w:t>
      </w:r>
      <w:r>
        <w:rPr>
          <w:sz w:val="21"/>
          <w:color w:val="222222"/>
          <w:shd w:fill="FFFFFF" w:val="clear"/>
        </w:rPr>
        <w:t>如一方地址、电话、传真号码有变更，应在变更当日内书面通知对方，否则，应承担相应责任。</w:t>
      </w:r>
    </w:p>
    <w:p>
      <w:pPr>
        <w:pStyle w:val="null3"/>
        <w:ind w:firstLine="420"/>
        <w:jc w:val="both"/>
      </w:pPr>
      <w:r>
        <w:rPr>
          <w:sz w:val="21"/>
          <w:color w:val="222222"/>
          <w:shd w:fill="FFFFFF" w:val="clear"/>
        </w:rPr>
        <w:t>4.</w:t>
      </w:r>
      <w:r>
        <w:rPr>
          <w:sz w:val="21"/>
          <w:color w:val="222222"/>
          <w:shd w:fill="FFFFFF" w:val="clear"/>
        </w:rPr>
        <w:t>除甲方事先书面同意外，乙方不得部分或全部转让其应履行的合同项下的义务。</w:t>
      </w:r>
    </w:p>
    <w:p>
      <w:pPr>
        <w:pStyle w:val="null3"/>
        <w:ind w:firstLine="422"/>
        <w:jc w:val="both"/>
      </w:pPr>
      <w:r>
        <w:rPr>
          <w:sz w:val="21"/>
          <w:b/>
          <w:color w:val="222222"/>
          <w:shd w:fill="FFFFFF" w:val="clear"/>
        </w:rPr>
        <w:t>十四、合同生效</w:t>
      </w:r>
    </w:p>
    <w:p>
      <w:pPr>
        <w:pStyle w:val="null3"/>
        <w:ind w:firstLine="420"/>
        <w:jc w:val="both"/>
      </w:pPr>
      <w:r>
        <w:rPr>
          <w:sz w:val="21"/>
          <w:color w:val="222222"/>
          <w:shd w:fill="FFFFFF" w:val="clear"/>
        </w:rPr>
        <w:t>1.</w:t>
      </w:r>
      <w:r>
        <w:rPr>
          <w:sz w:val="21"/>
          <w:color w:val="222222"/>
          <w:shd w:fill="FFFFFF" w:val="clear"/>
        </w:rPr>
        <w:t>本合同在甲乙双方法人代表或其授权代表签字盖章后生效。</w:t>
      </w:r>
    </w:p>
    <w:p>
      <w:pPr>
        <w:pStyle w:val="null3"/>
        <w:ind w:firstLine="420"/>
        <w:jc w:val="both"/>
      </w:pPr>
      <w:r>
        <w:rPr>
          <w:sz w:val="21"/>
          <w:color w:val="222222"/>
          <w:shd w:fill="FFFFFF" w:val="clear"/>
        </w:rPr>
        <w:t>2.</w:t>
      </w:r>
      <w:r>
        <w:rPr>
          <w:sz w:val="21"/>
          <w:color w:val="222222"/>
          <w:shd w:fill="FFFFFF" w:val="clear"/>
        </w:rPr>
        <w:t>合同一式</w:t>
      </w:r>
      <w:r>
        <w:rPr>
          <w:u w:val="single"/>
        </w:rPr>
        <w:t xml:space="preserve">    </w:t>
      </w:r>
      <w:r>
        <w:rPr>
          <w:sz w:val="21"/>
          <w:color w:val="222222"/>
          <w:shd w:fill="FFFFFF" w:val="clear"/>
        </w:rPr>
        <w:t>份。</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签订日期：　　　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签订日期：　　　年　　月　　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开户行：</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440113-2025-07590</w:t>
      </w:r>
    </w:p>
    <w:p>
      <w:pPr>
        <w:pStyle w:val="null3"/>
        <w:jc w:val="center"/>
        <w:outlineLvl w:val="3"/>
      </w:pPr>
      <w:r>
        <w:rPr>
          <w:sz w:val="24"/>
          <w:b/>
        </w:rPr>
        <w:t>采购项目编号：</w:t>
      </w:r>
      <w:r>
        <w:rPr>
          <w:sz w:val="24"/>
          <w:b/>
        </w:rPr>
        <w:t>0724-2511Z1975826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广州市番禺区第六人民医院医用吊塔、医用吊桥、医用无影灯采购项目</w:t>
      </w:r>
      <w:r>
        <w:rPr>
          <w:u w:val="single"/>
        </w:rPr>
        <w:t>”</w:t>
      </w:r>
      <w:r>
        <w:rPr/>
        <w:t>项目的招标[采购项目编号为：</w:t>
      </w:r>
      <w:r>
        <w:rPr>
          <w:u w:val="single"/>
        </w:rPr>
        <w:t>0724-2511Z1975826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广州市番禺区第六人民医院医用吊塔、医用吊桥、医用无影灯采购项目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广州市番禺区第六人民医院医用吊塔、医用吊桥、医用无影灯采购项目</w:t>
      </w:r>
      <w:r>
        <w:rPr/>
        <w:t>”项目采购[采购项目编号为</w:t>
      </w:r>
      <w:r>
        <w:rPr/>
        <w:t>0724-2511Z1975826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广州市番禺区第六人民医院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广州市番禺区第六人民医院医用吊塔、医用吊桥、医用无影灯采购项目</w:t>
      </w:r>
      <w:r>
        <w:rPr/>
        <w:t>招标中获中标（采购项目编号：</w:t>
      </w:r>
      <w:r>
        <w:rPr/>
        <w:t>0724-2511Z1975826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