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440901-2025-03748</w:t>
      </w:r>
    </w:p>
    <w:p>
      <w:pPr>
        <w:pStyle w:val="null3"/>
        <w:jc w:val="center"/>
        <w:outlineLvl w:val="3"/>
      </w:pPr>
      <w:r>
        <w:rPr>
          <w:sz w:val="24"/>
          <w:b/>
        </w:rPr>
        <w:t>采购项目编号：</w:t>
      </w:r>
      <w:r>
        <w:rPr>
          <w:sz w:val="24"/>
          <w:b/>
        </w:rPr>
        <w:t>0724-2531Z1437485</w:t>
      </w:r>
    </w:p>
    <w:p>
      <w:pPr>
        <w:pStyle w:val="null3"/>
        <w:jc w:val="center"/>
        <w:outlineLvl w:val="3"/>
      </w:pPr>
      <w:r>
        <w:rPr>
          <w:sz w:val="24"/>
          <w:b/>
        </w:rPr>
        <w:t>项目名称：</w:t>
      </w:r>
      <w:r>
        <w:rPr>
          <w:sz w:val="24"/>
          <w:b/>
        </w:rPr>
        <w:t>茂名市中医院医疗设备采购项目</w:t>
      </w:r>
    </w:p>
    <w:p>
      <w:pPr>
        <w:pStyle w:val="null3"/>
        <w:jc w:val="center"/>
        <w:outlineLvl w:val="3"/>
      </w:pPr>
      <w:r>
        <w:rPr>
          <w:sz w:val="24"/>
          <w:b/>
        </w:rPr>
        <w:t>采购人：</w:t>
      </w:r>
      <w:r>
        <w:rPr>
          <w:sz w:val="24"/>
          <w:b/>
        </w:rPr>
        <w:t>茂名市中医院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茂名市中医院</w:t>
      </w:r>
      <w:r>
        <w:rPr/>
        <w:t>的委托，采用</w:t>
      </w:r>
      <w:r>
        <w:rPr/>
        <w:t>公开招标</w:t>
      </w:r>
      <w:r>
        <w:rPr/>
        <w:t>方式组织采购</w:t>
      </w:r>
      <w:r>
        <w:rPr/>
        <w:t>茂名市中医院医疗设备采购项目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茂名市中医院医疗设备采购项目</w:t>
      </w:r>
    </w:p>
    <w:p>
      <w:pPr>
        <w:pStyle w:val="null3"/>
        <w:ind w:firstLine="480"/>
      </w:pPr>
      <w:r>
        <w:rPr/>
        <w:t>采购计划编号：</w:t>
      </w:r>
      <w:r>
        <w:rPr/>
        <w:t>440901-2025-03748</w:t>
      </w:r>
    </w:p>
    <w:p>
      <w:pPr>
        <w:pStyle w:val="null3"/>
        <w:ind w:firstLine="480"/>
      </w:pPr>
      <w:r>
        <w:rPr/>
        <w:t>采购项目编号：</w:t>
      </w:r>
      <w:r>
        <w:rPr/>
        <w:t>0724-2531Z1437485</w:t>
      </w:r>
    </w:p>
    <w:p>
      <w:pPr>
        <w:pStyle w:val="null3"/>
        <w:ind w:firstLine="480"/>
      </w:pPr>
      <w:r>
        <w:rPr/>
        <w:t>采购方式：</w:t>
      </w:r>
      <w:r>
        <w:rPr/>
        <w:t>公开招标</w:t>
      </w:r>
    </w:p>
    <w:p>
      <w:pPr>
        <w:pStyle w:val="null3"/>
        <w:ind w:firstLine="480"/>
      </w:pPr>
      <w:r>
        <w:rPr/>
        <w:t>预算金额：</w:t>
      </w:r>
      <w:r>
        <w:rPr/>
        <w:t>79,000,000.00</w:t>
      </w:r>
      <w:r>
        <w:rPr/>
        <w:t>元</w:t>
      </w:r>
    </w:p>
    <w:p>
      <w:pPr>
        <w:pStyle w:val="null3"/>
        <w:outlineLvl w:val="3"/>
      </w:pPr>
      <w:r>
        <w:rPr>
          <w:sz w:val="24"/>
          <w:b/>
        </w:rPr>
        <w:t>2.项目内容及需求情况（采购项目技术规格、参数及要求）</w:t>
      </w:r>
    </w:p>
    <w:p>
      <w:pPr>
        <w:pStyle w:val="null3"/>
      </w:pPr>
      <w:r>
        <w:rPr/>
        <w:t>采购包1(磁共振成像系统(MRI)):</w:t>
      </w:r>
    </w:p>
    <w:p>
      <w:pPr>
        <w:pStyle w:val="null3"/>
      </w:pPr>
      <w:r>
        <w:rPr/>
        <w:t>采购包预算金额：25,000,000.00元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医用磁共振设备</w:t>
            </w:r>
          </w:p>
        </w:tc>
        <w:tc>
          <w:tcPr>
            <w:tcW w:type="dxa" w:w="2136"/>
          </w:tcPr>
          <w:p>
            <w:pPr>
              <w:pStyle w:val="null3"/>
            </w:pPr>
            <w:r>
              <w:rPr/>
              <w:t>磁共振成像系统(MRI)</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采购包2(X射线计算机体层摄影设备(CT)):</w:t>
      </w:r>
    </w:p>
    <w:p>
      <w:pPr>
        <w:pStyle w:val="null3"/>
      </w:pPr>
      <w:r>
        <w:rPr/>
        <w:t>采购包预算金额：22,000,000.00元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 X 线诊断设备</w:t>
            </w:r>
          </w:p>
        </w:tc>
        <w:tc>
          <w:tcPr>
            <w:tcW w:type="dxa" w:w="2136"/>
          </w:tcPr>
          <w:p>
            <w:pPr>
              <w:pStyle w:val="null3"/>
            </w:pPr>
            <w:r>
              <w:rPr/>
              <w:t>X射线计算机体层摄影设备(CT)</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采购包3(医用电子直线加速器):</w:t>
      </w:r>
    </w:p>
    <w:p>
      <w:pPr>
        <w:pStyle w:val="null3"/>
      </w:pPr>
      <w:r>
        <w:rPr/>
        <w:t>采购包预算金额：32,000,000.00元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医用放射射线治疗设备</w:t>
            </w:r>
          </w:p>
        </w:tc>
        <w:tc>
          <w:tcPr>
            <w:tcW w:type="dxa" w:w="2136"/>
          </w:tcPr>
          <w:p>
            <w:pPr>
              <w:pStyle w:val="null3"/>
            </w:pPr>
            <w:r>
              <w:rPr/>
              <w:t>医用电子直线加速器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采购包1（磁共振成像系统(MRI)）：</w:t>
      </w:r>
      <w:r>
        <w:rPr/>
        <w:t>本项目不属于专门面向中小企业预留采购份额的项目。</w:t>
      </w:r>
    </w:p>
    <w:p>
      <w:pPr>
        <w:pStyle w:val="null3"/>
        <w:jc w:val="left"/>
      </w:pPr>
      <w:r>
        <w:rPr/>
        <w:t>采购包2（X射线计算机体层摄影设备(CT)）：</w:t>
      </w:r>
      <w:r>
        <w:rPr/>
        <w:t>本项目不属于专门面向中小企业预留采购份额的项目。</w:t>
      </w:r>
    </w:p>
    <w:p>
      <w:pPr>
        <w:pStyle w:val="null3"/>
        <w:jc w:val="left"/>
      </w:pPr>
      <w:r>
        <w:rPr/>
        <w:t>采购包3（医用电子直线加速器）：</w:t>
      </w:r>
      <w:r>
        <w:rPr/>
        <w:t>本项目不属于专门面向中小企业预留采购份额的项目。</w:t>
      </w:r>
    </w:p>
    <w:p>
      <w:pPr>
        <w:pStyle w:val="null3"/>
        <w:outlineLvl w:val="3"/>
      </w:pPr>
      <w:r>
        <w:rPr>
          <w:sz w:val="24"/>
          <w:b/>
        </w:rPr>
        <w:t>3.本项目特定的资格要求：</w:t>
      </w:r>
    </w:p>
    <w:p>
      <w:pPr>
        <w:pStyle w:val="null3"/>
      </w:pPr>
      <w:r>
        <w:rPr/>
        <w:t>采购包1（磁共振成像系统(MRI)）：</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pPr>
      <w:r>
        <w:rPr/>
        <w:t>采购包2（X射线计算机体层摄影设备(CT)）：</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pPr>
      <w:r>
        <w:rPr/>
        <w:t>6)供应商应具备有效的辐射安全许可证。</w:t>
      </w:r>
    </w:p>
    <w:p>
      <w:pPr>
        <w:pStyle w:val="null3"/>
      </w:pPr>
      <w:r>
        <w:rPr/>
        <w:t>采购包3（医用电子直线加速器）：</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pPr>
      <w:r>
        <w:rPr/>
        <w:t>6)供应商应具备有效的辐射安全许可证。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茂名市中医院</w:t>
      </w:r>
    </w:p>
    <w:p>
      <w:pPr>
        <w:pStyle w:val="null3"/>
        <w:ind w:firstLine="480"/>
      </w:pPr>
      <w:r>
        <w:rPr/>
        <w:t xml:space="preserve"> 地址：</w:t>
      </w:r>
      <w:r>
        <w:rPr/>
        <w:t>广东省茂名市油城五路7号大院</w:t>
      </w:r>
    </w:p>
    <w:p>
      <w:pPr>
        <w:pStyle w:val="null3"/>
        <w:ind w:firstLine="480"/>
      </w:pPr>
      <w:r>
        <w:rPr/>
        <w:t xml:space="preserve"> 联系方式：</w:t>
      </w:r>
      <w:r>
        <w:rPr/>
        <w:t>0668-2281766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rPr>
        <w:t>1</w:t>
      </w:r>
      <w:r>
        <w:rPr>
          <w:sz w:val="32"/>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934"/>
        <w:gridCol w:w="4111"/>
        <w:gridCol w:w="1248"/>
        <w:gridCol w:w="2010"/>
      </w:tblGrid>
      <w:tr>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包组</w:t>
            </w:r>
          </w:p>
        </w:tc>
        <w:tc>
          <w:tcPr>
            <w:tcW w:type="dxa" w:w="4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1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数量（套）</w:t>
            </w:r>
          </w:p>
        </w:tc>
        <w:tc>
          <w:tcPr>
            <w:tcW w:type="dxa" w:w="20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w:t>
            </w:r>
            <w:r>
              <w:rPr>
                <w:sz w:val="24"/>
                <w:b/>
              </w:rPr>
              <w:t>预算</w:t>
            </w:r>
            <w:r>
              <w:rPr>
                <w:sz w:val="24"/>
                <w:b/>
              </w:rPr>
              <w:t>（</w:t>
            </w:r>
            <w:r>
              <w:rPr>
                <w:sz w:val="24"/>
                <w:b/>
              </w:rPr>
              <w:t>万元</w:t>
            </w:r>
            <w:r>
              <w:rPr>
                <w:sz w:val="24"/>
                <w:b/>
              </w:rPr>
              <w:t>）</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磁共振成像系统</w:t>
            </w:r>
            <w:r>
              <w:rPr>
                <w:sz w:val="24"/>
              </w:rPr>
              <w:t>(MRI)</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2500</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X</w:t>
            </w:r>
            <w:r>
              <w:rPr>
                <w:sz w:val="24"/>
              </w:rPr>
              <w:t>射线计算机体层摄影设备</w:t>
            </w:r>
            <w:r>
              <w:rPr>
                <w:sz w:val="24"/>
              </w:rPr>
              <w:t>(CT)</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2200</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医用电子直线加速器</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3200</w:t>
            </w:r>
          </w:p>
        </w:tc>
      </w:tr>
    </w:tbl>
    <w:p>
      <w:pPr>
        <w:pStyle w:val="null3"/>
        <w:jc w:val="both"/>
      </w:pPr>
      <w:r>
        <w:rPr>
          <w:sz w:val="32"/>
          <w:b/>
        </w:rPr>
        <w:t>2.</w:t>
      </w:r>
      <w:r>
        <w:rPr>
          <w:sz w:val="32"/>
          <w:b/>
        </w:rPr>
        <w:t>总体要求：</w:t>
      </w:r>
    </w:p>
    <w:p>
      <w:pPr>
        <w:pStyle w:val="null3"/>
        <w:ind w:firstLine="444"/>
        <w:jc w:val="both"/>
      </w:pPr>
      <w:r>
        <w:rPr>
          <w:sz w:val="21"/>
        </w:rPr>
        <w:t>(1)</w:t>
      </w:r>
      <w:r>
        <w:rPr>
          <w:sz w:val="21"/>
        </w:rPr>
        <w:t>投标人必须对本项目（所投包号内）的所有内容进行投标。</w:t>
      </w:r>
    </w:p>
    <w:p>
      <w:pPr>
        <w:pStyle w:val="null3"/>
        <w:ind w:firstLine="444"/>
        <w:jc w:val="both"/>
      </w:pPr>
      <w:r>
        <w:rPr>
          <w:sz w:val="21"/>
        </w:rPr>
        <w:t>(2)</w:t>
      </w:r>
      <w:r>
        <w:rPr>
          <w:sz w:val="21"/>
        </w:rPr>
        <w:t>投标人漏报的单价或每单价投标中漏报、少报的费用，视为此项费用已包含在投标中，中标后不得再向采购人收取任何费用。</w:t>
      </w:r>
    </w:p>
    <w:p>
      <w:pPr>
        <w:pStyle w:val="null3"/>
        <w:ind w:firstLine="444"/>
        <w:jc w:val="both"/>
      </w:pPr>
      <w:r>
        <w:rPr>
          <w:sz w:val="21"/>
        </w:rPr>
        <w:t>（</w:t>
      </w:r>
      <w:r>
        <w:rPr>
          <w:sz w:val="21"/>
        </w:rPr>
        <w:t>3</w:t>
      </w:r>
      <w:r>
        <w:rPr>
          <w:sz w:val="21"/>
        </w:rPr>
        <w:t>）投标人所投产品需对“用户需求书”中所有技术条款一一响应。</w:t>
      </w:r>
    </w:p>
    <w:p>
      <w:pPr>
        <w:pStyle w:val="null3"/>
        <w:ind w:firstLine="444"/>
        <w:jc w:val="both"/>
      </w:pPr>
      <w:r>
        <w:rPr>
          <w:sz w:val="21"/>
        </w:rPr>
        <w:t>（</w:t>
      </w:r>
      <w:r>
        <w:rPr>
          <w:sz w:val="21"/>
        </w:rPr>
        <w:t>4</w:t>
      </w:r>
      <w:r>
        <w:rPr>
          <w:sz w:val="21"/>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要求技术方案全面覆盖采购需求，设备性能卓越、选型科学合理，制造与检验标准严格，质量追溯及改进机制完善，契合项目临床需求，逻辑严谨。</w:t>
      </w:r>
    </w:p>
    <w:p>
      <w:pPr>
        <w:pStyle w:val="null3"/>
        <w:ind w:firstLine="444"/>
        <w:jc w:val="both"/>
      </w:pPr>
      <w:r>
        <w:rPr>
          <w:sz w:val="21"/>
        </w:rPr>
        <w:t>（</w:t>
      </w:r>
      <w:r>
        <w:rPr>
          <w:sz w:val="21"/>
        </w:rPr>
        <w:t>5</w:t>
      </w:r>
      <w:r>
        <w:rPr>
          <w:sz w:val="21"/>
        </w:rPr>
        <w:t>）投标人针对本项目“第二章 采购需求”提供供货保障方案，对主要内容进行分析，包括但不限于：设备的生产或经销计划；及时供货的保障措施；供货渠道的稳定性、充足性。要求供货保障方案完整，生产经销计划详尽，配备多维度及时供货措施，供货渠道稳定充足，有风险应对预案，完全匹配项目需求。</w:t>
      </w:r>
    </w:p>
    <w:p>
      <w:pPr>
        <w:pStyle w:val="null3"/>
        <w:ind w:firstLine="444"/>
        <w:jc w:val="both"/>
      </w:pPr>
      <w:r>
        <w:rPr>
          <w:sz w:val="21"/>
        </w:rPr>
        <w:t>（</w:t>
      </w:r>
      <w:r>
        <w:rPr>
          <w:sz w:val="21"/>
        </w:rPr>
        <w:t>6</w:t>
      </w:r>
      <w:r>
        <w:rPr>
          <w:sz w:val="21"/>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ind w:firstLine="444"/>
        <w:jc w:val="both"/>
      </w:pPr>
      <w:r>
        <w:rPr>
          <w:sz w:val="21"/>
        </w:rPr>
        <w:t>(7)</w:t>
      </w:r>
      <w:r>
        <w:rPr>
          <w:sz w:val="21"/>
        </w:rPr>
        <w:t>同类项目经验：</w:t>
      </w:r>
      <w:r>
        <w:rPr>
          <w:sz w:val="21"/>
        </w:rPr>
        <w:t>投标文件提供自</w:t>
      </w:r>
      <w:r>
        <w:rPr>
          <w:sz w:val="21"/>
        </w:rPr>
        <w:t>2022</w:t>
      </w:r>
      <w:r>
        <w:rPr>
          <w:sz w:val="21"/>
        </w:rPr>
        <w:t>年</w:t>
      </w:r>
      <w:r>
        <w:rPr>
          <w:sz w:val="21"/>
        </w:rPr>
        <w:t>1</w:t>
      </w:r>
      <w:r>
        <w:rPr>
          <w:sz w:val="21"/>
        </w:rPr>
        <w:t>月</w:t>
      </w:r>
      <w:r>
        <w:rPr>
          <w:sz w:val="21"/>
        </w:rPr>
        <w:t>1</w:t>
      </w:r>
      <w:r>
        <w:rPr>
          <w:sz w:val="21"/>
        </w:rPr>
        <w:t>日以来（以合同签订时间为准）所投磁共振成像系统</w:t>
      </w:r>
      <w:r>
        <w:rPr>
          <w:sz w:val="21"/>
        </w:rPr>
        <w:t>(MRI)</w:t>
      </w:r>
      <w:r>
        <w:rPr>
          <w:sz w:val="21"/>
        </w:rPr>
        <w:t>（包</w:t>
      </w:r>
      <w:r>
        <w:rPr>
          <w:sz w:val="21"/>
        </w:rPr>
        <w:t>1</w:t>
      </w:r>
      <w:r>
        <w:rPr>
          <w:sz w:val="21"/>
        </w:rPr>
        <w:t>适用）、</w:t>
      </w:r>
      <w:r>
        <w:rPr/>
        <w:t>X</w:t>
      </w:r>
      <w:r>
        <w:rPr/>
        <w:t>射线计算机体层摄影设备</w:t>
      </w:r>
      <w:r>
        <w:rPr/>
        <w:t>(CT)</w:t>
      </w:r>
      <w:r>
        <w:rPr/>
        <w:t>（</w:t>
      </w:r>
      <w:r>
        <w:rPr/>
        <w:t>包</w:t>
      </w:r>
      <w:r>
        <w:rPr/>
        <w:t>2</w:t>
      </w:r>
      <w:r>
        <w:rPr/>
        <w:t>适用</w:t>
      </w:r>
      <w:r>
        <w:rPr/>
        <w:t>）、</w:t>
      </w:r>
      <w:r>
        <w:rPr>
          <w:sz w:val="21"/>
        </w:rPr>
        <w:t>医用电子直线加速器</w:t>
      </w:r>
      <w:r>
        <w:rPr>
          <w:sz w:val="21"/>
        </w:rPr>
        <w:t>（包</w:t>
      </w:r>
      <w:r>
        <w:rPr>
          <w:sz w:val="21"/>
        </w:rPr>
        <w:t>3</w:t>
      </w:r>
      <w:r>
        <w:rPr>
          <w:sz w:val="21"/>
        </w:rPr>
        <w:t>适用）</w:t>
      </w:r>
      <w:r>
        <w:rPr>
          <w:sz w:val="21"/>
        </w:rPr>
        <w:t>供货经验，投标文件提供合同关键页</w:t>
      </w:r>
      <w:r>
        <w:rPr>
          <w:sz w:val="21"/>
        </w:rPr>
        <w:t>(</w:t>
      </w:r>
      <w:r>
        <w:rPr>
          <w:sz w:val="21"/>
        </w:rPr>
        <w:t>合同内容中须含有该厂家所投磁共振成像系统</w:t>
      </w:r>
      <w:r>
        <w:rPr>
          <w:sz w:val="21"/>
        </w:rPr>
        <w:t>(MRI)</w:t>
      </w:r>
      <w:r>
        <w:rPr>
          <w:sz w:val="21"/>
        </w:rPr>
        <w:t>（包</w:t>
      </w:r>
      <w:r>
        <w:rPr>
          <w:sz w:val="21"/>
        </w:rPr>
        <w:t>1</w:t>
      </w:r>
      <w:r>
        <w:rPr>
          <w:sz w:val="21"/>
        </w:rPr>
        <w:t>适用）、</w:t>
      </w:r>
      <w:r>
        <w:rPr/>
        <w:t>X</w:t>
      </w:r>
      <w:r>
        <w:rPr/>
        <w:t>射线计算机体层摄影设备</w:t>
      </w:r>
      <w:r>
        <w:rPr/>
        <w:t>(CT)</w:t>
      </w:r>
      <w:r>
        <w:rPr/>
        <w:t>（</w:t>
      </w:r>
      <w:r>
        <w:rPr/>
        <w:t>包</w:t>
      </w:r>
      <w:r>
        <w:rPr/>
        <w:t>2</w:t>
      </w:r>
      <w:r>
        <w:rPr/>
        <w:t>适用</w:t>
      </w:r>
      <w:r>
        <w:rPr/>
        <w:t>）、</w:t>
      </w:r>
      <w:r>
        <w:rPr>
          <w:sz w:val="21"/>
        </w:rPr>
        <w:t>医用电子直线加速器</w:t>
      </w:r>
      <w:r>
        <w:rPr>
          <w:sz w:val="21"/>
        </w:rPr>
        <w:t>（包</w:t>
      </w:r>
      <w:r>
        <w:rPr>
          <w:sz w:val="21"/>
        </w:rPr>
        <w:t>3</w:t>
      </w:r>
      <w:r>
        <w:rPr>
          <w:sz w:val="21"/>
        </w:rPr>
        <w:t>适用）</w:t>
      </w:r>
      <w:r>
        <w:rPr>
          <w:sz w:val="21"/>
        </w:rPr>
        <w:t>且同品牌同类型的，该业绩针对产品本身，不限定供货方身份：合同中须包含双方单位名称、签字盖章及日期</w:t>
      </w:r>
      <w:r>
        <w:rPr>
          <w:sz w:val="21"/>
        </w:rPr>
        <w:t>)</w:t>
      </w:r>
      <w:r>
        <w:rPr>
          <w:sz w:val="21"/>
        </w:rPr>
        <w:t>。</w:t>
      </w:r>
    </w:p>
    <w:p>
      <w:pPr>
        <w:pStyle w:val="null3"/>
        <w:ind w:firstLine="444"/>
        <w:jc w:val="both"/>
      </w:pPr>
      <w:r>
        <w:rPr>
          <w:sz w:val="21"/>
        </w:rPr>
        <w:t>有关</w:t>
      </w:r>
      <w:r>
        <w:rPr>
          <w:sz w:val="21"/>
          <w:b/>
        </w:rPr>
        <w:t>具体技术</w:t>
      </w:r>
      <w:r>
        <w:rPr>
          <w:sz w:val="21"/>
          <w:b/>
        </w:rPr>
        <w:t>(</w:t>
      </w:r>
      <w:r>
        <w:rPr>
          <w:sz w:val="21"/>
          <w:b/>
        </w:rPr>
        <w:t>参数</w:t>
      </w:r>
      <w:r>
        <w:rPr>
          <w:sz w:val="21"/>
          <w:b/>
        </w:rPr>
        <w:t>)</w:t>
      </w:r>
      <w:r>
        <w:rPr>
          <w:sz w:val="21"/>
          <w:b/>
        </w:rPr>
        <w:t>要求中</w:t>
      </w:r>
      <w:r>
        <w:rPr>
          <w:sz w:val="21"/>
        </w:rPr>
        <w:t>需求仅作为技术</w:t>
      </w:r>
      <w:r>
        <w:rPr>
          <w:sz w:val="21"/>
        </w:rPr>
        <w:t>/</w:t>
      </w:r>
      <w:r>
        <w:rPr>
          <w:sz w:val="21"/>
        </w:rPr>
        <w:t>服务的客观描述，无限制性或指向性，投标方案必须满足或优于。</w:t>
      </w:r>
    </w:p>
    <w:p>
      <w:pPr>
        <w:pStyle w:val="null3"/>
        <w:jc w:val="both"/>
      </w:pPr>
      <w:r>
        <w:rPr>
          <w:sz w:val="21"/>
          <w:b/>
        </w:rPr>
        <w:t>具体技术</w:t>
      </w:r>
      <w:r>
        <w:rPr>
          <w:sz w:val="21"/>
          <w:b/>
        </w:rPr>
        <w:t>(</w:t>
      </w:r>
      <w:r>
        <w:rPr>
          <w:sz w:val="21"/>
          <w:b/>
        </w:rPr>
        <w:t>参数</w:t>
      </w:r>
      <w:r>
        <w:rPr>
          <w:sz w:val="21"/>
          <w:b/>
        </w:rPr>
        <w:t>)</w:t>
      </w:r>
      <w:r>
        <w:rPr>
          <w:sz w:val="21"/>
          <w:b/>
        </w:rPr>
        <w:t>要求中</w:t>
      </w:r>
      <w:r>
        <w:rPr>
          <w:sz w:val="21"/>
        </w:rPr>
        <w:t>需求有关政策、标准、规范等，如有更新的，以最新现行版本为准。</w:t>
      </w:r>
    </w:p>
    <w:p>
      <w:pPr>
        <w:pStyle w:val="null3"/>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需求所述的</w:t>
      </w:r>
      <w:r>
        <w:rPr>
          <w:sz w:val="21"/>
        </w:rPr>
        <w:t>“大于”“小于”“以上”“以下”等描述或符号均包含本数。</w:t>
      </w:r>
    </w:p>
    <w:p>
      <w:pPr>
        <w:pStyle w:val="null3"/>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jc w:val="both"/>
      </w:pPr>
      <w:r>
        <w:rPr>
          <w:sz w:val="21"/>
          <w:b/>
        </w:rPr>
        <w:t>具体技术</w:t>
      </w:r>
      <w:r>
        <w:rPr>
          <w:sz w:val="21"/>
          <w:b/>
        </w:rPr>
        <w:t>(</w:t>
      </w:r>
      <w:r>
        <w:rPr>
          <w:sz w:val="21"/>
          <w:b/>
        </w:rPr>
        <w:t>参数</w:t>
      </w:r>
      <w:r>
        <w:rPr>
          <w:sz w:val="21"/>
          <w:b/>
        </w:rPr>
        <w:t>)</w:t>
      </w:r>
      <w:r>
        <w:rPr>
          <w:sz w:val="21"/>
          <w:b/>
        </w:rPr>
        <w:t>要求中</w:t>
      </w:r>
      <w:r>
        <w:rPr>
          <w:sz w:val="21"/>
        </w:rPr>
        <w:t>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★属于节能产品政府采购品目清单中强制采购</w:t>
      </w:r>
      <w:r>
        <w:rPr>
          <w:sz w:val="21"/>
        </w:rPr>
        <w:t>的</w:t>
      </w:r>
      <w:r>
        <w:rPr>
          <w:sz w:val="21"/>
        </w:rPr>
        <w:t>产品，</w:t>
      </w:r>
      <w:r>
        <w:rPr>
          <w:sz w:val="21"/>
        </w:rPr>
        <w:t>须具备</w:t>
      </w:r>
      <w:r>
        <w:rPr>
          <w:sz w:val="21"/>
        </w:rPr>
        <w:t>国家确定的认证机构出具的、处于有效期之内的节能产品认证证书</w:t>
      </w:r>
      <w:r>
        <w:rPr>
          <w:sz w:val="21"/>
        </w:rPr>
        <w:t>。（</w:t>
      </w:r>
      <w:r>
        <w:rPr>
          <w:sz w:val="21"/>
        </w:rPr>
        <w:t>投标文件提供书面承诺函并加盖公章</w:t>
      </w:r>
      <w:r>
        <w:rPr>
          <w:sz w:val="21"/>
        </w:rPr>
        <w:t>）</w:t>
      </w:r>
    </w:p>
    <w:p>
      <w:pPr>
        <w:pStyle w:val="null3"/>
        <w:jc w:val="both"/>
      </w:pPr>
      <w:r>
        <w:rPr>
          <w:sz w:val="24"/>
          <w:b/>
        </w:rPr>
        <w:t>包</w:t>
      </w:r>
      <w:r>
        <w:rPr>
          <w:sz w:val="24"/>
          <w:b/>
        </w:rPr>
        <w:t>1用户需求书</w:t>
      </w:r>
    </w:p>
    <w:p>
      <w:pPr>
        <w:pStyle w:val="null3"/>
        <w:spacing w:before="150" w:after="150"/>
        <w:jc w:val="left"/>
      </w:pPr>
      <w:r>
        <w:rPr>
          <w:sz w:val="21"/>
          <w:b/>
        </w:rPr>
        <w:t>磁共振成像系统（</w:t>
      </w:r>
      <w:r>
        <w:rPr>
          <w:sz w:val="21"/>
          <w:b/>
        </w:rPr>
        <w:t>MRI）-技术要求</w:t>
      </w:r>
    </w:p>
    <w:tbl>
      <w:tblPr>
        <w:tblW w:w="0" w:type="auto"/>
        <w:tblBorders>
          <w:top w:val="none" w:color="000000" w:sz="4"/>
          <w:left w:val="none" w:color="000000" w:sz="4"/>
          <w:bottom w:val="none" w:color="000000" w:sz="4"/>
          <w:right w:val="none" w:color="000000" w:sz="4"/>
          <w:insideH w:val="none"/>
          <w:insideV w:val="none"/>
        </w:tblBorders>
      </w:tblPr>
      <w:tblGrid>
        <w:gridCol w:w="1308"/>
        <w:gridCol w:w="4710"/>
        <w:gridCol w:w="2286"/>
      </w:tblGrid>
      <w:tr>
        <w:tc>
          <w:tcPr>
            <w:tcW w:type="dxa" w:w="1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技术规格</w:t>
            </w:r>
          </w:p>
        </w:tc>
        <w:tc>
          <w:tcPr>
            <w:tcW w:type="dxa" w:w="2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w:t>
            </w:r>
            <w:r>
              <w:rPr>
                <w:sz w:val="21"/>
              </w:rPr>
              <w:t>技术参数</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总体要求：投标机型必须为获得中华人民共和国医疗器械注册证的</w:t>
            </w:r>
            <w:r>
              <w:rPr>
                <w:sz w:val="21"/>
              </w:rPr>
              <w:t>≥70厘米大孔径高端3</w:t>
            </w:r>
            <w:r>
              <w:rPr>
                <w:sz w:val="21"/>
              </w:rPr>
              <w:t>.0</w:t>
            </w:r>
            <w:r>
              <w:rPr>
                <w:sz w:val="21"/>
              </w:rPr>
              <w:t>T磁共振机型</w:t>
            </w:r>
            <w:r>
              <w:rPr>
                <w:sz w:val="21"/>
              </w:rPr>
              <w:t>。</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磁体系统</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磁体类型</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超导磁体</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屏蔽方式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主动屏蔽</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抗外界电磁干扰屏蔽技术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匀场方式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主动</w:t>
            </w:r>
            <w:r>
              <w:rPr>
                <w:sz w:val="21"/>
              </w:rPr>
              <w:t>+被动</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磁场稳定度</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0.1ppm/h</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三维动态匀场</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三维匀场容积空间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匀场通道数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≥5个</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磁场均匀度</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典型值</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2.9.1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10cm DSV</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≤0.002ppm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20cm DSV</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≤0.02ppm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30cm DSV</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≤0.07ppm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40cm DSV</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≤0.33ppm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50cm DSV</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≤2.3ppm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液氦消耗量</w:t>
            </w:r>
            <w:r>
              <w:rPr>
                <w:sz w:val="21"/>
              </w:rPr>
              <w:t>(正常使用)</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零液氦消耗</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2.11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裸磁体长度（不含外壳）</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r>
              <w:rPr>
                <w:sz w:val="21"/>
              </w:rPr>
              <w:t>1</w:t>
            </w:r>
            <w:r>
              <w:rPr>
                <w:sz w:val="21"/>
              </w:rPr>
              <w:t>cm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磁体系统长度</w:t>
            </w:r>
            <w:r>
              <w:rPr>
                <w:sz w:val="21"/>
              </w:rPr>
              <w:t>(含外壳)</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≤187cm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2.13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5高斯磁力线X,Y轴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2.7m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▲2.14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5高斯磁力线Z轴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▲2.15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净磁体重量（含液氦，不含外壳）</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r>
              <w:rPr>
                <w:sz w:val="21"/>
              </w:rPr>
              <w:t>6</w:t>
            </w:r>
            <w:r>
              <w:rPr>
                <w:sz w:val="21"/>
              </w:rPr>
              <w:t>吨</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1高斯磁力线X,Y轴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≤4.38m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1高斯磁力线Z轴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≤7.25m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梯度系统</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单体独立梯度系统</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梯度场强</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w:t>
            </w:r>
            <w:r>
              <w:rPr>
                <w:sz w:val="21"/>
              </w:rPr>
              <w:t>mT/m</w:t>
            </w:r>
            <w:r>
              <w:rPr>
                <w:sz w:val="21"/>
              </w:rPr>
              <w:t>（提供</w:t>
            </w:r>
            <w:r>
              <w:rPr>
                <w:sz w:val="21"/>
              </w:rPr>
              <w:t>数据手册或</w:t>
            </w:r>
            <w:r>
              <w:rPr>
                <w:sz w:val="21"/>
              </w:rPr>
              <w:t>技术白皮书证明具体数字及指标，必须有精准数字对应，不可以用其他概念替代）</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梯度切换率</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≥200T</w:t>
            </w:r>
            <w:r>
              <w:rPr>
                <w:sz w:val="21"/>
              </w:rPr>
              <w:t>/m/s</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最大场强和最大切换率同时到达</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梯度放大器结构</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原厂单体独立梯度放大器</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软件降噪技术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硬件降噪技术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梯度线圈冷却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水冷</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梯度放大器冷却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水冷</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梯度控制技术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全数字实时发射接收</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梯度工作方式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非共振式</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射频系统</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多源射频发射技术平台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多源射频发射技术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射频场滤波技术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射频发射放大器类型</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原厂超大功率单体独立射频发射放大器</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▲4.3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最大射频发射功率</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≥36kW</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射频发射频率稳</w:t>
            </w:r>
            <w:r>
              <w:rPr>
                <w:sz w:val="21"/>
              </w:rPr>
              <w:t>定性（</w:t>
            </w:r>
            <w:r>
              <w:rPr>
                <w:sz w:val="21"/>
              </w:rPr>
              <w:t>5分钟）</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≤10×10</w:t>
            </w:r>
            <w:r>
              <w:rPr>
                <w:sz w:val="21"/>
                <w:vertAlign w:val="superscript"/>
              </w:rPr>
              <w:t>-10</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最低射频噪音水平</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0.5dB</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射频发射频率控制精度</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≥32bit</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4.7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射频接收通道数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128通道</w:t>
            </w:r>
            <w:r>
              <w:rPr>
                <w:sz w:val="21"/>
              </w:rPr>
              <w:t>（提供</w:t>
            </w:r>
            <w:r>
              <w:rPr>
                <w:sz w:val="21"/>
              </w:rPr>
              <w:t>数据手册或</w:t>
            </w:r>
            <w:r>
              <w:rPr>
                <w:sz w:val="21"/>
              </w:rPr>
              <w:t>技术白皮书证明具体数字及指标，必须有精准数字对应，不可以用其他概念替代）</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DWI成像射频最大通道数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≥128通道</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T1成像射频最大通道数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≥128通道</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T2成像射频最大通道数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≥128通道</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PD成像射频最大通道数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≥128通道</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SE成像射频最大通道数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≥128通道</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TSE成像射频最大通道数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≥128通道</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EPI成像射频最大通道数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≥128通道</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GRE成像射频最大通道数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≥128通道</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IR成像射频最大通道数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≥128通道</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射频发射信号源（发射信号端口）数量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≥4个</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射频发射时间分辨率</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30纳秒</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用户可调节接收带宽技术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射频线圈扫描自动调谐技术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射频发射放大器</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磁体机壳内或机房内</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射频发射路径位置</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磁体机壳内</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射频接收路径位置</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磁体机壳内</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ADC模数转换器位置</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磁体机壳内（非线圈内）</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磁体内置一体化数字射频发射系统</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磁体内置一体化数字射频接收系统</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射频发射放大器总功率</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≥36kW</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X轴射频激励带宽频率范围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≥500KHz</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Y轴射频激励带宽频率范围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≥500KHz</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Z轴射频激励带宽频率范围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≥500KHz</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T1成像射频激励带宽频率范围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≥500KHz</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T2成像射频激励带宽频率范围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≥500KHz</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PD成像射频激励带宽频率范围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≥500KHz</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T1成像射频发射最大功率</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≥36kW</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T2成像射频发射最大功率</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≥36kW</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PD成像射频发射最大功率</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≥36kW</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SE成像射频发射</w:t>
            </w:r>
            <w:r>
              <w:rPr>
                <w:sz w:val="21"/>
              </w:rPr>
              <w:t>最大功率</w:t>
            </w:r>
          </w:p>
        </w:tc>
        <w:tc>
          <w:tcPr>
            <w:tcW w:type="dxa" w:w="2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≥36kW</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TSE成像射频发射最大功率</w:t>
            </w:r>
          </w:p>
        </w:tc>
        <w:tc>
          <w:tcPr>
            <w:tcW w:type="dxa" w:w="2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≥36kW</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EPI成像射频发射最大功率</w:t>
            </w:r>
          </w:p>
        </w:tc>
        <w:tc>
          <w:tcPr>
            <w:tcW w:type="dxa" w:w="2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≥36kW</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GRE成像射频发射最大功率</w:t>
            </w:r>
          </w:p>
        </w:tc>
        <w:tc>
          <w:tcPr>
            <w:tcW w:type="dxa" w:w="2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≥36kW</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IR成像射频发射最大功率</w:t>
            </w:r>
          </w:p>
        </w:tc>
        <w:tc>
          <w:tcPr>
            <w:tcW w:type="dxa" w:w="2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≥36kW</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全身各部位射频接收线圈</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(以下线圈为单独或组合使用)</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头颈独立线圈</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≥60通道</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全脊柱大范围线圈组合</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体部</w:t>
            </w:r>
            <w:r>
              <w:rPr>
                <w:sz w:val="21"/>
              </w:rPr>
              <w:t>大范围</w:t>
            </w:r>
            <w:r>
              <w:rPr>
                <w:sz w:val="21"/>
              </w:rPr>
              <w:t>线圈组合</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≥60通道</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下肢血管大范围线圈组合</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≥60通道</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▲5.5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原厂科研级超高清大号通用柔性线圈（适用于膝、踝、肩、肘关节及体部高清成像）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≥16通道</w:t>
            </w:r>
            <w:r>
              <w:rPr>
                <w:sz w:val="21"/>
              </w:rPr>
              <w:t>（独立非组合）（提供</w:t>
            </w:r>
            <w:r>
              <w:rPr>
                <w:sz w:val="21"/>
              </w:rPr>
              <w:t>数据手册或</w:t>
            </w:r>
            <w:r>
              <w:rPr>
                <w:sz w:val="21"/>
              </w:rPr>
              <w:t>技术白皮书证明具体数字及指标及原厂制造）</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原厂科研级超高清小号通用柔性线圈（适用于腕、手指及婴儿体部）</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≥16通道</w:t>
            </w:r>
            <w:r>
              <w:rPr>
                <w:sz w:val="21"/>
              </w:rPr>
              <w:t>（独立非组合）（提供</w:t>
            </w:r>
            <w:r>
              <w:rPr>
                <w:sz w:val="21"/>
              </w:rPr>
              <w:t>数据手册或</w:t>
            </w:r>
            <w:r>
              <w:rPr>
                <w:sz w:val="21"/>
              </w:rPr>
              <w:t>技术白皮书证明具体数字及指标及原厂制造）</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5.7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原厂科研级超高清</w:t>
            </w:r>
            <w:r>
              <w:rPr>
                <w:sz w:val="21"/>
              </w:rPr>
              <w:t>乳腺专用线圈</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≥16通道（独立非组合）（提供</w:t>
            </w:r>
            <w:r>
              <w:rPr>
                <w:sz w:val="21"/>
              </w:rPr>
              <w:t>数据手册或</w:t>
            </w:r>
            <w:r>
              <w:rPr>
                <w:sz w:val="21"/>
              </w:rPr>
              <w:t>技术白皮书证明具体数字及指标及原厂制造）</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生命矩阵系统（或提供满足以下临床同等档次的功能）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床体自带无接触式无线遥感生命体征电子传感器，人一躺在床上即可全程自动监测呼吸信号，无需额外放置呼吸门控装置，非膈肌导航</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即刻感知呼吸信号（病人躺上扫描床即刻感知）</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生命体征感知无需额外放置门控系统</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生命感知智能逐层精细匀场</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适用全身匀场</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逐层调整发射电压</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逐层调整共振频率</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逐层调整</w:t>
            </w:r>
            <w:r>
              <w:rPr>
                <w:sz w:val="21"/>
              </w:rPr>
              <w:t>B0匀场</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逐层调整</w:t>
            </w:r>
            <w:r>
              <w:rPr>
                <w:sz w:val="21"/>
              </w:rPr>
              <w:t>B1匀场</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智能人体解剖模型</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无需额外定位装置确定人体脏器位置</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全静音平台</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梯度系统硬件静音技术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声阻尼材料技术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真空隔绝腔设计的硬件静音技术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自动防止梯度线圈共振的序列优化技术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人工智能选择性静音技术（适用于所有序列）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全静音平台适用范围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全静音平台可用于</w:t>
            </w:r>
            <w:r>
              <w:rPr>
                <w:sz w:val="21"/>
              </w:rPr>
              <w:t>T1对比</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全静音平台可用于</w:t>
            </w:r>
            <w:r>
              <w:rPr>
                <w:sz w:val="21"/>
              </w:rPr>
              <w:t>T2对比</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全静音平台可用于</w:t>
            </w:r>
            <w:r>
              <w:rPr>
                <w:sz w:val="21"/>
              </w:rPr>
              <w:t>Darkfluid对比</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全静音平台可用于</w:t>
            </w:r>
            <w:r>
              <w:rPr>
                <w:sz w:val="21"/>
              </w:rPr>
              <w:t>SWI对比</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全静音平台可用于</w:t>
            </w:r>
            <w:r>
              <w:rPr>
                <w:sz w:val="21"/>
              </w:rPr>
              <w:t>TSE序列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w:t>
            </w:r>
            <w:r>
              <w:rPr>
                <w:sz w:val="21"/>
              </w:rPr>
              <w:t>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全静音平台可用于</w:t>
            </w:r>
            <w:r>
              <w:rPr>
                <w:sz w:val="21"/>
              </w:rPr>
              <w:t>SE序列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w:t>
            </w:r>
            <w:r>
              <w:rPr>
                <w:sz w:val="21"/>
              </w:rPr>
              <w:t>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全静音平台可用于</w:t>
            </w:r>
            <w:r>
              <w:rPr>
                <w:sz w:val="21"/>
              </w:rPr>
              <w:t>GRE序列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w:t>
            </w:r>
            <w:r>
              <w:rPr>
                <w:sz w:val="21"/>
              </w:rPr>
              <w:t>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全静音平台可用于</w:t>
            </w:r>
            <w:r>
              <w:rPr>
                <w:sz w:val="21"/>
              </w:rPr>
              <w:t>DWI序列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全静音平台可以应用于</w:t>
            </w:r>
            <w:r>
              <w:rPr>
                <w:sz w:val="21"/>
              </w:rPr>
              <w:t>3D T1加权超短TE序列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全静音平台应用于神经系统成像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全静音平台应用于骨关节系统成像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全静音平台应用于脊柱成像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w:t>
            </w:r>
            <w:r>
              <w:rPr>
                <w:sz w:val="21"/>
              </w:rPr>
              <w:t>工作平台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超快速计算处理技术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DICOM3.0接口</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最快图像处理速度（</w:t>
            </w:r>
            <w:r>
              <w:rPr>
                <w:sz w:val="21"/>
              </w:rPr>
              <w:t>256矩阵）</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≥10万幅/秒</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系统后处理功能</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3D后处理</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w:t>
            </w:r>
            <w:r>
              <w:rPr>
                <w:sz w:val="21"/>
              </w:rPr>
              <w:t>MPR后处理</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三维表面重建技术</w:t>
            </w:r>
            <w:r>
              <w:rPr>
                <w:sz w:val="21"/>
              </w:rPr>
              <w:t>SSD后处理</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w:t>
            </w:r>
            <w:r>
              <w:rPr>
                <w:sz w:val="21"/>
              </w:rPr>
              <w:t>MIP后处理</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sz w:val="21"/>
              </w:rPr>
              <w:t>电影回放软件</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sz w:val="21"/>
              </w:rPr>
              <w:t>图像评价软件</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sz w:val="21"/>
              </w:rPr>
              <w:t>实时互动重建</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ADC-map</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T1，T2值计算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时间信号曲线</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图像减影、叠加</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操作台、扫描床及环境调节系统</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垂直移动时扫描床最大承重</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≥250Kg</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扫描床移动精度</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≤±0.5mm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床旁扫描控制系统</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双侧</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病人监视系统</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照明、通风、通话、背景音乐</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最低床位</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≤52cm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最大水平移动范围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≥200cm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遥控线圈更换</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自动步进扫描床</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患者专用防磁耳机、呼叫按钮</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特定吸收率</w:t>
            </w:r>
            <w:r>
              <w:rPr>
                <w:sz w:val="21"/>
              </w:rPr>
              <w:t>SAR实时连续监控显示装置</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紧急制动系统</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单次计划持续扫描最大范围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≥200cm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后处理接口</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软件控制照相技术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可同时回读至主机和</w:t>
            </w:r>
            <w:r>
              <w:rPr>
                <w:sz w:val="21"/>
              </w:rPr>
              <w:t>PC机</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具备完整</w:t>
            </w:r>
            <w:r>
              <w:rPr>
                <w:sz w:val="21"/>
              </w:rPr>
              <w:t>DICOM</w:t>
            </w:r>
            <w:r>
              <w:rPr>
                <w:sz w:val="21"/>
              </w:rPr>
              <w:t xml:space="preserve"> </w:t>
            </w:r>
            <w:r>
              <w:rPr>
                <w:sz w:val="21"/>
              </w:rPr>
              <w:t>3.0接口及与PACS网络连接（包括</w:t>
            </w:r>
            <w:r>
              <w:rPr>
                <w:sz w:val="21"/>
              </w:rPr>
              <w:t>但不限于</w:t>
            </w:r>
            <w:r>
              <w:rPr>
                <w:sz w:val="21"/>
              </w:rPr>
              <w:t>查询</w:t>
            </w:r>
            <w:r>
              <w:rPr>
                <w:sz w:val="21"/>
              </w:rPr>
              <w:t>/获取</w:t>
            </w:r>
            <w:r>
              <w:rPr>
                <w:sz w:val="21"/>
              </w:rPr>
              <w:t>、发送</w:t>
            </w:r>
            <w:r>
              <w:rPr>
                <w:sz w:val="21"/>
              </w:rPr>
              <w:t>/接收、打印、工作列表</w:t>
            </w:r>
            <w:r>
              <w:rPr>
                <w:sz w:val="21"/>
              </w:rPr>
              <w:t>等</w:t>
            </w:r>
            <w:r>
              <w:rPr>
                <w:sz w:val="21"/>
              </w:rPr>
              <w:t>）的功能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r>
              <w:rPr>
                <w:sz w:val="21"/>
              </w:rPr>
              <w:t>DICOM</w:t>
            </w:r>
            <w:r>
              <w:rPr>
                <w:sz w:val="21"/>
              </w:rPr>
              <w:t xml:space="preserve"> </w:t>
            </w:r>
            <w:r>
              <w:rPr>
                <w:sz w:val="21"/>
              </w:rPr>
              <w:t>3.0标准激光相机数字接口</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远程遥控维修遥控</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图像网络传输标准</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1000M以太网连接</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全景一体化成像系统</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一次摆位完成全部线圈扫描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线圈组合扫描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组合扫描专用线圈控制软件</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智能定位技术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脊柱线圈整合于床面设计</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线圈接口整合于床面设计</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矩阵线圈通道选择模式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矩阵线圈频谱成像模式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实时扫描助手</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全中枢神经成像无缝连接</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自动检查计划</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12.12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自动结果生成</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智能操作平台</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头部自动定位功能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脊柱自动定位功能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关节自动定位功能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图文引导的实时在线指导功能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大范围自动扫描定位功能（移动中扫描定位）</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并行采集拓展功能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膈肌导航技术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相位导航技术（肝实质触发采集技术）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扫描参数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▲14.1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最小二维层厚</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≤0.1mm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最小三维层厚</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≤0.05mm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14.3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最大患者扫描视野</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≥55cm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最小患者扫描视野</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≤0.5cm</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TSE最大回波链长度</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≥512</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EPI最大因子</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≥256</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最大采集矩阵</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1024×1024</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弥散加权</w:t>
            </w:r>
            <w:r>
              <w:rPr>
                <w:sz w:val="21"/>
              </w:rPr>
              <w:t>B值</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≥10000</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成像序列和技术</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自旋回波（</w:t>
            </w:r>
            <w:r>
              <w:rPr>
                <w:sz w:val="21"/>
              </w:rPr>
              <w:t>SE）序列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2D/3D TSE</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15.1.2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TSE回波分享技术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15.1.3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三维</w:t>
            </w:r>
            <w:r>
              <w:rPr>
                <w:sz w:val="21"/>
              </w:rPr>
              <w:t>TSE序列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15.1.4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单次激发</w:t>
            </w:r>
            <w:r>
              <w:rPr>
                <w:sz w:val="21"/>
              </w:rPr>
              <w:t>SE</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15.1.5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脂肪抑制序列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15.1.6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频率脂肪抑制</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15.1.7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水抑制序列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反转恢复（</w:t>
            </w:r>
            <w:r>
              <w:rPr>
                <w:sz w:val="21"/>
              </w:rPr>
              <w:t>IR）序列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15.2.1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快速</w:t>
            </w:r>
            <w:r>
              <w:rPr>
                <w:sz w:val="21"/>
              </w:rPr>
              <w:t>IR(脂肪、水抑制）</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15.2.2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快速自由水抑制（</w:t>
            </w:r>
            <w:r>
              <w:rPr>
                <w:sz w:val="21"/>
              </w:rPr>
              <w:t>T1、T2FLAIR）</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15.2.3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STIR短T1压脂序列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15.2.4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单次激发快速</w:t>
            </w:r>
            <w:r>
              <w:rPr>
                <w:sz w:val="21"/>
              </w:rPr>
              <w:t>IR</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15.2.5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常规反转恢复序列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15.2.6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真实影像反转恢复（灰白质强对比）</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15.2.7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脂肪</w:t>
            </w:r>
            <w:r>
              <w:rPr>
                <w:sz w:val="21"/>
              </w:rPr>
              <w:t>/水激发技术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15.2.8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翻转恢复脂肪抑制序列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梯度回波</w:t>
            </w:r>
            <w:r>
              <w:rPr>
                <w:sz w:val="21"/>
              </w:rPr>
              <w:t>(GRE)序列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15.3.1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2D/3D稳态进动梯度回波</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15.3.2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in-phase和out-phase成像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15.3.3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多回波聚合序列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15.3.4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亚秒</w:t>
            </w:r>
            <w:r>
              <w:rPr>
                <w:sz w:val="21"/>
              </w:rPr>
              <w:t>T1扫描序列（2D/3D）</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15.3.5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亚秒</w:t>
            </w:r>
            <w:r>
              <w:rPr>
                <w:sz w:val="21"/>
              </w:rPr>
              <w:t>T2扫描序列（2D/3D）</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15.3.6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单次多平面梯度回波序列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15.3.7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多回波梯度回波序列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15.3.8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除剩余磁化梯度回波</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15.3.9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利用剩余磁化梯度回波</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15.3.10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w:t>
            </w:r>
            <w:r>
              <w:rPr>
                <w:sz w:val="21"/>
              </w:rPr>
              <w:t>T2加权高对比序列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平面回波</w:t>
            </w:r>
            <w:r>
              <w:rPr>
                <w:sz w:val="21"/>
              </w:rPr>
              <w:t>(EPI)序列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15.4.1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单次激发</w:t>
            </w:r>
            <w:r>
              <w:rPr>
                <w:sz w:val="21"/>
              </w:rPr>
              <w:t>EPI</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15.4.2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多次激发</w:t>
            </w:r>
            <w:r>
              <w:rPr>
                <w:sz w:val="21"/>
              </w:rPr>
              <w:t>EPI</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15.4.3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自旋回波</w:t>
            </w:r>
            <w:r>
              <w:rPr>
                <w:sz w:val="21"/>
              </w:rPr>
              <w:t>EPI</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15.4.4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梯度回波</w:t>
            </w:r>
            <w:r>
              <w:rPr>
                <w:sz w:val="21"/>
              </w:rPr>
              <w:t>EPI</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15.4.5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反转</w:t>
            </w:r>
            <w:r>
              <w:rPr>
                <w:sz w:val="21"/>
              </w:rPr>
              <w:t>EPI</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体部成像</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肝脏</w:t>
            </w:r>
            <w:r>
              <w:rPr>
                <w:sz w:val="21"/>
              </w:rPr>
              <w:t>T1加权3D高分辨动态成像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多期动态扫描层面精准对位技术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全身弥散成像软件包</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同相位</w:t>
            </w:r>
            <w:r>
              <w:rPr>
                <w:sz w:val="21"/>
              </w:rPr>
              <w:t>/去相位水脂分离技术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MR结肠造影技术（亮、暗腔）</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MR胰胆管造影技术(2D/3D)</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单次激发</w:t>
            </w:r>
            <w:r>
              <w:rPr>
                <w:sz w:val="21"/>
              </w:rPr>
              <w:t>2D/3D水成像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呼吸导航技术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自由呼吸</w:t>
            </w:r>
            <w:r>
              <w:rPr>
                <w:sz w:val="21"/>
              </w:rPr>
              <w:t>3D水成像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动态肾脏灌注成像技术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MR尿路造影技术（2D/3D）</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16.12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MR脊髓造影技术（2D/3D）</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神经系统成像</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弥散成像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实时弥散技术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各向同性采集</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各向异性采集</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ADC值测量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ADC-map彩图</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体部脏器弥散</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弥散张量成像技术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高清弥散成像（多次激发分段读出弥散成像）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高清弥散可应用于头部</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高清弥散可应用于乳腺</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高清弥散可应用于盆腔</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灌注成像</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17.2.1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2D-EPI灌注成像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17.2.2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多层灌注成像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17.2.3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rCBV分析</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17.2.4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TTP分析</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17.2.5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MTT分析</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17.2.6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时间信号曲线</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17.2.7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彩色后处理功能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磁敏感成像</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17.3.1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可兼容并行采集</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17.3.2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SWI实时磁矩图成像技术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17.3.3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SWI实时相位图成像技术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17.3.4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SWI原始图像成像技术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17.3.5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mMIP图像成像技术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Bold成像</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17.4.1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血氧饱和度依赖性成像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17.4.2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t-test后处理成像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其他成像</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17.5.1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全中枢神经系统成像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17.5.2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图像无缝拼接软件包</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心血管成像</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2D/3D时飞法(TOF)血管成像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相位对比</w:t>
            </w:r>
            <w:r>
              <w:rPr>
                <w:sz w:val="21"/>
              </w:rPr>
              <w:t>(PC)血管成像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门控法</w:t>
            </w:r>
            <w:r>
              <w:rPr>
                <w:sz w:val="21"/>
              </w:rPr>
              <w:t>TOF/PC血管成像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3D增强对比CE—MRA技术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门静脉成像技术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实时成像技术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超快速血管造影成像技术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磁化转移（</w:t>
            </w:r>
            <w:r>
              <w:rPr>
                <w:sz w:val="21"/>
              </w:rPr>
              <w:t>MTC）技术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造影剂实时跟踪触发技术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导航技术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下肢血管造影分段跟踪成像技术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18.12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自动移床</w:t>
            </w:r>
            <w:r>
              <w:rPr>
                <w:sz w:val="21"/>
              </w:rPr>
              <w:t>MRA</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18.13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电影回放</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18.14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最大强度投影</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18.15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多层面重建</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18.16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曲面重建</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18.17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常规心脏形态学成像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18.18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心脏回波分享技术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18.19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快速梯度回波</w:t>
            </w:r>
            <w:r>
              <w:rPr>
                <w:sz w:val="21"/>
              </w:rPr>
              <w:t>/快速心脏采集</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18.20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黑血技术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18.21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亮血技术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18.22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正向心电触发</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18.23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反向心电触发</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18.24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二维</w:t>
            </w:r>
            <w:r>
              <w:rPr>
                <w:sz w:val="21"/>
              </w:rPr>
              <w:t>/三维多相位成像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18.25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快速心脏电影</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18.26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一站式心脏成像技术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18.27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首过法灌注成像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18.28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自动心肌活性成像（自动选择</w:t>
            </w:r>
            <w:r>
              <w:rPr>
                <w:sz w:val="21"/>
              </w:rPr>
              <w:t>TI时间）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18.29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放射采集技术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18.30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双斜位成像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波谱成像</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自动匀场方式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手动匀场方式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自动水抑制技术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自动频谱分析</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实时频谱分析及实时显示</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高级频谱分析后处理软件</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用户可编辑后处理程序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2D和3D频谱成像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单体素和多体素频谱成像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PRESS技术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STEAM技术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19.12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代谢产物浓度分布彩图</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19.13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代谢产物比例地图</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19.14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外周容积脂肪抑制技术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19.15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半自动匀场方式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19.16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快速频谱成像技术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19.17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乳腺频谱成像分析</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19.18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化学位移成像</w:t>
            </w:r>
            <w:r>
              <w:rPr>
                <w:sz w:val="21"/>
              </w:rPr>
              <w:t>(2D/3D CSI)</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19.19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多通道矩阵线圈完成头颅频谱</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19.20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前列腺频谱成像分析</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骨关节成像</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3D各向同性容积成像序列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高分辨率颈髓成像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高分辨率内耳三维成像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全脊柱成像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图像无缝拼接软件包</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关节软骨成像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提供最新软件和功能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各品牌厂家自行提供各自最新软件和功能</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并行采集技术</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基于图像算法</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基于</w:t>
            </w:r>
            <w:r>
              <w:rPr>
                <w:sz w:val="21"/>
              </w:rPr>
              <w:t>k-空间算法</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基于两个相位编码方向同时加速算法</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并行采集加速因子</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与并行采集技术兼容的射频线圈</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全面兼容</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与并行采集技术兼容的扫描序列</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全面兼容</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并行采集自动校准技术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并行采集因子施加方向</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X,Y,Z轴三方向</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伪影校正技术</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流体补偿</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呼吸补偿</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头部伪影矫正</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专业去金属伪影技术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消除磁敏感伪影</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卷积伪影去除</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前瞻性运动伪影校正</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回顾性运动伪影校正</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抑制头部运动伪影</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抑制腹部运动伪影</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抑制关节运动伪影</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23.12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抑制颈部运动伪影</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其他高端技术</w:t>
            </w:r>
            <w:r>
              <w:rPr>
                <w:sz w:val="21"/>
              </w:rPr>
              <w:t>（或提供满足以下临床同等档次的功能）</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自动和手动滤波</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实时交互式成像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三维定位系统</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频率编码方向扩大采集</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相位编码方向扩大采集</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预饱和技术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饱和带数目</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脂肪饱和技术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水饱和技术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水激发技术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24.11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偏中心扫描技术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24.12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扫描暂停技术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24.13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可变带宽技术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24.14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可变</w:t>
            </w:r>
            <w:r>
              <w:rPr>
                <w:sz w:val="21"/>
              </w:rPr>
              <w:t>k空间填充</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24.15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非</w:t>
            </w:r>
            <w:r>
              <w:rPr>
                <w:sz w:val="21"/>
              </w:rPr>
              <w:t>/对称回波</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24.16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信噪比指示器</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24.17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优化反转角技术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24.18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线圈灵敏度校正</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24.19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神经高分辨成像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24.20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磁共振实时定位</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24.21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磁共振实时透视</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24.22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交互式参数改变</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24.23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扫描参数顾问</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24.24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恒定信号技术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24.25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序列重生技术</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高级影像后处理工作</w:t>
            </w:r>
            <w:r>
              <w:rPr>
                <w:sz w:val="21"/>
              </w:rPr>
              <w:t>平台</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MIP,MPR,SSD等</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DICOM图像转换成JPG格式</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图像分析系统（测量、反转、滤波）</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w:t>
            </w:r>
            <w:r>
              <w:rPr>
                <w:sz w:val="21"/>
              </w:rPr>
              <w:t>平台</w:t>
            </w:r>
            <w:r>
              <w:rPr>
                <w:sz w:val="21"/>
              </w:rPr>
              <w:t>控制照相</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图像管理</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联网图像传输</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Dicom3.0软硬接口</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主台及后处理工作</w:t>
            </w:r>
            <w:r>
              <w:rPr>
                <w:sz w:val="21"/>
              </w:rPr>
              <w:t>平台</w:t>
            </w:r>
            <w:r>
              <w:rPr>
                <w:sz w:val="21"/>
              </w:rPr>
              <w:t>都可</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设备接入</w:t>
            </w:r>
            <w:r>
              <w:rPr>
                <w:sz w:val="21"/>
              </w:rPr>
              <w:t>pacs系统的接口费包含在投标报价中，采购人不额外支付。</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外围设备</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应急供电装置</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整机保修</w:t>
            </w:r>
            <w:r>
              <w:rPr>
                <w:sz w:val="21"/>
              </w:rPr>
              <w:t>≥3年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提供完整的使用手册：安装时院方验收</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提供培训计划：</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第三方设备</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三通道</w:t>
            </w:r>
            <w:r>
              <w:rPr>
                <w:sz w:val="21"/>
              </w:rPr>
              <w:t>MR专用高压注射器（管用），保修年限≥3年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精密空调，保修年限</w:t>
            </w:r>
            <w:r>
              <w:rPr>
                <w:sz w:val="21"/>
              </w:rPr>
              <w:t>≥3年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水冷机组，保修年限</w:t>
            </w:r>
            <w:r>
              <w:rPr>
                <w:sz w:val="21"/>
              </w:rPr>
              <w:t>≥3年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铁磁探测器系统</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无磁轮椅</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无磁灭火器</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30.7</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无磁消毒仪</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30.8</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无磁转运床</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30.9</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无磁耳罩</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30.10</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无磁监控影像系统（含无磁摄像头</w:t>
            </w:r>
            <w:r>
              <w:rPr>
                <w:sz w:val="21"/>
              </w:rPr>
              <w:t>2个），保修年限≥3年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30.1</w:t>
            </w:r>
            <w:r>
              <w:rPr>
                <w:sz w:val="21"/>
              </w:rPr>
              <w:t>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MRI图像处理软件</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30.1</w:t>
            </w:r>
            <w:r>
              <w:rPr>
                <w:sz w:val="21"/>
              </w:rPr>
              <w:t>2</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甲状腺线圈，保修年限</w:t>
            </w:r>
            <w:r>
              <w:rPr>
                <w:sz w:val="21"/>
              </w:rPr>
              <w:t>≥3年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30.1</w:t>
            </w:r>
            <w:r>
              <w:rPr>
                <w:sz w:val="21"/>
              </w:rPr>
              <w:t>3</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MRI头颈科研模块（包含头颈部、颅内血管壁斑块成像后处理功能、斑块成份识别、自动勾画管腔边界、自动生成斑块负荷量、管腔及管壁三维重建等功能及模块），保修年限≥3年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30.1</w:t>
            </w:r>
            <w:r>
              <w:rPr>
                <w:sz w:val="21"/>
              </w:rPr>
              <w:t>4</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心脏后处理软件（包括</w:t>
            </w:r>
            <w:r>
              <w:rPr>
                <w:sz w:val="21"/>
              </w:rPr>
              <w:t>1.四维心功能分析及心脏电影分析；2.心脏血流流量定量分析；3.心肌灌注分析；4.心脏血管分析；5.心肌map参数全自动成像定量分析；6.心肌标记成像；7.心肌活性成像；8.心肌弥散成像及心肌纤维成像等），保修年限≥3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30.1</w:t>
            </w:r>
            <w:r>
              <w:rPr>
                <w:sz w:val="21"/>
              </w:rPr>
              <w:t>5</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配备医学影像</w:t>
            </w:r>
            <w:r>
              <w:rPr>
                <w:sz w:val="21"/>
              </w:rPr>
              <w:t>AI模块≥4个（至少包含以下模块：肺结节模块、肋骨骨折模块、下肢CTA模块、肺栓塞模块），保修年限≥3年</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30.1</w:t>
            </w:r>
            <w:r>
              <w:rPr>
                <w:sz w:val="21"/>
              </w:rPr>
              <w:t>6</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建设远程影像会诊中心（</w:t>
            </w:r>
            <w:r>
              <w:rPr>
                <w:sz w:val="21"/>
              </w:rPr>
              <w:t>包括但不限于</w:t>
            </w:r>
            <w:r>
              <w:rPr>
                <w:sz w:val="21"/>
              </w:rPr>
              <w:t>多屏幕影像会诊系统（</w:t>
            </w:r>
            <w:r>
              <w:rPr>
                <w:sz w:val="21"/>
              </w:rPr>
              <w:t>≥75寸×3）、助手工位阅片工作平台、助手工位阅片4K显示器、综合信号管理系统、无线投屏交互系统、音频系统、</w:t>
            </w:r>
            <w:r>
              <w:rPr>
                <w:sz w:val="21"/>
              </w:rPr>
              <w:t>会诊</w:t>
            </w:r>
            <w:r>
              <w:rPr>
                <w:sz w:val="21"/>
              </w:rPr>
              <w:t>控制系统、智能一体化电子讲台）；远程会诊中心室内</w:t>
            </w:r>
            <w:r>
              <w:rPr>
                <w:sz w:val="21"/>
              </w:rPr>
              <w:t>改造</w:t>
            </w:r>
            <w:r>
              <w:rPr>
                <w:sz w:val="21"/>
              </w:rPr>
              <w:t>及配套桌椅；休息区</w:t>
            </w:r>
            <w:r>
              <w:rPr>
                <w:sz w:val="21"/>
              </w:rPr>
              <w:t>改造</w:t>
            </w:r>
            <w:r>
              <w:rPr>
                <w:sz w:val="21"/>
              </w:rPr>
              <w:t>及电器。保修年限：工作平台主机保修不少于</w:t>
            </w:r>
            <w:r>
              <w:rPr>
                <w:sz w:val="21"/>
              </w:rPr>
              <w:t>3年；专业显示器、多屏会诊系统大屏保修不少于5年；桌椅保修不少于1年</w:t>
            </w:r>
          </w:p>
          <w:p>
            <w:pPr>
              <w:pStyle w:val="null3"/>
              <w:jc w:val="left"/>
            </w:pPr>
            <w:r>
              <w:rPr>
                <w:sz w:val="21"/>
              </w:rPr>
              <w:t>具体配置（配置不低于以下要求）：</w:t>
            </w:r>
          </w:p>
          <w:p>
            <w:pPr>
              <w:pStyle w:val="null3"/>
              <w:jc w:val="left"/>
            </w:pPr>
            <w:r>
              <w:rPr>
                <w:sz w:val="21"/>
              </w:rPr>
              <w:t>一、多屏幕影像会诊系统（</w:t>
            </w:r>
            <w:r>
              <w:rPr>
                <w:sz w:val="21"/>
              </w:rPr>
              <w:t>1套）</w:t>
            </w:r>
          </w:p>
          <w:p>
            <w:pPr>
              <w:pStyle w:val="null3"/>
              <w:jc w:val="left"/>
            </w:pPr>
            <w:r>
              <w:rPr>
                <w:sz w:val="21"/>
              </w:rPr>
              <w:t>1</w:t>
            </w:r>
            <w:r>
              <w:rPr>
                <w:sz w:val="21"/>
              </w:rPr>
              <w:t>、</w:t>
            </w:r>
            <w:r>
              <w:rPr>
                <w:sz w:val="21"/>
              </w:rPr>
              <w:t>3个屏幕，屏幕尺寸≥75英寸，分辨率≥3840</w:t>
            </w:r>
            <w:r>
              <w:rPr>
                <w:sz w:val="21"/>
              </w:rPr>
              <w:t>×</w:t>
            </w:r>
            <w:r>
              <w:rPr>
                <w:sz w:val="21"/>
              </w:rPr>
              <w:t>2160，对比度≥1200</w:t>
            </w:r>
            <w:r>
              <w:rPr>
                <w:sz w:val="21"/>
              </w:rPr>
              <w:t>:</w:t>
            </w:r>
            <w:r>
              <w:rPr>
                <w:sz w:val="21"/>
              </w:rPr>
              <w:t>1，背光亮度≥500cd/m</w:t>
            </w:r>
            <w:r>
              <w:rPr>
                <w:sz w:val="21"/>
                <w:vertAlign w:val="superscript"/>
              </w:rPr>
              <w:t>2</w:t>
            </w:r>
            <w:r>
              <w:rPr>
                <w:sz w:val="21"/>
              </w:rPr>
              <w:t>，点距</w:t>
            </w:r>
            <w:r>
              <w:rPr>
                <w:sz w:val="21"/>
              </w:rPr>
              <w:t>≤0.4296mm，超窄边设计</w:t>
            </w:r>
          </w:p>
          <w:p>
            <w:pPr>
              <w:pStyle w:val="null3"/>
              <w:jc w:val="left"/>
            </w:pPr>
            <w:r>
              <w:rPr>
                <w:sz w:val="21"/>
              </w:rPr>
              <w:t>2</w:t>
            </w:r>
            <w:r>
              <w:rPr>
                <w:sz w:val="21"/>
              </w:rPr>
              <w:t>、</w:t>
            </w:r>
            <w:r>
              <w:rPr>
                <w:sz w:val="21"/>
              </w:rPr>
              <w:t>基于专业设备，对所有产品进行一致性校准和评价，使多显示器和大范围安装时色彩显示差别低。</w:t>
            </w:r>
          </w:p>
          <w:p>
            <w:pPr>
              <w:pStyle w:val="null3"/>
              <w:jc w:val="left"/>
            </w:pPr>
            <w:r>
              <w:rPr>
                <w:sz w:val="21"/>
              </w:rPr>
              <w:t>3</w:t>
            </w:r>
            <w:r>
              <w:rPr>
                <w:sz w:val="21"/>
              </w:rPr>
              <w:t>、</w:t>
            </w:r>
            <w:r>
              <w:rPr>
                <w:sz w:val="21"/>
              </w:rPr>
              <w:t>配备显示质量管理系统，对已装机产品进行持续的质量监测和显示控制管理，确保图像长期符合阅片标准。</w:t>
            </w:r>
          </w:p>
          <w:p>
            <w:pPr>
              <w:pStyle w:val="null3"/>
              <w:jc w:val="left"/>
            </w:pPr>
            <w:r>
              <w:rPr>
                <w:sz w:val="21"/>
              </w:rPr>
              <w:t>4</w:t>
            </w:r>
            <w:r>
              <w:rPr>
                <w:sz w:val="21"/>
              </w:rPr>
              <w:t>、</w:t>
            </w:r>
            <w:r>
              <w:rPr>
                <w:sz w:val="21"/>
              </w:rPr>
              <w:t>能够满足视频会议、晨读、教学、培训等多种应用场景。</w:t>
            </w:r>
          </w:p>
          <w:p>
            <w:pPr>
              <w:pStyle w:val="null3"/>
              <w:jc w:val="left"/>
            </w:pPr>
            <w:r>
              <w:rPr>
                <w:sz w:val="21"/>
              </w:rPr>
              <w:t>5</w:t>
            </w:r>
            <w:r>
              <w:rPr>
                <w:sz w:val="21"/>
              </w:rPr>
              <w:t>、</w:t>
            </w:r>
            <w:r>
              <w:rPr>
                <w:sz w:val="21"/>
              </w:rPr>
              <w:t>超窄边安装，安装后双屏屏幕间距小于</w:t>
            </w:r>
            <w:r>
              <w:rPr>
                <w:sz w:val="21"/>
              </w:rPr>
              <w:t>18mm</w:t>
            </w:r>
          </w:p>
          <w:p>
            <w:pPr>
              <w:pStyle w:val="null3"/>
              <w:jc w:val="left"/>
            </w:pPr>
            <w:r>
              <w:rPr>
                <w:sz w:val="21"/>
              </w:rPr>
              <w:t>二、助手工位阅片工作</w:t>
            </w:r>
            <w:r>
              <w:rPr>
                <w:sz w:val="21"/>
              </w:rPr>
              <w:t>平台</w:t>
            </w:r>
          </w:p>
          <w:p>
            <w:pPr>
              <w:pStyle w:val="null3"/>
              <w:jc w:val="left"/>
            </w:pPr>
            <w:r>
              <w:rPr>
                <w:sz w:val="21"/>
              </w:rPr>
              <w:t>1</w:t>
            </w:r>
            <w:r>
              <w:rPr>
                <w:sz w:val="21"/>
              </w:rPr>
              <w:t>、</w:t>
            </w:r>
            <w:r>
              <w:rPr>
                <w:sz w:val="21"/>
              </w:rPr>
              <w:t>CPU：i7</w:t>
            </w:r>
            <w:r>
              <w:rPr>
                <w:sz w:val="21"/>
              </w:rPr>
              <w:t>或以上</w:t>
            </w:r>
          </w:p>
          <w:p>
            <w:pPr>
              <w:pStyle w:val="null3"/>
              <w:jc w:val="left"/>
            </w:pPr>
            <w:r>
              <w:rPr>
                <w:sz w:val="21"/>
              </w:rPr>
              <w:t>2</w:t>
            </w:r>
            <w:r>
              <w:rPr>
                <w:sz w:val="21"/>
              </w:rPr>
              <w:t>、</w:t>
            </w:r>
            <w:r>
              <w:rPr>
                <w:sz w:val="21"/>
              </w:rPr>
              <w:t>内存：</w:t>
            </w:r>
            <w:r>
              <w:rPr>
                <w:sz w:val="21"/>
              </w:rPr>
              <w:t>≥16G</w:t>
            </w:r>
          </w:p>
          <w:p>
            <w:pPr>
              <w:pStyle w:val="null3"/>
              <w:jc w:val="left"/>
            </w:pPr>
            <w:r>
              <w:rPr>
                <w:sz w:val="21"/>
              </w:rPr>
              <w:t>3</w:t>
            </w:r>
            <w:r>
              <w:rPr>
                <w:sz w:val="21"/>
              </w:rPr>
              <w:t>、</w:t>
            </w:r>
            <w:r>
              <w:rPr>
                <w:sz w:val="21"/>
              </w:rPr>
              <w:t>固态硬盘</w:t>
            </w:r>
            <w:r>
              <w:rPr>
                <w:sz w:val="21"/>
              </w:rPr>
              <w:t>≥512G</w:t>
            </w:r>
          </w:p>
          <w:p>
            <w:pPr>
              <w:pStyle w:val="null3"/>
              <w:jc w:val="left"/>
            </w:pPr>
            <w:r>
              <w:rPr>
                <w:sz w:val="21"/>
              </w:rPr>
              <w:t>4</w:t>
            </w:r>
            <w:r>
              <w:rPr>
                <w:sz w:val="21"/>
              </w:rPr>
              <w:t>、</w:t>
            </w:r>
            <w:r>
              <w:rPr>
                <w:sz w:val="21"/>
              </w:rPr>
              <w:t>独立显卡，显存</w:t>
            </w:r>
            <w:r>
              <w:rPr>
                <w:sz w:val="21"/>
              </w:rPr>
              <w:t>≥4G，显卡输出接口HDMI</w:t>
            </w:r>
            <w:r>
              <w:rPr>
                <w:sz w:val="21"/>
              </w:rPr>
              <w:t>×</w:t>
            </w:r>
            <w:r>
              <w:rPr>
                <w:sz w:val="21"/>
              </w:rPr>
              <w:t>1、DVI</w:t>
            </w:r>
            <w:r>
              <w:rPr>
                <w:sz w:val="21"/>
              </w:rPr>
              <w:t>×</w:t>
            </w:r>
            <w:r>
              <w:rPr>
                <w:sz w:val="21"/>
              </w:rPr>
              <w:t>1、DP</w:t>
            </w:r>
            <w:r>
              <w:rPr>
                <w:sz w:val="21"/>
              </w:rPr>
              <w:t>×</w:t>
            </w:r>
            <w:r>
              <w:rPr>
                <w:sz w:val="21"/>
              </w:rPr>
              <w:t>1。</w:t>
            </w:r>
          </w:p>
          <w:p>
            <w:pPr>
              <w:pStyle w:val="null3"/>
              <w:jc w:val="left"/>
            </w:pPr>
            <w:r>
              <w:rPr>
                <w:sz w:val="21"/>
              </w:rPr>
              <w:t>5</w:t>
            </w:r>
            <w:r>
              <w:rPr>
                <w:sz w:val="21"/>
              </w:rPr>
              <w:t>、</w:t>
            </w:r>
            <w:r>
              <w:rPr>
                <w:sz w:val="21"/>
              </w:rPr>
              <w:t>支持</w:t>
            </w:r>
            <w:r>
              <w:rPr>
                <w:sz w:val="21"/>
              </w:rPr>
              <w:t>windows</w:t>
            </w:r>
            <w:r>
              <w:rPr>
                <w:sz w:val="21"/>
              </w:rPr>
              <w:t xml:space="preserve"> </w:t>
            </w:r>
            <w:r>
              <w:rPr>
                <w:sz w:val="21"/>
              </w:rPr>
              <w:t>11</w:t>
            </w:r>
            <w:r>
              <w:rPr>
                <w:sz w:val="21"/>
              </w:rPr>
              <w:t>或以上</w:t>
            </w:r>
            <w:r>
              <w:rPr>
                <w:sz w:val="21"/>
              </w:rPr>
              <w:t>操作系统。</w:t>
            </w:r>
          </w:p>
          <w:p>
            <w:pPr>
              <w:pStyle w:val="null3"/>
              <w:jc w:val="left"/>
            </w:pPr>
            <w:r>
              <w:rPr>
                <w:sz w:val="21"/>
              </w:rPr>
              <w:t>6</w:t>
            </w:r>
            <w:r>
              <w:rPr>
                <w:sz w:val="21"/>
              </w:rPr>
              <w:t>、</w:t>
            </w:r>
            <w:r>
              <w:rPr>
                <w:sz w:val="21"/>
              </w:rPr>
              <w:t>显示器：尺寸</w:t>
            </w:r>
            <w:r>
              <w:rPr>
                <w:sz w:val="21"/>
              </w:rPr>
              <w:t>≥27寸，分辨率≥1920</w:t>
            </w:r>
            <w:r>
              <w:rPr>
                <w:sz w:val="21"/>
              </w:rPr>
              <w:t>×</w:t>
            </w:r>
            <w:r>
              <w:rPr>
                <w:sz w:val="21"/>
              </w:rPr>
              <w:t>1080。</w:t>
            </w:r>
          </w:p>
          <w:p>
            <w:pPr>
              <w:pStyle w:val="null3"/>
              <w:jc w:val="left"/>
            </w:pPr>
            <w:r>
              <w:rPr>
                <w:sz w:val="21"/>
              </w:rPr>
              <w:t>三、助手工位阅片</w:t>
            </w:r>
            <w:r>
              <w:rPr>
                <w:sz w:val="21"/>
              </w:rPr>
              <w:t>4K显示器</w:t>
            </w:r>
          </w:p>
          <w:p>
            <w:pPr>
              <w:pStyle w:val="null3"/>
              <w:jc w:val="left"/>
            </w:pPr>
            <w:r>
              <w:rPr>
                <w:sz w:val="21"/>
              </w:rPr>
              <w:t>1</w:t>
            </w:r>
            <w:r>
              <w:rPr>
                <w:sz w:val="21"/>
              </w:rPr>
              <w:t>、</w:t>
            </w:r>
            <w:r>
              <w:rPr>
                <w:sz w:val="21"/>
              </w:rPr>
              <w:t>背光类型：</w:t>
            </w:r>
            <w:r>
              <w:rPr>
                <w:sz w:val="21"/>
              </w:rPr>
              <w:t>LED背光</w:t>
            </w:r>
          </w:p>
          <w:p>
            <w:pPr>
              <w:pStyle w:val="null3"/>
              <w:jc w:val="left"/>
            </w:pPr>
            <w:r>
              <w:rPr>
                <w:sz w:val="21"/>
              </w:rPr>
              <w:t>2</w:t>
            </w:r>
            <w:r>
              <w:rPr>
                <w:sz w:val="21"/>
              </w:rPr>
              <w:t>、</w:t>
            </w:r>
            <w:r>
              <w:rPr>
                <w:sz w:val="21"/>
              </w:rPr>
              <w:t>屏幕尺寸</w:t>
            </w:r>
            <w:r>
              <w:rPr>
                <w:sz w:val="21"/>
              </w:rPr>
              <w:t>≥27英寸，屏幕分辨率：≥3840×2160，可视角度≥178°</w:t>
            </w:r>
          </w:p>
          <w:p>
            <w:pPr>
              <w:pStyle w:val="null3"/>
              <w:jc w:val="left"/>
            </w:pPr>
            <w:r>
              <w:rPr>
                <w:sz w:val="21"/>
              </w:rPr>
              <w:t>3</w:t>
            </w:r>
            <w:r>
              <w:rPr>
                <w:sz w:val="21"/>
              </w:rPr>
              <w:t>、</w:t>
            </w:r>
            <w:r>
              <w:rPr>
                <w:sz w:val="21"/>
              </w:rPr>
              <w:t>显示器接口：</w:t>
            </w:r>
            <w:r>
              <w:rPr>
                <w:sz w:val="21"/>
              </w:rPr>
              <w:t>HDMI×1、DP</w:t>
            </w:r>
            <w:r>
              <w:rPr>
                <w:sz w:val="21"/>
              </w:rPr>
              <w:t>×</w:t>
            </w:r>
            <w:r>
              <w:rPr>
                <w:sz w:val="21"/>
              </w:rPr>
              <w:t>1</w:t>
            </w:r>
          </w:p>
          <w:p>
            <w:pPr>
              <w:pStyle w:val="null3"/>
              <w:jc w:val="left"/>
            </w:pPr>
            <w:r>
              <w:rPr>
                <w:sz w:val="21"/>
              </w:rPr>
              <w:t>四、综合信号管理系统一套</w:t>
            </w:r>
          </w:p>
          <w:p>
            <w:pPr>
              <w:pStyle w:val="null3"/>
              <w:jc w:val="left"/>
            </w:pPr>
            <w:r>
              <w:rPr>
                <w:sz w:val="21"/>
              </w:rPr>
              <w:t>1</w:t>
            </w:r>
            <w:r>
              <w:rPr>
                <w:sz w:val="21"/>
              </w:rPr>
              <w:t>、</w:t>
            </w:r>
            <w:r>
              <w:rPr>
                <w:sz w:val="21"/>
              </w:rPr>
              <w:t>采用</w:t>
            </w:r>
            <w:r>
              <w:rPr>
                <w:sz w:val="21"/>
              </w:rPr>
              <w:t>3U主机箱体，支持不少于4路2K信号输入、2路4K输入和4路2K信号输出、4路4K信号输出，支持冗余扩展模式，便于系统的安全扩展升级结构；</w:t>
            </w:r>
          </w:p>
          <w:p>
            <w:pPr>
              <w:pStyle w:val="null3"/>
              <w:jc w:val="left"/>
            </w:pPr>
            <w:r>
              <w:rPr>
                <w:sz w:val="21"/>
              </w:rPr>
              <w:t>1.1</w:t>
            </w:r>
            <w:r>
              <w:rPr>
                <w:sz w:val="21"/>
              </w:rPr>
              <w:t>、</w:t>
            </w:r>
            <w:r>
              <w:rPr>
                <w:sz w:val="21"/>
              </w:rPr>
              <w:t>采用纯硬件</w:t>
            </w:r>
            <w:r>
              <w:rPr>
                <w:sz w:val="21"/>
              </w:rPr>
              <w:t>FPGA阵列底板运算交换技术，支持全面热插拔，带电拔出不影响其他模块的正常运行。</w:t>
            </w:r>
          </w:p>
          <w:p>
            <w:pPr>
              <w:pStyle w:val="null3"/>
              <w:jc w:val="left"/>
            </w:pPr>
            <w:r>
              <w:rPr>
                <w:sz w:val="21"/>
              </w:rPr>
              <w:t>1.2</w:t>
            </w:r>
            <w:r>
              <w:rPr>
                <w:sz w:val="21"/>
              </w:rPr>
              <w:t>、</w:t>
            </w:r>
            <w:r>
              <w:rPr>
                <w:sz w:val="21"/>
              </w:rPr>
              <w:t>综合信号处理器控制主机面板具有快捷切换功能，具有场景调用、通道切换、状态查询、系统查询、参数设置等模块。</w:t>
            </w:r>
          </w:p>
          <w:p>
            <w:pPr>
              <w:pStyle w:val="null3"/>
              <w:jc w:val="left"/>
            </w:pPr>
            <w:r>
              <w:rPr>
                <w:sz w:val="21"/>
              </w:rPr>
              <w:t>1.3</w:t>
            </w:r>
            <w:r>
              <w:rPr>
                <w:sz w:val="21"/>
              </w:rPr>
              <w:t>、</w:t>
            </w:r>
            <w:r>
              <w:rPr>
                <w:sz w:val="21"/>
              </w:rPr>
              <w:t>B/S软件架构，方便控制</w:t>
            </w:r>
          </w:p>
          <w:p>
            <w:pPr>
              <w:pStyle w:val="null3"/>
              <w:jc w:val="left"/>
            </w:pPr>
            <w:r>
              <w:rPr>
                <w:sz w:val="21"/>
              </w:rPr>
              <w:t>1.4</w:t>
            </w:r>
            <w:r>
              <w:rPr>
                <w:sz w:val="21"/>
              </w:rPr>
              <w:t>、</w:t>
            </w:r>
            <w:r>
              <w:rPr>
                <w:sz w:val="21"/>
              </w:rPr>
              <w:t>控制软件支持对接入信号窗口可在显示范围内移动、缩放、多画面、切换、叠加。可选择分屏、全屏、组合屏显示模式。</w:t>
            </w:r>
          </w:p>
          <w:p>
            <w:pPr>
              <w:pStyle w:val="null3"/>
              <w:jc w:val="left"/>
            </w:pPr>
            <w:r>
              <w:rPr>
                <w:sz w:val="21"/>
              </w:rPr>
              <w:t>1.5</w:t>
            </w:r>
            <w:r>
              <w:rPr>
                <w:sz w:val="21"/>
              </w:rPr>
              <w:t>、</w:t>
            </w:r>
            <w:r>
              <w:rPr>
                <w:sz w:val="21"/>
              </w:rPr>
              <w:t>支持自由操控，可实现所有视频信号源的视窗管理、拼接、任意缩放、整屏和画中画、漫游等功能，可实现对视窗参数的调整（叠加关系、位置、大小、比例等）；</w:t>
            </w:r>
          </w:p>
          <w:p>
            <w:pPr>
              <w:pStyle w:val="null3"/>
              <w:jc w:val="left"/>
            </w:pPr>
            <w:r>
              <w:rPr>
                <w:sz w:val="21"/>
              </w:rPr>
              <w:t>1.6</w:t>
            </w:r>
            <w:r>
              <w:rPr>
                <w:sz w:val="21"/>
              </w:rPr>
              <w:t>、</w:t>
            </w:r>
            <w:r>
              <w:rPr>
                <w:sz w:val="21"/>
              </w:rPr>
              <w:t>支持自定义不同的场景，支持显示预案设置、存储、调用，支持音频、视频、控制信号场景一键式快速调用，可定义不同场景切换效果及场景名称。</w:t>
            </w:r>
          </w:p>
          <w:p>
            <w:pPr>
              <w:pStyle w:val="null3"/>
              <w:jc w:val="left"/>
            </w:pPr>
            <w:r>
              <w:rPr>
                <w:sz w:val="21"/>
              </w:rPr>
              <w:t>五、无线投屏交互系统</w:t>
            </w:r>
          </w:p>
          <w:p>
            <w:pPr>
              <w:pStyle w:val="null3"/>
              <w:jc w:val="left"/>
            </w:pPr>
            <w:r>
              <w:rPr>
                <w:sz w:val="21"/>
              </w:rPr>
              <w:t>1</w:t>
            </w:r>
            <w:r>
              <w:rPr>
                <w:sz w:val="21"/>
              </w:rPr>
              <w:t>、</w:t>
            </w:r>
            <w:r>
              <w:rPr>
                <w:sz w:val="21"/>
              </w:rPr>
              <w:t>数量：</w:t>
            </w:r>
            <w:r>
              <w:rPr>
                <w:sz w:val="21"/>
              </w:rPr>
              <w:t>1台</w:t>
            </w:r>
          </w:p>
          <w:p>
            <w:pPr>
              <w:pStyle w:val="null3"/>
              <w:jc w:val="left"/>
            </w:pPr>
            <w:r>
              <w:rPr>
                <w:sz w:val="21"/>
              </w:rPr>
              <w:t>2</w:t>
            </w:r>
            <w:r>
              <w:rPr>
                <w:sz w:val="21"/>
              </w:rPr>
              <w:t>、</w:t>
            </w:r>
            <w:r>
              <w:rPr>
                <w:sz w:val="21"/>
              </w:rPr>
              <w:t>输出分辨率：</w:t>
            </w:r>
            <w:r>
              <w:rPr>
                <w:sz w:val="21"/>
              </w:rPr>
              <w:t>2160p30</w:t>
            </w:r>
            <w:r>
              <w:rPr>
                <w:sz w:val="21"/>
              </w:rPr>
              <w:t>，</w:t>
            </w:r>
            <w:r>
              <w:rPr>
                <w:sz w:val="21"/>
              </w:rPr>
              <w:t>1080p60</w:t>
            </w:r>
            <w:r>
              <w:rPr>
                <w:sz w:val="21"/>
              </w:rPr>
              <w:t>，</w:t>
            </w:r>
            <w:r>
              <w:rPr>
                <w:sz w:val="21"/>
              </w:rPr>
              <w:t>1080p30</w:t>
            </w:r>
          </w:p>
          <w:p>
            <w:pPr>
              <w:pStyle w:val="null3"/>
              <w:jc w:val="left"/>
            </w:pPr>
            <w:r>
              <w:rPr>
                <w:sz w:val="21"/>
              </w:rPr>
              <w:t>3</w:t>
            </w:r>
            <w:r>
              <w:rPr>
                <w:sz w:val="21"/>
              </w:rPr>
              <w:t>、</w:t>
            </w:r>
            <w:r>
              <w:rPr>
                <w:sz w:val="21"/>
              </w:rPr>
              <w:t>兼容的移动设备操作系统：</w:t>
            </w:r>
            <w:r>
              <w:rPr>
                <w:sz w:val="21"/>
              </w:rPr>
              <w:t>iOS,Android,Windows</w:t>
            </w:r>
          </w:p>
          <w:p>
            <w:pPr>
              <w:pStyle w:val="null3"/>
              <w:jc w:val="left"/>
            </w:pPr>
            <w:r>
              <w:rPr>
                <w:sz w:val="21"/>
              </w:rPr>
              <w:t>4</w:t>
            </w:r>
            <w:r>
              <w:rPr>
                <w:sz w:val="21"/>
              </w:rPr>
              <w:t>、</w:t>
            </w:r>
            <w:r>
              <w:rPr>
                <w:sz w:val="21"/>
              </w:rPr>
              <w:t>支持的镜像协议：</w:t>
            </w:r>
            <w:r>
              <w:rPr>
                <w:sz w:val="21"/>
              </w:rPr>
              <w:t>AirPlay、Miracast(</w:t>
            </w:r>
            <w:r>
              <w:rPr>
                <w:sz w:val="21"/>
              </w:rPr>
              <w:t>其中是否支持</w:t>
            </w:r>
            <w:r>
              <w:rPr>
                <w:sz w:val="21"/>
              </w:rPr>
              <w:t>HDCP</w:t>
            </w:r>
            <w:r>
              <w:rPr>
                <w:sz w:val="21"/>
              </w:rPr>
              <w:t>不作要求</w:t>
            </w:r>
            <w:r>
              <w:rPr>
                <w:sz w:val="21"/>
              </w:rPr>
              <w:t>)</w:t>
            </w:r>
          </w:p>
          <w:p>
            <w:pPr>
              <w:pStyle w:val="null3"/>
              <w:jc w:val="left"/>
            </w:pPr>
            <w:r>
              <w:rPr>
                <w:sz w:val="21"/>
              </w:rPr>
              <w:t>5</w:t>
            </w:r>
            <w:r>
              <w:rPr>
                <w:sz w:val="21"/>
              </w:rPr>
              <w:t>、</w:t>
            </w:r>
            <w:r>
              <w:rPr>
                <w:sz w:val="21"/>
              </w:rPr>
              <w:t>最大四画面显示</w:t>
            </w:r>
          </w:p>
          <w:p>
            <w:pPr>
              <w:pStyle w:val="null3"/>
              <w:jc w:val="left"/>
            </w:pPr>
            <w:r>
              <w:rPr>
                <w:sz w:val="21"/>
              </w:rPr>
              <w:t>6</w:t>
            </w:r>
            <w:r>
              <w:rPr>
                <w:sz w:val="21"/>
              </w:rPr>
              <w:t>、</w:t>
            </w:r>
            <w:r>
              <w:rPr>
                <w:sz w:val="21"/>
              </w:rPr>
              <w:t>具备支持白板和注释功能</w:t>
            </w:r>
          </w:p>
          <w:p>
            <w:pPr>
              <w:pStyle w:val="null3"/>
              <w:jc w:val="left"/>
            </w:pPr>
            <w:r>
              <w:rPr>
                <w:sz w:val="21"/>
              </w:rPr>
              <w:t>7</w:t>
            </w:r>
            <w:r>
              <w:rPr>
                <w:sz w:val="21"/>
              </w:rPr>
              <w:t>、</w:t>
            </w:r>
            <w:r>
              <w:rPr>
                <w:sz w:val="21"/>
              </w:rPr>
              <w:t>演示模式包含：受保护模式、开放模式</w:t>
            </w:r>
            <w:r>
              <w:rPr>
                <w:sz w:val="21"/>
              </w:rPr>
              <w:t>(通过RMS)、支持触摸回传功能</w:t>
            </w:r>
          </w:p>
          <w:p>
            <w:pPr>
              <w:pStyle w:val="null3"/>
              <w:jc w:val="left"/>
            </w:pPr>
            <w:r>
              <w:rPr>
                <w:sz w:val="21"/>
              </w:rPr>
              <w:t>8</w:t>
            </w:r>
            <w:r>
              <w:rPr>
                <w:sz w:val="21"/>
              </w:rPr>
              <w:t>、</w:t>
            </w:r>
            <w:r>
              <w:rPr>
                <w:sz w:val="21"/>
              </w:rPr>
              <w:t>投屏发送器，</w:t>
            </w:r>
            <w:r>
              <w:rPr>
                <w:sz w:val="21"/>
              </w:rPr>
              <w:t>4个</w:t>
            </w:r>
          </w:p>
          <w:p>
            <w:pPr>
              <w:pStyle w:val="null3"/>
              <w:jc w:val="left"/>
            </w:pPr>
            <w:r>
              <w:rPr>
                <w:sz w:val="21"/>
              </w:rPr>
              <w:t>六、音频系统</w:t>
            </w:r>
          </w:p>
          <w:p>
            <w:pPr>
              <w:pStyle w:val="null3"/>
              <w:jc w:val="left"/>
            </w:pPr>
            <w:r>
              <w:rPr>
                <w:sz w:val="21"/>
              </w:rPr>
              <w:t>1.1</w:t>
            </w:r>
            <w:r>
              <w:rPr>
                <w:sz w:val="21"/>
              </w:rPr>
              <w:t>、</w:t>
            </w:r>
            <w:r>
              <w:rPr>
                <w:sz w:val="21"/>
              </w:rPr>
              <w:t>单元组件：</w:t>
            </w:r>
            <w:r>
              <w:rPr>
                <w:sz w:val="21"/>
              </w:rPr>
              <w:t>≥6寸同轴</w:t>
            </w:r>
          </w:p>
          <w:p>
            <w:pPr>
              <w:pStyle w:val="null3"/>
              <w:jc w:val="left"/>
            </w:pPr>
            <w:r>
              <w:rPr>
                <w:sz w:val="21"/>
              </w:rPr>
              <w:t>1.2</w:t>
            </w:r>
            <w:r>
              <w:rPr>
                <w:sz w:val="21"/>
              </w:rPr>
              <w:t>、</w:t>
            </w:r>
            <w:r>
              <w:rPr>
                <w:sz w:val="21"/>
              </w:rPr>
              <w:t>频率响应</w:t>
            </w:r>
            <w:r>
              <w:rPr>
                <w:sz w:val="21"/>
              </w:rPr>
              <w:t>(±3dB)：100Hz—20kHz、灵敏度(1m/1W）：93dB、功率（连续/峰值）</w:t>
            </w:r>
            <w:r>
              <w:rPr>
                <w:sz w:val="21"/>
              </w:rPr>
              <w:t>：</w:t>
            </w:r>
            <w:r>
              <w:rPr>
                <w:sz w:val="21"/>
              </w:rPr>
              <w:t>60W，节目</w:t>
            </w:r>
            <w:r>
              <w:rPr>
                <w:sz w:val="21"/>
              </w:rPr>
              <w:t>功率</w:t>
            </w:r>
            <w:r>
              <w:rPr>
                <w:sz w:val="21"/>
              </w:rPr>
              <w:t>100W、标称阻抗：8Ω</w:t>
            </w:r>
          </w:p>
          <w:p>
            <w:pPr>
              <w:pStyle w:val="null3"/>
              <w:jc w:val="left"/>
            </w:pPr>
            <w:r>
              <w:rPr>
                <w:sz w:val="21"/>
              </w:rPr>
              <w:t>2</w:t>
            </w:r>
            <w:r>
              <w:rPr>
                <w:sz w:val="21"/>
              </w:rPr>
              <w:t>、</w:t>
            </w:r>
            <w:r>
              <w:rPr>
                <w:sz w:val="21"/>
              </w:rPr>
              <w:t>电源时序器</w:t>
            </w:r>
            <w:r>
              <w:rPr>
                <w:sz w:val="21"/>
              </w:rPr>
              <w:t>1台</w:t>
            </w:r>
          </w:p>
          <w:p>
            <w:pPr>
              <w:pStyle w:val="null3"/>
              <w:jc w:val="left"/>
            </w:pPr>
            <w:r>
              <w:rPr>
                <w:sz w:val="21"/>
              </w:rPr>
              <w:t>2.1</w:t>
            </w:r>
            <w:r>
              <w:rPr>
                <w:sz w:val="21"/>
              </w:rPr>
              <w:t>、</w:t>
            </w:r>
            <w:r>
              <w:rPr>
                <w:sz w:val="21"/>
              </w:rPr>
              <w:t>前面板指示功能：时序</w:t>
            </w:r>
            <w:r>
              <w:rPr>
                <w:sz w:val="21"/>
              </w:rPr>
              <w:t>器</w:t>
            </w:r>
            <w:r>
              <w:rPr>
                <w:sz w:val="21"/>
              </w:rPr>
              <w:t>总输入开关、时序电源输出插座、联机输入输出插座</w:t>
            </w:r>
          </w:p>
          <w:p>
            <w:pPr>
              <w:pStyle w:val="null3"/>
              <w:jc w:val="left"/>
            </w:pPr>
            <w:r>
              <w:rPr>
                <w:sz w:val="21"/>
              </w:rPr>
              <w:t>2.2</w:t>
            </w:r>
            <w:r>
              <w:rPr>
                <w:sz w:val="21"/>
              </w:rPr>
              <w:t>、</w:t>
            </w:r>
            <w:r>
              <w:rPr>
                <w:sz w:val="21"/>
              </w:rPr>
              <w:t>输入电力条件：单相</w:t>
            </w:r>
            <w:r>
              <w:rPr>
                <w:sz w:val="21"/>
              </w:rPr>
              <w:t>3线，最大可连接线径</w:t>
            </w:r>
          </w:p>
          <w:p>
            <w:pPr>
              <w:pStyle w:val="null3"/>
              <w:jc w:val="left"/>
            </w:pPr>
            <w:r>
              <w:rPr>
                <w:sz w:val="21"/>
              </w:rPr>
              <w:t>2.3</w:t>
            </w:r>
            <w:r>
              <w:rPr>
                <w:sz w:val="21"/>
              </w:rPr>
              <w:t>、</w:t>
            </w:r>
            <w:r>
              <w:rPr>
                <w:sz w:val="21"/>
              </w:rPr>
              <w:t>输出时序通道数量：</w:t>
            </w:r>
            <w:r>
              <w:rPr>
                <w:sz w:val="21"/>
              </w:rPr>
              <w:t>10通道，可输出通道数10通道，电力条件：单相3线</w:t>
            </w:r>
          </w:p>
          <w:p>
            <w:pPr>
              <w:pStyle w:val="null3"/>
              <w:jc w:val="left"/>
            </w:pPr>
            <w:r>
              <w:rPr>
                <w:sz w:val="21"/>
              </w:rPr>
              <w:t>3</w:t>
            </w:r>
            <w:r>
              <w:rPr>
                <w:sz w:val="21"/>
              </w:rPr>
              <w:t>、</w:t>
            </w:r>
            <w:r>
              <w:rPr>
                <w:sz w:val="21"/>
              </w:rPr>
              <w:t>功率放大器</w:t>
            </w:r>
            <w:r>
              <w:rPr>
                <w:sz w:val="21"/>
              </w:rPr>
              <w:t>1台</w:t>
            </w:r>
          </w:p>
          <w:p>
            <w:pPr>
              <w:pStyle w:val="null3"/>
              <w:jc w:val="left"/>
            </w:pPr>
            <w:r>
              <w:rPr>
                <w:sz w:val="21"/>
              </w:rPr>
              <w:t>3.1</w:t>
            </w:r>
            <w:r>
              <w:rPr>
                <w:sz w:val="21"/>
              </w:rPr>
              <w:t>、</w:t>
            </w:r>
            <w:r>
              <w:rPr>
                <w:sz w:val="21"/>
              </w:rPr>
              <w:t>通道数：</w:t>
            </w:r>
            <w:r>
              <w:rPr>
                <w:sz w:val="21"/>
              </w:rPr>
              <w:t>2CH、额定输出功率：8Ω 200W×2，</w:t>
            </w:r>
          </w:p>
          <w:p>
            <w:pPr>
              <w:pStyle w:val="null3"/>
              <w:jc w:val="left"/>
            </w:pPr>
            <w:r>
              <w:rPr>
                <w:sz w:val="21"/>
              </w:rPr>
              <w:t>4</w:t>
            </w:r>
            <w:r>
              <w:rPr>
                <w:sz w:val="21"/>
              </w:rPr>
              <w:t>、</w:t>
            </w:r>
            <w:r>
              <w:rPr>
                <w:sz w:val="21"/>
              </w:rPr>
              <w:t>音频调音台</w:t>
            </w:r>
          </w:p>
          <w:p>
            <w:pPr>
              <w:pStyle w:val="null3"/>
              <w:jc w:val="left"/>
            </w:pPr>
            <w:r>
              <w:rPr>
                <w:sz w:val="21"/>
              </w:rPr>
              <w:t>4.1</w:t>
            </w:r>
            <w:r>
              <w:rPr>
                <w:sz w:val="21"/>
              </w:rPr>
              <w:t>、</w:t>
            </w:r>
            <w:r>
              <w:rPr>
                <w:sz w:val="21"/>
              </w:rPr>
              <w:t>8输入通道、提供优质的+48V幻像电源</w:t>
            </w:r>
          </w:p>
          <w:p>
            <w:pPr>
              <w:pStyle w:val="null3"/>
              <w:jc w:val="left"/>
            </w:pPr>
            <w:r>
              <w:rPr>
                <w:sz w:val="21"/>
              </w:rPr>
              <w:t>4.2</w:t>
            </w:r>
            <w:r>
              <w:rPr>
                <w:sz w:val="21"/>
              </w:rPr>
              <w:t>、</w:t>
            </w:r>
            <w:r>
              <w:rPr>
                <w:sz w:val="21"/>
              </w:rPr>
              <w:t>内置</w:t>
            </w:r>
            <w:r>
              <w:rPr>
                <w:sz w:val="21"/>
              </w:rPr>
              <w:t>DSP数字效果器，每种效果模式参数可以细调</w:t>
            </w:r>
          </w:p>
          <w:p>
            <w:pPr>
              <w:pStyle w:val="null3"/>
              <w:jc w:val="left"/>
            </w:pPr>
            <w:r>
              <w:rPr>
                <w:sz w:val="21"/>
              </w:rPr>
              <w:t>4.3</w:t>
            </w:r>
            <w:r>
              <w:rPr>
                <w:sz w:val="21"/>
              </w:rPr>
              <w:t>、</w:t>
            </w:r>
            <w:r>
              <w:rPr>
                <w:sz w:val="21"/>
              </w:rPr>
              <w:t>MP3播放器带USB电脑声卡输入、手机蓝牙连接、MP3录播功能</w:t>
            </w:r>
          </w:p>
          <w:p>
            <w:pPr>
              <w:pStyle w:val="null3"/>
              <w:jc w:val="left"/>
            </w:pPr>
            <w:r>
              <w:rPr>
                <w:sz w:val="21"/>
              </w:rPr>
              <w:t>5</w:t>
            </w:r>
            <w:r>
              <w:rPr>
                <w:sz w:val="21"/>
              </w:rPr>
              <w:t>、</w:t>
            </w:r>
            <w:r>
              <w:rPr>
                <w:sz w:val="21"/>
              </w:rPr>
              <w:t>数字音频处理器</w:t>
            </w:r>
            <w:r>
              <w:rPr>
                <w:sz w:val="21"/>
              </w:rPr>
              <w:t>1台</w:t>
            </w:r>
          </w:p>
          <w:p>
            <w:pPr>
              <w:pStyle w:val="null3"/>
              <w:jc w:val="left"/>
            </w:pPr>
            <w:r>
              <w:rPr>
                <w:sz w:val="21"/>
              </w:rPr>
              <w:t>5.1</w:t>
            </w:r>
            <w:r>
              <w:rPr>
                <w:sz w:val="21"/>
              </w:rPr>
              <w:t>、</w:t>
            </w:r>
            <w:r>
              <w:rPr>
                <w:sz w:val="21"/>
              </w:rPr>
              <w:t>采样率</w:t>
            </w:r>
            <w:r>
              <w:rPr>
                <w:sz w:val="21"/>
              </w:rPr>
              <w:t>：</w:t>
            </w:r>
            <w:r>
              <w:rPr>
                <w:sz w:val="21"/>
              </w:rPr>
              <w:t>48kHz</w:t>
            </w:r>
            <w:r>
              <w:rPr>
                <w:sz w:val="21"/>
              </w:rPr>
              <w:t>，</w:t>
            </w:r>
            <w:r>
              <w:rPr>
                <w:sz w:val="21"/>
              </w:rPr>
              <w:t>±100ppm(百万分率)，双DSP多核处理</w:t>
            </w:r>
            <w:r>
              <w:rPr>
                <w:sz w:val="21"/>
              </w:rPr>
              <w:t>，</w:t>
            </w:r>
            <w:r>
              <w:rPr>
                <w:sz w:val="21"/>
              </w:rPr>
              <w:t>高性能</w:t>
            </w:r>
            <w:r>
              <w:rPr>
                <w:sz w:val="21"/>
              </w:rPr>
              <w:t>AD/DA</w:t>
            </w:r>
            <w:r>
              <w:rPr>
                <w:sz w:val="21"/>
              </w:rPr>
              <w:t>，</w:t>
            </w:r>
            <w:r>
              <w:rPr>
                <w:sz w:val="21"/>
              </w:rPr>
              <w:t>最高</w:t>
            </w:r>
            <w:r>
              <w:rPr>
                <w:sz w:val="21"/>
              </w:rPr>
              <w:t>40bit数据处理精度</w:t>
            </w:r>
          </w:p>
          <w:p>
            <w:pPr>
              <w:pStyle w:val="null3"/>
              <w:jc w:val="left"/>
            </w:pPr>
            <w:r>
              <w:rPr>
                <w:sz w:val="21"/>
              </w:rPr>
              <w:t>5.2</w:t>
            </w:r>
            <w:r>
              <w:rPr>
                <w:sz w:val="21"/>
              </w:rPr>
              <w:t>、</w:t>
            </w:r>
            <w:r>
              <w:rPr>
                <w:sz w:val="21"/>
              </w:rPr>
              <w:t>网络联机</w:t>
            </w:r>
            <w:r>
              <w:rPr>
                <w:sz w:val="21"/>
              </w:rPr>
              <w:t>(10/100Ethernet)</w:t>
            </w:r>
            <w:r>
              <w:rPr>
                <w:sz w:val="21"/>
              </w:rPr>
              <w:t>，</w:t>
            </w:r>
            <w:r>
              <w:rPr>
                <w:sz w:val="21"/>
              </w:rPr>
              <w:t>高效简洁操作界面软件</w:t>
            </w:r>
            <w:r>
              <w:rPr>
                <w:sz w:val="21"/>
              </w:rPr>
              <w:t>，</w:t>
            </w:r>
            <w:r>
              <w:rPr>
                <w:sz w:val="21"/>
              </w:rPr>
              <w:t>实时控制全部功能和监控机器工作状态</w:t>
            </w:r>
          </w:p>
          <w:p>
            <w:pPr>
              <w:pStyle w:val="null3"/>
              <w:jc w:val="left"/>
            </w:pPr>
            <w:r>
              <w:rPr>
                <w:sz w:val="21"/>
              </w:rPr>
              <w:t>5.3</w:t>
            </w:r>
            <w:r>
              <w:rPr>
                <w:sz w:val="21"/>
              </w:rPr>
              <w:t>、</w:t>
            </w:r>
            <w:r>
              <w:rPr>
                <w:sz w:val="21"/>
              </w:rPr>
              <w:t>8路MIC/LINE输入</w:t>
            </w:r>
            <w:r>
              <w:rPr>
                <w:sz w:val="21"/>
              </w:rPr>
              <w:t>，</w:t>
            </w:r>
            <w:r>
              <w:rPr>
                <w:sz w:val="21"/>
              </w:rPr>
              <w:t>8路平衡输出</w:t>
            </w:r>
          </w:p>
          <w:p>
            <w:pPr>
              <w:pStyle w:val="null3"/>
              <w:jc w:val="left"/>
            </w:pPr>
            <w:r>
              <w:rPr>
                <w:sz w:val="21"/>
              </w:rPr>
              <w:t>5.4</w:t>
            </w:r>
            <w:r>
              <w:rPr>
                <w:sz w:val="21"/>
              </w:rPr>
              <w:t>、</w:t>
            </w:r>
            <w:r>
              <w:rPr>
                <w:sz w:val="21"/>
              </w:rPr>
              <w:t>每个输入可调灵敏度</w:t>
            </w:r>
            <w:r>
              <w:rPr>
                <w:sz w:val="21"/>
              </w:rPr>
              <w:t>(0dB~48dB)，独立的48V幻象电源控制</w:t>
            </w:r>
          </w:p>
          <w:p>
            <w:pPr>
              <w:pStyle w:val="null3"/>
              <w:jc w:val="left"/>
            </w:pPr>
            <w:r>
              <w:rPr>
                <w:sz w:val="21"/>
              </w:rPr>
              <w:t>5.5</w:t>
            </w:r>
            <w:r>
              <w:rPr>
                <w:sz w:val="21"/>
              </w:rPr>
              <w:t>、</w:t>
            </w:r>
            <w:r>
              <w:rPr>
                <w:sz w:val="21"/>
              </w:rPr>
              <w:t>每个输入带独立的信号发生器</w:t>
            </w:r>
            <w:r>
              <w:rPr>
                <w:sz w:val="21"/>
              </w:rPr>
              <w:t>(正弦波、粉红噪声、白噪声)</w:t>
            </w:r>
          </w:p>
          <w:p>
            <w:pPr>
              <w:pStyle w:val="null3"/>
              <w:jc w:val="left"/>
            </w:pPr>
            <w:r>
              <w:rPr>
                <w:sz w:val="21"/>
              </w:rPr>
              <w:t>5.6</w:t>
            </w:r>
            <w:r>
              <w:rPr>
                <w:sz w:val="21"/>
              </w:rPr>
              <w:t>、</w:t>
            </w:r>
            <w:r>
              <w:rPr>
                <w:sz w:val="21"/>
              </w:rPr>
              <w:t>输入信号处理包括</w:t>
            </w:r>
            <w:r>
              <w:rPr>
                <w:sz w:val="21"/>
              </w:rPr>
              <w:t>：</w:t>
            </w:r>
            <w:r>
              <w:rPr>
                <w:sz w:val="21"/>
              </w:rPr>
              <w:t>RMS电平、自动反馈抑制(AFC)、噪声门、增益、相位、分频器、5段均衡器、自动增益控制(AGC）、扩展器、RMS压缩器、闪避器(Ducker）、自动混音器(Auto Mixer)</w:t>
            </w:r>
          </w:p>
          <w:p>
            <w:pPr>
              <w:pStyle w:val="null3"/>
              <w:jc w:val="left"/>
            </w:pPr>
            <w:r>
              <w:rPr>
                <w:sz w:val="21"/>
              </w:rPr>
              <w:t>5.7</w:t>
            </w:r>
            <w:r>
              <w:rPr>
                <w:sz w:val="21"/>
              </w:rPr>
              <w:t>、</w:t>
            </w:r>
            <w:r>
              <w:rPr>
                <w:sz w:val="21"/>
              </w:rPr>
              <w:t>输出信号处理包括</w:t>
            </w:r>
            <w:r>
              <w:rPr>
                <w:sz w:val="21"/>
              </w:rPr>
              <w:t>：</w:t>
            </w:r>
            <w:r>
              <w:rPr>
                <w:sz w:val="21"/>
              </w:rPr>
              <w:t>矩阵</w:t>
            </w:r>
            <w:r>
              <w:rPr>
                <w:sz w:val="21"/>
              </w:rPr>
              <w:t>(10*8)、增益、相位、分频、8段均衡器、PEAK压限器、延时器(2S，step</w:t>
            </w:r>
            <w:r>
              <w:rPr>
                <w:sz w:val="21"/>
              </w:rPr>
              <w:t>：</w:t>
            </w:r>
            <w:r>
              <w:rPr>
                <w:sz w:val="21"/>
              </w:rPr>
              <w:t>21us)、RMS电平</w:t>
            </w:r>
          </w:p>
          <w:p>
            <w:pPr>
              <w:pStyle w:val="null3"/>
              <w:jc w:val="left"/>
            </w:pPr>
            <w:r>
              <w:rPr>
                <w:sz w:val="21"/>
              </w:rPr>
              <w:t>5.8</w:t>
            </w:r>
            <w:r>
              <w:rPr>
                <w:sz w:val="21"/>
              </w:rPr>
              <w:t>、</w:t>
            </w:r>
            <w:r>
              <w:rPr>
                <w:sz w:val="21"/>
              </w:rPr>
              <w:t>音频处理模块旁路功能</w:t>
            </w:r>
            <w:r>
              <w:rPr>
                <w:sz w:val="21"/>
              </w:rPr>
              <w:t>，</w:t>
            </w:r>
            <w:r>
              <w:rPr>
                <w:sz w:val="21"/>
              </w:rPr>
              <w:t>提升系统处理性能</w:t>
            </w:r>
            <w:r>
              <w:rPr>
                <w:sz w:val="21"/>
              </w:rPr>
              <w:t>，</w:t>
            </w:r>
            <w:r>
              <w:rPr>
                <w:sz w:val="21"/>
              </w:rPr>
              <w:t>系统资源使用百分比提示功能</w:t>
            </w:r>
          </w:p>
          <w:p>
            <w:pPr>
              <w:pStyle w:val="null3"/>
              <w:jc w:val="left"/>
            </w:pPr>
            <w:r>
              <w:rPr>
                <w:sz w:val="21"/>
              </w:rPr>
              <w:t>5.9</w:t>
            </w:r>
            <w:r>
              <w:rPr>
                <w:sz w:val="21"/>
              </w:rPr>
              <w:t>、</w:t>
            </w:r>
            <w:r>
              <w:rPr>
                <w:sz w:val="21"/>
              </w:rPr>
              <w:t>可存储</w:t>
            </w:r>
            <w:r>
              <w:rPr>
                <w:sz w:val="21"/>
              </w:rPr>
              <w:t>30个用户程式</w:t>
            </w:r>
            <w:r>
              <w:rPr>
                <w:sz w:val="21"/>
              </w:rPr>
              <w:t>，</w:t>
            </w:r>
            <w:r>
              <w:rPr>
                <w:sz w:val="21"/>
              </w:rPr>
              <w:t>数据掉电保存</w:t>
            </w:r>
            <w:r>
              <w:rPr>
                <w:sz w:val="21"/>
              </w:rPr>
              <w:t>;程式导入和导出PC文件功能</w:t>
            </w:r>
            <w:r>
              <w:rPr>
                <w:sz w:val="21"/>
              </w:rPr>
              <w:t>，</w:t>
            </w:r>
            <w:r>
              <w:rPr>
                <w:sz w:val="21"/>
              </w:rPr>
              <w:t>避免重复调试</w:t>
            </w:r>
          </w:p>
          <w:p>
            <w:pPr>
              <w:pStyle w:val="null3"/>
              <w:jc w:val="left"/>
            </w:pPr>
            <w:r>
              <w:rPr>
                <w:sz w:val="21"/>
              </w:rPr>
              <w:t>5.10</w:t>
            </w:r>
            <w:r>
              <w:rPr>
                <w:sz w:val="21"/>
              </w:rPr>
              <w:t>、</w:t>
            </w:r>
            <w:r>
              <w:rPr>
                <w:sz w:val="21"/>
              </w:rPr>
              <w:t>输入阻抗</w:t>
            </w:r>
            <w:r>
              <w:rPr>
                <w:sz w:val="21"/>
              </w:rPr>
              <w:t>10KΩ电子平衡输入，共模抑制比高于50dB（30Hz~20KHz）输出阻抗＜50Ω，输出最大电平Vpp=4V平衡</w:t>
            </w:r>
            <w:r>
              <w:rPr>
                <w:sz w:val="21"/>
              </w:rPr>
              <w:t>，</w:t>
            </w:r>
            <w:r>
              <w:rPr>
                <w:sz w:val="21"/>
              </w:rPr>
              <w:t>Vpp=7.6V。频率响应20Hz~20.0kHz</w:t>
            </w:r>
            <w:r>
              <w:rPr>
                <w:sz w:val="21"/>
              </w:rPr>
              <w:t>，</w:t>
            </w:r>
            <w:r>
              <w:rPr>
                <w:sz w:val="21"/>
              </w:rPr>
              <w:t>输出增益</w:t>
            </w:r>
            <w:r>
              <w:rPr>
                <w:sz w:val="21"/>
              </w:rPr>
              <w:t>40dB~+6dB±0.5dB</w:t>
            </w:r>
            <w:r>
              <w:rPr>
                <w:sz w:val="21"/>
              </w:rPr>
              <w:t>，</w:t>
            </w:r>
            <w:r>
              <w:rPr>
                <w:sz w:val="21"/>
              </w:rPr>
              <w:t>输入增益</w:t>
            </w:r>
            <w:r>
              <w:rPr>
                <w:sz w:val="21"/>
              </w:rPr>
              <w:t>40dB~+6dB±0.5dB</w:t>
            </w:r>
          </w:p>
          <w:p>
            <w:pPr>
              <w:pStyle w:val="null3"/>
              <w:jc w:val="left"/>
            </w:pPr>
            <w:r>
              <w:rPr>
                <w:sz w:val="21"/>
              </w:rPr>
              <w:t>七、</w:t>
            </w:r>
            <w:r>
              <w:rPr>
                <w:sz w:val="21"/>
              </w:rPr>
              <w:t>会诊</w:t>
            </w:r>
            <w:r>
              <w:rPr>
                <w:sz w:val="21"/>
              </w:rPr>
              <w:t>控制系统</w:t>
            </w:r>
          </w:p>
          <w:p>
            <w:pPr>
              <w:pStyle w:val="null3"/>
              <w:jc w:val="left"/>
            </w:pPr>
            <w:r>
              <w:rPr>
                <w:sz w:val="21"/>
              </w:rPr>
              <w:t>1</w:t>
            </w:r>
            <w:r>
              <w:rPr>
                <w:sz w:val="21"/>
              </w:rPr>
              <w:t>、</w:t>
            </w:r>
            <w:r>
              <w:rPr>
                <w:sz w:val="21"/>
              </w:rPr>
              <w:t>视频摄像头模块</w:t>
            </w:r>
            <w:r>
              <w:rPr>
                <w:sz w:val="21"/>
              </w:rPr>
              <w:t>1个</w:t>
            </w:r>
          </w:p>
          <w:p>
            <w:pPr>
              <w:pStyle w:val="null3"/>
              <w:jc w:val="left"/>
            </w:pPr>
            <w:r>
              <w:rPr>
                <w:sz w:val="21"/>
              </w:rPr>
              <w:t>1.1</w:t>
            </w:r>
            <w:r>
              <w:rPr>
                <w:sz w:val="21"/>
              </w:rPr>
              <w:t>、</w:t>
            </w:r>
            <w:r>
              <w:rPr>
                <w:sz w:val="21"/>
              </w:rPr>
              <w:t>1/2.8英寸高品质CMOS传感器；</w:t>
            </w:r>
          </w:p>
          <w:p>
            <w:pPr>
              <w:pStyle w:val="null3"/>
              <w:jc w:val="left"/>
            </w:pPr>
            <w:r>
              <w:rPr>
                <w:sz w:val="21"/>
              </w:rPr>
              <w:t>1.2</w:t>
            </w:r>
            <w:r>
              <w:rPr>
                <w:sz w:val="21"/>
              </w:rPr>
              <w:t>、</w:t>
            </w:r>
            <w:r>
              <w:rPr>
                <w:sz w:val="21"/>
              </w:rPr>
              <w:t>支持</w:t>
            </w:r>
            <w:r>
              <w:rPr>
                <w:sz w:val="21"/>
              </w:rPr>
              <w:t>HDMI、SDI、有线LAN；</w:t>
            </w:r>
          </w:p>
          <w:p>
            <w:pPr>
              <w:pStyle w:val="null3"/>
              <w:jc w:val="left"/>
            </w:pPr>
            <w:r>
              <w:rPr>
                <w:sz w:val="21"/>
              </w:rPr>
              <w:t>1.3</w:t>
            </w:r>
            <w:r>
              <w:rPr>
                <w:sz w:val="21"/>
              </w:rPr>
              <w:t>、</w:t>
            </w:r>
            <w:r>
              <w:rPr>
                <w:sz w:val="21"/>
              </w:rPr>
              <w:t>镜头焦距：</w:t>
            </w:r>
            <w:r>
              <w:rPr>
                <w:sz w:val="21"/>
              </w:rPr>
              <w:t>f=4.7～47mm，10倍光学变倍，12倍电子变倍，视角范围5.3°(窄角)60°(广角)；</w:t>
            </w:r>
          </w:p>
          <w:p>
            <w:pPr>
              <w:pStyle w:val="null3"/>
              <w:jc w:val="left"/>
            </w:pPr>
            <w:r>
              <w:rPr>
                <w:sz w:val="21"/>
              </w:rPr>
              <w:t>1.4</w:t>
            </w:r>
            <w:r>
              <w:rPr>
                <w:sz w:val="21"/>
              </w:rPr>
              <w:t>、</w:t>
            </w:r>
            <w:r>
              <w:rPr>
                <w:sz w:val="21"/>
              </w:rPr>
              <w:t>视频格式：</w:t>
            </w:r>
            <w:r>
              <w:rPr>
                <w:sz w:val="21"/>
              </w:rPr>
              <w:t>1080P60/50/30/25/59.94/29.97；1080I60/50/59.94；720P60/50/30/25/59.94/29.97；</w:t>
            </w:r>
          </w:p>
          <w:p>
            <w:pPr>
              <w:pStyle w:val="null3"/>
              <w:jc w:val="left"/>
            </w:pPr>
            <w:r>
              <w:rPr>
                <w:sz w:val="21"/>
              </w:rPr>
              <w:t>1.5</w:t>
            </w:r>
            <w:r>
              <w:rPr>
                <w:sz w:val="21"/>
              </w:rPr>
              <w:t>、</w:t>
            </w:r>
            <w:r>
              <w:rPr>
                <w:sz w:val="21"/>
              </w:rPr>
              <w:t>音频输入接口：双声道</w:t>
            </w:r>
            <w:r>
              <w:rPr>
                <w:sz w:val="21"/>
              </w:rPr>
              <w:t>3.5mm线性输入，支持8000、16000、32000、44100、48000采样频率，支持AAC、MP3、G.711A音频编码；</w:t>
            </w:r>
          </w:p>
          <w:p>
            <w:pPr>
              <w:pStyle w:val="null3"/>
              <w:jc w:val="left"/>
            </w:pPr>
            <w:r>
              <w:rPr>
                <w:sz w:val="21"/>
              </w:rPr>
              <w:t>1.6</w:t>
            </w:r>
            <w:r>
              <w:rPr>
                <w:sz w:val="21"/>
              </w:rPr>
              <w:t>、</w:t>
            </w:r>
            <w:r>
              <w:rPr>
                <w:sz w:val="21"/>
              </w:rPr>
              <w:t>云台：采用高精度步进电机以及精密电机驱动控制器，确保云台低速运行平稳，并且无噪声</w:t>
            </w:r>
          </w:p>
          <w:p>
            <w:pPr>
              <w:pStyle w:val="null3"/>
              <w:jc w:val="left"/>
            </w:pPr>
            <w:r>
              <w:rPr>
                <w:sz w:val="21"/>
              </w:rPr>
              <w:t>1.7</w:t>
            </w:r>
            <w:r>
              <w:rPr>
                <w:sz w:val="21"/>
              </w:rPr>
              <w:t>、</w:t>
            </w:r>
            <w:r>
              <w:rPr>
                <w:sz w:val="21"/>
              </w:rPr>
              <w:t>水平转动范围：</w:t>
            </w:r>
            <w:r>
              <w:rPr>
                <w:sz w:val="21"/>
              </w:rPr>
              <w:t>≥±170°。俯仰转动范围：-30°</w:t>
            </w:r>
            <w:r>
              <w:rPr>
                <w:sz w:val="21"/>
              </w:rPr>
              <w:t>至</w:t>
            </w:r>
            <w:r>
              <w:rPr>
                <w:sz w:val="21"/>
              </w:rPr>
              <w:t>+90°；</w:t>
            </w:r>
          </w:p>
          <w:p>
            <w:pPr>
              <w:pStyle w:val="null3"/>
              <w:jc w:val="left"/>
            </w:pPr>
            <w:r>
              <w:rPr>
                <w:sz w:val="21"/>
              </w:rPr>
              <w:t>1.8</w:t>
            </w:r>
            <w:r>
              <w:rPr>
                <w:sz w:val="21"/>
              </w:rPr>
              <w:t>、</w:t>
            </w:r>
            <w:r>
              <w:rPr>
                <w:sz w:val="21"/>
              </w:rPr>
              <w:t>控制信号接口和协议：</w:t>
            </w:r>
            <w:r>
              <w:rPr>
                <w:sz w:val="21"/>
              </w:rPr>
              <w:t>RS232（环通）、RS485；VISCA、Pelco-D、Pelco-P协议</w:t>
            </w:r>
          </w:p>
          <w:p>
            <w:pPr>
              <w:pStyle w:val="null3"/>
              <w:jc w:val="left"/>
            </w:pPr>
            <w:r>
              <w:rPr>
                <w:sz w:val="21"/>
              </w:rPr>
              <w:t>1.9</w:t>
            </w:r>
            <w:r>
              <w:rPr>
                <w:sz w:val="21"/>
              </w:rPr>
              <w:t>、</w:t>
            </w:r>
            <w:r>
              <w:rPr>
                <w:sz w:val="21"/>
              </w:rPr>
              <w:t>支持图像</w:t>
            </w:r>
            <w:r>
              <w:rPr>
                <w:sz w:val="21"/>
              </w:rPr>
              <w:t>WDR技术：性能≥100dB;抗闪烁功能；</w:t>
            </w:r>
          </w:p>
          <w:p>
            <w:pPr>
              <w:pStyle w:val="null3"/>
              <w:jc w:val="left"/>
            </w:pPr>
            <w:r>
              <w:rPr>
                <w:sz w:val="21"/>
              </w:rPr>
              <w:t>2</w:t>
            </w:r>
            <w:r>
              <w:rPr>
                <w:sz w:val="21"/>
              </w:rPr>
              <w:t>、</w:t>
            </w:r>
            <w:r>
              <w:rPr>
                <w:sz w:val="21"/>
              </w:rPr>
              <w:t>带追踪有线</w:t>
            </w:r>
            <w:r>
              <w:rPr>
                <w:sz w:val="21"/>
              </w:rPr>
              <w:t>会诊</w:t>
            </w:r>
            <w:r>
              <w:rPr>
                <w:sz w:val="21"/>
              </w:rPr>
              <w:t>系统</w:t>
            </w:r>
          </w:p>
          <w:p>
            <w:pPr>
              <w:pStyle w:val="null3"/>
              <w:jc w:val="left"/>
            </w:pPr>
            <w:r>
              <w:rPr>
                <w:sz w:val="21"/>
              </w:rPr>
              <w:t>2.1</w:t>
            </w:r>
            <w:r>
              <w:rPr>
                <w:sz w:val="21"/>
              </w:rPr>
              <w:t>、</w:t>
            </w:r>
            <w:r>
              <w:rPr>
                <w:sz w:val="21"/>
              </w:rPr>
              <w:t>主机：</w:t>
            </w:r>
            <w:r>
              <w:rPr>
                <w:sz w:val="21"/>
              </w:rPr>
              <w:t>1台</w:t>
            </w:r>
          </w:p>
          <w:p>
            <w:pPr>
              <w:pStyle w:val="null3"/>
              <w:jc w:val="left"/>
            </w:pPr>
            <w:r>
              <w:rPr>
                <w:sz w:val="21"/>
              </w:rPr>
              <w:t>2.1.1</w:t>
            </w:r>
            <w:r>
              <w:rPr>
                <w:sz w:val="21"/>
              </w:rPr>
              <w:t>、</w:t>
            </w:r>
            <w:r>
              <w:rPr>
                <w:sz w:val="21"/>
              </w:rPr>
              <w:t>主机最大可使用</w:t>
            </w:r>
            <w:r>
              <w:rPr>
                <w:sz w:val="21"/>
              </w:rPr>
              <w:t>128支话筒，可匹配多支主席、代表话筒；具备两种发言模式：主席模式、先进先出模式，发言人数可调1-4人同时发言；</w:t>
            </w:r>
          </w:p>
          <w:p>
            <w:pPr>
              <w:pStyle w:val="null3"/>
              <w:jc w:val="left"/>
            </w:pPr>
            <w:r>
              <w:rPr>
                <w:sz w:val="21"/>
              </w:rPr>
              <w:t>2.1.2</w:t>
            </w:r>
            <w:r>
              <w:rPr>
                <w:sz w:val="21"/>
              </w:rPr>
              <w:t>、</w:t>
            </w:r>
            <w:r>
              <w:rPr>
                <w:sz w:val="21"/>
              </w:rPr>
              <w:t>具备发言计时功能，每一支话筒单元打开麦克风发言即开始计时，并在话筒单元</w:t>
            </w:r>
            <w:r>
              <w:rPr>
                <w:sz w:val="21"/>
              </w:rPr>
              <w:t>LCD彩色屏幕上显示计时时间，方便发言者控制发言时长</w:t>
            </w:r>
          </w:p>
          <w:p>
            <w:pPr>
              <w:pStyle w:val="null3"/>
              <w:jc w:val="left"/>
            </w:pPr>
            <w:r>
              <w:rPr>
                <w:sz w:val="21"/>
              </w:rPr>
              <w:t>2.1.3</w:t>
            </w:r>
            <w:r>
              <w:rPr>
                <w:sz w:val="21"/>
              </w:rPr>
              <w:t>、</w:t>
            </w:r>
            <w:r>
              <w:rPr>
                <w:sz w:val="21"/>
              </w:rPr>
              <w:t>内置彩色</w:t>
            </w:r>
            <w:r>
              <w:rPr>
                <w:sz w:val="21"/>
              </w:rPr>
              <w:t>LCD显示屏，可选择中英文语言菜单显示</w:t>
            </w:r>
          </w:p>
          <w:p>
            <w:pPr>
              <w:pStyle w:val="null3"/>
              <w:jc w:val="left"/>
            </w:pPr>
            <w:r>
              <w:rPr>
                <w:sz w:val="21"/>
              </w:rPr>
              <w:t>2.1.4</w:t>
            </w:r>
            <w:r>
              <w:rPr>
                <w:sz w:val="21"/>
              </w:rPr>
              <w:t>、</w:t>
            </w:r>
            <w:r>
              <w:rPr>
                <w:sz w:val="21"/>
              </w:rPr>
              <w:t>内置</w:t>
            </w:r>
            <w:r>
              <w:rPr>
                <w:sz w:val="21"/>
              </w:rPr>
              <w:t>RS-485和RS-232接口控制摄像头，可连接中控实现视频跟踪，增加高清HDMI无缝矩阵可实现高清视频会议，通过USB接口连接电脑软件调试简单直观；</w:t>
            </w:r>
          </w:p>
          <w:p>
            <w:pPr>
              <w:pStyle w:val="null3"/>
              <w:jc w:val="left"/>
            </w:pPr>
            <w:r>
              <w:rPr>
                <w:sz w:val="21"/>
              </w:rPr>
              <w:t>2.1.5</w:t>
            </w:r>
            <w:r>
              <w:rPr>
                <w:sz w:val="21"/>
              </w:rPr>
              <w:t>、</w:t>
            </w:r>
            <w:r>
              <w:rPr>
                <w:sz w:val="21"/>
              </w:rPr>
              <w:t>采用</w:t>
            </w:r>
            <w:r>
              <w:rPr>
                <w:sz w:val="21"/>
              </w:rPr>
              <w:t>UHF频率自动跟踪锁定技术，具备20组系统通道可供选择，选择一次即可同时改变四通道使用频率</w:t>
            </w:r>
          </w:p>
          <w:p>
            <w:pPr>
              <w:pStyle w:val="null3"/>
              <w:jc w:val="left"/>
            </w:pPr>
            <w:r>
              <w:rPr>
                <w:sz w:val="21"/>
              </w:rPr>
              <w:t>2.1.6</w:t>
            </w:r>
            <w:r>
              <w:rPr>
                <w:sz w:val="21"/>
              </w:rPr>
              <w:t>、</w:t>
            </w:r>
            <w:r>
              <w:rPr>
                <w:sz w:val="21"/>
              </w:rPr>
              <w:t>主机具备实时监测功能，主机断电，会议单元自动关闭，方便、环保节能；</w:t>
            </w:r>
          </w:p>
          <w:p>
            <w:pPr>
              <w:pStyle w:val="null3"/>
              <w:jc w:val="left"/>
            </w:pPr>
            <w:r>
              <w:rPr>
                <w:sz w:val="21"/>
              </w:rPr>
              <w:t>2.1.7</w:t>
            </w:r>
            <w:r>
              <w:rPr>
                <w:sz w:val="21"/>
              </w:rPr>
              <w:t>、</w:t>
            </w:r>
            <w:r>
              <w:rPr>
                <w:sz w:val="21"/>
              </w:rPr>
              <w:t>信噪比：</w:t>
            </w:r>
            <w:r>
              <w:rPr>
                <w:sz w:val="21"/>
              </w:rPr>
              <w:t>＞</w:t>
            </w:r>
            <w:r>
              <w:rPr>
                <w:sz w:val="21"/>
              </w:rPr>
              <w:t>85dB，频率响应：50Hz—15KHz，工作电压：DC12V 2A</w:t>
            </w:r>
            <w:r>
              <w:rPr>
                <w:sz w:val="21"/>
              </w:rPr>
              <w:t>，</w:t>
            </w:r>
            <w:r>
              <w:rPr>
                <w:sz w:val="21"/>
              </w:rPr>
              <w:t>功率损耗：</w:t>
            </w:r>
            <w:r>
              <w:rPr>
                <w:sz w:val="21"/>
              </w:rPr>
              <w:t>1300mA，接收灵敏度：-105dB，载波频率：UHF 600MHz-700MHz</w:t>
            </w:r>
            <w:r>
              <w:rPr>
                <w:sz w:val="21"/>
              </w:rPr>
              <w:t>，</w:t>
            </w:r>
            <w:r>
              <w:rPr>
                <w:sz w:val="21"/>
              </w:rPr>
              <w:t>接收有效距离：无障碍直线</w:t>
            </w:r>
            <w:r>
              <w:rPr>
                <w:sz w:val="21"/>
              </w:rPr>
              <w:t>60米-80米</w:t>
            </w:r>
            <w:r>
              <w:rPr>
                <w:sz w:val="21"/>
              </w:rPr>
              <w:t xml:space="preserve"> </w:t>
            </w:r>
            <w:r>
              <w:rPr>
                <w:sz w:val="21"/>
              </w:rPr>
              <w:t>Wide60-80M</w:t>
            </w:r>
          </w:p>
          <w:p>
            <w:pPr>
              <w:pStyle w:val="null3"/>
              <w:jc w:val="left"/>
            </w:pPr>
            <w:r>
              <w:rPr>
                <w:sz w:val="21"/>
              </w:rPr>
              <w:t>2.2</w:t>
            </w:r>
            <w:r>
              <w:rPr>
                <w:sz w:val="21"/>
              </w:rPr>
              <w:t>、</w:t>
            </w:r>
            <w:r>
              <w:rPr>
                <w:sz w:val="21"/>
              </w:rPr>
              <w:t>有线数字会议代表单元：</w:t>
            </w:r>
            <w:r>
              <w:rPr>
                <w:sz w:val="21"/>
              </w:rPr>
              <w:t>6支</w:t>
            </w:r>
          </w:p>
          <w:p>
            <w:pPr>
              <w:pStyle w:val="null3"/>
              <w:jc w:val="left"/>
            </w:pPr>
            <w:r>
              <w:rPr>
                <w:sz w:val="21"/>
              </w:rPr>
              <w:t>2.2.1</w:t>
            </w:r>
            <w:r>
              <w:rPr>
                <w:sz w:val="21"/>
              </w:rPr>
              <w:t>、</w:t>
            </w:r>
            <w:r>
              <w:rPr>
                <w:sz w:val="21"/>
              </w:rPr>
              <w:t>主席话筒具备优先功能</w:t>
            </w:r>
            <w:r>
              <w:rPr>
                <w:sz w:val="21"/>
              </w:rPr>
              <w:t>，</w:t>
            </w:r>
            <w:r>
              <w:rPr>
                <w:sz w:val="21"/>
              </w:rPr>
              <w:t>一键关闭所有开启中的代表话筒；</w:t>
            </w:r>
          </w:p>
          <w:p>
            <w:pPr>
              <w:pStyle w:val="null3"/>
              <w:jc w:val="left"/>
            </w:pPr>
            <w:r>
              <w:rPr>
                <w:sz w:val="21"/>
              </w:rPr>
              <w:t>2.2.2</w:t>
            </w:r>
            <w:r>
              <w:rPr>
                <w:sz w:val="21"/>
              </w:rPr>
              <w:t>、</w:t>
            </w:r>
            <w:r>
              <w:rPr>
                <w:sz w:val="21"/>
              </w:rPr>
              <w:t>内置发言计时功能，打开麦克风发言计时在</w:t>
            </w:r>
            <w:r>
              <w:rPr>
                <w:sz w:val="21"/>
              </w:rPr>
              <w:t>LCD彩色屏幕上显示计时，方便发言者控制发言时长</w:t>
            </w:r>
          </w:p>
          <w:p>
            <w:pPr>
              <w:pStyle w:val="null3"/>
              <w:jc w:val="left"/>
            </w:pPr>
            <w:r>
              <w:rPr>
                <w:sz w:val="21"/>
              </w:rPr>
              <w:t>2.2.3</w:t>
            </w:r>
            <w:r>
              <w:rPr>
                <w:sz w:val="21"/>
              </w:rPr>
              <w:t>、</w:t>
            </w:r>
            <w:r>
              <w:rPr>
                <w:sz w:val="21"/>
              </w:rPr>
              <w:t>内置触摸式话筒开关</w:t>
            </w:r>
            <w:r>
              <w:rPr>
                <w:sz w:val="21"/>
              </w:rPr>
              <w:t>(非传统机械式)，按键具有工作指示图形灯</w:t>
            </w:r>
          </w:p>
          <w:p>
            <w:pPr>
              <w:pStyle w:val="null3"/>
              <w:jc w:val="left"/>
            </w:pPr>
            <w:r>
              <w:rPr>
                <w:sz w:val="21"/>
              </w:rPr>
              <w:t>2.2.4</w:t>
            </w:r>
            <w:r>
              <w:rPr>
                <w:sz w:val="21"/>
              </w:rPr>
              <w:t>、</w:t>
            </w:r>
            <w:r>
              <w:rPr>
                <w:sz w:val="21"/>
              </w:rPr>
              <w:t>内置镀金振膜电容咪芯，采用可插拔式方形短咪杆配置</w:t>
            </w:r>
            <w:r>
              <w:rPr>
                <w:sz w:val="21"/>
              </w:rPr>
              <w:t>(非鹅颈长咪杆)，咪杆内置工作指示灯环</w:t>
            </w:r>
          </w:p>
          <w:p>
            <w:pPr>
              <w:pStyle w:val="null3"/>
              <w:jc w:val="left"/>
            </w:pPr>
            <w:r>
              <w:rPr>
                <w:sz w:val="21"/>
              </w:rPr>
              <w:t>2.2.5</w:t>
            </w:r>
            <w:r>
              <w:rPr>
                <w:sz w:val="21"/>
              </w:rPr>
              <w:t>、</w:t>
            </w:r>
            <w:r>
              <w:rPr>
                <w:sz w:val="21"/>
              </w:rPr>
              <w:t>话筒具备高强度防手机</w:t>
            </w:r>
            <w:r>
              <w:rPr>
                <w:sz w:val="21"/>
              </w:rPr>
              <w:t>RF干扰技术、邻频干扰抑制Adjacent frequency interference：</w:t>
            </w:r>
            <w:r>
              <w:rPr>
                <w:sz w:val="21"/>
              </w:rPr>
              <w:t>＞</w:t>
            </w:r>
            <w:r>
              <w:rPr>
                <w:sz w:val="21"/>
              </w:rPr>
              <w:t>60d、灵敏度sensitivity：-47Db</w:t>
            </w:r>
          </w:p>
          <w:p>
            <w:pPr>
              <w:pStyle w:val="null3"/>
              <w:jc w:val="left"/>
            </w:pPr>
            <w:r>
              <w:rPr>
                <w:sz w:val="21"/>
              </w:rPr>
              <w:t>2.2.6</w:t>
            </w:r>
            <w:r>
              <w:rPr>
                <w:sz w:val="21"/>
              </w:rPr>
              <w:t>、</w:t>
            </w:r>
            <w:r>
              <w:rPr>
                <w:sz w:val="21"/>
              </w:rPr>
              <w:t>发射功率</w:t>
            </w:r>
            <w:r>
              <w:rPr>
                <w:sz w:val="21"/>
              </w:rPr>
              <w:t>＞</w:t>
            </w:r>
            <w:r>
              <w:rPr>
                <w:sz w:val="21"/>
              </w:rPr>
              <w:t>+10dBM(10MW)、功耗230mAh、UHF频率范围：UHF600MHz-690MHz,433MHz</w:t>
            </w:r>
          </w:p>
          <w:p>
            <w:pPr>
              <w:pStyle w:val="null3"/>
              <w:jc w:val="left"/>
            </w:pPr>
            <w:r>
              <w:rPr>
                <w:sz w:val="21"/>
              </w:rPr>
              <w:t>频率响应：</w:t>
            </w:r>
            <w:r>
              <w:rPr>
                <w:sz w:val="21"/>
              </w:rPr>
              <w:t>100-10KHZ、信噪比S/N：65Db</w:t>
            </w:r>
          </w:p>
          <w:p>
            <w:pPr>
              <w:pStyle w:val="null3"/>
              <w:jc w:val="left"/>
            </w:pPr>
            <w:r>
              <w:rPr>
                <w:sz w:val="21"/>
              </w:rPr>
              <w:t>八、智能一体化电子讲台</w:t>
            </w:r>
          </w:p>
          <w:p>
            <w:pPr>
              <w:pStyle w:val="null3"/>
              <w:jc w:val="left"/>
            </w:pPr>
            <w:r>
              <w:rPr>
                <w:sz w:val="21"/>
              </w:rPr>
              <w:t>1</w:t>
            </w:r>
            <w:r>
              <w:rPr>
                <w:sz w:val="21"/>
              </w:rPr>
              <w:t>、</w:t>
            </w:r>
            <w:r>
              <w:rPr>
                <w:sz w:val="21"/>
              </w:rPr>
              <w:t>显示器：屏幕尺寸</w:t>
            </w:r>
            <w:r>
              <w:rPr>
                <w:sz w:val="21"/>
              </w:rPr>
              <w:t>≥21.5"；屏幕类型</w:t>
            </w:r>
            <w:r>
              <w:rPr>
                <w:sz w:val="21"/>
              </w:rPr>
              <w:t>：</w:t>
            </w:r>
            <w:r>
              <w:rPr>
                <w:sz w:val="21"/>
              </w:rPr>
              <w:t>全新</w:t>
            </w:r>
            <w:r>
              <w:rPr>
                <w:sz w:val="21"/>
              </w:rPr>
              <w:t>LED液晶显示屏；分辨率≥1920*1080；可视角度≥178/178；亮度≥350cd/m</w:t>
            </w:r>
            <w:r>
              <w:rPr>
                <w:sz w:val="21"/>
                <w:vertAlign w:val="superscript"/>
              </w:rPr>
              <w:t>2</w:t>
            </w:r>
            <w:r>
              <w:rPr>
                <w:sz w:val="21"/>
              </w:rPr>
              <w:t>，</w:t>
            </w:r>
            <w:r>
              <w:rPr>
                <w:sz w:val="21"/>
              </w:rPr>
              <w:t>对比度</w:t>
            </w:r>
            <w:r>
              <w:rPr>
                <w:sz w:val="21"/>
              </w:rPr>
              <w:t>≥5000:1（动态）</w:t>
            </w:r>
          </w:p>
          <w:p>
            <w:pPr>
              <w:pStyle w:val="null3"/>
              <w:jc w:val="left"/>
            </w:pPr>
            <w:r>
              <w:rPr>
                <w:sz w:val="21"/>
              </w:rPr>
              <w:t>2</w:t>
            </w:r>
            <w:r>
              <w:rPr>
                <w:sz w:val="21"/>
              </w:rPr>
              <w:t>、</w:t>
            </w:r>
            <w:r>
              <w:rPr>
                <w:sz w:val="21"/>
              </w:rPr>
              <w:t>触摸方式：电容电磁触摸屏；支持系统</w:t>
            </w:r>
            <w:r>
              <w:rPr>
                <w:sz w:val="21"/>
              </w:rPr>
              <w:t>Windows 7，Windows 10</w:t>
            </w:r>
            <w:r>
              <w:rPr>
                <w:sz w:val="21"/>
              </w:rPr>
              <w:t>等</w:t>
            </w:r>
          </w:p>
          <w:p>
            <w:pPr>
              <w:pStyle w:val="null3"/>
              <w:jc w:val="left"/>
            </w:pPr>
            <w:r>
              <w:rPr>
                <w:sz w:val="21"/>
              </w:rPr>
              <w:t>3</w:t>
            </w:r>
            <w:r>
              <w:rPr>
                <w:sz w:val="21"/>
              </w:rPr>
              <w:t>、</w:t>
            </w:r>
            <w:r>
              <w:rPr>
                <w:sz w:val="21"/>
              </w:rPr>
              <w:t>供电方式：</w:t>
            </w:r>
            <w:r>
              <w:rPr>
                <w:sz w:val="21"/>
              </w:rPr>
              <w:t>USB供电</w:t>
            </w:r>
          </w:p>
          <w:p>
            <w:pPr>
              <w:pStyle w:val="null3"/>
              <w:jc w:val="left"/>
            </w:pPr>
            <w:r>
              <w:rPr>
                <w:sz w:val="21"/>
              </w:rPr>
              <w:t>4</w:t>
            </w:r>
            <w:r>
              <w:rPr>
                <w:sz w:val="21"/>
              </w:rPr>
              <w:t>、</w:t>
            </w:r>
            <w:r>
              <w:rPr>
                <w:sz w:val="21"/>
              </w:rPr>
              <w:t>触摸笔：支持电容触摸笔</w:t>
            </w:r>
          </w:p>
          <w:p>
            <w:pPr>
              <w:pStyle w:val="null3"/>
              <w:jc w:val="left"/>
            </w:pPr>
            <w:r>
              <w:rPr>
                <w:sz w:val="21"/>
              </w:rPr>
              <w:t>3</w:t>
            </w:r>
            <w:r>
              <w:rPr>
                <w:sz w:val="21"/>
              </w:rPr>
              <w:t>、</w:t>
            </w:r>
            <w:r>
              <w:rPr>
                <w:sz w:val="21"/>
              </w:rPr>
              <w:t>主机标配：</w:t>
            </w:r>
            <w:r>
              <w:rPr>
                <w:sz w:val="21"/>
              </w:rPr>
              <w:t>i5处理器/4G内存/1208固态硬盘/电源/无线WIFI</w:t>
            </w:r>
          </w:p>
          <w:p>
            <w:pPr>
              <w:pStyle w:val="null3"/>
              <w:jc w:val="left"/>
            </w:pPr>
            <w:r>
              <w:rPr>
                <w:sz w:val="21"/>
              </w:rPr>
              <w:t>4</w:t>
            </w:r>
            <w:r>
              <w:rPr>
                <w:sz w:val="21"/>
              </w:rPr>
              <w:t>、</w:t>
            </w:r>
            <w:r>
              <w:rPr>
                <w:sz w:val="21"/>
              </w:rPr>
              <w:t>储物：有支撑架，可以进行储物</w:t>
            </w:r>
          </w:p>
          <w:p>
            <w:pPr>
              <w:pStyle w:val="null3"/>
              <w:jc w:val="left"/>
            </w:pPr>
            <w:r>
              <w:rPr>
                <w:sz w:val="21"/>
              </w:rPr>
              <w:t>九、室内</w:t>
            </w:r>
            <w:r>
              <w:rPr>
                <w:sz w:val="21"/>
              </w:rPr>
              <w:t>改造</w:t>
            </w:r>
            <w:r>
              <w:rPr>
                <w:sz w:val="21"/>
              </w:rPr>
              <w:t>及休息区电器</w:t>
            </w:r>
          </w:p>
          <w:p>
            <w:pPr>
              <w:pStyle w:val="null3"/>
              <w:jc w:val="left"/>
            </w:pPr>
            <w:r>
              <w:rPr>
                <w:sz w:val="21"/>
              </w:rPr>
              <w:t>1</w:t>
            </w:r>
            <w:r>
              <w:rPr>
                <w:sz w:val="21"/>
              </w:rPr>
              <w:t>、</w:t>
            </w:r>
            <w:r>
              <w:rPr>
                <w:sz w:val="21"/>
              </w:rPr>
              <w:t>远程会诊中心及休息区墙面设计、</w:t>
            </w:r>
            <w:r>
              <w:rPr>
                <w:sz w:val="21"/>
              </w:rPr>
              <w:t>改造</w:t>
            </w:r>
          </w:p>
          <w:p>
            <w:pPr>
              <w:pStyle w:val="null3"/>
              <w:jc w:val="left"/>
            </w:pPr>
            <w:r>
              <w:rPr>
                <w:sz w:val="21"/>
              </w:rPr>
              <w:t>2</w:t>
            </w:r>
            <w:r>
              <w:rPr>
                <w:sz w:val="21"/>
              </w:rPr>
              <w:t>、</w:t>
            </w:r>
            <w:r>
              <w:rPr>
                <w:sz w:val="21"/>
              </w:rPr>
              <w:t>远程会诊中心配套桌椅</w:t>
            </w:r>
          </w:p>
          <w:p>
            <w:pPr>
              <w:pStyle w:val="null3"/>
              <w:jc w:val="left"/>
            </w:pPr>
            <w:r>
              <w:rPr>
                <w:sz w:val="21"/>
              </w:rPr>
              <w:t>3</w:t>
            </w:r>
            <w:r>
              <w:rPr>
                <w:sz w:val="21"/>
              </w:rPr>
              <w:t>、</w:t>
            </w:r>
            <w:r>
              <w:rPr>
                <w:sz w:val="21"/>
              </w:rPr>
              <w:t>休息区柜子及电器</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w:t>
            </w:r>
          </w:p>
        </w:tc>
        <w:tc>
          <w:tcPr>
            <w:tcW w:type="dxa" w:w="4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负责机房的屏蔽施工及验收，费用包含在投标报价中，采购人不额外支付</w:t>
            </w:r>
            <w:r>
              <w:rPr>
                <w:sz w:val="21"/>
              </w:rPr>
              <w:t>。</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center"/>
      </w:pPr>
      <w:r>
        <w:rPr>
          <w:sz w:val="24"/>
          <w:b/>
        </w:rPr>
        <w:t>包</w:t>
      </w:r>
      <w:r>
        <w:rPr>
          <w:sz w:val="24"/>
          <w:b/>
        </w:rPr>
        <w:t>2用户需求书</w:t>
      </w:r>
    </w:p>
    <w:p>
      <w:pPr>
        <w:pStyle w:val="null3"/>
        <w:spacing w:before="150" w:after="150"/>
        <w:jc w:val="center"/>
      </w:pPr>
      <w:r>
        <w:rPr>
          <w:sz w:val="21"/>
          <w:b/>
        </w:rPr>
        <w:t>X射线计算机体层摄影设备（CT）-技术要求</w:t>
      </w:r>
    </w:p>
    <w:tbl>
      <w:tblPr>
        <w:tblW w:w="0" w:type="auto"/>
        <w:tblBorders>
          <w:top w:val="none" w:color="000000" w:sz="4"/>
          <w:left w:val="none" w:color="000000" w:sz="4"/>
          <w:bottom w:val="none" w:color="000000" w:sz="4"/>
          <w:right w:val="none" w:color="000000" w:sz="4"/>
          <w:insideH w:val="none"/>
          <w:insideV w:val="none"/>
        </w:tblBorders>
      </w:tblPr>
      <w:tblGrid>
        <w:gridCol w:w="945"/>
        <w:gridCol w:w="5256"/>
        <w:gridCol w:w="2101"/>
      </w:tblGrid>
      <w:tr>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技术规格</w:t>
            </w:r>
          </w:p>
        </w:tc>
        <w:tc>
          <w:tcPr>
            <w:tcW w:type="dxa" w:w="2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具体参数要求</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总体要求</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可用于全身扫描的临床应用和临床研究。</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所投产品档次：单套采集系统，探测器</w:t>
            </w:r>
            <w:r>
              <w:rPr>
                <w:sz w:val="21"/>
              </w:rPr>
              <w:t>Z轴方向物理排数≥256排；或具备两套采集系统，探测器Z轴物理排数≥96排×2；或双层探测器≥128排×2。具备能谱、快速、高清、超低剂量等功能，取得</w:t>
            </w:r>
            <w:r>
              <w:rPr>
                <w:sz w:val="21"/>
              </w:rPr>
              <w:t>中华人民共和国</w:t>
            </w:r>
            <w:r>
              <w:rPr>
                <w:sz w:val="21"/>
              </w:rPr>
              <w:t>医疗器械注册证。提供</w:t>
            </w:r>
            <w:r>
              <w:rPr>
                <w:sz w:val="21"/>
              </w:rPr>
              <w:t>2022年7月1日后</w:t>
            </w:r>
            <w:r>
              <w:rPr>
                <w:sz w:val="21"/>
              </w:rPr>
              <w:t>在</w:t>
            </w:r>
            <w:r>
              <w:rPr>
                <w:sz w:val="21"/>
              </w:rPr>
              <w:t>国内首次</w:t>
            </w:r>
            <w:r>
              <w:rPr>
                <w:sz w:val="21"/>
              </w:rPr>
              <w:t>取得医疗器械</w:t>
            </w:r>
            <w:r>
              <w:rPr>
                <w:sz w:val="21"/>
              </w:rPr>
              <w:t>注册</w:t>
            </w:r>
            <w:r>
              <w:rPr>
                <w:sz w:val="21"/>
              </w:rPr>
              <w:t>证</w:t>
            </w:r>
            <w:r>
              <w:rPr>
                <w:sz w:val="21"/>
              </w:rPr>
              <w:t>的设备。</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所投产品的球管、探测器、高压发生器应与所投</w:t>
            </w:r>
            <w:r>
              <w:rPr>
                <w:sz w:val="21"/>
              </w:rPr>
              <w:t>CT产品为同一品牌，提供</w:t>
            </w:r>
            <w:r>
              <w:rPr>
                <w:sz w:val="21"/>
              </w:rPr>
              <w:t>证明材料。</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技术要求</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探测器系统</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如提供传统单套探测器，</w:t>
            </w:r>
            <w:r>
              <w:rPr>
                <w:sz w:val="21"/>
              </w:rPr>
              <w:t>Z轴覆盖范围≥16cm；如提供传统双套探测器系统，则每套探测器Z轴覆盖范围≥5.76cm；如提供全新立体双层光谱探测器，Z轴覆盖范围≥8cm</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轴扫探测器每圈采集层数</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512】层</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探测器最小单元</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≤【0.625】mm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X射线滤线栅</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数据采集率</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≥4800view/单元/360°</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机架系统</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2.1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机架扫描孔内直径</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80】cm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机架冷却方式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【风冷】</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滑环类型：无接触静音滑环或者低压滑环</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滑环数据传输方式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【射频信号传递】</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滑环数据传输速度</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5.3】GB/s</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球管焦点到探测器的距离</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100】cm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机架控制面板数量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2】个</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机架内置激光定位系统</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机架内置液晶显示系统</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2.10</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人工智能定位系统，可自动识别定位范围自动定位</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机架内配备一体化心电监控及心电图显示系统，无需外接心电监护仪。</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球管</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单颗球管总热容量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30】MHU</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球管冷却方式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【水冷或油冷】</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单颗球管最大总散热率（非等效值）</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1608】KHU/min</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3.4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单颗球管最大总管电流（非等效值）</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1000】mA</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单颗球管焦点数量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2】个</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3.6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单颗球管最小焦点面积</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≤【0.48】mm2</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3.7</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单颗球管最大焦点面积</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≤【1.32】mm2</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高压发生器</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4.1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高压发生器最大总输出功率</w:t>
            </w:r>
            <w:r>
              <w:rPr>
                <w:sz w:val="21"/>
              </w:rPr>
              <w:t>(非等效值)</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108】KW</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高压发生器输出管电压档位（数值档位）</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4】档</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高压发生器输出最大管电压</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140】kV</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高压发生器输出最小管电压</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≤【80】kV</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扫描床</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▲5.1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扫描床最大承重</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≥【305】Kg</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5.2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扫描床最大水平移动速度</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600】mm/秒</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扫描床移床精度</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b/>
              </w:rPr>
              <w:t>【</w:t>
            </w:r>
            <w:r>
              <w:rPr>
                <w:sz w:val="21"/>
              </w:rPr>
              <w:t>±</w:t>
            </w:r>
            <w:r>
              <w:rPr>
                <w:sz w:val="21"/>
                <w:b/>
              </w:rPr>
              <w:t>1】mm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扫描床具备控制脚踏开关</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5.5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扫描床面垂直升降最低高度</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45】cm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5.6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扫描床面垂直升降最高高度</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100】cm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5.7</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扫描床最大水平扫描范围</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200】cm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主控制台</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主控台主频</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3.0】GHz</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主控台内存</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64】GB</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主控台存储容量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3.0】TB</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主控台图像存储量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2000000】幅（512×512不压缩）</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主控台显示器尺寸</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19】英寸</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主控台显示器个数</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2】个</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主控台图像格式和传输储存：</w:t>
            </w:r>
            <w:r>
              <w:rPr>
                <w:sz w:val="21"/>
              </w:rPr>
              <w:t>DICOM3.0标准协议</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6.8</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主控台具备</w:t>
            </w:r>
            <w:r>
              <w:rPr>
                <w:sz w:val="21"/>
              </w:rPr>
              <w:t>USB3.0外置硬盘接口</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6.9</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主控台具备实时传送至多个工作平台和</w:t>
            </w:r>
            <w:r>
              <w:rPr>
                <w:sz w:val="21"/>
              </w:rPr>
              <w:t>PACS功能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6.10</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主控台与机房之间可进行双向语音交流</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主控台具备扫描序列的关键词高级搜索功能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主控台具备进行多任务并行重建功能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主控台具备图文可视化操作界面</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主控台具备扫描剂量预估功能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主控台具备扫描剂量智能监控预警功能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主控台具备对比剂智能监测扫描功能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6.17</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主控台具备儿童专用扫描协议</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重建系统</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具备独立重建服务器</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重建速度</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65】幅/秒</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具备实时迭代重建算法</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迭代技术相当于降低剂量效能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70】%</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具备深度学习图像重建技术</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深度学习图像重建适用于全身各部位扫描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具备容积高清重建算法</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7.7</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具备儿科</w:t>
            </w:r>
            <w:r>
              <w:rPr>
                <w:sz w:val="21"/>
              </w:rPr>
              <w:t>70kV下的高质量重建功能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扫描系统具备重建虚拟平扫图像功能，并可重建后直接传输到</w:t>
            </w:r>
            <w:r>
              <w:rPr>
                <w:sz w:val="21"/>
              </w:rPr>
              <w:t>PACS</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7.9</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扫描系统具备重建单能量图像功能，并可重建后直接传输到</w:t>
            </w:r>
            <w:r>
              <w:rPr>
                <w:sz w:val="21"/>
              </w:rPr>
              <w:t>PACS</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7.10</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扫描系统具备重建碘密度图像功能，并可重建后直接传输到</w:t>
            </w:r>
            <w:r>
              <w:rPr>
                <w:sz w:val="21"/>
              </w:rPr>
              <w:t>PACS</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扫描系统具备重建去金属伪影图像功能，并可重建后直接传输到</w:t>
            </w:r>
            <w:r>
              <w:rPr>
                <w:sz w:val="21"/>
              </w:rPr>
              <w:t>PACS</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扫描及成像能力</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轴扫最大</w:t>
            </w:r>
            <w:r>
              <w:rPr>
                <w:sz w:val="21"/>
              </w:rPr>
              <w:t>Z轴覆盖范围/360°</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8】cm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8.2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螺旋扫描最快转速（非等效）</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≤【0.27】秒/圈</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扫描系统具备轴扫和螺旋等不同扫描模式融合扫描功能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定位像最大扫描长度</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2000】mm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最薄图像扫描层厚</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0.625】mm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最大扫描视野</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50】cm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8.7</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图像最大重建矩阵</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1024】×【1024】</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8.8</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最小螺距（要求提供操作界面截图）</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8.9</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具备心电门控技术</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8.10</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r>
              <w:rPr>
                <w:sz w:val="21"/>
              </w:rPr>
              <w:t>ECG实时监测功能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r>
              <w:rPr>
                <w:sz w:val="21"/>
              </w:rPr>
              <w:t>ECG自动毫安调控功能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▲8.12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具备心脏成像功能包：包括前瞻、回顾</w:t>
            </w:r>
            <w:r>
              <w:rPr>
                <w:sz w:val="21"/>
              </w:rPr>
              <w:t>ECG触发采集，多周期重建，心电编辑，心脏采集时剂量调制，钙化积分</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心脏扫描有效时间分辨率</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30】ms</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具备心脏一站式成像功能，具备一次扫描同时实现冠脉血管狭窄分析，同时具备能谱数据评估斑块成分，斑块破裂风险预测，心肌活性定量分析功能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具备进行冠脉最佳期相自动重建功能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系统从心脏扫描完成后到其它部位扫描的最短切换时间</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8】s</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8.17</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具备一站式心脏扫描联合体部扫描技术</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8.18</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具备一站式心脏扫描联合脑血管扫描技术</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8.19</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具备高级能量成像技术：双源双能量方式或单源双能量方式或双层探测器方式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8.19.1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能量时间分辨率</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30】ms</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8.19.2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能量成像扫描</w:t>
            </w:r>
            <w:r>
              <w:rPr>
                <w:sz w:val="21"/>
              </w:rPr>
              <w:t>FOV</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50】cm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8.20</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高对比度空间分辨率</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0.3125】mm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8.20.1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X/Y轴空间分辨率</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≥16lp/cm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8.20.2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Z轴空间分辨率</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≥16lp/cm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密度分辨率</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≤2mm@0.3%</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8.22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单只球管单次连续螺旋扫描时间</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≥110秒</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4D动态成像功能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r>
              <w:rPr>
                <w:sz w:val="21"/>
              </w:rPr>
              <w:t>4D成像技术方式：轴扫或者螺旋</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具备动态扫描时间间隔可变模式及不同时相毫安可调模式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精准轴扫动态全脑灌注范围</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16】cm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心电门控下不动床轴扫动态心肌灌注范围</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8】cm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具备动态</w:t>
            </w:r>
            <w:r>
              <w:rPr>
                <w:sz w:val="21"/>
              </w:rPr>
              <w:t>4D图像相位校准功能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骨关节运动功能成像扫描范围</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8】cm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原厂高级后处理工作平台</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工作平台主频</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2.5】GHZ</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工作平台内存</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64】GB</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工作平台显示屏数量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1】个</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工作平台图像存储数量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w:t>
            </w:r>
            <w:r>
              <w:rPr>
                <w:sz w:val="21"/>
              </w:rPr>
              <w:t>3000000】幅（512×512矩阵）</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主机和工作平台之间有</w:t>
            </w:r>
            <w:r>
              <w:rPr>
                <w:sz w:val="21"/>
              </w:rPr>
              <w:t>1000M网卡连接</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彩色打印接口，并能与工作平台连接使用</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10.7</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工作平台图像信息智能搜索平台，能够自动地根据病人信息从</w:t>
            </w:r>
            <w:r>
              <w:rPr>
                <w:sz w:val="21"/>
              </w:rPr>
              <w:t>PACS系统中调用DICOM图像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10.8</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具备多任务预处理加载平台，在后台中进行图像预处理以加快分析流程</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具备放射科信息管理系统自动连接功能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10.10</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具备图像三维分析系统</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具备自动勾画病灶轮廓功能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具备序列对比功能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具备多期相融合分析功能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具备三维内窥镜分析工具</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r>
              <w:rPr>
                <w:sz w:val="21"/>
              </w:rPr>
              <w:t>CT 4D灌注软件</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具备自动肺结节分析软件包</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10.17</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具备自动气道分析软件包</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10.18</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具备自动去骨软件包</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10.19</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具备自动心脏冠脉分析软件包</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10.20</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具备钙化积分软件包</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具备心脏运动分析功能软件包</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具备心肌灌注血流分析功能包</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具备脑卒中侧枝循环分析功能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具备神经系统动静脉融合功能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具备头颈血管减影功能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具备脑出血测量功能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10.27</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具备肝体积测量功能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10.28</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具备肝脏多期相融合技术</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10.29</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具备骨骼内固定支架透视技术</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10.30</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具备骨科畸形矫正评估功能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高级后处理软件（包含但不限于以下同等功能的软件）</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3D分析软件包(MIP,MPR,SSD,VR等)：支持3D图像的适时操控，包括绕任意轴的旋转、放大、移动、切割等</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心脏成像功能包：包括前瞻、回顾</w:t>
            </w:r>
            <w:r>
              <w:rPr>
                <w:sz w:val="21"/>
              </w:rPr>
              <w:t>ECG触发采集，多周期重建，心电编辑，心脏采集时剂量调制，钙化积分</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心脏一站式成像功能，具备一次扫描同时实现冠脉血管狭窄分析，同时具备能谱数据评估斑块成分，斑块破裂风险预测，心肌活性定量分析功能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CTA血管成像功能包</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全自动血管量化分析功能，分析数据至少涵盖：血管长度、管腔最大</w:t>
            </w:r>
            <w:r>
              <w:rPr>
                <w:sz w:val="21"/>
              </w:rPr>
              <w:t>/最小直径、管腔最大/最小截面面积等</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CT灌注软件包，含头部灌注和肝脏等体部灌注</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11.7</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最大头颅动态灌注扫描范围</w:t>
            </w:r>
            <w:r>
              <w:rPr>
                <w:sz w:val="21"/>
              </w:rPr>
              <w:t>≥16cm</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11.8</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能量成像重建出单能量图像</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11.9</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r>
              <w:rPr>
                <w:sz w:val="21"/>
              </w:rPr>
              <w:t>CT能量成像技术，且高、低能量数据采集时间差为0且采集角度差为0°，提供技术白皮书证明</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b/>
              </w:rPr>
              <w:t>11.10</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w:t>
            </w:r>
            <w:r>
              <w:rPr>
                <w:sz w:val="21"/>
              </w:rPr>
              <w:t>KeV成像范围</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40~200keV</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w:t>
            </w:r>
            <w:r>
              <w:rPr>
                <w:sz w:val="21"/>
              </w:rPr>
              <w:t>KeV图像能级</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≥151级</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心肌能量灌注扫描时间分辨率</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≤27ms</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能量扫描模式下投影数</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≥4800view/单元/360°/层</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能量采集时，球管电流可根据患者体型、层面、旋转角度进行调节</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11.15</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高低能量数据采集间隔时间</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≤66ms</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11.16</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最优能量成像模式下视野</w:t>
            </w:r>
            <w:r>
              <w:rPr>
                <w:sz w:val="21"/>
              </w:rPr>
              <w:t>FOV</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≥50cm</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11.17</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具备心脏能量成像功能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11.18</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具备心肌能量灌注成像功能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11.19</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痛风结石图像分析功能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11.20</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虚拟平扫图像成像分析功能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11.21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碘密度图像分析功能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11.22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结石定性，定量分析功能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11.23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能量成像能谱曲线图分析功能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11.24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具备同时使用单</w:t>
            </w:r>
            <w:r>
              <w:rPr>
                <w:sz w:val="21"/>
              </w:rPr>
              <w:t>keV图像与专用金属伪影技术结合，共同作用去除金属伪影的功能</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售后服务和要求</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整机保修（包括球管、高压发生器、探测器）</w:t>
            </w:r>
            <w:r>
              <w:rPr>
                <w:sz w:val="21"/>
              </w:rPr>
              <w:t>≥3年</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提供完整的使用手册：安装时院方验收</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提供培训计划</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设备接入</w:t>
            </w:r>
            <w:r>
              <w:rPr>
                <w:sz w:val="21"/>
              </w:rPr>
              <w:t>pacs系统的接口费包含在投标报价中，采购人不额外支付</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第三方配置</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配备三通道高压注射器（管用）。保修年限不少于</w:t>
            </w:r>
            <w:r>
              <w:rPr>
                <w:sz w:val="21"/>
              </w:rPr>
              <w:t>3年。</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13.2</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建设影像科一体化阅片室，至少包含：</w:t>
            </w:r>
            <w:r>
              <w:rPr>
                <w:sz w:val="21"/>
              </w:rPr>
              <w:t>4MP专业审核显示器40台、6MP专业审核显示器4台、8MP专业审核显示器4台、阅片工作台48套、阅片工作平台48套、≥86寸会诊显示器1套；包括室内</w:t>
            </w:r>
            <w:r>
              <w:rPr>
                <w:sz w:val="21"/>
              </w:rPr>
              <w:t>改造</w:t>
            </w:r>
            <w:r>
              <w:rPr>
                <w:sz w:val="21"/>
              </w:rPr>
              <w:t>（背景）和电器</w:t>
            </w:r>
            <w:r>
              <w:rPr>
                <w:sz w:val="21"/>
              </w:rPr>
              <w:t>。</w:t>
            </w:r>
            <w:r>
              <w:rPr>
                <w:sz w:val="21"/>
              </w:rPr>
              <w:t>保修年限：工作平台主机保修不少于</w:t>
            </w:r>
            <w:r>
              <w:rPr>
                <w:sz w:val="21"/>
              </w:rPr>
              <w:t>3年，专业影像显示器和会诊大屏保修不少于5年，桌椅保修不少于1年</w:t>
            </w:r>
            <w:r>
              <w:rPr>
                <w:sz w:val="21"/>
              </w:rPr>
              <w:t>。</w:t>
            </w:r>
          </w:p>
          <w:p>
            <w:pPr>
              <w:pStyle w:val="null3"/>
              <w:jc w:val="left"/>
            </w:pPr>
            <w:r>
              <w:rPr>
                <w:sz w:val="21"/>
              </w:rPr>
              <w:t>具体配置要求：</w:t>
            </w:r>
          </w:p>
          <w:p>
            <w:pPr>
              <w:pStyle w:val="null3"/>
              <w:jc w:val="left"/>
            </w:pPr>
            <w:r>
              <w:rPr>
                <w:sz w:val="21"/>
              </w:rPr>
              <w:t>一、</w:t>
            </w:r>
            <w:r>
              <w:rPr>
                <w:sz w:val="21"/>
              </w:rPr>
              <w:t>4MP专业审核显示器（40台）</w:t>
            </w:r>
          </w:p>
          <w:p>
            <w:pPr>
              <w:pStyle w:val="null3"/>
              <w:jc w:val="left"/>
            </w:pPr>
            <w:r>
              <w:rPr>
                <w:sz w:val="21"/>
              </w:rPr>
              <w:t>1</w:t>
            </w:r>
            <w:r>
              <w:rPr>
                <w:sz w:val="21"/>
              </w:rPr>
              <w:t>、</w:t>
            </w:r>
            <w:r>
              <w:rPr>
                <w:sz w:val="21"/>
              </w:rPr>
              <w:t>屏幕尺寸</w:t>
            </w:r>
            <w:r>
              <w:rPr>
                <w:sz w:val="21"/>
              </w:rPr>
              <w:t>≥27.0英寸，屏幕分辨率≥2560×1440，点距≤0.331mm，可视角度≥176°</w:t>
            </w:r>
          </w:p>
          <w:p>
            <w:pPr>
              <w:pStyle w:val="null3"/>
              <w:jc w:val="left"/>
            </w:pPr>
            <w:r>
              <w:rPr>
                <w:sz w:val="21"/>
              </w:rPr>
              <w:t>2</w:t>
            </w:r>
            <w:r>
              <w:rPr>
                <w:sz w:val="21"/>
              </w:rPr>
              <w:t>、</w:t>
            </w:r>
            <w:r>
              <w:rPr>
                <w:sz w:val="21"/>
              </w:rPr>
              <w:t>屏幕对比度</w:t>
            </w:r>
            <w:r>
              <w:rPr>
                <w:sz w:val="21"/>
              </w:rPr>
              <w:t>≥1000:1，屏幕最大亮度≥400cd/m</w:t>
            </w:r>
            <w:r>
              <w:rPr>
                <w:sz w:val="21"/>
                <w:vertAlign w:val="superscript"/>
              </w:rPr>
              <w:t>2</w:t>
            </w:r>
          </w:p>
          <w:p>
            <w:pPr>
              <w:pStyle w:val="null3"/>
              <w:jc w:val="left"/>
            </w:pPr>
            <w:r>
              <w:rPr>
                <w:sz w:val="21"/>
              </w:rPr>
              <w:t>3</w:t>
            </w:r>
            <w:r>
              <w:rPr>
                <w:sz w:val="21"/>
              </w:rPr>
              <w:t>、</w:t>
            </w:r>
            <w:r>
              <w:rPr>
                <w:sz w:val="21"/>
              </w:rPr>
              <w:t>宽视角</w:t>
            </w:r>
            <w:r>
              <w:rPr>
                <w:sz w:val="21"/>
              </w:rPr>
              <w:t>IPS面板：无色偏IPS面板，两侧位置观看显示器，色彩变化也可以最小化，满足多人诊断需求。</w:t>
            </w:r>
          </w:p>
          <w:p>
            <w:pPr>
              <w:pStyle w:val="null3"/>
              <w:jc w:val="left"/>
            </w:pPr>
            <w:r>
              <w:rPr>
                <w:sz w:val="21"/>
              </w:rPr>
              <w:t>4</w:t>
            </w:r>
            <w:r>
              <w:rPr>
                <w:sz w:val="21"/>
              </w:rPr>
              <w:t>、</w:t>
            </w:r>
            <w:r>
              <w:rPr>
                <w:sz w:val="21"/>
              </w:rPr>
              <w:t>DICOM符合性：严格遵守数字医疗影像传输标准（DICOM）第14部分的灰阶标准化显示函数（GSDF），保证图像质量</w:t>
            </w:r>
          </w:p>
          <w:p>
            <w:pPr>
              <w:pStyle w:val="null3"/>
              <w:jc w:val="left"/>
            </w:pPr>
            <w:r>
              <w:rPr>
                <w:sz w:val="21"/>
              </w:rPr>
              <w:t>5</w:t>
            </w:r>
            <w:r>
              <w:rPr>
                <w:sz w:val="21"/>
              </w:rPr>
              <w:t>、</w:t>
            </w:r>
            <w:r>
              <w:rPr>
                <w:sz w:val="21"/>
              </w:rPr>
              <w:t>具备图像一致性技术：基于专业设备，对所有产品进行一致性校准和评价，多显示器和大范围安装时色彩显示差别低。</w:t>
            </w:r>
          </w:p>
          <w:p>
            <w:pPr>
              <w:pStyle w:val="null3"/>
              <w:jc w:val="left"/>
            </w:pPr>
            <w:r>
              <w:rPr>
                <w:sz w:val="21"/>
              </w:rPr>
              <w:t>6</w:t>
            </w:r>
            <w:r>
              <w:rPr>
                <w:sz w:val="21"/>
              </w:rPr>
              <w:t>、</w:t>
            </w:r>
            <w:r>
              <w:rPr>
                <w:sz w:val="21"/>
              </w:rPr>
              <w:t>具备显示器</w:t>
            </w:r>
            <w:r>
              <w:rPr>
                <w:sz w:val="21"/>
              </w:rPr>
              <w:t>Gamma及色度同步校正技术：采用16位LUT表演算技术，对图像Gamma及色度同步校正。</w:t>
            </w:r>
          </w:p>
          <w:p>
            <w:pPr>
              <w:pStyle w:val="null3"/>
              <w:jc w:val="left"/>
            </w:pPr>
            <w:r>
              <w:rPr>
                <w:sz w:val="21"/>
              </w:rPr>
              <w:t>7</w:t>
            </w:r>
            <w:r>
              <w:rPr>
                <w:sz w:val="21"/>
              </w:rPr>
              <w:t>、</w:t>
            </w:r>
            <w:r>
              <w:rPr>
                <w:sz w:val="21"/>
              </w:rPr>
              <w:t>配备显示质量管理系统，对已装机产品进行持续的质量监测和显示控制管理，确保图像长期符合阅片标准。</w:t>
            </w:r>
          </w:p>
          <w:p>
            <w:pPr>
              <w:pStyle w:val="null3"/>
              <w:jc w:val="left"/>
            </w:pPr>
            <w:r>
              <w:rPr>
                <w:sz w:val="21"/>
              </w:rPr>
              <w:t>8</w:t>
            </w:r>
            <w:r>
              <w:rPr>
                <w:sz w:val="21"/>
              </w:rPr>
              <w:t>、</w:t>
            </w:r>
            <w:r>
              <w:rPr>
                <w:sz w:val="21"/>
              </w:rPr>
              <w:t>内置多条</w:t>
            </w:r>
            <w:r>
              <w:rPr>
                <w:sz w:val="21"/>
              </w:rPr>
              <w:t>DICOM曲线，满足用户不同的使用要求，包含DSA、DSI、CT、MRI、Gamma1.8、2.0、2.2、2.4、2.6，DICOM不同亮度曲线。</w:t>
            </w:r>
          </w:p>
          <w:p>
            <w:pPr>
              <w:pStyle w:val="null3"/>
              <w:jc w:val="left"/>
            </w:pPr>
            <w:r>
              <w:rPr>
                <w:sz w:val="21"/>
              </w:rPr>
              <w:t>9</w:t>
            </w:r>
            <w:r>
              <w:rPr>
                <w:sz w:val="21"/>
              </w:rPr>
              <w:t>、</w:t>
            </w:r>
            <w:r>
              <w:rPr>
                <w:sz w:val="21"/>
              </w:rPr>
              <w:t>配备亮度监测系统，快速提升背光亮度，达到诊断需求，节省等待时间，也可持续监测背光变化，保证在使用周期内背光始终恒定。</w:t>
            </w:r>
          </w:p>
          <w:p>
            <w:pPr>
              <w:pStyle w:val="null3"/>
              <w:jc w:val="left"/>
            </w:pPr>
            <w:r>
              <w:rPr>
                <w:sz w:val="21"/>
              </w:rPr>
              <w:t>10</w:t>
            </w:r>
            <w:r>
              <w:rPr>
                <w:sz w:val="21"/>
              </w:rPr>
              <w:t>、</w:t>
            </w:r>
            <w:r>
              <w:rPr>
                <w:sz w:val="21"/>
              </w:rPr>
              <w:t>多画面显示：支持</w:t>
            </w:r>
            <w:r>
              <w:rPr>
                <w:sz w:val="21"/>
              </w:rPr>
              <w:t>PIP、POP、PBP等多种画面显示布局，可以实现在一个屏幕上同时观看4路输入信号。</w:t>
            </w:r>
          </w:p>
          <w:p>
            <w:pPr>
              <w:pStyle w:val="null3"/>
              <w:jc w:val="left"/>
            </w:pPr>
            <w:r>
              <w:rPr>
                <w:sz w:val="21"/>
              </w:rPr>
              <w:t>11</w:t>
            </w:r>
            <w:r>
              <w:rPr>
                <w:sz w:val="21"/>
              </w:rPr>
              <w:t>、</w:t>
            </w:r>
            <w:r>
              <w:rPr>
                <w:sz w:val="21"/>
              </w:rPr>
              <w:t>一键灯箱：通过功能键将屏幕切换为白色画面并调高亮度，实现电子灯箱功能，兼容医生对胶片的使用需要。</w:t>
            </w:r>
          </w:p>
          <w:p>
            <w:pPr>
              <w:pStyle w:val="null3"/>
              <w:jc w:val="left"/>
            </w:pPr>
            <w:r>
              <w:rPr>
                <w:sz w:val="21"/>
              </w:rPr>
              <w:t>12</w:t>
            </w:r>
            <w:r>
              <w:rPr>
                <w:sz w:val="21"/>
              </w:rPr>
              <w:t>、</w:t>
            </w:r>
            <w:r>
              <w:rPr>
                <w:sz w:val="21"/>
              </w:rPr>
              <w:t>具备曲线自适应技术：通过此功能即可以观看灰阶影像，也可以观看彩色影像。通过一键设置即可完成切换，方便不同影像片源的观看。</w:t>
            </w:r>
          </w:p>
          <w:p>
            <w:pPr>
              <w:pStyle w:val="null3"/>
              <w:jc w:val="left"/>
            </w:pPr>
            <w:r>
              <w:rPr>
                <w:sz w:val="21"/>
              </w:rPr>
              <w:t>13</w:t>
            </w:r>
            <w:r>
              <w:rPr>
                <w:sz w:val="21"/>
              </w:rPr>
              <w:t>、</w:t>
            </w:r>
            <w:r>
              <w:rPr>
                <w:sz w:val="21"/>
              </w:rPr>
              <w:t>具备数字亮度均衡技术</w:t>
            </w:r>
            <w:r>
              <w:rPr>
                <w:sz w:val="21"/>
              </w:rPr>
              <w:t>：改善</w:t>
            </w:r>
            <w:r>
              <w:rPr>
                <w:sz w:val="21"/>
              </w:rPr>
              <w:t>LED背光的不均匀性，通过数字亮度均衡技术及专业的设备，调节LED背光的发光特性，达到全屏幕背光均匀</w:t>
            </w:r>
            <w:r>
              <w:rPr>
                <w:sz w:val="21"/>
              </w:rPr>
              <w:t>。</w:t>
            </w:r>
          </w:p>
          <w:p>
            <w:pPr>
              <w:pStyle w:val="null3"/>
              <w:jc w:val="left"/>
            </w:pPr>
            <w:r>
              <w:rPr>
                <w:sz w:val="21"/>
              </w:rPr>
              <w:t>14</w:t>
            </w:r>
            <w:r>
              <w:rPr>
                <w:sz w:val="21"/>
              </w:rPr>
              <w:t>、</w:t>
            </w:r>
            <w:r>
              <w:rPr>
                <w:sz w:val="21"/>
              </w:rPr>
              <w:t>具备故障自助检测功能：不需要人为因素干预，显示器可自主进行故障检测、故障信息提示，提高故障排除率。</w:t>
            </w:r>
          </w:p>
          <w:p>
            <w:pPr>
              <w:pStyle w:val="null3"/>
              <w:jc w:val="left"/>
            </w:pPr>
            <w:r>
              <w:rPr>
                <w:sz w:val="21"/>
              </w:rPr>
              <w:t>15</w:t>
            </w:r>
            <w:r>
              <w:rPr>
                <w:sz w:val="21"/>
              </w:rPr>
              <w:t>、</w:t>
            </w:r>
            <w:r>
              <w:rPr>
                <w:sz w:val="21"/>
              </w:rPr>
              <w:t>具备环境光自适应技术，实时监测环境光的变化，并依据环境光的变化及时调整背光亮度。</w:t>
            </w:r>
          </w:p>
          <w:p>
            <w:pPr>
              <w:pStyle w:val="null3"/>
              <w:jc w:val="left"/>
            </w:pPr>
            <w:r>
              <w:rPr>
                <w:sz w:val="21"/>
              </w:rPr>
              <w:t>16</w:t>
            </w:r>
            <w:r>
              <w:rPr>
                <w:sz w:val="21"/>
              </w:rPr>
              <w:t>、</w:t>
            </w:r>
            <w:r>
              <w:rPr>
                <w:sz w:val="21"/>
              </w:rPr>
              <w:t>具备生物感应技术，通过生物感应技术，及时调整显示屏的工作状态，主动节能。</w:t>
            </w:r>
          </w:p>
          <w:p>
            <w:pPr>
              <w:pStyle w:val="null3"/>
              <w:jc w:val="left"/>
            </w:pPr>
            <w:r>
              <w:rPr>
                <w:sz w:val="21"/>
              </w:rPr>
              <w:t>17</w:t>
            </w:r>
            <w:r>
              <w:rPr>
                <w:sz w:val="21"/>
              </w:rPr>
              <w:t>、</w:t>
            </w:r>
            <w:r>
              <w:rPr>
                <w:sz w:val="21"/>
              </w:rPr>
              <w:t>具备工作状态提示技术，具备显示图像状态识别及提示功能，当图像曲线处于非</w:t>
            </w:r>
            <w:r>
              <w:rPr>
                <w:sz w:val="21"/>
              </w:rPr>
              <w:t>DICOM情景时，具有状态提示指示，及时提醒用户调整曲线设置，保障读片的精准性</w:t>
            </w:r>
            <w:r>
              <w:rPr>
                <w:sz w:val="21"/>
              </w:rPr>
              <w:t>。</w:t>
            </w:r>
          </w:p>
          <w:p>
            <w:pPr>
              <w:pStyle w:val="null3"/>
              <w:jc w:val="left"/>
            </w:pPr>
            <w:r>
              <w:rPr>
                <w:sz w:val="21"/>
              </w:rPr>
              <w:t>18</w:t>
            </w:r>
            <w:r>
              <w:rPr>
                <w:sz w:val="21"/>
              </w:rPr>
              <w:t>、</w:t>
            </w:r>
            <w:r>
              <w:rPr>
                <w:sz w:val="21"/>
              </w:rPr>
              <w:t>具备业务模式划分技术，依据不同的应用场景，预制多种办公模式。通过菜单即可选择对应的场景，提升产品的适应性；</w:t>
            </w:r>
          </w:p>
          <w:p>
            <w:pPr>
              <w:pStyle w:val="null3"/>
              <w:jc w:val="left"/>
            </w:pPr>
            <w:r>
              <w:rPr>
                <w:sz w:val="21"/>
              </w:rPr>
              <w:t>19</w:t>
            </w:r>
            <w:r>
              <w:rPr>
                <w:sz w:val="21"/>
              </w:rPr>
              <w:t>、</w:t>
            </w:r>
            <w:r>
              <w:rPr>
                <w:sz w:val="21"/>
              </w:rPr>
              <w:t>具备物联网应用技术技术，支持物联网管理，依托物联网技术，完成对联网设备进行集中、远程管理，降低管理成本。</w:t>
            </w:r>
          </w:p>
          <w:p>
            <w:pPr>
              <w:pStyle w:val="null3"/>
              <w:jc w:val="left"/>
            </w:pPr>
            <w:r>
              <w:rPr>
                <w:sz w:val="21"/>
              </w:rPr>
              <w:t>20</w:t>
            </w:r>
            <w:r>
              <w:rPr>
                <w:sz w:val="21"/>
              </w:rPr>
              <w:t>、</w:t>
            </w:r>
            <w:r>
              <w:rPr>
                <w:sz w:val="21"/>
              </w:rPr>
              <w:t>显示器机身具有多自由度的调整功能，操作者可以对显示器进行前倾</w:t>
            </w:r>
            <w:r>
              <w:rPr>
                <w:sz w:val="21"/>
              </w:rPr>
              <w:t>/后仰、轴向转动、旋转等多个角度的操作，可以将显示器调节至最适合的位置，在不同角度和位置观察影像</w:t>
            </w:r>
          </w:p>
          <w:p>
            <w:pPr>
              <w:pStyle w:val="null3"/>
              <w:jc w:val="left"/>
            </w:pPr>
            <w:r>
              <w:rPr>
                <w:sz w:val="21"/>
              </w:rPr>
              <w:t>21</w:t>
            </w:r>
            <w:r>
              <w:rPr>
                <w:sz w:val="21"/>
              </w:rPr>
              <w:t>、</w:t>
            </w:r>
            <w:r>
              <w:rPr>
                <w:sz w:val="21"/>
              </w:rPr>
              <w:t>显示器接口：</w:t>
            </w:r>
            <w:r>
              <w:rPr>
                <w:sz w:val="21"/>
              </w:rPr>
              <w:t>DVI、DP</w:t>
            </w:r>
          </w:p>
          <w:p>
            <w:pPr>
              <w:pStyle w:val="null3"/>
              <w:jc w:val="left"/>
            </w:pPr>
            <w:r>
              <w:rPr>
                <w:sz w:val="21"/>
              </w:rPr>
              <w:t>22</w:t>
            </w:r>
            <w:r>
              <w:rPr>
                <w:sz w:val="21"/>
              </w:rPr>
              <w:t>、</w:t>
            </w:r>
            <w:r>
              <w:rPr>
                <w:sz w:val="21"/>
              </w:rPr>
              <w:t>USB扩展：具有USB_HUB功能，通过与上行设备进行通信，能够将USB下行设备接入显示设备。</w:t>
            </w:r>
          </w:p>
          <w:p>
            <w:pPr>
              <w:pStyle w:val="null3"/>
              <w:jc w:val="left"/>
            </w:pPr>
            <w:r>
              <w:rPr>
                <w:sz w:val="21"/>
              </w:rPr>
              <w:t>23</w:t>
            </w:r>
            <w:r>
              <w:rPr>
                <w:sz w:val="21"/>
              </w:rPr>
              <w:t>、</w:t>
            </w:r>
            <w:r>
              <w:rPr>
                <w:sz w:val="21"/>
              </w:rPr>
              <w:t>配备专业医疗级电源，外置式安装，并具有防护罩。</w:t>
            </w:r>
          </w:p>
          <w:p>
            <w:pPr>
              <w:pStyle w:val="null3"/>
              <w:jc w:val="left"/>
            </w:pPr>
            <w:r>
              <w:rPr>
                <w:sz w:val="21"/>
              </w:rPr>
              <w:t>二、</w:t>
            </w:r>
            <w:r>
              <w:rPr>
                <w:sz w:val="21"/>
              </w:rPr>
              <w:t>6MP专业审核显示器（4台）</w:t>
            </w:r>
          </w:p>
          <w:p>
            <w:pPr>
              <w:pStyle w:val="null3"/>
              <w:jc w:val="left"/>
            </w:pPr>
            <w:r>
              <w:rPr>
                <w:sz w:val="21"/>
              </w:rPr>
              <w:t>1</w:t>
            </w:r>
            <w:r>
              <w:rPr>
                <w:sz w:val="21"/>
              </w:rPr>
              <w:t>、</w:t>
            </w:r>
            <w:r>
              <w:rPr>
                <w:sz w:val="21"/>
              </w:rPr>
              <w:t>屏幕尺寸</w:t>
            </w:r>
            <w:r>
              <w:rPr>
                <w:sz w:val="21"/>
              </w:rPr>
              <w:t>≥30.0英寸，屏幕分辨率≥3280×2048，点距≤0.197mm，可视角度≥178°</w:t>
            </w:r>
          </w:p>
          <w:p>
            <w:pPr>
              <w:pStyle w:val="null3"/>
              <w:jc w:val="left"/>
            </w:pPr>
            <w:r>
              <w:rPr>
                <w:sz w:val="21"/>
              </w:rPr>
              <w:t>2</w:t>
            </w:r>
            <w:r>
              <w:rPr>
                <w:sz w:val="21"/>
              </w:rPr>
              <w:t>、</w:t>
            </w:r>
            <w:r>
              <w:rPr>
                <w:sz w:val="21"/>
              </w:rPr>
              <w:t>屏幕对比度</w:t>
            </w:r>
            <w:r>
              <w:rPr>
                <w:sz w:val="21"/>
              </w:rPr>
              <w:t>≥2000:1，屏幕最大亮度≥1500cd/m</w:t>
            </w:r>
            <w:r>
              <w:rPr>
                <w:sz w:val="21"/>
                <w:vertAlign w:val="superscript"/>
              </w:rPr>
              <w:t>2</w:t>
            </w:r>
          </w:p>
          <w:p>
            <w:pPr>
              <w:pStyle w:val="null3"/>
              <w:jc w:val="left"/>
            </w:pPr>
            <w:r>
              <w:rPr>
                <w:sz w:val="21"/>
              </w:rPr>
              <w:t>3</w:t>
            </w:r>
            <w:r>
              <w:rPr>
                <w:sz w:val="21"/>
              </w:rPr>
              <w:t>、</w:t>
            </w:r>
            <w:r>
              <w:rPr>
                <w:sz w:val="21"/>
              </w:rPr>
              <w:t>宽视角</w:t>
            </w:r>
            <w:r>
              <w:rPr>
                <w:sz w:val="21"/>
              </w:rPr>
              <w:t>IPS面板：无色偏IPS面板，两侧位置观看显示器，色彩变化可最小化，满足多人诊断需求。</w:t>
            </w:r>
          </w:p>
          <w:p>
            <w:pPr>
              <w:pStyle w:val="null3"/>
              <w:jc w:val="left"/>
            </w:pPr>
            <w:r>
              <w:rPr>
                <w:sz w:val="21"/>
              </w:rPr>
              <w:t>4</w:t>
            </w:r>
            <w:r>
              <w:rPr>
                <w:sz w:val="21"/>
              </w:rPr>
              <w:t>、</w:t>
            </w:r>
            <w:r>
              <w:rPr>
                <w:sz w:val="21"/>
              </w:rPr>
              <w:t>DICOM符合性：遵守数字医疗影像传输标准（DICOM）第14部分的灰阶标准化显示函数（GSDF），保证图像质量</w:t>
            </w:r>
          </w:p>
          <w:p>
            <w:pPr>
              <w:pStyle w:val="null3"/>
              <w:jc w:val="left"/>
            </w:pPr>
            <w:r>
              <w:rPr>
                <w:sz w:val="21"/>
              </w:rPr>
              <w:t>5</w:t>
            </w:r>
            <w:r>
              <w:rPr>
                <w:sz w:val="21"/>
              </w:rPr>
              <w:t>、</w:t>
            </w:r>
            <w:r>
              <w:rPr>
                <w:sz w:val="21"/>
              </w:rPr>
              <w:t>具备图像一致性技术：基于专业设备，对所有产品进行一致性校准和评价，多显示器和大范围安装时色彩显示差别低。</w:t>
            </w:r>
          </w:p>
          <w:p>
            <w:pPr>
              <w:pStyle w:val="null3"/>
              <w:jc w:val="left"/>
            </w:pPr>
            <w:r>
              <w:rPr>
                <w:sz w:val="21"/>
              </w:rPr>
              <w:t>6</w:t>
            </w:r>
            <w:r>
              <w:rPr>
                <w:sz w:val="21"/>
              </w:rPr>
              <w:t>、</w:t>
            </w:r>
            <w:r>
              <w:rPr>
                <w:sz w:val="21"/>
              </w:rPr>
              <w:t>具备显示器</w:t>
            </w:r>
            <w:r>
              <w:rPr>
                <w:sz w:val="21"/>
              </w:rPr>
              <w:t>Gamma及色度同步校正技术</w:t>
            </w:r>
            <w:r>
              <w:rPr>
                <w:sz w:val="21"/>
              </w:rPr>
              <w:t>：</w:t>
            </w:r>
            <w:r>
              <w:rPr>
                <w:sz w:val="21"/>
              </w:rPr>
              <w:t>采用</w:t>
            </w:r>
            <w:r>
              <w:rPr>
                <w:sz w:val="21"/>
              </w:rPr>
              <w:t>16位LUT表演算技术，对图像Gamma及色度同步校正。</w:t>
            </w:r>
          </w:p>
          <w:p>
            <w:pPr>
              <w:pStyle w:val="null3"/>
              <w:jc w:val="left"/>
            </w:pPr>
            <w:r>
              <w:rPr>
                <w:sz w:val="21"/>
              </w:rPr>
              <w:t>7</w:t>
            </w:r>
            <w:r>
              <w:rPr>
                <w:sz w:val="21"/>
              </w:rPr>
              <w:t>、</w:t>
            </w:r>
            <w:r>
              <w:rPr>
                <w:sz w:val="21"/>
              </w:rPr>
              <w:t>配备显示质量管理系统，对已装机产品进行持续的质量监测和显示控制管理，确保图像长期符合阅片标准。</w:t>
            </w:r>
          </w:p>
          <w:p>
            <w:pPr>
              <w:pStyle w:val="null3"/>
              <w:jc w:val="left"/>
            </w:pPr>
            <w:r>
              <w:rPr>
                <w:sz w:val="21"/>
              </w:rPr>
              <w:t>8</w:t>
            </w:r>
            <w:r>
              <w:rPr>
                <w:sz w:val="21"/>
              </w:rPr>
              <w:t>、</w:t>
            </w:r>
            <w:r>
              <w:rPr>
                <w:sz w:val="21"/>
              </w:rPr>
              <w:t>内置多条</w:t>
            </w:r>
            <w:r>
              <w:rPr>
                <w:sz w:val="21"/>
              </w:rPr>
              <w:t>DICOM曲线，满足用户不同的使用要求，包含DSA、DSI、CT、MRI、Gamma1.8、2.0、2.2、2.4、2.6，DICOM不同亮度曲线。</w:t>
            </w:r>
          </w:p>
          <w:p>
            <w:pPr>
              <w:pStyle w:val="null3"/>
              <w:jc w:val="left"/>
            </w:pPr>
            <w:r>
              <w:rPr>
                <w:sz w:val="21"/>
              </w:rPr>
              <w:t>9</w:t>
            </w:r>
            <w:r>
              <w:rPr>
                <w:sz w:val="21"/>
              </w:rPr>
              <w:t>、</w:t>
            </w:r>
            <w:r>
              <w:rPr>
                <w:sz w:val="21"/>
              </w:rPr>
              <w:t>配备亮度监测系统，提升背光亮度，达到诊断需求，节省等待时间，也可持续监测背光变化，保证在使用周期内背光始终恒定。</w:t>
            </w:r>
          </w:p>
          <w:p>
            <w:pPr>
              <w:pStyle w:val="null3"/>
              <w:jc w:val="left"/>
            </w:pPr>
            <w:r>
              <w:rPr>
                <w:sz w:val="21"/>
              </w:rPr>
              <w:t>10</w:t>
            </w:r>
            <w:r>
              <w:rPr>
                <w:sz w:val="21"/>
              </w:rPr>
              <w:t>、</w:t>
            </w:r>
            <w:r>
              <w:rPr>
                <w:sz w:val="21"/>
              </w:rPr>
              <w:t>多画面显示：支持</w:t>
            </w:r>
            <w:r>
              <w:rPr>
                <w:sz w:val="21"/>
              </w:rPr>
              <w:t>PIP、POP、PBP等多种画面显示布局，可以实现在一个屏幕上同时观看4路输入信号。</w:t>
            </w:r>
          </w:p>
          <w:p>
            <w:pPr>
              <w:pStyle w:val="null3"/>
              <w:jc w:val="left"/>
            </w:pPr>
            <w:r>
              <w:rPr>
                <w:sz w:val="21"/>
              </w:rPr>
              <w:t>11</w:t>
            </w:r>
            <w:r>
              <w:rPr>
                <w:sz w:val="21"/>
              </w:rPr>
              <w:t>、</w:t>
            </w:r>
            <w:r>
              <w:rPr>
                <w:sz w:val="21"/>
              </w:rPr>
              <w:t>一键灯箱：通过功能键将屏幕切换为白色画面并调高亮度，实现电子灯箱功能，兼容医生对胶片的使用需要。</w:t>
            </w:r>
          </w:p>
          <w:p>
            <w:pPr>
              <w:pStyle w:val="null3"/>
              <w:jc w:val="left"/>
            </w:pPr>
            <w:r>
              <w:rPr>
                <w:sz w:val="21"/>
              </w:rPr>
              <w:t>1</w:t>
            </w:r>
            <w:r>
              <w:rPr>
                <w:sz w:val="21"/>
              </w:rPr>
              <w:t>2</w:t>
            </w:r>
            <w:r>
              <w:rPr>
                <w:sz w:val="21"/>
              </w:rPr>
              <w:t>、</w:t>
            </w:r>
            <w:r>
              <w:rPr>
                <w:sz w:val="21"/>
              </w:rPr>
              <w:t>具备曲线自适应技术：通过此功能即可以观看灰阶影像，也可以观看彩色影像。通过一键设置即可完成切换，方便不同影像片源的观看。</w:t>
            </w:r>
          </w:p>
          <w:p>
            <w:pPr>
              <w:pStyle w:val="null3"/>
              <w:jc w:val="left"/>
            </w:pPr>
            <w:r>
              <w:rPr>
                <w:sz w:val="21"/>
              </w:rPr>
              <w:t>1</w:t>
            </w:r>
            <w:r>
              <w:rPr>
                <w:sz w:val="21"/>
              </w:rPr>
              <w:t>3</w:t>
            </w:r>
            <w:r>
              <w:rPr>
                <w:sz w:val="21"/>
              </w:rPr>
              <w:t>、</w:t>
            </w:r>
            <w:r>
              <w:rPr>
                <w:sz w:val="21"/>
              </w:rPr>
              <w:t>具备数字亮度均衡技术：改善</w:t>
            </w:r>
            <w:r>
              <w:rPr>
                <w:sz w:val="21"/>
              </w:rPr>
              <w:t>LED背光的不均匀性，通过数字亮度均衡技术及专业的设备，调节LED背光的发光特性，达到全屏幕背光均匀。</w:t>
            </w:r>
          </w:p>
          <w:p>
            <w:pPr>
              <w:pStyle w:val="null3"/>
              <w:jc w:val="left"/>
            </w:pPr>
            <w:r>
              <w:rPr>
                <w:sz w:val="21"/>
              </w:rPr>
              <w:t>1</w:t>
            </w:r>
            <w:r>
              <w:rPr>
                <w:sz w:val="21"/>
              </w:rPr>
              <w:t>4</w:t>
            </w:r>
            <w:r>
              <w:rPr>
                <w:sz w:val="21"/>
              </w:rPr>
              <w:t>、</w:t>
            </w:r>
            <w:r>
              <w:rPr>
                <w:sz w:val="21"/>
              </w:rPr>
              <w:t>具备故障自助检测功能：不需要人为因素干预，显示器可自主进行故障检测、故障信息提示，提高故障排除率。</w:t>
            </w:r>
          </w:p>
          <w:p>
            <w:pPr>
              <w:pStyle w:val="null3"/>
              <w:jc w:val="left"/>
            </w:pPr>
            <w:r>
              <w:rPr>
                <w:sz w:val="21"/>
              </w:rPr>
              <w:t>1</w:t>
            </w:r>
            <w:r>
              <w:rPr>
                <w:sz w:val="21"/>
              </w:rPr>
              <w:t>5</w:t>
            </w:r>
            <w:r>
              <w:rPr>
                <w:sz w:val="21"/>
              </w:rPr>
              <w:t>、</w:t>
            </w:r>
            <w:r>
              <w:rPr>
                <w:sz w:val="21"/>
              </w:rPr>
              <w:t>具备图像子像素控制技术：通过基于</w:t>
            </w:r>
            <w:r>
              <w:rPr>
                <w:sz w:val="21"/>
              </w:rPr>
              <w:t>FPGA技术的子像素控制技术，使图像显示细腻、病灶清晰。</w:t>
            </w:r>
          </w:p>
          <w:p>
            <w:pPr>
              <w:pStyle w:val="null3"/>
              <w:jc w:val="left"/>
            </w:pPr>
            <w:r>
              <w:rPr>
                <w:sz w:val="21"/>
              </w:rPr>
              <w:t>1</w:t>
            </w:r>
            <w:r>
              <w:rPr>
                <w:sz w:val="21"/>
              </w:rPr>
              <w:t>6</w:t>
            </w:r>
            <w:r>
              <w:rPr>
                <w:sz w:val="21"/>
              </w:rPr>
              <w:t>、</w:t>
            </w:r>
            <w:r>
              <w:rPr>
                <w:sz w:val="21"/>
              </w:rPr>
              <w:t>具备环境光自适应技术，实时监测环境光的变化，并依据环境光的变化及时调整背光亮度。</w:t>
            </w:r>
          </w:p>
          <w:p>
            <w:pPr>
              <w:pStyle w:val="null3"/>
              <w:jc w:val="left"/>
            </w:pPr>
            <w:r>
              <w:rPr>
                <w:sz w:val="21"/>
              </w:rPr>
              <w:t>1</w:t>
            </w:r>
            <w:r>
              <w:rPr>
                <w:sz w:val="21"/>
              </w:rPr>
              <w:t>7</w:t>
            </w:r>
            <w:r>
              <w:rPr>
                <w:sz w:val="21"/>
              </w:rPr>
              <w:t>、</w:t>
            </w:r>
            <w:r>
              <w:rPr>
                <w:sz w:val="21"/>
              </w:rPr>
              <w:t>具备生物感应技术，通过生物感应技术，及时调整显示屏的工作状态，主动节能。</w:t>
            </w:r>
          </w:p>
          <w:p>
            <w:pPr>
              <w:pStyle w:val="null3"/>
              <w:jc w:val="left"/>
            </w:pPr>
            <w:r>
              <w:rPr>
                <w:sz w:val="21"/>
              </w:rPr>
              <w:t>1</w:t>
            </w:r>
            <w:r>
              <w:rPr>
                <w:sz w:val="21"/>
              </w:rPr>
              <w:t>8</w:t>
            </w:r>
            <w:r>
              <w:rPr>
                <w:sz w:val="21"/>
              </w:rPr>
              <w:t>、</w:t>
            </w:r>
            <w:r>
              <w:rPr>
                <w:sz w:val="21"/>
              </w:rPr>
              <w:t>具备工作状态提示技术，具备显示图像状态识别及提示功能，当图像曲线处于非</w:t>
            </w:r>
            <w:r>
              <w:rPr>
                <w:sz w:val="21"/>
              </w:rPr>
              <w:t>DICOM情景时，具有状态提示指示，及时提醒用户调整曲线设置，保障读片的精准性</w:t>
            </w:r>
            <w:r>
              <w:rPr>
                <w:sz w:val="21"/>
              </w:rPr>
              <w:t>。</w:t>
            </w:r>
          </w:p>
          <w:p>
            <w:pPr>
              <w:pStyle w:val="null3"/>
              <w:jc w:val="left"/>
            </w:pPr>
            <w:r>
              <w:rPr>
                <w:sz w:val="21"/>
              </w:rPr>
              <w:t>19</w:t>
            </w:r>
            <w:r>
              <w:rPr>
                <w:sz w:val="21"/>
              </w:rPr>
              <w:t>、</w:t>
            </w:r>
            <w:r>
              <w:rPr>
                <w:sz w:val="21"/>
              </w:rPr>
              <w:t>具备业务模式划分技术，依据不同的应用场景，预制多种办公模式。通过菜单即可选择对应的场景，提升产品的适应性；</w:t>
            </w:r>
          </w:p>
          <w:p>
            <w:pPr>
              <w:pStyle w:val="null3"/>
              <w:jc w:val="left"/>
            </w:pPr>
            <w:r>
              <w:rPr>
                <w:sz w:val="21"/>
              </w:rPr>
              <w:t>20</w:t>
            </w:r>
            <w:r>
              <w:rPr>
                <w:sz w:val="21"/>
              </w:rPr>
              <w:t>、</w:t>
            </w:r>
            <w:r>
              <w:rPr>
                <w:sz w:val="21"/>
              </w:rPr>
              <w:t>具备物联网应用技术技术，支持物联网管理，依托物联网技术，完成对联网设备进行集中、远程管理，降低管理成本。</w:t>
            </w:r>
          </w:p>
          <w:p>
            <w:pPr>
              <w:pStyle w:val="null3"/>
              <w:jc w:val="left"/>
            </w:pPr>
            <w:r>
              <w:rPr>
                <w:sz w:val="21"/>
              </w:rPr>
              <w:t>2</w:t>
            </w:r>
            <w:r>
              <w:rPr>
                <w:sz w:val="21"/>
              </w:rPr>
              <w:t>1</w:t>
            </w:r>
            <w:r>
              <w:rPr>
                <w:sz w:val="21"/>
              </w:rPr>
              <w:t>、</w:t>
            </w:r>
            <w:r>
              <w:rPr>
                <w:sz w:val="21"/>
              </w:rPr>
              <w:t>显示器机身具有多自由度的调整功能，操作者可以对显示器进行前倾</w:t>
            </w:r>
            <w:r>
              <w:rPr>
                <w:sz w:val="21"/>
              </w:rPr>
              <w:t>/后仰、轴向转动、旋转等多个角度的操作，可以将显示器调节至最适合的位置，在不同角度和位置观察影像</w:t>
            </w:r>
          </w:p>
          <w:p>
            <w:pPr>
              <w:pStyle w:val="null3"/>
              <w:jc w:val="left"/>
            </w:pPr>
            <w:r>
              <w:rPr>
                <w:sz w:val="21"/>
              </w:rPr>
              <w:t>2</w:t>
            </w:r>
            <w:r>
              <w:rPr>
                <w:sz w:val="21"/>
              </w:rPr>
              <w:t>2</w:t>
            </w:r>
            <w:r>
              <w:rPr>
                <w:sz w:val="21"/>
              </w:rPr>
              <w:t>、</w:t>
            </w:r>
            <w:r>
              <w:rPr>
                <w:sz w:val="21"/>
              </w:rPr>
              <w:t>显示器接口：</w:t>
            </w:r>
            <w:r>
              <w:rPr>
                <w:sz w:val="21"/>
              </w:rPr>
              <w:t>HDMI</w:t>
            </w:r>
            <w:r>
              <w:rPr>
                <w:sz w:val="21"/>
              </w:rPr>
              <w:t>×</w:t>
            </w:r>
            <w:r>
              <w:rPr>
                <w:sz w:val="21"/>
              </w:rPr>
              <w:t>2、DP</w:t>
            </w:r>
            <w:r>
              <w:rPr>
                <w:sz w:val="21"/>
              </w:rPr>
              <w:t>×</w:t>
            </w:r>
            <w:r>
              <w:rPr>
                <w:sz w:val="21"/>
              </w:rPr>
              <w:t>2、DVI、VGA、USB</w:t>
            </w:r>
          </w:p>
          <w:p>
            <w:pPr>
              <w:pStyle w:val="null3"/>
              <w:jc w:val="left"/>
            </w:pPr>
            <w:r>
              <w:rPr>
                <w:sz w:val="21"/>
              </w:rPr>
              <w:t>2</w:t>
            </w:r>
            <w:r>
              <w:rPr>
                <w:sz w:val="21"/>
              </w:rPr>
              <w:t>3</w:t>
            </w:r>
            <w:r>
              <w:rPr>
                <w:sz w:val="21"/>
              </w:rPr>
              <w:t>、</w:t>
            </w:r>
            <w:r>
              <w:rPr>
                <w:sz w:val="21"/>
              </w:rPr>
              <w:t>USB扩展：具有USB_HUB功能，通过与上行设备进行通信，能够将USB下行设备接入显示设备，便捷操作。</w:t>
            </w:r>
          </w:p>
          <w:p>
            <w:pPr>
              <w:pStyle w:val="null3"/>
              <w:jc w:val="left"/>
            </w:pPr>
            <w:r>
              <w:rPr>
                <w:sz w:val="21"/>
              </w:rPr>
              <w:t>2</w:t>
            </w:r>
            <w:r>
              <w:rPr>
                <w:sz w:val="21"/>
              </w:rPr>
              <w:t>4</w:t>
            </w:r>
            <w:r>
              <w:rPr>
                <w:sz w:val="21"/>
              </w:rPr>
              <w:t>、</w:t>
            </w:r>
            <w:r>
              <w:rPr>
                <w:sz w:val="21"/>
              </w:rPr>
              <w:t>配备专业医疗级电源，外置式安装，具备防护罩。</w:t>
            </w:r>
          </w:p>
          <w:p>
            <w:pPr>
              <w:pStyle w:val="null3"/>
              <w:jc w:val="left"/>
            </w:pPr>
            <w:r>
              <w:rPr>
                <w:sz w:val="21"/>
              </w:rPr>
              <w:t>三、</w:t>
            </w:r>
            <w:r>
              <w:rPr>
                <w:sz w:val="21"/>
              </w:rPr>
              <w:t>8MP专业审核显示器（4台）</w:t>
            </w:r>
          </w:p>
          <w:p>
            <w:pPr>
              <w:pStyle w:val="null3"/>
              <w:jc w:val="left"/>
            </w:pPr>
            <w:r>
              <w:rPr>
                <w:sz w:val="21"/>
              </w:rPr>
              <w:t>1</w:t>
            </w:r>
            <w:r>
              <w:rPr>
                <w:sz w:val="21"/>
              </w:rPr>
              <w:t>、</w:t>
            </w:r>
            <w:r>
              <w:rPr>
                <w:sz w:val="21"/>
              </w:rPr>
              <w:t>背光类型：</w:t>
            </w:r>
            <w:r>
              <w:rPr>
                <w:sz w:val="21"/>
              </w:rPr>
              <w:t>LED背光</w:t>
            </w:r>
          </w:p>
          <w:p>
            <w:pPr>
              <w:pStyle w:val="null3"/>
              <w:jc w:val="left"/>
            </w:pPr>
            <w:r>
              <w:rPr>
                <w:sz w:val="21"/>
              </w:rPr>
              <w:t>2</w:t>
            </w:r>
            <w:r>
              <w:rPr>
                <w:sz w:val="21"/>
              </w:rPr>
              <w:t>、</w:t>
            </w:r>
            <w:r>
              <w:rPr>
                <w:sz w:val="21"/>
              </w:rPr>
              <w:t>屏幕尺寸</w:t>
            </w:r>
            <w:r>
              <w:rPr>
                <w:sz w:val="21"/>
              </w:rPr>
              <w:t>≥31.5英寸，屏幕分辨率：≥3840×2160，可视角度≥178°，点距≤0.181mm</w:t>
            </w:r>
          </w:p>
          <w:p>
            <w:pPr>
              <w:pStyle w:val="null3"/>
              <w:jc w:val="left"/>
            </w:pPr>
            <w:r>
              <w:rPr>
                <w:sz w:val="21"/>
              </w:rPr>
              <w:t>3</w:t>
            </w:r>
            <w:r>
              <w:rPr>
                <w:sz w:val="21"/>
              </w:rPr>
              <w:t>、</w:t>
            </w:r>
            <w:r>
              <w:rPr>
                <w:sz w:val="21"/>
              </w:rPr>
              <w:t>屏幕对比度</w:t>
            </w:r>
            <w:r>
              <w:rPr>
                <w:sz w:val="21"/>
              </w:rPr>
              <w:t>≥1700:1，屏幕最大亮度≥800cd/m</w:t>
            </w:r>
            <w:r>
              <w:rPr>
                <w:sz w:val="21"/>
                <w:vertAlign w:val="superscript"/>
              </w:rPr>
              <w:t>2</w:t>
            </w:r>
          </w:p>
          <w:p>
            <w:pPr>
              <w:pStyle w:val="null3"/>
              <w:jc w:val="left"/>
            </w:pPr>
            <w:r>
              <w:rPr>
                <w:sz w:val="21"/>
              </w:rPr>
              <w:t>4</w:t>
            </w:r>
            <w:r>
              <w:rPr>
                <w:sz w:val="21"/>
              </w:rPr>
              <w:t>、</w:t>
            </w:r>
            <w:r>
              <w:rPr>
                <w:sz w:val="21"/>
              </w:rPr>
              <w:t>宽视角</w:t>
            </w:r>
            <w:r>
              <w:rPr>
                <w:sz w:val="21"/>
              </w:rPr>
              <w:t>IPS面板：无色偏IPS面板，两侧位置观看显示器，色彩变化可最小化，满足多人诊断需求。</w:t>
            </w:r>
          </w:p>
          <w:p>
            <w:pPr>
              <w:pStyle w:val="null3"/>
              <w:jc w:val="left"/>
            </w:pPr>
            <w:r>
              <w:rPr>
                <w:sz w:val="21"/>
              </w:rPr>
              <w:t>5</w:t>
            </w:r>
            <w:r>
              <w:rPr>
                <w:sz w:val="21"/>
              </w:rPr>
              <w:t>、</w:t>
            </w:r>
            <w:r>
              <w:rPr>
                <w:sz w:val="21"/>
              </w:rPr>
              <w:t>DICOM符合性：严格遵守数字医疗影像传输标准（DICOM）第14部分的灰阶标准化显示函数（GSDF），保证图像质量</w:t>
            </w:r>
          </w:p>
          <w:p>
            <w:pPr>
              <w:pStyle w:val="null3"/>
              <w:jc w:val="left"/>
            </w:pPr>
            <w:r>
              <w:rPr>
                <w:sz w:val="21"/>
              </w:rPr>
              <w:t>6</w:t>
            </w:r>
            <w:r>
              <w:rPr>
                <w:sz w:val="21"/>
              </w:rPr>
              <w:t>、</w:t>
            </w:r>
            <w:r>
              <w:rPr>
                <w:sz w:val="21"/>
              </w:rPr>
              <w:t>具备图像一致性技术：基于专业设备，对所有产品进行一致性校准和评价，多显示器和大范围安装时色彩显示差别低。</w:t>
            </w:r>
          </w:p>
          <w:p>
            <w:pPr>
              <w:pStyle w:val="null3"/>
              <w:jc w:val="left"/>
            </w:pPr>
            <w:r>
              <w:rPr>
                <w:sz w:val="21"/>
              </w:rPr>
              <w:t>7</w:t>
            </w:r>
            <w:r>
              <w:rPr>
                <w:sz w:val="21"/>
              </w:rPr>
              <w:t>、</w:t>
            </w:r>
            <w:r>
              <w:rPr>
                <w:sz w:val="21"/>
              </w:rPr>
              <w:t>具备显示器</w:t>
            </w:r>
            <w:r>
              <w:rPr>
                <w:sz w:val="21"/>
              </w:rPr>
              <w:t>Gamma及色度同步校正技术：采用16位LUT表演算技术，对图像Gamma及色度同步校正。</w:t>
            </w:r>
          </w:p>
          <w:p>
            <w:pPr>
              <w:pStyle w:val="null3"/>
              <w:jc w:val="left"/>
            </w:pPr>
            <w:r>
              <w:rPr>
                <w:sz w:val="21"/>
              </w:rPr>
              <w:t>8</w:t>
            </w:r>
            <w:r>
              <w:rPr>
                <w:sz w:val="21"/>
              </w:rPr>
              <w:t>、</w:t>
            </w:r>
            <w:r>
              <w:rPr>
                <w:sz w:val="21"/>
              </w:rPr>
              <w:t>配备显示质量管理系统，对已装机产品进行持续的质量监测和显示控制管理，确保图像长期符合阅片标准。</w:t>
            </w:r>
          </w:p>
          <w:p>
            <w:pPr>
              <w:pStyle w:val="null3"/>
              <w:jc w:val="left"/>
            </w:pPr>
            <w:r>
              <w:rPr>
                <w:sz w:val="21"/>
              </w:rPr>
              <w:t>9</w:t>
            </w:r>
            <w:r>
              <w:rPr>
                <w:sz w:val="21"/>
              </w:rPr>
              <w:t>、</w:t>
            </w:r>
            <w:r>
              <w:rPr>
                <w:sz w:val="21"/>
              </w:rPr>
              <w:t>产品内置多条</w:t>
            </w:r>
            <w:r>
              <w:rPr>
                <w:sz w:val="21"/>
              </w:rPr>
              <w:t>DICOM曲线满足用户不同的使用要求，包含DSA、DSI、CT、MRI、Gamma1.8、2.0、2.2、2.4、2.6，DICOM不同亮度曲线。</w:t>
            </w:r>
          </w:p>
          <w:p>
            <w:pPr>
              <w:pStyle w:val="null3"/>
              <w:jc w:val="left"/>
            </w:pPr>
            <w:r>
              <w:rPr>
                <w:sz w:val="21"/>
              </w:rPr>
              <w:t>10</w:t>
            </w:r>
            <w:r>
              <w:rPr>
                <w:sz w:val="21"/>
              </w:rPr>
              <w:t>、</w:t>
            </w:r>
            <w:r>
              <w:rPr>
                <w:sz w:val="21"/>
              </w:rPr>
              <w:t>配备亮度监测系统，快速提升背光亮度，达到诊断需求，节省等待时间，同时可持续监测背光变化，保证在使用周期内背光始终恒定。</w:t>
            </w:r>
          </w:p>
          <w:p>
            <w:pPr>
              <w:pStyle w:val="null3"/>
              <w:jc w:val="left"/>
            </w:pPr>
            <w:r>
              <w:rPr>
                <w:sz w:val="21"/>
              </w:rPr>
              <w:t>11</w:t>
            </w:r>
            <w:r>
              <w:rPr>
                <w:sz w:val="21"/>
              </w:rPr>
              <w:t>、</w:t>
            </w:r>
            <w:r>
              <w:rPr>
                <w:sz w:val="21"/>
              </w:rPr>
              <w:t>具备多画面显示：支持</w:t>
            </w:r>
            <w:r>
              <w:rPr>
                <w:sz w:val="21"/>
              </w:rPr>
              <w:t>PIP、POP、PBP等多种画面显示布局，可以实现在一个屏幕上同时观看4路输入信号，满足最大化的观片需求。</w:t>
            </w:r>
          </w:p>
          <w:p>
            <w:pPr>
              <w:pStyle w:val="null3"/>
              <w:jc w:val="left"/>
            </w:pPr>
            <w:r>
              <w:rPr>
                <w:sz w:val="21"/>
              </w:rPr>
              <w:t>12</w:t>
            </w:r>
            <w:r>
              <w:rPr>
                <w:sz w:val="21"/>
              </w:rPr>
              <w:t>、</w:t>
            </w:r>
            <w:r>
              <w:rPr>
                <w:sz w:val="21"/>
              </w:rPr>
              <w:t>具备曲线自适应技术：通过此功能可观看灰阶影像，也可观看彩色影像。通过一键设置即可完成切换，方便不同影像片源的观看。</w:t>
            </w:r>
          </w:p>
          <w:p>
            <w:pPr>
              <w:pStyle w:val="null3"/>
              <w:jc w:val="left"/>
            </w:pPr>
            <w:r>
              <w:rPr>
                <w:sz w:val="21"/>
              </w:rPr>
              <w:t>13</w:t>
            </w:r>
            <w:r>
              <w:rPr>
                <w:sz w:val="21"/>
              </w:rPr>
              <w:t>、</w:t>
            </w:r>
            <w:r>
              <w:rPr>
                <w:sz w:val="21"/>
              </w:rPr>
              <w:t>具备数字亮度均衡技术：改善</w:t>
            </w:r>
            <w:r>
              <w:rPr>
                <w:sz w:val="21"/>
              </w:rPr>
              <w:t>LED背光的不均匀性，通过数字亮度均衡技术及专业的设备，调节LED背光的发光特性，达到全屏幕背光均匀。</w:t>
            </w:r>
          </w:p>
          <w:p>
            <w:pPr>
              <w:pStyle w:val="null3"/>
              <w:jc w:val="left"/>
            </w:pPr>
            <w:r>
              <w:rPr>
                <w:sz w:val="21"/>
              </w:rPr>
              <w:t>14</w:t>
            </w:r>
            <w:r>
              <w:rPr>
                <w:sz w:val="21"/>
              </w:rPr>
              <w:t>、</w:t>
            </w:r>
            <w:r>
              <w:rPr>
                <w:sz w:val="21"/>
              </w:rPr>
              <w:t>具备故障自助检测功能：不需要人为因素干预，显示器可自主进行故障检测、故障信息提示，提高故障排除率。</w:t>
            </w:r>
          </w:p>
          <w:p>
            <w:pPr>
              <w:pStyle w:val="null3"/>
              <w:jc w:val="left"/>
            </w:pPr>
            <w:r>
              <w:rPr>
                <w:sz w:val="21"/>
              </w:rPr>
              <w:t>15</w:t>
            </w:r>
            <w:r>
              <w:rPr>
                <w:sz w:val="21"/>
              </w:rPr>
              <w:t>、</w:t>
            </w:r>
            <w:r>
              <w:rPr>
                <w:sz w:val="21"/>
              </w:rPr>
              <w:t>具备图像子像素控制技术：通过基于</w:t>
            </w:r>
            <w:r>
              <w:rPr>
                <w:sz w:val="21"/>
              </w:rPr>
              <w:t>FPGA技术的子像素控制技术，使图像显示细腻，病灶清晰。</w:t>
            </w:r>
          </w:p>
          <w:p>
            <w:pPr>
              <w:pStyle w:val="null3"/>
              <w:jc w:val="left"/>
            </w:pPr>
            <w:r>
              <w:rPr>
                <w:sz w:val="21"/>
              </w:rPr>
              <w:t>16</w:t>
            </w:r>
            <w:r>
              <w:rPr>
                <w:sz w:val="21"/>
              </w:rPr>
              <w:t>、</w:t>
            </w:r>
            <w:r>
              <w:rPr>
                <w:sz w:val="21"/>
              </w:rPr>
              <w:t>显示器机身具有多自由度的调整功能，操作者可以对显示器进行前倾</w:t>
            </w:r>
            <w:r>
              <w:rPr>
                <w:sz w:val="21"/>
              </w:rPr>
              <w:t>/后仰、轴向转动、旋转等多个角度的操作，可以将显示器调节至最适合的位置，在不同角度和位置观察影像</w:t>
            </w:r>
          </w:p>
          <w:p>
            <w:pPr>
              <w:pStyle w:val="null3"/>
              <w:jc w:val="left"/>
            </w:pPr>
            <w:r>
              <w:rPr>
                <w:sz w:val="21"/>
              </w:rPr>
              <w:t>17</w:t>
            </w:r>
            <w:r>
              <w:rPr>
                <w:sz w:val="21"/>
              </w:rPr>
              <w:t>、</w:t>
            </w:r>
            <w:r>
              <w:rPr>
                <w:sz w:val="21"/>
              </w:rPr>
              <w:t>显示器接口：</w:t>
            </w:r>
            <w:r>
              <w:rPr>
                <w:sz w:val="21"/>
              </w:rPr>
              <w:t>VGA、DVI、DP×2、HDMI×2</w:t>
            </w:r>
          </w:p>
          <w:p>
            <w:pPr>
              <w:pStyle w:val="null3"/>
              <w:jc w:val="left"/>
            </w:pPr>
            <w:r>
              <w:rPr>
                <w:sz w:val="21"/>
              </w:rPr>
              <w:t>18</w:t>
            </w:r>
            <w:r>
              <w:rPr>
                <w:sz w:val="21"/>
              </w:rPr>
              <w:t>、</w:t>
            </w:r>
            <w:r>
              <w:rPr>
                <w:sz w:val="21"/>
              </w:rPr>
              <w:t>USB扩展：具有USB_HUB功能，通过与上行设备进行通信，能够将USB下行设备接入显示设备，便捷操作。</w:t>
            </w:r>
          </w:p>
          <w:p>
            <w:pPr>
              <w:pStyle w:val="null3"/>
              <w:jc w:val="left"/>
            </w:pPr>
            <w:r>
              <w:rPr>
                <w:sz w:val="21"/>
              </w:rPr>
              <w:t>19</w:t>
            </w:r>
            <w:r>
              <w:rPr>
                <w:sz w:val="21"/>
              </w:rPr>
              <w:t>、</w:t>
            </w:r>
            <w:r>
              <w:rPr>
                <w:sz w:val="21"/>
              </w:rPr>
              <w:t>配备专业医疗级电源，外置式安装，具备防护罩。</w:t>
            </w:r>
          </w:p>
          <w:p>
            <w:pPr>
              <w:pStyle w:val="null3"/>
              <w:jc w:val="left"/>
            </w:pPr>
            <w:r>
              <w:rPr>
                <w:sz w:val="21"/>
              </w:rPr>
              <w:t>四、</w:t>
            </w:r>
            <w:r>
              <w:rPr>
                <w:sz w:val="21"/>
              </w:rPr>
              <w:t>86寸会诊显示器（1套）</w:t>
            </w:r>
          </w:p>
          <w:p>
            <w:pPr>
              <w:pStyle w:val="null3"/>
              <w:jc w:val="left"/>
            </w:pPr>
            <w:r>
              <w:rPr>
                <w:sz w:val="21"/>
              </w:rPr>
              <w:t>1</w:t>
            </w:r>
            <w:r>
              <w:rPr>
                <w:sz w:val="21"/>
              </w:rPr>
              <w:t>、</w:t>
            </w:r>
            <w:r>
              <w:rPr>
                <w:sz w:val="21"/>
              </w:rPr>
              <w:t>屏幕尺寸</w:t>
            </w:r>
            <w:r>
              <w:rPr>
                <w:sz w:val="21"/>
              </w:rPr>
              <w:t>：</w:t>
            </w:r>
            <w:r>
              <w:rPr>
                <w:sz w:val="21"/>
              </w:rPr>
              <w:t>≥86.0英寸，屏幕分辨率≥3840×2160，点距≤0.4298mm，屏幕对比度≥4000:1，屏幕最大亮度≥500cd/m</w:t>
            </w:r>
            <w:r>
              <w:rPr>
                <w:sz w:val="21"/>
                <w:vertAlign w:val="superscript"/>
              </w:rPr>
              <w:t>2</w:t>
            </w:r>
            <w:r>
              <w:rPr>
                <w:sz w:val="21"/>
              </w:rPr>
              <w:t>，可视角度</w:t>
            </w:r>
            <w:r>
              <w:rPr>
                <w:sz w:val="21"/>
              </w:rPr>
              <w:t>≥178°</w:t>
            </w:r>
          </w:p>
          <w:p>
            <w:pPr>
              <w:pStyle w:val="null3"/>
              <w:jc w:val="left"/>
            </w:pPr>
            <w:r>
              <w:rPr>
                <w:sz w:val="21"/>
              </w:rPr>
              <w:t>2</w:t>
            </w:r>
            <w:r>
              <w:rPr>
                <w:sz w:val="21"/>
              </w:rPr>
              <w:t>、</w:t>
            </w:r>
            <w:r>
              <w:rPr>
                <w:sz w:val="21"/>
              </w:rPr>
              <w:t>宽视角</w:t>
            </w:r>
            <w:r>
              <w:rPr>
                <w:sz w:val="21"/>
              </w:rPr>
              <w:t>IPS面板</w:t>
            </w:r>
            <w:r>
              <w:rPr>
                <w:sz w:val="21"/>
              </w:rPr>
              <w:t>：</w:t>
            </w:r>
            <w:r>
              <w:rPr>
                <w:sz w:val="21"/>
              </w:rPr>
              <w:t>无色偏</w:t>
            </w:r>
            <w:r>
              <w:rPr>
                <w:sz w:val="21"/>
              </w:rPr>
              <w:t>IPS面板，两侧位置观看显示器，色彩变化可最小化，满足多人诊断需求。</w:t>
            </w:r>
          </w:p>
          <w:p>
            <w:pPr>
              <w:pStyle w:val="null3"/>
              <w:jc w:val="left"/>
            </w:pPr>
            <w:r>
              <w:rPr>
                <w:sz w:val="21"/>
              </w:rPr>
              <w:t>3</w:t>
            </w:r>
            <w:r>
              <w:rPr>
                <w:sz w:val="21"/>
              </w:rPr>
              <w:t>、</w:t>
            </w:r>
            <w:r>
              <w:rPr>
                <w:sz w:val="21"/>
              </w:rPr>
              <w:t>DICOM符合性</w:t>
            </w:r>
            <w:r>
              <w:rPr>
                <w:sz w:val="21"/>
              </w:rPr>
              <w:t>：</w:t>
            </w:r>
            <w:r>
              <w:rPr>
                <w:sz w:val="21"/>
              </w:rPr>
              <w:t>严格遵守数字医疗影像传输标准（</w:t>
            </w:r>
            <w:r>
              <w:rPr>
                <w:sz w:val="21"/>
              </w:rPr>
              <w:t>DICOM）第14部分的灰阶标准化显示函数（GSDF），保证图像质量</w:t>
            </w:r>
          </w:p>
          <w:p>
            <w:pPr>
              <w:pStyle w:val="null3"/>
              <w:jc w:val="left"/>
            </w:pPr>
            <w:r>
              <w:rPr>
                <w:sz w:val="21"/>
              </w:rPr>
              <w:t>4</w:t>
            </w:r>
            <w:r>
              <w:rPr>
                <w:sz w:val="21"/>
              </w:rPr>
              <w:t>、</w:t>
            </w:r>
            <w:r>
              <w:rPr>
                <w:sz w:val="21"/>
              </w:rPr>
              <w:t>具备图像一致性技术</w:t>
            </w:r>
            <w:r>
              <w:rPr>
                <w:sz w:val="21"/>
              </w:rPr>
              <w:t>：</w:t>
            </w:r>
            <w:r>
              <w:rPr>
                <w:sz w:val="21"/>
              </w:rPr>
              <w:t>基于专业设备，对所有产品进行一致性校准和评价，多显示器和大范围安装时色彩显示低。</w:t>
            </w:r>
          </w:p>
          <w:p>
            <w:pPr>
              <w:pStyle w:val="null3"/>
              <w:jc w:val="left"/>
            </w:pPr>
            <w:r>
              <w:rPr>
                <w:sz w:val="21"/>
              </w:rPr>
              <w:t>5</w:t>
            </w:r>
            <w:r>
              <w:rPr>
                <w:sz w:val="21"/>
              </w:rPr>
              <w:t>、</w:t>
            </w:r>
            <w:r>
              <w:rPr>
                <w:sz w:val="21"/>
              </w:rPr>
              <w:t>具备显示器</w:t>
            </w:r>
            <w:r>
              <w:rPr>
                <w:sz w:val="21"/>
              </w:rPr>
              <w:t>Gamma及色度同步校正技术：采用16位LUT表演算技术，对图像Gamma及色度同步校正。</w:t>
            </w:r>
          </w:p>
          <w:p>
            <w:pPr>
              <w:pStyle w:val="null3"/>
              <w:jc w:val="left"/>
            </w:pPr>
            <w:r>
              <w:rPr>
                <w:sz w:val="21"/>
              </w:rPr>
              <w:t>6</w:t>
            </w:r>
            <w:r>
              <w:rPr>
                <w:sz w:val="21"/>
              </w:rPr>
              <w:t>、</w:t>
            </w:r>
            <w:r>
              <w:rPr>
                <w:sz w:val="21"/>
              </w:rPr>
              <w:t>配备显示质量管理系统，对已装机产品进行持续的质量监测和显示控制管理，确保图像长期符合阅片标准。</w:t>
            </w:r>
          </w:p>
          <w:p>
            <w:pPr>
              <w:pStyle w:val="null3"/>
              <w:jc w:val="left"/>
            </w:pPr>
            <w:r>
              <w:rPr>
                <w:sz w:val="21"/>
              </w:rPr>
              <w:t>7</w:t>
            </w:r>
            <w:r>
              <w:rPr>
                <w:sz w:val="21"/>
              </w:rPr>
              <w:t>、</w:t>
            </w:r>
            <w:r>
              <w:rPr>
                <w:sz w:val="21"/>
              </w:rPr>
              <w:t>具备数字亮度均衡技术</w:t>
            </w:r>
            <w:r>
              <w:rPr>
                <w:sz w:val="21"/>
              </w:rPr>
              <w:t>：</w:t>
            </w:r>
            <w:r>
              <w:rPr>
                <w:sz w:val="21"/>
              </w:rPr>
              <w:t>改善</w:t>
            </w:r>
            <w:r>
              <w:rPr>
                <w:sz w:val="21"/>
              </w:rPr>
              <w:t>LED背光的不均匀性，通过数字亮度均衡技术及专业的设备，调节LED背光的发光特性，达到全屏幕背光均匀。</w:t>
            </w:r>
          </w:p>
          <w:p>
            <w:pPr>
              <w:pStyle w:val="null3"/>
              <w:jc w:val="left"/>
            </w:pPr>
            <w:r>
              <w:rPr>
                <w:sz w:val="21"/>
              </w:rPr>
              <w:t>8</w:t>
            </w:r>
            <w:r>
              <w:rPr>
                <w:sz w:val="21"/>
              </w:rPr>
              <w:t>、</w:t>
            </w:r>
            <w:r>
              <w:rPr>
                <w:sz w:val="21"/>
              </w:rPr>
              <w:t>具备图像子像素控制技术：通过基于</w:t>
            </w:r>
            <w:r>
              <w:rPr>
                <w:sz w:val="21"/>
              </w:rPr>
              <w:t>FPGA技术的子像素控制技术，使图像显示细腻，病灶清晰。</w:t>
            </w:r>
          </w:p>
          <w:p>
            <w:pPr>
              <w:pStyle w:val="null3"/>
              <w:jc w:val="left"/>
            </w:pPr>
            <w:r>
              <w:rPr>
                <w:sz w:val="21"/>
              </w:rPr>
              <w:t>9</w:t>
            </w:r>
            <w:r>
              <w:rPr>
                <w:sz w:val="21"/>
              </w:rPr>
              <w:t>、</w:t>
            </w:r>
            <w:r>
              <w:rPr>
                <w:sz w:val="21"/>
              </w:rPr>
              <w:t>产品内置工业</w:t>
            </w:r>
            <w:r>
              <w:rPr>
                <w:sz w:val="21"/>
              </w:rPr>
              <w:t>OPS主机，满足内外网日常应用。物理层面可对网络进行隔离，确保信息安全可靠。</w:t>
            </w:r>
          </w:p>
          <w:p>
            <w:pPr>
              <w:pStyle w:val="null3"/>
              <w:jc w:val="left"/>
            </w:pPr>
            <w:r>
              <w:rPr>
                <w:sz w:val="21"/>
              </w:rPr>
              <w:t>10</w:t>
            </w:r>
            <w:r>
              <w:rPr>
                <w:sz w:val="21"/>
              </w:rPr>
              <w:t>、</w:t>
            </w:r>
            <w:r>
              <w:rPr>
                <w:sz w:val="21"/>
              </w:rPr>
              <w:t>信号</w:t>
            </w:r>
            <w:r>
              <w:rPr>
                <w:sz w:val="21"/>
              </w:rPr>
              <w:t>KVM切换</w:t>
            </w:r>
            <w:r>
              <w:rPr>
                <w:sz w:val="21"/>
              </w:rPr>
              <w:t>：</w:t>
            </w:r>
            <w:r>
              <w:rPr>
                <w:sz w:val="21"/>
              </w:rPr>
              <w:t>支持对信号进行</w:t>
            </w:r>
            <w:r>
              <w:rPr>
                <w:sz w:val="21"/>
              </w:rPr>
              <w:t>KVM管理，包括信号源及触摸屏的操作，通过一套鼠标键盘即可对多台主机设备进行管理和控制。</w:t>
            </w:r>
          </w:p>
          <w:p>
            <w:pPr>
              <w:pStyle w:val="null3"/>
              <w:jc w:val="left"/>
            </w:pPr>
            <w:r>
              <w:rPr>
                <w:sz w:val="21"/>
              </w:rPr>
              <w:t>11</w:t>
            </w:r>
            <w:r>
              <w:rPr>
                <w:sz w:val="21"/>
              </w:rPr>
              <w:t>、</w:t>
            </w:r>
            <w:r>
              <w:rPr>
                <w:sz w:val="21"/>
              </w:rPr>
              <w:t>配备电子白板软件，通过登陆云端账号，实现多屏间跨屏交互、异地多方同时对会议内容进行批注和修改。</w:t>
            </w:r>
          </w:p>
          <w:p>
            <w:pPr>
              <w:pStyle w:val="null3"/>
              <w:jc w:val="left"/>
            </w:pPr>
            <w:r>
              <w:rPr>
                <w:sz w:val="21"/>
              </w:rPr>
              <w:t>12</w:t>
            </w:r>
            <w:r>
              <w:rPr>
                <w:sz w:val="21"/>
              </w:rPr>
              <w:t>、</w:t>
            </w:r>
            <w:r>
              <w:rPr>
                <w:sz w:val="21"/>
              </w:rPr>
              <w:t>九画面投屏</w:t>
            </w:r>
            <w:r>
              <w:rPr>
                <w:sz w:val="21"/>
              </w:rPr>
              <w:t>：</w:t>
            </w:r>
            <w:r>
              <w:rPr>
                <w:sz w:val="21"/>
              </w:rPr>
              <w:t>支持移动终端设备进行信息分享及投屏，最大支持九画面同时投屏显示，并支持反相控制。</w:t>
            </w:r>
          </w:p>
          <w:p>
            <w:pPr>
              <w:pStyle w:val="null3"/>
              <w:jc w:val="left"/>
            </w:pPr>
            <w:r>
              <w:rPr>
                <w:sz w:val="21"/>
              </w:rPr>
              <w:t>13</w:t>
            </w:r>
            <w:r>
              <w:rPr>
                <w:sz w:val="21"/>
              </w:rPr>
              <w:t>、</w:t>
            </w:r>
            <w:r>
              <w:rPr>
                <w:sz w:val="21"/>
              </w:rPr>
              <w:t>多点触摸操作</w:t>
            </w:r>
            <w:r>
              <w:rPr>
                <w:sz w:val="21"/>
              </w:rPr>
              <w:t>：</w:t>
            </w:r>
            <w:r>
              <w:rPr>
                <w:sz w:val="21"/>
              </w:rPr>
              <w:t>20点触摸，±1mm触控精度，满足多人操作。</w:t>
            </w:r>
          </w:p>
          <w:p>
            <w:pPr>
              <w:pStyle w:val="null3"/>
              <w:jc w:val="left"/>
            </w:pPr>
            <w:r>
              <w:rPr>
                <w:sz w:val="21"/>
              </w:rPr>
              <w:t>14</w:t>
            </w:r>
            <w:r>
              <w:rPr>
                <w:sz w:val="21"/>
              </w:rPr>
              <w:t>、</w:t>
            </w:r>
            <w:r>
              <w:rPr>
                <w:sz w:val="21"/>
              </w:rPr>
              <w:t>多应用分屏对比</w:t>
            </w:r>
            <w:r>
              <w:rPr>
                <w:sz w:val="21"/>
              </w:rPr>
              <w:t>：</w:t>
            </w:r>
            <w:r>
              <w:rPr>
                <w:sz w:val="21"/>
              </w:rPr>
              <w:t>系统具备安卓操作系统及</w:t>
            </w:r>
            <w:r>
              <w:rPr>
                <w:sz w:val="21"/>
              </w:rPr>
              <w:t>Windows双操作系统，并可进行双应用同屏对比，屏幕尺寸可支持30%、50%和70%的设置比例。</w:t>
            </w:r>
          </w:p>
          <w:p>
            <w:pPr>
              <w:pStyle w:val="null3"/>
              <w:jc w:val="left"/>
            </w:pPr>
            <w:r>
              <w:rPr>
                <w:sz w:val="21"/>
              </w:rPr>
              <w:t>15</w:t>
            </w:r>
            <w:r>
              <w:rPr>
                <w:sz w:val="21"/>
              </w:rPr>
              <w:t>、</w:t>
            </w:r>
            <w:r>
              <w:rPr>
                <w:sz w:val="21"/>
              </w:rPr>
              <w:t>无纸化办公</w:t>
            </w:r>
            <w:r>
              <w:rPr>
                <w:sz w:val="21"/>
              </w:rPr>
              <w:t>：</w:t>
            </w:r>
            <w:r>
              <w:rPr>
                <w:sz w:val="21"/>
              </w:rPr>
              <w:t>支持电子白板内容通过电子邮件发送、通过扫码保存和上传云端保存等多种形式，无纸化办公支撑。</w:t>
            </w:r>
          </w:p>
          <w:p>
            <w:pPr>
              <w:pStyle w:val="null3"/>
              <w:jc w:val="left"/>
            </w:pPr>
            <w:r>
              <w:rPr>
                <w:sz w:val="21"/>
              </w:rPr>
              <w:t>16</w:t>
            </w:r>
            <w:r>
              <w:rPr>
                <w:sz w:val="21"/>
              </w:rPr>
              <w:t>、</w:t>
            </w:r>
            <w:r>
              <w:rPr>
                <w:sz w:val="21"/>
              </w:rPr>
              <w:t>虚拟菜单技术</w:t>
            </w:r>
            <w:r>
              <w:rPr>
                <w:sz w:val="21"/>
              </w:rPr>
              <w:t>：</w:t>
            </w:r>
            <w:r>
              <w:rPr>
                <w:sz w:val="21"/>
              </w:rPr>
              <w:t>DVM技术，展示常用功能项，快速进行功能切换。</w:t>
            </w:r>
          </w:p>
          <w:p>
            <w:pPr>
              <w:pStyle w:val="null3"/>
              <w:jc w:val="left"/>
            </w:pPr>
            <w:r>
              <w:rPr>
                <w:sz w:val="21"/>
              </w:rPr>
              <w:t>17</w:t>
            </w:r>
            <w:r>
              <w:rPr>
                <w:sz w:val="21"/>
              </w:rPr>
              <w:t>、</w:t>
            </w:r>
            <w:r>
              <w:rPr>
                <w:sz w:val="21"/>
              </w:rPr>
              <w:t>远程会</w:t>
            </w:r>
            <w:r>
              <w:rPr>
                <w:sz w:val="21"/>
              </w:rPr>
              <w:t>诊</w:t>
            </w:r>
            <w:r>
              <w:rPr>
                <w:sz w:val="21"/>
              </w:rPr>
              <w:t>：</w:t>
            </w:r>
            <w:r>
              <w:rPr>
                <w:sz w:val="21"/>
              </w:rPr>
              <w:t>预置原生应用软件，可一键发起远程会议，满足远程会诊的业务需求。</w:t>
            </w:r>
          </w:p>
          <w:p>
            <w:pPr>
              <w:pStyle w:val="null3"/>
              <w:jc w:val="left"/>
            </w:pPr>
            <w:r>
              <w:rPr>
                <w:sz w:val="21"/>
              </w:rPr>
              <w:t>18</w:t>
            </w:r>
            <w:r>
              <w:rPr>
                <w:sz w:val="21"/>
              </w:rPr>
              <w:t>、</w:t>
            </w:r>
            <w:r>
              <w:rPr>
                <w:sz w:val="21"/>
              </w:rPr>
              <w:t>护眼模式：屏幕具备防蓝光护眼技术，有效保护医生的视力。可通过护眼功能健进行开启</w:t>
            </w:r>
            <w:r>
              <w:rPr>
                <w:sz w:val="21"/>
              </w:rPr>
              <w:t>/关闭设置。</w:t>
            </w:r>
          </w:p>
          <w:p>
            <w:pPr>
              <w:pStyle w:val="null3"/>
              <w:jc w:val="left"/>
            </w:pPr>
            <w:r>
              <w:rPr>
                <w:sz w:val="21"/>
              </w:rPr>
              <w:t>19</w:t>
            </w:r>
            <w:r>
              <w:rPr>
                <w:sz w:val="21"/>
              </w:rPr>
              <w:t>、</w:t>
            </w:r>
            <w:r>
              <w:rPr>
                <w:sz w:val="21"/>
              </w:rPr>
              <w:t>一键录屏：快速高效的业务支撑功能，对会议全程内容（音频、桌面）进行录制，并保存到指定路径，方便会议记录及后续查看。</w:t>
            </w:r>
          </w:p>
          <w:p>
            <w:pPr>
              <w:pStyle w:val="null3"/>
              <w:jc w:val="left"/>
            </w:pPr>
            <w:r>
              <w:rPr>
                <w:sz w:val="21"/>
              </w:rPr>
              <w:t>20</w:t>
            </w:r>
            <w:r>
              <w:rPr>
                <w:sz w:val="21"/>
              </w:rPr>
              <w:t>、</w:t>
            </w:r>
            <w:r>
              <w:rPr>
                <w:sz w:val="21"/>
              </w:rPr>
              <w:t>OPS软开机：嵌入</w:t>
            </w:r>
            <w:r>
              <w:rPr>
                <w:sz w:val="21"/>
              </w:rPr>
              <w:t>式</w:t>
            </w:r>
            <w:r>
              <w:rPr>
                <w:sz w:val="21"/>
              </w:rPr>
              <w:t>专业</w:t>
            </w:r>
            <w:r>
              <w:rPr>
                <w:sz w:val="21"/>
              </w:rPr>
              <w:t>OPS主机，摒弃物理开关，通过DVM界面即可进行电脑的开机操作。</w:t>
            </w:r>
          </w:p>
          <w:p>
            <w:pPr>
              <w:pStyle w:val="null3"/>
              <w:jc w:val="left"/>
            </w:pPr>
            <w:r>
              <w:rPr>
                <w:sz w:val="21"/>
              </w:rPr>
              <w:t>21</w:t>
            </w:r>
            <w:r>
              <w:rPr>
                <w:sz w:val="21"/>
              </w:rPr>
              <w:t>、</w:t>
            </w:r>
            <w:r>
              <w:rPr>
                <w:sz w:val="21"/>
              </w:rPr>
              <w:t>病灶聚焦：病灶聚焦功能开启后，全屏亮度降低，同时通过捕捉鼠标的位置坐标，将以鼠标坐标为中心的圆区域或者矩形区域提升到最高校正亮度，突出病灶，便于诊断。</w:t>
            </w:r>
          </w:p>
          <w:p>
            <w:pPr>
              <w:pStyle w:val="null3"/>
              <w:jc w:val="left"/>
            </w:pPr>
            <w:r>
              <w:rPr>
                <w:sz w:val="21"/>
              </w:rPr>
              <w:t>22</w:t>
            </w:r>
            <w:r>
              <w:rPr>
                <w:sz w:val="21"/>
              </w:rPr>
              <w:t>、</w:t>
            </w:r>
            <w:r>
              <w:rPr>
                <w:sz w:val="21"/>
              </w:rPr>
              <w:t>病灶瞩目：病灶瞩目功能开启后，同时通过捕捉鼠标的位置坐标，将以鼠标坐标为中心的圆区域或者矩形区域显示出设定颜色的圆形或矩形区域，吸引医生注意，便于诊断。</w:t>
            </w:r>
          </w:p>
          <w:p>
            <w:pPr>
              <w:pStyle w:val="null3"/>
              <w:jc w:val="left"/>
            </w:pPr>
            <w:r>
              <w:rPr>
                <w:sz w:val="21"/>
              </w:rPr>
              <w:t>23</w:t>
            </w:r>
            <w:r>
              <w:rPr>
                <w:sz w:val="21"/>
              </w:rPr>
              <w:t>、</w:t>
            </w:r>
            <w:r>
              <w:rPr>
                <w:sz w:val="21"/>
              </w:rPr>
              <w:t>彩色灰阶转换：功能开启后，彩色影像会变成灰阶影像，满足医生的读片习惯，更好的阅片</w:t>
            </w:r>
          </w:p>
          <w:p>
            <w:pPr>
              <w:pStyle w:val="null3"/>
              <w:jc w:val="left"/>
            </w:pPr>
            <w:r>
              <w:rPr>
                <w:sz w:val="21"/>
              </w:rPr>
              <w:t>24</w:t>
            </w:r>
            <w:r>
              <w:rPr>
                <w:sz w:val="21"/>
              </w:rPr>
              <w:t>、</w:t>
            </w:r>
            <w:r>
              <w:rPr>
                <w:sz w:val="21"/>
              </w:rPr>
              <w:t>一键灯箱：功能开启后，屏幕白屏，背光亮度最大，模拟灯箱的功能，满足塑料胶片的读片需求</w:t>
            </w:r>
          </w:p>
          <w:p>
            <w:pPr>
              <w:pStyle w:val="null3"/>
              <w:jc w:val="left"/>
            </w:pPr>
            <w:r>
              <w:rPr>
                <w:sz w:val="21"/>
              </w:rPr>
              <w:t>25</w:t>
            </w:r>
            <w:r>
              <w:rPr>
                <w:sz w:val="21"/>
              </w:rPr>
              <w:t>、</w:t>
            </w:r>
            <w:r>
              <w:rPr>
                <w:sz w:val="21"/>
              </w:rPr>
              <w:t>病灶负片：病灶负片功能开启后，同时通过捕捉鼠标的位置坐标，将以鼠标坐标为中心的圆区域或者矩形区域内亮度变暗，整个背景亮度不变。通过颜色反差来观察病灶，便于诊断。</w:t>
            </w:r>
          </w:p>
          <w:p>
            <w:pPr>
              <w:pStyle w:val="null3"/>
              <w:jc w:val="left"/>
            </w:pPr>
            <w:r>
              <w:rPr>
                <w:sz w:val="21"/>
              </w:rPr>
              <w:t>26</w:t>
            </w:r>
            <w:r>
              <w:rPr>
                <w:sz w:val="21"/>
              </w:rPr>
              <w:t>、</w:t>
            </w:r>
            <w:r>
              <w:rPr>
                <w:sz w:val="21"/>
              </w:rPr>
              <w:t>健康提醒：健康提醒功能开启后，到达设定时间后，屏幕进行提示，建议医生进行适度休息，保护个人健康。</w:t>
            </w:r>
          </w:p>
          <w:p>
            <w:pPr>
              <w:pStyle w:val="null3"/>
              <w:jc w:val="left"/>
            </w:pPr>
            <w:r>
              <w:rPr>
                <w:sz w:val="21"/>
              </w:rPr>
              <w:t>27</w:t>
            </w:r>
            <w:r>
              <w:rPr>
                <w:sz w:val="21"/>
              </w:rPr>
              <w:t>、</w:t>
            </w:r>
            <w:r>
              <w:rPr>
                <w:sz w:val="21"/>
              </w:rPr>
              <w:t>移动支架：配置专业可升降调节的底座，方便安装及不同场所的快速移动。</w:t>
            </w:r>
          </w:p>
          <w:p>
            <w:pPr>
              <w:pStyle w:val="null3"/>
              <w:jc w:val="left"/>
            </w:pPr>
            <w:r>
              <w:rPr>
                <w:sz w:val="21"/>
              </w:rPr>
              <w:t>28</w:t>
            </w:r>
            <w:r>
              <w:rPr>
                <w:sz w:val="21"/>
              </w:rPr>
              <w:t>、</w:t>
            </w:r>
            <w:r>
              <w:rPr>
                <w:sz w:val="21"/>
              </w:rPr>
              <w:t>信号输入接口：</w:t>
            </w:r>
            <w:r>
              <w:rPr>
                <w:sz w:val="21"/>
              </w:rPr>
              <w:t>HDMI</w:t>
            </w:r>
            <w:r>
              <w:rPr>
                <w:sz w:val="21"/>
              </w:rPr>
              <w:t>×</w:t>
            </w:r>
            <w:r>
              <w:rPr>
                <w:sz w:val="21"/>
              </w:rPr>
              <w:t>2、USB2.0</w:t>
            </w:r>
            <w:r>
              <w:rPr>
                <w:sz w:val="21"/>
              </w:rPr>
              <w:t>×</w:t>
            </w:r>
            <w:r>
              <w:rPr>
                <w:sz w:val="21"/>
              </w:rPr>
              <w:t>2、USB-B</w:t>
            </w:r>
            <w:r>
              <w:rPr>
                <w:sz w:val="21"/>
              </w:rPr>
              <w:t>×</w:t>
            </w:r>
            <w:r>
              <w:rPr>
                <w:sz w:val="21"/>
              </w:rPr>
              <w:t>2、USB3.0</w:t>
            </w:r>
            <w:r>
              <w:rPr>
                <w:sz w:val="21"/>
              </w:rPr>
              <w:t>×</w:t>
            </w:r>
            <w:r>
              <w:rPr>
                <w:sz w:val="21"/>
              </w:rPr>
              <w:t>2、RS232</w:t>
            </w:r>
            <w:r>
              <w:rPr>
                <w:sz w:val="21"/>
              </w:rPr>
              <w:t>×</w:t>
            </w:r>
            <w:r>
              <w:rPr>
                <w:sz w:val="21"/>
              </w:rPr>
              <w:t>1</w:t>
            </w:r>
          </w:p>
          <w:p>
            <w:pPr>
              <w:pStyle w:val="null3"/>
              <w:jc w:val="left"/>
            </w:pPr>
            <w:r>
              <w:rPr>
                <w:sz w:val="21"/>
              </w:rPr>
              <w:t>29</w:t>
            </w:r>
            <w:r>
              <w:rPr>
                <w:sz w:val="21"/>
              </w:rPr>
              <w:t>、</w:t>
            </w:r>
            <w:r>
              <w:rPr>
                <w:sz w:val="21"/>
              </w:rPr>
              <w:t>信号输出接口：</w:t>
            </w:r>
            <w:r>
              <w:rPr>
                <w:sz w:val="21"/>
              </w:rPr>
              <w:t>HDMI</w:t>
            </w:r>
            <w:r>
              <w:rPr>
                <w:sz w:val="21"/>
              </w:rPr>
              <w:t>×</w:t>
            </w:r>
            <w:r>
              <w:rPr>
                <w:sz w:val="21"/>
              </w:rPr>
              <w:t>1、USB、LAN、RS232</w:t>
            </w:r>
            <w:r>
              <w:rPr>
                <w:sz w:val="21"/>
              </w:rPr>
              <w:t>×</w:t>
            </w:r>
            <w:r>
              <w:rPr>
                <w:sz w:val="21"/>
              </w:rPr>
              <w:t>1</w:t>
            </w:r>
          </w:p>
          <w:p>
            <w:pPr>
              <w:pStyle w:val="null3"/>
              <w:jc w:val="left"/>
            </w:pPr>
            <w:r>
              <w:rPr>
                <w:sz w:val="21"/>
              </w:rPr>
              <w:t>30</w:t>
            </w:r>
            <w:r>
              <w:rPr>
                <w:sz w:val="21"/>
              </w:rPr>
              <w:t>、</w:t>
            </w:r>
            <w:r>
              <w:rPr>
                <w:sz w:val="21"/>
              </w:rPr>
              <w:t>USB扩展：具有USB_HUB功能，通过与上行设备进行通信，能够将USB下行设备接入显示设备，便捷操作。</w:t>
            </w:r>
          </w:p>
          <w:p>
            <w:pPr>
              <w:pStyle w:val="null3"/>
              <w:jc w:val="left"/>
            </w:pPr>
            <w:r>
              <w:rPr>
                <w:sz w:val="21"/>
              </w:rPr>
              <w:t>五、阅片工作台（</w:t>
            </w:r>
            <w:r>
              <w:rPr>
                <w:sz w:val="21"/>
              </w:rPr>
              <w:t>48套）</w:t>
            </w:r>
          </w:p>
          <w:p>
            <w:pPr>
              <w:pStyle w:val="null3"/>
              <w:jc w:val="left"/>
            </w:pPr>
            <w:r>
              <w:rPr>
                <w:sz w:val="21"/>
              </w:rPr>
              <w:t>1</w:t>
            </w:r>
            <w:r>
              <w:rPr>
                <w:sz w:val="21"/>
              </w:rPr>
              <w:t>、</w:t>
            </w:r>
            <w:r>
              <w:rPr>
                <w:sz w:val="21"/>
              </w:rPr>
              <w:t>人体工学阅片工作台</w:t>
            </w:r>
          </w:p>
          <w:p>
            <w:pPr>
              <w:pStyle w:val="null3"/>
              <w:jc w:val="left"/>
            </w:pPr>
            <w:r>
              <w:rPr>
                <w:sz w:val="21"/>
              </w:rPr>
              <w:t>1.2</w:t>
            </w:r>
            <w:r>
              <w:rPr>
                <w:sz w:val="21"/>
              </w:rPr>
              <w:t>、</w:t>
            </w:r>
            <w:r>
              <w:rPr>
                <w:sz w:val="21"/>
              </w:rPr>
              <w:t>桌面尺寸：</w:t>
            </w:r>
            <w:r>
              <w:rPr>
                <w:sz w:val="21"/>
              </w:rPr>
              <w:t>≥1500*750mm。</w:t>
            </w:r>
          </w:p>
          <w:p>
            <w:pPr>
              <w:pStyle w:val="null3"/>
              <w:jc w:val="left"/>
            </w:pPr>
            <w:r>
              <w:rPr>
                <w:sz w:val="21"/>
              </w:rPr>
              <w:t>1.3</w:t>
            </w:r>
            <w:r>
              <w:rPr>
                <w:sz w:val="21"/>
              </w:rPr>
              <w:t>、</w:t>
            </w:r>
            <w:r>
              <w:rPr>
                <w:sz w:val="21"/>
              </w:rPr>
              <w:t>静音：升降噪音小于</w:t>
            </w:r>
            <w:r>
              <w:rPr>
                <w:sz w:val="21"/>
              </w:rPr>
              <w:t>50分贝，最大负载不小于800N</w:t>
            </w:r>
          </w:p>
          <w:p>
            <w:pPr>
              <w:pStyle w:val="null3"/>
              <w:jc w:val="left"/>
            </w:pPr>
            <w:r>
              <w:rPr>
                <w:sz w:val="21"/>
              </w:rPr>
              <w:t>1.4</w:t>
            </w:r>
            <w:r>
              <w:rPr>
                <w:sz w:val="21"/>
              </w:rPr>
              <w:t>、</w:t>
            </w:r>
            <w:r>
              <w:rPr>
                <w:sz w:val="21"/>
              </w:rPr>
              <w:t>预设高度：不少于</w:t>
            </w:r>
            <w:r>
              <w:rPr>
                <w:sz w:val="21"/>
              </w:rPr>
              <w:t>4个默认高度值，一键调节到预设高度，桌面距地最低高度690mm，调节行程≥500mm</w:t>
            </w:r>
          </w:p>
          <w:p>
            <w:pPr>
              <w:pStyle w:val="null3"/>
              <w:jc w:val="left"/>
            </w:pPr>
            <w:r>
              <w:rPr>
                <w:sz w:val="21"/>
              </w:rPr>
              <w:t>1.5</w:t>
            </w:r>
            <w:r>
              <w:rPr>
                <w:sz w:val="21"/>
              </w:rPr>
              <w:t>、</w:t>
            </w:r>
            <w:r>
              <w:rPr>
                <w:sz w:val="21"/>
              </w:rPr>
              <w:t>快速调节功能：工作台面升降调节速率不小于</w:t>
            </w:r>
            <w:r>
              <w:rPr>
                <w:sz w:val="21"/>
              </w:rPr>
              <w:t>20mm/s</w:t>
            </w:r>
          </w:p>
          <w:p>
            <w:pPr>
              <w:pStyle w:val="null3"/>
              <w:jc w:val="left"/>
            </w:pPr>
            <w:r>
              <w:rPr>
                <w:sz w:val="21"/>
              </w:rPr>
              <w:t>1.6</w:t>
            </w:r>
            <w:r>
              <w:rPr>
                <w:sz w:val="21"/>
              </w:rPr>
              <w:t>、</w:t>
            </w:r>
            <w:r>
              <w:rPr>
                <w:sz w:val="21"/>
              </w:rPr>
              <w:t>远程控制功能：升降模组预留计算机通讯接口，可与中控系统对接</w:t>
            </w:r>
          </w:p>
          <w:p>
            <w:pPr>
              <w:pStyle w:val="null3"/>
              <w:jc w:val="left"/>
            </w:pPr>
            <w:r>
              <w:rPr>
                <w:sz w:val="21"/>
              </w:rPr>
              <w:t>1.7</w:t>
            </w:r>
            <w:r>
              <w:rPr>
                <w:sz w:val="21"/>
              </w:rPr>
              <w:t>、</w:t>
            </w:r>
            <w:r>
              <w:rPr>
                <w:sz w:val="21"/>
              </w:rPr>
              <w:t>健康护眼</w:t>
            </w:r>
            <w:r>
              <w:rPr>
                <w:sz w:val="21"/>
              </w:rPr>
              <w:t>LED背景灯，可手势调节开关及亮度，2700-6500K，辅助阅片微环境调光</w:t>
            </w:r>
          </w:p>
          <w:p>
            <w:pPr>
              <w:pStyle w:val="null3"/>
              <w:jc w:val="left"/>
            </w:pPr>
            <w:r>
              <w:rPr>
                <w:sz w:val="21"/>
              </w:rPr>
              <w:t>1.8</w:t>
            </w:r>
            <w:r>
              <w:rPr>
                <w:sz w:val="21"/>
              </w:rPr>
              <w:t>、</w:t>
            </w:r>
            <w:r>
              <w:rPr>
                <w:sz w:val="21"/>
              </w:rPr>
              <w:t>健康护眼</w:t>
            </w:r>
            <w:r>
              <w:rPr>
                <w:sz w:val="21"/>
              </w:rPr>
              <w:t>LED阅读灯，可手势调节色温及亮度，满足用户的阅读需求；</w:t>
            </w:r>
          </w:p>
          <w:p>
            <w:pPr>
              <w:pStyle w:val="null3"/>
              <w:jc w:val="left"/>
            </w:pPr>
            <w:r>
              <w:rPr>
                <w:sz w:val="21"/>
              </w:rPr>
              <w:t>1.9</w:t>
            </w:r>
            <w:r>
              <w:rPr>
                <w:sz w:val="21"/>
              </w:rPr>
              <w:t>、</w:t>
            </w:r>
            <w:r>
              <w:rPr>
                <w:sz w:val="21"/>
              </w:rPr>
              <w:t>具备无线充电功能，可给移动设备进行无线充电</w:t>
            </w:r>
          </w:p>
          <w:p>
            <w:pPr>
              <w:pStyle w:val="null3"/>
              <w:jc w:val="left"/>
            </w:pPr>
            <w:r>
              <w:rPr>
                <w:sz w:val="21"/>
              </w:rPr>
              <w:t>1.10</w:t>
            </w:r>
            <w:r>
              <w:rPr>
                <w:sz w:val="21"/>
              </w:rPr>
              <w:t>、</w:t>
            </w:r>
            <w:r>
              <w:rPr>
                <w:sz w:val="21"/>
              </w:rPr>
              <w:t>一体化供电：配置工业级交流电源插座，能为所有工作单元的设备供电，满足日常办公需要，</w:t>
            </w:r>
          </w:p>
          <w:p>
            <w:pPr>
              <w:pStyle w:val="null3"/>
              <w:jc w:val="left"/>
            </w:pPr>
            <w:r>
              <w:rPr>
                <w:sz w:val="21"/>
              </w:rPr>
              <w:t>1.11</w:t>
            </w:r>
            <w:r>
              <w:rPr>
                <w:sz w:val="21"/>
              </w:rPr>
              <w:t>、</w:t>
            </w:r>
            <w:r>
              <w:rPr>
                <w:sz w:val="21"/>
              </w:rPr>
              <w:t>配置工业级</w:t>
            </w:r>
            <w:r>
              <w:rPr>
                <w:sz w:val="21"/>
              </w:rPr>
              <w:t>USB插座，满足移动设备充电需要</w:t>
            </w:r>
          </w:p>
          <w:p>
            <w:pPr>
              <w:pStyle w:val="null3"/>
              <w:jc w:val="left"/>
            </w:pPr>
            <w:r>
              <w:rPr>
                <w:sz w:val="21"/>
              </w:rPr>
              <w:t>1.12</w:t>
            </w:r>
            <w:r>
              <w:rPr>
                <w:sz w:val="21"/>
              </w:rPr>
              <w:t>、</w:t>
            </w:r>
            <w:r>
              <w:rPr>
                <w:sz w:val="21"/>
              </w:rPr>
              <w:t>隐藏布线：所有线缆通过专用的布线槽，确保工位台面干净整洁</w:t>
            </w:r>
          </w:p>
          <w:p>
            <w:pPr>
              <w:pStyle w:val="null3"/>
              <w:jc w:val="left"/>
            </w:pPr>
            <w:r>
              <w:rPr>
                <w:sz w:val="21"/>
              </w:rPr>
              <w:t>1.13</w:t>
            </w:r>
            <w:r>
              <w:rPr>
                <w:sz w:val="21"/>
              </w:rPr>
              <w:t>、</w:t>
            </w:r>
            <w:r>
              <w:rPr>
                <w:sz w:val="21"/>
              </w:rPr>
              <w:t>支架满足挂载显示器任意位置悬停，</w:t>
            </w:r>
            <w:r>
              <w:rPr>
                <w:sz w:val="21"/>
              </w:rPr>
              <w:t>90度旋转，任意位置移动。</w:t>
            </w:r>
          </w:p>
          <w:p>
            <w:pPr>
              <w:pStyle w:val="null3"/>
              <w:jc w:val="left"/>
            </w:pPr>
            <w:r>
              <w:rPr>
                <w:sz w:val="21"/>
              </w:rPr>
              <w:t>1.14</w:t>
            </w:r>
            <w:r>
              <w:rPr>
                <w:sz w:val="21"/>
              </w:rPr>
              <w:t>、</w:t>
            </w:r>
            <w:r>
              <w:rPr>
                <w:sz w:val="21"/>
              </w:rPr>
              <w:t>悬吊式主机吊架，具备高度及宽度调节功能，适合各种尺寸主机机箱的放置</w:t>
            </w:r>
          </w:p>
          <w:p>
            <w:pPr>
              <w:pStyle w:val="null3"/>
              <w:jc w:val="left"/>
            </w:pPr>
            <w:r>
              <w:rPr>
                <w:sz w:val="21"/>
              </w:rPr>
              <w:t>1.15</w:t>
            </w:r>
            <w:r>
              <w:rPr>
                <w:sz w:val="21"/>
              </w:rPr>
              <w:t>、</w:t>
            </w:r>
            <w:r>
              <w:rPr>
                <w:sz w:val="21"/>
              </w:rPr>
              <w:t>面板材质：采用抗倍特板，防火，耐磨，耐药，防菌，防静电，不含甲醛；亚克力围屏，自重轻，易清洁，无毒环保，绝缘性优，抗冲击，耐腐蚀</w:t>
            </w:r>
          </w:p>
          <w:p>
            <w:pPr>
              <w:pStyle w:val="null3"/>
              <w:jc w:val="left"/>
            </w:pPr>
            <w:r>
              <w:rPr>
                <w:sz w:val="21"/>
              </w:rPr>
              <w:t>2</w:t>
            </w:r>
            <w:r>
              <w:rPr>
                <w:sz w:val="21"/>
              </w:rPr>
              <w:t>、</w:t>
            </w:r>
            <w:r>
              <w:rPr>
                <w:sz w:val="21"/>
              </w:rPr>
              <w:t>阅片工作台座椅</w:t>
            </w:r>
          </w:p>
          <w:p>
            <w:pPr>
              <w:pStyle w:val="null3"/>
              <w:jc w:val="left"/>
            </w:pPr>
            <w:r>
              <w:rPr>
                <w:sz w:val="21"/>
              </w:rPr>
              <w:t>2.1</w:t>
            </w:r>
            <w:r>
              <w:rPr>
                <w:sz w:val="21"/>
              </w:rPr>
              <w:t>、</w:t>
            </w:r>
            <w:r>
              <w:rPr>
                <w:sz w:val="21"/>
              </w:rPr>
              <w:t>数量：</w:t>
            </w:r>
            <w:r>
              <w:rPr>
                <w:sz w:val="21"/>
              </w:rPr>
              <w:t>48把（与人体工学阅片工作台相配套，需提供图片）</w:t>
            </w:r>
          </w:p>
          <w:p>
            <w:pPr>
              <w:pStyle w:val="null3"/>
              <w:jc w:val="left"/>
            </w:pPr>
            <w:r>
              <w:rPr>
                <w:sz w:val="21"/>
              </w:rPr>
              <w:t>2.2</w:t>
            </w:r>
            <w:r>
              <w:rPr>
                <w:sz w:val="21"/>
              </w:rPr>
              <w:t>、</w:t>
            </w:r>
            <w:r>
              <w:rPr>
                <w:sz w:val="21"/>
              </w:rPr>
              <w:t>对颈部、腰部、背部均有支撑保护，能够缓解长时间坐姿的疲劳度</w:t>
            </w:r>
          </w:p>
          <w:p>
            <w:pPr>
              <w:pStyle w:val="null3"/>
              <w:jc w:val="left"/>
            </w:pPr>
            <w:r>
              <w:rPr>
                <w:sz w:val="21"/>
              </w:rPr>
              <w:t>2.3</w:t>
            </w:r>
            <w:r>
              <w:rPr>
                <w:sz w:val="21"/>
              </w:rPr>
              <w:t>、</w:t>
            </w:r>
            <w:r>
              <w:rPr>
                <w:sz w:val="21"/>
              </w:rPr>
              <w:t>环颈式头枕，可升降；椅座高度可调节</w:t>
            </w:r>
          </w:p>
          <w:p>
            <w:pPr>
              <w:pStyle w:val="null3"/>
              <w:jc w:val="left"/>
            </w:pPr>
            <w:r>
              <w:rPr>
                <w:sz w:val="21"/>
              </w:rPr>
              <w:t>2.4</w:t>
            </w:r>
            <w:r>
              <w:rPr>
                <w:sz w:val="21"/>
              </w:rPr>
              <w:t>、</w:t>
            </w:r>
            <w:r>
              <w:rPr>
                <w:sz w:val="21"/>
              </w:rPr>
              <w:t>人体工学护脊，双背设计，把脊椎的压力转移至左右两侧的背阔肌，缓解脊椎压力，扇形边缘做弯折处理，贴合背部</w:t>
            </w:r>
          </w:p>
          <w:p>
            <w:pPr>
              <w:pStyle w:val="null3"/>
              <w:jc w:val="left"/>
            </w:pPr>
            <w:r>
              <w:rPr>
                <w:sz w:val="21"/>
              </w:rPr>
              <w:t>2.5</w:t>
            </w:r>
            <w:r>
              <w:rPr>
                <w:sz w:val="21"/>
              </w:rPr>
              <w:t>、</w:t>
            </w:r>
            <w:r>
              <w:rPr>
                <w:sz w:val="21"/>
              </w:rPr>
              <w:t>底盘采用加厚钢材，坐垫高密度原生态海绵，高强合金气压棒，顺滑加厚</w:t>
            </w:r>
            <w:r>
              <w:rPr>
                <w:sz w:val="21"/>
              </w:rPr>
              <w:t>PU轮</w:t>
            </w:r>
          </w:p>
          <w:p>
            <w:pPr>
              <w:pStyle w:val="null3"/>
              <w:jc w:val="left"/>
            </w:pPr>
            <w:r>
              <w:rPr>
                <w:sz w:val="21"/>
              </w:rPr>
              <w:t>六、阅片工作</w:t>
            </w:r>
            <w:r>
              <w:rPr>
                <w:sz w:val="21"/>
              </w:rPr>
              <w:t>平台</w:t>
            </w:r>
            <w:r>
              <w:rPr>
                <w:sz w:val="21"/>
              </w:rPr>
              <w:t>（</w:t>
            </w:r>
            <w:r>
              <w:rPr>
                <w:sz w:val="21"/>
              </w:rPr>
              <w:t>48套）</w:t>
            </w:r>
          </w:p>
          <w:p>
            <w:pPr>
              <w:pStyle w:val="null3"/>
              <w:jc w:val="left"/>
            </w:pPr>
            <w:r>
              <w:rPr>
                <w:sz w:val="21"/>
              </w:rPr>
              <w:t>1</w:t>
            </w:r>
            <w:r>
              <w:rPr>
                <w:sz w:val="21"/>
              </w:rPr>
              <w:t>、</w:t>
            </w:r>
            <w:r>
              <w:rPr>
                <w:sz w:val="21"/>
              </w:rPr>
              <w:t>CPU：13代i7处理器或以上级别</w:t>
            </w:r>
          </w:p>
          <w:p>
            <w:pPr>
              <w:pStyle w:val="null3"/>
              <w:jc w:val="left"/>
            </w:pPr>
            <w:r>
              <w:rPr>
                <w:sz w:val="21"/>
              </w:rPr>
              <w:t>2</w:t>
            </w:r>
            <w:r>
              <w:rPr>
                <w:sz w:val="21"/>
              </w:rPr>
              <w:t>、</w:t>
            </w:r>
            <w:r>
              <w:rPr>
                <w:sz w:val="21"/>
              </w:rPr>
              <w:t>硬盘：固态硬盘</w:t>
            </w:r>
            <w:r>
              <w:rPr>
                <w:sz w:val="21"/>
              </w:rPr>
              <w:t>;硬盘容量≥1TB；PCle接口3.0以上</w:t>
            </w:r>
          </w:p>
          <w:p>
            <w:pPr>
              <w:pStyle w:val="null3"/>
              <w:jc w:val="left"/>
            </w:pPr>
            <w:r>
              <w:rPr>
                <w:sz w:val="21"/>
              </w:rPr>
              <w:t>3</w:t>
            </w:r>
            <w:r>
              <w:rPr>
                <w:sz w:val="21"/>
              </w:rPr>
              <w:t>、</w:t>
            </w:r>
            <w:r>
              <w:rPr>
                <w:sz w:val="21"/>
              </w:rPr>
              <w:t>独立显卡，显存</w:t>
            </w:r>
            <w:r>
              <w:rPr>
                <w:sz w:val="21"/>
              </w:rPr>
              <w:t>≥4G；显卡输出接口HDMI</w:t>
            </w:r>
            <w:r>
              <w:rPr>
                <w:sz w:val="21"/>
              </w:rPr>
              <w:t>×</w:t>
            </w:r>
            <w:r>
              <w:rPr>
                <w:sz w:val="21"/>
              </w:rPr>
              <w:t>1、DVI</w:t>
            </w:r>
            <w:r>
              <w:rPr>
                <w:sz w:val="21"/>
              </w:rPr>
              <w:t>×</w:t>
            </w:r>
            <w:r>
              <w:rPr>
                <w:sz w:val="21"/>
              </w:rPr>
              <w:t>1、DP</w:t>
            </w:r>
            <w:r>
              <w:rPr>
                <w:sz w:val="21"/>
              </w:rPr>
              <w:t>×</w:t>
            </w:r>
            <w:r>
              <w:rPr>
                <w:sz w:val="21"/>
              </w:rPr>
              <w:t>1</w:t>
            </w:r>
          </w:p>
          <w:p>
            <w:pPr>
              <w:pStyle w:val="null3"/>
              <w:jc w:val="left"/>
            </w:pPr>
            <w:r>
              <w:rPr>
                <w:sz w:val="21"/>
              </w:rPr>
              <w:t>4</w:t>
            </w:r>
            <w:r>
              <w:rPr>
                <w:sz w:val="21"/>
              </w:rPr>
              <w:t>、</w:t>
            </w:r>
            <w:r>
              <w:rPr>
                <w:sz w:val="21"/>
              </w:rPr>
              <w:t>内存参数要求（</w:t>
            </w:r>
            <w:r>
              <w:rPr>
                <w:sz w:val="21"/>
              </w:rPr>
              <w:t>32G内存主机10台，16G内存主机38台，所有内存的频率≥3200）</w:t>
            </w:r>
          </w:p>
          <w:p>
            <w:pPr>
              <w:pStyle w:val="null3"/>
              <w:jc w:val="left"/>
            </w:pPr>
            <w:r>
              <w:rPr>
                <w:sz w:val="21"/>
              </w:rPr>
              <w:t>5</w:t>
            </w:r>
            <w:r>
              <w:rPr>
                <w:sz w:val="21"/>
              </w:rPr>
              <w:t>、</w:t>
            </w:r>
            <w:r>
              <w:rPr>
                <w:sz w:val="21"/>
              </w:rPr>
              <w:t>显示器：尺寸</w:t>
            </w:r>
            <w:r>
              <w:rPr>
                <w:sz w:val="21"/>
              </w:rPr>
              <w:t>≥27寸，分辨率≥1920</w:t>
            </w:r>
            <w:r>
              <w:rPr>
                <w:sz w:val="21"/>
              </w:rPr>
              <w:t>×</w:t>
            </w:r>
            <w:r>
              <w:rPr>
                <w:sz w:val="21"/>
              </w:rPr>
              <w:t>1080。</w:t>
            </w:r>
          </w:p>
          <w:p>
            <w:pPr>
              <w:pStyle w:val="null3"/>
              <w:jc w:val="left"/>
            </w:pPr>
            <w:r>
              <w:rPr>
                <w:sz w:val="21"/>
              </w:rPr>
              <w:t>七、室内</w:t>
            </w:r>
            <w:r>
              <w:rPr>
                <w:sz w:val="21"/>
              </w:rPr>
              <w:t>改造</w:t>
            </w:r>
            <w:r>
              <w:rPr>
                <w:sz w:val="21"/>
              </w:rPr>
              <w:t>及电器</w:t>
            </w:r>
          </w:p>
          <w:p>
            <w:pPr>
              <w:pStyle w:val="null3"/>
              <w:jc w:val="left"/>
            </w:pPr>
            <w:r>
              <w:rPr>
                <w:sz w:val="21"/>
              </w:rPr>
              <w:t>1</w:t>
            </w:r>
            <w:r>
              <w:rPr>
                <w:sz w:val="21"/>
              </w:rPr>
              <w:t>、</w:t>
            </w:r>
            <w:r>
              <w:rPr>
                <w:sz w:val="21"/>
              </w:rPr>
              <w:t>阅片室的墙面设计、</w:t>
            </w:r>
            <w:r>
              <w:rPr>
                <w:sz w:val="21"/>
              </w:rPr>
              <w:t>改造</w:t>
            </w:r>
          </w:p>
          <w:p>
            <w:pPr>
              <w:pStyle w:val="null3"/>
              <w:jc w:val="left"/>
            </w:pPr>
            <w:r>
              <w:rPr>
                <w:sz w:val="21"/>
              </w:rPr>
              <w:t>2</w:t>
            </w:r>
            <w:r>
              <w:rPr>
                <w:sz w:val="21"/>
              </w:rPr>
              <w:t>、</w:t>
            </w:r>
            <w:r>
              <w:rPr>
                <w:sz w:val="21"/>
              </w:rPr>
              <w:t>阅片室展示柜</w:t>
            </w:r>
          </w:p>
          <w:p>
            <w:pPr>
              <w:pStyle w:val="null3"/>
              <w:jc w:val="left"/>
            </w:pPr>
            <w:r>
              <w:rPr>
                <w:sz w:val="21"/>
              </w:rPr>
              <w:t>3</w:t>
            </w:r>
            <w:r>
              <w:rPr>
                <w:sz w:val="21"/>
              </w:rPr>
              <w:t>、</w:t>
            </w:r>
            <w:r>
              <w:rPr>
                <w:sz w:val="21"/>
              </w:rPr>
              <w:t>阅片室休息区柜及电器</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13.3</w:t>
            </w:r>
          </w:p>
        </w:tc>
        <w:tc>
          <w:tcPr>
            <w:tcW w:type="dxa" w:w="5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w:t>
            </w:r>
            <w:r>
              <w:rPr>
                <w:sz w:val="21"/>
              </w:rPr>
              <w:t>AI模块不少于4个：至包括头颈部CT血管模块、CT脑灌注模块、冠脉CTA模块、骨龄模块；保修年限≥3年。</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bl>
    <w:p>
      <w:pPr>
        <w:pStyle w:val="null3"/>
        <w:jc w:val="both"/>
      </w:pPr>
      <w:r>
        <w:rPr>
          <w:sz w:val="24"/>
          <w:b/>
        </w:rPr>
        <w:t>包</w:t>
      </w:r>
      <w:r>
        <w:rPr>
          <w:sz w:val="24"/>
          <w:b/>
        </w:rPr>
        <w:t>3用户需求书</w:t>
      </w:r>
    </w:p>
    <w:p>
      <w:pPr>
        <w:pStyle w:val="null3"/>
        <w:spacing w:before="150" w:after="150"/>
        <w:jc w:val="center"/>
      </w:pPr>
      <w:r>
        <w:rPr>
          <w:sz w:val="21"/>
          <w:b/>
        </w:rPr>
        <w:t>医用电子直线加速器</w:t>
      </w:r>
      <w:r>
        <w:rPr>
          <w:sz w:val="21"/>
          <w:b/>
        </w:rPr>
        <w:t>-技术要求</w:t>
      </w:r>
    </w:p>
    <w:tbl>
      <w:tblPr>
        <w:tblW w:w="0" w:type="auto"/>
        <w:tblBorders>
          <w:top w:val="none" w:color="000000" w:sz="4"/>
          <w:left w:val="none" w:color="000000" w:sz="4"/>
          <w:bottom w:val="none" w:color="000000" w:sz="4"/>
          <w:right w:val="none" w:color="000000" w:sz="4"/>
          <w:insideH w:val="none"/>
          <w:insideV w:val="none"/>
        </w:tblBorders>
      </w:tblPr>
      <w:tblGrid>
        <w:gridCol w:w="1583"/>
        <w:gridCol w:w="6721"/>
      </w:tblGrid>
      <w:tr>
        <w:tc>
          <w:tcPr>
            <w:tcW w:type="dxa" w:w="1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r>
              <w:rPr>
                <w:sz w:val="21"/>
              </w:rPr>
              <w:t>号</w:t>
            </w:r>
          </w:p>
        </w:tc>
        <w:tc>
          <w:tcPr>
            <w:tcW w:type="dxa" w:w="6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技术规格要求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主系统要求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基本要求：</w:t>
            </w:r>
            <w:r>
              <w:rPr>
                <w:sz w:val="21"/>
              </w:rPr>
              <w:t>可开展</w:t>
            </w:r>
            <w:r>
              <w:rPr>
                <w:sz w:val="21"/>
              </w:rPr>
              <w:t>3D-CRT三维适形、IMRT调强放疗（静态、动态）、IGRT图像引导、VMAT容积旋转调强放疗、SRS/SBRT立体定向放射外科。</w:t>
            </w:r>
          </w:p>
          <w:p>
            <w:pPr>
              <w:pStyle w:val="null3"/>
              <w:jc w:val="both"/>
            </w:pPr>
            <w:r>
              <w:rPr>
                <w:sz w:val="21"/>
              </w:rPr>
              <w:t>适应症：</w:t>
            </w:r>
            <w:r>
              <w:rPr>
                <w:sz w:val="21"/>
              </w:rPr>
              <w:t>主机设备可用于对人体适合接受放射治疗的病灶和肿瘤提供立体定向放射外科治疗和放射治疗，其中立体定向放射外科治疗可用于放疗临床应用成熟、疗效确切的良性疾病和部分功能性疾病。</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全自动自检系统：</w:t>
            </w:r>
            <w:r>
              <w:rPr>
                <w:sz w:val="21"/>
              </w:rPr>
              <w:t>开机</w:t>
            </w:r>
            <w:r>
              <w:rPr>
                <w:sz w:val="21"/>
              </w:rPr>
              <w:t>5min全自动设备性能检测，</w:t>
            </w:r>
            <w:r>
              <w:rPr>
                <w:sz w:val="21"/>
              </w:rPr>
              <w:t>治疗等中心小大</w:t>
            </w:r>
            <w:r>
              <w:rPr>
                <w:sz w:val="21"/>
              </w:rPr>
              <w:t>/位置，治疗等中心MV&amp;KV影像等中心的符合性、准直器旋转偏差、机架到位精度、MLC叶片位置精度、铅门位置精度、束流输出量一致性检查、束流离轴比一致性检查、射束等中心点偏移等参数。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射野剂量验证系统：</w:t>
            </w:r>
            <w:r>
              <w:rPr>
                <w:sz w:val="21"/>
              </w:rPr>
              <w:t>内置化射野剂量验证系统，快速测量与验证，确保治疗计划一致性和治疗效果，并提高治疗效率。</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加速管类型：驻波或行波</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微波功率源：速调管或磁控管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微波输出的峰值功率：</w:t>
            </w:r>
            <w:r>
              <w:rPr>
                <w:sz w:val="21"/>
              </w:rPr>
              <w:t>≥5MW</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电子枪：三极数字化栅控电子枪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电子枪结构设计：可以单独从加速管拆卸下来，便于更换，使机器的停机时间缩短到最小。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束流偏转与输出系统：</w:t>
            </w:r>
            <w:r>
              <w:rPr>
                <w:sz w:val="21"/>
              </w:rPr>
              <w:t>270度磁偏转系统或直出式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系统内部的计算机控制体系应具有临床应用模式，特殊治疗应用模式，拍片模式，物理模式和维修模式。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嵌入式高效</w:t>
            </w:r>
            <w:r>
              <w:rPr>
                <w:sz w:val="21"/>
              </w:rPr>
              <w:t>MPC模块</w:t>
            </w:r>
            <w:r>
              <w:rPr>
                <w:sz w:val="21"/>
              </w:rPr>
              <w:t>QA功能，QA软件整合于加速器控制台，利用专用模体和机载kV/MV影像系统，可在5分钟之内快速完成下述QA检查。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机械性能检查：</w:t>
            </w:r>
          </w:p>
          <w:p>
            <w:pPr>
              <w:pStyle w:val="null3"/>
              <w:jc w:val="both"/>
            </w:pPr>
            <w:r>
              <w:rPr>
                <w:sz w:val="21"/>
              </w:rPr>
              <w:t>(1)</w:t>
            </w:r>
            <w:r>
              <w:rPr>
                <w:sz w:val="21"/>
              </w:rPr>
              <w:t>治疗等中心范围</w:t>
            </w:r>
            <w:r>
              <w:rPr>
                <w:sz w:val="21"/>
              </w:rPr>
              <w:t>/定位</w:t>
            </w:r>
          </w:p>
          <w:p>
            <w:pPr>
              <w:pStyle w:val="null3"/>
              <w:jc w:val="both"/>
            </w:pPr>
            <w:r>
              <w:rPr>
                <w:sz w:val="21"/>
              </w:rPr>
              <w:t>(2)</w:t>
            </w:r>
            <w:r>
              <w:rPr>
                <w:sz w:val="21"/>
              </w:rPr>
              <w:t>治疗等中心与</w:t>
            </w:r>
            <w:r>
              <w:rPr>
                <w:sz w:val="21"/>
              </w:rPr>
              <w:t>MV&amp;kV影像等中心的一致性</w:t>
            </w:r>
          </w:p>
          <w:p>
            <w:pPr>
              <w:pStyle w:val="null3"/>
              <w:jc w:val="both"/>
            </w:pPr>
            <w:r>
              <w:rPr>
                <w:sz w:val="21"/>
              </w:rPr>
              <w:t>(3)</w:t>
            </w:r>
            <w:r>
              <w:rPr>
                <w:sz w:val="21"/>
              </w:rPr>
              <w:t>准直器旋转误差</w:t>
            </w:r>
          </w:p>
          <w:p>
            <w:pPr>
              <w:pStyle w:val="null3"/>
              <w:jc w:val="both"/>
            </w:pPr>
            <w:r>
              <w:rPr>
                <w:sz w:val="21"/>
              </w:rPr>
              <w:t>(4)</w:t>
            </w:r>
            <w:r>
              <w:rPr>
                <w:sz w:val="21"/>
              </w:rPr>
              <w:t>机架定位精度</w:t>
            </w:r>
          </w:p>
          <w:p>
            <w:pPr>
              <w:pStyle w:val="null3"/>
              <w:jc w:val="both"/>
            </w:pPr>
            <w:r>
              <w:rPr>
                <w:sz w:val="21"/>
              </w:rPr>
              <w:t>(5)</w:t>
            </w:r>
            <w:r>
              <w:rPr>
                <w:sz w:val="21"/>
              </w:rPr>
              <w:t>治疗床摆位精度</w:t>
            </w:r>
          </w:p>
          <w:p>
            <w:pPr>
              <w:pStyle w:val="null3"/>
              <w:jc w:val="both"/>
            </w:pPr>
            <w:r>
              <w:rPr>
                <w:sz w:val="21"/>
              </w:rPr>
              <w:t>(6)</w:t>
            </w:r>
            <w:r>
              <w:rPr>
                <w:sz w:val="21"/>
              </w:rPr>
              <w:t>MLC叶片位置</w:t>
            </w:r>
          </w:p>
          <w:p>
            <w:pPr>
              <w:pStyle w:val="null3"/>
              <w:jc w:val="both"/>
            </w:pPr>
            <w:r>
              <w:rPr>
                <w:sz w:val="21"/>
              </w:rPr>
              <w:t>(7)</w:t>
            </w:r>
            <w:r>
              <w:rPr>
                <w:sz w:val="21"/>
              </w:rPr>
              <w:t>铅门位置精度</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束流性能检查：</w:t>
            </w:r>
          </w:p>
          <w:p>
            <w:pPr>
              <w:pStyle w:val="null3"/>
              <w:jc w:val="both"/>
            </w:pPr>
            <w:r>
              <w:rPr>
                <w:sz w:val="21"/>
              </w:rPr>
              <w:t>(1)</w:t>
            </w:r>
            <w:r>
              <w:rPr>
                <w:sz w:val="21"/>
              </w:rPr>
              <w:t>束流输出量一致性检查</w:t>
            </w:r>
          </w:p>
          <w:p>
            <w:pPr>
              <w:pStyle w:val="null3"/>
              <w:jc w:val="both"/>
            </w:pPr>
            <w:r>
              <w:rPr>
                <w:sz w:val="21"/>
              </w:rPr>
              <w:t>(2)</w:t>
            </w:r>
            <w:r>
              <w:rPr>
                <w:sz w:val="21"/>
              </w:rPr>
              <w:t>束流离轴比一致性检查</w:t>
            </w:r>
          </w:p>
          <w:p>
            <w:pPr>
              <w:pStyle w:val="null3"/>
              <w:jc w:val="both"/>
            </w:pPr>
            <w:r>
              <w:rPr>
                <w:sz w:val="21"/>
              </w:rPr>
              <w:t>(3)</w:t>
            </w:r>
            <w:r>
              <w:rPr>
                <w:sz w:val="21"/>
              </w:rPr>
              <w:t>束流中心偏移量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X线束流特性</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X射线能量：</w:t>
            </w:r>
          </w:p>
          <w:p>
            <w:pPr>
              <w:pStyle w:val="null3"/>
              <w:jc w:val="both"/>
            </w:pPr>
            <w:r>
              <w:rPr>
                <w:sz w:val="21"/>
              </w:rPr>
              <w:t>具备</w:t>
            </w:r>
            <w:r>
              <w:rPr>
                <w:sz w:val="21"/>
              </w:rPr>
              <w:t>X线高剂量率模式6MV FFF；常规剂量率模式≥600MU/min，高剂量率模式≥1400MU/min</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w:t>
            </w:r>
            <w:r>
              <w:rPr>
                <w:sz w:val="21"/>
              </w:rPr>
              <w:t>X射线能量挡最大剂量建成深度Dmax（SSD=100cm，10×10cm射野）：</w:t>
            </w:r>
          </w:p>
          <w:p>
            <w:pPr>
              <w:pStyle w:val="null3"/>
              <w:jc w:val="both"/>
            </w:pPr>
            <w:r>
              <w:rPr>
                <w:sz w:val="21"/>
              </w:rPr>
              <w:t>常规剂量率模式：</w:t>
            </w:r>
            <w:r>
              <w:rPr>
                <w:sz w:val="21"/>
              </w:rPr>
              <w:t>6MV</w:t>
            </w:r>
            <w:r>
              <w:rPr>
                <w:sz w:val="21"/>
              </w:rPr>
              <w:t>：</w:t>
            </w:r>
            <w:r>
              <w:rPr>
                <w:sz w:val="21"/>
              </w:rPr>
              <w:t>1.5cm±0.15cm；10MV</w:t>
            </w:r>
            <w:r>
              <w:rPr>
                <w:sz w:val="21"/>
              </w:rPr>
              <w:t>：</w:t>
            </w:r>
            <w:r>
              <w:rPr>
                <w:sz w:val="21"/>
              </w:rPr>
              <w:t>2.4cm±0.15cm；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w:t>
            </w:r>
            <w:r>
              <w:rPr>
                <w:sz w:val="21"/>
              </w:rPr>
              <w:t>X射线能量挡百分深度剂量（水下10cm</w:t>
            </w:r>
            <w:r>
              <w:rPr>
                <w:sz w:val="21"/>
              </w:rPr>
              <w:t>，</w:t>
            </w:r>
            <w:r>
              <w:rPr>
                <w:sz w:val="21"/>
              </w:rPr>
              <w:t>SSD=100cm</w:t>
            </w:r>
            <w:r>
              <w:rPr>
                <w:sz w:val="21"/>
              </w:rPr>
              <w:t>，</w:t>
            </w:r>
            <w:r>
              <w:rPr>
                <w:sz w:val="21"/>
              </w:rPr>
              <w:t>10×10cm射野）：</w:t>
            </w:r>
          </w:p>
          <w:p>
            <w:pPr>
              <w:pStyle w:val="null3"/>
              <w:jc w:val="both"/>
            </w:pPr>
            <w:r>
              <w:rPr>
                <w:sz w:val="21"/>
              </w:rPr>
              <w:t>常规剂量率模式：</w:t>
            </w:r>
            <w:r>
              <w:rPr>
                <w:sz w:val="21"/>
              </w:rPr>
              <w:t>6MV</w:t>
            </w:r>
            <w:r>
              <w:rPr>
                <w:sz w:val="21"/>
              </w:rPr>
              <w:t>：</w:t>
            </w:r>
            <w:r>
              <w:rPr>
                <w:sz w:val="21"/>
              </w:rPr>
              <w:t>67.2%±1.0%；10MV</w:t>
            </w:r>
            <w:r>
              <w:rPr>
                <w:sz w:val="21"/>
              </w:rPr>
              <w:t>：</w:t>
            </w:r>
            <w:r>
              <w:rPr>
                <w:sz w:val="21"/>
              </w:rPr>
              <w:t>74.1%±1.0%；</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X射线平坦度(水下10cm</w:t>
            </w:r>
            <w:r>
              <w:rPr>
                <w:sz w:val="21"/>
              </w:rPr>
              <w:t>，</w:t>
            </w:r>
            <w:r>
              <w:rPr>
                <w:sz w:val="21"/>
              </w:rPr>
              <w:t>SSD=100cm)：≤±3.0%(高剂量率模式除外)</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X射线对称性(水下10cm</w:t>
            </w:r>
            <w:r>
              <w:rPr>
                <w:sz w:val="21"/>
              </w:rPr>
              <w:t>，</w:t>
            </w:r>
            <w:r>
              <w:rPr>
                <w:sz w:val="21"/>
              </w:rPr>
              <w:t>SSD=100cm)：≤2.0%</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常规剂量率模式</w:t>
            </w:r>
            <w:r>
              <w:rPr>
                <w:sz w:val="21"/>
              </w:rPr>
              <w:t>≥600MU/min；</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高剂量率模式</w:t>
            </w:r>
            <w:r>
              <w:rPr>
                <w:sz w:val="21"/>
              </w:rPr>
              <w:t>≥1400MU/min(6X)</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高剂量率</w:t>
            </w:r>
            <w:r>
              <w:rPr>
                <w:sz w:val="21"/>
              </w:rPr>
              <w:t>FFF模式：≥40</w:t>
            </w:r>
            <w:r>
              <w:rPr>
                <w:sz w:val="21"/>
              </w:rPr>
              <w:t>×</w:t>
            </w:r>
            <w:r>
              <w:rPr>
                <w:sz w:val="21"/>
              </w:rPr>
              <w:t>40cm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电子线束流特性</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电子线能量：提供</w:t>
            </w:r>
            <w:r>
              <w:rPr>
                <w:sz w:val="21"/>
              </w:rPr>
              <w:t>5档，包括6、9、12、16、18MeV或其他能量档</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电子线平坦度：</w:t>
            </w:r>
            <w:r>
              <w:rPr>
                <w:sz w:val="21"/>
              </w:rPr>
              <w:t>≤±5%</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电子线对称性：</w:t>
            </w:r>
            <w:r>
              <w:rPr>
                <w:sz w:val="21"/>
              </w:rPr>
              <w:t>≤2%</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▲3.4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常规电子线最大剂量率：</w:t>
            </w:r>
            <w:r>
              <w:rPr>
                <w:sz w:val="21"/>
              </w:rPr>
              <w:t>≥</w:t>
            </w:r>
            <w:r>
              <w:rPr>
                <w:sz w:val="21"/>
              </w:rPr>
              <w:t>6</w:t>
            </w:r>
            <w:r>
              <w:rPr>
                <w:sz w:val="21"/>
              </w:rPr>
              <w:t>00MU/min</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电子线中的</w:t>
            </w:r>
            <w:r>
              <w:rPr>
                <w:sz w:val="21"/>
              </w:rPr>
              <w:t>X线污染：≤5%</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提供一套</w:t>
            </w:r>
            <w:r>
              <w:rPr>
                <w:sz w:val="21"/>
              </w:rPr>
              <w:t>5个电子线限光筒</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限光筒安全性：具有机械安全防碰撞联锁装置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剂量监测系统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出束稳定时间：</w:t>
            </w:r>
            <w:r>
              <w:rPr>
                <w:sz w:val="21"/>
              </w:rPr>
              <w:t>≤0.5s</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剂量稳定性误差：在</w:t>
            </w:r>
            <w:r>
              <w:rPr>
                <w:sz w:val="21"/>
              </w:rPr>
              <w:t>5个工作日内稳定性偏差≤2%</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射线的纵向和横向对称度参数超过下述数值则启动连锁：</w:t>
            </w:r>
            <w:r>
              <w:rPr>
                <w:sz w:val="21"/>
              </w:rPr>
              <w:t>2%</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剂量伺服系统：保证引出的束流具有优异的剂量学指标，充分满足国家标准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▲4.5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电离室结构：密封式四通道电离室</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机械运动系统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机架旋转角度范围：</w:t>
            </w:r>
            <w:r>
              <w:rPr>
                <w:sz w:val="21"/>
              </w:rPr>
              <w:t>≥±180°</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机架旋转精度：</w:t>
            </w:r>
            <w:r>
              <w:rPr>
                <w:sz w:val="21"/>
              </w:rPr>
              <w:t>≤0.3°</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源轴距</w:t>
            </w:r>
            <w:r>
              <w:rPr>
                <w:sz w:val="21"/>
              </w:rPr>
              <w:t>(SAD)：100±0.2cm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等中心高度：</w:t>
            </w:r>
            <w:r>
              <w:rPr>
                <w:sz w:val="21"/>
              </w:rPr>
              <w:t>≤1</w:t>
            </w:r>
            <w:r>
              <w:rPr>
                <w:sz w:val="21"/>
              </w:rPr>
              <w:t>30</w:t>
            </w:r>
            <w:r>
              <w:rPr>
                <w:sz w:val="21"/>
              </w:rPr>
              <w:t>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等中心到机头的净空间：</w:t>
            </w:r>
            <w:r>
              <w:rPr>
                <w:sz w:val="21"/>
              </w:rPr>
              <w:t>≥41.5cm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▲5.6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机架和准直器等中心精度：</w:t>
            </w:r>
            <w:r>
              <w:rPr>
                <w:sz w:val="21"/>
              </w:rPr>
              <w:t>≤±0.5mm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▲5.7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独立准直器系统：具备两层独立准直器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上层独立准直器移动范围：</w:t>
            </w:r>
            <w:r>
              <w:rPr>
                <w:sz w:val="21"/>
              </w:rPr>
              <w:t>-10cm到+20cm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下层独立准直器移动范围：</w:t>
            </w:r>
            <w:r>
              <w:rPr>
                <w:sz w:val="21"/>
              </w:rPr>
              <w:t>-2cm到+20cm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准直器系统旋转精度：</w:t>
            </w:r>
            <w:r>
              <w:rPr>
                <w:sz w:val="21"/>
              </w:rPr>
              <w:t>≤±0.5°</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独立准直器射线穿射率：</w:t>
            </w:r>
            <w:r>
              <w:rPr>
                <w:sz w:val="21"/>
              </w:rPr>
              <w:t>≤0.5%</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多叶光栅系统（</w:t>
            </w:r>
            <w:r>
              <w:rPr>
                <w:sz w:val="21"/>
              </w:rPr>
              <w:t>MLC）</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内置式电动多叶准直器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叶片在等中心处的投影宽度</w:t>
            </w:r>
            <w:r>
              <w:rPr>
                <w:sz w:val="21"/>
              </w:rPr>
              <w:t>(中间20cm)：≤5mm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叶片数量：</w:t>
            </w:r>
            <w:r>
              <w:rPr>
                <w:sz w:val="21"/>
              </w:rPr>
              <w:t>≥120</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叶片运动速度：</w:t>
            </w:r>
            <w:r>
              <w:rPr>
                <w:sz w:val="21"/>
              </w:rPr>
              <w:t>≥2.5cm/s</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叶片位置精度：</w:t>
            </w:r>
            <w:r>
              <w:rPr>
                <w:sz w:val="21"/>
              </w:rPr>
              <w:t>≤±1mm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多叶准直器最大照射野：</w:t>
            </w:r>
            <w:r>
              <w:rPr>
                <w:sz w:val="21"/>
              </w:rPr>
              <w:t>40cm</w:t>
            </w:r>
            <w:r>
              <w:rPr>
                <w:sz w:val="21"/>
              </w:rPr>
              <w:t>×</w:t>
            </w:r>
            <w:r>
              <w:rPr>
                <w:sz w:val="21"/>
              </w:rPr>
              <w:t>40cm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多叶准直器可进行动态叉指状运动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独立准直器和多叶准直器联合漏射率</w:t>
            </w:r>
            <w:r>
              <w:rPr>
                <w:sz w:val="21"/>
              </w:rPr>
              <w:t>：</w:t>
            </w:r>
            <w:r>
              <w:rPr>
                <w:sz w:val="21"/>
              </w:rPr>
              <w:t>≤0.02%</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叶片端面过等中心距离</w:t>
            </w:r>
            <w:r>
              <w:rPr>
                <w:sz w:val="21"/>
              </w:rPr>
              <w:t>：</w:t>
            </w:r>
            <w:r>
              <w:rPr>
                <w:sz w:val="21"/>
              </w:rPr>
              <w:t>≥20cm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叶片端面半影值</w:t>
            </w:r>
            <w:r>
              <w:rPr>
                <w:sz w:val="21"/>
              </w:rPr>
              <w:t>(6MV</w:t>
            </w:r>
            <w:r>
              <w:rPr>
                <w:sz w:val="21"/>
              </w:rPr>
              <w:t>，</w:t>
            </w:r>
            <w:r>
              <w:rPr>
                <w:sz w:val="21"/>
              </w:rPr>
              <w:t>Dmax</w:t>
            </w:r>
            <w:r>
              <w:rPr>
                <w:sz w:val="21"/>
              </w:rPr>
              <w:t>，</w:t>
            </w:r>
            <w:r>
              <w:rPr>
                <w:sz w:val="21"/>
              </w:rPr>
              <w:t>SAD=100cm</w:t>
            </w:r>
            <w:r>
              <w:rPr>
                <w:sz w:val="21"/>
              </w:rPr>
              <w:t>，</w:t>
            </w:r>
            <w:r>
              <w:rPr>
                <w:sz w:val="21"/>
              </w:rPr>
              <w:t>10×10cm射野)</w:t>
            </w:r>
            <w:r>
              <w:rPr>
                <w:sz w:val="21"/>
              </w:rPr>
              <w:t>：</w:t>
            </w:r>
            <w:r>
              <w:rPr>
                <w:sz w:val="21"/>
              </w:rPr>
              <w:t>≤5.5mm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治疗模式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支持静态调强放疗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支持动态调强放疗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支持快速容积旋转调强放疗，机架旋转速度、照射野形状、剂量率均可连续动态变化</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支持门控容积旋转调强放疗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支持大分割放疗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支持立体定向放射外科治疗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高精度六维治疗床</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★8.1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碳纤维六维治疗床运动控制</w:t>
            </w:r>
            <w:r>
              <w:rPr>
                <w:sz w:val="21"/>
              </w:rPr>
              <w:t>：</w:t>
            </w:r>
            <w:r>
              <w:rPr>
                <w:sz w:val="21"/>
              </w:rPr>
              <w:t>水平运动和等中心转动可手动或电动，其它运动可电动。所有电动可无级调速。所有运动可远程控制。</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负载能力</w:t>
            </w:r>
            <w:r>
              <w:rPr>
                <w:sz w:val="21"/>
              </w:rPr>
              <w:t>：</w:t>
            </w:r>
            <w:r>
              <w:rPr>
                <w:sz w:val="21"/>
              </w:rPr>
              <w:t>≥200kg</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垂直移动范围</w:t>
            </w:r>
            <w:r>
              <w:rPr>
                <w:sz w:val="21"/>
              </w:rPr>
              <w:t>≥96cm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前后移动范围</w:t>
            </w:r>
            <w:r>
              <w:rPr>
                <w:sz w:val="21"/>
              </w:rPr>
              <w:t>≥145cm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左右移动范围</w:t>
            </w:r>
            <w:r>
              <w:rPr>
                <w:sz w:val="21"/>
              </w:rPr>
              <w:t>≥±24.5cm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治疗床的等中心旋转体范围</w:t>
            </w:r>
            <w:r>
              <w:rPr>
                <w:sz w:val="21"/>
              </w:rPr>
              <w:t>≥±95˚</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治疗床的等中心旋转误差</w:t>
            </w:r>
            <w:r>
              <w:rPr>
                <w:sz w:val="21"/>
              </w:rPr>
              <w:t>≤±0.5˚</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在等中心旋转</w:t>
            </w:r>
            <w:r>
              <w:rPr>
                <w:sz w:val="21"/>
              </w:rPr>
              <w:t>±6˚之内的旋转误差：≤0.3°</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在等中心点</w:t>
            </w:r>
            <w:r>
              <w:rPr>
                <w:sz w:val="21"/>
              </w:rPr>
              <w:t>±5cm内，摆位误差：≤0.6mm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kV级X线影像系统（机载CBCT）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硬件要求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X线球管阳极热容量：≥1200000HU</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X线球管最大阳极散热率：≥3000HU/s</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X线球管标称焦点尺寸：≤0.4mm和≤1.0mm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高压发生器最大功率：</w:t>
            </w:r>
            <w:r>
              <w:rPr>
                <w:sz w:val="21"/>
              </w:rPr>
              <w:t>≥50kW</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kV范围：40kV到140kV</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非晶硅平板探测器尺寸：</w:t>
            </w:r>
            <w:r>
              <w:rPr>
                <w:sz w:val="21"/>
              </w:rPr>
              <w:t>≥39cm</w:t>
            </w:r>
            <w:r>
              <w:rPr>
                <w:sz w:val="21"/>
              </w:rPr>
              <w:t>×</w:t>
            </w:r>
            <w:r>
              <w:rPr>
                <w:sz w:val="21"/>
              </w:rPr>
              <w:t>29cm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探测器最大像素矩阵：</w:t>
            </w:r>
            <w:r>
              <w:rPr>
                <w:sz w:val="21"/>
              </w:rPr>
              <w:t>≥1024</w:t>
            </w:r>
            <w:r>
              <w:rPr>
                <w:sz w:val="21"/>
              </w:rPr>
              <w:t>×</w:t>
            </w:r>
            <w:r>
              <w:rPr>
                <w:sz w:val="21"/>
              </w:rPr>
              <w:t>1024</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图像采集帧频</w:t>
            </w:r>
            <w:r>
              <w:rPr>
                <w:sz w:val="21"/>
              </w:rPr>
              <w:t>≥10帧/秒</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MV与KV等中心一致性：≤0.5mm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具有防碰撞安全连锁功能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软件要求（或满足临床同等档次的功能）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w:t>
            </w:r>
            <w:r>
              <w:rPr>
                <w:sz w:val="21"/>
              </w:rPr>
              <w:t>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2D拍片功能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w:t>
            </w:r>
            <w:r>
              <w:rPr>
                <w:sz w:val="21"/>
              </w:rPr>
              <w:t>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2D/3D匹配功能，通过2D正交平片与计划CT比较计算，得出治疗床摆位误差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w:t>
            </w:r>
            <w:r>
              <w:rPr>
                <w:sz w:val="21"/>
              </w:rPr>
              <w:t>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kV透视模式，DRR靶区轮廓可叠加在透视图像中</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▲9.2.</w:t>
            </w:r>
            <w:r>
              <w:rPr>
                <w:sz w:val="21"/>
                <w:b/>
              </w:rPr>
              <w:t>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提供自动触发成像功能：在治疗过程中，依据预设的条件，在特定的机架角度、时间间隔、照射剂量（</w:t>
            </w:r>
            <w:r>
              <w:rPr>
                <w:sz w:val="21"/>
              </w:rPr>
              <w:t>MU）或呼吸时相下触发kV图像采集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w:t>
            </w:r>
            <w:r>
              <w:rPr>
                <w:sz w:val="21"/>
              </w:rPr>
              <w:t>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提供自动暂停射束功能：自动识别触发影像中标记物，定量分析摆位误差，一旦超出预设的限值，可自动暂停束流</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w:t>
            </w:r>
            <w:r>
              <w:rPr>
                <w:sz w:val="21"/>
              </w:rPr>
              <w:t>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CBCT重建视野（FOV）：头部≥24cm；体部≥45cm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w:t>
            </w:r>
            <w:r>
              <w:rPr>
                <w:sz w:val="21"/>
              </w:rPr>
              <w:t>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CBCT标准重建长度：≥16cm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w:t>
            </w:r>
            <w:r>
              <w:rPr>
                <w:sz w:val="21"/>
              </w:rPr>
              <w:t>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提供延伸长度</w:t>
            </w:r>
            <w:r>
              <w:rPr>
                <w:sz w:val="21"/>
              </w:rPr>
              <w:t>CBCT功能，可将接续采集的多个CBCT自动拼接起来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w:t>
            </w:r>
            <w:r>
              <w:rPr>
                <w:sz w:val="21"/>
              </w:rPr>
              <w:t>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FDK标准CBCT重建方法</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CBCT最小重建层厚：≤1mm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CBCT最高空间分辨率：≥1</w:t>
            </w:r>
            <w:r>
              <w:rPr>
                <w:sz w:val="21"/>
              </w:rPr>
              <w:t>0</w:t>
            </w:r>
            <w:r>
              <w:rPr>
                <w:sz w:val="21"/>
              </w:rPr>
              <w:t>lp/cm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CBCT的HU精度：≤±50HU</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▲9.2.13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提供门控</w:t>
            </w:r>
            <w:r>
              <w:rPr>
                <w:sz w:val="21"/>
              </w:rPr>
              <w:t>CBCT功能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提供短弧</w:t>
            </w:r>
            <w:r>
              <w:rPr>
                <w:sz w:val="21"/>
              </w:rPr>
              <w:t>CBCT功能，最短弧度≤140度，可在单次屏气条件下完成CBCT数据采集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▲9.2.15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4DCBCT四维影像引导功能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9.2.15.1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提供四维图像引导放疗：</w:t>
            </w:r>
            <w:r>
              <w:rPr>
                <w:sz w:val="21"/>
              </w:rPr>
              <w:t>4D-CBCT肿瘤运动管理模式。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9.2.15.2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支持患者自由呼吸下的四维</w:t>
            </w:r>
            <w:r>
              <w:rPr>
                <w:sz w:val="21"/>
              </w:rPr>
              <w:t>CBCT成像。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9.2.15.3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4D四维动态管理系统可与加速器物理连接，并可自动同步控制加速器的出束。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9.2.15.4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实现靶区和运动器官随呼吸时相的</w:t>
            </w:r>
            <w:r>
              <w:rPr>
                <w:sz w:val="21"/>
              </w:rPr>
              <w:t>CBCT影像。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9.2.15.5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4D四维图像引导放疗过程，把握治疗中的呼吸运动规律，按需调整治疗对策。</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9.2.15.6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提供基于运动补偿的</w:t>
            </w:r>
            <w:r>
              <w:rPr>
                <w:sz w:val="21"/>
              </w:rPr>
              <w:t>4D-CBCT优质图像重建功能。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9.2.15.7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快速对比</w:t>
            </w:r>
            <w:r>
              <w:rPr>
                <w:sz w:val="21"/>
              </w:rPr>
              <w:t>4D CT计划影像。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电子射野影像系统（</w:t>
            </w:r>
            <w:r>
              <w:rPr>
                <w:sz w:val="21"/>
              </w:rPr>
              <w:t>EPID）</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硬件要求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图像采集装置应采用非晶硅平板成像器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图像成像器的有效感应面积：</w:t>
            </w:r>
            <w:r>
              <w:rPr>
                <w:sz w:val="21"/>
              </w:rPr>
              <w:t>≥41cm</w:t>
            </w:r>
            <w:r>
              <w:rPr>
                <w:sz w:val="21"/>
              </w:rPr>
              <w:t>×</w:t>
            </w:r>
            <w:r>
              <w:rPr>
                <w:sz w:val="21"/>
              </w:rPr>
              <w:t>41cm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像素矩阵大小：</w:t>
            </w:r>
            <w:r>
              <w:rPr>
                <w:sz w:val="21"/>
              </w:rPr>
              <w:t>≥1024</w:t>
            </w:r>
            <w:r>
              <w:rPr>
                <w:sz w:val="21"/>
              </w:rPr>
              <w:t>×</w:t>
            </w:r>
            <w:r>
              <w:rPr>
                <w:sz w:val="21"/>
              </w:rPr>
              <w:t>1024</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图像采集帧频：</w:t>
            </w:r>
            <w:r>
              <w:rPr>
                <w:sz w:val="21"/>
              </w:rPr>
              <w:t>≥20帧/秒</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能够支持</w:t>
            </w:r>
            <w:r>
              <w:rPr>
                <w:sz w:val="21"/>
              </w:rPr>
              <w:t>FFF高剂量率成像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成像器可以三维运动，沿射束中轴运动范围大于</w:t>
            </w:r>
            <w:r>
              <w:rPr>
                <w:sz w:val="21"/>
              </w:rPr>
              <w:t>50cm。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成像器可远程控制其自动收回和展开，展开时间</w:t>
            </w:r>
            <w:r>
              <w:rPr>
                <w:sz w:val="21"/>
              </w:rPr>
              <w:t>≤10s</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成像器</w:t>
            </w:r>
            <w:r>
              <w:rPr>
                <w:sz w:val="21"/>
              </w:rPr>
              <w:t>Z轴方向移动范围（与等中心点距离）：≥80cm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具有防碰撞安全连锁功能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软件要求（或满足临床同等档次的功能）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能与放疗专用网络系统实现联网</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可同时察看实时成像和对比参考图像（模拟机图像、</w:t>
            </w:r>
            <w:r>
              <w:rPr>
                <w:sz w:val="21"/>
              </w:rPr>
              <w:t>DRR）</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图像采集后可自动进行图像增强处理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图像采集后自动关闭加速器的射线输出</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可自动</w:t>
            </w:r>
            <w:r>
              <w:rPr>
                <w:sz w:val="21"/>
              </w:rPr>
              <w:t>/手动调节窗宽/窗位。</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图像放大</w:t>
            </w:r>
            <w:r>
              <w:rPr>
                <w:sz w:val="21"/>
              </w:rPr>
              <w:t>/缩小显示</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图像编辑功能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几何测量功能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栅格覆盖显示</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自动照射野边界搜索</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统计直方图的计算和显示</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可回放运动图像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可进行文字标注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定位匹配功能：可对参考图像和实时成像进行照射野边界和解剖结构定位匹配的检测并可进行位移的测量，从而确定照射野的摆位误差。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w:t>
            </w:r>
            <w:r>
              <w:rPr>
                <w:sz w:val="21"/>
              </w:rPr>
              <w:t>DICOM输入、输出接口</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治疗中</w:t>
            </w:r>
            <w:r>
              <w:rPr>
                <w:sz w:val="21"/>
              </w:rPr>
              <w:t>MV成像功能：在治疗过程中，依据预设的条件，在特定的机架角度、时间间隔、照射剂量（MU）或呼吸时相下触发MV图像采集。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自动化性能检查功能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自动性能检查时间：</w:t>
            </w:r>
            <w:r>
              <w:rPr>
                <w:sz w:val="21"/>
              </w:rPr>
              <w:t>≤5分钟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支持治疗等中心精度检查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支持治疗等中心与</w:t>
            </w:r>
            <w:r>
              <w:rPr>
                <w:sz w:val="21"/>
              </w:rPr>
              <w:t>MV&amp;kV影像等中心的一致性检查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支持准直器旋转精度检查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支持机架旋转精度检查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支持治疗床定位精度检查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MLC叶片位置精度检查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支持准直器位置精度检查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支持射束输出一致性检查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支持射束中心偏移量检查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呼吸门控系统（或满足临床同等档次的功能）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▲12.1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提供加速器端自由呼吸式门控系统</w:t>
            </w:r>
            <w:r>
              <w:rPr>
                <w:sz w:val="21"/>
              </w:rPr>
              <w:t>1套、支持门控4D-CT技术</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▲12.2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配备可视化呼吸训练装置（</w:t>
            </w:r>
            <w:r>
              <w:rPr>
                <w:sz w:val="21"/>
              </w:rPr>
              <w:t>VCD）1套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提供幅度门控、相位门控和屏气门控等多种门控技术</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支持治疗前透视验证，将</w:t>
            </w:r>
            <w:r>
              <w:rPr>
                <w:sz w:val="21"/>
              </w:rPr>
              <w:t>DRR中的轮廓或计划中的结构叠加到透视影像上</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支持呼吸门控放射治疗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支持呼吸门控下的容积旋转调强放疗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支持治疗中呼吸门控自动触发成像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束流开启的门控信号最大响应时间</w:t>
            </w:r>
            <w:r>
              <w:rPr>
                <w:sz w:val="21"/>
              </w:rPr>
              <w:t>≤0.5秒</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支持的最大呼吸频率（每分钟呼吸次数）</w:t>
            </w:r>
            <w:r>
              <w:rPr>
                <w:sz w:val="21"/>
              </w:rPr>
              <w:t>≥25次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启动呼吸门控系统的最小运动幅度</w:t>
            </w:r>
            <w:r>
              <w:rPr>
                <w:sz w:val="21"/>
              </w:rPr>
              <w:t>≥4mm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配套设备及附件</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提供稳压电源</w:t>
            </w:r>
            <w:r>
              <w:rPr>
                <w:sz w:val="21"/>
              </w:rPr>
              <w:t>1台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提供水冷机</w:t>
            </w:r>
            <w:r>
              <w:rPr>
                <w:sz w:val="21"/>
              </w:rPr>
              <w:t>1台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提供激光定位系统</w:t>
            </w:r>
            <w:r>
              <w:rPr>
                <w:sz w:val="21"/>
              </w:rPr>
              <w:t>1套（绿光）</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提供监视与对讲系统</w:t>
            </w:r>
            <w:r>
              <w:rPr>
                <w:sz w:val="21"/>
              </w:rPr>
              <w:t>1套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提供楔形板</w:t>
            </w:r>
            <w:r>
              <w:rPr>
                <w:sz w:val="21"/>
              </w:rPr>
              <w:t>1套，包括15、30、45和60度4个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提供挡铅托盘</w:t>
            </w:r>
            <w:r>
              <w:rPr>
                <w:sz w:val="21"/>
              </w:rPr>
              <w:t>25个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提供维修工具</w:t>
            </w:r>
            <w:r>
              <w:rPr>
                <w:sz w:val="21"/>
              </w:rPr>
              <w:t>1套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提供质控模体</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13.8.1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CatPhan模体，用于测量CBCT图像对比度、空间分辨率和均匀性的模体。</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13.8.2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Leeds TOR 18FG模体，用于测量kV成像系统的空间分辨率和对比度。</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13.8.3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MV对比度模体</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13.8.4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提供几何参数模体，用于图像引导治疗流程的质量控制。</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治疗计划系统硬件要求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计划系统由：</w:t>
            </w:r>
            <w:r>
              <w:rPr>
                <w:sz w:val="21"/>
              </w:rPr>
              <w:t>4台物理师工作</w:t>
            </w:r>
            <w:r>
              <w:rPr>
                <w:sz w:val="21"/>
              </w:rPr>
              <w:t>平台</w:t>
            </w:r>
            <w:r>
              <w:rPr>
                <w:sz w:val="21"/>
              </w:rPr>
              <w:t>（治疗计划设计、计算、图像融合、靶区智能勾画、计划评估等功能）、</w:t>
            </w:r>
            <w:r>
              <w:rPr>
                <w:sz w:val="21"/>
              </w:rPr>
              <w:t>5台医生工作</w:t>
            </w:r>
            <w:r>
              <w:rPr>
                <w:sz w:val="21"/>
              </w:rPr>
              <w:t>平台</w:t>
            </w:r>
            <w:r>
              <w:rPr>
                <w:sz w:val="21"/>
              </w:rPr>
              <w:t>(图像融合、靶区智能勾画、计划评估等功能)，以及支持运行该系统所必需的软件和硬件。工作平台要求具备不间断备用电源</w:t>
            </w:r>
            <w:r>
              <w:rPr>
                <w:sz w:val="21"/>
              </w:rPr>
              <w:t>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物理师工作</w:t>
            </w:r>
            <w:r>
              <w:rPr>
                <w:sz w:val="21"/>
              </w:rPr>
              <w:t>平台</w:t>
            </w:r>
            <w:r>
              <w:rPr>
                <w:sz w:val="21"/>
              </w:rPr>
              <w:t>硬件要求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中央处理器：</w:t>
            </w:r>
            <w:r>
              <w:rPr>
                <w:sz w:val="21"/>
              </w:rPr>
              <w:t>相当于</w:t>
            </w:r>
            <w:r>
              <w:rPr>
                <w:sz w:val="21"/>
              </w:rPr>
              <w:t>双核</w:t>
            </w:r>
            <w:r>
              <w:rPr>
                <w:sz w:val="21"/>
              </w:rPr>
              <w:t>Intel Xeon Silver 4110或以上，主频≥2.8GHz</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随机存取存储器：主机内存</w:t>
            </w:r>
            <w:r>
              <w:rPr>
                <w:sz w:val="21"/>
              </w:rPr>
              <w:t>≥256 GB (4</w:t>
            </w:r>
            <w:r>
              <w:rPr>
                <w:sz w:val="21"/>
              </w:rPr>
              <w:t>×</w:t>
            </w:r>
            <w:r>
              <w:rPr>
                <w:sz w:val="21"/>
              </w:rPr>
              <w:t>8GB) DDR4</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磁盘存储器：容量</w:t>
            </w:r>
            <w:r>
              <w:rPr>
                <w:sz w:val="21"/>
              </w:rPr>
              <w:t>≥2TB SATA HDD</w:t>
            </w:r>
            <w:r>
              <w:rPr>
                <w:sz w:val="21"/>
              </w:rPr>
              <w:t>，</w:t>
            </w:r>
            <w:r>
              <w:rPr>
                <w:sz w:val="21"/>
              </w:rPr>
              <w:t>≥2TB SSD</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显示卡：</w:t>
            </w:r>
            <w:r>
              <w:rPr>
                <w:sz w:val="21"/>
              </w:rPr>
              <w:t>相当于</w:t>
            </w:r>
            <w:r>
              <w:rPr>
                <w:sz w:val="21"/>
              </w:rPr>
              <w:t>NVidia Quadro P600或以上</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终端显示器：尺寸</w:t>
            </w:r>
            <w:r>
              <w:rPr>
                <w:sz w:val="21"/>
              </w:rPr>
              <w:t>≥27英寸，分辨率≥1920</w:t>
            </w:r>
            <w:r>
              <w:rPr>
                <w:sz w:val="21"/>
              </w:rPr>
              <w:t>×</w:t>
            </w:r>
            <w:r>
              <w:rPr>
                <w:sz w:val="21"/>
              </w:rPr>
              <w:t>1080，带键盘和鼠标</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操作系统：</w:t>
            </w:r>
            <w:r>
              <w:rPr>
                <w:sz w:val="21"/>
              </w:rPr>
              <w:t>Windows 企业版 (64位)或以上</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1.1.7</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图形处理器：</w:t>
            </w:r>
            <w:r>
              <w:rPr>
                <w:sz w:val="21"/>
              </w:rPr>
              <w:t>相当于</w:t>
            </w:r>
            <w:r>
              <w:rPr>
                <w:sz w:val="21"/>
              </w:rPr>
              <w:t>NVidia P5000或以上，内存≥32GB</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医生工作</w:t>
            </w:r>
            <w:r>
              <w:rPr>
                <w:sz w:val="21"/>
              </w:rPr>
              <w:t>平台</w:t>
            </w:r>
            <w:r>
              <w:rPr>
                <w:sz w:val="21"/>
              </w:rPr>
              <w:t>硬件要求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中央处理器：</w:t>
            </w:r>
            <w:r>
              <w:rPr>
                <w:sz w:val="21"/>
              </w:rPr>
              <w:t>i7或以上，主频≥3GHz</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随机存取存储器：内存</w:t>
            </w:r>
            <w:r>
              <w:rPr>
                <w:sz w:val="21"/>
              </w:rPr>
              <w:t>≥128GB DDR3</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磁盘存储器：容量</w:t>
            </w:r>
            <w:r>
              <w:rPr>
                <w:sz w:val="21"/>
              </w:rPr>
              <w:t>≥2TB SSD硬盘</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显示卡：</w:t>
            </w:r>
            <w:r>
              <w:rPr>
                <w:sz w:val="21"/>
              </w:rPr>
              <w:t>相当于</w:t>
            </w:r>
            <w:r>
              <w:rPr>
                <w:sz w:val="21"/>
              </w:rPr>
              <w:t>Intel HD Graphics 4600或以上，带双显示接口和单VGA输出</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终端显示器：尺寸</w:t>
            </w:r>
            <w:r>
              <w:rPr>
                <w:sz w:val="21"/>
              </w:rPr>
              <w:t>≥27英寸，分辨率≥1920</w:t>
            </w:r>
            <w:r>
              <w:rPr>
                <w:sz w:val="21"/>
              </w:rPr>
              <w:t>×</w:t>
            </w:r>
            <w:r>
              <w:rPr>
                <w:sz w:val="21"/>
              </w:rPr>
              <w:t>1080，带键盘和鼠标</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操作系统：</w:t>
            </w:r>
            <w:r>
              <w:rPr>
                <w:sz w:val="21"/>
              </w:rPr>
              <w:t>Windows企业版(64位)</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治疗计划系统软件要求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软件基本环境（智能勾画工作</w:t>
            </w:r>
            <w:r>
              <w:rPr>
                <w:sz w:val="21"/>
              </w:rPr>
              <w:t>平台</w:t>
            </w:r>
            <w:r>
              <w:rPr>
                <w:sz w:val="21"/>
              </w:rPr>
              <w:t>、靶区自动勾画系统，能实现＞</w:t>
            </w:r>
            <w:r>
              <w:rPr>
                <w:sz w:val="21"/>
              </w:rPr>
              <w:t>10个癌症病种靶区勾画，＞100种正常器官勾画）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系统架构：系统应基于</w:t>
            </w:r>
            <w:r>
              <w:rPr>
                <w:sz w:val="21"/>
              </w:rPr>
              <w:t>“客户～服务器”模式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临床与管理数据库：数据库应是关系型数据库管理系统。应建立在符合</w:t>
            </w:r>
            <w:r>
              <w:rPr>
                <w:sz w:val="21"/>
              </w:rPr>
              <w:t>ANSII规定标准的SQL语言上</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数据传输协议：支持</w:t>
            </w:r>
            <w:r>
              <w:rPr>
                <w:sz w:val="21"/>
              </w:rPr>
              <w:t>HL-7接口协议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软件功能要求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影像配准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CT、MRI、CBCT、PET的配准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支持影像的刚性配准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支持影像的形变配准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配准结果评估工具</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▲2.2.2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轮廓结构勾画（原厂）要求物理师</w:t>
            </w:r>
            <w:r>
              <w:rPr>
                <w:sz w:val="21"/>
              </w:rPr>
              <w:t>工作平台</w:t>
            </w:r>
            <w:r>
              <w:rPr>
                <w:sz w:val="21"/>
              </w:rPr>
              <w:t>以及放疗医生</w:t>
            </w:r>
            <w:r>
              <w:rPr>
                <w:sz w:val="21"/>
              </w:rPr>
              <w:t>工作平台</w:t>
            </w:r>
            <w:r>
              <w:rPr>
                <w:sz w:val="21"/>
              </w:rPr>
              <w:t>均可支持在</w:t>
            </w:r>
            <w:r>
              <w:rPr>
                <w:sz w:val="21"/>
              </w:rPr>
              <w:t>4DCT上进行靶区勾画。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基于经验知识库的自动勾画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预置专家图谱库</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检索肿瘤部位和分期说明</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支持创建自定义图谱库</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能够编辑现有专家库中的病例</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提供解剖图谱，描述各解剖结构详细信息</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≥2个图谱的自动勾画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2.2.2.1.7</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肺肿瘤自动勾画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2.2.2.1.8</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PET阈值勾画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支持自动</w:t>
            </w:r>
            <w:r>
              <w:rPr>
                <w:sz w:val="21"/>
              </w:rPr>
              <w:t>SUV勾画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应支持多模态影像勾画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4D影像数据处理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2.2.2.4.1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支持生成</w:t>
            </w:r>
            <w:r>
              <w:rPr>
                <w:sz w:val="21"/>
              </w:rPr>
              <w:t>MIP、AIP和minIP图像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2.2.2.4.2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可合成照射靶体积</w:t>
            </w:r>
            <w:r>
              <w:rPr>
                <w:sz w:val="21"/>
              </w:rPr>
              <w:t>ITV</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2.2.2.4.3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可进行刚性、形变的</w:t>
            </w:r>
            <w:r>
              <w:rPr>
                <w:sz w:val="21"/>
              </w:rPr>
              <w:t>4D结构派生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2.2.2.4.4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可浏览呼吸幅度曲线</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2.2.2.4.5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4D体积统计，评估质心和体积变化</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2.2.2.4.6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支持勾画和计划射野上播放</w:t>
            </w:r>
            <w:r>
              <w:rPr>
                <w:sz w:val="21"/>
              </w:rPr>
              <w:t>4D电影</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支持临床协议模板</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计划设计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支持野中野技术</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支持补偿器计划设计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支持正向放疗计划设计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支持逆向调强放疗计划设计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2.2.3.4.1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支持放射治疗设备间的治疗迁移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2.2.3.4.2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同型号机型，束流完全匹配</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2.2.3.4.3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可直接切换到其他同型号机型进行治疗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2.2.3.4.4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支持将治疗切换到同一供应商的其他机型</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支持逆向调强放疗计划设计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支持对调强放疗计划的优化过程</w:t>
            </w:r>
            <w:r>
              <w:rPr>
                <w:sz w:val="21"/>
              </w:rPr>
              <w:t>GPU加速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▲2.2.3.7</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VMAT容积旋转调强立体定向SBRT、影像引导IGRT放疗技术</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2.2.3.8</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支持射野自动避让选定的危及器官</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2.2.3.9</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支持自动优化射野衔接剂量分布</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2.2.3.10</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支持加载计划模板</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2.2.3.11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可设定射束在特定机架角度暂停出束（角度避让）</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2.2.3.12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支持优化目标模板</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2.2.3.13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支持生物函数的剂量优化</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剂量计算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2.2.4.1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支持各向异性解析算法</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2.2.4.2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GPU对调强放射治疗计划的计算加速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患者计划质量保证</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提供射野剂量验证算法</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提供射野剂量验证系统功能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射野剂量计算支持基于成像系统的</w:t>
            </w:r>
            <w:r>
              <w:rPr>
                <w:sz w:val="21"/>
              </w:rPr>
              <w:t>IMRT射野</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提供实时计划通量验证</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射野剂量计算支持基于成像系统的</w:t>
            </w:r>
            <w:r>
              <w:rPr>
                <w:sz w:val="21"/>
              </w:rPr>
              <w:t>VMAT、SBRT、影像引导IGRT射野</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不须增加模体即可进行验证</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2.2.5.7</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支持验证水箱和模体计划</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2.2.5.8</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支持模体中的点</w:t>
            </w:r>
            <w:r>
              <w:rPr>
                <w:sz w:val="21"/>
              </w:rPr>
              <w:t>/线剂量计算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2.2.5.9</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支持水等效深度</w:t>
            </w:r>
            <w:r>
              <w:rPr>
                <w:sz w:val="21"/>
              </w:rPr>
              <w:t>/距离测量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2.2.5.10</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能预先配置数据以支持射野剂量计算算法</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计划评估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2.2.6.1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支持并排计划剂量分布比较</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2.2.6.2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支持多个结构、多个计划的</w:t>
            </w:r>
            <w:r>
              <w:rPr>
                <w:sz w:val="21"/>
              </w:rPr>
              <w:t>DVH比较</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2.2.6.3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支持外照射计划的叠加和相减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2.2.6.4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支持近距离治疗计划的叠加和相减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2.2.6.5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支持外照射计划的鲁棒性评估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用程序接口（</w:t>
            </w:r>
            <w:r>
              <w:rPr>
                <w:sz w:val="21"/>
              </w:rPr>
              <w:t>API）</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应提供官方</w:t>
            </w:r>
            <w:r>
              <w:rPr>
                <w:sz w:val="21"/>
              </w:rPr>
              <w:t>API程序编写文档</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应用程序接口应支持计划、</w:t>
            </w:r>
            <w:r>
              <w:rPr>
                <w:sz w:val="21"/>
              </w:rPr>
              <w:t>DVH、剂量、结构和图像数据的访问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支持优化目标、参数和通量数据的访问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支持射野、附件参数的数据访问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支持可视化编程</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支持整个计划设计的自动化</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肿瘤放疗信息管理系统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网络信息管理系统硬件要求</w:t>
            </w:r>
            <w:r>
              <w:rPr>
                <w:sz w:val="21"/>
              </w:rPr>
              <w:t>（放疗信息系统可实现电子医嘱、预约管理、医嘱任务流转、叫号管理等，可连接医院</w:t>
            </w:r>
            <w:r>
              <w:rPr>
                <w:sz w:val="21"/>
              </w:rPr>
              <w:t>HIS系统，收费系统，具备国考模块，可实现至少五级电子病历。可与医院现有质子信息系统连接，实现病人数据信息共享）</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数据处理设备</w:t>
            </w:r>
            <w:r>
              <w:rPr>
                <w:sz w:val="21"/>
              </w:rPr>
              <w:t>：</w:t>
            </w:r>
            <w:r>
              <w:rPr>
                <w:sz w:val="21"/>
              </w:rPr>
              <w:t>1套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中央处理器：</w:t>
            </w:r>
            <w:r>
              <w:rPr>
                <w:sz w:val="21"/>
              </w:rPr>
              <w:t>相当于</w:t>
            </w:r>
            <w:r>
              <w:rPr>
                <w:sz w:val="21"/>
              </w:rPr>
              <w:t>Intel Xeon≥10核处理器2颗，主频≥2.2GHz</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w:t>
            </w:r>
            <w:r>
              <w:rPr>
                <w:sz w:val="21"/>
              </w:rPr>
              <w:t>≥64G</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硬盘：</w:t>
            </w:r>
            <w:r>
              <w:rPr>
                <w:sz w:val="21"/>
              </w:rPr>
              <w:t>≥11块1TB固态硬盘</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电源：双电源</w:t>
            </w:r>
            <w:r>
              <w:rPr>
                <w:sz w:val="21"/>
              </w:rPr>
              <w:t>1100瓦</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操作系统：</w:t>
            </w:r>
            <w:r>
              <w:rPr>
                <w:sz w:val="21"/>
              </w:rPr>
              <w:t>Windows Server 2019标准版操作系统或以上级别的系统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3.1.7</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w:t>
            </w:r>
            <w:r>
              <w:rPr>
                <w:sz w:val="21"/>
              </w:rPr>
              <w:t>工作平台</w:t>
            </w:r>
            <w:r>
              <w:rPr>
                <w:sz w:val="21"/>
              </w:rPr>
              <w:t>数量：</w:t>
            </w:r>
            <w:r>
              <w:rPr>
                <w:sz w:val="21"/>
              </w:rPr>
              <w:t>≥3套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3.1.8</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中央处理器：</w:t>
            </w:r>
            <w:r>
              <w:rPr>
                <w:sz w:val="21"/>
              </w:rPr>
              <w:t>Intel i5系列或以上</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3.1.9</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w:t>
            </w:r>
            <w:r>
              <w:rPr>
                <w:sz w:val="21"/>
              </w:rPr>
              <w:t>≥2×4G</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3.1.10</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硬盘：</w:t>
            </w:r>
            <w:r>
              <w:rPr>
                <w:sz w:val="21"/>
              </w:rPr>
              <w:t>≥1TB</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3.1.11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操作系统：</w:t>
            </w:r>
            <w:r>
              <w:rPr>
                <w:sz w:val="21"/>
              </w:rPr>
              <w:t>WIN 10 PRO 64位操作系统或以上级别的系统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网络信息管理系统软件要求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放疗数据库应用软件：所有的病人治疗数据，包括文字资料、图像资料、治疗计划数据和治疗过程中产生的图像和文字数据等，均应储存在服务器数据库中，以方便管理、备份和所有联网</w:t>
            </w:r>
            <w:r>
              <w:rPr>
                <w:sz w:val="21"/>
              </w:rPr>
              <w:t>工作平台</w:t>
            </w:r>
            <w:r>
              <w:rPr>
                <w:sz w:val="21"/>
              </w:rPr>
              <w:t>的信息资源共享。</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用户级别限制：服务器软件能设置各</w:t>
            </w:r>
            <w:r>
              <w:rPr>
                <w:sz w:val="21"/>
              </w:rPr>
              <w:t>工作平台</w:t>
            </w:r>
            <w:r>
              <w:rPr>
                <w:sz w:val="21"/>
              </w:rPr>
              <w:t>用户的使用权限</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可设置多台加速器的机械参数和治疗参数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提供病人登记注册和病例资料管理功能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支持分次放疗、等中心旋转放疗、非共面放疗、多叶准直器不规则野照射、适形放疗、调强放疗、容积旋转治疗等所有外照射放疗技术的应用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具有治疗参数的</w:t>
            </w:r>
            <w:r>
              <w:rPr>
                <w:sz w:val="21"/>
              </w:rPr>
              <w:t>“自动记录和验证”功能，可设置误差允许范围</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3.2.7</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提供创建可视化治疗路径的工具，以提高工作流程效率</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3.2.8</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提供肿瘤放疗管理功能模块，具有基础统计数据信息、诊断信息、分期信息、放射治疗数据管理、治疗报告、费用统计和工作流管理工具。</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3.2.9</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提供肿瘤影像管理功能模块，可以让用户浏览患者的影像，通过定位影像与治疗影像的对比来确认患者摆位是否正确，还提供对患者的</w:t>
            </w:r>
            <w:r>
              <w:rPr>
                <w:sz w:val="21"/>
              </w:rPr>
              <w:t>MV、kV平片以及CBCT影像的增强和分析工具。</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3.2.10</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提供疾病管理功能模块，包含电子病例（</w:t>
            </w:r>
            <w:r>
              <w:rPr>
                <w:sz w:val="21"/>
              </w:rPr>
              <w:t>EMR）功能，使临床工作人员在患者的整个治疗流程中都可以对患者健康信息进行评估、监测、记录和存档。用户可以在文档工作区对电子病例（EMR）中患者相关文档进行创建、显示和储存，包括文档批准。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3.2.11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提供报告管理模块，具有基于报表设计程序的报告创建工具，允许按照用户自己的需要创建报告和修改报告。</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配套原厂操作台。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直线加速器配套第三方放疗质控、个人防护、摆位定位设备</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一</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第一部分：放疗质控设备</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射线束扫描系统</w:t>
            </w:r>
            <w:r>
              <w:rPr>
                <w:sz w:val="21"/>
              </w:rPr>
              <w:t>(容积旋转调强验证系统)1套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用于患者计划验证和机器</w:t>
            </w:r>
            <w:r>
              <w:rPr>
                <w:sz w:val="21"/>
              </w:rPr>
              <w:t>QA的（V-MAT、SBRT、IGRT）三维验证计划系统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▲1.1.2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含有适用于辐射剂量测量的</w:t>
            </w:r>
            <w:r>
              <w:rPr>
                <w:sz w:val="21"/>
              </w:rPr>
              <w:t>≥1300个探头</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探测器分布区域</w:t>
            </w:r>
            <w:r>
              <w:rPr>
                <w:sz w:val="21"/>
              </w:rPr>
              <w:t>≥20×20cm</w:t>
            </w:r>
            <w:r>
              <w:rPr>
                <w:sz w:val="21"/>
                <w:vertAlign w:val="superscript"/>
              </w:rPr>
              <w:t>2</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探测器非平面分布</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1.5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可满足容积旋转调强验证，可进行相对剂量和绝对剂量分析比较，可完成</w:t>
            </w:r>
            <w:r>
              <w:rPr>
                <w:sz w:val="21"/>
              </w:rPr>
              <w:t>DTA和Gamma计算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三维水箱</w:t>
            </w:r>
            <w:r>
              <w:rPr>
                <w:sz w:val="21"/>
              </w:rPr>
              <w:t>1套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测量箱体形状：圆形或方形，可将探测器置于三维空间内任何位置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有效扫描范围</w:t>
            </w:r>
            <w:r>
              <w:rPr>
                <w:sz w:val="21"/>
              </w:rPr>
              <w:t>≥500×500×400mm(X/Y/Z)；垂直距离≥400mm；扫描直径不移动水箱，扫描直径≥500mm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连续扫描及步进式扫描两种扫描模式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定位精度：</w:t>
            </w:r>
            <w:r>
              <w:rPr>
                <w:sz w:val="21"/>
              </w:rPr>
              <w:t>≤0.1mm，需提供有国家认定资质的相关单位出具的校准测试证书证明。</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自动摆位功能；自动调整水箱箱体位置、角度，实现自动摆位功能；自动寻找中心点，无需手动调节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绝对</w:t>
            </w:r>
            <w:r>
              <w:rPr>
                <w:sz w:val="21"/>
              </w:rPr>
              <w:t>剂量仪</w:t>
            </w:r>
            <w:r>
              <w:rPr>
                <w:sz w:val="21"/>
              </w:rPr>
              <w:t>2套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符合如下国际标准</w:t>
            </w:r>
          </w:p>
          <w:p>
            <w:pPr>
              <w:pStyle w:val="null3"/>
              <w:jc w:val="both"/>
            </w:pPr>
            <w:r>
              <w:rPr>
                <w:sz w:val="21"/>
              </w:rPr>
              <w:t>IEC 60731 标准的放射治疗剂量计</w:t>
            </w:r>
          </w:p>
          <w:p>
            <w:pPr>
              <w:pStyle w:val="null3"/>
              <w:jc w:val="both"/>
            </w:pPr>
            <w:r>
              <w:rPr>
                <w:sz w:val="21"/>
              </w:rPr>
              <w:t>IEC 62467-1 标准中的近距离治疗剂量计</w:t>
            </w:r>
          </w:p>
          <w:p>
            <w:pPr>
              <w:pStyle w:val="null3"/>
              <w:jc w:val="both"/>
            </w:pPr>
            <w:r>
              <w:rPr>
                <w:sz w:val="21"/>
              </w:rPr>
              <w:t>IEC 61674 标准的放射诊断剂量计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长期稳定性：＜</w:t>
            </w:r>
            <w:r>
              <w:rPr>
                <w:sz w:val="21"/>
              </w:rPr>
              <w:t>±0.1%</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重复性：＜</w:t>
            </w:r>
            <w:r>
              <w:rPr>
                <w:sz w:val="21"/>
              </w:rPr>
              <w:t>±0.25%；非线性：≤±0.25%；零漂：≤±0.25%</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晨检仪</w:t>
            </w:r>
            <w:r>
              <w:rPr>
                <w:sz w:val="21"/>
              </w:rPr>
              <w:t>1套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用于直线加速器的</w:t>
            </w:r>
            <w:r>
              <w:rPr>
                <w:sz w:val="21"/>
              </w:rPr>
              <w:t>QA测量和稳定性检测工具；中心轴剂量、均整性、楔形角、对称性和射线质的稳定性检测等。</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≥13个电离室探头</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0.6cc指形电离室（需完成首次国家检定）1个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小野剂量测量探测器</w:t>
            </w:r>
            <w:r>
              <w:rPr>
                <w:sz w:val="21"/>
              </w:rPr>
              <w:t>1个。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等中心检测仪</w:t>
            </w:r>
            <w:r>
              <w:rPr>
                <w:sz w:val="21"/>
              </w:rPr>
              <w:t>1套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固体水</w:t>
            </w:r>
            <w:r>
              <w:rPr>
                <w:sz w:val="21"/>
              </w:rPr>
              <w:t>1套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固体水由</w:t>
            </w:r>
            <w:r>
              <w:rPr>
                <w:sz w:val="21"/>
              </w:rPr>
              <w:t>33片30cm×30cm不同厚度的薄片组成：10mm厚的29块，5mm厚的1块，2mm厚的2块，1mm厚的1块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胶片扫描仪</w:t>
            </w:r>
            <w:r>
              <w:rPr>
                <w:sz w:val="21"/>
              </w:rPr>
              <w:t>1套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端对端立体定向放疗</w:t>
            </w:r>
            <w:r>
              <w:rPr>
                <w:sz w:val="21"/>
              </w:rPr>
              <w:t>SBRT验证系统1套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可实现</w:t>
            </w:r>
            <w:r>
              <w:rPr>
                <w:sz w:val="21"/>
              </w:rPr>
              <w:t>CT、MRI的图像精度测量，CT/MRI图像融合测量，绝对剂量、相对剂量验证</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探头</w:t>
            </w:r>
            <w:r>
              <w:rPr>
                <w:sz w:val="21"/>
              </w:rPr>
              <w:t>数量</w:t>
            </w:r>
            <w:r>
              <w:rPr>
                <w:sz w:val="21"/>
              </w:rPr>
              <w:t>≥</w:t>
            </w:r>
            <w:r>
              <w:rPr>
                <w:sz w:val="21"/>
              </w:rPr>
              <w:t>1000</w:t>
            </w:r>
            <w:r>
              <w:rPr>
                <w:sz w:val="21"/>
              </w:rPr>
              <w:t>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二</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第二部分：个人防护设备</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个人剂量仪</w:t>
            </w:r>
            <w:r>
              <w:rPr>
                <w:sz w:val="21"/>
              </w:rPr>
              <w:t>8个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射线报警仪（壁挂式，安装在操作间）</w:t>
            </w:r>
            <w:r>
              <w:rPr>
                <w:sz w:val="21"/>
              </w:rPr>
              <w:t>1台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辐射巡检仪（用于环保部门检查使用）</w:t>
            </w:r>
            <w:r>
              <w:rPr>
                <w:sz w:val="21"/>
              </w:rPr>
              <w:t>1台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温湿度计</w:t>
            </w:r>
            <w:r>
              <w:rPr>
                <w:sz w:val="21"/>
              </w:rPr>
              <w:t>2个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空气压力表</w:t>
            </w:r>
            <w:r>
              <w:rPr>
                <w:sz w:val="21"/>
              </w:rPr>
              <w:t>1个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射线防护用品（包括但不限于铅衣、铅帽、铅围脖、铅围裙）：</w:t>
            </w:r>
            <w:r>
              <w:rPr>
                <w:sz w:val="21"/>
              </w:rPr>
              <w:t>2套成人（大号、中号各1）、1套儿童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三</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第三部分：模室设备及摆位定位系统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一体化碳纤维底座</w:t>
            </w:r>
            <w:r>
              <w:rPr>
                <w:sz w:val="21"/>
              </w:rPr>
              <w:t>3套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用途：肿瘤放射治疗病人固定，自由设置组合不同定位方案，实现头颈部、胸肺、乳腺、腹部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尺寸：</w:t>
            </w:r>
            <w:r>
              <w:rPr>
                <w:sz w:val="21"/>
              </w:rPr>
              <w:t>≥1430×610/530×22mm。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头枕固定方式具有嵌入式及卡位</w:t>
            </w:r>
            <w:r>
              <w:rPr>
                <w:sz w:val="21"/>
              </w:rPr>
              <w:t>2种方式，卡位方式可以根据患者体型上下调节。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具有臂托接口，臂托水平摆动角度</w:t>
            </w:r>
            <w:r>
              <w:rPr>
                <w:sz w:val="21"/>
              </w:rPr>
              <w:t>5档可调，高度5挡可调。</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w:t>
            </w:r>
            <w:r>
              <w:rPr>
                <w:sz w:val="21"/>
              </w:rPr>
              <w:t>2组头颈肩膜固定孔位，可提供2种不同宽度组合，方便不同体型患者使用。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底座上有</w:t>
            </w:r>
            <w:r>
              <w:rPr>
                <w:sz w:val="21"/>
              </w:rPr>
              <w:t>1400mm长度刻度尺，便于在激光灯下对位。</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俯卧位盆腔系统</w:t>
            </w:r>
            <w:r>
              <w:rPr>
                <w:sz w:val="21"/>
              </w:rPr>
              <w:t>3套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碳纤维乳腺托架</w:t>
            </w:r>
            <w:r>
              <w:rPr>
                <w:sz w:val="21"/>
              </w:rPr>
              <w:t>3套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翼型板颈肩胸固定架</w:t>
            </w:r>
            <w:r>
              <w:rPr>
                <w:sz w:val="21"/>
              </w:rPr>
              <w:t>3套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颈胸部定位膜（胸部、乳腺等）</w:t>
            </w:r>
            <w:r>
              <w:rPr>
                <w:sz w:val="21"/>
              </w:rPr>
              <w:t>30张</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恒温水箱</w:t>
            </w:r>
            <w:r>
              <w:rPr>
                <w:sz w:val="21"/>
              </w:rPr>
              <w:t>1个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恒温烤箱</w:t>
            </w:r>
            <w:r>
              <w:rPr>
                <w:sz w:val="21"/>
              </w:rPr>
              <w:t>1个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有膜组织补偿胶（</w:t>
            </w:r>
            <w:r>
              <w:rPr>
                <w:sz w:val="21"/>
              </w:rPr>
              <w:t>0.5cm）1张</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有膜组织补偿胶（</w:t>
            </w:r>
            <w:r>
              <w:rPr>
                <w:sz w:val="21"/>
              </w:rPr>
              <w:t>1cm）1张</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等中心检测仪</w:t>
            </w:r>
            <w:r>
              <w:rPr>
                <w:sz w:val="21"/>
              </w:rPr>
              <w:t>1台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真空垫</w:t>
            </w:r>
            <w:r>
              <w:rPr>
                <w:sz w:val="21"/>
              </w:rPr>
              <w:t>10张</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真空泵</w:t>
            </w:r>
            <w:r>
              <w:rPr>
                <w:sz w:val="21"/>
              </w:rPr>
              <w:t>1个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电子防潮箱</w:t>
            </w:r>
            <w:r>
              <w:rPr>
                <w:sz w:val="21"/>
              </w:rPr>
              <w:t>1个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SBRT体部压腹板固定架（含手部固定件）3套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电子线自动切割机</w:t>
            </w:r>
            <w:r>
              <w:rPr>
                <w:sz w:val="21"/>
              </w:rPr>
              <w:t>1套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熔铅炉</w:t>
            </w:r>
            <w:r>
              <w:rPr>
                <w:sz w:val="21"/>
              </w:rPr>
              <w:t>1台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w:t>
            </w:r>
            <w:r>
              <w:rPr>
                <w:sz w:val="21"/>
              </w:rPr>
              <w:t>备用电源</w:t>
            </w:r>
            <w:r>
              <w:rPr>
                <w:sz w:val="21"/>
              </w:rPr>
              <w:t>（</w:t>
            </w:r>
            <w:r>
              <w:rPr>
                <w:sz w:val="21"/>
              </w:rPr>
              <w:t>保证设备连续运行</w:t>
            </w:r>
            <w:r>
              <w:rPr>
                <w:sz w:val="21"/>
              </w:rPr>
              <w:t>）</w:t>
            </w:r>
            <w:r>
              <w:rPr>
                <w:sz w:val="21"/>
              </w:rPr>
              <w:t>1套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多联式空调</w:t>
            </w:r>
            <w:r>
              <w:rPr>
                <w:sz w:val="21"/>
              </w:rPr>
              <w:t>2套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工业除湿机</w:t>
            </w:r>
            <w:r>
              <w:rPr>
                <w:sz w:val="21"/>
              </w:rPr>
              <w:t>2套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工作平台</w:t>
            </w:r>
            <w:r>
              <w:rPr>
                <w:sz w:val="21"/>
              </w:rPr>
              <w:t>4台。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配套专用</w:t>
            </w:r>
            <w:r>
              <w:rPr>
                <w:sz w:val="21"/>
              </w:rPr>
              <w:t>打印机</w:t>
            </w:r>
            <w:r>
              <w:rPr>
                <w:sz w:val="21"/>
              </w:rPr>
              <w:t>4台</w:t>
            </w:r>
          </w:p>
        </w:tc>
      </w:tr>
    </w:tbl>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pPr>
      <w:r>
        <w:rPr/>
        <w:t>采购包1（磁共振成像系统(MRI)）</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签订合同后，中标供应商收到采购人通知发货之日起90天内完成安装、调试并交付使用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1期：支付比例40%,合同签订后10个工作日内(中小企业为5个工作日内)采购人向中标人支付合同款项40%作为预付款；</w:t>
            </w:r>
          </w:p>
          <w:p>
            <w:pPr>
              <w:pStyle w:val="null3"/>
            </w:pPr>
            <w:r>
              <w:rPr/>
              <w:t>2期：支付比例60%,货物安装调试验收合格后，采购人收到中标人提供的合同款项有效税务发票且审核无误后，10个工作日内向中标人支付合同款项60%。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1期：1.采购人收到中标人的验收申请后7日内组织验收。 2.货物若有国家标准按照国家标准验收，若无国家标准按行业标准验收。 3.采购人组织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2.质保期，中标人对本合同标的提供不少于3 年的质保期（技术要求中另有说明的以说明为准），质保期自采购人在验收合格单上签字之日起计算。质保期内，中标人负责对其提供的货物及其系统上门进行硬件维修、软件升级，不再向采购人收取任何费用，但人为因素或自然灾害造成的损坏除外。质保期内, 中标人在接到系统故障或问题告知后，响应时间不得超过1小时，到达现场不得超过2个小时，4小时内排除故障，如果设备的故障在检修24小时后仍无法排除，中标人提供不低于故障设备规格、型号、性能的备用设备供采购人代用，直至故障设备修复，如果需要更换配件的，更换的配件跟被更换的品牌、类型相一致或者是同类更高档次的替代品，后者需征得采购人管理人员同意。</w:t>
            </w:r>
          </w:p>
          <w:p>
            <w:pPr>
              <w:pStyle w:val="null3"/>
            </w:pPr>
            <w:r>
              <w:rPr/>
              <w:t>3.完全理解并接受合同条款要求，包括：合同标的、数量、质量、价款或者报酬、履行期限、履行地点和方式、违约责任和解决争议方法等，详见第五章 合同文本。</w:t>
            </w:r>
          </w:p>
          <w:p>
            <w:pPr>
              <w:pStyle w:val="null3"/>
            </w:pPr>
            <w:r>
              <w:rPr/>
              <w:t>4.真实性和有效性，同意采购方以任何形式对我方投标文件内容及采购方认为有必要的相关资料的真实性和有效性进行审查、验证。</w:t>
            </w:r>
          </w:p>
          <w:p>
            <w:pPr>
              <w:pStyle w:val="null3"/>
            </w:pPr>
            <w:r>
              <w:rPr/>
              <w:t>5.招标文件附件，投标人应将招标公告的招标文件附件中“补充附件”内容填写好相关信息后附在投标文件中。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医用磁共振设备</w:t>
            </w:r>
          </w:p>
        </w:tc>
        <w:tc>
          <w:tcPr>
            <w:tcW w:type="dxa" w:w="831"/>
          </w:tcPr>
          <w:p>
            <w:pPr>
              <w:pStyle w:val="null3"/>
              <w:jc w:val="left"/>
            </w:pPr>
            <w:r>
              <w:rPr/>
              <w:t>磁共振成像系统(MRI)</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25,000,000.00</w:t>
            </w:r>
          </w:p>
        </w:tc>
        <w:tc>
          <w:tcPr>
            <w:tcW w:type="dxa" w:w="831"/>
          </w:tcPr>
          <w:p>
            <w:pPr>
              <w:pStyle w:val="null3"/>
              <w:jc w:val="right"/>
            </w:pPr>
            <w:r>
              <w:rPr/>
              <w:t>25,000,000.00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磁共振成像系统(MRI)</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w:t>
            </w:r>
            <w:r>
              <w:rPr>
                <w:sz w:val="21"/>
              </w:rPr>
              <w:t>-</w:t>
            </w:r>
            <w:r>
              <w:rPr>
                <w:sz w:val="21"/>
              </w:rPr>
              <w:t>“一、项目概况”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采购包2（X射线计算机体层摄影设备(CT)）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签订合同后，中标供应商收到采购人通知发货之日起90天内完成安装、调试并交付使用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1期：支付比例40%,合同签订后10个工作日内(中小企业为5个工作日内)采购人向中标人支付合同款项40%作为预付款；</w:t>
            </w:r>
          </w:p>
          <w:p>
            <w:pPr>
              <w:pStyle w:val="null3"/>
            </w:pPr>
            <w:r>
              <w:rPr/>
              <w:t>2期：支付比例60%,货物安装调试验收合格后，采购人收到中标人提供的合同款项有效税务发票且审核无误后，10个工作日内向中标人支付合同款项60%。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1期：1.采购人收到中标人的验收申请后7日内组织验收。 2.货物若有国家标准按照国家标准验收，若无国家标准按行业标准验收。 3.采购人组织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2.质保期，中标人对本合同标的提供不少于3 年的质保期（技术要求中另有说明的以说明为准），质保期自采购人在验收合格单上签字之日起计算。质保期内，中标人负责对其提供的货物及其系统上门进行硬件维修、软件升级，不再向采购人收取任何费用，但人为因素或自然灾害造成的损坏除外。质保期内, 中标人在接到系统故障或问题告知后，响应时间不得超过1小时，到达现场不得超过2个小时，4小时内排除故障，如果设备的故障在检修24小时后仍无法排除，中标人提供不低于故障设备规格、型号、性能的备用设备供采购人代用，直至故障设备修复，如果需要更换配件的，更换的配件跟被更换的品牌、类型相一致或者是同类更高档次的替代品，后者需征得采购人管理人员同意。</w:t>
            </w:r>
          </w:p>
          <w:p>
            <w:pPr>
              <w:pStyle w:val="null3"/>
            </w:pPr>
            <w:r>
              <w:rPr/>
              <w:t>3.完全理解并接受合同条款要求，包括：合同标的、数量、质量、价款或者报酬、履行期限、履行地点和方式、违约责任和解决争议方法等，详见第五章 合同文本。</w:t>
            </w:r>
          </w:p>
          <w:p>
            <w:pPr>
              <w:pStyle w:val="null3"/>
            </w:pPr>
            <w:r>
              <w:rPr/>
              <w:t>4.真实性和有效性，同意采购方以任何形式对我方投标文件内容及采购方认为有必要的相关资料的真实性和有效性进行审查、验证。</w:t>
            </w:r>
          </w:p>
          <w:p>
            <w:pPr>
              <w:pStyle w:val="null3"/>
            </w:pPr>
            <w:r>
              <w:rPr/>
              <w:t>5.招标文件附件，投标人应将招标公告的招标文件附件中“补充附件”内容填写好相关信息后附在投标文件中。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X射线计算机体层摄影设备(CT)</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22,000,000.00</w:t>
            </w:r>
          </w:p>
        </w:tc>
        <w:tc>
          <w:tcPr>
            <w:tcW w:type="dxa" w:w="831"/>
          </w:tcPr>
          <w:p>
            <w:pPr>
              <w:pStyle w:val="null3"/>
              <w:jc w:val="right"/>
            </w:pPr>
            <w:r>
              <w:rPr/>
              <w:t>22,000,000.00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X射线计算机体层摄影设备(CT)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w:t>
            </w:r>
            <w:r>
              <w:rPr>
                <w:sz w:val="21"/>
              </w:rPr>
              <w:t>-</w:t>
            </w:r>
            <w:r>
              <w:rPr>
                <w:sz w:val="21"/>
              </w:rPr>
              <w:t>“一、项目概况”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采购包3（医用电子直线加速器）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签订合同后，中标供应商收到采购人通知发货之日起90天内完成安装、调试并交付使用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1期：支付比例40%,合同签订后10个工作日内(中小企业为5个工作日内)采购人向中标人支付合同款项40%作为预付款；</w:t>
            </w:r>
          </w:p>
          <w:p>
            <w:pPr>
              <w:pStyle w:val="null3"/>
            </w:pPr>
            <w:r>
              <w:rPr/>
              <w:t>2期：支付比例60%,货物安装调试验收合格后，采购人收到中标人提供的合同款项有效税务发票且审核无误后，10个工作日内向中标人支付合同款项60%。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1期：1.采购人收到中标人的验收申请后7日内组织验收。 2.货物若有国家标准按照国家标准验收，若无国家标准按行业标准验收。 3.采购人组织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2.质保期，中标人对本合同标的提供不少于3 年的质保期（技术要求中另有说明的以说明为准），质保期自采购人在验收合格单上签字之日起计算。质保期内，中标人负责对其提供的货物及其系统上门进行硬件维修、软件升级，不再向采购人收取任何费用，但人为因素或自然灾害造成的损坏除外。质保期内, 中标人在接到系统故障或问题告知后，响应时间不得超过1小时，到达现场不得超过2个小时，4小时内排除故障，如果设备的故障在检修24小时后仍无法排除，中标人提供不低于故障设备规格、型号、性能的备用设备供采购人代用，直至故障设备修复，如果需要更换配件的，更换的配件跟被更换的品牌、类型相一致或者是同类更高档次的替代品，后者需征得采购人管理人员同意。</w:t>
            </w:r>
          </w:p>
          <w:p>
            <w:pPr>
              <w:pStyle w:val="null3"/>
            </w:pPr>
            <w:r>
              <w:rPr/>
              <w:t>3.完全理解并接受合同条款要求，包括：合同标的、数量、质量、价款或者报酬、履行期限、履行地点和方式、违约责任和解决争议方法等，详见第五章 合同文本。</w:t>
            </w:r>
          </w:p>
          <w:p>
            <w:pPr>
              <w:pStyle w:val="null3"/>
            </w:pPr>
            <w:r>
              <w:rPr/>
              <w:t>4.真实性和有效性，同意采购方以任何形式对我方投标文件内容及采购方认为有必要的相关资料的真实性和有效性进行审查、验证。</w:t>
            </w:r>
          </w:p>
          <w:p>
            <w:pPr>
              <w:pStyle w:val="null3"/>
            </w:pPr>
            <w:r>
              <w:rPr/>
              <w:t>5.招标文件附件，投标人应将招标公告的招标文件附件中“补充附件”内容填写好相关信息后附在投标文件中。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医用放射射线治疗设备</w:t>
            </w:r>
          </w:p>
        </w:tc>
        <w:tc>
          <w:tcPr>
            <w:tcW w:type="dxa" w:w="831"/>
          </w:tcPr>
          <w:p>
            <w:pPr>
              <w:pStyle w:val="null3"/>
              <w:jc w:val="left"/>
            </w:pPr>
            <w:r>
              <w:rPr/>
              <w:t>医用电子直线加速器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32,000,000.00</w:t>
            </w:r>
          </w:p>
        </w:tc>
        <w:tc>
          <w:tcPr>
            <w:tcW w:type="dxa" w:w="831"/>
          </w:tcPr>
          <w:p>
            <w:pPr>
              <w:pStyle w:val="null3"/>
              <w:jc w:val="right"/>
            </w:pPr>
            <w:r>
              <w:rPr/>
              <w:t>32,000,000.00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医用电子直线加速器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w:t>
            </w:r>
            <w:r>
              <w:rPr>
                <w:sz w:val="21"/>
              </w:rPr>
              <w:t>-</w:t>
            </w:r>
            <w:r>
              <w:rPr>
                <w:sz w:val="21"/>
              </w:rPr>
              <w:t>“一、项目概况”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采购机构代理服务收费标准：本次招标向中标供应商收取的中标服务费，具体如下： 以项目各包组采购预算金额作为收费计算依据，按差额定率累进法计算收取。预算金额的各部分费率如下：预算金额（万元）100以下的，费率1.5%；100-500的，费率1.1%；500-1000的，费率0.8%；1000-5000的，费率0.5%；5000-10000的，费率0.25。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根据《茂名市财政局茂名市金融工作局中国人民银行茂名市中心支行关于开展政府采购合同融资工作的通知》（茂财采购[2021]12号），参与政府采购的中小微企业可凭借政府采购合同，利用“中征平台”、“省中小融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采购包1(磁共振成像系统(MRI))：综合评分法,是指投标文件满足招标文件全部实质性要求，且按照评审因素的量化指标评审得分最高的投标人为中标候选人的评标方法。（最低报价不是中标的唯一依据。）</w:t>
      </w:r>
    </w:p>
    <w:p>
      <w:pPr>
        <w:pStyle w:val="null3"/>
      </w:pPr>
      <w:r>
        <w:rPr/>
        <w:t>采购包2(X射线计算机体层摄影设备(CT))：综合评分法,是指投标文件满足招标文件全部实质性要求，且按照评审因素的量化指标评审得分最高的投标人为中标候选人的评标方法。（最低报价不是中标的唯一依据。）</w:t>
      </w:r>
    </w:p>
    <w:p>
      <w:pPr>
        <w:pStyle w:val="null3"/>
      </w:pPr>
      <w:r>
        <w:rPr/>
        <w:t>采购包3(医用电子直线加速器)：综合评分法,是指投标文件满足招标文件全部实质性要求，且按照评审因素的量化指标评审得分最高的投标人为中标候选人的评标方法。（最低报价不是中标的唯一依据。）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采购包1（磁共振成像系统(MRI)）：</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采购包2（X射线计算机体层摄影设备(CT)）：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采购包3（医用电子直线加速器）：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采购包1（磁共振成像系统(MRI)）：</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具备医疗器械经营许可证（如投标人为代理经销商）或医疗器械生产许可证（如投标人为制造商）。（如国家另有规定，则适用其规定）</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本项目不属于专门面向中小企业预留采购份额的项目。</w:t>
            </w:r>
          </w:p>
        </w:tc>
        <w:tc>
          <w:tcPr>
            <w:tcW w:type="dxa" w:w="4238"/>
          </w:tcPr>
          <w:p>
            <w:pPr>
              <w:pStyle w:val="null3"/>
            </w:pPr>
            <w:r>
              <w:rPr/>
              <w:t>本项目不属于专门面向中小企业预留采购份额的项目。</w:t>
            </w:r>
          </w:p>
        </w:tc>
      </w:tr>
    </w:tbl>
    <w:p>
      <w:pPr>
        <w:pStyle w:val="null3"/>
      </w:pPr>
      <w:r>
        <w:rPr/>
        <w:t>采购包2（X射线计算机体层摄影设备(CT)）：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具备医疗器械经营许可证（如投标人为代理经销商）或医疗器械生产许可证（如投标人为制造商）。（如国家另有规定，则适用其规定）</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供应商应具备有效的辐射安全许可证。</w:t>
            </w:r>
          </w:p>
        </w:tc>
        <w:tc>
          <w:tcPr>
            <w:tcW w:type="dxa" w:w="4238"/>
          </w:tcPr>
          <w:p>
            <w:pPr>
              <w:pStyle w:val="null3"/>
            </w:pPr>
            <w:r>
              <w:rPr/>
              <w:t>供应商应具备有效的辐射安全许可证。</w:t>
            </w:r>
          </w:p>
        </w:tc>
      </w:tr>
      <w:tr>
        <w:tc>
          <w:tcPr>
            <w:tcW w:type="dxa" w:w="890"/>
          </w:tcPr>
          <w:p>
            <w:pPr>
              <w:pStyle w:val="null3"/>
            </w:pPr>
            <w:r>
              <w:rPr/>
              <w:t>12</w:t>
            </w:r>
          </w:p>
        </w:tc>
        <w:tc>
          <w:tcPr>
            <w:tcW w:type="dxa" w:w="3178"/>
          </w:tcPr>
          <w:p>
            <w:pPr>
              <w:pStyle w:val="null3"/>
            </w:pPr>
            <w:r>
              <w:rPr/>
              <w:t>本项目不属于专门面向中小企业预留采购份额的项目。</w:t>
            </w:r>
          </w:p>
        </w:tc>
        <w:tc>
          <w:tcPr>
            <w:tcW w:type="dxa" w:w="4238"/>
          </w:tcPr>
          <w:p>
            <w:pPr>
              <w:pStyle w:val="null3"/>
            </w:pPr>
            <w:r>
              <w:rPr/>
              <w:t>本项目不属于专门面向中小企业预留采购份额的项目。</w:t>
            </w:r>
          </w:p>
        </w:tc>
      </w:tr>
    </w:tbl>
    <w:p>
      <w:pPr>
        <w:pStyle w:val="null3"/>
      </w:pPr>
      <w:r>
        <w:rPr/>
        <w:t>采购包3（医用电子直线加速器）：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具备医疗器械经营许可证（如投标人为代理经销商）或医疗器械生产许可证（如投标人为制造商）。（如国家另有规定，则适用其规定）</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供应商应具备有效的辐射安全许可证。</w:t>
            </w:r>
          </w:p>
        </w:tc>
        <w:tc>
          <w:tcPr>
            <w:tcW w:type="dxa" w:w="4238"/>
          </w:tcPr>
          <w:p>
            <w:pPr>
              <w:pStyle w:val="null3"/>
            </w:pPr>
            <w:r>
              <w:rPr/>
              <w:t>供应商应具备有效的辐射安全许可证。</w:t>
            </w:r>
          </w:p>
        </w:tc>
      </w:tr>
      <w:tr>
        <w:tc>
          <w:tcPr>
            <w:tcW w:type="dxa" w:w="890"/>
          </w:tcPr>
          <w:p>
            <w:pPr>
              <w:pStyle w:val="null3"/>
            </w:pPr>
            <w:r>
              <w:rPr/>
              <w:t>12</w:t>
            </w:r>
          </w:p>
        </w:tc>
        <w:tc>
          <w:tcPr>
            <w:tcW w:type="dxa" w:w="3178"/>
          </w:tcPr>
          <w:p>
            <w:pPr>
              <w:pStyle w:val="null3"/>
            </w:pPr>
            <w:r>
              <w:rPr/>
              <w:t>本项目不属于专门面向中小企业预留采购份额的项目。</w:t>
            </w:r>
          </w:p>
        </w:tc>
        <w:tc>
          <w:tcPr>
            <w:tcW w:type="dxa" w:w="4238"/>
          </w:tcPr>
          <w:p>
            <w:pPr>
              <w:pStyle w:val="null3"/>
            </w:pPr>
            <w:r>
              <w:rPr/>
              <w:t>本项目不属于专门面向中小企业预留采购份额的项目。</w:t>
            </w:r>
          </w:p>
        </w:tc>
      </w:tr>
    </w:tbl>
    <w:p>
      <w:pPr>
        <w:pStyle w:val="null3"/>
        <w:ind w:firstLine="480"/>
      </w:pPr>
      <w:r>
        <w:rPr/>
        <w:t>表二符合性审查表：</w:t>
      </w:r>
    </w:p>
    <w:p>
      <w:pPr>
        <w:pStyle w:val="null3"/>
      </w:pPr>
      <w:r>
        <w:rPr/>
        <w:t>采购包1（磁共振成像系统(MRI)）：</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采购包2（X射线计算机体层摄影设备(CT)）：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采购包3（医用电子直线加速器）：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采购包1(磁共振成像系统(MRI)):</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(5.0分)</w:t>
            </w:r>
          </w:p>
        </w:tc>
        <w:tc>
          <w:tcPr>
            <w:tcW w:type="dxa" w:w="5076"/>
          </w:tcPr>
          <w:p>
            <w:pPr>
              <w:pStyle w:val="null3"/>
              <w:jc w:val="left"/>
            </w:pPr>
            <w:r>
              <w:rPr/>
              <w:t>具体技术(参数)要求中其他未标注“★”或“▲”的一般技术参数的响应情况进行评审： 未标注“★”或“▲”的一般技术参数共计424项， 根据未标注“★”或“▲”的一般技术参数数量中，完全满足或优于的条款数量，与条款总数量的比值来计分。即，本小项得分=完全满足或优于的条款数量÷条款总数量×本小项分值5分，计算结果四舍五入，保留2位小数。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具体技术(参数)要求中带▲号的重要条款的响应情况 (33.0分)</w:t>
            </w:r>
          </w:p>
        </w:tc>
        <w:tc>
          <w:tcPr>
            <w:tcW w:type="dxa" w:w="5076"/>
          </w:tcPr>
          <w:p>
            <w:pPr>
              <w:pStyle w:val="null3"/>
              <w:jc w:val="left"/>
            </w:pPr>
            <w:r>
              <w:rPr/>
              <w:t>具体技术(参数)要求中重要技术参数（带“▲”技术参数）的响应程度： 带“▲”技术参数共计11项，优于或完全满足采购需求的，得本项满分，每有一项负偏离的扣3分。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5分：技术方案基本涵盖需求，设备性能良好、选型配置较合理，制造检验标准较规范，有质量追溯和改进措施，满足项目基本要求。 1分：技术方案内容简略，设备性能与选型仅作简要说明，制造检验标准模糊，质量追溯及改进机制不完善，对项目需求回应不足。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(10.0分)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10分：供货保障方案完整，生产经销计划详尽，配备多维度及时供货措施，供货渠道稳定充足，有风险应对预案，完全匹配项目需求。 5分：方案包含生产经销计划、供货措施及渠道说明，供货渠道能满足基本需求，可保障项目正常供货。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(9.0分)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9分：售后服务方案完整详实，各环节计划周密，应急服务预案完备，含创新性服务项目，费用明确，完全契合项目需求。 5分：涵盖各服务环节计划，有基本应急方案，能满足项目常规售后需求，服务内容及费用说明清晰。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同类项目经验 (3.0分)</w:t>
            </w:r>
          </w:p>
        </w:tc>
        <w:tc>
          <w:tcPr>
            <w:tcW w:type="dxa" w:w="5076"/>
          </w:tcPr>
          <w:p>
            <w:pPr>
              <w:pStyle w:val="null3"/>
              <w:jc w:val="left"/>
            </w:pPr>
            <w:r>
              <w:rPr/>
              <w:t>投标文件提供自2022年1月1日以来（以合同签订时间为准）所投磁共振成像系统(MRI)供货经验，每提供1项得1分，最高3分。 注：投标文件提供合同关键页(合同内容中须含有该厂家所投磁共振成像系统(MRI)且同品牌同类型的，该业绩针对产品本身，不限定供货方身份：合同中须包含双方单位名称、签字盖章及日期)；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采购包2(X射线计算机体层摄影设备(CT)):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(5.0分)</w:t>
            </w:r>
          </w:p>
        </w:tc>
        <w:tc>
          <w:tcPr>
            <w:tcW w:type="dxa" w:w="5076"/>
          </w:tcPr>
          <w:p>
            <w:pPr>
              <w:pStyle w:val="null3"/>
              <w:jc w:val="left"/>
            </w:pPr>
            <w:r>
              <w:rPr/>
              <w:t>具体技术(参数)要求中其他未标注“★”或“▲”的一般技术参数的响应情况进行评审： 未标注“★”或“▲”的一般技术参数共计264项， 根据未标注“★”或“▲”的一般技术参数数量中，完全满足或优于的条款数量，与条款总数量的比值来计分。即，本小项得分=完全满足或优于的条款数量÷条款总数量×本小项分值5分，计算结果四舍五入，保留2位小数。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具体技术(参数)要求中带▲号的重要条款的响应情况 (45.0分)</w:t>
            </w:r>
          </w:p>
        </w:tc>
        <w:tc>
          <w:tcPr>
            <w:tcW w:type="dxa" w:w="5076"/>
          </w:tcPr>
          <w:p>
            <w:pPr>
              <w:pStyle w:val="null3"/>
              <w:jc w:val="left"/>
            </w:pPr>
            <w:r>
              <w:rPr/>
              <w:t>具体技术(参数)要求中重要技术参数（带“▲”技术参数）的响应程度： 带“▲”技术参数共计15项，优于或完全满足采购需求的，得本项满分，每有一项负偏离的扣3分。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(7.0分)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7分：技术方案全面覆盖采购需求，设备性能卓越、选型科学合理，制造与检验标准严格，质量追溯及改进机制完善，契合项目临床需求，逻辑严谨。 4分：技术方案基本涵盖需求，设备性能良好、选型配置较合理，制造检验标准较规范，有质量追溯和改进措施，满足项目基本要求。 1分：技术方案内容简略，设备性能与选型仅作简要说明，制造检验标准模糊，质量追溯及改进机制不完善，对项目需求回应不足。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2分：方案包含生产经销计划、供货措施及渠道说明，供货渠道能满足基本需求，可保障项目正常供货。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2分：涵盖各服务环节计划，有基本应急方案，能满足项目常规售后需求，服务内容及费用说明清晰。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同类项目经验 (3.0分)</w:t>
            </w:r>
          </w:p>
        </w:tc>
        <w:tc>
          <w:tcPr>
            <w:tcW w:type="dxa" w:w="5076"/>
          </w:tcPr>
          <w:p>
            <w:pPr>
              <w:pStyle w:val="null3"/>
              <w:jc w:val="left"/>
            </w:pPr>
            <w:r>
              <w:rPr/>
              <w:t>投标文件提供自2022年1月1日以来（以合同签订时间为准）所投X射线计算机体层摄影设备(CT)供货经验，每提供1项得1分，最高3分。 注：投标文件提供合同关键页(合同内容中须含有该厂家所投X射线计算机体层摄影设备(CT)且同品牌同类型的，该业绩针对产品本身，不限定供货方身份：合同中须包含双方单位名称、签字盖章及日期)；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采购包3(医用电子直线加速器):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(5.0分)</w:t>
            </w:r>
          </w:p>
        </w:tc>
        <w:tc>
          <w:tcPr>
            <w:tcW w:type="dxa" w:w="5076"/>
          </w:tcPr>
          <w:p>
            <w:pPr>
              <w:pStyle w:val="null3"/>
              <w:jc w:val="left"/>
            </w:pPr>
            <w:r>
              <w:rPr/>
              <w:t>具体技术(参数)要求中其他未标注“★”或“▲”的一般技术参数的响应情况进行评审： 未标注“★”或“▲”的一般技术参数共计286项， 根据未标注“★”或“▲”的一般技术参数数量中，完全满足或优于的条款数量，与条款总数量的比值来计分。即，本小项得分=完全满足或优于的条款数量÷条款总数量×本小项分值5分，计算结果四舍五入，保留2位小数。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具体技术(参数)要求中带▲号的重要条款的响应情况 (35.0分)</w:t>
            </w:r>
          </w:p>
        </w:tc>
        <w:tc>
          <w:tcPr>
            <w:tcW w:type="dxa" w:w="5076"/>
          </w:tcPr>
          <w:p>
            <w:pPr>
              <w:pStyle w:val="null3"/>
              <w:jc w:val="left"/>
            </w:pPr>
            <w:r>
              <w:rPr/>
              <w:t>具体技术(参数)要求中重要技术参数（带“▲”技术参数）的响应程度： 带“▲”技术参数共计14项，优于或完全满足采购需求的，得本项满分，每有一项负偏离的扣2.5分。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5分：技术方案基本涵盖需求，设备性能良好、选型配置较合理，制造检验标准较规范，有质量追溯和改进措施，满足项目基本要求。 1分：技术方案内容简略，设备性能与选型仅作简要说明，制造检验标准模糊，质量追溯及改进机制不完善，对项目需求回应不足。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(10.0分)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10分：供货保障方案完整，生产经销计划详尽，配备多维度及时供货措施，供货渠道稳定充足，有风险应对预案，完全匹配项目需求。 5分：方案包含生产经销计划、供货措施及渠道说明，供货渠道能满足基本需求，可保障项目正常供货。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(7.0分)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7分：售后服务方案完整详实，各环节计划周密，应急服务预案完备，含创新性服务项目，费用明确，完全契合项目需求。 4分：涵盖各服务环节计划，有基本应急方案，能满足项目常规售后需求，服务内容及费用说明清晰。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同类项目经验 (3.0分)</w:t>
            </w:r>
          </w:p>
        </w:tc>
        <w:tc>
          <w:tcPr>
            <w:tcW w:type="dxa" w:w="5076"/>
          </w:tcPr>
          <w:p>
            <w:pPr>
              <w:pStyle w:val="null3"/>
              <w:jc w:val="left"/>
            </w:pPr>
            <w:r>
              <w:rPr/>
              <w:t>投标文件提供自2022年1月1日以来（以合同签订时间为准）所投医用电子直线加速器供货经验，每提供1项得1分，最高3分。 注：投标文件提供合同关键页(合同内容中须含有该厂家所投医用电子直线加速器且同品牌同类型的，该业绩针对产品本身，不限定供货方身份：合同中须包含双方单位名称、签字盖章及日期)；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综合得分且投标报价相同的并列。中标候选人并列的，采购人可委托评标委员会按下列顺序比较确定中标供应商：（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综合得分且投标报价相同的并列。中标候选人并列的，采购人可委托评标委员会按下列顺序比较确定中标供应商：（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采购包3：</w:t>
      </w:r>
    </w:p>
    <w:p>
      <w:pPr>
        <w:pStyle w:val="null3"/>
      </w:pPr>
      <w:r>
        <w:rPr/>
        <w:t>1、评标委员会根据最终评审的结果，推荐综合得分最高的投标人作为第一中标候选人。综合得分相同的，按投标报价由低到高顺序排列。综合得分且投标报价相同的并列。中标候选人并列的，采购人可委托评标委员会按下列顺序比较确定中标供应商：（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r>
        <w:rPr>
          <w:sz w:val="32"/>
          <w:b/>
        </w:rPr>
        <w:t>医疗器械产品购销合同</w:t>
      </w:r>
    </w:p>
    <w:p>
      <w:pPr>
        <w:pStyle w:val="null3"/>
        <w:jc w:val="both"/>
      </w:pPr>
      <w:r>
        <w:rPr>
          <w:sz w:val="21"/>
        </w:rPr>
        <w:t xml:space="preserve">                                                     </w:t>
      </w:r>
      <w:r>
        <w:rPr>
          <w:sz w:val="21"/>
        </w:rPr>
        <w:t>合同编号：</w:t>
      </w:r>
    </w:p>
    <w:p>
      <w:pPr>
        <w:pStyle w:val="null3"/>
        <w:ind w:firstLine="420"/>
        <w:jc w:val="both"/>
      </w:pPr>
      <w:r>
        <w:rPr>
          <w:sz w:val="21"/>
        </w:rPr>
        <w:t>甲方</w:t>
      </w:r>
      <w:r>
        <w:rPr>
          <w:sz w:val="21"/>
        </w:rPr>
        <w:t>：</w:t>
      </w:r>
      <w:r>
        <w:rPr>
          <w:sz w:val="21"/>
          <w:u w:val="single"/>
        </w:rPr>
        <w:t xml:space="preserve">   </w:t>
      </w:r>
      <w:r>
        <w:rPr>
          <w:sz w:val="21"/>
          <w:u w:val="single"/>
        </w:rPr>
        <w:t>茂名市中医院</w:t>
      </w:r>
      <w:r>
        <w:rPr>
          <w:sz w:val="21"/>
          <w:u w:val="single"/>
        </w:rPr>
        <w:t xml:space="preserve">        </w:t>
      </w:r>
    </w:p>
    <w:p>
      <w:pPr>
        <w:pStyle w:val="null3"/>
        <w:ind w:firstLine="420"/>
        <w:jc w:val="both"/>
      </w:pPr>
      <w:r>
        <w:rPr>
          <w:sz w:val="21"/>
        </w:rPr>
        <w:t>地址：</w:t>
      </w:r>
      <w:r>
        <w:rPr>
          <w:sz w:val="21"/>
          <w:u w:val="single"/>
        </w:rPr>
        <w:t xml:space="preserve"> </w:t>
      </w:r>
      <w:r>
        <w:rPr>
          <w:sz w:val="21"/>
          <w:u w:val="single"/>
        </w:rPr>
        <w:t>茂名市茂南区油城五路</w:t>
      </w:r>
      <w:r>
        <w:rPr>
          <w:sz w:val="21"/>
          <w:u w:val="single"/>
        </w:rPr>
        <w:t>7</w:t>
      </w:r>
      <w:r>
        <w:rPr>
          <w:sz w:val="21"/>
          <w:u w:val="single"/>
        </w:rPr>
        <w:t>号</w:t>
      </w:r>
    </w:p>
    <w:p>
      <w:pPr>
        <w:pStyle w:val="null3"/>
        <w:ind w:firstLine="420"/>
        <w:jc w:val="both"/>
      </w:pPr>
      <w:r>
        <w:rPr>
          <w:sz w:val="21"/>
        </w:rPr>
        <w:t>联系电话：</w:t>
      </w:r>
      <w:r>
        <w:rPr>
          <w:sz w:val="21"/>
          <w:u w:val="single"/>
        </w:rPr>
        <w:t xml:space="preserve">  </w:t>
      </w:r>
      <w:r>
        <w:rPr>
          <w:sz w:val="21"/>
          <w:u w:val="single"/>
        </w:rPr>
        <w:t>0668-228</w:t>
      </w:r>
      <w:r>
        <w:rPr>
          <w:sz w:val="21"/>
          <w:u w:val="single"/>
        </w:rPr>
        <w:t>1766</w:t>
      </w:r>
      <w:r>
        <w:rPr>
          <w:sz w:val="21"/>
          <w:u w:val="single"/>
        </w:rPr>
        <w:t xml:space="preserve">        </w:t>
      </w:r>
    </w:p>
    <w:p>
      <w:pPr>
        <w:pStyle w:val="null3"/>
        <w:jc w:val="both"/>
      </w:pPr>
      <w:r>
        <w:rPr>
          <w:sz w:val="21"/>
        </w:rPr>
        <w:t>乙方</w:t>
      </w:r>
      <w:r>
        <w:rPr>
          <w:sz w:val="21"/>
        </w:rPr>
        <w:t>：</w:t>
      </w:r>
      <w:r>
        <w:rPr>
          <w:sz w:val="21"/>
          <w:u w:val="single"/>
        </w:rPr>
        <w:t xml:space="preserve">                               </w:t>
      </w:r>
    </w:p>
    <w:p>
      <w:pPr>
        <w:pStyle w:val="null3"/>
        <w:ind w:firstLine="420"/>
        <w:jc w:val="both"/>
      </w:pPr>
      <w:r>
        <w:rPr>
          <w:sz w:val="21"/>
        </w:rPr>
        <w:t>地址：</w:t>
      </w:r>
      <w:r>
        <w:rPr>
          <w:sz w:val="21"/>
          <w:u w:val="single"/>
        </w:rPr>
        <w:t xml:space="preserve">                                </w:t>
      </w:r>
    </w:p>
    <w:p>
      <w:pPr>
        <w:pStyle w:val="null3"/>
        <w:ind w:firstLine="420"/>
        <w:jc w:val="both"/>
      </w:pPr>
      <w:r>
        <w:rPr>
          <w:sz w:val="21"/>
        </w:rPr>
        <w:t>联系电话：</w:t>
      </w:r>
      <w:r>
        <w:rPr>
          <w:sz w:val="21"/>
          <w:u w:val="single"/>
        </w:rPr>
        <w:t xml:space="preserve">                           </w:t>
      </w:r>
      <w:r>
        <w:rPr>
          <w:sz w:val="21"/>
          <w:u w:val="single"/>
        </w:rPr>
        <w:t xml:space="preserve"> </w:t>
      </w:r>
    </w:p>
    <w:p>
      <w:pPr>
        <w:pStyle w:val="null3"/>
        <w:ind w:firstLine="420"/>
        <w:jc w:val="both"/>
      </w:pPr>
      <w:r>
        <w:rPr>
          <w:sz w:val="21"/>
        </w:rPr>
        <w:t>经</w:t>
      </w:r>
      <w:r>
        <w:rPr>
          <w:sz w:val="21"/>
        </w:rPr>
        <w:t>甲方</w:t>
      </w:r>
      <w:r>
        <w:rPr>
          <w:sz w:val="21"/>
        </w:rPr>
        <w:t>与</w:t>
      </w:r>
      <w:r>
        <w:rPr>
          <w:sz w:val="21"/>
        </w:rPr>
        <w:t>乙方</w:t>
      </w:r>
      <w:r>
        <w:rPr>
          <w:sz w:val="21"/>
        </w:rPr>
        <w:t>自愿、平等协商，根据中华人民共和国相关法律法规订立本合同，以资共同信守：</w:t>
      </w:r>
    </w:p>
    <w:p>
      <w:pPr>
        <w:pStyle w:val="null3"/>
        <w:jc w:val="both"/>
      </w:pPr>
      <w:r>
        <w:rPr>
          <w:sz w:val="24"/>
          <w:b/>
        </w:rPr>
        <w:t>一、合同标的</w:t>
      </w:r>
    </w:p>
    <w:p>
      <w:pPr>
        <w:pStyle w:val="null3"/>
        <w:ind w:left="360"/>
        <w:jc w:val="both"/>
      </w:pPr>
      <w:r>
        <w:rPr>
          <w:sz w:val="21"/>
        </w:rPr>
        <w:t>1.</w:t>
      </w:r>
      <w:r>
        <w:rPr>
          <w:sz w:val="21"/>
        </w:rPr>
        <w:t>本合同标的为</w:t>
      </w:r>
      <w:r>
        <w:rPr>
          <w:sz w:val="21"/>
          <w:u w:val="single"/>
        </w:rPr>
        <w:t xml:space="preserve">             </w:t>
      </w:r>
      <w:r>
        <w:rPr>
          <w:sz w:val="21"/>
        </w:rPr>
        <w:t>，包括研发、设计、货物供货、安装、调试、培训、验收、技术服务（包括技术资料、图纸的提供）、质保期保障等的全部内容。</w:t>
      </w:r>
    </w:p>
    <w:p>
      <w:pPr>
        <w:pStyle w:val="null3"/>
        <w:spacing w:after="150"/>
        <w:ind w:left="360"/>
        <w:jc w:val="both"/>
      </w:pPr>
      <w:r>
        <w:rPr>
          <w:sz w:val="21"/>
        </w:rPr>
        <w:t>2.</w:t>
      </w:r>
      <w:r>
        <w:rPr>
          <w:sz w:val="21"/>
        </w:rPr>
        <w:t>供货货物名称、型号、规格、数量</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02"/>
        <w:gridCol w:w="895"/>
        <w:gridCol w:w="1012"/>
        <w:gridCol w:w="1064"/>
        <w:gridCol w:w="1116"/>
        <w:gridCol w:w="571"/>
        <w:gridCol w:w="532"/>
        <w:gridCol w:w="999"/>
        <w:gridCol w:w="1181"/>
        <w:gridCol w:w="480"/>
      </w:tblGrid>
      <w:tr>
        <w:tc>
          <w:tcPr>
            <w:tcW w:type="dxa" w:w="129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0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w:t>
            </w:r>
          </w:p>
        </w:tc>
        <w:tc>
          <w:tcPr>
            <w:tcW w:type="dxa" w:w="1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注册证号或者备案凭证编号</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价款总额（元）</w:t>
            </w:r>
          </w:p>
        </w:tc>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297"/>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 </w:t>
            </w:r>
          </w:p>
        </w:tc>
        <w:tc>
          <w:tcPr>
            <w:tcW w:type="dxa" w:w="10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 </w:t>
            </w:r>
          </w:p>
        </w:tc>
        <w:tc>
          <w:tcPr>
            <w:tcW w:type="dxa" w:w="10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 </w:t>
            </w:r>
          </w:p>
        </w:tc>
        <w:tc>
          <w:tcPr>
            <w:tcW w:type="dxa" w:w="11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 </w:t>
            </w:r>
          </w:p>
        </w:tc>
        <w:tc>
          <w:tcPr>
            <w:tcW w:type="dxa" w:w="5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9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 </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 </w:t>
            </w:r>
          </w:p>
        </w:tc>
        <w:tc>
          <w:tcPr>
            <w:tcW w:type="dxa" w:w="4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8252"/>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合计总金额（大写）</w:t>
            </w:r>
            <w:r>
              <w:rPr>
                <w:sz w:val="21"/>
                <w:u w:val="single"/>
              </w:rPr>
              <w:t xml:space="preserve">            </w:t>
            </w:r>
            <w:r>
              <w:rPr>
                <w:sz w:val="21"/>
                <w:u w:val="single"/>
              </w:rPr>
              <w:t xml:space="preserve">  </w:t>
            </w:r>
            <w:r>
              <w:rPr>
                <w:sz w:val="21"/>
                <w:shd w:fill="FFFFFF" w:val="clear"/>
              </w:rPr>
              <w:t>，（小写）</w:t>
            </w:r>
            <w:r>
              <w:rPr>
                <w:sz w:val="21"/>
                <w:u w:val="single"/>
              </w:rPr>
              <w:t xml:space="preserve">              </w:t>
            </w:r>
            <w:r>
              <w:rPr>
                <w:sz w:val="21"/>
                <w:shd w:fill="FFFFFF" w:val="clear"/>
              </w:rPr>
              <w:t>元</w:t>
            </w:r>
            <w:r>
              <w:rPr>
                <w:sz w:val="21"/>
              </w:rPr>
              <w:t xml:space="preserve">  </w:t>
            </w:r>
          </w:p>
        </w:tc>
      </w:tr>
      <w:tr>
        <w:tc>
          <w:tcPr>
            <w:tcW w:type="dxa" w:w="402"/>
            <w:tcBorders>
              <w:top w:val="none" w:color="000000" w:sz="4"/>
              <w:left w:val="single" w:color="000000" w:sz="4"/>
              <w:bottom w:val="single" w:color="000000" w:sz="4"/>
              <w:right w:val="single" w:color="FFFFFF" w:sz="4"/>
            </w:tcBorders>
            <w:shd w:fill="FFFFFF"/>
            <w:tcMar>
              <w:top w:type="dxa" w:w="0"/>
              <w:left w:type="dxa" w:w="105"/>
              <w:bottom w:type="dxa" w:w="0"/>
              <w:right w:type="dxa" w:w="105"/>
            </w:tcMar>
            <w:vAlign w:val="top"/>
          </w:tcPr>
          <w:p>
            <w:pPr>
              <w:pStyle w:val="null3"/>
              <w:ind w:left="120" w:right="120"/>
              <w:jc w:val="center"/>
            </w:pPr>
            <w:r>
              <w:rPr>
                <w:sz w:val="21"/>
              </w:rPr>
              <w:t>备</w:t>
            </w:r>
            <w:r>
              <w:rPr>
                <w:sz w:val="21"/>
              </w:rPr>
              <w:t>注</w:t>
            </w:r>
          </w:p>
        </w:tc>
        <w:tc>
          <w:tcPr>
            <w:tcW w:type="dxa" w:w="7850"/>
            <w:gridSpan w:val="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285"/>
              <w:jc w:val="both"/>
            </w:pPr>
            <w:r>
              <w:rPr>
                <w:sz w:val="21"/>
              </w:rPr>
              <w:t xml:space="preserve">1. </w:t>
            </w:r>
            <w:r>
              <w:rPr>
                <w:sz w:val="21"/>
              </w:rPr>
              <w:t>产品注册证或者备案凭证及证件、</w:t>
            </w:r>
            <w:r>
              <w:rPr>
                <w:sz w:val="21"/>
              </w:rPr>
              <w:t>乙方</w:t>
            </w:r>
            <w:r>
              <w:rPr>
                <w:sz w:val="21"/>
              </w:rPr>
              <w:t>公司证件、</w:t>
            </w:r>
            <w:r>
              <w:rPr>
                <w:sz w:val="21"/>
              </w:rPr>
              <w:t>中标</w:t>
            </w:r>
            <w:r>
              <w:rPr>
                <w:sz w:val="21"/>
              </w:rPr>
              <w:t>通知书、配置清单、产品类型较多时可另附表格等作为本合同附件。</w:t>
            </w:r>
          </w:p>
        </w:tc>
      </w:tr>
    </w:tbl>
    <w:p>
      <w:pPr>
        <w:pStyle w:val="null3"/>
        <w:jc w:val="both"/>
      </w:pPr>
      <w:r>
        <w:rPr>
          <w:sz w:val="24"/>
          <w:b/>
        </w:rPr>
        <w:t>二、价格</w:t>
      </w:r>
    </w:p>
    <w:p>
      <w:pPr>
        <w:pStyle w:val="null3"/>
        <w:ind w:left="360"/>
        <w:jc w:val="both"/>
      </w:pPr>
      <w:r>
        <w:rPr>
          <w:sz w:val="21"/>
        </w:rPr>
        <w:t>1.</w:t>
      </w:r>
      <w:r>
        <w:rPr>
          <w:sz w:val="21"/>
        </w:rPr>
        <w:t>合同总</w:t>
      </w:r>
      <w:r>
        <w:rPr>
          <w:sz w:val="21"/>
        </w:rPr>
        <w:t>金额</w:t>
      </w:r>
      <w:r>
        <w:rPr>
          <w:sz w:val="21"/>
        </w:rPr>
        <w:t>：（大写）</w:t>
      </w:r>
      <w:r>
        <w:rPr>
          <w:sz w:val="21"/>
          <w:u w:val="single"/>
        </w:rPr>
        <w:t xml:space="preserve">             </w:t>
      </w:r>
      <w:r>
        <w:rPr>
          <w:sz w:val="21"/>
          <w:u w:val="single"/>
        </w:rPr>
        <w:t xml:space="preserve"> </w:t>
      </w:r>
      <w:r>
        <w:rPr>
          <w:sz w:val="21"/>
        </w:rPr>
        <w:t xml:space="preserve">  </w:t>
      </w:r>
      <w:r>
        <w:rPr>
          <w:sz w:val="21"/>
        </w:rPr>
        <w:t>，（小写）</w:t>
      </w:r>
      <w:r>
        <w:rPr>
          <w:sz w:val="21"/>
          <w:u w:val="single"/>
        </w:rPr>
        <w:t xml:space="preserve">       </w:t>
      </w:r>
      <w:r>
        <w:rPr>
          <w:sz w:val="21"/>
          <w:u w:val="single"/>
        </w:rPr>
        <w:t xml:space="preserve">   </w:t>
      </w:r>
      <w:r>
        <w:rPr>
          <w:sz w:val="21"/>
        </w:rPr>
        <w:t>元</w:t>
      </w:r>
      <w:r>
        <w:rPr>
          <w:sz w:val="21"/>
        </w:rPr>
        <w:t>。（价格明细单见合同附件）</w:t>
      </w:r>
    </w:p>
    <w:p>
      <w:pPr>
        <w:pStyle w:val="null3"/>
        <w:ind w:left="360"/>
        <w:jc w:val="both"/>
      </w:pPr>
      <w:r>
        <w:rPr>
          <w:sz w:val="21"/>
        </w:rPr>
        <w:t>2.</w:t>
      </w:r>
      <w:r>
        <w:rPr>
          <w:sz w:val="21"/>
        </w:rPr>
        <w:t>合同总金额包括乙方设计、安装、随机零配件、标配工具、运输保险、调试、培训、质保期服务、各项税费及合同实施过程中不可预见费用等。</w:t>
      </w:r>
    </w:p>
    <w:p>
      <w:pPr>
        <w:pStyle w:val="null3"/>
        <w:ind w:left="360"/>
        <w:jc w:val="both"/>
      </w:pPr>
      <w:r>
        <w:rPr>
          <w:sz w:val="21"/>
        </w:rPr>
        <w:t>3.如果单价和数量的乘积与总价不一致时，以单价为准并修正总价。（修正总价不得超成交总价）</w:t>
      </w:r>
    </w:p>
    <w:p>
      <w:pPr>
        <w:pStyle w:val="null3"/>
        <w:jc w:val="both"/>
      </w:pPr>
      <w:r>
        <w:rPr>
          <w:sz w:val="24"/>
          <w:b/>
        </w:rPr>
        <w:t>三、付款条款：</w:t>
      </w:r>
      <w:r>
        <w:rPr>
          <w:sz w:val="24"/>
        </w:rPr>
        <w:t>（单位：元，币种：人民币）</w:t>
      </w:r>
      <w:r>
        <w:rPr>
          <w:sz w:val="21"/>
          <w:b/>
        </w:rPr>
        <w:t xml:space="preserve"> </w:t>
      </w:r>
    </w:p>
    <w:p>
      <w:pPr>
        <w:pStyle w:val="null3"/>
        <w:ind w:left="360"/>
        <w:jc w:val="both"/>
      </w:pPr>
      <w:r>
        <w:rPr>
          <w:sz w:val="21"/>
        </w:rPr>
        <w:t>1.1期:支付比例</w:t>
      </w:r>
      <w:r>
        <w:rPr>
          <w:sz w:val="21"/>
          <w:u w:val="single"/>
        </w:rPr>
        <w:t xml:space="preserve"> </w:t>
      </w:r>
      <w:r>
        <w:rPr>
          <w:sz w:val="21"/>
          <w:u w:val="single"/>
        </w:rPr>
        <w:t xml:space="preserve">40 </w:t>
      </w:r>
      <w:r>
        <w:rPr>
          <w:sz w:val="21"/>
        </w:rPr>
        <w:t>%，合同签订后10 个工作日内(中小企业为5个工作日内)甲方向乙方支付合同款项</w:t>
      </w:r>
      <w:r>
        <w:rPr>
          <w:sz w:val="21"/>
          <w:u w:val="single"/>
        </w:rPr>
        <w:t xml:space="preserve"> </w:t>
      </w:r>
      <w:r>
        <w:rPr>
          <w:sz w:val="21"/>
          <w:u w:val="single"/>
        </w:rPr>
        <w:t xml:space="preserve">40 </w:t>
      </w:r>
      <w:r>
        <w:rPr>
          <w:sz w:val="21"/>
        </w:rPr>
        <w:t>%作为预付款；</w:t>
      </w:r>
    </w:p>
    <w:p>
      <w:pPr>
        <w:pStyle w:val="null3"/>
        <w:ind w:left="360"/>
        <w:jc w:val="both"/>
      </w:pPr>
      <w:r>
        <w:rPr>
          <w:sz w:val="21"/>
        </w:rPr>
        <w:t>2.2期:支付比例</w:t>
      </w:r>
      <w:r>
        <w:rPr>
          <w:sz w:val="21"/>
          <w:u w:val="single"/>
        </w:rPr>
        <w:t xml:space="preserve"> </w:t>
      </w:r>
      <w:r>
        <w:rPr>
          <w:sz w:val="21"/>
          <w:u w:val="single"/>
        </w:rPr>
        <w:t xml:space="preserve">60 </w:t>
      </w:r>
      <w:r>
        <w:rPr>
          <w:sz w:val="21"/>
        </w:rPr>
        <w:t>%，货物安装调试验收合格后，甲方收到乙方提供的合同款项有效税务发票且审核无误后，10个工作日内向乙方支付合同款项</w:t>
      </w:r>
      <w:r>
        <w:rPr>
          <w:sz w:val="21"/>
          <w:u w:val="single"/>
        </w:rPr>
        <w:t xml:space="preserve"> </w:t>
      </w:r>
      <w:r>
        <w:rPr>
          <w:sz w:val="21"/>
          <w:u w:val="single"/>
        </w:rPr>
        <w:t xml:space="preserve">60 </w:t>
      </w:r>
      <w:r>
        <w:rPr>
          <w:sz w:val="21"/>
        </w:rPr>
        <w:t>%。</w:t>
      </w:r>
    </w:p>
    <w:p>
      <w:pPr>
        <w:pStyle w:val="null3"/>
        <w:ind w:left="360"/>
        <w:jc w:val="both"/>
      </w:pPr>
      <w:r>
        <w:rPr>
          <w:sz w:val="21"/>
        </w:rPr>
        <w:t>3.</w:t>
      </w:r>
      <w:r>
        <w:rPr>
          <w:sz w:val="21"/>
        </w:rPr>
        <w:t>付款方式：</w:t>
      </w:r>
      <w:r>
        <w:rPr>
          <w:sz w:val="21"/>
          <w:u w:val="single"/>
        </w:rPr>
        <w:t xml:space="preserve"> </w:t>
      </w:r>
      <w:r>
        <w:rPr>
          <w:sz w:val="21"/>
          <w:u w:val="single"/>
        </w:rPr>
        <w:t>银行转账</w:t>
      </w:r>
      <w:r>
        <w:rPr>
          <w:sz w:val="21"/>
          <w:u w:val="single"/>
        </w:rPr>
        <w:t xml:space="preserve">  </w:t>
      </w:r>
      <w:r>
        <w:rPr>
          <w:sz w:val="21"/>
        </w:rPr>
        <w:t>。</w:t>
      </w:r>
      <w:r>
        <w:rPr>
          <w:sz w:val="21"/>
        </w:rPr>
        <w:t>乙方</w:t>
      </w:r>
      <w:r>
        <w:rPr>
          <w:sz w:val="21"/>
        </w:rPr>
        <w:t>指定的付款账户如下：</w:t>
      </w:r>
    </w:p>
    <w:p>
      <w:pPr>
        <w:pStyle w:val="null3"/>
        <w:ind w:firstLine="420"/>
        <w:jc w:val="both"/>
      </w:pPr>
      <w:r>
        <w:rPr>
          <w:sz w:val="21"/>
        </w:rPr>
        <w:t>收款人：</w:t>
      </w:r>
      <w:r>
        <w:rPr>
          <w:sz w:val="21"/>
          <w:u w:val="single"/>
        </w:rPr>
        <w:t xml:space="preserve">                            </w:t>
      </w:r>
    </w:p>
    <w:p>
      <w:pPr>
        <w:pStyle w:val="null3"/>
        <w:ind w:firstLine="420"/>
        <w:jc w:val="both"/>
      </w:pPr>
      <w:r>
        <w:rPr>
          <w:sz w:val="21"/>
        </w:rPr>
        <w:t>开户行：</w:t>
      </w:r>
      <w:r>
        <w:rPr>
          <w:sz w:val="21"/>
          <w:u w:val="single"/>
        </w:rPr>
        <w:t xml:space="preserve">                            </w:t>
      </w:r>
    </w:p>
    <w:p>
      <w:pPr>
        <w:pStyle w:val="null3"/>
        <w:ind w:firstLine="420"/>
        <w:jc w:val="both"/>
      </w:pPr>
      <w:r>
        <w:rPr>
          <w:sz w:val="21"/>
        </w:rPr>
        <w:t>账</w:t>
      </w:r>
      <w:r>
        <w:rPr>
          <w:sz w:val="21"/>
        </w:rPr>
        <w:t xml:space="preserve">  </w:t>
      </w:r>
      <w:r>
        <w:rPr>
          <w:sz w:val="21"/>
        </w:rPr>
        <w:t>号：</w:t>
      </w:r>
      <w:r>
        <w:rPr>
          <w:sz w:val="21"/>
          <w:u w:val="single"/>
        </w:rPr>
        <w:t xml:space="preserve">                             </w:t>
      </w:r>
    </w:p>
    <w:p>
      <w:pPr>
        <w:pStyle w:val="null3"/>
        <w:jc w:val="both"/>
      </w:pPr>
      <w:r>
        <w:rPr>
          <w:sz w:val="24"/>
          <w:b/>
        </w:rPr>
        <w:t>四、产品</w:t>
      </w:r>
      <w:r>
        <w:rPr>
          <w:sz w:val="24"/>
          <w:b/>
        </w:rPr>
        <w:t>运输、</w:t>
      </w:r>
      <w:r>
        <w:rPr>
          <w:sz w:val="24"/>
          <w:b/>
        </w:rPr>
        <w:t>交付、验收、安装及培训：</w:t>
      </w:r>
    </w:p>
    <w:p>
      <w:pPr>
        <w:pStyle w:val="null3"/>
        <w:ind w:left="360"/>
        <w:jc w:val="both"/>
      </w:pPr>
      <w:r>
        <w:rPr>
          <w:sz w:val="21"/>
        </w:rPr>
        <w:t>1.</w:t>
      </w:r>
      <w:r>
        <w:rPr>
          <w:sz w:val="21"/>
        </w:rPr>
        <w:t>乙方</w:t>
      </w:r>
      <w:r>
        <w:rPr>
          <w:sz w:val="21"/>
        </w:rPr>
        <w:t>应对本合同项下其承担的全部工作实施有效管理，以确保实施进度符合以下的要求：</w:t>
      </w:r>
      <w:r>
        <w:rPr>
          <w:sz w:val="21"/>
        </w:rPr>
        <w:t>在合同签定后，</w:t>
      </w:r>
      <w:r>
        <w:rPr>
          <w:sz w:val="21"/>
          <w:b/>
          <w:u w:val="single"/>
        </w:rPr>
        <w:t xml:space="preserve"> </w:t>
      </w:r>
      <w:r>
        <w:rPr>
          <w:sz w:val="21"/>
          <w:u w:val="single"/>
        </w:rPr>
        <w:t xml:space="preserve">  </w:t>
      </w:r>
      <w:r>
        <w:rPr>
          <w:sz w:val="21"/>
          <w:b/>
          <w:u w:val="single"/>
        </w:rPr>
        <w:t xml:space="preserve"> </w:t>
      </w:r>
      <w:r>
        <w:rPr>
          <w:sz w:val="21"/>
        </w:rPr>
        <w:t>天（日历</w:t>
      </w:r>
      <w:r>
        <w:rPr>
          <w:sz w:val="21"/>
        </w:rPr>
        <w:t>日</w:t>
      </w:r>
      <w:r>
        <w:rPr>
          <w:sz w:val="21"/>
        </w:rPr>
        <w:t>）内完成货物至下款指定到货地点卸货、供货、移交、安装、调试、验收并交付</w:t>
      </w:r>
      <w:r>
        <w:rPr>
          <w:sz w:val="21"/>
        </w:rPr>
        <w:t>甲方</w:t>
      </w:r>
      <w:r>
        <w:rPr>
          <w:sz w:val="21"/>
        </w:rPr>
        <w:t>使用。</w:t>
      </w:r>
    </w:p>
    <w:p>
      <w:pPr>
        <w:pStyle w:val="null3"/>
        <w:ind w:left="360"/>
        <w:jc w:val="both"/>
      </w:pPr>
      <w:r>
        <w:rPr>
          <w:sz w:val="21"/>
        </w:rPr>
        <w:t>2.</w:t>
      </w:r>
      <w:r>
        <w:rPr>
          <w:sz w:val="21"/>
        </w:rPr>
        <w:t>乙方</w:t>
      </w:r>
      <w:r>
        <w:rPr>
          <w:sz w:val="21"/>
        </w:rPr>
        <w:t>所提供的货物必须为</w:t>
      </w:r>
      <w:r>
        <w:rPr>
          <w:sz w:val="21"/>
          <w:i/>
          <w:u w:val="single"/>
        </w:rPr>
        <w:t xml:space="preserve"> </w:t>
      </w:r>
      <w:r>
        <w:rPr>
          <w:sz w:val="21"/>
          <w:u w:val="single"/>
        </w:rPr>
        <w:t>（填写生产厂商名称）</w:t>
      </w:r>
      <w:r>
        <w:rPr>
          <w:sz w:val="21"/>
          <w:u w:val="single"/>
        </w:rPr>
        <w:t xml:space="preserve">  </w:t>
      </w:r>
      <w:r>
        <w:rPr>
          <w:sz w:val="21"/>
        </w:rPr>
        <w:t>全新的（原装）产品（含零部件、配件、随机工具、技术文件等），</w:t>
      </w:r>
      <w:r>
        <w:rPr>
          <w:sz w:val="21"/>
        </w:rPr>
        <w:t>包装外观完好</w:t>
      </w:r>
      <w:r>
        <w:rPr>
          <w:sz w:val="21"/>
        </w:rPr>
        <w:t>、</w:t>
      </w:r>
      <w:r>
        <w:rPr>
          <w:sz w:val="21"/>
        </w:rPr>
        <w:t>无破损</w:t>
      </w:r>
      <w:r>
        <w:rPr>
          <w:sz w:val="21"/>
        </w:rPr>
        <w:t>，货物为</w:t>
      </w:r>
      <w:r>
        <w:rPr>
          <w:sz w:val="21"/>
        </w:rPr>
        <w:t>全新和未使用过的，货物</w:t>
      </w:r>
      <w:r>
        <w:rPr>
          <w:sz w:val="21"/>
        </w:rPr>
        <w:t>表面洁净</w:t>
      </w:r>
      <w:r>
        <w:rPr>
          <w:sz w:val="21"/>
        </w:rPr>
        <w:t>完好</w:t>
      </w:r>
      <w:r>
        <w:rPr>
          <w:sz w:val="21"/>
        </w:rPr>
        <w:t>、</w:t>
      </w:r>
      <w:r>
        <w:rPr>
          <w:sz w:val="21"/>
        </w:rPr>
        <w:t>无划伤、无碰撞、无锈迹，并按</w:t>
      </w:r>
      <w:r>
        <w:rPr>
          <w:sz w:val="21"/>
          <w:u w:val="single"/>
        </w:rPr>
        <w:t>（填写生产厂商名称）</w:t>
      </w:r>
      <w:r>
        <w:rPr>
          <w:sz w:val="21"/>
          <w:i/>
          <w:u w:val="single"/>
        </w:rPr>
        <w:t xml:space="preserve">  </w:t>
      </w:r>
      <w:r>
        <w:rPr>
          <w:sz w:val="21"/>
        </w:rPr>
        <w:t>的正规渠道订货与进货</w:t>
      </w:r>
      <w:r>
        <w:rPr>
          <w:sz w:val="21"/>
        </w:rPr>
        <w:t>，出厂日期距离货物交付之日不得超过六个月</w:t>
      </w:r>
      <w:r>
        <w:rPr>
          <w:sz w:val="21"/>
        </w:rPr>
        <w:t>。</w:t>
      </w:r>
    </w:p>
    <w:p>
      <w:pPr>
        <w:pStyle w:val="null3"/>
        <w:ind w:left="360"/>
        <w:jc w:val="both"/>
      </w:pPr>
      <w:r>
        <w:rPr>
          <w:sz w:val="21"/>
        </w:rPr>
        <w:t>3.乙方</w:t>
      </w:r>
      <w:r>
        <w:rPr>
          <w:sz w:val="21"/>
        </w:rPr>
        <w:t>运输、贮存医疗器械，应当符合医疗器械说明书和标签标示的要求；对温度、湿度等环境条件有特殊要求的，应当采取相应措施，保证医疗器械的安全、有效。</w:t>
      </w:r>
    </w:p>
    <w:p>
      <w:pPr>
        <w:pStyle w:val="null3"/>
        <w:ind w:left="360"/>
        <w:jc w:val="both"/>
      </w:pPr>
      <w:r>
        <w:rPr>
          <w:sz w:val="21"/>
        </w:rPr>
        <w:t>4.</w:t>
      </w:r>
      <w:r>
        <w:rPr>
          <w:sz w:val="21"/>
        </w:rPr>
        <w:t>到货及安装地点：</w:t>
      </w:r>
      <w:r>
        <w:rPr>
          <w:sz w:val="21"/>
          <w:u w:val="single"/>
        </w:rPr>
        <w:t xml:space="preserve"> </w:t>
      </w:r>
      <w:r>
        <w:rPr>
          <w:sz w:val="21"/>
          <w:u w:val="single"/>
        </w:rPr>
        <w:t>茂名市中医院</w:t>
      </w:r>
      <w:r>
        <w:rPr>
          <w:sz w:val="21"/>
          <w:u w:val="single"/>
        </w:rPr>
        <w:t>（</w:t>
      </w:r>
      <w:r>
        <w:rPr>
          <w:sz w:val="21"/>
          <w:u w:val="single"/>
        </w:rPr>
        <w:t>甲方</w:t>
      </w:r>
      <w:r>
        <w:rPr>
          <w:sz w:val="21"/>
          <w:u w:val="single"/>
        </w:rPr>
        <w:t>指定地点）</w:t>
      </w:r>
      <w:r>
        <w:rPr>
          <w:sz w:val="21"/>
          <w:u w:val="single"/>
        </w:rPr>
        <w:t xml:space="preserve">  </w:t>
      </w:r>
      <w:r>
        <w:rPr>
          <w:sz w:val="21"/>
        </w:rPr>
        <w:t>。</w:t>
      </w:r>
    </w:p>
    <w:p>
      <w:pPr>
        <w:pStyle w:val="null3"/>
        <w:ind w:left="360"/>
        <w:jc w:val="both"/>
      </w:pPr>
      <w:r>
        <w:rPr>
          <w:sz w:val="21"/>
        </w:rPr>
        <w:t>5.</w:t>
      </w:r>
      <w:r>
        <w:rPr>
          <w:sz w:val="21"/>
        </w:rPr>
        <w:t>乙方</w:t>
      </w:r>
      <w:r>
        <w:rPr>
          <w:sz w:val="21"/>
        </w:rPr>
        <w:t>必须在供货同时向</w:t>
      </w:r>
      <w:r>
        <w:rPr>
          <w:sz w:val="21"/>
        </w:rPr>
        <w:t>甲方</w:t>
      </w:r>
      <w:r>
        <w:rPr>
          <w:sz w:val="21"/>
        </w:rPr>
        <w:t>提供所有有关本合同执行的技术文件。如果项目必需但合同又未作规定的要</w:t>
      </w:r>
      <w:r>
        <w:rPr>
          <w:sz w:val="21"/>
        </w:rPr>
        <w:t>乙方</w:t>
      </w:r>
      <w:r>
        <w:rPr>
          <w:sz w:val="21"/>
        </w:rPr>
        <w:t>才能提供的技术文件，</w:t>
      </w:r>
      <w:r>
        <w:rPr>
          <w:sz w:val="21"/>
        </w:rPr>
        <w:t>乙方</w:t>
      </w:r>
      <w:r>
        <w:rPr>
          <w:sz w:val="21"/>
        </w:rPr>
        <w:t>也应及时向</w:t>
      </w:r>
      <w:r>
        <w:rPr>
          <w:sz w:val="21"/>
        </w:rPr>
        <w:t>甲方</w:t>
      </w:r>
      <w:r>
        <w:rPr>
          <w:sz w:val="21"/>
        </w:rPr>
        <w:t>提供。技术文件可以是手册、图纸或其他形式的文件资料。上述技术文件应包含保证</w:t>
      </w:r>
      <w:r>
        <w:rPr>
          <w:sz w:val="21"/>
        </w:rPr>
        <w:t>甲方</w:t>
      </w:r>
      <w:r>
        <w:rPr>
          <w:sz w:val="21"/>
        </w:rPr>
        <w:t>能够正确进行安装、操作、检查、维修、维护、测试、调试、验收和运作的需要的所有内容。</w:t>
      </w:r>
    </w:p>
    <w:p>
      <w:pPr>
        <w:pStyle w:val="null3"/>
        <w:ind w:left="360"/>
        <w:jc w:val="both"/>
      </w:pPr>
      <w:r>
        <w:rPr>
          <w:sz w:val="21"/>
        </w:rPr>
        <w:t>6.</w:t>
      </w:r>
      <w:r>
        <w:rPr>
          <w:sz w:val="21"/>
        </w:rPr>
        <w:t>乙方</w:t>
      </w:r>
      <w:r>
        <w:rPr>
          <w:sz w:val="21"/>
        </w:rPr>
        <w:t>应在签定合同后</w:t>
      </w:r>
      <w:r>
        <w:rPr>
          <w:sz w:val="21"/>
          <w:u w:val="single"/>
        </w:rPr>
        <w:t xml:space="preserve">      </w:t>
      </w:r>
      <w:r>
        <w:rPr>
          <w:sz w:val="21"/>
        </w:rPr>
        <w:t>天内向</w:t>
      </w:r>
      <w:r>
        <w:rPr>
          <w:sz w:val="21"/>
        </w:rPr>
        <w:t>甲方</w:t>
      </w:r>
      <w:r>
        <w:rPr>
          <w:sz w:val="21"/>
        </w:rPr>
        <w:t>提出产品安装、调试应准备的条件。</w:t>
      </w:r>
      <w:r>
        <w:rPr>
          <w:sz w:val="21"/>
        </w:rPr>
        <w:t>乙方</w:t>
      </w:r>
      <w:r>
        <w:rPr>
          <w:sz w:val="21"/>
        </w:rPr>
        <w:t>必须在测试与验收前，向</w:t>
      </w:r>
      <w:r>
        <w:rPr>
          <w:sz w:val="21"/>
        </w:rPr>
        <w:t>甲方</w:t>
      </w:r>
      <w:r>
        <w:rPr>
          <w:sz w:val="21"/>
        </w:rPr>
        <w:t>提供按本合同的技术规格、技术规范的要求进行的测试与验收方案。</w:t>
      </w:r>
    </w:p>
    <w:p>
      <w:pPr>
        <w:pStyle w:val="null3"/>
        <w:ind w:left="360"/>
        <w:jc w:val="both"/>
      </w:pPr>
      <w:r>
        <w:rPr>
          <w:sz w:val="21"/>
        </w:rPr>
        <w:t>7.</w:t>
      </w:r>
      <w:r>
        <w:rPr>
          <w:sz w:val="21"/>
        </w:rPr>
        <w:t>货物抵达</w:t>
      </w:r>
      <w:r>
        <w:rPr>
          <w:sz w:val="21"/>
        </w:rPr>
        <w:t>甲方</w:t>
      </w:r>
      <w:r>
        <w:rPr>
          <w:sz w:val="21"/>
        </w:rPr>
        <w:t>指定地点后，</w:t>
      </w:r>
      <w:r>
        <w:rPr>
          <w:sz w:val="21"/>
        </w:rPr>
        <w:t>甲乙</w:t>
      </w:r>
      <w:r>
        <w:rPr>
          <w:sz w:val="21"/>
        </w:rPr>
        <w:t>双方商定日期，双方一起开箱验货，不得单方面开箱，由</w:t>
      </w:r>
      <w:r>
        <w:rPr>
          <w:sz w:val="21"/>
        </w:rPr>
        <w:t>乙方</w:t>
      </w:r>
      <w:r>
        <w:rPr>
          <w:sz w:val="21"/>
        </w:rPr>
        <w:t>免费现场安装调试，验收所需易耗品必须由</w:t>
      </w:r>
      <w:r>
        <w:rPr>
          <w:sz w:val="21"/>
        </w:rPr>
        <w:t>乙方</w:t>
      </w:r>
      <w:r>
        <w:rPr>
          <w:sz w:val="21"/>
        </w:rPr>
        <w:t>负责提供。</w:t>
      </w:r>
      <w:r>
        <w:rPr>
          <w:sz w:val="21"/>
        </w:rPr>
        <w:t>在仪器设备安装调试过程中，</w:t>
      </w:r>
      <w:r>
        <w:rPr>
          <w:sz w:val="21"/>
        </w:rPr>
        <w:t>乙方</w:t>
      </w:r>
      <w:r>
        <w:rPr>
          <w:sz w:val="21"/>
        </w:rPr>
        <w:t>对</w:t>
      </w:r>
      <w:r>
        <w:rPr>
          <w:sz w:val="21"/>
        </w:rPr>
        <w:t>甲方</w:t>
      </w:r>
      <w:r>
        <w:rPr>
          <w:sz w:val="21"/>
        </w:rPr>
        <w:t>技术人员就仪器设备的维护、使用及开发等方面进行在位培训，直至用户能熟练操作为止。</w:t>
      </w:r>
    </w:p>
    <w:p>
      <w:pPr>
        <w:pStyle w:val="null3"/>
        <w:jc w:val="both"/>
      </w:pPr>
      <w:r>
        <w:rPr>
          <w:sz w:val="24"/>
          <w:b/>
        </w:rPr>
        <w:t>五、产品质量</w:t>
      </w:r>
    </w:p>
    <w:p>
      <w:pPr>
        <w:pStyle w:val="null3"/>
        <w:ind w:left="360"/>
        <w:jc w:val="both"/>
      </w:pPr>
      <w:r>
        <w:rPr>
          <w:sz w:val="21"/>
        </w:rPr>
        <w:t>1.</w:t>
      </w:r>
      <w:r>
        <w:rPr>
          <w:sz w:val="21"/>
        </w:rPr>
        <w:t>本合同所指的货物及服务以</w:t>
      </w:r>
      <w:r>
        <w:rPr>
          <w:sz w:val="21"/>
        </w:rPr>
        <w:t>采购</w:t>
      </w:r>
      <w:r>
        <w:rPr>
          <w:sz w:val="21"/>
        </w:rPr>
        <w:t>文件和合同项下所述的标准和要求进行验收，如</w:t>
      </w:r>
      <w:r>
        <w:rPr>
          <w:sz w:val="21"/>
        </w:rPr>
        <w:t>采购</w:t>
      </w:r>
      <w:r>
        <w:rPr>
          <w:sz w:val="21"/>
        </w:rPr>
        <w:t>文件与合同的标准和要求有冲突的，以</w:t>
      </w:r>
      <w:r>
        <w:rPr>
          <w:sz w:val="21"/>
        </w:rPr>
        <w:t>采购</w:t>
      </w:r>
      <w:r>
        <w:rPr>
          <w:sz w:val="21"/>
        </w:rPr>
        <w:t>文件为准。</w:t>
      </w:r>
    </w:p>
    <w:p>
      <w:pPr>
        <w:pStyle w:val="null3"/>
        <w:ind w:left="360"/>
        <w:jc w:val="both"/>
      </w:pPr>
      <w:r>
        <w:rPr>
          <w:sz w:val="21"/>
        </w:rPr>
        <w:t>2.</w:t>
      </w:r>
      <w:r>
        <w:rPr>
          <w:sz w:val="21"/>
        </w:rPr>
        <w:t>每台设备上均应钉有铭牌</w:t>
      </w:r>
      <w:r>
        <w:rPr>
          <w:sz w:val="21"/>
        </w:rPr>
        <w:t>(内容包括：制造商,设备名称、型号规格、序列号(详见设备清单)等)并附有产品质量检验合格标志。</w:t>
      </w:r>
    </w:p>
    <w:p>
      <w:pPr>
        <w:pStyle w:val="null3"/>
        <w:ind w:left="360"/>
        <w:jc w:val="both"/>
      </w:pPr>
      <w:r>
        <w:rPr>
          <w:sz w:val="21"/>
        </w:rPr>
        <w:t>3.</w:t>
      </w:r>
      <w:r>
        <w:rPr>
          <w:sz w:val="21"/>
        </w:rPr>
        <w:t>甲方</w:t>
      </w:r>
      <w:r>
        <w:rPr>
          <w:sz w:val="21"/>
        </w:rPr>
        <w:t>有权检验和测试</w:t>
      </w:r>
      <w:r>
        <w:rPr>
          <w:sz w:val="21"/>
        </w:rPr>
        <w:t>乙方</w:t>
      </w:r>
      <w:r>
        <w:rPr>
          <w:sz w:val="21"/>
        </w:rPr>
        <w:t>所提供的货物，以确认货物是否符合合同规定的要求，并且不承担额外的费用，测试及验收工作由</w:t>
      </w:r>
      <w:r>
        <w:rPr>
          <w:sz w:val="21"/>
        </w:rPr>
        <w:t>甲方</w:t>
      </w:r>
      <w:r>
        <w:rPr>
          <w:sz w:val="21"/>
        </w:rPr>
        <w:t>组织，检验和测试在</w:t>
      </w:r>
      <w:r>
        <w:rPr>
          <w:sz w:val="21"/>
        </w:rPr>
        <w:t>甲方</w:t>
      </w:r>
      <w:r>
        <w:rPr>
          <w:sz w:val="21"/>
        </w:rPr>
        <w:t>的货物最终使用场地进行。</w:t>
      </w:r>
    </w:p>
    <w:p>
      <w:pPr>
        <w:pStyle w:val="null3"/>
        <w:ind w:left="360"/>
        <w:jc w:val="both"/>
      </w:pPr>
      <w:r>
        <w:rPr>
          <w:sz w:val="21"/>
        </w:rPr>
        <w:t>4.</w:t>
      </w:r>
      <w:r>
        <w:rPr>
          <w:sz w:val="21"/>
        </w:rPr>
        <w:t>经</w:t>
      </w:r>
      <w:r>
        <w:rPr>
          <w:sz w:val="21"/>
        </w:rPr>
        <w:t>甲方</w:t>
      </w:r>
      <w:r>
        <w:rPr>
          <w:sz w:val="21"/>
        </w:rPr>
        <w:t>对</w:t>
      </w:r>
      <w:r>
        <w:rPr>
          <w:sz w:val="21"/>
        </w:rPr>
        <w:t>乙方</w:t>
      </w:r>
      <w:r>
        <w:rPr>
          <w:sz w:val="21"/>
        </w:rPr>
        <w:t>提供的货物及服务进行验收，若发现</w:t>
      </w:r>
      <w:r>
        <w:rPr>
          <w:sz w:val="21"/>
        </w:rPr>
        <w:t>乙方</w:t>
      </w:r>
      <w:r>
        <w:rPr>
          <w:sz w:val="21"/>
        </w:rPr>
        <w:t>提供的货物或服务不符合合同规定的质量要求，</w:t>
      </w:r>
      <w:r>
        <w:rPr>
          <w:sz w:val="21"/>
        </w:rPr>
        <w:t>甲方</w:t>
      </w:r>
      <w:r>
        <w:rPr>
          <w:sz w:val="21"/>
        </w:rPr>
        <w:t>可以拒绝接受该货物或服务，</w:t>
      </w:r>
      <w:r>
        <w:rPr>
          <w:sz w:val="21"/>
        </w:rPr>
        <w:t>乙方</w:t>
      </w:r>
      <w:r>
        <w:rPr>
          <w:sz w:val="21"/>
        </w:rPr>
        <w:t>应更换被拒绝的货物或服务，或者免费进行必要的修改以满足规定的要求，</w:t>
      </w:r>
      <w:r>
        <w:rPr>
          <w:sz w:val="21"/>
        </w:rPr>
        <w:t>甲方</w:t>
      </w:r>
      <w:r>
        <w:rPr>
          <w:sz w:val="21"/>
        </w:rPr>
        <w:t>也可选择解除合同。</w:t>
      </w:r>
      <w:r>
        <w:rPr>
          <w:sz w:val="21"/>
        </w:rPr>
        <w:t>甲方</w:t>
      </w:r>
      <w:r>
        <w:rPr>
          <w:sz w:val="21"/>
        </w:rPr>
        <w:t>拒收货物或者解除合同的，合同标的物毁损、丢失的风险由</w:t>
      </w:r>
      <w:r>
        <w:rPr>
          <w:sz w:val="21"/>
        </w:rPr>
        <w:t>乙方</w:t>
      </w:r>
      <w:r>
        <w:rPr>
          <w:sz w:val="21"/>
        </w:rPr>
        <w:t>承担。</w:t>
      </w:r>
    </w:p>
    <w:p>
      <w:pPr>
        <w:pStyle w:val="null3"/>
        <w:ind w:left="360"/>
        <w:jc w:val="both"/>
      </w:pPr>
      <w:r>
        <w:rPr>
          <w:sz w:val="21"/>
        </w:rPr>
        <w:t>5.</w:t>
      </w:r>
      <w:r>
        <w:rPr>
          <w:sz w:val="21"/>
        </w:rPr>
        <w:t>甲方</w:t>
      </w:r>
      <w:r>
        <w:rPr>
          <w:sz w:val="21"/>
        </w:rPr>
        <w:t>在货物到达的目的地后对货物进行检验、测试及必要时拒绝接受货物的权力将不会因为货物在</w:t>
      </w:r>
      <w:r>
        <w:rPr>
          <w:sz w:val="21"/>
        </w:rPr>
        <w:t>乙方</w:t>
      </w:r>
      <w:r>
        <w:rPr>
          <w:sz w:val="21"/>
        </w:rPr>
        <w:t>或其分包人的驻地已通过了</w:t>
      </w:r>
      <w:r>
        <w:rPr>
          <w:sz w:val="21"/>
        </w:rPr>
        <w:t>甲方</w:t>
      </w:r>
      <w:r>
        <w:rPr>
          <w:sz w:val="21"/>
        </w:rPr>
        <w:t>或其代表的检验、测试和认可而受到限制或放弃。</w:t>
      </w:r>
    </w:p>
    <w:p>
      <w:pPr>
        <w:pStyle w:val="null3"/>
        <w:jc w:val="both"/>
      </w:pPr>
      <w:r>
        <w:rPr>
          <w:sz w:val="24"/>
          <w:b/>
        </w:rPr>
        <w:t>六、售后服务</w:t>
      </w:r>
    </w:p>
    <w:p>
      <w:pPr>
        <w:pStyle w:val="null3"/>
        <w:ind w:left="360"/>
        <w:jc w:val="both"/>
      </w:pPr>
      <w:r>
        <w:rPr>
          <w:sz w:val="21"/>
        </w:rPr>
        <w:t>1.</w:t>
      </w:r>
      <w:r>
        <w:rPr>
          <w:sz w:val="21"/>
        </w:rPr>
        <w:t>乙方</w:t>
      </w:r>
      <w:r>
        <w:rPr>
          <w:sz w:val="21"/>
        </w:rPr>
        <w:t>负责提供合同标的现场操作、运行、维护、修理的培训方案及必需的培训资料，并对</w:t>
      </w:r>
      <w:r>
        <w:rPr>
          <w:sz w:val="21"/>
        </w:rPr>
        <w:t>甲方</w:t>
      </w:r>
      <w:r>
        <w:rPr>
          <w:sz w:val="21"/>
        </w:rPr>
        <w:t>受训人员进行操作、维修培训。</w:t>
      </w:r>
    </w:p>
    <w:p>
      <w:pPr>
        <w:pStyle w:val="null3"/>
        <w:ind w:left="360"/>
        <w:jc w:val="both"/>
      </w:pPr>
      <w:r>
        <w:rPr>
          <w:sz w:val="21"/>
        </w:rPr>
        <w:t>2.</w:t>
      </w:r>
      <w:r>
        <w:rPr>
          <w:sz w:val="21"/>
        </w:rPr>
        <w:t>乙方</w:t>
      </w:r>
      <w:r>
        <w:rPr>
          <w:sz w:val="21"/>
        </w:rPr>
        <w:t>对本合同标的提供</w:t>
      </w:r>
      <w:r>
        <w:rPr>
          <w:sz w:val="21"/>
          <w:u w:val="single"/>
        </w:rPr>
        <w:t xml:space="preserve">       </w:t>
      </w:r>
      <w:r>
        <w:rPr>
          <w:sz w:val="21"/>
        </w:rPr>
        <w:t>年免费质保期，质保期自</w:t>
      </w:r>
      <w:r>
        <w:rPr>
          <w:sz w:val="21"/>
        </w:rPr>
        <w:t>甲方</w:t>
      </w:r>
      <w:r>
        <w:rPr>
          <w:sz w:val="21"/>
        </w:rPr>
        <w:t>在验收合格单上签字之日起计算。质保期内，</w:t>
      </w:r>
      <w:r>
        <w:rPr>
          <w:sz w:val="21"/>
        </w:rPr>
        <w:t>乙方</w:t>
      </w:r>
      <w:r>
        <w:rPr>
          <w:sz w:val="21"/>
        </w:rPr>
        <w:t>负责对其提供的货物及其系统上门进行硬件维修、软件升级，不再向</w:t>
      </w:r>
      <w:r>
        <w:rPr>
          <w:sz w:val="21"/>
        </w:rPr>
        <w:t>甲方</w:t>
      </w:r>
      <w:r>
        <w:rPr>
          <w:sz w:val="21"/>
        </w:rPr>
        <w:t>收取任何费用，但人为因素或自然灾害造成的损坏除外。质保期内</w:t>
      </w:r>
      <w:r>
        <w:rPr>
          <w:sz w:val="21"/>
        </w:rPr>
        <w:t>,</w:t>
      </w:r>
      <w:r>
        <w:rPr>
          <w:sz w:val="21"/>
        </w:rPr>
        <w:t xml:space="preserve"> </w:t>
      </w:r>
      <w:r>
        <w:rPr>
          <w:sz w:val="21"/>
        </w:rPr>
        <w:t>乙方</w:t>
      </w:r>
      <w:r>
        <w:rPr>
          <w:sz w:val="21"/>
        </w:rPr>
        <w:t>在接到系统故障或问题告知后，响应时间</w:t>
      </w:r>
      <w:r>
        <w:rPr>
          <w:sz w:val="21"/>
        </w:rPr>
        <w:t>(</w:t>
      </w:r>
      <w:r>
        <w:rPr>
          <w:sz w:val="21"/>
        </w:rPr>
        <w:t>热线电话</w:t>
      </w:r>
      <w:r>
        <w:rPr>
          <w:sz w:val="21"/>
        </w:rPr>
        <w:t>:</w:t>
      </w:r>
      <w:r>
        <w:rPr>
          <w:sz w:val="21"/>
          <w:u w:val="single"/>
        </w:rPr>
        <w:t xml:space="preserve">            </w:t>
      </w:r>
      <w:r>
        <w:rPr>
          <w:sz w:val="21"/>
          <w:u w:val="single"/>
        </w:rPr>
        <w:t xml:space="preserve">  </w:t>
      </w:r>
      <w:r>
        <w:rPr>
          <w:sz w:val="21"/>
          <w:u w:val="single"/>
        </w:rPr>
        <w:t xml:space="preserve"> </w:t>
      </w:r>
      <w:r>
        <w:rPr>
          <w:sz w:val="21"/>
        </w:rPr>
        <w:t>)</w:t>
      </w:r>
      <w:r>
        <w:rPr>
          <w:sz w:val="21"/>
        </w:rPr>
        <w:t>不得超过</w:t>
      </w:r>
      <w:r>
        <w:rPr>
          <w:sz w:val="21"/>
        </w:rPr>
        <w:t>1</w:t>
      </w:r>
      <w:r>
        <w:rPr>
          <w:sz w:val="21"/>
        </w:rPr>
        <w:t>小时，到达现场不得超过</w:t>
      </w:r>
      <w:r>
        <w:rPr>
          <w:sz w:val="21"/>
        </w:rPr>
        <w:t>2</w:t>
      </w:r>
      <w:r>
        <w:rPr>
          <w:sz w:val="21"/>
        </w:rPr>
        <w:t>个小时，</w:t>
      </w:r>
      <w:r>
        <w:rPr>
          <w:sz w:val="21"/>
        </w:rPr>
        <w:t>4</w:t>
      </w:r>
      <w:r>
        <w:rPr>
          <w:sz w:val="21"/>
        </w:rPr>
        <w:t>小时内排除故障，</w:t>
      </w:r>
      <w:r>
        <w:rPr>
          <w:sz w:val="21"/>
        </w:rPr>
        <w:t>如果设备的故障在检修</w:t>
      </w:r>
      <w:r>
        <w:rPr>
          <w:sz w:val="21"/>
        </w:rPr>
        <w:t>24小时后仍无法排除，</w:t>
      </w:r>
      <w:r>
        <w:rPr>
          <w:sz w:val="21"/>
        </w:rPr>
        <w:t>乙方</w:t>
      </w:r>
      <w:r>
        <w:rPr>
          <w:sz w:val="21"/>
        </w:rPr>
        <w:t>提供不低于故障设备规格、型号、性能的备用设备供</w:t>
      </w:r>
      <w:r>
        <w:rPr>
          <w:sz w:val="21"/>
        </w:rPr>
        <w:t>甲</w:t>
      </w:r>
      <w:r>
        <w:rPr>
          <w:sz w:val="21"/>
        </w:rPr>
        <w:t>方代用，直至故障设备修复，如果需要更换配件的，更换的配件跟被更换的品牌、类型相一致或者是同类更高档次的替代品，后者需征得</w:t>
      </w:r>
      <w:r>
        <w:rPr>
          <w:sz w:val="21"/>
        </w:rPr>
        <w:t>甲</w:t>
      </w:r>
      <w:r>
        <w:rPr>
          <w:sz w:val="21"/>
        </w:rPr>
        <w:t>方管理人员同意</w:t>
      </w:r>
      <w:r>
        <w:rPr>
          <w:sz w:val="21"/>
        </w:rPr>
        <w:t>。</w:t>
      </w:r>
    </w:p>
    <w:p>
      <w:pPr>
        <w:pStyle w:val="null3"/>
        <w:ind w:left="360"/>
        <w:jc w:val="both"/>
      </w:pPr>
      <w:r>
        <w:rPr>
          <w:sz w:val="21"/>
        </w:rPr>
        <w:t>3.</w:t>
      </w:r>
      <w:r>
        <w:rPr>
          <w:sz w:val="21"/>
        </w:rPr>
        <w:t>质保期内对故障的报修，如</w:t>
      </w:r>
      <w:r>
        <w:rPr>
          <w:sz w:val="21"/>
        </w:rPr>
        <w:t>乙方</w:t>
      </w:r>
      <w:r>
        <w:rPr>
          <w:sz w:val="21"/>
        </w:rPr>
        <w:t>未能做到上款的服务承诺，</w:t>
      </w:r>
      <w:r>
        <w:rPr>
          <w:sz w:val="21"/>
        </w:rPr>
        <w:t>甲方</w:t>
      </w:r>
      <w:r>
        <w:rPr>
          <w:sz w:val="21"/>
        </w:rPr>
        <w:t>可采取必要的补救措施，但其风险和费用由</w:t>
      </w:r>
      <w:r>
        <w:rPr>
          <w:sz w:val="21"/>
        </w:rPr>
        <w:t>乙方</w:t>
      </w:r>
      <w:r>
        <w:rPr>
          <w:sz w:val="21"/>
        </w:rPr>
        <w:t>承担，</w:t>
      </w:r>
      <w:r>
        <w:rPr>
          <w:sz w:val="21"/>
        </w:rPr>
        <w:t>甲方</w:t>
      </w:r>
      <w:r>
        <w:rPr>
          <w:sz w:val="21"/>
        </w:rPr>
        <w:t>根据合同规定对</w:t>
      </w:r>
      <w:r>
        <w:rPr>
          <w:sz w:val="21"/>
        </w:rPr>
        <w:t>乙方</w:t>
      </w:r>
      <w:r>
        <w:rPr>
          <w:sz w:val="21"/>
        </w:rPr>
        <w:t>行使的其它权力不受影响。由于</w:t>
      </w:r>
      <w:r>
        <w:rPr>
          <w:sz w:val="21"/>
        </w:rPr>
        <w:t>乙方</w:t>
      </w:r>
      <w:r>
        <w:rPr>
          <w:sz w:val="21"/>
        </w:rPr>
        <w:t>的保证服务不到位，质保期的到期时间将顺延。</w:t>
      </w:r>
    </w:p>
    <w:p>
      <w:pPr>
        <w:pStyle w:val="null3"/>
        <w:ind w:left="360"/>
        <w:jc w:val="both"/>
      </w:pPr>
      <w:r>
        <w:rPr>
          <w:sz w:val="21"/>
        </w:rPr>
        <w:t>4.</w:t>
      </w:r>
      <w:r>
        <w:rPr>
          <w:sz w:val="21"/>
        </w:rPr>
        <w:t>质保期满后，若有零部件出现故障，经权威部门鉴定属于寿命异常问题（明显短于该零部件正常寿命）时，则由</w:t>
      </w:r>
      <w:r>
        <w:rPr>
          <w:sz w:val="21"/>
        </w:rPr>
        <w:t>乙方</w:t>
      </w:r>
      <w:r>
        <w:rPr>
          <w:sz w:val="21"/>
        </w:rPr>
        <w:t>负责免费更换及维修。</w:t>
      </w:r>
    </w:p>
    <w:p>
      <w:pPr>
        <w:pStyle w:val="null3"/>
        <w:ind w:left="360"/>
        <w:jc w:val="both"/>
      </w:pPr>
      <w:r>
        <w:rPr>
          <w:sz w:val="21"/>
        </w:rPr>
        <w:t>5.</w:t>
      </w:r>
      <w:r>
        <w:rPr>
          <w:sz w:val="21"/>
        </w:rPr>
        <w:t>质保期满后，应</w:t>
      </w:r>
      <w:r>
        <w:rPr>
          <w:sz w:val="21"/>
        </w:rPr>
        <w:t>甲方</w:t>
      </w:r>
      <w:r>
        <w:rPr>
          <w:sz w:val="21"/>
        </w:rPr>
        <w:t>要求，</w:t>
      </w:r>
      <w:r>
        <w:rPr>
          <w:sz w:val="21"/>
        </w:rPr>
        <w:t>乙方</w:t>
      </w:r>
      <w:r>
        <w:rPr>
          <w:sz w:val="21"/>
        </w:rPr>
        <w:t>应（参考当时的市场价格）按优惠价格与</w:t>
      </w:r>
      <w:r>
        <w:rPr>
          <w:sz w:val="21"/>
        </w:rPr>
        <w:t>甲方</w:t>
      </w:r>
      <w:r>
        <w:rPr>
          <w:sz w:val="21"/>
        </w:rPr>
        <w:t>签订定期维修保养合同及提供</w:t>
      </w:r>
      <w:r>
        <w:rPr>
          <w:sz w:val="21"/>
        </w:rPr>
        <w:t>甲方</w:t>
      </w:r>
      <w:r>
        <w:rPr>
          <w:sz w:val="21"/>
        </w:rPr>
        <w:t>所需零配件。在备件停止生产的情况下，</w:t>
      </w:r>
      <w:r>
        <w:rPr>
          <w:sz w:val="21"/>
        </w:rPr>
        <w:t>乙方</w:t>
      </w:r>
      <w:r>
        <w:rPr>
          <w:sz w:val="21"/>
        </w:rPr>
        <w:t>应事先将要停止生产的计划通知</w:t>
      </w:r>
      <w:r>
        <w:rPr>
          <w:sz w:val="21"/>
        </w:rPr>
        <w:t>甲方</w:t>
      </w:r>
      <w:r>
        <w:rPr>
          <w:sz w:val="21"/>
        </w:rPr>
        <w:t>，使</w:t>
      </w:r>
      <w:r>
        <w:rPr>
          <w:sz w:val="21"/>
        </w:rPr>
        <w:t>甲方</w:t>
      </w:r>
      <w:r>
        <w:rPr>
          <w:sz w:val="21"/>
        </w:rPr>
        <w:t>有足够的时间采购所需备件；在备件停止生产后，</w:t>
      </w:r>
      <w:r>
        <w:rPr>
          <w:sz w:val="21"/>
        </w:rPr>
        <w:t>乙方</w:t>
      </w:r>
      <w:r>
        <w:rPr>
          <w:sz w:val="21"/>
        </w:rPr>
        <w:t>应免费向</w:t>
      </w:r>
      <w:r>
        <w:rPr>
          <w:sz w:val="21"/>
        </w:rPr>
        <w:t>甲方</w:t>
      </w:r>
      <w:r>
        <w:rPr>
          <w:sz w:val="21"/>
        </w:rPr>
        <w:t>提供备件的图纸、资料。</w:t>
      </w:r>
    </w:p>
    <w:p>
      <w:pPr>
        <w:pStyle w:val="null3"/>
        <w:jc w:val="both"/>
      </w:pPr>
      <w:r>
        <w:rPr>
          <w:sz w:val="24"/>
          <w:b/>
        </w:rPr>
        <w:t>七、知识产权</w:t>
      </w:r>
    </w:p>
    <w:p>
      <w:pPr>
        <w:pStyle w:val="null3"/>
        <w:ind w:left="360"/>
        <w:jc w:val="both"/>
      </w:pPr>
      <w:r>
        <w:rPr>
          <w:sz w:val="21"/>
        </w:rPr>
        <w:t>1.</w:t>
      </w:r>
      <w:r>
        <w:rPr>
          <w:sz w:val="21"/>
        </w:rPr>
        <w:t>乙方</w:t>
      </w:r>
      <w:r>
        <w:rPr>
          <w:sz w:val="21"/>
        </w:rPr>
        <w:t>应保证，</w:t>
      </w:r>
      <w:r>
        <w:rPr>
          <w:sz w:val="21"/>
        </w:rPr>
        <w:t>甲方</w:t>
      </w:r>
      <w:r>
        <w:rPr>
          <w:sz w:val="21"/>
        </w:rPr>
        <w:t>在中华人民共和国使用该货物或货物的任何一部分时，如受第三方提出的侵犯其专利权、商标权或其他知识产权的起诉，由</w:t>
      </w:r>
      <w:r>
        <w:rPr>
          <w:sz w:val="21"/>
        </w:rPr>
        <w:t>乙方</w:t>
      </w:r>
      <w:r>
        <w:rPr>
          <w:sz w:val="21"/>
        </w:rPr>
        <w:t>承担一切责任。</w:t>
      </w:r>
    </w:p>
    <w:p>
      <w:pPr>
        <w:pStyle w:val="null3"/>
        <w:ind w:left="360"/>
        <w:jc w:val="both"/>
      </w:pPr>
      <w:r>
        <w:rPr>
          <w:sz w:val="21"/>
        </w:rPr>
        <w:t>2.</w:t>
      </w:r>
      <w:r>
        <w:rPr>
          <w:sz w:val="21"/>
        </w:rPr>
        <w:t>乙方</w:t>
      </w:r>
      <w:r>
        <w:rPr>
          <w:sz w:val="21"/>
        </w:rPr>
        <w:t>为执行本合同而提供的技术资料、软件的使用权归</w:t>
      </w:r>
      <w:r>
        <w:rPr>
          <w:sz w:val="21"/>
        </w:rPr>
        <w:t>甲方</w:t>
      </w:r>
      <w:r>
        <w:rPr>
          <w:sz w:val="21"/>
        </w:rPr>
        <w:t>所有。</w:t>
      </w:r>
    </w:p>
    <w:p>
      <w:pPr>
        <w:pStyle w:val="null3"/>
        <w:jc w:val="both"/>
      </w:pPr>
      <w:r>
        <w:rPr>
          <w:sz w:val="24"/>
          <w:b/>
        </w:rPr>
        <w:t>八、产权与风险转移</w:t>
      </w:r>
    </w:p>
    <w:p>
      <w:pPr>
        <w:pStyle w:val="null3"/>
        <w:ind w:firstLine="420"/>
        <w:jc w:val="both"/>
      </w:pPr>
      <w:r>
        <w:rPr>
          <w:sz w:val="21"/>
        </w:rPr>
        <w:t>本合同标的产权与风险转移遵守如下约定：</w:t>
      </w:r>
    </w:p>
    <w:p>
      <w:pPr>
        <w:pStyle w:val="null3"/>
        <w:ind w:left="360"/>
        <w:jc w:val="both"/>
      </w:pPr>
      <w:r>
        <w:rPr>
          <w:sz w:val="21"/>
        </w:rPr>
        <w:t>1.</w:t>
      </w:r>
      <w:r>
        <w:rPr>
          <w:sz w:val="21"/>
        </w:rPr>
        <w:t>乙方</w:t>
      </w:r>
      <w:r>
        <w:rPr>
          <w:sz w:val="21"/>
        </w:rPr>
        <w:t>交由承运人运输的在途货物，毁损、灭失的风险由</w:t>
      </w:r>
      <w:r>
        <w:rPr>
          <w:sz w:val="21"/>
        </w:rPr>
        <w:t>乙方</w:t>
      </w:r>
      <w:r>
        <w:rPr>
          <w:sz w:val="21"/>
        </w:rPr>
        <w:t>承担。</w:t>
      </w:r>
    </w:p>
    <w:p>
      <w:pPr>
        <w:pStyle w:val="null3"/>
        <w:ind w:left="360"/>
        <w:jc w:val="both"/>
      </w:pPr>
      <w:r>
        <w:rPr>
          <w:sz w:val="21"/>
        </w:rPr>
        <w:t>2.</w:t>
      </w:r>
      <w:r>
        <w:rPr>
          <w:sz w:val="21"/>
        </w:rPr>
        <w:t>货物的产权，损坏、灭失的风险，在货物通过验收合格交付使用时起由</w:t>
      </w:r>
      <w:r>
        <w:rPr>
          <w:sz w:val="21"/>
        </w:rPr>
        <w:t>乙方</w:t>
      </w:r>
      <w:r>
        <w:rPr>
          <w:sz w:val="21"/>
        </w:rPr>
        <w:t>转移至</w:t>
      </w:r>
      <w:r>
        <w:rPr>
          <w:sz w:val="21"/>
        </w:rPr>
        <w:t>甲方</w:t>
      </w:r>
      <w:r>
        <w:rPr>
          <w:sz w:val="21"/>
        </w:rPr>
        <w:t>。</w:t>
      </w:r>
    </w:p>
    <w:p>
      <w:pPr>
        <w:pStyle w:val="null3"/>
        <w:ind w:left="360"/>
        <w:jc w:val="both"/>
      </w:pPr>
      <w:r>
        <w:rPr>
          <w:sz w:val="21"/>
        </w:rPr>
        <w:t>3.</w:t>
      </w:r>
      <w:r>
        <w:rPr>
          <w:sz w:val="21"/>
        </w:rPr>
        <w:t>因货物验收不合格</w:t>
      </w:r>
      <w:r>
        <w:rPr>
          <w:sz w:val="21"/>
        </w:rPr>
        <w:t>甲方</w:t>
      </w:r>
      <w:r>
        <w:rPr>
          <w:sz w:val="21"/>
        </w:rPr>
        <w:t>拒收，或双方已解除合同，货物毁损、灭失的风险由</w:t>
      </w:r>
      <w:r>
        <w:rPr>
          <w:sz w:val="21"/>
        </w:rPr>
        <w:t>乙方</w:t>
      </w:r>
      <w:r>
        <w:rPr>
          <w:sz w:val="21"/>
        </w:rPr>
        <w:t>承担。</w:t>
      </w:r>
    </w:p>
    <w:p>
      <w:pPr>
        <w:pStyle w:val="null3"/>
        <w:ind w:left="360"/>
        <w:jc w:val="both"/>
      </w:pPr>
      <w:r>
        <w:rPr>
          <w:sz w:val="21"/>
        </w:rPr>
        <w:t>4.</w:t>
      </w:r>
      <w:r>
        <w:rPr>
          <w:sz w:val="21"/>
        </w:rPr>
        <w:t>产权和风险的转移，不影响因</w:t>
      </w:r>
      <w:r>
        <w:rPr>
          <w:sz w:val="21"/>
        </w:rPr>
        <w:t>乙方</w:t>
      </w:r>
      <w:r>
        <w:rPr>
          <w:sz w:val="21"/>
        </w:rPr>
        <w:t>履行义务不符合约定，</w:t>
      </w:r>
      <w:r>
        <w:rPr>
          <w:sz w:val="21"/>
        </w:rPr>
        <w:t>甲方</w:t>
      </w:r>
      <w:r>
        <w:rPr>
          <w:sz w:val="21"/>
        </w:rPr>
        <w:t>要求其承担违约责任的权利。</w:t>
      </w:r>
    </w:p>
    <w:p>
      <w:pPr>
        <w:pStyle w:val="null3"/>
        <w:jc w:val="both"/>
      </w:pPr>
      <w:r>
        <w:rPr>
          <w:sz w:val="24"/>
          <w:b/>
        </w:rPr>
        <w:t>九、</w:t>
      </w:r>
      <w:r>
        <w:rPr>
          <w:sz w:val="24"/>
          <w:b/>
        </w:rPr>
        <w:t>违约责任</w:t>
      </w:r>
    </w:p>
    <w:p>
      <w:pPr>
        <w:pStyle w:val="null3"/>
        <w:ind w:left="360"/>
        <w:jc w:val="both"/>
      </w:pPr>
      <w:r>
        <w:rPr>
          <w:sz w:val="21"/>
        </w:rPr>
        <w:t>(一）</w:t>
      </w:r>
      <w:r>
        <w:rPr>
          <w:sz w:val="21"/>
        </w:rPr>
        <w:t>迟延交付责任</w:t>
      </w:r>
    </w:p>
    <w:p>
      <w:pPr>
        <w:pStyle w:val="null3"/>
        <w:ind w:left="360"/>
        <w:jc w:val="both"/>
      </w:pPr>
      <w:r>
        <w:rPr>
          <w:sz w:val="21"/>
        </w:rPr>
        <w:t>1.乙方</w:t>
      </w:r>
      <w:r>
        <w:rPr>
          <w:sz w:val="21"/>
        </w:rPr>
        <w:t>未能在约定期限内交付货物或提供服务（不可抗力情形除外），每逾期一日应按合同总金额的</w:t>
      </w:r>
      <w:r>
        <w:rPr>
          <w:sz w:val="21"/>
        </w:rPr>
        <w:t>0.3‰向</w:t>
      </w:r>
      <w:r>
        <w:rPr>
          <w:sz w:val="21"/>
        </w:rPr>
        <w:t>甲方</w:t>
      </w:r>
      <w:r>
        <w:rPr>
          <w:sz w:val="21"/>
        </w:rPr>
        <w:t>支付违约金。逾期违约金累计上限不超过合同总金额的</w:t>
      </w:r>
      <w:r>
        <w:rPr>
          <w:sz w:val="21"/>
        </w:rPr>
        <w:t>5%。</w:t>
      </w:r>
    </w:p>
    <w:p>
      <w:pPr>
        <w:pStyle w:val="null3"/>
        <w:ind w:left="360"/>
        <w:jc w:val="both"/>
      </w:pPr>
      <w:r>
        <w:rPr>
          <w:sz w:val="21"/>
        </w:rPr>
        <w:t>2.出现下列情形之一，</w:t>
      </w:r>
      <w:r>
        <w:rPr>
          <w:sz w:val="21"/>
        </w:rPr>
        <w:t>甲方</w:t>
      </w:r>
      <w:r>
        <w:rPr>
          <w:sz w:val="21"/>
        </w:rPr>
        <w:t>有权书面通知解除合同：</w:t>
      </w:r>
    </w:p>
    <w:p>
      <w:pPr>
        <w:pStyle w:val="null3"/>
        <w:ind w:left="240" w:firstLine="420"/>
        <w:jc w:val="both"/>
      </w:pPr>
      <w:r>
        <w:rPr>
          <w:sz w:val="21"/>
        </w:rPr>
        <w:t>(1) 逾期交付超过30个日历日（含本数）；</w:t>
      </w:r>
    </w:p>
    <w:p>
      <w:pPr>
        <w:pStyle w:val="null3"/>
        <w:ind w:left="240" w:firstLine="420"/>
        <w:jc w:val="both"/>
      </w:pPr>
      <w:r>
        <w:rPr>
          <w:sz w:val="21"/>
        </w:rPr>
        <w:t>(2)</w:t>
      </w:r>
      <w:r>
        <w:rPr>
          <w:sz w:val="21"/>
        </w:rPr>
        <w:t xml:space="preserve"> </w:t>
      </w:r>
      <w:r>
        <w:rPr>
          <w:sz w:val="21"/>
        </w:rPr>
        <w:t>迟延履行导致合同目的无法实现。</w:t>
      </w:r>
    </w:p>
    <w:p>
      <w:pPr>
        <w:pStyle w:val="null3"/>
        <w:ind w:left="360"/>
        <w:jc w:val="both"/>
      </w:pPr>
      <w:r>
        <w:rPr>
          <w:sz w:val="21"/>
        </w:rPr>
        <w:t>3.合同解除后，</w:t>
      </w:r>
      <w:r>
        <w:rPr>
          <w:sz w:val="21"/>
        </w:rPr>
        <w:t>乙方</w:t>
      </w:r>
      <w:r>
        <w:rPr>
          <w:sz w:val="21"/>
        </w:rPr>
        <w:t>应于收到通知之日起</w:t>
      </w:r>
      <w:r>
        <w:rPr>
          <w:sz w:val="21"/>
        </w:rPr>
        <w:t>5个工作日内返还已收取款项，并按合同总金额的</w:t>
      </w:r>
      <w:r>
        <w:rPr>
          <w:sz w:val="21"/>
        </w:rPr>
        <w:t>5</w:t>
      </w:r>
      <w:r>
        <w:rPr>
          <w:sz w:val="21"/>
        </w:rPr>
        <w:t>%支付解约违约金。</w:t>
      </w:r>
      <w:r>
        <w:rPr>
          <w:sz w:val="21"/>
        </w:rPr>
        <w:t>甲方</w:t>
      </w:r>
      <w:r>
        <w:rPr>
          <w:sz w:val="21"/>
        </w:rPr>
        <w:t>因合同解除产生的实际损失（包括但不限于另行采购的差价损失、仓储费用等）超过解约违约金的，</w:t>
      </w:r>
      <w:r>
        <w:rPr>
          <w:sz w:val="21"/>
        </w:rPr>
        <w:t>乙方</w:t>
      </w:r>
      <w:r>
        <w:rPr>
          <w:sz w:val="21"/>
        </w:rPr>
        <w:t>应承担差额赔偿责任。</w:t>
      </w:r>
    </w:p>
    <w:p>
      <w:pPr>
        <w:pStyle w:val="null3"/>
        <w:ind w:left="360"/>
        <w:jc w:val="both"/>
      </w:pPr>
      <w:r>
        <w:rPr>
          <w:sz w:val="21"/>
        </w:rPr>
        <w:t>(二）</w:t>
      </w:r>
      <w:r>
        <w:rPr>
          <w:sz w:val="21"/>
        </w:rPr>
        <w:t>货物质量责任</w:t>
      </w:r>
    </w:p>
    <w:p>
      <w:pPr>
        <w:pStyle w:val="null3"/>
        <w:ind w:left="360"/>
        <w:jc w:val="both"/>
      </w:pPr>
      <w:r>
        <w:rPr>
          <w:sz w:val="21"/>
        </w:rPr>
        <w:t>1.货物不符合质量要求或技术标准的，如外观破损，货物已使用过的，货物表面划伤、碰撞、锈迹等，</w:t>
      </w:r>
      <w:r>
        <w:rPr>
          <w:sz w:val="21"/>
        </w:rPr>
        <w:t>甲方</w:t>
      </w:r>
      <w:r>
        <w:rPr>
          <w:sz w:val="21"/>
        </w:rPr>
        <w:t>应在到货后</w:t>
      </w:r>
      <w:r>
        <w:rPr>
          <w:sz w:val="21"/>
        </w:rPr>
        <w:t>15个工作日内提出书面异议。</w:t>
      </w:r>
      <w:r>
        <w:rPr>
          <w:sz w:val="21"/>
        </w:rPr>
        <w:t>乙方</w:t>
      </w:r>
      <w:r>
        <w:rPr>
          <w:sz w:val="21"/>
        </w:rPr>
        <w:t>应自收到异议通知之日起</w:t>
      </w:r>
      <w:r>
        <w:rPr>
          <w:sz w:val="21"/>
        </w:rPr>
        <w:t>10个工作日内完成修复/更换，并承担由此产生的全部费用。</w:t>
      </w:r>
    </w:p>
    <w:p>
      <w:pPr>
        <w:pStyle w:val="null3"/>
        <w:ind w:left="360"/>
        <w:jc w:val="both"/>
      </w:pPr>
      <w:r>
        <w:rPr>
          <w:sz w:val="21"/>
        </w:rPr>
        <w:t>2.出现下列情形，</w:t>
      </w:r>
      <w:r>
        <w:rPr>
          <w:sz w:val="21"/>
        </w:rPr>
        <w:t>甲方</w:t>
      </w:r>
      <w:r>
        <w:rPr>
          <w:sz w:val="21"/>
        </w:rPr>
        <w:t>有权拒收货物并要求赔偿：</w:t>
      </w:r>
    </w:p>
    <w:p>
      <w:pPr>
        <w:pStyle w:val="null3"/>
        <w:ind w:firstLine="630"/>
        <w:jc w:val="both"/>
      </w:pPr>
      <w:r>
        <w:rPr>
          <w:sz w:val="21"/>
        </w:rPr>
        <w:t>(1) 经两次修复/更换仍不符合约定标准；</w:t>
      </w:r>
    </w:p>
    <w:p>
      <w:pPr>
        <w:pStyle w:val="null3"/>
        <w:ind w:firstLine="630"/>
        <w:jc w:val="both"/>
      </w:pPr>
      <w:r>
        <w:rPr>
          <w:sz w:val="21"/>
        </w:rPr>
        <w:t>(2) 质量瑕疵导致货物无法实现基本使用功能；</w:t>
      </w:r>
    </w:p>
    <w:p>
      <w:pPr>
        <w:pStyle w:val="null3"/>
        <w:ind w:firstLine="630"/>
        <w:jc w:val="both"/>
      </w:pPr>
      <w:r>
        <w:rPr>
          <w:sz w:val="21"/>
        </w:rPr>
        <w:t xml:space="preserve">(3) </w:t>
      </w:r>
      <w:r>
        <w:rPr>
          <w:sz w:val="21"/>
        </w:rPr>
        <w:t>乙方</w:t>
      </w:r>
      <w:r>
        <w:rPr>
          <w:sz w:val="21"/>
        </w:rPr>
        <w:t>未在约定期限内完成补救。</w:t>
      </w:r>
    </w:p>
    <w:p>
      <w:pPr>
        <w:pStyle w:val="null3"/>
        <w:ind w:left="360"/>
        <w:jc w:val="both"/>
      </w:pPr>
      <w:r>
        <w:rPr>
          <w:sz w:val="21"/>
        </w:rPr>
        <w:t>3.甲方</w:t>
      </w:r>
      <w:r>
        <w:rPr>
          <w:sz w:val="21"/>
        </w:rPr>
        <w:t>选择拒收的，</w:t>
      </w:r>
      <w:r>
        <w:rPr>
          <w:sz w:val="21"/>
        </w:rPr>
        <w:t>乙方</w:t>
      </w:r>
      <w:r>
        <w:rPr>
          <w:sz w:val="21"/>
        </w:rPr>
        <w:t>应按合同总金额的</w:t>
      </w:r>
      <w:r>
        <w:rPr>
          <w:sz w:val="21"/>
        </w:rPr>
        <w:t>5</w:t>
      </w:r>
      <w:r>
        <w:rPr>
          <w:sz w:val="21"/>
        </w:rPr>
        <w:t>%支付质量违约金，并赔偿</w:t>
      </w:r>
      <w:r>
        <w:rPr>
          <w:sz w:val="21"/>
        </w:rPr>
        <w:t>甲方</w:t>
      </w:r>
      <w:r>
        <w:rPr>
          <w:sz w:val="21"/>
        </w:rPr>
        <w:t>为接收货物所支出的必要费用。</w:t>
      </w:r>
    </w:p>
    <w:p>
      <w:pPr>
        <w:pStyle w:val="null3"/>
        <w:ind w:left="360"/>
        <w:jc w:val="both"/>
      </w:pPr>
      <w:r>
        <w:rPr>
          <w:sz w:val="21"/>
        </w:rPr>
        <w:t>(</w:t>
      </w:r>
      <w:r>
        <w:rPr>
          <w:sz w:val="21"/>
        </w:rPr>
        <w:t>三</w:t>
      </w:r>
      <w:r>
        <w:rPr>
          <w:sz w:val="21"/>
        </w:rPr>
        <w:t>）</w:t>
      </w:r>
      <w:r>
        <w:rPr>
          <w:sz w:val="21"/>
        </w:rPr>
        <w:t>甲方</w:t>
      </w:r>
      <w:r>
        <w:rPr>
          <w:sz w:val="21"/>
        </w:rPr>
        <w:t>违约责任</w:t>
      </w:r>
    </w:p>
    <w:p>
      <w:pPr>
        <w:pStyle w:val="null3"/>
        <w:numPr>
          <w:ilvl w:val="0"/>
          <w:numId w:val="1"/>
        </w:numPr>
        <w:ind w:left="120"/>
        <w:jc w:val="both"/>
      </w:pPr>
      <w:r>
        <w:rPr>
          <w:sz w:val="21"/>
        </w:rPr>
        <w:t>甲方未按合同约定支付款项的，每逾期一日，按应付未付金额的</w:t>
      </w:r>
      <w:r>
        <w:rPr>
          <w:sz w:val="21"/>
        </w:rPr>
        <w:t>0.1‰向乙方支付违约金，累计违约金不超过合同总金额的3%。</w:t>
      </w:r>
    </w:p>
    <w:p>
      <w:pPr>
        <w:pStyle w:val="null3"/>
        <w:jc w:val="both"/>
      </w:pPr>
      <w:r>
        <w:rPr>
          <w:sz w:val="21"/>
          <w:b/>
        </w:rPr>
        <w:t>十、</w:t>
      </w:r>
      <w:r>
        <w:rPr>
          <w:sz w:val="24"/>
          <w:b/>
        </w:rPr>
        <w:t>争议解决方式</w:t>
      </w:r>
    </w:p>
    <w:p>
      <w:pPr>
        <w:pStyle w:val="null3"/>
        <w:ind w:left="360"/>
        <w:jc w:val="both"/>
      </w:pPr>
      <w:r>
        <w:rPr>
          <w:sz w:val="21"/>
        </w:rPr>
        <w:t>1.</w:t>
      </w:r>
      <w:r>
        <w:rPr>
          <w:sz w:val="21"/>
        </w:rPr>
        <w:t>因履行本</w:t>
      </w:r>
      <w:r>
        <w:rPr>
          <w:sz w:val="21"/>
        </w:rPr>
        <w:t>合同</w:t>
      </w:r>
      <w:r>
        <w:rPr>
          <w:sz w:val="21"/>
        </w:rPr>
        <w:t>所发生的争议或纠纷，双方应通过友好协商解决，协商不成的，双方一致同意向</w:t>
      </w:r>
      <w:r>
        <w:rPr>
          <w:sz w:val="21"/>
        </w:rPr>
        <w:t>甲方</w:t>
      </w:r>
      <w:r>
        <w:rPr>
          <w:sz w:val="21"/>
        </w:rPr>
        <w:t>所在地法院提起诉讼。</w:t>
      </w:r>
    </w:p>
    <w:p>
      <w:pPr>
        <w:pStyle w:val="null3"/>
        <w:jc w:val="both"/>
      </w:pPr>
      <w:r>
        <w:rPr>
          <w:sz w:val="21"/>
          <w:b/>
        </w:rPr>
        <w:t>十</w:t>
      </w:r>
      <w:r>
        <w:rPr>
          <w:sz w:val="21"/>
          <w:b/>
        </w:rPr>
        <w:t>一</w:t>
      </w:r>
      <w:r>
        <w:rPr>
          <w:sz w:val="21"/>
          <w:b/>
        </w:rPr>
        <w:t>、其他</w:t>
      </w:r>
      <w:r>
        <w:rPr>
          <w:sz w:val="21"/>
          <w:b/>
        </w:rPr>
        <w:t xml:space="preserve">   </w:t>
      </w:r>
    </w:p>
    <w:p>
      <w:pPr>
        <w:pStyle w:val="null3"/>
        <w:ind w:left="360"/>
        <w:jc w:val="both"/>
      </w:pPr>
      <w:r>
        <w:rPr>
          <w:sz w:val="21"/>
        </w:rPr>
        <w:t>1.</w:t>
      </w:r>
      <w:r>
        <w:rPr>
          <w:sz w:val="21"/>
        </w:rPr>
        <w:t>本合同附件是本合同的组成部分，与本合同具有同等法律效力。</w:t>
      </w:r>
      <w:r>
        <w:rPr>
          <w:sz w:val="21"/>
        </w:rPr>
        <w:t>对于本合同的变更、提前终止须以书面合同书、经双方盖章的形式作出；</w:t>
      </w:r>
      <w:r>
        <w:rPr>
          <w:sz w:val="21"/>
        </w:rPr>
        <w:t>本合同的未尽事宜，可由双方订立补充协议约定。</w:t>
      </w:r>
    </w:p>
    <w:p>
      <w:pPr>
        <w:pStyle w:val="null3"/>
        <w:ind w:left="360"/>
        <w:jc w:val="both"/>
      </w:pPr>
      <w:r>
        <w:rPr>
          <w:sz w:val="21"/>
        </w:rPr>
        <w:t>2.</w:t>
      </w:r>
      <w:r>
        <w:rPr>
          <w:sz w:val="21"/>
        </w:rPr>
        <w:t>本合同一式</w:t>
      </w:r>
      <w:r>
        <w:rPr>
          <w:sz w:val="21"/>
          <w:u w:val="single"/>
        </w:rPr>
        <w:t xml:space="preserve"> </w:t>
      </w:r>
      <w:r>
        <w:rPr>
          <w:sz w:val="21"/>
          <w:u w:val="single"/>
        </w:rPr>
        <w:t>叁</w:t>
      </w:r>
      <w:r>
        <w:rPr>
          <w:sz w:val="21"/>
          <w:u w:val="single"/>
        </w:rPr>
        <w:t xml:space="preserve"> </w:t>
      </w:r>
      <w:r>
        <w:rPr>
          <w:sz w:val="21"/>
        </w:rPr>
        <w:t>份，</w:t>
      </w:r>
      <w:r>
        <w:rPr>
          <w:sz w:val="21"/>
        </w:rPr>
        <w:t>甲方</w:t>
      </w:r>
      <w:r>
        <w:rPr>
          <w:sz w:val="21"/>
        </w:rPr>
        <w:t>持</w:t>
      </w:r>
      <w:r>
        <w:rPr>
          <w:sz w:val="21"/>
          <w:u w:val="single"/>
        </w:rPr>
        <w:t xml:space="preserve"> </w:t>
      </w:r>
      <w:r>
        <w:rPr>
          <w:sz w:val="21"/>
          <w:u w:val="single"/>
        </w:rPr>
        <w:t>贰</w:t>
      </w:r>
      <w:r>
        <w:rPr>
          <w:sz w:val="21"/>
          <w:u w:val="single"/>
        </w:rPr>
        <w:t xml:space="preserve"> </w:t>
      </w:r>
      <w:r>
        <w:rPr>
          <w:sz w:val="21"/>
        </w:rPr>
        <w:t>份</w:t>
      </w:r>
      <w:r>
        <w:rPr>
          <w:sz w:val="21"/>
        </w:rPr>
        <w:t>,</w:t>
      </w:r>
      <w:r>
        <w:rPr>
          <w:sz w:val="21"/>
        </w:rPr>
        <w:t>乙方</w:t>
      </w:r>
      <w:r>
        <w:rPr>
          <w:sz w:val="21"/>
        </w:rPr>
        <w:t>持</w:t>
      </w:r>
      <w:r>
        <w:rPr>
          <w:sz w:val="21"/>
          <w:u w:val="single"/>
        </w:rPr>
        <w:t xml:space="preserve"> </w:t>
      </w:r>
      <w:r>
        <w:rPr>
          <w:sz w:val="21"/>
          <w:u w:val="single"/>
        </w:rPr>
        <w:t>壹</w:t>
      </w:r>
      <w:r>
        <w:rPr>
          <w:sz w:val="21"/>
        </w:rPr>
        <w:t>份，每一份具有同等法律效力，本合同、补充协议自双方</w:t>
      </w:r>
      <w:r>
        <w:rPr>
          <w:sz w:val="21"/>
        </w:rPr>
        <w:t>签字并</w:t>
      </w:r>
      <w:r>
        <w:rPr>
          <w:sz w:val="21"/>
        </w:rPr>
        <w:t>盖章之日起生效。</w:t>
      </w:r>
    </w:p>
    <w:p>
      <w:pPr>
        <w:pStyle w:val="null3"/>
        <w:ind w:firstLine="480"/>
        <w:jc w:val="both"/>
      </w:pPr>
      <w:r>
        <w:rPr>
          <w:sz w:val="21"/>
          <w:b/>
        </w:rPr>
        <w:t>关于政府采购合同融资贷款</w:t>
      </w:r>
    </w:p>
    <w:p>
      <w:pPr>
        <w:pStyle w:val="null3"/>
        <w:ind w:firstLine="480"/>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ind w:firstLine="480"/>
      </w:pPr>
      <w:r>
        <w:rPr>
          <w:sz w:val="21"/>
        </w:rPr>
        <w:t>(2)</w:t>
      </w:r>
      <w:r>
        <w:rPr>
          <w:sz w:val="21"/>
        </w:rPr>
        <w:t>若乙方已申请政府采购合同融资贷款，其在本合同中登记的银行账号为融资银行的唯一收款账号，未获得融资银行同意，乙方不得变更收款账号。</w:t>
      </w:r>
    </w:p>
    <w:p>
      <w:pPr>
        <w:pStyle w:val="null3"/>
        <w:jc w:val="both"/>
      </w:pPr>
      <w:r>
        <w:rPr/>
        <w:t xml:space="preserve"> </w:t>
      </w:r>
    </w:p>
    <w:p>
      <w:pPr>
        <w:pStyle w:val="null3"/>
        <w:ind w:left="780"/>
        <w:jc w:val="left"/>
      </w:pPr>
      <w:r>
        <w:rPr>
          <w:sz w:val="21"/>
        </w:rPr>
        <w:t>（以下无正文，为双方签字页）</w:t>
      </w:r>
    </w:p>
    <w:p>
      <w:pPr>
        <w:pStyle w:val="null3"/>
        <w:jc w:val="left"/>
      </w:pPr>
      <w:r>
        <w:rPr>
          <w:sz w:val="21"/>
        </w:rPr>
        <w:t>甲方</w:t>
      </w:r>
      <w:r>
        <w:rPr>
          <w:sz w:val="21"/>
        </w:rPr>
        <w:t>（盖章）：</w:t>
      </w:r>
      <w:r>
        <w:rPr>
          <w:sz w:val="21"/>
        </w:rPr>
        <w:t>茂名市中医院</w:t>
      </w:r>
      <w:r>
        <w:rPr>
          <w:sz w:val="21"/>
        </w:rPr>
        <w:t xml:space="preserve">                        </w:t>
      </w:r>
      <w:r>
        <w:rPr>
          <w:sz w:val="21"/>
        </w:rPr>
        <w:t xml:space="preserve"> </w:t>
      </w:r>
      <w:r>
        <w:rPr>
          <w:sz w:val="21"/>
        </w:rPr>
        <w:t>乙方</w:t>
      </w:r>
      <w:r>
        <w:rPr>
          <w:sz w:val="21"/>
        </w:rPr>
        <w:t>（盖章）：</w:t>
      </w:r>
    </w:p>
    <w:p>
      <w:pPr>
        <w:pStyle w:val="null3"/>
        <w:jc w:val="both"/>
      </w:pPr>
      <w:r>
        <w:rPr>
          <w:sz w:val="21"/>
        </w:rPr>
        <w:t>法人代表</w:t>
      </w:r>
      <w:r>
        <w:rPr>
          <w:sz w:val="21"/>
        </w:rPr>
        <w:t>：</w:t>
      </w:r>
      <w:r>
        <w:rPr>
          <w:sz w:val="21"/>
        </w:rPr>
        <w:t xml:space="preserve">                                         </w:t>
      </w:r>
      <w:r>
        <w:rPr>
          <w:sz w:val="21"/>
        </w:rPr>
        <w:t>法人代表</w:t>
      </w:r>
      <w:r>
        <w:rPr>
          <w:sz w:val="21"/>
        </w:rPr>
        <w:t>：</w:t>
      </w:r>
    </w:p>
    <w:p>
      <w:pPr>
        <w:pStyle w:val="null3"/>
        <w:jc w:val="both"/>
      </w:pPr>
      <w:r>
        <w:rPr>
          <w:sz w:val="21"/>
        </w:rPr>
        <w:t xml:space="preserve">   </w:t>
      </w:r>
    </w:p>
    <w:p>
      <w:pPr>
        <w:pStyle w:val="null3"/>
        <w:jc w:val="both"/>
      </w:pPr>
      <w:r>
        <w:rPr>
          <w:sz w:val="21"/>
        </w:rPr>
        <w:t>签约代表：</w:t>
      </w:r>
      <w:r>
        <w:rPr>
          <w:sz w:val="21"/>
        </w:rPr>
        <w:t xml:space="preserve">                                         </w:t>
      </w:r>
      <w:r>
        <w:rPr>
          <w:sz w:val="21"/>
        </w:rPr>
        <w:t>签约代表：</w:t>
      </w:r>
    </w:p>
    <w:p>
      <w:pPr>
        <w:pStyle w:val="null3"/>
        <w:jc w:val="both"/>
      </w:pPr>
      <w:r>
        <w:rPr>
          <w:sz w:val="21"/>
        </w:rPr>
        <w:t>签订日期：</w:t>
      </w:r>
      <w:r>
        <w:rPr>
          <w:sz w:val="21"/>
        </w:rPr>
        <w:t xml:space="preserve">                                         </w:t>
      </w:r>
      <w:r>
        <w:rPr>
          <w:sz w:val="21"/>
        </w:rPr>
        <w:t>签订日期</w:t>
      </w:r>
      <w:r>
        <w:rPr>
          <w:sz w:val="21"/>
        </w:rPr>
        <w:t>：</w:t>
      </w:r>
    </w:p>
    <w:p>
      <w:pPr>
        <w:pStyle w:val="null3"/>
        <w:jc w:val="both"/>
      </w:pPr>
      <w:r>
        <w:rPr>
          <w:sz w:val="21"/>
        </w:rPr>
        <w:t>签订地点：茂名市</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440901-2025-03748</w:t>
      </w:r>
    </w:p>
    <w:p>
      <w:pPr>
        <w:pStyle w:val="null3"/>
        <w:jc w:val="center"/>
        <w:outlineLvl w:val="3"/>
      </w:pPr>
      <w:r>
        <w:rPr>
          <w:sz w:val="24"/>
          <w:b/>
        </w:rPr>
        <w:t>采购项目编号：</w:t>
      </w:r>
      <w:r>
        <w:rPr>
          <w:sz w:val="24"/>
          <w:b/>
        </w:rPr>
        <w:t>0724-2531Z1437485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茂名市中医院医疗设备采购项目</w:t>
      </w:r>
      <w:r>
        <w:rPr>
          <w:u w:val="single"/>
        </w:rPr>
        <w:t>”</w:t>
      </w:r>
      <w:r>
        <w:rPr/>
        <w:t>项目的招标[采购项目编号为：</w:t>
      </w:r>
      <w:r>
        <w:rPr>
          <w:u w:val="single"/>
        </w:rPr>
        <w:t>0724-2531Z1437485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茂名市中医院医疗设备采购项目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茂名市中医院医疗设备采购项目</w:t>
      </w:r>
      <w:r>
        <w:rPr/>
        <w:t>”项目采购[采购项目编号为</w:t>
      </w:r>
      <w:r>
        <w:rPr/>
        <w:t>0724-2531Z1437485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茂名市中医院医疗设备采购项目</w:t>
      </w:r>
      <w:r>
        <w:rPr/>
        <w:t>招标中获中标（采购项目编号：</w:t>
      </w:r>
      <w:r>
        <w:rPr/>
        <w:t>0724-2531Z1437485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茂名市中医院医疗设备采购项目</w:t>
      </w:r>
      <w:r>
        <w:rPr/>
        <w:t>”项目（采购项目编号：</w:t>
      </w:r>
      <w:r>
        <w:rPr/>
        <w:t>0724-2531Z1437485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