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440113-2025-06049</w:t>
      </w:r>
    </w:p>
    <w:p>
      <w:pPr>
        <w:pStyle w:val="null3"/>
        <w:jc w:val="center"/>
        <w:outlineLvl w:val="3"/>
      </w:pPr>
      <w:r>
        <w:rPr>
          <w:sz w:val="24"/>
          <w:b/>
        </w:rPr>
        <w:t>采购项目编号：</w:t>
      </w:r>
      <w:r>
        <w:rPr>
          <w:sz w:val="24"/>
          <w:b/>
        </w:rPr>
        <w:t>0724-2531Z3355967</w:t>
      </w:r>
    </w:p>
    <w:p>
      <w:pPr>
        <w:pStyle w:val="null3"/>
        <w:jc w:val="center"/>
        <w:outlineLvl w:val="3"/>
      </w:pPr>
      <w:r>
        <w:rPr>
          <w:sz w:val="24"/>
          <w:b/>
        </w:rPr>
        <w:t>项目名称：</w:t>
      </w:r>
      <w:r>
        <w:rPr>
          <w:sz w:val="24"/>
          <w:b/>
        </w:rPr>
        <w:t>广州市番禺区中医院采购X射线计算机体层摄像设备（CT）项目</w:t>
      </w:r>
    </w:p>
    <w:p>
      <w:pPr>
        <w:pStyle w:val="null3"/>
        <w:jc w:val="center"/>
        <w:outlineLvl w:val="3"/>
      </w:pPr>
      <w:r>
        <w:rPr>
          <w:sz w:val="24"/>
          <w:b/>
        </w:rPr>
        <w:t>采购人：</w:t>
      </w:r>
      <w:r>
        <w:rPr>
          <w:sz w:val="24"/>
          <w:b/>
        </w:rPr>
        <w:t>广州市番禺区中医院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广州市番禺区中医院</w:t>
      </w:r>
      <w:r>
        <w:rPr/>
        <w:t>的委托，采用</w:t>
      </w:r>
      <w:r>
        <w:rPr/>
        <w:t>公开招标</w:t>
      </w:r>
      <w:r>
        <w:rPr/>
        <w:t>方式组织采购</w:t>
      </w:r>
      <w:r>
        <w:rPr/>
        <w:t>广州市番禺区中医院采购X射线计算机体层摄像设备（CT）项目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广州市番禺区中医院采购X射线计算机体层摄像设备（CT）项目</w:t>
      </w:r>
    </w:p>
    <w:p>
      <w:pPr>
        <w:pStyle w:val="null3"/>
        <w:ind w:firstLine="480"/>
      </w:pPr>
      <w:r>
        <w:rPr/>
        <w:t>采购计划编号：</w:t>
      </w:r>
      <w:r>
        <w:rPr/>
        <w:t>440113-2025-06049</w:t>
      </w:r>
    </w:p>
    <w:p>
      <w:pPr>
        <w:pStyle w:val="null3"/>
        <w:ind w:firstLine="480"/>
      </w:pPr>
      <w:r>
        <w:rPr/>
        <w:t>采购项目编号：</w:t>
      </w:r>
      <w:r>
        <w:rPr/>
        <w:t>0724-2531Z3355967</w:t>
      </w:r>
    </w:p>
    <w:p>
      <w:pPr>
        <w:pStyle w:val="null3"/>
        <w:ind w:firstLine="480"/>
      </w:pPr>
      <w:r>
        <w:rPr/>
        <w:t>采购方式：</w:t>
      </w:r>
      <w:r>
        <w:rPr/>
        <w:t>公开招标</w:t>
      </w:r>
    </w:p>
    <w:p>
      <w:pPr>
        <w:pStyle w:val="null3"/>
        <w:ind w:firstLine="480"/>
      </w:pPr>
      <w:r>
        <w:rPr/>
        <w:t>预算金额：</w:t>
      </w:r>
      <w:r>
        <w:rPr/>
        <w:t>23,000,000.00</w:t>
      </w:r>
      <w:r>
        <w:rPr/>
        <w:t>元</w:t>
      </w:r>
    </w:p>
    <w:p>
      <w:pPr>
        <w:pStyle w:val="null3"/>
        <w:outlineLvl w:val="3"/>
      </w:pPr>
      <w:r>
        <w:rPr>
          <w:sz w:val="24"/>
          <w:b/>
        </w:rPr>
        <w:t>2.项目内容及需求情况（采购项目技术规格、参数及要求）</w:t>
      </w:r>
    </w:p>
    <w:p>
      <w:pPr>
        <w:pStyle w:val="null3"/>
      </w:pPr>
      <w:r>
        <w:rPr/>
        <w:t>采购包1(X射线计算机体层摄像设备（CT）):</w:t>
      </w:r>
    </w:p>
    <w:p>
      <w:pPr>
        <w:pStyle w:val="null3"/>
      </w:pPr>
      <w:r>
        <w:rPr/>
        <w:t>采购包预算金额：23,000,000.00元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X射线计算机体层摄像设备（CT）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合同履行期限：合同签订后50个工作日内送货到采购人指定地点并完成安装。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采购包1（X射线计算机体层摄像设备（CT））：</w:t>
      </w:r>
      <w:r>
        <w:rPr/>
        <w:t>本项目非专门面向中小企业采购。</w:t>
      </w:r>
    </w:p>
    <w:p>
      <w:pPr>
        <w:pStyle w:val="null3"/>
        <w:outlineLvl w:val="3"/>
      </w:pPr>
      <w:r>
        <w:rPr>
          <w:sz w:val="24"/>
          <w:b/>
        </w:rPr>
        <w:t>3.本项目特定的资格要求：</w:t>
      </w:r>
    </w:p>
    <w:p>
      <w:pPr>
        <w:pStyle w:val="null3"/>
      </w:pPr>
      <w:r>
        <w:rPr/>
        <w:t>采购包1（X射线计算机体层摄像设备（CT））：</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4)已获取本次采购文件。(具体方式详见本项目公告)</w:t>
      </w:r>
    </w:p>
    <w:p>
      <w:pPr>
        <w:pStyle w:val="null3"/>
      </w:pPr>
      <w:r>
        <w:rPr/>
        <w:t>5)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6)投标人须提供有效期内的《辐射安全许可证》复印件。</w:t>
      </w:r>
    </w:p>
    <w:p>
      <w:pPr>
        <w:pStyle w:val="null3"/>
      </w:pPr>
      <w:r>
        <w:rPr/>
        <w:t>7)本项目不接受联合体投标。</w:t>
      </w:r>
    </w:p>
    <w:p>
      <w:pPr>
        <w:pStyle w:val="null3"/>
      </w:pPr>
      <w:r>
        <w:rPr/>
        <w:t>8)已登录广东政府采购智慧云平台申领并获取本项目采购文件。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广州市番禺区中医院</w:t>
      </w:r>
    </w:p>
    <w:p>
      <w:pPr>
        <w:pStyle w:val="null3"/>
        <w:ind w:firstLine="480"/>
      </w:pPr>
      <w:r>
        <w:rPr/>
        <w:t xml:space="preserve"> 地址：</w:t>
      </w:r>
      <w:r>
        <w:rPr/>
        <w:t>广州市番禺区市桥街桥东路65、93号</w:t>
      </w:r>
    </w:p>
    <w:p>
      <w:pPr>
        <w:pStyle w:val="null3"/>
        <w:ind w:firstLine="480"/>
      </w:pPr>
      <w:r>
        <w:rPr/>
        <w:t xml:space="preserve"> 联系方式：</w:t>
      </w:r>
      <w:r>
        <w:rPr/>
        <w:t>020-88661167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项目内容及最高采购限价</w:t>
      </w:r>
    </w:p>
    <w:tbl>
      <w:tblPr>
        <w:tblW w:w="0" w:type="auto"/>
        <w:tblInd w:type="dxa" w:w="780"/>
        <w:tblBorders>
          <w:top w:val="none" w:color="000000" w:sz="4"/>
          <w:left w:val="none" w:color="000000" w:sz="4"/>
          <w:bottom w:val="none" w:color="000000" w:sz="4"/>
          <w:right w:val="none" w:color="000000" w:sz="4"/>
          <w:insideH w:val="none"/>
          <w:insideV w:val="none"/>
        </w:tblBorders>
      </w:tblPr>
      <w:tblGrid>
        <w:gridCol w:w="3325"/>
        <w:gridCol w:w="1745"/>
        <w:gridCol w:w="3235"/>
      </w:tblGrid>
      <w:tr>
        <w:tc>
          <w:tcPr>
            <w:tcW w:type="dxa" w:w="3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最高采购限价</w:t>
            </w:r>
          </w:p>
        </w:tc>
      </w:tr>
      <w:tr>
        <w:tc>
          <w:tcPr>
            <w:tcW w:type="dxa" w:w="3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X</w:t>
            </w:r>
            <w:r>
              <w:rPr>
                <w:sz w:val="19"/>
              </w:rPr>
              <w:t>射线计算机体层摄像设备（</w:t>
            </w:r>
            <w:r>
              <w:rPr>
                <w:sz w:val="19"/>
              </w:rPr>
              <w:t>CT</w:t>
            </w:r>
            <w:r>
              <w:rPr>
                <w:sz w:val="19"/>
              </w:rPr>
              <w:t>）</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2300</w:t>
            </w:r>
            <w:r>
              <w:rPr>
                <w:sz w:val="20"/>
              </w:rPr>
              <w:t>万元</w:t>
            </w:r>
          </w:p>
        </w:tc>
      </w:tr>
    </w:tbl>
    <w:p>
      <w:pPr>
        <w:pStyle w:val="null3"/>
        <w:ind w:firstLine="420"/>
        <w:jc w:val="both"/>
      </w:pPr>
      <w:r>
        <w:rPr>
          <w:sz w:val="20"/>
        </w:rPr>
        <w:t>详细技术规范请参阅招标文件中的用户需求书。投标人必须对所投项目内全部内容进行报价，如有缺漏或不符合报价要求，将导致投标无效。如投标报价超出所投项目最高限价，将导致投标无效。</w:t>
      </w:r>
    </w:p>
    <w:p>
      <w:pPr>
        <w:pStyle w:val="null3"/>
        <w:ind w:firstLine="420"/>
        <w:jc w:val="both"/>
      </w:pPr>
      <w:r>
        <w:rPr>
          <w:sz w:val="20"/>
          <w:b/>
        </w:rPr>
        <w:t>本项目</w:t>
      </w:r>
      <w:r>
        <w:rPr>
          <w:sz w:val="20"/>
          <w:b/>
        </w:rPr>
        <w:t>采购本国的产品</w:t>
      </w:r>
      <w:r>
        <w:rPr>
          <w:sz w:val="20"/>
        </w:rPr>
        <w:t>。</w:t>
      </w:r>
    </w:p>
    <w:p>
      <w:pPr>
        <w:pStyle w:val="null3"/>
        <w:ind w:firstLine="420"/>
        <w:jc w:val="both"/>
      </w:pPr>
      <w:r>
        <w:rPr>
          <w:sz w:val="20"/>
        </w:rPr>
        <w:t>2</w:t>
      </w:r>
      <w:r>
        <w:rPr>
          <w:sz w:val="20"/>
        </w:rPr>
        <w:t>．供货期限：</w:t>
      </w:r>
      <w:r>
        <w:rPr>
          <w:sz w:val="20"/>
        </w:rPr>
        <w:t>合同签订后</w:t>
      </w:r>
      <w:r>
        <w:rPr>
          <w:sz w:val="20"/>
        </w:rPr>
        <w:t>50</w:t>
      </w:r>
      <w:r>
        <w:rPr>
          <w:sz w:val="20"/>
        </w:rPr>
        <w:t>个工作日内送货到采购人指定地点并完成安装</w:t>
      </w:r>
      <w:r>
        <w:rPr>
          <w:sz w:val="20"/>
        </w:rPr>
        <w:t>。</w:t>
      </w:r>
    </w:p>
    <w:p>
      <w:pPr>
        <w:pStyle w:val="null3"/>
        <w:ind w:firstLine="420"/>
        <w:jc w:val="both"/>
      </w:pPr>
      <w:r>
        <w:rPr>
          <w:sz w:val="20"/>
        </w:rPr>
        <w:t>3</w:t>
      </w:r>
      <w:r>
        <w:rPr>
          <w:sz w:val="20"/>
        </w:rPr>
        <w:t>．交货地点：采购人指定地点（</w:t>
      </w:r>
      <w:r>
        <w:rPr>
          <w:sz w:val="20"/>
        </w:rPr>
        <w:t>广州市番禺区中医院</w:t>
      </w:r>
      <w:r>
        <w:rPr>
          <w:sz w:val="20"/>
        </w:rPr>
        <w:t>）</w:t>
      </w:r>
    </w:p>
    <w:p>
      <w:pPr>
        <w:pStyle w:val="null3"/>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2020</w:t>
      </w:r>
      <w:r>
        <w:rPr>
          <w:sz w:val="20"/>
        </w:rPr>
        <w:t>〕</w:t>
      </w:r>
      <w:r>
        <w:rPr>
          <w:sz w:val="20"/>
        </w:rPr>
        <w:t>9</w:t>
      </w:r>
      <w:r>
        <w:rPr>
          <w:sz w:val="20"/>
        </w:rPr>
        <w:t>号）等。</w:t>
      </w:r>
    </w:p>
    <w:p>
      <w:pPr>
        <w:pStyle w:val="null3"/>
      </w:pPr>
      <w:r>
        <w:rPr>
          <w:sz w:val="20"/>
          <w:b/>
        </w:rPr>
        <w:t>二</w:t>
      </w:r>
      <w:r>
        <w:rPr>
          <w:sz w:val="20"/>
          <w:b/>
        </w:rPr>
        <w:t>、项目说明及总体要求</w:t>
      </w:r>
    </w:p>
    <w:p>
      <w:pPr>
        <w:pStyle w:val="null3"/>
      </w:pPr>
      <w:r>
        <w:rPr>
          <w:sz w:val="20"/>
        </w:rPr>
        <w:t xml:space="preserve">1. </w:t>
      </w:r>
      <w:r>
        <w:rPr>
          <w:sz w:val="20"/>
        </w:rPr>
        <w:t>投标人须对项目内的所有内容进行投标，不允许只对其中部分内容进行投标。</w:t>
      </w:r>
    </w:p>
    <w:p>
      <w:pPr>
        <w:pStyle w:val="null3"/>
      </w:pPr>
      <w:r>
        <w:rPr>
          <w:sz w:val="20"/>
        </w:rPr>
        <w:t xml:space="preserve">2. </w:t>
      </w:r>
      <w:r>
        <w:rPr>
          <w:sz w:val="20"/>
        </w:rPr>
        <w:t>本项目非专门面向中小企业采购。</w:t>
      </w:r>
    </w:p>
    <w:p>
      <w:pPr>
        <w:pStyle w:val="null3"/>
      </w:pPr>
      <w:r>
        <w:rPr>
          <w:sz w:val="20"/>
        </w:rPr>
        <w:t>3.</w:t>
      </w:r>
      <w:r>
        <w:rPr>
          <w:sz w:val="20"/>
        </w:rPr>
        <w:t>中标人不得以任何方式转包或分包本项目。</w:t>
      </w:r>
    </w:p>
    <w:p>
      <w:pPr>
        <w:pStyle w:val="null3"/>
      </w:pPr>
      <w:r>
        <w:rPr>
          <w:sz w:val="20"/>
        </w:rPr>
        <w:t>4.</w:t>
      </w:r>
      <w:r>
        <w:rPr>
          <w:sz w:val="20"/>
        </w:rPr>
        <w:t>凡涉嫌技术、外观专利等产权侵权纠纷的产品不予以采购。</w:t>
      </w:r>
    </w:p>
    <w:p>
      <w:pPr>
        <w:pStyle w:val="null3"/>
      </w:pPr>
      <w:r>
        <w:rPr>
          <w:sz w:val="20"/>
        </w:rPr>
        <w:t>5.</w:t>
      </w:r>
      <w:r>
        <w:rPr>
          <w:sz w:val="20"/>
        </w:rPr>
        <w:t>投标人在实际供货时，若被发现提供的货物未能达到采购文件和投标文件中的有关要求，将按有关法规进行处罚，买方将有权单方面中止合同的执行</w:t>
      </w:r>
      <w:r>
        <w:rPr>
          <w:sz w:val="20"/>
        </w:rPr>
        <w:t>,</w:t>
      </w:r>
      <w:r>
        <w:rPr>
          <w:sz w:val="20"/>
        </w:rPr>
        <w:t>并追究因中标方所提供的未达到所承诺准确率产品而产生的所有损失和责任。</w:t>
      </w:r>
    </w:p>
    <w:p>
      <w:pPr>
        <w:pStyle w:val="null3"/>
      </w:pPr>
      <w:r>
        <w:rPr>
          <w:sz w:val="20"/>
        </w:rPr>
        <w:t xml:space="preserve">6. </w:t>
      </w:r>
      <w:r>
        <w:rPr>
          <w:sz w:val="20"/>
        </w:rPr>
        <w:t>所投货物须符合国家及行业标准的要求。</w:t>
      </w:r>
    </w:p>
    <w:p>
      <w:pPr>
        <w:pStyle w:val="null3"/>
      </w:pPr>
      <w:r>
        <w:rPr/>
        <w:t>采购包1（X射线计算机体层摄像设备（CT））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合同签订后50个工作日内送货到采购人指定地点并完成安装</w:t>
            </w:r>
          </w:p>
        </w:tc>
      </w:tr>
      <w:tr>
        <w:tc>
          <w:tcPr>
            <w:tcW w:type="dxa" w:w="4153"/>
          </w:tcPr>
          <w:p>
            <w:pPr>
              <w:pStyle w:val="null3"/>
            </w:pPr>
            <w:r>
              <w:rPr/>
              <w:t>标的提供的地点</w:t>
            </w:r>
          </w:p>
        </w:tc>
        <w:tc>
          <w:tcPr>
            <w:tcW w:type="dxa" w:w="4153"/>
          </w:tcPr>
          <w:p>
            <w:pPr>
              <w:pStyle w:val="null3"/>
            </w:pPr>
            <w:r>
              <w:rPr/>
              <w:t>运输及卸车至采购人指定地点</w:t>
            </w:r>
          </w:p>
        </w:tc>
      </w:tr>
      <w:tr>
        <w:tc>
          <w:tcPr>
            <w:tcW w:type="dxa" w:w="4153"/>
          </w:tcPr>
          <w:p>
            <w:pPr>
              <w:pStyle w:val="null3"/>
            </w:pPr>
            <w:r>
              <w:rPr/>
              <w:t>付款方式</w:t>
            </w:r>
          </w:p>
        </w:tc>
        <w:tc>
          <w:tcPr>
            <w:tcW w:type="dxa" w:w="4153"/>
          </w:tcPr>
          <w:p>
            <w:pPr>
              <w:pStyle w:val="null3"/>
            </w:pPr>
            <w:r>
              <w:rPr/>
              <w:t>1期：支付比例100%,（一）中标人符合面向中小企业政策的，采购人与供应商签订政府采购合同后，中标人提供请款资料齐全，采购人于5个工作日内向中标人支付合同总金额30%的预付款。合同设备完成安装及验收合格后，且达到支付条件的，采购人通知供应商提交以下资料： ⑴供应商收到采购人通知后才开具的正式等额增值税专用/普通发票； ⑵调试验收使用意见； ⑶有效商检证明文件(如果合同设备为进口货物的情况下要求提供) 由采购人收齐以上资料后向中标人支付合同总金额的65%。余款5%待双方验收完毕之日起计算，使用满壹年后再付清。因供应商怠于交付资料而导致采购人延期付款的，责任由供应商承担 。对于满足合同约定支付条件的，采购人应当自收到发票后15日内完成资金支付。因采购人使用的是财政资金，采购人在约定的付款时间内提出办理财政支付申请手续后即视为采购人已经按期支付。 （二）中标人不符合面向中小企业政策的，按以下方式分期支付：1、采购人与供应商签订政府采购合同后，中标人提供请款资料齐全，采购人向中标人支付合同总金额30%的预付款。2、合同设备完成安装及验收合格后，且达到支付条件的，采购人通知供应商提交以下资料： ⑴供应商收到采购人通知后才开具的正式等额增值税专用/普通发票； ⑵调试验收使用意见； ⑶有效商检证明文件(如果合同设备为进口货物的情况下要求提供) ⑷ 具有资质检测部门合格检测报告（第三方检测部门/公司需经甲方确认）及计量检测报告等；由采购人收齐以上资料后向供应商支付合同总金额的65%。3、余款5%待双方验收完毕之日起计算，使用满壹年后再付清。 因供应商怠于交付资料而导致采购人延期付款的，责任由供应商承担 。 对于满足合同约定支付条件的，采购人应当自收到发票后3个月内将资金支付到合同约定的供应商账户。因采购人使用的是财政资金，采购人在约定的付款时间内提出办理财政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到达医院后，安装前采购人、供应商双方一起开箱按合同要求进行验收并符合国家的有关规定，设备安装调试由供应商负责，免费安装调试，设备验收前需具备有资质检测部门合格检测报告（第三方检测部门/公司需经采购人确认）及计量检测报告，并协助办理相关放射类设备证照，所有检测及验收费用由供应商承担。合同设备为进口货物的情况下要求提供有效商检证明文件，办理相应手续及费用由供应商承担。如验收时发现货物未按照招标文件要求、合同要求的或不符合产品说明书上技术参数的应予退还。 2.供应商送货上门，运费、装卸费及保险费等一切相关费用均由供应商负责。 3.供应商应依照医疗器械行业标准对采购人所购买的医疗器械等进行包装，以防止医疗器械在转运中损坏、污染或侵权行为等，确保医疗器械安全运抵指定地点。 4.交货地点：采购人指定地点，广州市番禺区中医院东院区何添楼一楼。 供应商交货人应当提交法定代表人身份证明和法定代表人书面授权委托书复印件（盖法人公章）。授权书原件应当载明授权销售的品种、地域、期限，注明交货人员的身份证号码，并加盖本企业原印章和企业法定代表人印章（或者签名）。供应商交货人员应当出示授权书原件及本人身份证原件，供采购人核实。 5.供应商向采购人提供该设备全部相关资质证明，供应商应将货物送到采购人指定地点交给采购人收货人，货物交付前的一切风险由供应商承担。 6.供应商所提交的医疗设备数量超出合同约定的部分，采购人有权拒绝接收；如采购人同意接收应按合同约定的价格计算货款。供应商所提交的医疗设备数量少于合同约定的部分，供应商应在采购人要求的日期内补足并承担不足部分总价款20％的违约金。 7.如供应商未能按时保质交货，需支付合同总价款20％的违约金。 8.供应商应按双方约定的时间交付采购人购买的医疗器械等，采购人应及时组织验收；对于符合合同约定的标的物予以接收，对不符合合同要求的质量、品种、规格、数量等，采购人有权拒绝接受。供应商应及时更换被拒绝的医疗器械，但不得影响采购人的临床使用。如影响采购人临床应用并造成损失，采购人有权要求供应商赔偿由此造成的损失。 9.供应商提前交付采购人购买的医疗器械等，必须事前得到采购人书面同意，否则由此引起的储存保管费用及标的物毁损灭失风险由供应商自行承担。 10.供应商所交付的医疗器械等因运输造成包装破损、污染等无法用于临床时，采购人应及时统计并保存前述物品，并以传真等书面形式要求供应商在约定的时间内补足。 11.供应商应将所提供货物的装箱清单、用户手册、原厂保修卡、随机资料及配件、随机工具等交付给采购人；供应商不能完整交付货物及本款规定的单证和工具的，视为未按合同约定供货，供应商必须负责补齐，因此导致逾期交付的，由供应商承担相关的违约责任。 12.供应商提供合同项下的所有设备必须要在生产日期起：本国的产品3个月内、进口产品6个月内的产品，否则采购人有权拒收，由供应商承担赔偿责任。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售后服务要求：， 1.保修期及维护保养要求：原厂免费保修,设有正规厂家维修点(提供厂家证明原件)，整机保修期≥5年，保修期内每年维保设备一次。 2. 故障处理要求：设备出现故障时，接到采购人报障后，2小时内响应,维修工程师在24小时内到达现场检修。保修期内设备故障导致停机超过2个日历日的，停机每超出一个日历日，保修期限自动延长两个日历日，并免费提供同型号备机使用直至设备维修完好。 3.培训要求：设有培训基地，负责用户临床支持。供应商提供完善的培训方案，到货后由厂家培训人员到指定地点进行使用、操作、维修等培训，结束后组织相关人员进行考核。培训内容包括但不限于设备的结构、原理、使用方法、日常维修及采购人要求的内容。4.供货响应期限：合同签订后50个工作日内送货到采购人指定地点并完成安装。 5.本项目为大包干项目。投标报价包括：设备设计、货物制造、货物及配件购置、包装、仓储、运输、安装、调试、检测、验收、技术服务（包括说明、图纸等资料的提供）、培训、质保期保障、备品备件、版权专利、设备安装场地改造、办证验收（如预评、效果评价、环评、计量检测等）所有费用、代理服务费、所有税费和其他服务以及合同实施过程中应预见和不可预见的一切费用。如发生缺漏项视同已包含在报价之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一切技术和售后服务费（含相关技术指导与培训费）及安装过程中所需配件及设施改造产生的所有不可预见费等一切支出（包括许可证办理：办理辐射安全许可证、项目竣工验收、项目竣工专家评审、放射诊疗许可、控制效果评价、项目验收等，以及X射线机房建设项目职业危害控制效果放射防护评价报告、需具备有资质检测部门合格检测报告（第三方检测部门/公司需经采购确认）及计量检测报告、设备安装场地（含开槽等项目））等所有不可预见的隐含费用（以上费用如涉及到多次需求，所有费用都包含在内），此项必须由投标人在报价一览表中注明，如涉及软件许可使用或技术指导、人员培训，还应包括软件许可费以及一切技术服务费、人员培训费。</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合同签订后50个工作日内送货到采购人指定地点并完成安装。</w:t>
            </w:r>
          </w:p>
        </w:tc>
      </w:tr>
      <w:tr>
        <w:tc>
          <w:tcPr>
            <w:tcW w:type="dxa" w:w="2076"/>
          </w:tcPr>
          <w:p/>
        </w:tc>
        <w:tc>
          <w:tcPr>
            <w:tcW w:type="dxa" w:w="2076"/>
          </w:tcPr>
          <w:p>
            <w:pPr>
              <w:pStyle w:val="null3"/>
              <w:jc w:val="center"/>
            </w:pPr>
            <w:r>
              <w:rPr/>
              <w:t>4</w:t>
            </w:r>
          </w:p>
        </w:tc>
        <w:tc>
          <w:tcPr>
            <w:tcW w:type="dxa" w:w="2076"/>
          </w:tcPr>
          <w:p>
            <w:pPr>
              <w:pStyle w:val="null3"/>
              <w:jc w:val="left"/>
            </w:pPr>
            <w:r>
              <w:rPr/>
              <w:t>包装、交货、安装要求</w:t>
            </w:r>
          </w:p>
        </w:tc>
        <w:tc>
          <w:tcPr>
            <w:tcW w:type="dxa" w:w="2076"/>
          </w:tcPr>
          <w:p>
            <w:pPr>
              <w:pStyle w:val="null3"/>
              <w:jc w:val="left"/>
            </w:pPr>
            <w:r>
              <w:rPr/>
              <w:t>（1）合同设备的包装： 设备的包装均应有良好的防湿、防锈、防潮、防雨、防腐及防碰撞的措施。凡由于包装不良造成的损失和由此产生的费用均由中标人承担。 （2）合同设备的交货 ①中标人交货时间：合同签订后50个工作日内送货及完成安装。 ②中标人交货地点：运输及卸车至采购人指定地点。 （3）合同设备的安装 ①中标人负责合同项下的设备安装且可精准、正常使用，一切费用由中标人负责。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 （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 （3）提供培训资料，包括但不限于详细的产品说明书、使用说明书和维护说明书。 （4）所有费用已包含在合同总额中，采购人不另外支付任何费用。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X射线计算机体层摄像设备（CT）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23,000,000.00</w:t>
            </w:r>
          </w:p>
        </w:tc>
        <w:tc>
          <w:tcPr>
            <w:tcW w:type="dxa" w:w="831"/>
          </w:tcPr>
          <w:p>
            <w:pPr>
              <w:pStyle w:val="null3"/>
              <w:jc w:val="right"/>
            </w:pPr>
            <w:r>
              <w:rPr/>
              <w:t>23,000,000.00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X射线计算机体层摄像设备（CT）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如投标人所投医疗器械如为二类或者三类，必须具备医疗器械注册证明，须提供相关 监督管理部门批准的注册证书。如投标人所投医疗器械如为一类，必须具备医疗器械 备案凭证，须提供相关监督管理部门批准的备案证书；或承诺需在合同签订前取得有 效的医疗器械备案凭证，须提供承诺函加盖公章。</w:t>
            </w:r>
          </w:p>
        </w:tc>
      </w:tr>
      <w:tr>
        <w:tc>
          <w:tcPr>
            <w:tcW w:type="dxa" w:w="2076"/>
          </w:tcPr>
          <w:p/>
        </w:tc>
        <w:tc>
          <w:tcPr>
            <w:tcW w:type="dxa" w:w="415"/>
          </w:tcPr>
          <w:p>
            <w:pPr>
              <w:pStyle w:val="null3"/>
            </w:pPr>
            <w:r>
              <w:rPr/>
              <w:t>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70"/>
              <w:gridCol w:w="481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（一）</w:t>
                  </w:r>
                </w:p>
              </w:tc>
              <w:tc>
                <w:tcPr>
                  <w:tcW w:type="dxa" w:w="4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设备总体要求</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提供超高端</w:t>
                  </w:r>
                  <w:r>
                    <w:rPr>
                      <w:sz w:val="20"/>
                      <w:color w:val="000000"/>
                    </w:rPr>
                    <w:t>CT一套，要求满足探测器排数：单源CT≥256排或双源CT≥96排×2或双层探测器CT≥128排×2</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设备用途：用于神经系统、消化系统、心血管系统、泌尿生殖系统、脊柱脊髓系统、骨关节系统等的计算机断层成像，可为临床提供功能分析，以满足全身</w:t>
                  </w:r>
                  <w:r>
                    <w:rPr>
                      <w:sz w:val="20"/>
                      <w:color w:val="000000"/>
                    </w:rPr>
                    <w:t>CT扫描的临床应用和临床研究</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（二）</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探测器系统</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探测器</w:t>
                  </w:r>
                  <w:r>
                    <w:rPr>
                      <w:sz w:val="20"/>
                      <w:color w:val="000000"/>
                    </w:rPr>
                    <w:t>Z轴在等中心的覆盖宽度：单源CT≥16cm或双源CT≥5.76cm×2</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不动床轴扫探测器每圈采集层数</w:t>
                  </w:r>
                  <w:r>
                    <w:rPr>
                      <w:sz w:val="20"/>
                      <w:color w:val="000000"/>
                    </w:rPr>
                    <w:t>≥512层,或具备两套采集系统层数≥192层×2</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探测器数据采集系统（</w:t>
                  </w:r>
                  <w:r>
                    <w:rPr>
                      <w:sz w:val="20"/>
                      <w:color w:val="000000"/>
                    </w:rPr>
                    <w:t>DAS）每秒数据采样率≥8900Hz或≥4800view/圈</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探测器为原厂研发生产，和</w:t>
                  </w:r>
                  <w:r>
                    <w:rPr>
                      <w:sz w:val="20"/>
                      <w:color w:val="000000"/>
                    </w:rPr>
                    <w:t>CT品牌为同一品牌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（三）</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机架系统</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常规临床使用时，机架孔径</w:t>
                  </w:r>
                  <w:r>
                    <w:rPr>
                      <w:sz w:val="20"/>
                      <w:color w:val="000000"/>
                    </w:rPr>
                    <w:t>≥80cm</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滑环数据传输速度</w:t>
                  </w:r>
                  <w:r>
                    <w:rPr>
                      <w:sz w:val="20"/>
                      <w:color w:val="000000"/>
                    </w:rPr>
                    <w:t>≥20Gbps</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机架具备智能数控触摸平板，数量</w:t>
                  </w:r>
                  <w:r>
                    <w:rPr>
                      <w:sz w:val="20"/>
                      <w:color w:val="000000"/>
                    </w:rPr>
                    <w:t>≥2个</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智能数控触摸平板尺寸</w:t>
                  </w:r>
                  <w:r>
                    <w:rPr>
                      <w:sz w:val="20"/>
                      <w:color w:val="000000"/>
                    </w:rPr>
                    <w:t>≥12英寸</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智能数控触摸平板患者信息显示功能：具备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智能数控触摸平板扫描部位及扫描协议选择功能：具备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（四）</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患者自动摆位系统</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基于</w:t>
                  </w:r>
                  <w:r>
                    <w:rPr>
                      <w:sz w:val="20"/>
                      <w:color w:val="000000"/>
                    </w:rPr>
                    <w:t>3D传感器的患者三维信息采集：具备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通过识别患者扫描定位点确定扫描范围：具备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基于不同患者体型，扫描床自动升床至机架孔径等中心功能（非手动设置统一进床高度）：具备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患者摆位朝向错误提示功能：具备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患者患者与机架碰撞风险预警功能：具备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（五）</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X线系统</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高压发生器最大功率（非等效，单套）</w:t>
                  </w:r>
                  <w:r>
                    <w:rPr>
                      <w:sz w:val="20"/>
                      <w:color w:val="000000"/>
                    </w:rPr>
                    <w:t>≥105KW</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最大输出管电压（非等效）</w:t>
                  </w:r>
                  <w:r>
                    <w:rPr>
                      <w:sz w:val="20"/>
                      <w:color w:val="000000"/>
                    </w:rPr>
                    <w:t>≥140KV</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常规扫描时，最小输出管电压（非等效）</w:t>
                  </w:r>
                  <w:r>
                    <w:rPr>
                      <w:sz w:val="20"/>
                      <w:color w:val="000000"/>
                    </w:rPr>
                    <w:t>≤70KV</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常规扫描时（非能谱）管电压输出档位</w:t>
                  </w:r>
                  <w:r>
                    <w:rPr>
                      <w:sz w:val="20"/>
                      <w:color w:val="000000"/>
                    </w:rPr>
                    <w:t>≥5档 ，提供具体数值</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高压发生器为原厂研发生产，和</w:t>
                  </w:r>
                  <w:r>
                    <w:rPr>
                      <w:sz w:val="20"/>
                      <w:color w:val="000000"/>
                    </w:rPr>
                    <w:t>CT品牌为同一品牌</w:t>
                  </w:r>
                  <w:r>
                    <w:rPr>
                      <w:sz w:val="20"/>
                      <w:b/>
                      <w:color w:val="000000"/>
                    </w:rPr>
                    <w:t>（提供设备检验报告作为证明材料）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球管最小焦点大小</w:t>
                  </w:r>
                  <w:r>
                    <w:rPr>
                      <w:sz w:val="20"/>
                      <w:color w:val="000000"/>
                    </w:rPr>
                    <w:t>≤1.2mm x 0.7mm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▲5.7</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球管最大焦点大小</w:t>
                  </w:r>
                  <w:r>
                    <w:rPr>
                      <w:sz w:val="20"/>
                      <w:color w:val="000000"/>
                    </w:rPr>
                    <w:t>≥1.1mm x 1.2mm</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▲5.8</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单球管焦点个数</w:t>
                  </w:r>
                  <w:r>
                    <w:rPr>
                      <w:sz w:val="20"/>
                      <w:color w:val="000000"/>
                    </w:rPr>
                    <w:t>≥3个</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5.9</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球管阳极热容量</w:t>
                  </w:r>
                  <w:r>
                    <w:rPr>
                      <w:sz w:val="20"/>
                      <w:color w:val="000000"/>
                    </w:rPr>
                    <w:t>≥30MHu</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▲5.10</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球管散热率：单层探测器</w:t>
                  </w:r>
                  <w:r>
                    <w:rPr>
                      <w:sz w:val="20"/>
                      <w:color w:val="000000"/>
                    </w:rPr>
                    <w:t>CT≥1800kHU/min或双层探测器CT≥19kWh</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单球管最高输出管电流（非等效）</w:t>
                  </w:r>
                  <w:r>
                    <w:rPr>
                      <w:sz w:val="20"/>
                      <w:color w:val="000000"/>
                    </w:rPr>
                    <w:t>≥1000mA</w:t>
                  </w:r>
                  <w:r>
                    <w:rPr>
                      <w:sz w:val="20"/>
                      <w:b/>
                      <w:color w:val="000000"/>
                    </w:rPr>
                    <w:t>（提供技术白皮书或产品说明书或设备检验报告作为证明材料）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单球管最低输出管电流</w:t>
                  </w:r>
                  <w:r>
                    <w:rPr>
                      <w:sz w:val="20"/>
                      <w:color w:val="000000"/>
                    </w:rPr>
                    <w:t>≤10mA</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球管具备扫描模式：轴扫模式、螺旋扫描模式和能量扫描模式</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▲5.14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球管为原厂研发生产，和</w:t>
                  </w:r>
                  <w:r>
                    <w:rPr>
                      <w:sz w:val="20"/>
                      <w:color w:val="000000"/>
                    </w:rPr>
                    <w:t>CT品牌为同一品牌</w:t>
                  </w:r>
                  <w:r>
                    <w:rPr>
                      <w:sz w:val="20"/>
                      <w:b/>
                      <w:color w:val="000000"/>
                    </w:rPr>
                    <w:t>（提供设备检验报告作为证明材料）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（六）</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扫描床</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最大可扫描长度</w:t>
                  </w:r>
                  <w:r>
                    <w:rPr>
                      <w:sz w:val="20"/>
                      <w:color w:val="000000"/>
                    </w:rPr>
                    <w:t>≥2000mm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垂直升降最低点</w:t>
                  </w:r>
                  <w:r>
                    <w:rPr>
                      <w:sz w:val="20"/>
                      <w:color w:val="000000"/>
                    </w:rPr>
                    <w:t>≤50cm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垂直升降最高点</w:t>
                  </w:r>
                  <w:r>
                    <w:rPr>
                      <w:sz w:val="20"/>
                      <w:color w:val="000000"/>
                    </w:rPr>
                    <w:t>≥100cm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水平移动范围</w:t>
                  </w:r>
                  <w:r>
                    <w:rPr>
                      <w:sz w:val="20"/>
                      <w:color w:val="000000"/>
                    </w:rPr>
                    <w:t>≥2000mm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扫描床最大负载能力</w:t>
                  </w:r>
                  <w:r>
                    <w:rPr>
                      <w:sz w:val="20"/>
                      <w:color w:val="000000"/>
                    </w:rPr>
                    <w:t>≥200KG</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（七）</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扫描和重建功能</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机架最快旋转速度</w:t>
                  </w:r>
                  <w:r>
                    <w:rPr>
                      <w:sz w:val="20"/>
                      <w:color w:val="000000"/>
                    </w:rPr>
                    <w:t>≤0.28s/360°</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机架旋转</w:t>
                  </w:r>
                  <w:r>
                    <w:rPr>
                      <w:sz w:val="20"/>
                      <w:color w:val="000000"/>
                    </w:rPr>
                    <w:t>360°时转速可选档位≥8档</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轴扫切换至螺旋扫描的切换时间</w:t>
                  </w:r>
                  <w:r>
                    <w:rPr>
                      <w:sz w:val="20"/>
                      <w:color w:val="000000"/>
                    </w:rPr>
                    <w:t>≤3s</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图像显示矩阵</w:t>
                  </w:r>
                  <w:r>
                    <w:rPr>
                      <w:sz w:val="20"/>
                      <w:color w:val="000000"/>
                    </w:rPr>
                    <w:t>≥1024×1024</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图像重建矩阵</w:t>
                  </w:r>
                  <w:r>
                    <w:rPr>
                      <w:sz w:val="20"/>
                      <w:color w:val="000000"/>
                    </w:rPr>
                    <w:t>≥512×512</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最小</w:t>
                  </w:r>
                  <w:r>
                    <w:rPr>
                      <w:sz w:val="20"/>
                      <w:color w:val="000000"/>
                    </w:rPr>
                    <w:t>CT值（非扩展CT值）≤ -1024 HU，且最大CT值（非扩展CT值）≥ 3000 HU</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7.7</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最小扩展</w:t>
                  </w:r>
                  <w:r>
                    <w:rPr>
                      <w:sz w:val="20"/>
                      <w:color w:val="000000"/>
                    </w:rPr>
                    <w:t>CT值≤ -30000 HU</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7.8</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最大扩展</w:t>
                  </w:r>
                  <w:r>
                    <w:rPr>
                      <w:sz w:val="20"/>
                      <w:color w:val="000000"/>
                    </w:rPr>
                    <w:t>CT值≥ 30000 HU</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（八）</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心脏扫描功能</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任意心律下的心脏前门控轴扫技术：具备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ECG实时监测功能：具备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ECG自动毫安调控功能：具备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8.4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最快心脏扫描时间分辨率</w:t>
                  </w:r>
                  <w:r>
                    <w:rPr>
                      <w:sz w:val="20"/>
                      <w:color w:val="000000"/>
                    </w:rPr>
                    <w:t>≤25ms</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（九）</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主控制台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显示设备尺寸</w:t>
                  </w:r>
                  <w:r>
                    <w:rPr>
                      <w:sz w:val="20"/>
                      <w:color w:val="000000"/>
                    </w:rPr>
                    <w:t>≥19英寸</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显示设备个数</w:t>
                  </w:r>
                  <w:r>
                    <w:rPr>
                      <w:sz w:val="20"/>
                      <w:color w:val="000000"/>
                    </w:rPr>
                    <w:t>≥2个</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图像格式和传输储存：</w:t>
                  </w:r>
                  <w:r>
                    <w:rPr>
                      <w:sz w:val="20"/>
                      <w:color w:val="000000"/>
                    </w:rPr>
                    <w:t>DICOM3.0标准协议</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USB3.0外置硬盘接口：具备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实时传送至多个工作站和</w:t>
                  </w:r>
                  <w:r>
                    <w:rPr>
                      <w:sz w:val="20"/>
                      <w:color w:val="000000"/>
                    </w:rPr>
                    <w:t>PACS功能：具备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9.6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与机房之间可进行双向语音交流：具备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（十）</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后处理工作站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数量</w:t>
                  </w:r>
                  <w:r>
                    <w:rPr>
                      <w:sz w:val="20"/>
                      <w:color w:val="000000"/>
                    </w:rPr>
                    <w:t>≥1套</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要求工作站软件品牌为</w:t>
                  </w:r>
                  <w:r>
                    <w:rPr>
                      <w:sz w:val="20"/>
                      <w:color w:val="000000"/>
                    </w:rPr>
                    <w:t>CT设备厂商同品牌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显示设备尺寸</w:t>
                  </w:r>
                  <w:r>
                    <w:rPr>
                      <w:sz w:val="20"/>
                      <w:color w:val="000000"/>
                    </w:rPr>
                    <w:t>≥19英寸</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显示设备数量</w:t>
                  </w:r>
                  <w:r>
                    <w:rPr>
                      <w:sz w:val="20"/>
                      <w:color w:val="000000"/>
                    </w:rPr>
                    <w:t>≥2个</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图像信息智能搜索平台，能够自动地根据病人信息从</w:t>
                  </w:r>
                  <w:r>
                    <w:rPr>
                      <w:sz w:val="20"/>
                      <w:color w:val="000000"/>
                    </w:rPr>
                    <w:t>PACS 系统中调用 DICOM 图像：具备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多任务预处理加载平台，在后台中进行图像预处理以加快分析流程：具备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10.7</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放射科信息管理系统自动连接功能：具备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（十一）</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临床功能要求</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二维图像分析功能：具备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三维图像分析功能：具备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自动勾画病灶轮廓功能：具备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不同序列对比分析功能：具备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多期相融合分析功能：具备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三维内窥镜分析功能：具备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11.7</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曲面成像功能：具备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11.8</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多元三维处理功能：具备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11.9</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表面重建功能：具备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11.10</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直接三维兼容功能：具备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智能自动中心飞行功能：具备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尿路造影技术功能：具备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头颈部</w:t>
                  </w:r>
                  <w:r>
                    <w:rPr>
                      <w:sz w:val="20"/>
                      <w:color w:val="000000"/>
                    </w:rPr>
                    <w:t>CTA同步数字减影功能：具备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高级融合功能：具备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神经系统动静脉融合功能：具备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11.16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腹部诊断功能：具备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（十二）</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低剂量成像平台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3D自动mA功能：具备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w:t>
                  </w:r>
                  <w:r>
                    <w:rPr>
                      <w:sz w:val="20"/>
                      <w:color w:val="000000"/>
                    </w:rPr>
                    <w:t>kV功能：具备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儿科</w:t>
                  </w:r>
                  <w:r>
                    <w:rPr>
                      <w:sz w:val="20"/>
                      <w:color w:val="000000"/>
                    </w:rPr>
                    <w:t>70kV超低剂量功能：具备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12.4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儿童彩色编码系统：具备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（十三）</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智能冠脉分析平台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冠状动脉树自动提取功能、名称自动标识功能：具备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自动预处理冠脉束提取、血管分析、血管探针等三维后处理功能：具备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冠状动脉长度测量功能：具备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冠脉横断面积测量、狭窄度测量、管腔体积测量、平均直径测量功能：具备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13.5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心脏运动分析功能、周围血管分析功能：具备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（十四）</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智能肺结节分析平台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14.1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自动肺组织提取重建功能：具备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14.2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自动筛选并突出显示异常和潜在恶性的肺实质性结节病灶功能：具备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14.3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定量分析结节的容积、成份、密度及倍增时间功能：具备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（十五）</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4D动态成像平台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全脑轴扫不动床动态灌注成像范围</w:t>
                  </w:r>
                  <w:r>
                    <w:rPr>
                      <w:sz w:val="20"/>
                      <w:color w:val="000000"/>
                    </w:rPr>
                    <w:t>≥16cm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4D灌注软件功能：包含BV、BF、MTT、TMax等灌注分析参数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急诊卒中专用侧支循环分析功能：具备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心电门控下轴扫不动床动态心肌灌注范围</w:t>
                  </w:r>
                  <w:r>
                    <w:rPr>
                      <w:sz w:val="20"/>
                      <w:color w:val="000000"/>
                    </w:rPr>
                    <w:t>≥16cm</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(十六）</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精准双能量成像平台</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16.1</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双能量采集方式：单源</w:t>
                  </w:r>
                  <w:r>
                    <w:rPr>
                      <w:sz w:val="20"/>
                      <w:color w:val="000000"/>
                    </w:rPr>
                    <w:t>CT同源同时同相采集、或双源CT双球管双探测器采集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16.2</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可以重建虚拟平扫图像功能，并可重建后直接传输到</w:t>
                  </w:r>
                  <w:r>
                    <w:rPr>
                      <w:sz w:val="20"/>
                      <w:color w:val="000000"/>
                    </w:rPr>
                    <w:t>PACS：具备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16.3</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可以重建单能量图像功能，并可重建后直接传输到</w:t>
                  </w:r>
                  <w:r>
                    <w:rPr>
                      <w:sz w:val="20"/>
                      <w:color w:val="000000"/>
                    </w:rPr>
                    <w:t>PACS：具备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16.4</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可以重建碘密度图像功能，并可重建后直接传输到</w:t>
                  </w:r>
                  <w:r>
                    <w:rPr>
                      <w:sz w:val="20"/>
                      <w:color w:val="000000"/>
                    </w:rPr>
                    <w:t>PACS：具备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16.5</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可以重建去金属伪影图像功能，并可重建后直接传输到</w:t>
                  </w:r>
                  <w:r>
                    <w:rPr>
                      <w:sz w:val="20"/>
                      <w:color w:val="000000"/>
                    </w:rPr>
                    <w:t>PACS：具备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16.6</w:t>
                  </w:r>
                </w:p>
              </w:tc>
              <w:tc>
                <w:tcPr>
                  <w:tcW w:type="dxa" w:w="4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单能量图像分析平台、基物质分析平台、有效原子序数分析平台：具备</w:t>
                  </w:r>
                </w:p>
              </w:tc>
            </w:tr>
          </w:tbl>
          <w:p>
            <w:pPr>
              <w:pStyle w:val="null3"/>
              <w:jc w:val="both"/>
            </w:pPr>
            <w:r>
              <w:rPr/>
              <w:t xml:space="preserve"> </w:t>
            </w:r>
          </w:p>
          <w:p>
            <w:pPr>
              <w:pStyle w:val="null3"/>
              <w:jc w:val="both"/>
            </w:pPr>
            <w:r>
              <w:rPr>
                <w:sz w:val="20"/>
              </w:rPr>
              <w:t>配置清单</w:t>
            </w:r>
            <w:r>
              <w:rPr>
                <w:sz w:val="20"/>
              </w:rPr>
              <w:t>：（</w:t>
            </w:r>
            <w:r>
              <w:rPr>
                <w:sz w:val="20"/>
              </w:rPr>
              <w:t>不低于</w:t>
            </w:r>
            <w:r>
              <w:rPr>
                <w:sz w:val="20"/>
              </w:rPr>
              <w:t>以下要求</w:t>
            </w:r>
            <w:r>
              <w:rPr>
                <w:sz w:val="20"/>
              </w:rPr>
              <w:t>）</w:t>
            </w:r>
          </w:p>
          <w:tbl>
            <w:tblPr>
              <w:tblBorders>
                <w:top w:val="none" w:color="000000" w:sz="4"/>
                <w:left w:val="none" w:color="000000" w:sz="4"/>
                <w:bottom w:val="none" w:color="000000" w:sz="4"/>
                <w:right w:val="none" w:color="000000" w:sz="4"/>
                <w:insideH w:val="none"/>
                <w:insideV w:val="none"/>
              </w:tblBorders>
            </w:tblPr>
            <w:tblGrid>
              <w:gridCol w:w="605"/>
              <w:gridCol w:w="3145"/>
              <w:gridCol w:w="925"/>
              <w:gridCol w:w="923"/>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配置功能要求</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CT主系统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X射线系统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探测器系统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机架显示屏</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扫描床</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7</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扫描床床垫</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8</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内置心电监控</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10</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患者自动摆位系统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数据传输系统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超低剂量重建平台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二维图像分析系统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14</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三维图像分析系统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15</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神经系统分析功能</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16</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心血管软件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17</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心功能分析软件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18</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心脏钙化积分软件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19</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一站式多器官联合成像平台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智能扫描管理系统</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原厂后处理工作站</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高级自动融骨及血管分析软件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头颈部</w:t>
                  </w:r>
                  <w:r>
                    <w:rPr>
                      <w:sz w:val="20"/>
                    </w:rPr>
                    <w:t>CTA同步数字减影技术</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24</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骨科诊断软件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25</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尿路造影技术</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26</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神经系统诊断软件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27</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腹部诊断软件</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28</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精准双能量成像平台</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29</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去金属伪影功能</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30</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灌注成像功能</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高压注射器</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专业监视器</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34</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医用会诊</w:t>
                  </w:r>
                  <w:r>
                    <w:rPr>
                      <w:sz w:val="20"/>
                    </w:rPr>
                    <w:t>80寸监视器</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采购代理人以中标通知书中确定的中标金额/项目预算作为收费的计算依据，向中标人收取本项目的中标服务费。中标服务费参照国家计委（2002〕1980号文及国家发展改革委员会办公厅关于采购代理服务收费有关问题的通知(发改办价格【2003】857号)货物类采购代理服务收费标准差额定率累进法计算收取，其中已包含为采购人提供的前期采购咨询服务费（该费用按中标服务费的50%计算收取）。如项目服务费低于8000元，按固定价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射线计算机体层摄像设备（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采购包1（X射线计算机体层摄像设备（CT））：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采购包1（X射线计算机体层摄像设备（CT））：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投标人须提供有效期内的《辐射安全许可证》复印件。</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采购包1（X射线计算机体层摄像设备（CT））：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1）投标报价未超过本项目的最高限价 2）对项目内全部招标内容进行投标报价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8</w:t>
            </w:r>
          </w:p>
        </w:tc>
        <w:tc>
          <w:tcPr>
            <w:tcW w:type="dxa" w:w="3178"/>
          </w:tcPr>
          <w:p>
            <w:pPr>
              <w:pStyle w:val="null3"/>
            </w:pPr>
            <w:r>
              <w:rPr/>
              <w:t>本项目采购本国产品</w:t>
            </w:r>
          </w:p>
        </w:tc>
        <w:tc>
          <w:tcPr>
            <w:tcW w:type="dxa" w:w="4238"/>
          </w:tcPr>
          <w:p>
            <w:pPr>
              <w:pStyle w:val="null3"/>
            </w:pPr>
            <w:r>
              <w:rPr/>
              <w:t>本项目采购本国产品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采购包1(X射线计算机体层摄像设备（CT）):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所投产品技术参数全部满足用户需求书中带▲号的重要技术参数，得30分；每出现一处▲号负偏离，扣3分。（需求书中带▲号的重要技术参数有10项） 。 【注：采购需求有要求的按采购需求要求提供证明材料，提供材料不符合技术参数要求的或不提供的不得分。】</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根据投标人所投产品对采购需求中“技术要求”不带“★”“▲”的一般技术条款（共89条，以所属最低一级编号的条款视为一条，标题不计入，配置清单计为一个一般技术参数）的响应情况进行评审： （1）完全满足得10分； （2）如有负偏离，则本项得分=10-负偏离条款数/89×10。计算结果保留2位小数，第三位四舍五入。 【注：投标人提供的证明材料，以其提供的响应表格为准】</w:t>
            </w:r>
          </w:p>
        </w:tc>
      </w:tr>
      <w:tr>
        <w:tc>
          <w:tcPr>
            <w:tcW w:type="dxa" w:w="922"/>
            <w:gridSpan w:val="2"/>
            <w:vMerge/>
          </w:tcPr>
          <w:p/>
        </w:tc>
        <w:tc>
          <w:tcPr>
            <w:tcW w:type="dxa" w:w="2307"/>
          </w:tcPr>
          <w:p>
            <w:pPr>
              <w:pStyle w:val="null3"/>
              <w:jc w:val="left"/>
            </w:pPr>
            <w:r>
              <w:rPr/>
              <w:t>所投货物的稳定性、可靠性、匹配性 (10.0分)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 所投设备技术成熟、性能可靠、关键部件能够匹配，有效使用期限长，完全满足用户需求，得10分； 所投设备技术成熟度和性能可靠性有待提高，但关键部件能匹配，有效使用期限适中，基本满足用户需求，得5分； 所投设备技术不够成熟、技术不够可靠、关键部件匹配度不高，有效使用期限短，不能完全满足用户需求，得1分； 其他情况，得0分。</w:t>
            </w:r>
          </w:p>
        </w:tc>
      </w:tr>
      <w:tr>
        <w:tc>
          <w:tcPr>
            <w:tcW w:type="dxa" w:w="922"/>
            <w:gridSpan w:val="2"/>
            <w:vMerge/>
          </w:tcPr>
          <w:p/>
        </w:tc>
        <w:tc>
          <w:tcPr>
            <w:tcW w:type="dxa" w:w="2307"/>
          </w:tcPr>
          <w:p>
            <w:pPr>
              <w:pStyle w:val="null3"/>
              <w:jc w:val="left"/>
            </w:pPr>
            <w:r>
              <w:rPr/>
              <w:t>包装、交货、安装方案 (5.0分)</w:t>
            </w:r>
          </w:p>
        </w:tc>
        <w:tc>
          <w:tcPr>
            <w:tcW w:type="dxa" w:w="5076"/>
          </w:tcPr>
          <w:p>
            <w:pPr>
              <w:pStyle w:val="null3"/>
              <w:jc w:val="left"/>
            </w:pPr>
            <w:r>
              <w:rPr/>
              <w:t>根据采购需求中“其他商务要求”中关于包装、交货、安装的内容，对投标人的包装、交货、安装方案进行评审：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根据采购需求中“其他商务要求”中关于培训的内容，对投标人的培训方案进行评审：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质量保证及售后服务方案 (3.0分)</w:t>
            </w:r>
          </w:p>
        </w:tc>
        <w:tc>
          <w:tcPr>
            <w:tcW w:type="dxa" w:w="5076"/>
          </w:tcPr>
          <w:p>
            <w:pPr>
              <w:pStyle w:val="null3"/>
              <w:jc w:val="left"/>
            </w:pPr>
            <w:r>
              <w:rPr/>
              <w:t>根据采购需求中“主要商务要求”中关于“其他”的内容，对投标人的质量保证及售后服务方案进行评审： 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(提供中标通知书及合同首页及合同落款双方盖章页扫描件，共并加盖公章，以签订合同的时间为准）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rPr>
        <w:t>政府采购</w:t>
      </w:r>
    </w:p>
    <w:p>
      <w:pPr>
        <w:pStyle w:val="null3"/>
        <w:jc w:val="center"/>
      </w:pPr>
      <w:r>
        <w:rPr/>
        <w:t xml:space="preserve"> </w:t>
      </w:r>
    </w:p>
    <w:p>
      <w:pPr>
        <w:pStyle w:val="null3"/>
        <w:jc w:val="center"/>
      </w:pPr>
      <w:r>
        <w:rPr>
          <w:sz w:val="72"/>
        </w:rPr>
        <w:t>合同书</w:t>
      </w:r>
    </w:p>
    <w:p>
      <w:pPr>
        <w:pStyle w:val="null3"/>
      </w:pPr>
      <w:r>
        <w:rPr>
          <w:sz w:val="32"/>
        </w:rPr>
        <w:t>项目编号：</w:t>
      </w:r>
    </w:p>
    <w:p>
      <w:pPr>
        <w:pStyle w:val="null3"/>
      </w:pPr>
      <w:r>
        <w:rPr>
          <w:sz w:val="32"/>
        </w:rPr>
        <w:t>项目名称：</w:t>
      </w:r>
    </w:p>
    <w:p>
      <w:pPr>
        <w:pStyle w:val="null3"/>
      </w:pPr>
      <w:r>
        <w:rPr>
          <w:sz w:val="32"/>
        </w:rPr>
        <w:t>签订日期：</w:t>
      </w:r>
    </w:p>
    <w:p>
      <w:pPr>
        <w:pStyle w:val="null3"/>
      </w:pPr>
      <w:r>
        <w:rPr>
          <w:sz w:val="21"/>
        </w:rPr>
        <w:t>甲方：</w:t>
      </w:r>
      <w:r>
        <w:rPr>
          <w:sz w:val="21"/>
        </w:rPr>
        <w:t xml:space="preserve">                                </w:t>
      </w:r>
      <w:r>
        <w:rPr>
          <w:sz w:val="21"/>
        </w:rPr>
        <w:t>合同编号：</w:t>
      </w:r>
    </w:p>
    <w:p>
      <w:pPr>
        <w:pStyle w:val="null3"/>
      </w:pPr>
      <w:r>
        <w:rPr>
          <w:sz w:val="21"/>
        </w:rPr>
        <w:t>统一社会信用代码：</w:t>
      </w:r>
    </w:p>
    <w:p>
      <w:pPr>
        <w:pStyle w:val="null3"/>
      </w:pPr>
      <w:r>
        <w:rPr>
          <w:sz w:val="21"/>
        </w:rPr>
        <w:t>法定代表人：</w:t>
      </w:r>
    </w:p>
    <w:p>
      <w:pPr>
        <w:pStyle w:val="null3"/>
      </w:pPr>
      <w:r>
        <w:rPr>
          <w:sz w:val="21"/>
        </w:rPr>
        <w:t>通讯地址：</w:t>
      </w:r>
    </w:p>
    <w:p>
      <w:pPr>
        <w:pStyle w:val="null3"/>
      </w:pPr>
      <w:r>
        <w:rPr>
          <w:sz w:val="21"/>
        </w:rPr>
        <w:t>联系方式：</w:t>
      </w:r>
    </w:p>
    <w:p>
      <w:pPr>
        <w:pStyle w:val="null3"/>
      </w:pPr>
      <w:r>
        <w:rPr>
          <w:sz w:val="21"/>
        </w:rPr>
        <w:t>乙方：</w:t>
      </w:r>
      <w:r>
        <w:rPr>
          <w:sz w:val="21"/>
        </w:rPr>
        <w:t xml:space="preserve">                                 </w:t>
      </w:r>
      <w:r>
        <w:rPr>
          <w:sz w:val="21"/>
        </w:rPr>
        <w:t>签约地点：</w:t>
      </w:r>
    </w:p>
    <w:p>
      <w:pPr>
        <w:pStyle w:val="null3"/>
      </w:pPr>
      <w:r>
        <w:rPr>
          <w:sz w:val="21"/>
        </w:rPr>
        <w:t>统一社会信用代码：</w:t>
      </w:r>
    </w:p>
    <w:p>
      <w:pPr>
        <w:pStyle w:val="null3"/>
      </w:pPr>
      <w:r>
        <w:rPr>
          <w:sz w:val="21"/>
        </w:rPr>
        <w:t>法定代表人：</w:t>
      </w:r>
    </w:p>
    <w:p>
      <w:pPr>
        <w:pStyle w:val="null3"/>
      </w:pPr>
      <w:r>
        <w:rPr>
          <w:sz w:val="21"/>
        </w:rPr>
        <w:t>通讯地址：</w:t>
      </w:r>
    </w:p>
    <w:p>
      <w:pPr>
        <w:pStyle w:val="null3"/>
      </w:pPr>
      <w:r>
        <w:rPr>
          <w:sz w:val="21"/>
        </w:rPr>
        <w:t>联系方式：</w:t>
      </w:r>
    </w:p>
    <w:p>
      <w:pPr>
        <w:pStyle w:val="null3"/>
      </w:pPr>
      <w:r>
        <w:rPr>
          <w:sz w:val="21"/>
        </w:rPr>
        <w:t>根据</w:t>
      </w:r>
      <w:r>
        <w:rPr>
          <w:u w:val="single"/>
        </w:rPr>
        <w:t xml:space="preserve">                    </w:t>
      </w:r>
      <w:r>
        <w:rPr>
          <w:sz w:val="21"/>
        </w:rPr>
        <w:t>项目（采购包</w:t>
      </w:r>
      <w:r>
        <w:rPr>
          <w:u w:val="single"/>
        </w:rPr>
        <w:t xml:space="preserve">     </w:t>
      </w:r>
      <w:r>
        <w:rPr>
          <w:sz w:val="21"/>
        </w:rPr>
        <w:t>）的采购结果，按照《中华人民共和国政府采购法》、《中华人民共和国民法典》的规定，本着平等互利和诚实信用的原则，经甲、乙双方协商一致，订立本合同。</w:t>
      </w:r>
    </w:p>
    <w:p>
      <w:pPr>
        <w:pStyle w:val="null3"/>
      </w:pPr>
      <w:r>
        <w:rPr>
          <w:sz w:val="21"/>
          <w:b/>
        </w:rPr>
        <w:t>一、项目内容</w:t>
      </w:r>
    </w:p>
    <w:p>
      <w:pPr>
        <w:pStyle w:val="null3"/>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452"/>
        <w:gridCol w:w="935"/>
        <w:gridCol w:w="980"/>
        <w:gridCol w:w="1266"/>
        <w:gridCol w:w="1281"/>
        <w:gridCol w:w="648"/>
        <w:gridCol w:w="1025"/>
        <w:gridCol w:w="1085"/>
        <w:gridCol w:w="633"/>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生产厂家</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存放地点</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合同总额：（大写）；小写：元</w:t>
            </w:r>
          </w:p>
        </w:tc>
      </w:tr>
    </w:tbl>
    <w:p>
      <w:pPr>
        <w:pStyle w:val="null3"/>
        <w:ind w:firstLine="420"/>
      </w:pPr>
      <w:r>
        <w:rPr>
          <w:sz w:val="21"/>
        </w:rPr>
        <w:t>本项目为大包干项目。合同总额包括设备设计、货物制造、货物及配件购置、包装、仓储、运输、安装、调试、检测、验收、技术服务（包括说明、图纸等资料的提供）、培训、质保期保障、备品备件、版权专利、设备安装场地改造、办证验收（如预评、效果评价、环评、计量检测等）所有费用、代理服务费、所有税费和其他服务以及合同实施过程中应预见和不可预见的一切费用。如发生缺漏项视同已包含在合同总额之中。</w:t>
      </w:r>
    </w:p>
    <w:p>
      <w:pPr>
        <w:pStyle w:val="null3"/>
      </w:pPr>
      <w:r>
        <w:rPr>
          <w:sz w:val="21"/>
          <w:b/>
        </w:rPr>
        <w:t>二、商务要求</w:t>
      </w:r>
    </w:p>
    <w:p>
      <w:pPr>
        <w:pStyle w:val="null3"/>
      </w:pPr>
      <w:r>
        <w:rPr>
          <w:sz w:val="21"/>
          <w:b/>
        </w:rPr>
        <w:t>（一）售后服务要求：</w:t>
      </w:r>
    </w:p>
    <w:p>
      <w:pPr>
        <w:pStyle w:val="null3"/>
        <w:ind w:firstLine="420"/>
      </w:pPr>
      <w:r>
        <w:rPr>
          <w:sz w:val="21"/>
        </w:rPr>
        <w:t>1.</w:t>
      </w:r>
      <w:r>
        <w:rPr>
          <w:sz w:val="21"/>
        </w:rPr>
        <w:t>保修期及维护保养要求：原厂免费保修</w:t>
      </w:r>
      <w:r>
        <w:rPr>
          <w:sz w:val="21"/>
        </w:rPr>
        <w:t>,</w:t>
      </w:r>
      <w:r>
        <w:rPr>
          <w:sz w:val="21"/>
        </w:rPr>
        <w:t>设有正规厂家维修点</w:t>
      </w:r>
      <w:r>
        <w:rPr>
          <w:sz w:val="21"/>
        </w:rPr>
        <w:t>(</w:t>
      </w:r>
      <w:r>
        <w:rPr>
          <w:sz w:val="21"/>
        </w:rPr>
        <w:t>提供厂家证明原件</w:t>
      </w:r>
      <w:r>
        <w:rPr>
          <w:sz w:val="21"/>
        </w:rPr>
        <w:t>)</w:t>
      </w:r>
      <w:r>
        <w:rPr>
          <w:sz w:val="21"/>
        </w:rPr>
        <w:t>，整机保修期年。保修期内每年维修保养设备一次。</w:t>
      </w:r>
    </w:p>
    <w:p>
      <w:pPr>
        <w:pStyle w:val="null3"/>
        <w:ind w:firstLine="420"/>
      </w:pPr>
      <w:r>
        <w:rPr>
          <w:sz w:val="21"/>
        </w:rPr>
        <w:t xml:space="preserve">2. </w:t>
      </w:r>
      <w:r>
        <w:rPr>
          <w:sz w:val="21"/>
        </w:rPr>
        <w:t>故障处理要求：设备出现故障时，接到甲方报障后，</w:t>
      </w:r>
      <w:r>
        <w:rPr>
          <w:sz w:val="21"/>
          <w:u w:val="single"/>
        </w:rPr>
        <w:t xml:space="preserve">  </w:t>
      </w:r>
      <w:r>
        <w:rPr>
          <w:sz w:val="21"/>
          <w:u w:val="single"/>
        </w:rPr>
        <w:t xml:space="preserve">2  </w:t>
      </w:r>
      <w:r>
        <w:rPr>
          <w:sz w:val="21"/>
        </w:rPr>
        <w:t xml:space="preserve"> </w:t>
      </w:r>
      <w:r>
        <w:rPr>
          <w:sz w:val="21"/>
        </w:rPr>
        <w:t>小时内响应</w:t>
      </w:r>
      <w:r>
        <w:rPr>
          <w:sz w:val="21"/>
        </w:rPr>
        <w:t>,</w:t>
      </w:r>
      <w:r>
        <w:rPr>
          <w:sz w:val="21"/>
        </w:rPr>
        <w:t>维修工程师在</w:t>
      </w:r>
      <w:r>
        <w:rPr>
          <w:sz w:val="21"/>
          <w:u w:val="single"/>
        </w:rPr>
        <w:t xml:space="preserve">  </w:t>
      </w:r>
      <w:r>
        <w:rPr>
          <w:sz w:val="21"/>
          <w:u w:val="single"/>
        </w:rPr>
        <w:t xml:space="preserve">24  </w:t>
      </w:r>
      <w:r>
        <w:rPr>
          <w:sz w:val="21"/>
        </w:rPr>
        <w:t>小时内到达现场检修。保修期内设备故障导致停机超过</w:t>
      </w:r>
      <w:r>
        <w:rPr>
          <w:sz w:val="21"/>
        </w:rPr>
        <w:t>2</w:t>
      </w:r>
      <w:r>
        <w:rPr>
          <w:sz w:val="21"/>
        </w:rPr>
        <w:t>个日历日的，停机每超出一个日历日，保修期限自动延长两个日历日，并免费提供同型号备机使用直至设备维修完。</w:t>
      </w:r>
    </w:p>
    <w:p>
      <w:pPr>
        <w:pStyle w:val="null3"/>
        <w:ind w:firstLine="420"/>
      </w:pPr>
      <w:r>
        <w:rPr>
          <w:sz w:val="21"/>
        </w:rPr>
        <w:t xml:space="preserve">3. </w:t>
      </w:r>
      <w:r>
        <w:rPr>
          <w:sz w:val="21"/>
        </w:rPr>
        <w:t>培训要求：乙方设有培训基地，负责用户临床支持。乙方提供完善的培训方案，到货后由厂家培训人员到指定地点进行使用、操作、维修等培 训，结束后组织相关人员进行考核。培训内容包括但不限于设备设备的结构、原理、使用方法、日常维修及甲方要求的内容。</w:t>
      </w:r>
    </w:p>
    <w:p>
      <w:pPr>
        <w:pStyle w:val="null3"/>
        <w:ind w:firstLine="420"/>
      </w:pPr>
      <w:r>
        <w:rPr>
          <w:sz w:val="21"/>
        </w:rPr>
        <w:t>4.</w:t>
      </w:r>
      <w:r>
        <w:rPr>
          <w:sz w:val="21"/>
        </w:rPr>
        <w:t>供货响应期限：</w:t>
      </w:r>
      <w:r>
        <w:rPr>
          <w:sz w:val="21"/>
        </w:rPr>
        <w:t>合同签订后</w:t>
      </w:r>
      <w:r>
        <w:rPr>
          <w:sz w:val="21"/>
        </w:rPr>
        <w:t>50</w:t>
      </w:r>
      <w:r>
        <w:rPr>
          <w:sz w:val="21"/>
        </w:rPr>
        <w:t>个工作日内送货到采购人指定地点并完成安装</w:t>
      </w:r>
      <w:r>
        <w:rPr>
          <w:sz w:val="21"/>
        </w:rPr>
        <w:t>。</w:t>
      </w:r>
    </w:p>
    <w:p>
      <w:pPr>
        <w:pStyle w:val="null3"/>
        <w:ind w:firstLine="420"/>
      </w:pPr>
      <w:r>
        <w:rPr>
          <w:sz w:val="21"/>
          <w:b/>
        </w:rPr>
        <w:t>（二）设备验收</w:t>
      </w:r>
    </w:p>
    <w:p>
      <w:pPr>
        <w:pStyle w:val="null3"/>
        <w:ind w:firstLine="420"/>
      </w:pPr>
      <w:r>
        <w:rPr>
          <w:sz w:val="21"/>
        </w:rPr>
        <w:t>1.</w:t>
      </w:r>
      <w:r>
        <w:rPr>
          <w:sz w:val="21"/>
        </w:rPr>
        <w:t>设备到达医院后，安装前甲方、乙方双方一起开箱按合同要求进行验收并符合国家的有关规定，设备安装调试由乙方负责，免费安装调试，设备验收前需具备有资质检测部门合格检测报告（第三方检测部门</w:t>
      </w:r>
      <w:r>
        <w:rPr>
          <w:sz w:val="21"/>
        </w:rPr>
        <w:t>/</w:t>
      </w:r>
      <w:r>
        <w:rPr>
          <w:sz w:val="21"/>
        </w:rPr>
        <w:t>公司需经甲方确认）及计量检测报告，</w:t>
      </w:r>
      <w:r>
        <w:rPr>
          <w:sz w:val="21"/>
        </w:rPr>
        <w:t>并协助办理相关放射类设备证照，所有检测及验收费用由供应商承担。</w:t>
      </w:r>
      <w:r>
        <w:rPr>
          <w:sz w:val="21"/>
        </w:rPr>
        <w:t>合同设备为进口货物的情况下要求提供有效商检证明文件，办理相应手续及费用由乙方承担。如验收时发现货物未按照招标文件要求、合同要求的或不符合产品说明书上技术参数的应予退还。</w:t>
      </w:r>
    </w:p>
    <w:p>
      <w:pPr>
        <w:pStyle w:val="null3"/>
        <w:ind w:firstLine="420"/>
      </w:pPr>
      <w:r>
        <w:rPr>
          <w:sz w:val="21"/>
        </w:rPr>
        <w:t>2.</w:t>
      </w:r>
      <w:r>
        <w:rPr>
          <w:sz w:val="21"/>
        </w:rPr>
        <w:t>乙方送货上门，运费、装卸费及保险费等一切相关费用均由乙方负责。</w:t>
      </w:r>
    </w:p>
    <w:p>
      <w:pPr>
        <w:pStyle w:val="null3"/>
        <w:ind w:firstLine="420"/>
      </w:pPr>
      <w:r>
        <w:rPr>
          <w:sz w:val="21"/>
        </w:rPr>
        <w:t>3.</w:t>
      </w:r>
      <w:r>
        <w:rPr>
          <w:sz w:val="21"/>
        </w:rPr>
        <w:t>乙方应依照医疗器械行业标准对甲方所购买的医疗器械等进行包装，以防止医疗器械在转运中损坏、污染或侵权行为等，确保医疗器械安全运抵指定地点。</w:t>
      </w:r>
    </w:p>
    <w:p>
      <w:pPr>
        <w:pStyle w:val="null3"/>
        <w:ind w:firstLine="420"/>
      </w:pPr>
      <w:r>
        <w:rPr>
          <w:sz w:val="21"/>
        </w:rPr>
        <w:t>4.</w:t>
      </w:r>
      <w:r>
        <w:rPr>
          <w:sz w:val="21"/>
        </w:rPr>
        <w:t>交货地点：甲方指定地点，广州市番禺区中医院东院区</w:t>
      </w:r>
      <w:r>
        <w:rPr>
          <w:sz w:val="21"/>
        </w:rPr>
        <w:t>何添</w:t>
      </w:r>
      <w:r>
        <w:rPr>
          <w:sz w:val="21"/>
        </w:rPr>
        <w:t>楼一楼</w:t>
      </w:r>
    </w:p>
    <w:p>
      <w:pPr>
        <w:pStyle w:val="null3"/>
        <w:ind w:firstLine="420"/>
      </w:pPr>
      <w:r>
        <w:rPr>
          <w:sz w:val="21"/>
        </w:rPr>
        <w:t>乙方交货人应当提交法定代表人身份证明和法定代表人书面授权委托书复印件（盖法人公章）。授权书原件应当载明授权销售的品种、地域、期限，注明交货人员的身份证号码，并加盖本企业原印章和企业法定代表人印章（或者签名）。乙方交货人员应当出示授权书原件及本人身份证原件，供甲方核实。</w:t>
      </w:r>
    </w:p>
    <w:p>
      <w:pPr>
        <w:pStyle w:val="null3"/>
        <w:ind w:firstLine="420"/>
      </w:pPr>
      <w:r>
        <w:rPr>
          <w:sz w:val="21"/>
        </w:rPr>
        <w:t>（</w:t>
      </w:r>
      <w:r>
        <w:rPr>
          <w:sz w:val="21"/>
        </w:rPr>
        <w:t>1</w:t>
      </w:r>
      <w:r>
        <w:rPr>
          <w:sz w:val="21"/>
        </w:rPr>
        <w:t>）交货地点：</w:t>
      </w:r>
      <w:r>
        <w:rPr>
          <w:sz w:val="21"/>
          <w:u w:val="single"/>
        </w:rPr>
        <w:t xml:space="preserve"> </w:t>
      </w:r>
      <w:r>
        <w:rPr>
          <w:sz w:val="21"/>
          <w:u w:val="single"/>
        </w:rPr>
        <w:t>甲方指定地点</w:t>
      </w:r>
      <w:r>
        <w:rPr>
          <w:sz w:val="21"/>
        </w:rPr>
        <w:t>，广州市番禺区中医院东院区</w:t>
      </w:r>
      <w:r>
        <w:rPr>
          <w:sz w:val="21"/>
        </w:rPr>
        <w:t>何添</w:t>
      </w:r>
      <w:r>
        <w:rPr>
          <w:sz w:val="21"/>
        </w:rPr>
        <w:t>楼一楼</w:t>
      </w:r>
    </w:p>
    <w:p>
      <w:pPr>
        <w:pStyle w:val="null3"/>
        <w:ind w:firstLine="420"/>
      </w:pPr>
      <w:r>
        <w:rPr>
          <w:sz w:val="21"/>
        </w:rPr>
        <w:t>（</w:t>
      </w:r>
      <w:r>
        <w:rPr>
          <w:sz w:val="21"/>
        </w:rPr>
        <w:t>2</w:t>
      </w:r>
      <w:r>
        <w:rPr>
          <w:sz w:val="21"/>
        </w:rPr>
        <w:t>）甲方收货或验货人姓名：    ，联系电话：</w:t>
      </w:r>
    </w:p>
    <w:p>
      <w:pPr>
        <w:pStyle w:val="null3"/>
        <w:ind w:firstLine="420"/>
      </w:pPr>
      <w:r>
        <w:rPr>
          <w:sz w:val="21"/>
        </w:rPr>
        <w:t>（</w:t>
      </w:r>
      <w:r>
        <w:rPr>
          <w:sz w:val="21"/>
        </w:rPr>
        <w:t>3</w:t>
      </w:r>
      <w:r>
        <w:rPr>
          <w:sz w:val="21"/>
        </w:rPr>
        <w:t>）乙方交货人姓名：    ， 联系电话：</w:t>
      </w:r>
    </w:p>
    <w:p>
      <w:pPr>
        <w:pStyle w:val="null3"/>
        <w:ind w:firstLine="420"/>
      </w:pPr>
      <w:r>
        <w:rPr>
          <w:sz w:val="21"/>
        </w:rPr>
        <w:t>5.</w:t>
      </w:r>
      <w:r>
        <w:rPr>
          <w:sz w:val="21"/>
        </w:rPr>
        <w:t>乙方向甲方提供该设备全部相关资质证明，乙方应将货物送到甲方指定地点交给甲方收货人，货物交付前的一切风险由乙方承担。</w:t>
      </w:r>
    </w:p>
    <w:p>
      <w:pPr>
        <w:pStyle w:val="null3"/>
        <w:ind w:firstLine="420"/>
      </w:pPr>
      <w:r>
        <w:rPr>
          <w:sz w:val="21"/>
        </w:rPr>
        <w:t>6.</w:t>
      </w:r>
      <w:r>
        <w:rPr>
          <w:sz w:val="21"/>
        </w:rPr>
        <w:t>乙方所提交的医疗设备数量超出合同约定的部分，甲方有权拒绝接收；如甲方同意接收应按合同约定的价格计算货款。乙方所提交的医疗设备数量少于合同约定的部分，乙方应在甲方要求的日期内补足并承担不足部分总价款</w:t>
      </w:r>
      <w:r>
        <w:rPr>
          <w:sz w:val="21"/>
        </w:rPr>
        <w:t>20</w:t>
      </w:r>
      <w:r>
        <w:rPr>
          <w:sz w:val="21"/>
        </w:rPr>
        <w:t>％的违约金。</w:t>
      </w:r>
    </w:p>
    <w:p>
      <w:pPr>
        <w:pStyle w:val="null3"/>
        <w:ind w:firstLine="420"/>
      </w:pPr>
      <w:r>
        <w:rPr>
          <w:sz w:val="21"/>
        </w:rPr>
        <w:t>7.</w:t>
      </w:r>
      <w:r>
        <w:rPr>
          <w:sz w:val="21"/>
        </w:rPr>
        <w:t>如乙方未能按时保质交货，需支付合同总价款</w:t>
      </w:r>
      <w:r>
        <w:rPr>
          <w:sz w:val="21"/>
        </w:rPr>
        <w:t>20</w:t>
      </w:r>
      <w:r>
        <w:rPr>
          <w:sz w:val="21"/>
        </w:rPr>
        <w:t>％的违约金。</w:t>
      </w:r>
    </w:p>
    <w:p>
      <w:pPr>
        <w:pStyle w:val="null3"/>
        <w:ind w:firstLine="420"/>
      </w:pPr>
      <w:r>
        <w:rPr>
          <w:sz w:val="21"/>
        </w:rPr>
        <w:t>8.</w:t>
      </w:r>
      <w:r>
        <w:rPr>
          <w:sz w:val="21"/>
        </w:rPr>
        <w:t>乙方应按双方约定的时间交付甲方购买的医疗器械等，甲方应及时组织验收；对于符合合同约定的标的物予以接收，对不符合合同要求的质量、品种、规格、数量等，甲方有权拒绝接受。乙方应及时更换被拒绝的医疗器械，但不得影响甲方的临床使用。如影响甲方临床应用并造成损失，甲方有权要求乙方赔偿由此造成的损失。</w:t>
      </w:r>
    </w:p>
    <w:p>
      <w:pPr>
        <w:pStyle w:val="null3"/>
        <w:ind w:firstLine="420"/>
      </w:pPr>
      <w:r>
        <w:rPr>
          <w:sz w:val="21"/>
        </w:rPr>
        <w:t>9.</w:t>
      </w:r>
      <w:r>
        <w:rPr>
          <w:sz w:val="21"/>
        </w:rPr>
        <w:t>乙方提前交付甲方购买的医疗器械等，必须事前得到甲方书面同意，否则由此引起的储存保管费用及标的物毁损灭失风险由乙方自行承担。</w:t>
      </w:r>
    </w:p>
    <w:p>
      <w:pPr>
        <w:pStyle w:val="null3"/>
        <w:ind w:firstLine="420"/>
      </w:pPr>
      <w:r>
        <w:rPr>
          <w:sz w:val="21"/>
        </w:rPr>
        <w:t>10.</w:t>
      </w:r>
      <w:r>
        <w:rPr>
          <w:sz w:val="21"/>
        </w:rPr>
        <w:t>乙方所交付的医疗器械等因运输造成包装破损、污染等无法用于临床时，甲方应及时统计并保存前述物品，并以传真等书面形式要求乙方在约定的时间内补足。</w:t>
      </w:r>
    </w:p>
    <w:p>
      <w:pPr>
        <w:pStyle w:val="null3"/>
        <w:ind w:firstLine="420"/>
      </w:pPr>
      <w:r>
        <w:rPr>
          <w:sz w:val="21"/>
        </w:rPr>
        <w:t>11.</w:t>
      </w:r>
      <w:r>
        <w:rPr>
          <w:sz w:val="21"/>
        </w:rPr>
        <w:t>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pPr>
        <w:pStyle w:val="null3"/>
        <w:ind w:firstLine="420"/>
      </w:pPr>
      <w:r>
        <w:rPr>
          <w:sz w:val="21"/>
        </w:rPr>
        <w:t>12.</w:t>
      </w:r>
      <w:r>
        <w:rPr>
          <w:sz w:val="21"/>
        </w:rPr>
        <w:t>乙方提供合同项下的所有设备必须要在生产日期起：</w:t>
      </w:r>
      <w:r>
        <w:rPr>
          <w:sz w:val="21"/>
        </w:rPr>
        <w:t>本</w:t>
      </w:r>
      <w:r>
        <w:rPr>
          <w:sz w:val="21"/>
        </w:rPr>
        <w:t>国</w:t>
      </w:r>
      <w:r>
        <w:rPr>
          <w:sz w:val="21"/>
        </w:rPr>
        <w:t>的</w:t>
      </w:r>
      <w:r>
        <w:rPr>
          <w:sz w:val="21"/>
        </w:rPr>
        <w:t>产品</w:t>
      </w:r>
      <w:r>
        <w:rPr>
          <w:sz w:val="21"/>
        </w:rPr>
        <w:t>3</w:t>
      </w:r>
      <w:r>
        <w:rPr>
          <w:sz w:val="21"/>
        </w:rPr>
        <w:t>个月内、进口产品</w:t>
      </w:r>
      <w:r>
        <w:rPr>
          <w:sz w:val="21"/>
        </w:rPr>
        <w:t>6</w:t>
      </w:r>
      <w:r>
        <w:rPr>
          <w:sz w:val="21"/>
        </w:rPr>
        <w:t>个月内的产品，否则甲方有权拒收，由乙方承担赔偿责任。</w:t>
      </w:r>
    </w:p>
    <w:p>
      <w:pPr>
        <w:pStyle w:val="null3"/>
        <w:ind w:firstLine="422"/>
      </w:pPr>
      <w:r>
        <w:rPr>
          <w:sz w:val="21"/>
          <w:b/>
        </w:rPr>
        <w:t>（三）付款方式（签订合同时根据项目实际情况确定）</w:t>
      </w:r>
    </w:p>
    <w:p>
      <w:pPr>
        <w:pStyle w:val="null3"/>
        <w:ind w:firstLine="420"/>
      </w:pPr>
      <w:r>
        <w:rPr>
          <w:sz w:val="21"/>
        </w:rPr>
        <w:t>一）乙方符合面向中小企业政策的，甲方与乙方签订政府采购合同后，乙方提供请款资料齐全，甲方于</w:t>
      </w:r>
      <w:r>
        <w:rPr>
          <w:sz w:val="21"/>
        </w:rPr>
        <w:t>5</w:t>
      </w:r>
      <w:r>
        <w:rPr>
          <w:sz w:val="21"/>
        </w:rPr>
        <w:t>个工作日内向乙方支付合同总金额</w:t>
      </w:r>
      <w:r>
        <w:rPr>
          <w:sz w:val="21"/>
        </w:rPr>
        <w:t>30%</w:t>
      </w:r>
      <w:r>
        <w:rPr>
          <w:sz w:val="21"/>
        </w:rPr>
        <w:t>的预付款，即￥</w:t>
      </w:r>
      <w:r>
        <w:rPr>
          <w:u w:val="single"/>
        </w:rPr>
        <w:t xml:space="preserve">    </w:t>
      </w:r>
      <w:r>
        <w:rPr>
          <w:sz w:val="21"/>
        </w:rPr>
        <w:t>元。合同设备完成安装及验收合格后，且达到支付条件的，甲方通知乙方提交以下资料：</w:t>
      </w:r>
    </w:p>
    <w:p>
      <w:pPr>
        <w:pStyle w:val="null3"/>
        <w:ind w:firstLine="420"/>
      </w:pPr>
      <w:r>
        <w:rPr>
          <w:sz w:val="21"/>
        </w:rPr>
        <w:t>⑴乙方收到甲方通知后才开具的正式等额增值税专用</w:t>
      </w:r>
      <w:r>
        <w:rPr>
          <w:sz w:val="21"/>
        </w:rPr>
        <w:t>/</w:t>
      </w:r>
      <w:r>
        <w:rPr>
          <w:sz w:val="21"/>
        </w:rPr>
        <w:t>普通发票；</w:t>
      </w:r>
    </w:p>
    <w:p>
      <w:pPr>
        <w:pStyle w:val="null3"/>
        <w:ind w:firstLine="420"/>
      </w:pPr>
      <w:r>
        <w:rPr>
          <w:sz w:val="21"/>
        </w:rPr>
        <w:t>⑵调试验收使用意见；</w:t>
      </w:r>
    </w:p>
    <w:p>
      <w:pPr>
        <w:pStyle w:val="null3"/>
        <w:ind w:firstLine="420"/>
      </w:pPr>
      <w:r>
        <w:rPr>
          <w:sz w:val="21"/>
        </w:rPr>
        <w:t>⑶有效商检证明文件</w:t>
      </w:r>
      <w:r>
        <w:rPr>
          <w:sz w:val="21"/>
        </w:rPr>
        <w:t>(</w:t>
      </w:r>
      <w:r>
        <w:rPr>
          <w:sz w:val="21"/>
        </w:rPr>
        <w:t>如果合同设备为进口货物的情况下要求提供</w:t>
      </w:r>
      <w:r>
        <w:rPr>
          <w:sz w:val="21"/>
        </w:rPr>
        <w:t xml:space="preserve">) </w:t>
      </w:r>
      <w:r>
        <w:rPr>
          <w:sz w:val="21"/>
        </w:rPr>
        <w:t>由甲方收齐以上资料后向乙方支付合同总金额的</w:t>
      </w:r>
      <w:r>
        <w:rPr>
          <w:sz w:val="21"/>
        </w:rPr>
        <w:t>65%</w:t>
      </w:r>
      <w:r>
        <w:rPr>
          <w:sz w:val="21"/>
        </w:rPr>
        <w:t>，即￥</w:t>
      </w:r>
      <w:r>
        <w:rPr>
          <w:u w:val="single"/>
        </w:rPr>
        <w:t xml:space="preserve">    </w:t>
      </w:r>
      <w:r>
        <w:rPr>
          <w:sz w:val="21"/>
        </w:rPr>
        <w:t>元。余款</w:t>
      </w:r>
      <w:r>
        <w:rPr>
          <w:sz w:val="21"/>
        </w:rPr>
        <w:t>5%</w:t>
      </w:r>
      <w:r>
        <w:rPr>
          <w:sz w:val="21"/>
        </w:rPr>
        <w:t>，即￥</w:t>
      </w:r>
      <w:r>
        <w:rPr>
          <w:u w:val="single"/>
        </w:rPr>
        <w:t xml:space="preserve">    </w:t>
      </w:r>
      <w:r>
        <w:rPr>
          <w:sz w:val="21"/>
        </w:rPr>
        <w:t>元待双方验收完毕之日起计算，使用满壹年后再付清。因乙方怠于交付资料而导致甲方延期付款的，责任由乙方承担</w:t>
      </w:r>
      <w:r>
        <w:rPr>
          <w:sz w:val="21"/>
        </w:rPr>
        <w:t>。对于满足合同约定支付条件的，甲方应当自收到发票后</w:t>
      </w:r>
      <w:r>
        <w:rPr>
          <w:sz w:val="21"/>
        </w:rPr>
        <w:t>15</w:t>
      </w:r>
      <w:r>
        <w:rPr>
          <w:sz w:val="21"/>
        </w:rPr>
        <w:t>日内完成资金支付。因甲方使用的是财政资金，甲方在约定的付款时间内提出办理财政支付申请手续后即视为甲方已</w:t>
      </w:r>
      <w:r>
        <w:rPr>
          <w:sz w:val="21"/>
        </w:rPr>
        <w:t>经按期支付。</w:t>
      </w:r>
    </w:p>
    <w:p>
      <w:pPr>
        <w:pStyle w:val="null3"/>
        <w:ind w:firstLine="420"/>
      </w:pPr>
      <w:r>
        <w:rPr>
          <w:sz w:val="21"/>
        </w:rPr>
        <w:t>二）</w:t>
      </w:r>
      <w:r>
        <w:rPr>
          <w:sz w:val="21"/>
        </w:rPr>
        <w:t>乙方不符合面向中小企业政策的，</w:t>
      </w:r>
      <w:r>
        <w:rPr>
          <w:sz w:val="21"/>
        </w:rPr>
        <w:t>按以下方式分期支付：</w:t>
      </w:r>
    </w:p>
    <w:p>
      <w:pPr>
        <w:pStyle w:val="null3"/>
        <w:ind w:firstLine="420"/>
      </w:pPr>
      <w:r>
        <w:rPr>
          <w:sz w:val="21"/>
        </w:rPr>
        <w:t>1</w:t>
      </w:r>
      <w:r>
        <w:rPr>
          <w:sz w:val="21"/>
        </w:rPr>
        <w:t>、</w:t>
      </w:r>
      <w:r>
        <w:rPr>
          <w:sz w:val="21"/>
        </w:rPr>
        <w:t>甲方</w:t>
      </w:r>
      <w:r>
        <w:rPr>
          <w:sz w:val="21"/>
        </w:rPr>
        <w:t>与</w:t>
      </w:r>
      <w:r>
        <w:rPr>
          <w:sz w:val="21"/>
        </w:rPr>
        <w:t>乙方</w:t>
      </w:r>
      <w:r>
        <w:rPr>
          <w:sz w:val="21"/>
        </w:rPr>
        <w:t>签订政府采购合同后</w:t>
      </w:r>
      <w:r>
        <w:rPr>
          <w:sz w:val="21"/>
        </w:rPr>
        <w:t>，乙方</w:t>
      </w:r>
      <w:r>
        <w:rPr>
          <w:sz w:val="21"/>
        </w:rPr>
        <w:t>提供请款资料齐全，</w:t>
      </w:r>
      <w:r>
        <w:rPr>
          <w:sz w:val="21"/>
        </w:rPr>
        <w:t>甲方</w:t>
      </w:r>
      <w:r>
        <w:rPr>
          <w:sz w:val="21"/>
        </w:rPr>
        <w:t>向</w:t>
      </w:r>
      <w:r>
        <w:rPr>
          <w:sz w:val="21"/>
        </w:rPr>
        <w:t>乙方</w:t>
      </w:r>
      <w:r>
        <w:rPr>
          <w:sz w:val="21"/>
        </w:rPr>
        <w:t>支付合同总金额</w:t>
      </w:r>
      <w:r>
        <w:rPr>
          <w:sz w:val="21"/>
        </w:rPr>
        <w:t>30%</w:t>
      </w:r>
      <w:r>
        <w:rPr>
          <w:sz w:val="21"/>
        </w:rPr>
        <w:t>，</w:t>
      </w:r>
      <w:r>
        <w:rPr>
          <w:sz w:val="21"/>
        </w:rPr>
        <w:t>即</w:t>
      </w:r>
      <w:r>
        <w:rPr>
          <w:sz w:val="21"/>
        </w:rPr>
        <w:t>¥</w:t>
      </w:r>
      <w:r>
        <w:rPr>
          <w:sz w:val="21"/>
          <w:u w:val="single"/>
        </w:rPr>
        <w:t xml:space="preserve">       </w:t>
      </w:r>
      <w:r>
        <w:rPr>
          <w:sz w:val="21"/>
          <w:u w:val="single"/>
        </w:rPr>
        <w:t>元（大写：）</w:t>
      </w:r>
      <w:r>
        <w:rPr>
          <w:sz w:val="21"/>
        </w:rPr>
        <w:t>。</w:t>
      </w:r>
    </w:p>
    <w:p>
      <w:pPr>
        <w:pStyle w:val="null3"/>
        <w:ind w:firstLine="420"/>
      </w:pPr>
      <w:r>
        <w:rPr>
          <w:sz w:val="21"/>
        </w:rPr>
        <w:t>2</w:t>
      </w:r>
      <w:r>
        <w:rPr>
          <w:sz w:val="21"/>
        </w:rPr>
        <w:t>、</w:t>
      </w:r>
      <w:r>
        <w:rPr>
          <w:sz w:val="21"/>
        </w:rPr>
        <w:t>合同设备完成安装及验收合格后，且达到支付条件的，采购人通知供应商提交以下资料：</w:t>
      </w:r>
    </w:p>
    <w:p>
      <w:pPr>
        <w:pStyle w:val="null3"/>
        <w:ind w:firstLine="420"/>
      </w:pPr>
      <w:r>
        <w:rPr>
          <w:sz w:val="21"/>
        </w:rPr>
        <w:t>⑴</w:t>
      </w:r>
      <w:r>
        <w:rPr>
          <w:sz w:val="21"/>
        </w:rPr>
        <w:t>乙方</w:t>
      </w:r>
      <w:r>
        <w:rPr>
          <w:sz w:val="21"/>
        </w:rPr>
        <w:t>收到</w:t>
      </w:r>
      <w:r>
        <w:rPr>
          <w:sz w:val="21"/>
        </w:rPr>
        <w:t>甲方</w:t>
      </w:r>
      <w:r>
        <w:rPr>
          <w:sz w:val="21"/>
        </w:rPr>
        <w:t>通知后才开具的正式等额增值税专用</w:t>
      </w:r>
      <w:r>
        <w:rPr>
          <w:sz w:val="21"/>
        </w:rPr>
        <w:t>/</w:t>
      </w:r>
      <w:r>
        <w:rPr>
          <w:sz w:val="21"/>
        </w:rPr>
        <w:t>普通发票；</w:t>
      </w:r>
    </w:p>
    <w:p>
      <w:pPr>
        <w:pStyle w:val="null3"/>
        <w:ind w:firstLine="420"/>
      </w:pPr>
      <w:r>
        <w:rPr>
          <w:sz w:val="21"/>
        </w:rPr>
        <w:t>⑵调试验收使用意见；</w:t>
      </w:r>
    </w:p>
    <w:p>
      <w:pPr>
        <w:pStyle w:val="null3"/>
        <w:ind w:firstLine="420"/>
      </w:pPr>
      <w:r>
        <w:rPr>
          <w:sz w:val="21"/>
        </w:rPr>
        <w:t>⑶有效商检证明文件</w:t>
      </w:r>
      <w:r>
        <w:rPr>
          <w:sz w:val="21"/>
        </w:rPr>
        <w:t>(</w:t>
      </w:r>
      <w:r>
        <w:rPr>
          <w:sz w:val="21"/>
        </w:rPr>
        <w:t>如果合同设备为进口货物的情况下要求提供</w:t>
      </w:r>
      <w:r>
        <w:rPr>
          <w:sz w:val="21"/>
        </w:rPr>
        <w:t>)</w:t>
      </w:r>
    </w:p>
    <w:p>
      <w:pPr>
        <w:pStyle w:val="null3"/>
        <w:ind w:firstLine="420"/>
      </w:pPr>
      <w:r>
        <w:rPr>
          <w:sz w:val="21"/>
        </w:rPr>
        <w:t>⑷</w:t>
      </w:r>
      <w:r>
        <w:rPr/>
        <w:t xml:space="preserve"> </w:t>
      </w:r>
      <w:r>
        <w:rPr>
          <w:sz w:val="21"/>
        </w:rPr>
        <w:t>具有资质检测部门合格检测报告（第三方检测部门</w:t>
      </w:r>
      <w:r>
        <w:rPr>
          <w:sz w:val="21"/>
        </w:rPr>
        <w:t>/</w:t>
      </w:r>
      <w:r>
        <w:rPr>
          <w:sz w:val="21"/>
        </w:rPr>
        <w:t>公司需经甲方确认）</w:t>
      </w:r>
      <w:r>
        <w:rPr>
          <w:sz w:val="21"/>
        </w:rPr>
        <w:t>及</w:t>
      </w:r>
      <w:r>
        <w:rPr>
          <w:sz w:val="21"/>
        </w:rPr>
        <w:t>计量检测报告</w:t>
      </w:r>
      <w:r>
        <w:rPr>
          <w:sz w:val="21"/>
        </w:rPr>
        <w:t>等；</w:t>
      </w:r>
    </w:p>
    <w:p>
      <w:pPr>
        <w:pStyle w:val="null3"/>
        <w:ind w:firstLine="420"/>
      </w:pPr>
      <w:r>
        <w:rPr>
          <w:sz w:val="21"/>
        </w:rPr>
        <w:t>由</w:t>
      </w:r>
      <w:r>
        <w:rPr>
          <w:sz w:val="21"/>
        </w:rPr>
        <w:t>甲方</w:t>
      </w:r>
      <w:r>
        <w:rPr>
          <w:sz w:val="21"/>
        </w:rPr>
        <w:t>收齐以上资料后向</w:t>
      </w:r>
      <w:r>
        <w:rPr>
          <w:sz w:val="21"/>
        </w:rPr>
        <w:t>乙方</w:t>
      </w:r>
      <w:r>
        <w:rPr>
          <w:sz w:val="21"/>
        </w:rPr>
        <w:t>支付合同总金额的</w:t>
      </w:r>
      <w:r>
        <w:rPr>
          <w:sz w:val="21"/>
        </w:rPr>
        <w:t>6</w:t>
      </w:r>
      <w:r>
        <w:rPr>
          <w:sz w:val="21"/>
        </w:rPr>
        <w:t>5%</w:t>
      </w:r>
      <w:r>
        <w:rPr>
          <w:sz w:val="21"/>
        </w:rPr>
        <w:t>，</w:t>
      </w:r>
      <w:r>
        <w:rPr>
          <w:sz w:val="21"/>
        </w:rPr>
        <w:t>即</w:t>
      </w:r>
      <w:r>
        <w:rPr>
          <w:sz w:val="21"/>
        </w:rPr>
        <w:t>¥</w:t>
      </w:r>
      <w:r>
        <w:rPr>
          <w:sz w:val="21"/>
          <w:u w:val="single"/>
        </w:rPr>
        <w:t xml:space="preserve">       </w:t>
      </w:r>
      <w:r>
        <w:rPr>
          <w:sz w:val="21"/>
          <w:u w:val="single"/>
        </w:rPr>
        <w:t>元（大写：）</w:t>
      </w:r>
      <w:r>
        <w:rPr>
          <w:sz w:val="21"/>
        </w:rPr>
        <w:t>。</w:t>
      </w:r>
    </w:p>
    <w:p>
      <w:pPr>
        <w:pStyle w:val="null3"/>
        <w:ind w:firstLine="420"/>
      </w:pPr>
      <w:r>
        <w:rPr>
          <w:sz w:val="21"/>
        </w:rPr>
        <w:t>3</w:t>
      </w:r>
      <w:r>
        <w:rPr>
          <w:sz w:val="21"/>
        </w:rPr>
        <w:t>、</w:t>
      </w:r>
      <w:r>
        <w:rPr>
          <w:sz w:val="21"/>
        </w:rPr>
        <w:t>余款</w:t>
      </w:r>
      <w:r>
        <w:rPr>
          <w:sz w:val="21"/>
        </w:rPr>
        <w:t>5%</w:t>
      </w:r>
      <w:r>
        <w:rPr>
          <w:sz w:val="21"/>
        </w:rPr>
        <w:t>，</w:t>
      </w:r>
      <w:r>
        <w:rPr>
          <w:sz w:val="21"/>
        </w:rPr>
        <w:t>即</w:t>
      </w:r>
      <w:r>
        <w:rPr>
          <w:sz w:val="21"/>
        </w:rPr>
        <w:t>¥</w:t>
      </w:r>
      <w:r>
        <w:rPr>
          <w:sz w:val="21"/>
          <w:u w:val="single"/>
        </w:rPr>
        <w:t xml:space="preserve">       </w:t>
      </w:r>
      <w:r>
        <w:rPr>
          <w:sz w:val="21"/>
          <w:u w:val="single"/>
        </w:rPr>
        <w:t>元（大写：）</w:t>
      </w:r>
      <w:r>
        <w:rPr>
          <w:sz w:val="21"/>
        </w:rPr>
        <w:t>待双方验收完毕之日起计算，使用满</w:t>
      </w:r>
      <w:r>
        <w:rPr/>
        <w:t>壹</w:t>
      </w:r>
      <w:r>
        <w:rPr>
          <w:sz w:val="21"/>
        </w:rPr>
        <w:t>年后再付清。</w:t>
      </w:r>
    </w:p>
    <w:p>
      <w:pPr>
        <w:pStyle w:val="null3"/>
        <w:ind w:firstLine="420"/>
      </w:pPr>
      <w:r>
        <w:rPr>
          <w:sz w:val="21"/>
        </w:rPr>
        <w:t>4</w:t>
      </w:r>
      <w:r>
        <w:rPr>
          <w:sz w:val="21"/>
        </w:rPr>
        <w:t>、</w:t>
      </w:r>
      <w:r>
        <w:rPr>
          <w:sz w:val="21"/>
        </w:rPr>
        <w:t>因</w:t>
      </w:r>
      <w:r>
        <w:rPr>
          <w:sz w:val="21"/>
        </w:rPr>
        <w:t>乙方</w:t>
      </w:r>
      <w:r>
        <w:rPr>
          <w:sz w:val="21"/>
        </w:rPr>
        <w:t>怠于交付资料而导致</w:t>
      </w:r>
      <w:r>
        <w:rPr>
          <w:sz w:val="21"/>
        </w:rPr>
        <w:t>甲方</w:t>
      </w:r>
      <w:r>
        <w:rPr>
          <w:sz w:val="21"/>
        </w:rPr>
        <w:t>延期付款的，责任由</w:t>
      </w:r>
      <w:r>
        <w:rPr>
          <w:sz w:val="21"/>
        </w:rPr>
        <w:t>乙方</w:t>
      </w:r>
      <w:r>
        <w:rPr>
          <w:sz w:val="21"/>
        </w:rPr>
        <w:t>承担</w:t>
      </w:r>
      <w:r>
        <w:rPr>
          <w:sz w:val="21"/>
        </w:rPr>
        <w:t>。</w:t>
      </w:r>
      <w:r>
        <w:rPr>
          <w:sz w:val="21"/>
        </w:rPr>
        <w:t>对于满足合同约定支付条件的，</w:t>
      </w:r>
      <w:r>
        <w:rPr>
          <w:sz w:val="21"/>
        </w:rPr>
        <w:t>甲方</w:t>
      </w:r>
      <w:r>
        <w:rPr>
          <w:sz w:val="21"/>
        </w:rPr>
        <w:t>应当自收到发票后</w:t>
      </w:r>
      <w:r>
        <w:rPr>
          <w:sz w:val="21"/>
        </w:rPr>
        <w:t>3</w:t>
      </w:r>
      <w:r>
        <w:rPr>
          <w:sz w:val="21"/>
        </w:rPr>
        <w:t>个月</w:t>
      </w:r>
      <w:r>
        <w:rPr>
          <w:sz w:val="21"/>
        </w:rPr>
        <w:t>内将资金支付到合同约定的</w:t>
      </w:r>
      <w:r>
        <w:rPr>
          <w:sz w:val="21"/>
        </w:rPr>
        <w:t>乙方</w:t>
      </w:r>
      <w:r>
        <w:rPr>
          <w:sz w:val="21"/>
        </w:rPr>
        <w:t>账户。因</w:t>
      </w:r>
      <w:r>
        <w:rPr>
          <w:sz w:val="21"/>
        </w:rPr>
        <w:t>甲方</w:t>
      </w:r>
      <w:r>
        <w:rPr>
          <w:sz w:val="21"/>
        </w:rPr>
        <w:t>使用的是财政资金，</w:t>
      </w:r>
      <w:r>
        <w:rPr>
          <w:sz w:val="21"/>
        </w:rPr>
        <w:t>甲方</w:t>
      </w:r>
      <w:r>
        <w:rPr>
          <w:sz w:val="21"/>
        </w:rPr>
        <w:t>在约定的付款时间内提出办理财政支付申请手续后即视为</w:t>
      </w:r>
      <w:r>
        <w:rPr>
          <w:sz w:val="21"/>
        </w:rPr>
        <w:t>甲方</w:t>
      </w:r>
      <w:r>
        <w:rPr>
          <w:sz w:val="21"/>
        </w:rPr>
        <w:t>已经按期支付</w:t>
      </w:r>
      <w:r>
        <w:rPr>
          <w:sz w:val="21"/>
        </w:rPr>
        <w:t>。</w:t>
      </w:r>
    </w:p>
    <w:p>
      <w:pPr>
        <w:pStyle w:val="null3"/>
        <w:ind w:firstLine="420"/>
      </w:pPr>
      <w:r>
        <w:rPr>
          <w:sz w:val="21"/>
        </w:rPr>
        <w:t>三）合同价款以甲方支付至下述账号并取得发票为收讫，任何私人间的支付甲方均不予承认：</w:t>
      </w:r>
    </w:p>
    <w:p>
      <w:pPr>
        <w:pStyle w:val="null3"/>
        <w:ind w:firstLine="420"/>
      </w:pPr>
      <w:r>
        <w:rPr>
          <w:sz w:val="21"/>
        </w:rPr>
        <w:t>乙方指定账户：</w:t>
      </w:r>
    </w:p>
    <w:p>
      <w:pPr>
        <w:pStyle w:val="null3"/>
        <w:ind w:firstLine="420"/>
      </w:pPr>
      <w:r>
        <w:rPr>
          <w:sz w:val="21"/>
        </w:rPr>
        <w:t>开户名称：</w:t>
      </w:r>
    </w:p>
    <w:p>
      <w:pPr>
        <w:pStyle w:val="null3"/>
        <w:ind w:firstLine="420"/>
      </w:pPr>
      <w:r>
        <w:rPr>
          <w:sz w:val="21"/>
        </w:rPr>
        <w:t>银行账号：</w:t>
      </w:r>
    </w:p>
    <w:p>
      <w:pPr>
        <w:pStyle w:val="null3"/>
        <w:ind w:firstLine="420"/>
      </w:pPr>
      <w:r>
        <w:rPr>
          <w:sz w:val="21"/>
        </w:rPr>
        <w:t>开</w:t>
      </w:r>
      <w:r>
        <w:rPr>
          <w:sz w:val="21"/>
        </w:rPr>
        <w:t>户</w:t>
      </w:r>
      <w:r>
        <w:rPr>
          <w:sz w:val="21"/>
        </w:rPr>
        <w:t>行：</w:t>
      </w:r>
    </w:p>
    <w:p>
      <w:pPr>
        <w:pStyle w:val="null3"/>
        <w:ind w:firstLine="422"/>
      </w:pPr>
      <w:r>
        <w:rPr>
          <w:sz w:val="21"/>
          <w:b/>
        </w:rPr>
        <w:t>三、违约责任与赔偿损失</w:t>
      </w:r>
    </w:p>
    <w:p>
      <w:pPr>
        <w:pStyle w:val="null3"/>
        <w:ind w:firstLine="420"/>
      </w:pPr>
      <w:r>
        <w:rPr>
          <w:sz w:val="21"/>
        </w:rPr>
        <w:t>（一）乙方提供的服务不符合采购文件、报价文件或本合同约定的，甲方有权拒收，并且乙方须向甲方支付本合同总价</w:t>
      </w:r>
      <w:r>
        <w:rPr>
          <w:sz w:val="21"/>
        </w:rPr>
        <w:t>20%</w:t>
      </w:r>
      <w:r>
        <w:rPr>
          <w:sz w:val="21"/>
        </w:rPr>
        <w:t>的</w:t>
      </w:r>
      <w:r>
        <w:rPr>
          <w:sz w:val="21"/>
          <w:shd w:fill="FFFFFF" w:val="clear"/>
        </w:rPr>
        <w:t>违</w:t>
      </w:r>
      <w:r>
        <w:rPr>
          <w:sz w:val="21"/>
        </w:rPr>
        <w:t>约金。</w:t>
      </w:r>
    </w:p>
    <w:p>
      <w:pPr>
        <w:pStyle w:val="null3"/>
        <w:ind w:firstLine="420"/>
      </w:pPr>
      <w:r>
        <w:rPr>
          <w:sz w:val="21"/>
        </w:rPr>
        <w:t>（二）乙方未能按本合同约定的时间交付货物或提供服务，从逾期之日起每日按本合同总价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pPr>
      <w:r>
        <w:rPr>
          <w:sz w:val="21"/>
        </w:rPr>
        <w:t>（三）乙方不得单方提前解除合同或收回设备，否则属违约行为，甲方有权要求乙方继续履行合同并支付合同金额</w:t>
      </w:r>
      <w:r>
        <w:rPr>
          <w:sz w:val="21"/>
        </w:rPr>
        <w:t>20</w:t>
      </w:r>
      <w:r>
        <w:rPr>
          <w:sz w:val="21"/>
        </w:rPr>
        <w:t>％作为违约金。</w:t>
      </w:r>
    </w:p>
    <w:p>
      <w:pPr>
        <w:pStyle w:val="null3"/>
        <w:ind w:firstLine="420"/>
      </w:pPr>
      <w:r>
        <w:rPr>
          <w:sz w:val="21"/>
        </w:rPr>
        <w:t>（四）除双方另有约定外，违约责任按《中华人民共和国民法典》处理。</w:t>
      </w:r>
    </w:p>
    <w:p>
      <w:pPr>
        <w:pStyle w:val="null3"/>
        <w:ind w:firstLine="420"/>
      </w:pPr>
      <w:r>
        <w:rPr>
          <w:sz w:val="21"/>
        </w:rPr>
        <w:t>（五）甲方设备在保修期内如无法保修（除人为损坏），乙方承担甲方就此造成的一切维修费和其他损失。</w:t>
      </w:r>
    </w:p>
    <w:p>
      <w:pPr>
        <w:pStyle w:val="null3"/>
        <w:ind w:firstLine="420"/>
      </w:pPr>
      <w:r>
        <w:rPr>
          <w:sz w:val="21"/>
        </w:rPr>
        <w:t>（六）因乙方原因造成甲方设备无法按时正常使用的，乙方承担合同标的额</w:t>
      </w:r>
      <w:r>
        <w:rPr>
          <w:sz w:val="21"/>
        </w:rPr>
        <w:t>20%</w:t>
      </w:r>
      <w:r>
        <w:rPr>
          <w:sz w:val="21"/>
        </w:rPr>
        <w:t>的违约金，违约金不足以赔偿甲方损失的，应另行补足甲方损失。</w:t>
      </w:r>
    </w:p>
    <w:p>
      <w:pPr>
        <w:pStyle w:val="null3"/>
        <w:ind w:firstLine="420"/>
      </w:pPr>
      <w:r>
        <w:rPr>
          <w:sz w:val="21"/>
        </w:rPr>
        <w:t>（七）因乙方提供的货物或服务导致甲方人员、财物或任意第三方人员、财物受损的，乙方应当承担全部法律责任及经济损失，并向甲方支付本合同总价</w:t>
      </w:r>
      <w:r>
        <w:rPr>
          <w:sz w:val="21"/>
        </w:rPr>
        <w:t>20</w:t>
      </w:r>
      <w:r>
        <w:rPr>
          <w:sz w:val="21"/>
        </w:rPr>
        <w:t>％的违约金。</w:t>
      </w:r>
    </w:p>
    <w:p>
      <w:pPr>
        <w:pStyle w:val="null3"/>
        <w:ind w:firstLine="420"/>
      </w:pPr>
      <w:r>
        <w:rPr>
          <w:sz w:val="21"/>
        </w:rPr>
        <w:t>（八）乙方提供的设备出现故障，甲方报修后乙方应及时处理。需上门服务的，乙方工作人员在维修期间应严格遵守甲方各项规章制度，并对自己的安全负完全责任。乙方工作人员违反法律法规或甲方规章制度的，甲方有权提出更换工作人员，并要求乙方赔偿因此造成的损失。甲方报修后乙方未及时处理的，甲方有权外聘有资质的人员上门维修或自行更换，所产生的费用由乙方承担，甲方有权于</w:t>
      </w:r>
      <w:r>
        <w:rPr>
          <w:sz w:val="21"/>
        </w:rPr>
        <w:t>5%</w:t>
      </w:r>
      <w:r>
        <w:rPr>
          <w:sz w:val="21"/>
        </w:rPr>
        <w:t>的余款中予以抵扣，不足抵扣的由乙方补足。出现两次及两次以上该情况的，甲方有权单方解除本合同，乙方须向甲方支付合同总价</w:t>
      </w:r>
      <w:r>
        <w:rPr>
          <w:sz w:val="21"/>
        </w:rPr>
        <w:t>20</w:t>
      </w:r>
      <w:r>
        <w:rPr>
          <w:sz w:val="21"/>
        </w:rPr>
        <w:t>％作为违约金。</w:t>
      </w:r>
    </w:p>
    <w:p>
      <w:pPr>
        <w:pStyle w:val="null3"/>
        <w:ind w:firstLine="420"/>
      </w:pPr>
      <w:r>
        <w:rPr>
          <w:sz w:val="21"/>
        </w:rPr>
        <w:t>（九）合同履行期间，乙方提供的票据必须真实有效，不得伪造、私自回退等操作。若鉴定票据无效，造成的损失由乙方承担并负相应法律责任。甲方有权解除本合同。</w:t>
      </w:r>
    </w:p>
    <w:p>
      <w:pPr>
        <w:pStyle w:val="null3"/>
        <w:ind w:firstLine="420"/>
      </w:pPr>
      <w:r>
        <w:rPr>
          <w:sz w:val="21"/>
        </w:rPr>
        <w:t>（十）乙方交付的设备或提供的服务侵犯他人知识产权或存在其他权利瑕疵的，甲方有权拒绝，乙方须向甲方支付本合同总价</w:t>
      </w:r>
      <w:r>
        <w:rPr>
          <w:sz w:val="21"/>
        </w:rPr>
        <w:t>20</w:t>
      </w:r>
      <w:r>
        <w:rPr>
          <w:sz w:val="21"/>
        </w:rPr>
        <w:t>％的违约金，情节严重的，甲方有权解除本合同。</w:t>
      </w:r>
    </w:p>
    <w:p>
      <w:pPr>
        <w:pStyle w:val="null3"/>
        <w:ind w:firstLine="420"/>
      </w:pPr>
      <w:r>
        <w:rPr>
          <w:sz w:val="21"/>
        </w:rPr>
        <w:t>（十一）乙方应承诺其有合法资质，若乙方对其资质存在隐瞒、欺骗等行为的，甲方在任何时间发现均有权要求乙方全额退款，尚未支付的款项，不再支付。同时，乙方需承担因此产生的全部法律责任及经济损失。</w:t>
      </w:r>
    </w:p>
    <w:p>
      <w:pPr>
        <w:pStyle w:val="null3"/>
        <w:ind w:firstLine="420"/>
      </w:pPr>
      <w:r>
        <w:rPr>
          <w:sz w:val="21"/>
        </w:rPr>
        <w:t>（十二）非因不可抗力等法定事由或合同约定事由，乙方单方终止合同履行或解除合同的，乙方应当向甲方返还已收取价款，支付本合同总价</w:t>
      </w:r>
      <w:r>
        <w:rPr>
          <w:sz w:val="21"/>
        </w:rPr>
        <w:t>20</w:t>
      </w:r>
      <w:r>
        <w:rPr>
          <w:sz w:val="21"/>
        </w:rPr>
        <w:t>％的违约金。已开始安装的，应当完成清场工作后才可退场。</w:t>
      </w:r>
    </w:p>
    <w:p>
      <w:pPr>
        <w:pStyle w:val="null3"/>
        <w:ind w:firstLine="420"/>
      </w:pPr>
      <w:r>
        <w:rPr>
          <w:sz w:val="21"/>
        </w:rPr>
        <w:t>（十三）乙方的行为导致甲方遭受损失的，乙方应向甲方赔偿的损失包括但不限于诉讼费、担保费、律师费、保全费、差旅费等。</w:t>
      </w:r>
    </w:p>
    <w:p>
      <w:pPr>
        <w:pStyle w:val="null3"/>
        <w:ind w:firstLine="420"/>
      </w:pPr>
      <w:r>
        <w:rPr>
          <w:sz w:val="21"/>
        </w:rPr>
        <w:t>（十四）乙方确认，已对以上条款约定的违约金金额有充分了解和认识，违约后不得请求人民法院减少违约金。</w:t>
      </w:r>
    </w:p>
    <w:p>
      <w:pPr>
        <w:pStyle w:val="null3"/>
        <w:ind w:firstLine="422"/>
      </w:pPr>
      <w:r>
        <w:rPr>
          <w:sz w:val="21"/>
          <w:b/>
        </w:rPr>
        <w:t>四、不可抗力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sz w:val="21"/>
          <w:b/>
        </w:rPr>
        <w:t>五、争议的解决</w:t>
      </w:r>
    </w:p>
    <w:p>
      <w:pPr>
        <w:pStyle w:val="null3"/>
        <w:ind w:firstLine="420"/>
      </w:pPr>
      <w:r>
        <w:rPr>
          <w:sz w:val="21"/>
        </w:rPr>
        <w:t>合同执行过程中双方如有争议，应友好协商解决，协商不成，双方同意选择以下第（二）项方式解决：</w:t>
      </w:r>
    </w:p>
    <w:p>
      <w:pPr>
        <w:pStyle w:val="null3"/>
        <w:ind w:firstLine="420"/>
      </w:pPr>
      <w:r>
        <w:rPr>
          <w:sz w:val="21"/>
        </w:rPr>
        <w:t>（一）提交中国广州仲裁委员会仲裁；仲裁裁决是终局的，对各方均有约束力；</w:t>
      </w:r>
    </w:p>
    <w:p>
      <w:pPr>
        <w:pStyle w:val="null3"/>
        <w:ind w:firstLine="420"/>
      </w:pPr>
      <w:r>
        <w:rPr>
          <w:sz w:val="21"/>
        </w:rPr>
        <w:t>（二）向甲方所在地人民法院提出诉讼。</w:t>
      </w:r>
    </w:p>
    <w:p>
      <w:pPr>
        <w:pStyle w:val="null3"/>
        <w:ind w:firstLine="422"/>
      </w:pPr>
      <w:r>
        <w:rPr>
          <w:sz w:val="21"/>
          <w:b/>
        </w:rPr>
        <w:t>六、税费</w:t>
      </w:r>
      <w:r>
        <w:rPr>
          <w:sz w:val="21"/>
        </w:rPr>
        <w:t>：在中国境内、外发生的与本合同执行有关的一切税费均由乙方负担。</w:t>
      </w:r>
    </w:p>
    <w:p>
      <w:pPr>
        <w:pStyle w:val="null3"/>
        <w:ind w:firstLine="422"/>
      </w:pPr>
      <w:r>
        <w:rPr>
          <w:sz w:val="21"/>
          <w:b/>
        </w:rPr>
        <w:t>七、其它</w:t>
      </w:r>
    </w:p>
    <w:p>
      <w:pPr>
        <w:pStyle w:val="null3"/>
        <w:ind w:firstLine="420"/>
      </w:pPr>
      <w:r>
        <w:rPr>
          <w:sz w:val="21"/>
        </w:rPr>
        <w:t>（一）本合同所有附件、采购文件、投标文件、中标通知书均为合同的有效组成部分，与本合同具有同等法律效力。</w:t>
      </w:r>
    </w:p>
    <w:p>
      <w:pPr>
        <w:pStyle w:val="null3"/>
        <w:ind w:firstLine="420"/>
      </w:pPr>
      <w:r>
        <w:rPr>
          <w:sz w:val="21"/>
        </w:rPr>
        <w:t>（二）在执行本合同的过程中，所有经双方签署确认的文件（包括会议纪要、补充协议、往来信函）即成为本合同的有效组成部分。</w:t>
      </w:r>
    </w:p>
    <w:p>
      <w:pPr>
        <w:pStyle w:val="null3"/>
        <w:ind w:firstLine="420"/>
      </w:pPr>
      <w:r>
        <w:rPr>
          <w:sz w:val="21"/>
        </w:rPr>
        <w:t>（三）如一方地址、电话、传真号码有变更，应在变更当日内书面通知对方，否则，应承担相应责任。</w:t>
      </w:r>
    </w:p>
    <w:p>
      <w:pPr>
        <w:pStyle w:val="null3"/>
        <w:ind w:firstLine="420"/>
      </w:pPr>
      <w:r>
        <w:rPr>
          <w:sz w:val="21"/>
        </w:rPr>
        <w:t>（四）除甲方事先书面同意外，乙方不得部分或全部转让其应履行的合同项下的义务。</w:t>
      </w:r>
    </w:p>
    <w:p>
      <w:pPr>
        <w:pStyle w:val="null3"/>
        <w:ind w:firstLine="420"/>
      </w:pPr>
      <w:r>
        <w:rPr>
          <w:sz w:val="21"/>
        </w:rPr>
        <w:t>（五）本合同未尽事宜，由双方协商一致后另行共同签订补充协议作为本协议附件，并具有同等法律效力。</w:t>
      </w:r>
    </w:p>
    <w:p>
      <w:pPr>
        <w:pStyle w:val="null3"/>
        <w:ind w:firstLine="420"/>
      </w:pPr>
      <w:r>
        <w:rPr>
          <w:sz w:val="21"/>
        </w:rPr>
        <w:t>（六）本合同条款和条件的变更应以书面形式作出，并由双方签字盖章后，成为本合同不可分割的组成部分，与本合同具有同等的效力。</w:t>
      </w:r>
    </w:p>
    <w:p>
      <w:pPr>
        <w:pStyle w:val="null3"/>
        <w:jc w:val="both"/>
      </w:pPr>
      <w:r>
        <w:rPr>
          <w:b/>
        </w:rPr>
        <w:t xml:space="preserve">    </w:t>
      </w:r>
      <w:r>
        <w:rPr>
          <w:sz w:val="21"/>
          <w:b/>
        </w:rPr>
        <w:t>八、合同生效</w:t>
      </w:r>
    </w:p>
    <w:p>
      <w:pPr>
        <w:pStyle w:val="null3"/>
        <w:ind w:firstLine="420"/>
      </w:pPr>
      <w:r>
        <w:rPr>
          <w:sz w:val="21"/>
        </w:rPr>
        <w:t>（一）本合同在甲乙双方法定代表人签字盖章后生效。合同有效期为</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w:t>
      </w:r>
      <w:r>
        <w:rPr>
          <w:sz w:val="21"/>
        </w:rPr>
        <w:t>20</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pPr>
      <w:r>
        <w:rPr>
          <w:sz w:val="21"/>
        </w:rPr>
        <w:t>（二）本合同共</w:t>
      </w:r>
      <w:r>
        <w:rPr>
          <w:u w:val="single"/>
        </w:rPr>
        <w:t xml:space="preserve">   </w:t>
      </w:r>
      <w:r>
        <w:rPr>
          <w:sz w:val="21"/>
        </w:rPr>
        <w:t>份，具有同等法律效力，甲方执</w:t>
      </w:r>
      <w:r>
        <w:rPr>
          <w:u w:val="single"/>
        </w:rPr>
        <w:t xml:space="preserve">   </w:t>
      </w:r>
      <w:r>
        <w:rPr>
          <w:sz w:val="21"/>
        </w:rPr>
        <w:t>份，乙方执</w:t>
      </w:r>
      <w:r>
        <w:rPr>
          <w:u w:val="single"/>
        </w:rPr>
        <w:t xml:space="preserve">   </w:t>
      </w:r>
      <w:r>
        <w:rPr>
          <w:sz w:val="21"/>
        </w:rPr>
        <w:t>份，合同自签字、盖章之日起即时生效。每份具有同等效力。</w:t>
      </w:r>
    </w:p>
    <w:tbl>
      <w:tblPr>
        <w:tblW w:w="0" w:type="auto"/>
        <w:tblBorders>
          <w:top w:val="none" w:color="000000" w:sz="4"/>
          <w:left w:val="none" w:color="000000" w:sz="4"/>
          <w:bottom w:val="none" w:color="000000" w:sz="4"/>
          <w:right w:val="none" w:color="000000" w:sz="4"/>
          <w:insideH w:val="none"/>
          <w:insideV w:val="none"/>
        </w:tblBorders>
      </w:tblPr>
      <w:tblGrid>
        <w:gridCol w:w="4048"/>
        <w:gridCol w:w="4258"/>
      </w:tblGrid>
      <w:tr>
        <w:tc>
          <w:tcPr>
            <w:tcW w:type="dxa" w:w="4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甲方（盖章）：</w:t>
            </w:r>
          </w:p>
        </w:tc>
        <w:tc>
          <w:tcPr>
            <w:tcW w:type="dxa" w:w="4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乙方（盖章）：</w:t>
            </w: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法人签字：</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法人签字：</w:t>
            </w: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签订时间：</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签订时间：</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签定地点：</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开户名称：</w:t>
            </w: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银行账号：</w:t>
            </w:r>
          </w:p>
        </w:tc>
      </w:tr>
      <w:tr>
        <w:tc>
          <w:tcPr>
            <w:tcW w:type="dxa" w:w="4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开户行：</w:t>
            </w:r>
          </w:p>
        </w:tc>
      </w:tr>
    </w:tbl>
    <w:p>
      <w:pPr>
        <w:pStyle w:val="null3"/>
      </w:pPr>
      <w:r>
        <w:rPr>
          <w:sz w:val="21"/>
        </w:rPr>
        <w:t>附件一：配置清单</w:t>
      </w:r>
    </w:p>
    <w:p>
      <w:pPr>
        <w:pStyle w:val="null3"/>
      </w:pPr>
      <w:r>
        <w:rPr>
          <w:sz w:val="21"/>
        </w:rPr>
        <w:t>附件二：中标通知书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440113-2025-06049</w:t>
      </w:r>
    </w:p>
    <w:p>
      <w:pPr>
        <w:pStyle w:val="null3"/>
        <w:jc w:val="center"/>
        <w:outlineLvl w:val="3"/>
      </w:pPr>
      <w:r>
        <w:rPr>
          <w:sz w:val="24"/>
          <w:b/>
        </w:rPr>
        <w:t>采购项目编号：</w:t>
      </w:r>
      <w:r>
        <w:rPr>
          <w:sz w:val="24"/>
          <w:b/>
        </w:rPr>
        <w:t>0724-2531Z3355967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广州市番禺区中医院采购X射线计算机体层摄像设备（CT）项目</w:t>
      </w:r>
      <w:r>
        <w:rPr>
          <w:u w:val="single"/>
        </w:rPr>
        <w:t>”</w:t>
      </w:r>
      <w:r>
        <w:rPr/>
        <w:t>项目的招标[采购项目编号为：</w:t>
      </w:r>
      <w:r>
        <w:rPr>
          <w:u w:val="single"/>
        </w:rPr>
        <w:t>0724-2531Z3355967</w:t>
      </w:r>
      <w:r>
        <w:rPr/>
        <w:t>]，我方愿参与投标。</w:t>
      </w:r>
    </w:p>
    <w:p>
      <w:pPr>
        <w:pStyle w:val="null3"/>
        <w:ind w:firstLine="480"/>
      </w:pPr>
      <w:r>
        <w:rPr/>
        <w:t>我方确认收到贵方提供的</w:t>
      </w:r>
      <w:r>
        <w:rPr>
          <w:u w:val="single"/>
        </w:rPr>
        <w:t>“</w:t>
      </w:r>
      <w:r>
        <w:rPr>
          <w:u w:val="single"/>
        </w:rPr>
        <w:t>广州市番禺区中医院采购X射线计算机体层摄像设备（CT）项目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广州市番禺区中医院采购X射线计算机体层摄像设备（CT）项目</w:t>
      </w:r>
      <w:r>
        <w:rPr/>
        <w:t>”项目采购[采购项目编号为</w:t>
      </w:r>
      <w:r>
        <w:rPr/>
        <w:t>0724-2531Z3355967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广州市番禺区中医院采购X射线计算机体层摄像设备（CT）项目</w:t>
      </w:r>
      <w:r>
        <w:rPr/>
        <w:t>招标中获中标（采购项目编号：</w:t>
      </w:r>
      <w:r>
        <w:rPr/>
        <w:t>0724-2531Z3355967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