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440981-2026-00547</w:t>
      </w:r>
    </w:p>
    <w:p>
      <w:pPr>
        <w:pStyle w:val="null3"/>
        <w:jc w:val="center"/>
        <w:outlineLvl w:val="3"/>
      </w:pPr>
      <w:r>
        <w:rPr>
          <w:sz w:val="24"/>
          <w:b/>
        </w:rPr>
        <w:t>采购项目编号：</w:t>
      </w:r>
      <w:r>
        <w:rPr>
          <w:sz w:val="24"/>
          <w:b/>
        </w:rPr>
        <w:t>0724-2631Z1430660</w:t>
      </w:r>
    </w:p>
    <w:p>
      <w:pPr>
        <w:pStyle w:val="null3"/>
        <w:jc w:val="center"/>
        <w:outlineLvl w:val="3"/>
      </w:pPr>
      <w:r>
        <w:rPr>
          <w:sz w:val="24"/>
          <w:b/>
        </w:rPr>
        <w:t>项目名称：</w:t>
      </w:r>
      <w:r>
        <w:rPr>
          <w:sz w:val="24"/>
          <w:b/>
        </w:rPr>
        <w:t>康复医学科设备采购项目</w:t>
      </w:r>
    </w:p>
    <w:p>
      <w:pPr>
        <w:pStyle w:val="null3"/>
        <w:jc w:val="center"/>
        <w:outlineLvl w:val="3"/>
      </w:pPr>
      <w:r>
        <w:rPr>
          <w:sz w:val="24"/>
          <w:b/>
        </w:rPr>
        <w:t>采购人：</w:t>
      </w:r>
      <w:r>
        <w:rPr>
          <w:sz w:val="24"/>
          <w:b/>
        </w:rPr>
        <w:t>高州市人民医院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高州市人民医院</w:t>
      </w:r>
      <w:r>
        <w:rPr/>
        <w:t>的委托，采用</w:t>
      </w:r>
      <w:r>
        <w:rPr/>
        <w:t>公开招标</w:t>
      </w:r>
      <w:r>
        <w:rPr/>
        <w:t>方式组织采购</w:t>
      </w:r>
      <w:r>
        <w:rPr/>
        <w:t>康复医学科设备采购项目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康复医学科设备采购项目</w:t>
      </w:r>
    </w:p>
    <w:p>
      <w:pPr>
        <w:pStyle w:val="null3"/>
        <w:ind w:firstLine="480"/>
      </w:pPr>
      <w:r>
        <w:rPr/>
        <w:t>采购计划编号：</w:t>
      </w:r>
      <w:r>
        <w:rPr/>
        <w:t>440981-2026-00547</w:t>
      </w:r>
    </w:p>
    <w:p>
      <w:pPr>
        <w:pStyle w:val="null3"/>
        <w:ind w:firstLine="480"/>
      </w:pPr>
      <w:r>
        <w:rPr/>
        <w:t>采购项目编号：</w:t>
      </w:r>
      <w:r>
        <w:rPr/>
        <w:t>0724-2631Z1430660</w:t>
      </w:r>
    </w:p>
    <w:p>
      <w:pPr>
        <w:pStyle w:val="null3"/>
        <w:ind w:firstLine="480"/>
      </w:pPr>
      <w:r>
        <w:rPr/>
        <w:t>采购方式：</w:t>
      </w:r>
      <w:r>
        <w:rPr/>
        <w:t>公开招标</w:t>
      </w:r>
    </w:p>
    <w:p>
      <w:pPr>
        <w:pStyle w:val="null3"/>
        <w:ind w:firstLine="480"/>
      </w:pPr>
      <w:r>
        <w:rPr/>
        <w:t>预算金额：</w:t>
      </w:r>
      <w:r>
        <w:rPr/>
        <w:t>2,742,500.00</w:t>
      </w:r>
      <w:r>
        <w:rPr/>
        <w:t>元</w:t>
      </w:r>
    </w:p>
    <w:p>
      <w:pPr>
        <w:pStyle w:val="null3"/>
        <w:outlineLvl w:val="3"/>
      </w:pPr>
      <w:r>
        <w:rPr>
          <w:sz w:val="24"/>
          <w:b/>
        </w:rPr>
        <w:t>2.项目内容及需求情况（采购项目技术规格、参数及要求）</w:t>
      </w:r>
    </w:p>
    <w:p>
      <w:pPr>
        <w:pStyle w:val="null3"/>
      </w:pPr>
      <w:r>
        <w:rPr/>
        <w:t>采购包1(康复医学科设备采购项目):</w:t>
      </w:r>
    </w:p>
    <w:p>
      <w:pPr>
        <w:pStyle w:val="null3"/>
      </w:pPr>
      <w:r>
        <w:rPr/>
        <w:t>采购包预算金额：2,742,500.00元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物理治疗、康复及体育治疗仪器设备</w:t>
            </w:r>
          </w:p>
        </w:tc>
        <w:tc>
          <w:tcPr>
            <w:tcW w:type="dxa" w:w="2052"/>
          </w:tcPr>
          <w:p>
            <w:pPr>
              <w:pStyle w:val="null3"/>
            </w:pPr>
            <w:r>
              <w:rPr/>
              <w:t>经颅磁刺激仪（双靶位）</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490,000.00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物理治疗、康复及体育治疗仪器设备</w:t>
            </w:r>
          </w:p>
        </w:tc>
        <w:tc>
          <w:tcPr>
            <w:tcW w:type="dxa" w:w="2052"/>
          </w:tcPr>
          <w:p>
            <w:pPr>
              <w:pStyle w:val="null3"/>
            </w:pPr>
            <w:r>
              <w:rPr/>
              <w:t>医用臭氧治疗仪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物理治疗、康复及体育治疗仪器设备</w:t>
            </w:r>
          </w:p>
        </w:tc>
        <w:tc>
          <w:tcPr>
            <w:tcW w:type="dxa" w:w="2052"/>
          </w:tcPr>
          <w:p>
            <w:pPr>
              <w:pStyle w:val="null3"/>
            </w:pPr>
            <w:r>
              <w:rPr/>
              <w:t>人体成分分析仪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85,000.00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物理治疗、康复及体育治疗仪器设备</w:t>
            </w:r>
          </w:p>
        </w:tc>
        <w:tc>
          <w:tcPr>
            <w:tcW w:type="dxa" w:w="2052"/>
          </w:tcPr>
          <w:p>
            <w:pPr>
              <w:pStyle w:val="null3"/>
            </w:pPr>
            <w:r>
              <w:rPr/>
              <w:t>四肢联动康复训练仪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物理治疗、康复及体育治疗仪器设备</w:t>
            </w:r>
          </w:p>
        </w:tc>
        <w:tc>
          <w:tcPr>
            <w:tcW w:type="dxa" w:w="2052"/>
          </w:tcPr>
          <w:p>
            <w:pPr>
              <w:pStyle w:val="null3"/>
            </w:pPr>
            <w:r>
              <w:rPr/>
              <w:t>下肢智能反馈训练系统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250,000.00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物理治疗、康复及体育治疗仪器设备</w:t>
            </w:r>
          </w:p>
        </w:tc>
        <w:tc>
          <w:tcPr>
            <w:tcW w:type="dxa" w:w="2052"/>
          </w:tcPr>
          <w:p>
            <w:pPr>
              <w:pStyle w:val="null3"/>
            </w:pPr>
            <w:r>
              <w:rPr/>
              <w:t>手功能训练评估系统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90,000.00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物理治疗、康复及体育治疗仪器设备</w:t>
            </w:r>
          </w:p>
        </w:tc>
        <w:tc>
          <w:tcPr>
            <w:tcW w:type="dxa" w:w="2052"/>
          </w:tcPr>
          <w:p>
            <w:pPr>
              <w:pStyle w:val="null3"/>
            </w:pPr>
            <w:r>
              <w:rPr/>
              <w:t>上下肢主被运动评估训练仪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75,000.00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物理治疗、康复及体育治疗仪器设备</w:t>
            </w:r>
          </w:p>
        </w:tc>
        <w:tc>
          <w:tcPr>
            <w:tcW w:type="dxa" w:w="2052"/>
          </w:tcPr>
          <w:p>
            <w:pPr>
              <w:pStyle w:val="null3"/>
            </w:pPr>
            <w:r>
              <w:rPr/>
              <w:t>上肢康复机械人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290,000.00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物理治疗、康复及体育治疗仪器设备</w:t>
            </w:r>
          </w:p>
        </w:tc>
        <w:tc>
          <w:tcPr>
            <w:tcW w:type="dxa" w:w="2052"/>
          </w:tcPr>
          <w:p>
            <w:pPr>
              <w:pStyle w:val="null3"/>
            </w:pPr>
            <w:r>
              <w:rPr/>
              <w:t>语言障碍康复评估训练系统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物理治疗、康复及体育治疗仪器设备</w:t>
            </w:r>
          </w:p>
        </w:tc>
        <w:tc>
          <w:tcPr>
            <w:tcW w:type="dxa" w:w="2052"/>
          </w:tcPr>
          <w:p>
            <w:pPr>
              <w:pStyle w:val="null3"/>
            </w:pPr>
            <w:r>
              <w:rPr/>
              <w:t>手功能综合训练桌</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90,000.00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物理治疗、康复及体育治疗仪器设备</w:t>
            </w:r>
          </w:p>
        </w:tc>
        <w:tc>
          <w:tcPr>
            <w:tcW w:type="dxa" w:w="2052"/>
          </w:tcPr>
          <w:p>
            <w:pPr>
              <w:pStyle w:val="null3"/>
            </w:pPr>
            <w:r>
              <w:rPr/>
              <w:t>PT凳（马鞍式）</w:t>
            </w:r>
          </w:p>
        </w:tc>
        <w:tc>
          <w:tcPr>
            <w:tcW w:type="dxa" w:w="977"/>
          </w:tcPr>
          <w:p>
            <w:pPr>
              <w:pStyle w:val="null3"/>
            </w:pPr>
            <w:r>
              <w:rPr/>
              <w:t>10(套)</w:t>
            </w:r>
          </w:p>
        </w:tc>
        <w:tc>
          <w:tcPr>
            <w:tcW w:type="dxa" w:w="977"/>
          </w:tcPr>
          <w:p>
            <w:pPr>
              <w:pStyle w:val="null3"/>
            </w:pPr>
            <w:r>
              <w:rPr/>
              <w:t>详见第二章</w:t>
            </w:r>
          </w:p>
        </w:tc>
        <w:tc>
          <w:tcPr>
            <w:tcW w:type="dxa" w:w="977"/>
          </w:tcPr>
          <w:p>
            <w:pPr>
              <w:pStyle w:val="null3"/>
            </w:pPr>
            <w:r>
              <w:rPr/>
              <w:t>7,000.00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物理治疗、康复及体育治疗仪器设备</w:t>
            </w:r>
          </w:p>
        </w:tc>
        <w:tc>
          <w:tcPr>
            <w:tcW w:type="dxa" w:w="2052"/>
          </w:tcPr>
          <w:p>
            <w:pPr>
              <w:pStyle w:val="null3"/>
            </w:pPr>
            <w:r>
              <w:rPr/>
              <w:t>电脑中频治疗仪</w:t>
            </w:r>
          </w:p>
        </w:tc>
        <w:tc>
          <w:tcPr>
            <w:tcW w:type="dxa" w:w="977"/>
          </w:tcPr>
          <w:p>
            <w:pPr>
              <w:pStyle w:val="null3"/>
            </w:pPr>
            <w:r>
              <w:rPr/>
              <w:t>10(套)</w:t>
            </w:r>
          </w:p>
        </w:tc>
        <w:tc>
          <w:tcPr>
            <w:tcW w:type="dxa" w:w="977"/>
          </w:tcPr>
          <w:p>
            <w:pPr>
              <w:pStyle w:val="null3"/>
            </w:pPr>
            <w:r>
              <w:rPr/>
              <w:t>详见第二章</w:t>
            </w:r>
          </w:p>
        </w:tc>
        <w:tc>
          <w:tcPr>
            <w:tcW w:type="dxa" w:w="977"/>
          </w:tcPr>
          <w:p>
            <w:pPr>
              <w:pStyle w:val="null3"/>
            </w:pPr>
            <w:r>
              <w:rPr/>
              <w:t>45,000.00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物理治疗、康复及体育治疗仪器设备</w:t>
            </w:r>
          </w:p>
        </w:tc>
        <w:tc>
          <w:tcPr>
            <w:tcW w:type="dxa" w:w="2052"/>
          </w:tcPr>
          <w:p>
            <w:pPr>
              <w:pStyle w:val="null3"/>
            </w:pPr>
            <w:r>
              <w:rPr/>
              <w:t>心理认知功能评测与训练系统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物理治疗、康复及体育治疗仪器设备</w:t>
            </w:r>
          </w:p>
        </w:tc>
        <w:tc>
          <w:tcPr>
            <w:tcW w:type="dxa" w:w="2052"/>
          </w:tcPr>
          <w:p>
            <w:pPr>
              <w:pStyle w:val="null3"/>
            </w:pPr>
            <w:r>
              <w:rPr/>
              <w:t>多体位医用诊疗床（五段）</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84,000.00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物理治疗、康复及体育治疗仪器设备</w:t>
            </w:r>
          </w:p>
        </w:tc>
        <w:tc>
          <w:tcPr>
            <w:tcW w:type="dxa" w:w="2052"/>
          </w:tcPr>
          <w:p>
            <w:pPr>
              <w:pStyle w:val="null3"/>
            </w:pPr>
            <w:r>
              <w:rPr/>
              <w:t>PT训练床（电动升降）</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物理治疗、康复及体育治疗仪器设备</w:t>
            </w:r>
          </w:p>
        </w:tc>
        <w:tc>
          <w:tcPr>
            <w:tcW w:type="dxa" w:w="2052"/>
          </w:tcPr>
          <w:p>
            <w:pPr>
              <w:pStyle w:val="null3"/>
            </w:pPr>
            <w:r>
              <w:rPr/>
              <w:t>高频胸壁振荡排痰仪</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物理治疗、康复及体育治疗仪器设备</w:t>
            </w:r>
          </w:p>
        </w:tc>
        <w:tc>
          <w:tcPr>
            <w:tcW w:type="dxa" w:w="2052"/>
          </w:tcPr>
          <w:p>
            <w:pPr>
              <w:pStyle w:val="null3"/>
            </w:pPr>
            <w:r>
              <w:rPr/>
              <w:t>呼吸康复训练系统</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280,000.00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物理治疗、康复及体育治疗仪器设备</w:t>
            </w:r>
          </w:p>
        </w:tc>
        <w:tc>
          <w:tcPr>
            <w:tcW w:type="dxa" w:w="2052"/>
          </w:tcPr>
          <w:p>
            <w:pPr>
              <w:pStyle w:val="null3"/>
            </w:pPr>
            <w:r>
              <w:rPr/>
              <w:t>体外冲击波治疗仪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150,000.00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物理治疗、康复及体育治疗仪器设备</w:t>
            </w:r>
          </w:p>
        </w:tc>
        <w:tc>
          <w:tcPr>
            <w:tcW w:type="dxa" w:w="2052"/>
          </w:tcPr>
          <w:p>
            <w:pPr>
              <w:pStyle w:val="null3"/>
            </w:pPr>
            <w:r>
              <w:rPr/>
              <w:t>功能磁刺激治疗工作平台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320,000.00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物理治疗、康复及体育治疗仪器设备</w:t>
            </w:r>
          </w:p>
        </w:tc>
        <w:tc>
          <w:tcPr>
            <w:tcW w:type="dxa" w:w="2052"/>
          </w:tcPr>
          <w:p>
            <w:pPr>
              <w:pStyle w:val="null3"/>
            </w:pPr>
            <w:r>
              <w:rPr/>
              <w:t>大超短波</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8,500.00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2024年度或2025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采购包1（康复医学科设备采购项目）：</w:t>
      </w:r>
      <w:r>
        <w:rPr/>
        <w:t>本项目不属于专门面向中小企业预留采购份额的项目。</w:t>
      </w:r>
    </w:p>
    <w:p>
      <w:pPr>
        <w:pStyle w:val="null3"/>
        <w:outlineLvl w:val="3"/>
      </w:pPr>
      <w:r>
        <w:rPr>
          <w:sz w:val="24"/>
          <w:b/>
        </w:rPr>
        <w:t>3.本项目特定的资格要求：</w:t>
      </w:r>
    </w:p>
    <w:p>
      <w:pPr>
        <w:pStyle w:val="null3"/>
      </w:pPr>
      <w:r>
        <w:rPr/>
        <w:t>采购包1（康复医学科设备采购项目）：</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高州市人民医院</w:t>
      </w:r>
    </w:p>
    <w:p>
      <w:pPr>
        <w:pStyle w:val="null3"/>
        <w:ind w:firstLine="480"/>
      </w:pPr>
      <w:r>
        <w:rPr/>
        <w:t xml:space="preserve"> 地址：</w:t>
      </w:r>
      <w:r>
        <w:rPr/>
        <w:t>西关路89号</w:t>
      </w:r>
    </w:p>
    <w:p>
      <w:pPr>
        <w:pStyle w:val="null3"/>
        <w:ind w:firstLine="480"/>
      </w:pPr>
      <w:r>
        <w:rPr/>
        <w:t xml:space="preserve"> 联系方式：</w:t>
      </w:r>
      <w:r>
        <w:rPr/>
        <w:t>06686668919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944"/>
        <w:gridCol w:w="3544"/>
        <w:gridCol w:w="826"/>
        <w:gridCol w:w="1652"/>
        <w:gridCol w:w="1338"/>
      </w:tblGrid>
      <w:tr>
        <w:tc>
          <w:tcPr>
            <w:tcW w:type="dxa" w:w="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3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设备名称</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c>
          <w:tcPr>
            <w:tcW w:type="dxa" w:w="1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w:t>
            </w:r>
            <w:r>
              <w:rPr>
                <w:sz w:val="21"/>
                <w:b/>
                <w:color w:val="000000"/>
              </w:rPr>
              <w:t>限价</w:t>
            </w:r>
            <w:r>
              <w:rPr>
                <w:sz w:val="21"/>
                <w:b/>
                <w:color w:val="000000"/>
              </w:rPr>
              <w:t>（万元）</w:t>
            </w:r>
            <w:r>
              <w:rPr>
                <w:sz w:val="21"/>
                <w:b/>
              </w:rPr>
              <w:t xml:space="preserve"> </w:t>
            </w:r>
          </w:p>
        </w:tc>
        <w:tc>
          <w:tcPr>
            <w:tcW w:type="dxa" w:w="1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总价</w:t>
            </w:r>
            <w:r>
              <w:rPr>
                <w:sz w:val="21"/>
                <w:b/>
                <w:color w:val="000000"/>
              </w:rPr>
              <w:t>限价</w:t>
            </w:r>
            <w:r>
              <w:rPr>
                <w:sz w:val="21"/>
                <w:b/>
                <w:color w:val="000000"/>
              </w:rPr>
              <w:t xml:space="preserve">    </w:t>
            </w:r>
            <w:r>
              <w:rPr>
                <w:sz w:val="21"/>
                <w:b/>
                <w:color w:val="000000"/>
              </w:rPr>
              <w:t>（万元）</w:t>
            </w:r>
            <w:r>
              <w:rPr>
                <w:sz w:val="21"/>
                <w:b/>
              </w:rPr>
              <w:t xml:space="preserve">       </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经颅磁刺激仪（双靶位）</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医用臭氧治疗仪</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人体成分分析仪</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四肢联动康复训练仪</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下肢智能反馈训练系统</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手功能训练评估系统</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上下肢主被运动评估训练仪</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上肢康复机械人</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语言障碍康复评估训练系统</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手功能综合训练桌</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PT</w:t>
            </w:r>
            <w:r>
              <w:rPr>
                <w:sz w:val="19"/>
              </w:rPr>
              <w:t>凳（马鞍式）</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0.07</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电脑中频治疗仪</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0.45</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心理认知功能评测与训练系统</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多体位医用诊疗床（五段）</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PT</w:t>
            </w:r>
            <w:r>
              <w:rPr>
                <w:sz w:val="19"/>
              </w:rPr>
              <w:t>训练床（电动升降）</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高频胸壁振荡排痰仪</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呼吸康复训练系统</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体外冲击波治疗仪</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功能磁刺激治疗工作平台</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大超短波</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0.85</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0.85</w:t>
            </w:r>
          </w:p>
        </w:tc>
      </w:tr>
    </w:tbl>
    <w:p>
      <w:pPr>
        <w:pStyle w:val="null3"/>
        <w:jc w:val="both"/>
      </w:pPr>
      <w:r>
        <w:rPr>
          <w:sz w:val="32"/>
          <w:b/>
          <w:color w:val="000000"/>
        </w:rPr>
        <w:t>2.</w:t>
      </w:r>
      <w:r>
        <w:rPr>
          <w:sz w:val="32"/>
          <w:b/>
          <w:color w:val="000000"/>
        </w:rPr>
        <w:t>总体要求：</w:t>
      </w:r>
    </w:p>
    <w:p>
      <w:pPr>
        <w:pStyle w:val="null3"/>
        <w:ind w:firstLine="444"/>
        <w:jc w:val="both"/>
      </w:pPr>
      <w:r>
        <w:rPr>
          <w:sz w:val="21"/>
        </w:rPr>
        <w:t>（</w:t>
      </w:r>
      <w:r>
        <w:rPr>
          <w:sz w:val="21"/>
        </w:rPr>
        <w:t>1</w:t>
      </w:r>
      <w:r>
        <w:rPr>
          <w:sz w:val="21"/>
        </w:rPr>
        <w:t>）投标人所投产品需对</w:t>
      </w:r>
      <w:r>
        <w:rPr>
          <w:sz w:val="21"/>
        </w:rPr>
        <w:t>“用户需求书”中所有技术条款一一响应。</w:t>
      </w:r>
    </w:p>
    <w:p>
      <w:pPr>
        <w:pStyle w:val="null3"/>
        <w:ind w:firstLine="444"/>
        <w:jc w:val="both"/>
      </w:pPr>
      <w:r>
        <w:rPr>
          <w:sz w:val="21"/>
        </w:rPr>
        <w:t>（</w:t>
      </w:r>
      <w:r>
        <w:rPr>
          <w:sz w:val="21"/>
        </w:rPr>
        <w:t>2</w:t>
      </w:r>
      <w:r>
        <w:rPr>
          <w:sz w:val="21"/>
        </w:rPr>
        <w:t>）投标人针对本项目</w:t>
      </w:r>
      <w:r>
        <w:rPr>
          <w:sz w:val="21"/>
        </w:rPr>
        <w:t>“第二章 采购需求”提供技术方案，对主要内容进行分析，包括但不限于：设备的性能、功能的具体特点，在本项目</w:t>
      </w:r>
      <w:r>
        <w:rPr>
          <w:sz w:val="21"/>
        </w:rPr>
        <w:t>临床</w:t>
      </w:r>
      <w:r>
        <w:rPr>
          <w:sz w:val="21"/>
        </w:rPr>
        <w:t>应用的预期效果；设备的选型配置，考虑安全稳定、节能高效；所投产品制造商执行的制造标准、检验标准；产品质量追溯、持续改进机制。</w:t>
      </w:r>
    </w:p>
    <w:p>
      <w:pPr>
        <w:pStyle w:val="null3"/>
        <w:ind w:firstLine="444"/>
        <w:jc w:val="both"/>
      </w:pPr>
      <w:r>
        <w:rPr>
          <w:sz w:val="21"/>
        </w:rPr>
        <w:t>要求技术方案全面覆盖采购需求，设备性能卓越、选型科学合理，制造与检验标准严格，质量追溯及改进机制完善，契合项目</w:t>
      </w:r>
      <w:r>
        <w:rPr>
          <w:sz w:val="21"/>
        </w:rPr>
        <w:t>临床</w:t>
      </w:r>
      <w:r>
        <w:rPr>
          <w:sz w:val="21"/>
        </w:rPr>
        <w:t>需求，逻辑严谨。</w:t>
      </w:r>
    </w:p>
    <w:p>
      <w:pPr>
        <w:pStyle w:val="null3"/>
        <w:ind w:firstLine="444"/>
        <w:jc w:val="both"/>
      </w:pPr>
      <w:r>
        <w:rPr>
          <w:sz w:val="21"/>
        </w:rPr>
        <w:t>（</w:t>
      </w:r>
      <w:r>
        <w:rPr>
          <w:sz w:val="21"/>
        </w:rPr>
        <w:t>3</w:t>
      </w:r>
      <w:r>
        <w:rPr>
          <w:sz w:val="21"/>
        </w:rPr>
        <w:t>）投标人针对本项目</w:t>
      </w:r>
      <w:r>
        <w:rPr>
          <w:sz w:val="21"/>
        </w:rPr>
        <w:t>“第二章 采购需求”提供供货保障方案，对主要内容进行分析，包括但不限于：设备的生产或经销计划；及时供货的保障措施；供货渠道的稳定性、充足性。要求供货保障方案完整，生产经销计划详尽，配备多维度及时供货措施，供货渠道稳定充足，有风险应对预案，完全匹配项目需求。</w:t>
      </w:r>
    </w:p>
    <w:p>
      <w:pPr>
        <w:pStyle w:val="null3"/>
        <w:ind w:firstLine="444"/>
        <w:jc w:val="both"/>
      </w:pPr>
      <w:r>
        <w:rPr>
          <w:sz w:val="21"/>
        </w:rPr>
        <w:t>（</w:t>
      </w:r>
      <w:r>
        <w:rPr>
          <w:sz w:val="21"/>
        </w:rPr>
        <w:t>4</w:t>
      </w:r>
      <w:r>
        <w:rPr>
          <w:sz w:val="21"/>
        </w:rPr>
        <w:t>）投标人针对本项目</w:t>
      </w:r>
      <w:r>
        <w:rPr>
          <w:sz w:val="21"/>
        </w:rPr>
        <w:t>“第二章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w:t>
      </w:r>
      <w:r>
        <w:rPr>
          <w:sz w:val="21"/>
        </w:rPr>
        <w:t>目需求。</w:t>
      </w:r>
    </w:p>
    <w:p>
      <w:pPr>
        <w:pStyle w:val="null3"/>
        <w:ind w:firstLine="444"/>
        <w:jc w:val="both"/>
      </w:pPr>
      <w:r>
        <w:rPr>
          <w:sz w:val="21"/>
        </w:rPr>
        <w:t>（</w:t>
      </w:r>
      <w:r>
        <w:rPr>
          <w:sz w:val="21"/>
        </w:rPr>
        <w:t>5</w:t>
      </w:r>
      <w:r>
        <w:rPr>
          <w:sz w:val="21"/>
        </w:rPr>
        <w:t>）</w:t>
      </w:r>
      <w:r>
        <w:rPr>
          <w:sz w:val="21"/>
        </w:rPr>
        <w:t>投标文件提供</w:t>
      </w:r>
      <w:r>
        <w:rPr/>
        <w:t>202</w:t>
      </w:r>
      <w:r>
        <w:rPr/>
        <w:t>2</w:t>
      </w:r>
      <w:r>
        <w:rPr/>
        <w:t>年</w:t>
      </w:r>
      <w:r>
        <w:rPr/>
        <w:t>1</w:t>
      </w:r>
      <w:r>
        <w:rPr/>
        <w:t>月</w:t>
      </w:r>
      <w:r>
        <w:rPr/>
        <w:t>1</w:t>
      </w:r>
      <w:r>
        <w:rPr/>
        <w:t>日以来投标人所投</w:t>
      </w:r>
      <w:r>
        <w:rPr/>
        <w:t>经颅磁刺激仪（双靶位）</w:t>
      </w:r>
      <w:r>
        <w:rPr/>
        <w:t>设备采购</w:t>
      </w:r>
      <w:r>
        <w:rPr/>
        <w:t>供</w:t>
      </w:r>
      <w:r>
        <w:rPr/>
        <w:t>货的业绩</w:t>
      </w:r>
      <w:r>
        <w:rPr/>
        <w:t>，</w:t>
      </w:r>
      <w:r>
        <w:rPr/>
        <w:t>须提供合同</w:t>
      </w:r>
      <w:r>
        <w:rPr/>
        <w:t>(</w:t>
      </w:r>
      <w:r>
        <w:rPr/>
        <w:t>合同内容中须含有该厂家所投</w:t>
      </w:r>
      <w:r>
        <w:rPr/>
        <w:t>经颅磁刺激仪（双靶位）</w:t>
      </w:r>
      <w:r>
        <w:rPr/>
        <w:t>设备</w:t>
      </w:r>
      <w:r>
        <w:rPr/>
        <w:t>且同品牌同类型的，该业绩针对产品本身，不限定供货方身份</w:t>
      </w:r>
      <w:r>
        <w:rPr/>
        <w:t>；</w:t>
      </w:r>
      <w:r>
        <w:rPr/>
        <w:t>合同中须包含双方单位名称、签字盖章及日期</w:t>
      </w:r>
      <w:r>
        <w:rPr/>
        <w:t>。</w:t>
      </w:r>
    </w:p>
    <w:p>
      <w:pPr>
        <w:pStyle w:val="null3"/>
        <w:ind w:firstLine="444"/>
        <w:jc w:val="both"/>
      </w:pPr>
      <w:r>
        <w:rPr>
          <w:sz w:val="21"/>
        </w:rPr>
        <w:t>有关</w:t>
      </w:r>
      <w:r>
        <w:rPr>
          <w:sz w:val="21"/>
          <w:b/>
        </w:rPr>
        <w:t>具体技术</w:t>
      </w:r>
      <w:r>
        <w:rPr>
          <w:sz w:val="21"/>
          <w:b/>
        </w:rPr>
        <w:t>(</w:t>
      </w:r>
      <w:r>
        <w:rPr>
          <w:sz w:val="21"/>
          <w:b/>
        </w:rPr>
        <w:t>参数</w:t>
      </w:r>
      <w:r>
        <w:rPr>
          <w:sz w:val="21"/>
          <w:b/>
        </w:rPr>
        <w:t>)</w:t>
      </w:r>
      <w:r>
        <w:rPr>
          <w:sz w:val="21"/>
          <w:b/>
        </w:rPr>
        <w:t>要求中</w:t>
      </w:r>
      <w:r>
        <w:rPr>
          <w:sz w:val="21"/>
        </w:rPr>
        <w:t>需求仅作为技术</w:t>
      </w:r>
      <w:r>
        <w:rPr>
          <w:sz w:val="21"/>
        </w:rPr>
        <w:t>/</w:t>
      </w:r>
      <w:r>
        <w:rPr>
          <w:sz w:val="21"/>
        </w:rPr>
        <w:t>服务的客观描述，无限制性或指向性，投标方案必须满足或优于。</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需求有关政策、标准、规范等，如有更新的，以最新现行版本为准。</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需求所述的</w:t>
      </w:r>
      <w:r>
        <w:rPr>
          <w:sz w:val="21"/>
        </w:rPr>
        <w:t>“大于”“小于”“以上”“以下”等描述或符号均包含本数。</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color w:val="000000"/>
        </w:rPr>
        <w:t>★</w:t>
      </w:r>
      <w:r>
        <w:rPr>
          <w:sz w:val="21"/>
        </w:rPr>
        <w:t>投标人为代理商的，中标后必须依照《医疗器械监督管理条例》办理第二类医疗器械经营备案。投标人为制造商的，中标后必须依照《医疗器械监督管理条例》办理第一类医疗器械生产备案。</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pPr>
      <w:r>
        <w:rPr/>
        <w:t>采购包1（康复医学科设备采购项目）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合同签订后90天内完成交货。要求所供货物的生产日期在半年内。</w:t>
            </w:r>
          </w:p>
        </w:tc>
      </w:tr>
      <w:tr>
        <w:tc>
          <w:tcPr>
            <w:tcW w:type="dxa" w:w="4153"/>
          </w:tcPr>
          <w:p>
            <w:pPr>
              <w:pStyle w:val="null3"/>
            </w:pPr>
            <w:r>
              <w:rPr/>
              <w:t>标的提供的地点</w:t>
            </w:r>
          </w:p>
        </w:tc>
        <w:tc>
          <w:tcPr>
            <w:tcW w:type="dxa" w:w="4153"/>
          </w:tcPr>
          <w:p>
            <w:pPr>
              <w:pStyle w:val="null3"/>
            </w:pPr>
            <w:r>
              <w:rPr/>
              <w:t>高州市人民医院指定地点。</w:t>
            </w:r>
          </w:p>
        </w:tc>
      </w:tr>
      <w:tr>
        <w:tc>
          <w:tcPr>
            <w:tcW w:type="dxa" w:w="4153"/>
          </w:tcPr>
          <w:p>
            <w:pPr>
              <w:pStyle w:val="null3"/>
            </w:pPr>
            <w:r>
              <w:rPr/>
              <w:t>付款方式</w:t>
            </w:r>
          </w:p>
        </w:tc>
        <w:tc>
          <w:tcPr>
            <w:tcW w:type="dxa" w:w="4153"/>
          </w:tcPr>
          <w:p>
            <w:pPr>
              <w:pStyle w:val="null3"/>
            </w:pPr>
            <w:r>
              <w:rPr/>
              <w:t>1期：支付比例30%,合同签订后5个工作日内采购人向中标人支付合同款项30%作为预付款。</w:t>
            </w:r>
          </w:p>
          <w:p>
            <w:pPr>
              <w:pStyle w:val="null3"/>
            </w:pPr>
            <w:r>
              <w:rPr/>
              <w:t>2期：支付比例70%,货到目的地现场安装调试验收合格后10个工作日内支付合同款项70%。注：所有款项须符合支付条件后付出，由中标人向采购人提出付款申请并提供相关资料及相应发票 。</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供应商须为验收提供必需的一切条件及相关费用，在安装调试完毕后，采购人收到中标人项目验收建议之日起7日内，由中标人、采购人共同按照合同的约定对履约情况进行验收，并出具验收报告，验收交付前的保管安全责任由供货方承担，采购人为此可无偿提供必要的临时仓储场所。 2）交付验收标准依次序对照适用标准为：①符合中华人民共和国国家安全质量标准、环保标准或行业标准。②符合招标文件和响应承诺中采购人认可的合理最佳配置、参数及各项要求。③货物来源国官方标准。 3）产品必须具备原产地证明和商检局的检验证明及合法进货渠道证明。货物为原厂商未启封的全新包装，具备出厂合格证、序列号、包装箱号与出厂批号一致，并可追索查阅。 4）中标人应将关键货物的用户手册、保修手册、有关单证资料及配备件、随机工具等交付给采购人，使用操作及安全须知等重要资料应附有中文说明。 5）验收时如发现所交付的货物有短装、次品、损坏或其它不符合本合同规定之情形者，采购人应做出详尽的现场记录，或由采购人中标人双方签署备忘录。此现场记录或备忘录可用作补充、缺失和更换损坏部件的有效证据。由此产生的有关费用由中标人承担。 6）如果合同货物运输和安装调试过程中因事故造成货物短缺、损坏，中标人应及时安排换装，以保证合同设备安装调试的成功完成。换货的相关费用由中标人承担。 7）中标人保证合同项下提供的货物不侵犯任何第三方的专利、商标或版权。否则，中标人须承担对第三方的专利或版权的侵权责任并承担因此而发生的所有费用。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账号：44001691003053002626</w:t>
            </w:r>
          </w:p>
          <w:p>
            <w:pPr>
              <w:pStyle w:val="null3"/>
            </w:pPr>
            <w:r>
              <w:rPr/>
              <w:t>户名：高州市人民医院</w:t>
            </w:r>
          </w:p>
          <w:p>
            <w:pPr>
              <w:pStyle w:val="null3"/>
            </w:pPr>
            <w:r>
              <w:rPr/>
              <w:t>开户行：建行高州市支行</w:t>
            </w:r>
          </w:p>
          <w:p>
            <w:pPr>
              <w:pStyle w:val="null3"/>
            </w:pPr>
            <w:r>
              <w:rPr/>
              <w:t>支票提交方式：原件提交</w:t>
            </w:r>
          </w:p>
          <w:p>
            <w:pPr>
              <w:pStyle w:val="null3"/>
            </w:pPr>
            <w:r>
              <w:rPr/>
              <w:t>汇票、本票提交方式：原件提交</w:t>
            </w:r>
          </w:p>
          <w:p>
            <w:pPr>
              <w:pStyle w:val="null3"/>
            </w:pPr>
            <w:r>
              <w:rPr/>
              <w:t>说明：合同签订后10个工作日内，中标人向采购人支付合同总金额5%的履约保证金。履约保证金用于补偿采购人因中标人不履行/不妥善履行合同义务而蒙受的损失，如中标人不履行/不妥善履行合同义务的，采购人有权直接从履约保证金中扣除相应违约金/损失赔偿款项。履约保证金不足以扣除相应违约金/损失赔偿款项的，中标人应另行向采购人支付不足部分。如果合同期内未发生中标人不履行/不妥善履行合同义务的情况，则采购人在合同货物验收合格后之日起、收到中标人退保证金申请后30个工作日内，将合同总金额5%的履约保证金无息返还给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1、包装运输，货物包装均应有良好的防湿、防锈、防潮、防雨、防腐及防碰撞的措施。</w:t>
            </w:r>
          </w:p>
          <w:p>
            <w:pPr>
              <w:pStyle w:val="null3"/>
            </w:pPr>
            <w:r>
              <w:rPr/>
              <w:t>2、售后服务，维保期限以投标人承诺期限为准，但不得少于 3年（维保期计算方式从采购人验收合格后开始计算）维保期内，提供7×24小时热线电话提供技术支持，永久性提供电话技术指导和咨询服务，费用包含在投标总价内。收到采购人的服务通知，中标人在接报后1小时内响应，12小时内到达现场，24小时内处理完毕。若在48小时内仍未能有效解决，中标人须提供同等设备予采购人临时使用，保证设备正常运转率大于95%工作日。维保期内如货物同一故障经中标人3次维修后仍不能达到采购人使用标准，采购人有权退货，并视作中标人不能交付货物而须支付违约赔偿金给采购人，采购人还可依法追究中标人的违约责任。任何时候，均不能免除因设备本身的缺陷所应负的责任，中标人有义务对所提供的货物实行终生维护和对设备进行定期的检测和维修。 具有相应的售后服务能力，包括拥有相应的设备和人员。在保修期内，有可随时上门进行维修及检测的工程师。</w:t>
            </w:r>
          </w:p>
          <w:p>
            <w:pPr>
              <w:pStyle w:val="null3"/>
            </w:pPr>
            <w:r>
              <w:rPr/>
              <w:t>3、保险，无。</w:t>
            </w:r>
          </w:p>
          <w:p>
            <w:pPr>
              <w:pStyle w:val="null3"/>
            </w:pPr>
            <w:r>
              <w:rPr/>
              <w:t>4、报价要求，投标人应报货交采购人指定地点/仓库（包括安装至指定位置）人民币含税价(包括但不限于运输、保险、安装、伴随服务、关税、销售税、其他税以及合同包含的所有风险、责任等各项应有费用以及代理服务费)。</w:t>
            </w:r>
          </w:p>
          <w:p>
            <w:pPr>
              <w:pStyle w:val="null3"/>
            </w:pPr>
            <w:r>
              <w:rPr/>
              <w:t>5、完工期，按照采购人要求到货并完成安装调试。</w:t>
            </w:r>
          </w:p>
          <w:p>
            <w:pPr>
              <w:pStyle w:val="null3"/>
            </w:pPr>
            <w:r>
              <w:rPr/>
              <w:t>6、真实性和有效性，同意采购方以任何形式对我方投标文件内容及采购方认为有必要的相关资料的真实性和有效性进行审查、验证。</w:t>
            </w:r>
          </w:p>
          <w:p>
            <w:pPr>
              <w:pStyle w:val="null3"/>
            </w:pPr>
            <w:r>
              <w:rPr/>
              <w:t>7、招标文件附件，投标人应将招标公告的招标文件附件中“补充附件”内容填写好相关信息后附在投标文件中。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经颅磁刺激仪（双靶位）</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490,000.00</w:t>
            </w:r>
          </w:p>
        </w:tc>
        <w:tc>
          <w:tcPr>
            <w:tcW w:type="dxa" w:w="831"/>
          </w:tcPr>
          <w:p>
            <w:pPr>
              <w:pStyle w:val="null3"/>
              <w:jc w:val="right"/>
            </w:pPr>
            <w:r>
              <w:rPr/>
              <w:t>490,000.00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医用臭氧治疗仪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人体成分分析仪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85,000.00</w:t>
            </w:r>
          </w:p>
        </w:tc>
        <w:tc>
          <w:tcPr>
            <w:tcW w:type="dxa" w:w="831"/>
          </w:tcPr>
          <w:p>
            <w:pPr>
              <w:pStyle w:val="null3"/>
              <w:jc w:val="right"/>
            </w:pPr>
            <w:r>
              <w:rPr/>
              <w:t>85,000.00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四肢联动康复训练仪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下肢智能反馈训练系统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手功能训练评估系统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上下肢主被运动评估训练仪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75,000.00</w:t>
            </w:r>
          </w:p>
        </w:tc>
        <w:tc>
          <w:tcPr>
            <w:tcW w:type="dxa" w:w="831"/>
          </w:tcPr>
          <w:p>
            <w:pPr>
              <w:pStyle w:val="null3"/>
              <w:jc w:val="right"/>
            </w:pPr>
            <w:r>
              <w:rPr/>
              <w:t>75,000.00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上肢康复机械人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语言障碍康复评估训练系统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手功能综合训练桌</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PT凳（马鞍式）</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700.00</w:t>
            </w:r>
          </w:p>
        </w:tc>
        <w:tc>
          <w:tcPr>
            <w:tcW w:type="dxa" w:w="831"/>
          </w:tcPr>
          <w:p>
            <w:pPr>
              <w:pStyle w:val="null3"/>
              <w:jc w:val="right"/>
            </w:pPr>
            <w:r>
              <w:rPr/>
              <w:t>7,000.00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电脑中频治疗仪</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4,500.00</w:t>
            </w:r>
          </w:p>
        </w:tc>
        <w:tc>
          <w:tcPr>
            <w:tcW w:type="dxa" w:w="831"/>
          </w:tcPr>
          <w:p>
            <w:pPr>
              <w:pStyle w:val="null3"/>
              <w:jc w:val="right"/>
            </w:pPr>
            <w:r>
              <w:rPr/>
              <w:t>45,000.00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心理认知功能评测与训练系统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多体位医用诊疗床（五段）</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42,000.00</w:t>
            </w:r>
          </w:p>
        </w:tc>
        <w:tc>
          <w:tcPr>
            <w:tcW w:type="dxa" w:w="831"/>
          </w:tcPr>
          <w:p>
            <w:pPr>
              <w:pStyle w:val="null3"/>
              <w:jc w:val="right"/>
            </w:pPr>
            <w:r>
              <w:rPr/>
              <w:t>84,000.00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PT训练床（电动升降）</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25,000.00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高频胸壁振荡排痰仪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呼吸康复训练系统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140,000.00</w:t>
            </w:r>
          </w:p>
        </w:tc>
        <w:tc>
          <w:tcPr>
            <w:tcW w:type="dxa" w:w="831"/>
          </w:tcPr>
          <w:p>
            <w:pPr>
              <w:pStyle w:val="null3"/>
              <w:jc w:val="right"/>
            </w:pPr>
            <w:r>
              <w:rPr/>
              <w:t>280,000.00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体外冲击波治疗仪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功能磁刺激治疗工作平台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大超短波</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8,500.00</w:t>
            </w:r>
          </w:p>
        </w:tc>
        <w:tc>
          <w:tcPr>
            <w:tcW w:type="dxa" w:w="831"/>
          </w:tcPr>
          <w:p>
            <w:pPr>
              <w:pStyle w:val="null3"/>
              <w:jc w:val="right"/>
            </w:pPr>
            <w:r>
              <w:rPr/>
              <w:t>8,500.00</w:t>
            </w:r>
          </w:p>
        </w:tc>
        <w:tc>
          <w:tcPr>
            <w:tcW w:type="dxa" w:w="831"/>
          </w:tcPr>
          <w:p>
            <w:pPr>
              <w:pStyle w:val="null3"/>
            </w:pPr>
            <w:r>
              <w:rPr/>
              <w:t>工业</w:t>
            </w:r>
          </w:p>
        </w:tc>
        <w:tc>
          <w:tcPr>
            <w:tcW w:type="dxa" w:w="831"/>
          </w:tcPr>
          <w:p>
            <w:pPr>
              <w:pStyle w:val="null3"/>
            </w:pPr>
            <w:r>
              <w:rPr/>
              <w:t>详见附表二十</w:t>
            </w:r>
          </w:p>
        </w:tc>
      </w:tr>
    </w:tbl>
    <w:p>
      <w:pPr>
        <w:pStyle w:val="null3"/>
      </w:pPr>
      <w:r>
        <w:rPr>
          <w:b/>
        </w:rPr>
        <w:t>附表</w:t>
      </w:r>
      <w:r>
        <w:rPr>
          <w:b/>
        </w:rPr>
        <w:t>一</w:t>
      </w:r>
      <w:r>
        <w:rPr>
          <w:b/>
        </w:rPr>
        <w:t>：</w:t>
      </w:r>
      <w:r>
        <w:rPr>
          <w:b/>
        </w:rPr>
        <w:t>经颅磁刺激仪（双靶位）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  硬件参数</w:t>
            </w:r>
          </w:p>
          <w:p>
            <w:pPr>
              <w:pStyle w:val="null3"/>
            </w:pPr>
            <w:r>
              <w:rPr>
                <w:sz w:val="21"/>
              </w:rPr>
              <w:t>1.1▲磁主机具有双通道，磁主机与散热主机独立分开，可支持双人同时治疗，配≥2个刺激线圈，后期可根据需求增配其它刺激线圈。</w:t>
            </w:r>
          </w:p>
          <w:p>
            <w:pPr>
              <w:pStyle w:val="null3"/>
            </w:pPr>
            <w:r>
              <w:rPr>
                <w:sz w:val="21"/>
              </w:rPr>
              <w:t>1.2  冷却系统：高效智能风冷液冷一体式散热系统，冷却液应无渗漏、无挥发现象。</w:t>
            </w:r>
          </w:p>
          <w:p>
            <w:pPr>
              <w:pStyle w:val="null3"/>
            </w:pPr>
            <w:r>
              <w:rPr>
                <w:sz w:val="21"/>
              </w:rPr>
              <w:t>1.3 设备支持24h持续刺激输出，当冷却系统发生故障时，有提示或停止磁场输出。</w:t>
            </w:r>
          </w:p>
          <w:p>
            <w:pPr>
              <w:pStyle w:val="null3"/>
            </w:pPr>
            <w:r>
              <w:rPr>
                <w:sz w:val="21"/>
              </w:rPr>
              <w:t>1.4 ▲刺激线圈具备温度、磁场强度等显示功能。</w:t>
            </w:r>
          </w:p>
          <w:p>
            <w:pPr>
              <w:pStyle w:val="null3"/>
            </w:pPr>
            <w:r>
              <w:rPr>
                <w:sz w:val="21"/>
              </w:rPr>
              <w:t>1.5  磁刺激线圈表面温度≤40℃，当刺激线圈温度超过该温度，磁刺激仪应自动停止刺激输出。</w:t>
            </w:r>
          </w:p>
          <w:p>
            <w:pPr>
              <w:pStyle w:val="null3"/>
            </w:pPr>
            <w:r>
              <w:rPr>
                <w:sz w:val="21"/>
              </w:rPr>
              <w:t>1.6 ▲线圈支持功能：磁主机线圈可快速插拔。</w:t>
            </w:r>
          </w:p>
          <w:p>
            <w:pPr>
              <w:pStyle w:val="null3"/>
            </w:pPr>
            <w:r>
              <w:rPr>
                <w:sz w:val="21"/>
              </w:rPr>
              <w:t>1.7 ▲配运动诱发电位检查模块：可实时同步记录多靶肌 MEP；内置痉挛声音报警功能，可用于在治疗中进行电生理安全监控；可实现有线和无线传输通讯。</w:t>
            </w:r>
          </w:p>
          <w:p>
            <w:pPr>
              <w:pStyle w:val="null3"/>
            </w:pPr>
            <w:r>
              <w:rPr>
                <w:sz w:val="21"/>
              </w:rPr>
              <w:t>1.8 ▲配触控式一体机承载操作系统（触摸屏），一体机与工作平台紧密固定。支持一键断电关机。</w:t>
            </w:r>
          </w:p>
          <w:p>
            <w:pPr>
              <w:pStyle w:val="null3"/>
            </w:pPr>
            <w:r>
              <w:rPr>
                <w:sz w:val="21"/>
              </w:rPr>
              <w:t>1.9开放式设计平台，具备延时触发功能；提供触发输入输出通用接口，可用于连接其他设备如电刺激、EMG、近红外、导航等。</w:t>
            </w:r>
          </w:p>
          <w:p>
            <w:pPr>
              <w:pStyle w:val="null3"/>
            </w:pPr>
            <w:r>
              <w:rPr>
                <w:sz w:val="21"/>
              </w:rPr>
              <w:t>1.10▲高品质恒定电容，可支持设备使用年限（或使用寿命）≥10年。</w:t>
            </w:r>
          </w:p>
          <w:p>
            <w:pPr>
              <w:pStyle w:val="null3"/>
            </w:pPr>
            <w:r>
              <w:rPr>
                <w:sz w:val="21"/>
              </w:rPr>
              <w:t>2. 主机技术指标</w:t>
            </w:r>
          </w:p>
          <w:p>
            <w:pPr>
              <w:pStyle w:val="null3"/>
            </w:pPr>
            <w:r>
              <w:rPr>
                <w:sz w:val="21"/>
              </w:rPr>
              <w:t>2.1 最大磁感应强度：≧6T，最大磁感应强度允差:≤±5%。（投标文件需提供说明书或第三方检测机构出具的检测报告证明）</w:t>
            </w:r>
          </w:p>
          <w:p>
            <w:pPr>
              <w:pStyle w:val="null3"/>
            </w:pPr>
            <w:r>
              <w:rPr>
                <w:sz w:val="21"/>
              </w:rPr>
              <w:t>2.2 ▲输出脉冲重复频率：0. 1 Hz～100Hz可调；1 Hz以下步长0.1Hz, 1Hz以上步长1Hz；允差≤ ±3%。</w:t>
            </w:r>
          </w:p>
          <w:p>
            <w:pPr>
              <w:pStyle w:val="null3"/>
            </w:pPr>
            <w:r>
              <w:rPr>
                <w:sz w:val="21"/>
              </w:rPr>
              <w:t>2.3脉冲上升时间：50μs ±10μs。</w:t>
            </w:r>
          </w:p>
          <w:p>
            <w:pPr>
              <w:pStyle w:val="null3"/>
            </w:pPr>
            <w:r>
              <w:rPr>
                <w:sz w:val="21"/>
              </w:rPr>
              <w:t>2.4脉冲持续时间：340μs ±20μs。</w:t>
            </w:r>
          </w:p>
          <w:p>
            <w:pPr>
              <w:pStyle w:val="null3"/>
            </w:pPr>
            <w:r>
              <w:rPr>
                <w:sz w:val="21"/>
              </w:rPr>
              <w:t>2.5磁感应强度最大变化率范围：60kT/s～90kT/s。</w:t>
            </w:r>
          </w:p>
          <w:p>
            <w:pPr>
              <w:pStyle w:val="null3"/>
            </w:pPr>
            <w:r>
              <w:rPr>
                <w:sz w:val="21"/>
              </w:rPr>
              <w:t>3.运动诱发电位监测模块技术指标</w:t>
            </w:r>
          </w:p>
          <w:p>
            <w:pPr>
              <w:pStyle w:val="null3"/>
            </w:pPr>
            <w:r>
              <w:rPr>
                <w:sz w:val="21"/>
              </w:rPr>
              <w:t>3.1 通道数≥2通道。</w:t>
            </w:r>
          </w:p>
          <w:p>
            <w:pPr>
              <w:pStyle w:val="null3"/>
            </w:pPr>
            <w:r>
              <w:rPr>
                <w:sz w:val="21"/>
              </w:rPr>
              <w:t>3.2工频陷波器：有50Hz陷波滤波器，衰减后幅值应不大于5μV（峰-谷值）。</w:t>
            </w:r>
          </w:p>
          <w:p>
            <w:pPr>
              <w:pStyle w:val="null3"/>
            </w:pPr>
            <w:r>
              <w:rPr>
                <w:sz w:val="21"/>
              </w:rPr>
              <w:t>4 .软件参数</w:t>
            </w:r>
          </w:p>
          <w:p>
            <w:pPr>
              <w:pStyle w:val="null3"/>
            </w:pPr>
            <w:r>
              <w:rPr>
                <w:sz w:val="21"/>
              </w:rPr>
              <w:t>4.1 可实现单脉冲刺激、重复脉冲刺激和模式化刺激（含TBS模式）、单拍成对刺激、双拍成对重复刺激、调频调幅等常见磁刺激模式。</w:t>
            </w:r>
          </w:p>
          <w:p>
            <w:pPr>
              <w:pStyle w:val="null3"/>
            </w:pPr>
            <w:r>
              <w:rPr>
                <w:sz w:val="21"/>
              </w:rPr>
              <w:t>4.2 内置多种专家方案，支持自定义编辑方案，支持组合方案，供临床医生选择。</w:t>
            </w:r>
          </w:p>
          <w:p>
            <w:pPr>
              <w:pStyle w:val="null3"/>
            </w:pPr>
            <w:r>
              <w:rPr>
                <w:sz w:val="21"/>
              </w:rPr>
              <w:t>4.3提供自动阈值检测功能：设备可自动调节刺激强度，分析由运动诱发模块采集到的肌电信号，确定运动阈值。</w:t>
            </w:r>
          </w:p>
          <w:p>
            <w:pPr>
              <w:pStyle w:val="null3"/>
            </w:pPr>
            <w:r>
              <w:rPr>
                <w:sz w:val="21"/>
              </w:rPr>
              <w:t>4.4 在治疗开始页面，留有快速调整脉冲总数按键，一键快速调整脉冲总数（增多/减少）。</w:t>
            </w:r>
          </w:p>
          <w:p>
            <w:pPr>
              <w:pStyle w:val="null3"/>
            </w:pPr>
            <w:r>
              <w:rPr>
                <w:sz w:val="21"/>
              </w:rPr>
              <w:t>4.5 支持多种神经电生理检测项目：MT阈值检测、MEP评估、CMCT、ICI/ICF、CSP等。</w:t>
            </w:r>
          </w:p>
          <w:p>
            <w:pPr>
              <w:pStyle w:val="null3"/>
            </w:pPr>
            <w:r>
              <w:rPr>
                <w:sz w:val="21"/>
              </w:rPr>
              <w:t>4.6 治疗界面能够实时采集运动诱发电位，并提供大脑解剖定位图辅助定位。</w:t>
            </w:r>
          </w:p>
          <w:p>
            <w:pPr>
              <w:pStyle w:val="null3"/>
            </w:pPr>
            <w:r>
              <w:rPr>
                <w:sz w:val="21"/>
              </w:rPr>
              <w:t>4.7 患者基本信息、临床方案、诊疗记录等信息海量存储，并可实时查询、编辑及导出数据备份保存；配置病员管理云系统：多台设备病员信息局域网内共享。</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664"/>
              <w:gridCol w:w="4268"/>
              <w:gridCol w:w="664"/>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4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磁刺激仪刺激主机（双通道）</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磁刺激仪散热主机</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14芯连接线</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4芯航插连接线</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液管连接线</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脚踏开关</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触控一体机</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运动诱发电位检查模块</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充电器</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磁吸充电线</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电极线</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参考电极线</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有线连接线</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磁刺激仪刺激线圈（含一个双锥线圈、两个八字线圈）</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磁刺激仪软件</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磁刺激仪使用说明书</w:t>
                  </w:r>
                  <w:r>
                    <w:rPr>
                      <w:sz w:val="21"/>
                      <w:color w:val="000000"/>
                    </w:rPr>
                    <w:t>(含保修卡）</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磁刺激仪快速操作手册</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磁刺激仪移动推车（含电脑支架）</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刺激线圈不锈钢支架</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磁刺激仪定位帽</w:t>
                  </w:r>
                  <w:r>
                    <w:rPr>
                      <w:sz w:val="21"/>
                      <w:color w:val="000000"/>
                    </w:rPr>
                    <w:t>M号</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磁刺激仪定位帽</w:t>
                  </w:r>
                  <w:r>
                    <w:rPr>
                      <w:sz w:val="21"/>
                      <w:color w:val="000000"/>
                    </w:rPr>
                    <w:t>L号</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一次性使用心电电极</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理疗用体表电极（圆形）</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理疗用体表电极（矩形）</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医用臭氧治疗仪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 </w:t>
            </w:r>
          </w:p>
          <w:p>
            <w:pPr>
              <w:pStyle w:val="null3"/>
            </w:pPr>
            <w:r>
              <w:rPr>
                <w:sz w:val="21"/>
              </w:rPr>
              <w:t>一、</w:t>
            </w:r>
            <w:r>
              <w:rPr>
                <w:sz w:val="21"/>
              </w:rPr>
              <w:t>技术参数需求</w:t>
            </w:r>
          </w:p>
          <w:p>
            <w:pPr>
              <w:pStyle w:val="null3"/>
            </w:pPr>
            <w:r>
              <w:rPr>
                <w:sz w:val="21"/>
              </w:rPr>
              <w:t>1、臭氧发生系统：采用‘高石英体’放电技术产生臭氧，并将新型外电极与散热片做成一体内置于臭氧发生器内部；</w:t>
            </w:r>
          </w:p>
          <w:p>
            <w:pPr>
              <w:pStyle w:val="null3"/>
            </w:pPr>
            <w:r>
              <w:rPr>
                <w:sz w:val="21"/>
              </w:rPr>
              <w:t>2、控制系统：采用嵌入式超高速单片微电脑控制器作为设备核心主控制；</w:t>
            </w:r>
          </w:p>
          <w:p>
            <w:pPr>
              <w:pStyle w:val="null3"/>
            </w:pPr>
            <w:r>
              <w:rPr>
                <w:sz w:val="21"/>
              </w:rPr>
              <w:t>3.检测系统：采用‘可见光臭氧浓度检测用传感器’，用于控制、检测和分析臭氧实际输出浓度，可实时在线、连续测量，检测精度可到1mg/L，同步采用半导体光源，使用寿命≥10万小时；（投标文件提供相关资质证明）</w:t>
            </w:r>
          </w:p>
          <w:p>
            <w:pPr>
              <w:pStyle w:val="null3"/>
            </w:pPr>
            <w:r>
              <w:rPr>
                <w:sz w:val="21"/>
              </w:rPr>
              <w:t>4、残气分解系统：内部配置臭氧自循环回收还原系统，具备恒温除湿、自修复、免维护功能，不用时迅速将臭氧分解还原为氧气，通过两侧排风口排放，确保治疗环境空气清洁，达到国标要求；</w:t>
            </w:r>
          </w:p>
          <w:p>
            <w:pPr>
              <w:pStyle w:val="null3"/>
            </w:pPr>
            <w:r>
              <w:rPr>
                <w:sz w:val="21"/>
              </w:rPr>
              <w:t>5、显示系统：配置≥9英寸真彩触摸医用液晶显示屏，带汉字语音提示（语音可关闭）、操作功能，设备的工作状态、操作提示、快捷键浓度输入、设定浓度及检测浓度等信息全部实时显示；</w:t>
            </w:r>
          </w:p>
          <w:p>
            <w:pPr>
              <w:pStyle w:val="null3"/>
            </w:pPr>
            <w:r>
              <w:rPr>
                <w:sz w:val="21"/>
              </w:rPr>
              <w:t>6、取气系统：连接微电脑控制的智能按键电控取气系统，内置减压阀取气口采用不锈钢全密封模块化结构，无空气进入，无臭氧泄露；</w:t>
            </w:r>
          </w:p>
          <w:p>
            <w:pPr>
              <w:pStyle w:val="null3"/>
            </w:pPr>
            <w:r>
              <w:rPr>
                <w:sz w:val="21"/>
              </w:rPr>
              <w:t>7、具有‘自校零’技术和自动等待保护功能；</w:t>
            </w:r>
          </w:p>
          <w:p>
            <w:pPr>
              <w:pStyle w:val="null3"/>
            </w:pPr>
            <w:r>
              <w:rPr>
                <w:sz w:val="21"/>
              </w:rPr>
              <w:t>8、机器触屏操作具有快捷键功能，快速直接选择需要浓度，无需等待</w:t>
            </w:r>
          </w:p>
          <w:p>
            <w:pPr>
              <w:pStyle w:val="null3"/>
            </w:pPr>
            <w:r>
              <w:rPr>
                <w:sz w:val="21"/>
              </w:rPr>
              <w:t>9、配有自动恒温补偿装置，对温度变化引起的臭氧浓度变化予以补偿，使用后机器设备出气口进行自动杀菌消毒。</w:t>
            </w:r>
          </w:p>
          <w:p>
            <w:pPr>
              <w:pStyle w:val="null3"/>
            </w:pPr>
            <w:r>
              <w:rPr>
                <w:sz w:val="21"/>
              </w:rPr>
              <w:t>10、臭氧水制作：医用需要可随时制作所需浓度的臭氧水的容量</w:t>
            </w:r>
          </w:p>
          <w:p>
            <w:pPr>
              <w:pStyle w:val="null3"/>
            </w:pPr>
            <w:r>
              <w:rPr>
                <w:sz w:val="21"/>
              </w:rPr>
              <w:t>11、电源：电压：AC220V ，电源频率：50Hz±1Hz</w:t>
            </w:r>
          </w:p>
          <w:p>
            <w:pPr>
              <w:pStyle w:val="null3"/>
            </w:pPr>
            <w:r>
              <w:rPr>
                <w:sz w:val="21"/>
              </w:rPr>
              <w:t>12、环境：环境温度：5℃～40℃</w:t>
            </w:r>
          </w:p>
          <w:p>
            <w:pPr>
              <w:pStyle w:val="null3"/>
            </w:pPr>
            <w:r>
              <w:rPr>
                <w:sz w:val="21"/>
              </w:rPr>
              <w:t>13、相对湿度：≤80%无结露</w:t>
            </w:r>
          </w:p>
          <w:p>
            <w:pPr>
              <w:pStyle w:val="null3"/>
            </w:pPr>
            <w:r>
              <w:rPr>
                <w:sz w:val="21"/>
              </w:rPr>
              <w:t>14、大气压力：700hpa～1060hpa</w:t>
            </w:r>
          </w:p>
          <w:p>
            <w:pPr>
              <w:pStyle w:val="null3"/>
            </w:pPr>
            <w:r>
              <w:rPr>
                <w:sz w:val="21"/>
              </w:rPr>
              <w:t>15、氧气流量：0.5L／min-2.0L／min(内部自动调节)</w:t>
            </w:r>
          </w:p>
          <w:p>
            <w:pPr>
              <w:pStyle w:val="null3"/>
            </w:pPr>
            <w:r>
              <w:rPr>
                <w:sz w:val="21"/>
              </w:rPr>
              <w:t>16、臭氧水、油装置容量共计≥1200ML</w:t>
            </w:r>
          </w:p>
          <w:p>
            <w:pPr>
              <w:pStyle w:val="null3"/>
            </w:pPr>
            <w:r>
              <w:rPr>
                <w:sz w:val="21"/>
              </w:rPr>
              <w:t>17、臭氧水浓度可选任意快捷键制作</w:t>
            </w:r>
          </w:p>
          <w:p>
            <w:pPr>
              <w:pStyle w:val="null3"/>
            </w:pPr>
            <w:r>
              <w:rPr>
                <w:sz w:val="21"/>
              </w:rPr>
              <w:t>18、连续出气模式，15-60分钟</w:t>
            </w:r>
          </w:p>
          <w:p>
            <w:pPr>
              <w:pStyle w:val="null3"/>
            </w:pPr>
            <w:r>
              <w:rPr>
                <w:sz w:val="21"/>
              </w:rPr>
              <w:t>19、气源：瓶装医用氧气</w:t>
            </w:r>
          </w:p>
          <w:p>
            <w:pPr>
              <w:pStyle w:val="null3"/>
            </w:pPr>
            <w:r>
              <w:rPr>
                <w:sz w:val="21"/>
              </w:rPr>
              <w:t>20、压力：0.2Mpa～0.35 Mpa</w:t>
            </w:r>
          </w:p>
          <w:p>
            <w:pPr>
              <w:pStyle w:val="null3"/>
            </w:pPr>
            <w:r>
              <w:rPr>
                <w:sz w:val="21"/>
              </w:rPr>
              <w:t>21、安全类型：I类</w:t>
            </w:r>
          </w:p>
          <w:p>
            <w:pPr>
              <w:pStyle w:val="null3"/>
            </w:pPr>
            <w:r>
              <w:rPr>
                <w:sz w:val="21"/>
              </w:rPr>
              <w:t>22、输入功率：200VA</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w:t>
                  </w:r>
                  <w:r>
                    <w:rPr>
                      <w:sz w:val="21"/>
                      <w:color w:val="000000"/>
                    </w:rPr>
                    <w:t>机</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1根</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氧气连接管</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氧气流量表</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人体成分分析仪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 工作原理：生物电阻抗测量方法（BIA）</w:t>
            </w:r>
          </w:p>
          <w:p>
            <w:pPr>
              <w:pStyle w:val="null3"/>
            </w:pPr>
            <w:r>
              <w:rPr>
                <w:sz w:val="21"/>
              </w:rPr>
              <w:t>2、 测量电极：通过双手、双脚四电极、八点接触式进行测量</w:t>
            </w:r>
          </w:p>
          <w:p>
            <w:pPr>
              <w:pStyle w:val="null3"/>
            </w:pPr>
            <w:r>
              <w:rPr>
                <w:sz w:val="21"/>
              </w:rPr>
              <w:t>3、测量频率：1KHz、5KHz、50KHz、250KHz</w:t>
            </w:r>
          </w:p>
          <w:p>
            <w:pPr>
              <w:pStyle w:val="null3"/>
            </w:pPr>
            <w:r>
              <w:rPr>
                <w:sz w:val="21"/>
              </w:rPr>
              <w:t>4、测量时间：≤50秒</w:t>
            </w:r>
          </w:p>
          <w:p>
            <w:pPr>
              <w:pStyle w:val="null3"/>
            </w:pPr>
            <w:r>
              <w:rPr>
                <w:sz w:val="21"/>
              </w:rPr>
              <w:t>5、阻抗测量范围：20-1200Ω,误差≤3%，投标文件提供第三方检测机构出具的检测报告证明材料。</w:t>
            </w:r>
          </w:p>
          <w:p>
            <w:pPr>
              <w:pStyle w:val="null3"/>
            </w:pPr>
            <w:r>
              <w:rPr>
                <w:sz w:val="21"/>
              </w:rPr>
              <w:t>6、重量测量范围：5-250KG</w:t>
            </w:r>
          </w:p>
          <w:p>
            <w:pPr>
              <w:pStyle w:val="null3"/>
            </w:pPr>
            <w:r>
              <w:rPr>
                <w:sz w:val="21"/>
              </w:rPr>
              <w:t>7、身高支持范围：90-220cm</w:t>
            </w:r>
          </w:p>
          <w:p>
            <w:pPr>
              <w:pStyle w:val="null3"/>
            </w:pPr>
            <w:r>
              <w:rPr>
                <w:sz w:val="21"/>
              </w:rPr>
              <w:t>8、年龄支持范围：1-99岁</w:t>
            </w:r>
          </w:p>
          <w:p>
            <w:pPr>
              <w:pStyle w:val="null3"/>
            </w:pPr>
            <w:r>
              <w:rPr>
                <w:sz w:val="21"/>
              </w:rPr>
              <w:t>9、提供多种测量结果模式：成年人群报告模式；儿童人群模式。</w:t>
            </w:r>
          </w:p>
          <w:p>
            <w:pPr>
              <w:pStyle w:val="null3"/>
            </w:pPr>
            <w:r>
              <w:rPr>
                <w:sz w:val="21"/>
              </w:rPr>
              <w:t>10、打印报告纸：专用模板式报告纸；通用A4式报告纸。</w:t>
            </w:r>
          </w:p>
          <w:p>
            <w:pPr>
              <w:pStyle w:val="null3"/>
            </w:pPr>
            <w:r>
              <w:rPr>
                <w:sz w:val="21"/>
              </w:rPr>
              <w:t>11、打印报告包括指标：</w:t>
            </w:r>
          </w:p>
          <w:p>
            <w:pPr>
              <w:pStyle w:val="null3"/>
            </w:pPr>
            <w:r>
              <w:rPr>
                <w:sz w:val="21"/>
              </w:rPr>
              <w:t>1）成人报告：包括但不限于总水分、细胞内液、细胞外液、蛋白质、无机盐、体脂肪量、体重、肌肉量、去脂体重、骨骼肌肉量、身体质量指数BMI、体脂肪百分比PBF、腰臀比、内脂肪面积、节段肌肉量分析、体重控制、体型判定、营养评估、肌肉评估等。</w:t>
            </w:r>
          </w:p>
          <w:p>
            <w:pPr>
              <w:pStyle w:val="null3"/>
            </w:pPr>
            <w:r>
              <w:rPr>
                <w:sz w:val="21"/>
              </w:rPr>
              <w:t>2）营养处方报告：包括但不限于营养膳食指导，一周三餐推荐菜谱、每日总能量推荐摄入量，主要营养素蛋白质、脂肪和碳水化合物推荐摄入量；运动处方分日常、低运动量、中运动量、高运动量区分，并提供具体运动项目与时长建议等。</w:t>
            </w:r>
          </w:p>
          <w:p>
            <w:pPr>
              <w:pStyle w:val="null3"/>
            </w:pPr>
            <w:r>
              <w:rPr>
                <w:sz w:val="21"/>
              </w:rPr>
              <w:t>3）儿童报告：包括但不限于体重、肌肉量、体脂肪、身体质量指数、体脂肪率、身高曲线、体重曲线、水分、蛋白质、无机盐、营养评估、身体总评分等。</w:t>
            </w:r>
          </w:p>
          <w:p>
            <w:pPr>
              <w:pStyle w:val="null3"/>
            </w:pPr>
            <w:r>
              <w:rPr>
                <w:sz w:val="21"/>
              </w:rPr>
              <w:t>12、屏幕：≥8英寸LCD液晶触摸屏，分辨率≥800*600，屏幕为竖屏。</w:t>
            </w:r>
          </w:p>
          <w:p>
            <w:pPr>
              <w:pStyle w:val="null3"/>
            </w:pPr>
            <w:r>
              <w:rPr>
                <w:sz w:val="21"/>
              </w:rPr>
              <w:t>13、输入方式：触摸屏、U盘，接入电脑后可以通过键盘、鼠标上位机软件控制设备和联网数据传输。</w:t>
            </w:r>
          </w:p>
          <w:p>
            <w:pPr>
              <w:pStyle w:val="null3"/>
            </w:pPr>
            <w:r>
              <w:rPr>
                <w:sz w:val="21"/>
              </w:rPr>
              <w:t>14、通信接口：USB为1个，RS-232为1个，支持WIFI。</w:t>
            </w:r>
          </w:p>
          <w:p>
            <w:pPr>
              <w:pStyle w:val="null3"/>
            </w:pPr>
            <w:r>
              <w:rPr>
                <w:sz w:val="21"/>
              </w:rPr>
              <w:t>15、测量手柄：手柄及连接主机为软线线缆。</w:t>
            </w:r>
          </w:p>
          <w:p>
            <w:pPr>
              <w:pStyle w:val="null3"/>
            </w:pPr>
            <w:r>
              <w:rPr>
                <w:sz w:val="21"/>
              </w:rPr>
              <w:t>16、应用管理功能：自定义报告顶端标题，可以添加用户信息、广告语和LOGO；具备衣物重量修正校准功能；设备具有密码设置功能。</w:t>
            </w:r>
          </w:p>
          <w:p>
            <w:pPr>
              <w:pStyle w:val="null3"/>
            </w:pPr>
            <w:r>
              <w:rPr>
                <w:sz w:val="21"/>
              </w:rPr>
              <w:t>17、电源：AC110/220V，50/60HZ，60VA，电击保护I类设备，BF型应用部分</w:t>
            </w:r>
          </w:p>
          <w:p>
            <w:pPr>
              <w:pStyle w:val="null3"/>
            </w:pPr>
            <w:r>
              <w:rPr>
                <w:sz w:val="21"/>
              </w:rPr>
              <w:t>18、具备专用电脑管理软件及相应著作权证。</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使用说明书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本</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张</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电源线及适配器</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打印报告纸</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包</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四肢联动康复训练仪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w:t>
            </w:r>
            <w:r>
              <w:rPr>
                <w:sz w:val="21"/>
              </w:rPr>
              <w:t>安全承重：</w:t>
            </w:r>
            <w:r>
              <w:rPr>
                <w:sz w:val="21"/>
              </w:rPr>
              <w:t>≥205Kg</w:t>
            </w:r>
          </w:p>
          <w:p>
            <w:pPr>
              <w:pStyle w:val="null3"/>
            </w:pPr>
            <w:r>
              <w:rPr>
                <w:sz w:val="21"/>
              </w:rPr>
              <w:t>2、</w:t>
            </w:r>
            <w:r>
              <w:rPr>
                <w:sz w:val="21"/>
              </w:rPr>
              <w:t>适合身高范围：</w:t>
            </w:r>
            <w:r>
              <w:rPr>
                <w:sz w:val="21"/>
              </w:rPr>
              <w:t>140CM～195CM</w:t>
            </w:r>
          </w:p>
          <w:p>
            <w:pPr>
              <w:pStyle w:val="null3"/>
            </w:pPr>
            <w:r>
              <w:rPr>
                <w:sz w:val="21"/>
              </w:rPr>
              <w:t>3、</w:t>
            </w:r>
            <w:r>
              <w:rPr>
                <w:sz w:val="21"/>
              </w:rPr>
              <w:t>步频范围：</w:t>
            </w:r>
            <w:r>
              <w:rPr>
                <w:sz w:val="21"/>
              </w:rPr>
              <w:t>5～210 步/分钟</w:t>
            </w:r>
          </w:p>
          <w:p>
            <w:pPr>
              <w:pStyle w:val="null3"/>
            </w:pPr>
            <w:r>
              <w:rPr>
                <w:sz w:val="21"/>
              </w:rPr>
              <w:t>4、</w:t>
            </w:r>
            <w:r>
              <w:rPr>
                <w:sz w:val="21"/>
              </w:rPr>
              <w:t>功率范围：</w:t>
            </w:r>
            <w:r>
              <w:rPr>
                <w:sz w:val="21"/>
              </w:rPr>
              <w:t>5～999 W</w:t>
            </w:r>
          </w:p>
          <w:p>
            <w:pPr>
              <w:pStyle w:val="null3"/>
            </w:pPr>
            <w:r>
              <w:rPr>
                <w:sz w:val="21"/>
              </w:rPr>
              <w:t>5、</w:t>
            </w:r>
            <w:r>
              <w:rPr>
                <w:sz w:val="21"/>
              </w:rPr>
              <w:t>按键式显示器</w:t>
            </w:r>
            <w:r>
              <w:rPr>
                <w:sz w:val="21"/>
              </w:rPr>
              <w:t>,≥7英寸显示屏</w:t>
            </w:r>
          </w:p>
          <w:p>
            <w:pPr>
              <w:pStyle w:val="null3"/>
            </w:pPr>
            <w:r>
              <w:rPr>
                <w:sz w:val="21"/>
              </w:rPr>
              <w:t>6、</w:t>
            </w:r>
            <w:r>
              <w:rPr>
                <w:sz w:val="21"/>
              </w:rPr>
              <w:t>可调节式座椅，可进行</w:t>
            </w:r>
            <w:r>
              <w:rPr>
                <w:sz w:val="21"/>
              </w:rPr>
              <w:t>360°旋转，每90°一档锁定</w:t>
            </w:r>
          </w:p>
          <w:p>
            <w:pPr>
              <w:pStyle w:val="null3"/>
            </w:pPr>
            <w:r>
              <w:rPr>
                <w:sz w:val="21"/>
              </w:rPr>
              <w:t>7、</w:t>
            </w:r>
            <w:r>
              <w:rPr>
                <w:sz w:val="21"/>
              </w:rPr>
              <w:t>可调节的座椅靠背，调节范围</w:t>
            </w:r>
            <w:r>
              <w:rPr>
                <w:sz w:val="21"/>
              </w:rPr>
              <w:t>80度-170度</w:t>
            </w:r>
          </w:p>
          <w:p>
            <w:pPr>
              <w:pStyle w:val="null3"/>
            </w:pPr>
            <w:r>
              <w:rPr>
                <w:sz w:val="21"/>
              </w:rPr>
              <w:t>8、</w:t>
            </w:r>
            <w:r>
              <w:rPr>
                <w:sz w:val="21"/>
              </w:rPr>
              <w:t>扶手长度可调节，调节距离：</w:t>
            </w:r>
            <w:r>
              <w:rPr>
                <w:sz w:val="21"/>
              </w:rPr>
              <w:t>≥340mm</w:t>
            </w:r>
          </w:p>
          <w:p>
            <w:pPr>
              <w:pStyle w:val="null3"/>
            </w:pPr>
            <w:r>
              <w:rPr>
                <w:sz w:val="21"/>
              </w:rPr>
              <w:t>9、</w:t>
            </w:r>
            <w:r>
              <w:rPr>
                <w:sz w:val="21"/>
              </w:rPr>
              <w:t>座椅前后距离可调节，调节距离：</w:t>
            </w:r>
            <w:r>
              <w:rPr>
                <w:sz w:val="21"/>
              </w:rPr>
              <w:t>≥270mm</w:t>
            </w:r>
          </w:p>
          <w:p>
            <w:pPr>
              <w:pStyle w:val="null3"/>
            </w:pPr>
            <w:r>
              <w:rPr>
                <w:sz w:val="21"/>
              </w:rPr>
              <w:t>10、配备髋膝关节支撑架，活动范围：0-180度，左右双侧可换</w:t>
            </w:r>
          </w:p>
          <w:p>
            <w:pPr>
              <w:pStyle w:val="null3"/>
            </w:pPr>
            <w:r>
              <w:rPr>
                <w:sz w:val="21"/>
              </w:rPr>
              <w:t>11、分级抗阻式全身有氧运动：32级阻力可调，可锻炼躯干和四肢大部分肌群</w:t>
            </w:r>
          </w:p>
          <w:p>
            <w:pPr>
              <w:pStyle w:val="null3"/>
            </w:pPr>
            <w:r>
              <w:rPr>
                <w:sz w:val="21"/>
              </w:rPr>
              <w:t>12、液晶显示：步频、功率、能量消耗、时间、速度、负荷等参数</w:t>
            </w:r>
          </w:p>
          <w:p>
            <w:pPr>
              <w:pStyle w:val="null3"/>
            </w:pPr>
            <w:r>
              <w:rPr>
                <w:sz w:val="21"/>
              </w:rPr>
              <w:t>13、可自定义阻力曲线</w:t>
            </w:r>
          </w:p>
          <w:p>
            <w:pPr>
              <w:pStyle w:val="null3"/>
            </w:pPr>
            <w:r>
              <w:rPr>
                <w:sz w:val="21"/>
              </w:rPr>
              <w:t>14、包括但不限于快速开始，手动模式，功率模式，用户模式等≥9种运动模式</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四肢联动康复仪主机</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髋膝关节支撑架</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手套</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脚套</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使用说明书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1本</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合格证</w:t>
                  </w:r>
                  <w:r>
                    <w:rPr>
                      <w:sz w:val="21"/>
                      <w:color w:val="000000"/>
                    </w:rPr>
                    <w:t>/保修卡</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1张</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下肢智能反馈训练系统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w:t>
            </w:r>
            <w:r>
              <w:rPr>
                <w:sz w:val="21"/>
              </w:rPr>
              <w:t>设备采用高性能触控终端作为控制系统。</w:t>
            </w:r>
          </w:p>
          <w:p>
            <w:pPr>
              <w:pStyle w:val="null3"/>
            </w:pPr>
            <w:r>
              <w:rPr>
                <w:sz w:val="21"/>
              </w:rPr>
              <w:t>2、</w:t>
            </w:r>
            <w:r>
              <w:rPr>
                <w:sz w:val="21"/>
              </w:rPr>
              <w:t>设备床体采用电机控制，具备床体站立、床体后仰及腿长调节功能。</w:t>
            </w:r>
          </w:p>
          <w:p>
            <w:pPr>
              <w:pStyle w:val="null3"/>
            </w:pPr>
            <w:r>
              <w:rPr>
                <w:sz w:val="21"/>
              </w:rPr>
              <w:t>3、</w:t>
            </w:r>
            <w:r>
              <w:rPr>
                <w:sz w:val="21"/>
              </w:rPr>
              <w:t>设备具备有被动模式、主被动模式。</w:t>
            </w:r>
          </w:p>
          <w:p>
            <w:pPr>
              <w:pStyle w:val="null3"/>
            </w:pPr>
            <w:r>
              <w:rPr>
                <w:sz w:val="21"/>
              </w:rPr>
              <w:t>4、</w:t>
            </w:r>
            <w:r>
              <w:rPr>
                <w:sz w:val="21"/>
              </w:rPr>
              <w:t>用户信息界面具有搜索用户、登陆用户、删除用户、添加用户、修改用户信息的功能。</w:t>
            </w:r>
          </w:p>
          <w:p>
            <w:pPr>
              <w:pStyle w:val="null3"/>
            </w:pPr>
            <w:r>
              <w:rPr>
                <w:sz w:val="21"/>
              </w:rPr>
              <w:t>5、</w:t>
            </w:r>
            <w:r>
              <w:rPr>
                <w:sz w:val="21"/>
              </w:rPr>
              <w:t>设备具有评估用户踏步范围的功能，能够通过测量患者下肢活动角度，自动匹配训练角度设置。</w:t>
            </w:r>
          </w:p>
          <w:p>
            <w:pPr>
              <w:pStyle w:val="null3"/>
            </w:pPr>
            <w:r>
              <w:rPr>
                <w:sz w:val="21"/>
              </w:rPr>
              <w:t>6、</w:t>
            </w:r>
            <w:r>
              <w:rPr>
                <w:sz w:val="21"/>
              </w:rPr>
              <w:t>步态分析界面应能描绘跟踪曲线，以实时跟踪显示患者腿部受到电机的力矩的大小，其中力矩显示范围</w:t>
            </w:r>
            <w:r>
              <w:rPr>
                <w:sz w:val="21"/>
              </w:rPr>
              <w:t>-160Nm～160Nm。</w:t>
            </w:r>
          </w:p>
          <w:p>
            <w:pPr>
              <w:pStyle w:val="null3"/>
            </w:pPr>
            <w:r>
              <w:rPr>
                <w:sz w:val="21"/>
              </w:rPr>
              <w:t>7、</w:t>
            </w:r>
            <w:r>
              <w:rPr>
                <w:sz w:val="21"/>
              </w:rPr>
              <w:t>步态评估界面应具有评估柱状图，以实现左</w:t>
            </w:r>
            <w:r>
              <w:rPr>
                <w:sz w:val="21"/>
              </w:rPr>
              <w:t>/右腿训练过程中的僵硬度评估值；评估值显示范围≤160Nm。</w:t>
            </w:r>
          </w:p>
          <w:p>
            <w:pPr>
              <w:pStyle w:val="null3"/>
            </w:pPr>
            <w:r>
              <w:rPr>
                <w:sz w:val="21"/>
              </w:rPr>
              <w:t>8、</w:t>
            </w:r>
            <w:r>
              <w:rPr>
                <w:sz w:val="21"/>
              </w:rPr>
              <w:t>设备具有痉挛保护功能，监测到痉挛发生时，设备缓慢反转后停止，痉挛休息时间结束后，设备重新开始，训练速度变为痉挛前的训练速度减去速度降低值。速度降低值</w:t>
            </w:r>
            <w:r>
              <w:rPr>
                <w:sz w:val="21"/>
              </w:rPr>
              <w:t>0～10步/分钟可调。</w:t>
            </w:r>
          </w:p>
          <w:p>
            <w:pPr>
              <w:pStyle w:val="null3"/>
            </w:pPr>
            <w:r>
              <w:rPr>
                <w:sz w:val="21"/>
              </w:rPr>
              <w:t>9、</w:t>
            </w:r>
            <w:r>
              <w:rPr>
                <w:sz w:val="21"/>
              </w:rPr>
              <w:t>设备具备紧急停止开关，训练过程中若患者出现不适，按下急停开关即可立即停止训练。</w:t>
            </w:r>
          </w:p>
          <w:p>
            <w:pPr>
              <w:pStyle w:val="null3"/>
            </w:pPr>
            <w:r>
              <w:rPr>
                <w:sz w:val="21"/>
              </w:rPr>
              <w:t>10、设备具有掉电释放功能，训练过程中设备出现掉电情况，可操作设备圆球将床体降为水平位置，以保护患者安全。</w:t>
            </w:r>
          </w:p>
          <w:p>
            <w:pPr>
              <w:pStyle w:val="null3"/>
            </w:pPr>
            <w:r>
              <w:rPr>
                <w:sz w:val="21"/>
              </w:rPr>
              <w:t>11、设备具有双侧可调扶手，训练过程中能够保护患者安全。</w:t>
            </w:r>
          </w:p>
          <w:p>
            <w:pPr>
              <w:pStyle w:val="null3"/>
            </w:pPr>
            <w:r>
              <w:rPr>
                <w:sz w:val="21"/>
              </w:rPr>
              <w:t>12、设备承载为≥135kg，悬吊绑带承载≥200kg。</w:t>
            </w:r>
          </w:p>
          <w:p>
            <w:pPr>
              <w:pStyle w:val="null3"/>
            </w:pPr>
            <w:r>
              <w:rPr>
                <w:sz w:val="21"/>
              </w:rPr>
              <w:t>13、床体直立角度调节范围:0°～90°。</w:t>
            </w:r>
          </w:p>
          <w:p>
            <w:pPr>
              <w:pStyle w:val="null3"/>
            </w:pPr>
            <w:r>
              <w:rPr>
                <w:sz w:val="21"/>
              </w:rPr>
              <w:t>14、床面腰部后仰角调节范围: 0°～15°。</w:t>
            </w:r>
          </w:p>
          <w:p>
            <w:pPr>
              <w:pStyle w:val="null3"/>
            </w:pPr>
            <w:r>
              <w:rPr>
                <w:sz w:val="21"/>
              </w:rPr>
              <w:t>15、设备具备电动腿长调节功能，腿长调节范围： 0～25cm。</w:t>
            </w:r>
          </w:p>
          <w:p>
            <w:pPr>
              <w:pStyle w:val="null3"/>
            </w:pPr>
            <w:r>
              <w:rPr>
                <w:sz w:val="21"/>
              </w:rPr>
              <w:t>16、脚踏板间距调节范围：17～29cm。</w:t>
            </w:r>
          </w:p>
          <w:p>
            <w:pPr>
              <w:pStyle w:val="null3"/>
            </w:pPr>
            <w:r>
              <w:rPr>
                <w:sz w:val="21"/>
              </w:rPr>
              <w:t>17、多功能足踏板足跖屈/背屈角度调节范围为-15°～ 10°，足内翻/外翻角度调节范围为-15°～15°。</w:t>
            </w:r>
          </w:p>
          <w:p>
            <w:pPr>
              <w:pStyle w:val="null3"/>
            </w:pPr>
            <w:r>
              <w:rPr>
                <w:sz w:val="21"/>
              </w:rPr>
              <w:t>18、踏步速度调节范围为1步/min～80步/min，连续可调，步进应为1步/min。</w:t>
            </w:r>
          </w:p>
          <w:p>
            <w:pPr>
              <w:pStyle w:val="null3"/>
            </w:pPr>
            <w:r>
              <w:rPr>
                <w:sz w:val="21"/>
              </w:rPr>
              <w:t>19、踏步角度调节范围为0°～ 45°。</w:t>
            </w:r>
          </w:p>
          <w:p>
            <w:pPr>
              <w:pStyle w:val="null3"/>
            </w:pPr>
            <w:r>
              <w:rPr>
                <w:sz w:val="21"/>
              </w:rPr>
              <w:t>20、治疗时间调节范围为1min～120min内，连续可调，步进应为1min。</w:t>
            </w:r>
          </w:p>
          <w:p>
            <w:pPr>
              <w:pStyle w:val="null3"/>
            </w:pPr>
            <w:r>
              <w:rPr>
                <w:sz w:val="21"/>
              </w:rPr>
              <w:t>21、痉挛灵敏度设置应在40Nm～160Nm范围内可调，步进15Nm。</w:t>
            </w:r>
          </w:p>
          <w:p>
            <w:pPr>
              <w:pStyle w:val="null3"/>
            </w:pPr>
            <w:r>
              <w:rPr>
                <w:sz w:val="21"/>
              </w:rPr>
              <w:t>22、痉挛休息时间应在3s～120s范围内可调。</w:t>
            </w:r>
          </w:p>
          <w:p>
            <w:pPr>
              <w:pStyle w:val="null3"/>
            </w:pPr>
            <w:r>
              <w:rPr>
                <w:sz w:val="21"/>
              </w:rPr>
              <w:t>23、下肢驱动器最大输出力矩为≤160Nm。</w:t>
            </w:r>
          </w:p>
          <w:p>
            <w:pPr>
              <w:pStyle w:val="null3"/>
            </w:pPr>
            <w:r>
              <w:rPr>
                <w:sz w:val="21"/>
              </w:rPr>
              <w:t>24、报表信息界面具有训练数据记录功能，信息查询可支持编号查询、用户名查询等快捷查询功能。训练前可选择患者相应的用户名登陆，训练数据与当前登陆的用户名关联并自动保存；训练后可导出Excel表格生成报告或打印并自动储存。</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主机（含左右扶手）</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触控终端</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毛巾</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绑带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枕头</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保险管</w:t>
                  </w:r>
                  <w:r>
                    <w:rPr>
                      <w:sz w:val="21"/>
                      <w:color w:val="000000"/>
                    </w:rPr>
                    <w:t>T8AL250V</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1份</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装箱清单</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1份</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手功能训练评估系统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1、康复训练手套的五个手指分别配备一个弯曲传感，可实现手指的屈伸动作感应；康复训练手套还装有腕部旋转与屈伸传感器，可捕捉手腕的旋转和屈伸动作；</w:t>
            </w:r>
          </w:p>
          <w:p>
            <w:pPr>
              <w:pStyle w:val="null3"/>
            </w:pPr>
            <w:r>
              <w:rPr>
                <w:sz w:val="21"/>
              </w:rPr>
              <w:t>2、康复训练手套腕旋转角度范围为0°～180°，腕屈伸角度范围为0°～180°；</w:t>
            </w:r>
          </w:p>
          <w:p>
            <w:pPr>
              <w:pStyle w:val="null3"/>
            </w:pPr>
            <w:r>
              <w:rPr>
                <w:sz w:val="21"/>
              </w:rPr>
              <w:t>3、康复训练手套与计算机操作平台连接采用USB接口；</w:t>
            </w:r>
          </w:p>
          <w:p>
            <w:pPr>
              <w:pStyle w:val="null3"/>
            </w:pPr>
            <w:r>
              <w:rPr>
                <w:sz w:val="21"/>
              </w:rPr>
              <w:t>4、配备两副手套，中码（M）和大码（L）；</w:t>
            </w:r>
          </w:p>
          <w:p>
            <w:pPr>
              <w:pStyle w:val="null3"/>
            </w:pPr>
            <w:r>
              <w:rPr>
                <w:sz w:val="21"/>
              </w:rPr>
              <w:t>5、材料采用高舒适度的绵羊皮材质；</w:t>
            </w:r>
          </w:p>
          <w:p>
            <w:pPr>
              <w:pStyle w:val="null3"/>
            </w:pPr>
            <w:r>
              <w:rPr>
                <w:sz w:val="21"/>
              </w:rPr>
              <w:t>6、软件平台：Windows 7/10；</w:t>
            </w:r>
          </w:p>
          <w:p>
            <w:pPr>
              <w:pStyle w:val="null3"/>
            </w:pPr>
            <w:r>
              <w:rPr>
                <w:sz w:val="21"/>
              </w:rPr>
              <w:t>7、评估功能：可评估患者手指和手腕的活动状态，反映患者的手功能康复程度；</w:t>
            </w:r>
          </w:p>
          <w:p>
            <w:pPr>
              <w:pStyle w:val="null3"/>
            </w:pPr>
            <w:r>
              <w:rPr>
                <w:sz w:val="21"/>
              </w:rPr>
              <w:t>8、训练功能：为患者提供多种类，多模式的游戏训练；</w:t>
            </w:r>
          </w:p>
          <w:p>
            <w:pPr>
              <w:pStyle w:val="null3"/>
            </w:pPr>
            <w:r>
              <w:rPr>
                <w:sz w:val="21"/>
              </w:rPr>
              <w:t>9、手指传感器数量：5个，加速度传感器：1个；</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桌子</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1张</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手套训练器（左手</w:t>
                  </w:r>
                  <w:r>
                    <w:rPr>
                      <w:sz w:val="21"/>
                      <w:color w:val="000000"/>
                    </w:rPr>
                    <w:t>M码）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手套训练器（右手</w:t>
                  </w:r>
                  <w:r>
                    <w:rPr>
                      <w:sz w:val="21"/>
                      <w:color w:val="000000"/>
                    </w:rPr>
                    <w:t>M码）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手套训练器（左手</w:t>
                  </w:r>
                  <w:r>
                    <w:rPr>
                      <w:sz w:val="21"/>
                      <w:color w:val="000000"/>
                    </w:rPr>
                    <w:t>L码）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手套训练器（右手</w:t>
                  </w:r>
                  <w:r>
                    <w:rPr>
                      <w:sz w:val="21"/>
                      <w:color w:val="000000"/>
                    </w:rPr>
                    <w:t>L码）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手功能铝合金箱</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保修卡</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1张</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1份</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磁环</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上下肢主被运动评估训练仪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1、采用触控终端作为操作平台。</w:t>
            </w:r>
          </w:p>
          <w:p>
            <w:pPr>
              <w:pStyle w:val="null3"/>
            </w:pPr>
            <w:r>
              <w:rPr>
                <w:sz w:val="21"/>
              </w:rPr>
              <w:t>2、通过给予患者连续的上肢运动训练，维持上肢各关节的运动活动度，增强上肢肌力，促进上肢的神经运动控制恢复。</w:t>
            </w:r>
          </w:p>
          <w:p>
            <w:pPr>
              <w:pStyle w:val="null3"/>
            </w:pPr>
            <w:r>
              <w:rPr>
                <w:sz w:val="21"/>
              </w:rPr>
              <w:t>3、训练模式：主动模式，被动模式，助力模式；设备可根据患者运动状态自动切换主动模式和被动模式。</w:t>
            </w:r>
          </w:p>
          <w:p>
            <w:pPr>
              <w:pStyle w:val="null3"/>
            </w:pPr>
            <w:r>
              <w:rPr>
                <w:sz w:val="21"/>
              </w:rPr>
              <w:t>4、可通过智能检测患者肢体用力情况，并根据其用力程度，自动切换为主动运动或被动运动。</w:t>
            </w:r>
          </w:p>
          <w:p>
            <w:pPr>
              <w:pStyle w:val="null3"/>
            </w:pPr>
            <w:r>
              <w:rPr>
                <w:sz w:val="21"/>
              </w:rPr>
              <w:t>5、具有不少于六种训练程序，包括但不限于标准程序、等速训练、骨科训练、训练游戏、评估系统、处方训练。</w:t>
            </w:r>
          </w:p>
          <w:p>
            <w:pPr>
              <w:pStyle w:val="null3"/>
            </w:pPr>
            <w:r>
              <w:rPr>
                <w:sz w:val="21"/>
              </w:rPr>
              <w:t>6、训练游戏：具有≥6款互动游戏。</w:t>
            </w:r>
          </w:p>
          <w:p>
            <w:pPr>
              <w:pStyle w:val="null3"/>
            </w:pPr>
            <w:r>
              <w:rPr>
                <w:sz w:val="21"/>
              </w:rPr>
              <w:t>7、游戏联机功能：支持多台设备联机游戏；</w:t>
            </w:r>
          </w:p>
          <w:p>
            <w:pPr>
              <w:pStyle w:val="null3"/>
            </w:pPr>
            <w:r>
              <w:rPr>
                <w:sz w:val="21"/>
              </w:rPr>
              <w:t>8、评估系统中包含疼痛评估、等速肌力评估。</w:t>
            </w:r>
          </w:p>
          <w:p>
            <w:pPr>
              <w:pStyle w:val="null3"/>
            </w:pPr>
            <w:r>
              <w:rPr>
                <w:sz w:val="21"/>
              </w:rPr>
              <w:t>9、处方模式包含有：放松程序、力量和耐力程序、协调能力程序。</w:t>
            </w:r>
          </w:p>
          <w:p>
            <w:pPr>
              <w:pStyle w:val="null3"/>
            </w:pPr>
            <w:r>
              <w:rPr>
                <w:sz w:val="21"/>
              </w:rPr>
              <w:t>10、设备具有语音提示功能。</w:t>
            </w:r>
          </w:p>
          <w:p>
            <w:pPr>
              <w:pStyle w:val="null3"/>
            </w:pPr>
            <w:r>
              <w:rPr>
                <w:sz w:val="21"/>
              </w:rPr>
              <w:t>11、设备具有脉率、血氧监测功能，可使用耳夹和指夹进行监测，当训练者的血氧或脉率达到警戒值，设备将自动报警并降低训练强度。血氧仪支持蓝牙4.0 BLE协议。</w:t>
            </w:r>
          </w:p>
          <w:p>
            <w:pPr>
              <w:pStyle w:val="null3"/>
            </w:pPr>
            <w:r>
              <w:rPr>
                <w:sz w:val="21"/>
              </w:rPr>
              <w:t>12、具有用户管理功能，能够自动记录训练记录、训练报告。</w:t>
            </w:r>
          </w:p>
          <w:p>
            <w:pPr>
              <w:pStyle w:val="null3"/>
            </w:pPr>
            <w:r>
              <w:rPr>
                <w:sz w:val="21"/>
              </w:rPr>
              <w:t>13、可设置中文、英文，两种语言。</w:t>
            </w:r>
          </w:p>
          <w:p>
            <w:pPr>
              <w:pStyle w:val="null3"/>
            </w:pPr>
            <w:r>
              <w:rPr>
                <w:sz w:val="21"/>
              </w:rPr>
              <w:t>14、配置有5种训练附件，分别为标准手柄、手部绑带、前臂支架、垂直手柄、腕托。</w:t>
            </w:r>
          </w:p>
          <w:p>
            <w:pPr>
              <w:pStyle w:val="null3"/>
            </w:pPr>
            <w:r>
              <w:rPr>
                <w:sz w:val="21"/>
              </w:rPr>
              <w:t>15、上肢训练器高度调节范围：830~940mm。</w:t>
            </w:r>
          </w:p>
          <w:p>
            <w:pPr>
              <w:pStyle w:val="null3"/>
            </w:pPr>
            <w:r>
              <w:rPr>
                <w:sz w:val="21"/>
              </w:rPr>
              <w:t>16、被动模式转速：0～60r/min。</w:t>
            </w:r>
          </w:p>
          <w:p>
            <w:pPr>
              <w:pStyle w:val="null3"/>
            </w:pPr>
            <w:r>
              <w:rPr>
                <w:sz w:val="21"/>
              </w:rPr>
              <w:t>17、最大转速限制范围：61~150 r/min。</w:t>
            </w:r>
          </w:p>
          <w:p>
            <w:pPr>
              <w:pStyle w:val="null3"/>
            </w:pPr>
            <w:r>
              <w:rPr>
                <w:sz w:val="21"/>
              </w:rPr>
              <w:t>18、上肢最大输出扭矩：1~10Nm。</w:t>
            </w:r>
          </w:p>
          <w:p>
            <w:pPr>
              <w:pStyle w:val="null3"/>
            </w:pPr>
            <w:r>
              <w:rPr>
                <w:sz w:val="21"/>
              </w:rPr>
              <w:t>19、输出阻力：0～20档 ，对应0~20Nm。</w:t>
            </w:r>
          </w:p>
          <w:p>
            <w:pPr>
              <w:pStyle w:val="null3"/>
            </w:pPr>
            <w:r>
              <w:rPr>
                <w:sz w:val="21"/>
              </w:rPr>
              <w:t>20、训练时间：1~120min。</w:t>
            </w:r>
          </w:p>
          <w:p>
            <w:pPr>
              <w:pStyle w:val="null3"/>
            </w:pPr>
            <w:r>
              <w:rPr>
                <w:sz w:val="21"/>
              </w:rPr>
              <w:t>21、具有四种安全功能设计，分别为痉挛保护、急停开关保护、血氧脉率监测、声控保护。</w:t>
            </w:r>
          </w:p>
          <w:p>
            <w:pPr>
              <w:pStyle w:val="null3"/>
            </w:pPr>
            <w:r>
              <w:rPr>
                <w:sz w:val="21"/>
              </w:rPr>
              <w:t>22、运行模式：间歇加载连续运行。</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780"/>
              <w:gridCol w:w="3882"/>
              <w:gridCol w:w="934"/>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标准手柄</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1对</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手部绑带</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1对</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前臂支架</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1对</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垂直手柄</w:t>
                  </w:r>
                  <w:r>
                    <w:rPr>
                      <w:sz w:val="21"/>
                      <w:color w:val="000000"/>
                    </w:rPr>
                    <w:t>+腕托</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1对</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r>
                    <w:rPr>
                      <w:sz w:val="21"/>
                      <w:color w:val="000000"/>
                    </w:rPr>
                    <w:t>3*0.75mm²，2.5米</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1条</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保险丝</w:t>
                  </w:r>
                  <w:r>
                    <w:rPr>
                      <w:sz w:val="21"/>
                      <w:color w:val="000000"/>
                    </w:rPr>
                    <w:t>T2AL250V</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4个</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产品说明书</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1份</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1份</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保修卡</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1份</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装箱清单</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1份</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产品安装说明书</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1份</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公制</w:t>
                  </w:r>
                  <w:r>
                    <w:rPr>
                      <w:sz w:val="21"/>
                      <w:color w:val="000000"/>
                    </w:rPr>
                    <w:t>L型内六角5mm</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1支</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温度和脉搏血氧仪</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脉搏血氧饱和度传感器</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上肢康复机械人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1、外骨骼机械臂设计，通过人体解剖结构设计，具有可独立活动的肩关节、肘关节、尺桡关节结构，可进行肩关节内收外展、肩关节的前屈、肘关节屈曲和尺桡关节的旋前旋后的活动训练；</w:t>
            </w:r>
          </w:p>
          <w:p>
            <w:pPr>
              <w:pStyle w:val="null3"/>
            </w:pPr>
            <w:r>
              <w:rPr>
                <w:sz w:val="21"/>
              </w:rPr>
              <w:t>2、传感器技术：采用8个角度传感技术；</w:t>
            </w:r>
          </w:p>
          <w:p>
            <w:pPr>
              <w:pStyle w:val="null3"/>
            </w:pPr>
            <w:r>
              <w:rPr>
                <w:sz w:val="21"/>
              </w:rPr>
              <w:t>3、采用橡胶空气型压力抓握装置；</w:t>
            </w:r>
          </w:p>
          <w:p>
            <w:pPr>
              <w:pStyle w:val="null3"/>
            </w:pPr>
            <w:r>
              <w:rPr>
                <w:sz w:val="21"/>
              </w:rPr>
              <w:t>4、外骨骼机械臂可进行左手或右手的切换，满足左/右上肢的训练需求；</w:t>
            </w:r>
          </w:p>
          <w:p>
            <w:pPr>
              <w:pStyle w:val="null3"/>
            </w:pPr>
            <w:r>
              <w:rPr>
                <w:sz w:val="21"/>
              </w:rPr>
              <w:t>5、配备神经康复专用手套：协助固定患者手部，防止早期手功能障碍的患者在训练过程中滑脱造成意外损伤，同时增加与外骨骼的匹配度，保证临床治疗效果；</w:t>
            </w:r>
          </w:p>
          <w:p>
            <w:pPr>
              <w:pStyle w:val="null3"/>
            </w:pPr>
            <w:r>
              <w:rPr>
                <w:sz w:val="21"/>
              </w:rPr>
              <w:t>6、评估功能：可精准评估上肢三大运动关节四大运动方向以及握力等活动范围，评估数据可通过多种方式呈现并能够导出；</w:t>
            </w:r>
          </w:p>
          <w:p>
            <w:pPr>
              <w:pStyle w:val="null3"/>
            </w:pPr>
            <w:r>
              <w:rPr>
                <w:sz w:val="21"/>
              </w:rPr>
              <w:t>7、Brunnstrom量表-上肢功能评估：基于神经系统损伤康复的科学方法，指导患者完成一系列针对上肢的动作后，总结关节活动度、协调性等关键评估指标，初步作出Brunnstrom 上肢功能的分级，操作者可以根据患者功能障碍程度实时调整康复计划；</w:t>
            </w:r>
          </w:p>
          <w:p>
            <w:pPr>
              <w:pStyle w:val="null3"/>
            </w:pPr>
            <w:r>
              <w:rPr>
                <w:sz w:val="21"/>
              </w:rPr>
              <w:t>8、数据库功能：记录患者基本信息、评估结果及所有训练数据，方便治疗师后期查阅，形成数据库，作为科研数据支持，评估结果及训练数据可转换成EXCEL文档方便打印；</w:t>
            </w:r>
          </w:p>
          <w:p>
            <w:pPr>
              <w:pStyle w:val="null3"/>
            </w:pPr>
            <w:r>
              <w:rPr>
                <w:sz w:val="21"/>
              </w:rPr>
              <w:t>9、显示界面：采用大屏幕显示；</w:t>
            </w:r>
          </w:p>
          <w:p>
            <w:pPr>
              <w:pStyle w:val="null3"/>
            </w:pPr>
            <w:r>
              <w:rPr>
                <w:sz w:val="21"/>
              </w:rPr>
              <w:t>10、视觉、语言智能反馈：系统具有动作的指引、声音提示、视觉的刺激等多种感知觉的生物反馈；</w:t>
            </w:r>
          </w:p>
          <w:p>
            <w:pPr>
              <w:pStyle w:val="null3"/>
            </w:pPr>
            <w:r>
              <w:rPr>
                <w:sz w:val="21"/>
              </w:rPr>
              <w:t>11、训练模式：具有三种维度训练模式，针对于患者不同功能状态，为患者提供目的性、功能性的训练；</w:t>
            </w:r>
          </w:p>
          <w:p>
            <w:pPr>
              <w:pStyle w:val="null3"/>
            </w:pPr>
            <w:r>
              <w:rPr>
                <w:sz w:val="21"/>
              </w:rPr>
              <w:t>12、训练游戏数量：≥25个不重复游戏；</w:t>
            </w:r>
          </w:p>
          <w:p>
            <w:pPr>
              <w:pStyle w:val="null3"/>
            </w:pPr>
            <w:r>
              <w:rPr>
                <w:sz w:val="21"/>
              </w:rPr>
              <w:t>13、内置具有传统中医训练疗法；</w:t>
            </w:r>
          </w:p>
          <w:p>
            <w:pPr>
              <w:pStyle w:val="null3"/>
            </w:pPr>
            <w:r>
              <w:rPr>
                <w:sz w:val="21"/>
              </w:rPr>
              <w:t>14、软件升级：软件界面及游戏数量升级；</w:t>
            </w:r>
          </w:p>
          <w:p>
            <w:pPr>
              <w:pStyle w:val="null3"/>
            </w:pPr>
            <w:r>
              <w:rPr>
                <w:sz w:val="21"/>
              </w:rPr>
              <w:t>15、软件识别功能：智能识别训练左/右手臂；</w:t>
            </w:r>
          </w:p>
          <w:p>
            <w:pPr>
              <w:pStyle w:val="null3"/>
            </w:pPr>
            <w:r>
              <w:rPr>
                <w:sz w:val="21"/>
              </w:rPr>
              <w:t>16、上臂长度调节最大距离：≥90mm；</w:t>
            </w:r>
          </w:p>
          <w:p>
            <w:pPr>
              <w:pStyle w:val="null3"/>
            </w:pPr>
            <w:r>
              <w:rPr>
                <w:sz w:val="21"/>
              </w:rPr>
              <w:t>17、前臂长度调节最大范围：≥145mm；</w:t>
            </w:r>
          </w:p>
          <w:p>
            <w:pPr>
              <w:pStyle w:val="null3"/>
            </w:pPr>
            <w:r>
              <w:rPr>
                <w:sz w:val="21"/>
              </w:rPr>
              <w:t>18、手臂架高度最大距离：≥400mm；</w:t>
            </w:r>
          </w:p>
          <w:p>
            <w:pPr>
              <w:pStyle w:val="null3"/>
            </w:pPr>
            <w:r>
              <w:rPr>
                <w:sz w:val="21"/>
              </w:rPr>
              <w:t>19、手臂架平移最大距离：≥600mm；</w:t>
            </w:r>
          </w:p>
          <w:p>
            <w:pPr>
              <w:pStyle w:val="null3"/>
            </w:pPr>
            <w:r>
              <w:rPr>
                <w:sz w:val="21"/>
              </w:rPr>
              <w:t>20、握力值范围：0~10 Kg；</w:t>
            </w:r>
          </w:p>
          <w:p>
            <w:pPr>
              <w:pStyle w:val="null3"/>
            </w:pPr>
            <w:r>
              <w:rPr>
                <w:sz w:val="21"/>
              </w:rPr>
              <w:t>21、肩关节内收最大角度：≥40 °；</w:t>
            </w:r>
          </w:p>
          <w:p>
            <w:pPr>
              <w:pStyle w:val="null3"/>
            </w:pPr>
            <w:r>
              <w:rPr>
                <w:sz w:val="21"/>
              </w:rPr>
              <w:t>22、肩关节外展最大角度：≥120 °；</w:t>
            </w:r>
          </w:p>
          <w:p>
            <w:pPr>
              <w:pStyle w:val="null3"/>
            </w:pPr>
            <w:r>
              <w:rPr>
                <w:sz w:val="21"/>
              </w:rPr>
              <w:t>23、肩关节前屈最小角度：≤45 °；</w:t>
            </w:r>
          </w:p>
          <w:p>
            <w:pPr>
              <w:pStyle w:val="null3"/>
            </w:pPr>
            <w:r>
              <w:rPr>
                <w:sz w:val="21"/>
              </w:rPr>
              <w:t>24、肩关节前屈最大角度：≥135 °；</w:t>
            </w:r>
          </w:p>
          <w:p>
            <w:pPr>
              <w:pStyle w:val="null3"/>
            </w:pPr>
            <w:r>
              <w:rPr>
                <w:sz w:val="21"/>
              </w:rPr>
              <w:t>25、肘关节屈曲最大角度：≥145 °；</w:t>
            </w:r>
          </w:p>
          <w:p>
            <w:pPr>
              <w:pStyle w:val="null3"/>
            </w:pPr>
            <w:r>
              <w:rPr>
                <w:sz w:val="21"/>
              </w:rPr>
              <w:t>26、前臂旋前最大角度：≥85 °；</w:t>
            </w:r>
          </w:p>
          <w:p>
            <w:pPr>
              <w:pStyle w:val="null3"/>
            </w:pPr>
            <w:r>
              <w:rPr>
                <w:sz w:val="21"/>
              </w:rPr>
              <w:t>27、前臂旋后最大角度：≥85 °；</w:t>
            </w:r>
          </w:p>
          <w:p>
            <w:pPr>
              <w:pStyle w:val="null3"/>
            </w:pPr>
            <w:r>
              <w:rPr>
                <w:sz w:val="21"/>
              </w:rPr>
              <w:t>28、骨骼减重/负重补偿功能：上臂重力补偿范围：0～9 Kg、前臂重力补偿范围：0～4.2 Kg;前臂及上臂的减重/负重装置通过一体式旋钮调节，在减重状态下可以为患者减轻一部分肢体重力的影响，负重状态下可以实现垂直活动的抗阻训练；</w:t>
            </w:r>
          </w:p>
          <w:p>
            <w:pPr>
              <w:pStyle w:val="null3"/>
            </w:pPr>
            <w:r>
              <w:rPr>
                <w:sz w:val="21"/>
              </w:rPr>
              <w:t>29、治疗时间：1~1440min；</w:t>
            </w:r>
          </w:p>
          <w:p>
            <w:pPr>
              <w:pStyle w:val="null3"/>
            </w:pPr>
            <w:r>
              <w:rPr>
                <w:sz w:val="21"/>
              </w:rPr>
              <w:t>30、电源要求：电源输入：a.c.220V，50Hz。输入功率：150VA；</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左手前臂</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右手前臂</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座椅</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一张</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USB线</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一本</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护块</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专用手套</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工作平台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大尺寸屏幕显示器</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屏幕显示器</w:t>
                  </w:r>
                  <w:r>
                    <w:rPr>
                      <w:sz w:val="21"/>
                      <w:color w:val="000000"/>
                    </w:rPr>
                    <w:t>架</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语言障碍康复评估训练系统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 本系统由触控终端及其支架、显示器、键盘鼠标、工作台和软件组成。</w:t>
            </w:r>
          </w:p>
          <w:p>
            <w:pPr>
              <w:pStyle w:val="null3"/>
            </w:pPr>
            <w:r>
              <w:rPr>
                <w:sz w:val="21"/>
              </w:rPr>
              <w:t>2. 软件系统配置信息管理功能：可对患者基本资料进行新增、修改、删除和查找操作。可对治疗师资料进行新增和删除操作。</w:t>
            </w:r>
          </w:p>
          <w:p>
            <w:pPr>
              <w:pStyle w:val="null3"/>
            </w:pPr>
            <w:r>
              <w:rPr>
                <w:sz w:val="21"/>
              </w:rPr>
              <w:t>3. 软件系统内置不少于3种评估量表，包括：汉语标准失语症检查表、西方失语症成套测验、功能评估表等。在汉语标准失语症检查表的复述、说、出声读，以及西方失语症成套测验的自发言语、听理解、复述、命名的测试中，应有声音录制、播放、保存功能。</w:t>
            </w:r>
          </w:p>
          <w:p>
            <w:pPr>
              <w:pStyle w:val="null3"/>
            </w:pPr>
            <w:r>
              <w:rPr>
                <w:sz w:val="21"/>
              </w:rPr>
              <w:t>4. 软件系统内置综合训练功能：训练模式≥3个，可从训练模式中选择子项目单独训练。</w:t>
            </w:r>
          </w:p>
          <w:p>
            <w:pPr>
              <w:pStyle w:val="null3"/>
            </w:pPr>
            <w:r>
              <w:rPr>
                <w:sz w:val="21"/>
              </w:rPr>
              <w:t>5.训练功能包含但不限于算法、动物的声音、扑克牌、找找看、拼拼看、数字二、数数看、方向概念、时钟、水彩、减法1、减法2、减法草莓、物品概念、空间概念、记忆力、走迷宫、重叠图形、颜色识别；名词、动词、句子的听理解训练、复述训练、说表达训练、出声读训练、阅读训练、抄写训练、描写训练、听写训练，计算训练；感知觉综合训练、大小概念、对比、方向概念、计算初级、计算高级、记忆力初级、交通工具、空间定位、连续思维、日常生活、日常用语、听注意训练、物体配对、形状初级、颜色初级、颜色高级、语音沟通交流训练；视频教学、发音训练游戏、元音发音口型训练、辅音发音口型训练、音节发音口型训练等。其中元音发音口型训练、辅音发音口型训练、音节发音口型训练中，具有患者训练时视频录制、播放、保存功能。</w:t>
            </w:r>
          </w:p>
          <w:p>
            <w:pPr>
              <w:pStyle w:val="null3"/>
            </w:pPr>
            <w:r>
              <w:rPr>
                <w:sz w:val="21"/>
              </w:rPr>
              <w:t>6、软件系统配置语音识别和文字识别功能，在评估模块及训练模块中，与复述、读、书写等可由软件系统自动评分的题目，均可由系统自动对患者对题目的反馈进行相应的识别、判断和打分。</w:t>
            </w:r>
          </w:p>
          <w:p>
            <w:pPr>
              <w:pStyle w:val="null3"/>
            </w:pPr>
            <w:r>
              <w:rPr>
                <w:sz w:val="21"/>
              </w:rPr>
              <w:t>7、可对患者的评估结果进行打印。且评估结果模板不少于二种。</w:t>
            </w:r>
          </w:p>
          <w:p>
            <w:pPr>
              <w:pStyle w:val="null3"/>
            </w:pPr>
            <w:r>
              <w:rPr>
                <w:sz w:val="21"/>
              </w:rPr>
              <w:t>8、软件系统配置提示功能：在患者进行评估或训练时，会有语音或图形的方式提示患者的作答是否完成。</w:t>
            </w:r>
          </w:p>
          <w:p>
            <w:pPr>
              <w:pStyle w:val="null3"/>
            </w:pPr>
            <w:r>
              <w:rPr>
                <w:sz w:val="21"/>
              </w:rPr>
              <w:t>9、软件系统配置重听功能：在治疗师或患者需要重新听取题目内容时，按重听键可重新播放该训练题目，无需治疗师再次重复题目内容。</w:t>
            </w:r>
          </w:p>
          <w:p>
            <w:pPr>
              <w:pStyle w:val="null3"/>
            </w:pPr>
            <w:r>
              <w:rPr>
                <w:sz w:val="21"/>
              </w:rPr>
              <w:t>10软件具有分屏显示功能：患者端显示屏与治疗师端显示屏显示内容不同，患者端仅显示题目内容，不会显示治疗师端的选题、打分等功能和内容。且患者在患者端显示屏进行点击或书写操作时，不会改变医师界面的光标位置。此外，医师操作界面能显示患者的答题操作，包括点击和书写等。</w:t>
            </w:r>
          </w:p>
          <w:p>
            <w:pPr>
              <w:pStyle w:val="null3"/>
            </w:pPr>
            <w:r>
              <w:rPr>
                <w:sz w:val="21"/>
              </w:rPr>
              <w:t>11、软件系统配置创建题目功能：治疗师可根据自己的及患者的需求进行题目的创建和修改，扩展设备的使用场景。</w:t>
            </w:r>
          </w:p>
          <w:p>
            <w:pPr>
              <w:pStyle w:val="null3"/>
            </w:pPr>
            <w:r>
              <w:rPr>
                <w:sz w:val="21"/>
              </w:rPr>
              <w:t>12、软件配置自动下一题功能：完成答题后，自动进入下一题。</w:t>
            </w:r>
          </w:p>
          <w:p>
            <w:pPr>
              <w:pStyle w:val="null3"/>
            </w:pPr>
            <w:r>
              <w:rPr>
                <w:sz w:val="21"/>
              </w:rPr>
              <w:t>13、软件配置退出提示功能：在评估测试中，若有未完成的题目时，退出测试有弹窗提示。</w:t>
            </w:r>
          </w:p>
          <w:p>
            <w:pPr>
              <w:pStyle w:val="null3"/>
            </w:pPr>
            <w:r>
              <w:rPr>
                <w:sz w:val="21"/>
              </w:rPr>
              <w:t>14、软件配置继续上次评估/训练功能：在综合训练、评估测试中，实时保存记录，并能继续上一次的评估或训练。</w:t>
            </w:r>
          </w:p>
          <w:p>
            <w:pPr>
              <w:pStyle w:val="null3"/>
            </w:pPr>
            <w:r>
              <w:rPr>
                <w:sz w:val="21"/>
              </w:rPr>
              <w:t>15、软件系统具有线更新功能，可自动检测当前版本情况，并具有一键更新功能。</w:t>
            </w:r>
          </w:p>
          <w:p>
            <w:pPr>
              <w:pStyle w:val="null3"/>
            </w:pPr>
            <w:r>
              <w:rPr>
                <w:sz w:val="21"/>
              </w:rPr>
              <w:t>16、系统具有用户访问控制：需用户名和密码才能访问使用。</w:t>
            </w:r>
          </w:p>
          <w:p>
            <w:pPr>
              <w:pStyle w:val="null3"/>
            </w:pPr>
            <w:r>
              <w:rPr>
                <w:sz w:val="21"/>
              </w:rPr>
              <w:t>17、额定电压：220V～，50Hz</w:t>
            </w:r>
          </w:p>
          <w:p>
            <w:pPr>
              <w:pStyle w:val="null3"/>
            </w:pPr>
            <w:r>
              <w:rPr>
                <w:sz w:val="21"/>
              </w:rPr>
              <w:t>18、输入功率：300VA</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触控终端</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显示器</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拓展坞</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鼠标</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键盘</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鼠标垫</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手功能综合训练桌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1、预期用途：该产品适用于需要进行手功能康复的患者。患者通过选择不同的主动训练方式，来改善肌群间肌张力的协调性和运动，提升关节活动度、肌力和肌耐力，以改善手的灵活性、协调性和本体感觉。</w:t>
            </w:r>
          </w:p>
          <w:p>
            <w:pPr>
              <w:pStyle w:val="null3"/>
            </w:pPr>
            <w:r>
              <w:rPr>
                <w:sz w:val="21"/>
              </w:rPr>
              <w:t>2、各模块采用304不锈钢材质，表面镀环保镍。</w:t>
            </w:r>
          </w:p>
          <w:p>
            <w:pPr>
              <w:pStyle w:val="null3"/>
            </w:pPr>
            <w:r>
              <w:rPr>
                <w:sz w:val="21"/>
              </w:rPr>
              <w:t>3、技术参数：手功能综合训练桌由实木颗粒板制作而成，配备12个手功能训练模块，和4列独立配重块。</w:t>
            </w:r>
          </w:p>
          <w:p>
            <w:pPr>
              <w:pStyle w:val="null3"/>
            </w:pPr>
            <w:r>
              <w:rPr>
                <w:sz w:val="21"/>
              </w:rPr>
              <w:t>4、结构组成：手功能综合训练桌由板材、手功能训练模块和配重块组成。配重范围250g～2750g</w:t>
            </w:r>
          </w:p>
          <w:p>
            <w:pPr>
              <w:pStyle w:val="null3"/>
            </w:pPr>
            <w:r>
              <w:rPr>
                <w:sz w:val="21"/>
              </w:rPr>
              <w:t>5、桌子：支撑脚采用五金制作而成，并配备防滑脚撑。尺寸：≥120cm 宽：≥120cm  高：≥75cm（含配重块高度为≥135cm）</w:t>
            </w:r>
          </w:p>
          <w:p>
            <w:pPr>
              <w:pStyle w:val="null3"/>
            </w:pPr>
            <w:r>
              <w:rPr>
                <w:sz w:val="21"/>
              </w:rPr>
              <w:t>6、手功能综合训练桌模块：训练桌包含一个配重总成（≥4列配重,每列≥11个配重块可任意调节负重）以及≥12个手功能训练模块：</w:t>
            </w:r>
          </w:p>
          <w:p>
            <w:pPr>
              <w:pStyle w:val="null3"/>
            </w:pPr>
            <w:r>
              <w:rPr>
                <w:sz w:val="21"/>
              </w:rPr>
              <w:t>7、拇指训练模块：旨在提高手掌运动和力量的精准度和肌肉协调性，和眼手协调；活动范围：0～20cm，允差±1cm。</w:t>
            </w:r>
          </w:p>
          <w:p>
            <w:pPr>
              <w:pStyle w:val="null3"/>
            </w:pPr>
            <w:r>
              <w:rPr>
                <w:sz w:val="21"/>
              </w:rPr>
              <w:t>8、手腕屈伸训练模块：旨在提高手掌抓握能力，眼手协调；前臂肌肉力量和协调性，以及改善手腕活动范围。活动范围：±75°，允差±2°，握杆可调距离0～5cm，允差±0.5cm。</w:t>
            </w:r>
          </w:p>
          <w:p>
            <w:pPr>
              <w:pStyle w:val="null3"/>
            </w:pPr>
            <w:r>
              <w:rPr>
                <w:sz w:val="21"/>
              </w:rPr>
              <w:t>9、前臂旋前旋后训练模块：旨在强化和调动前臂肌肉，以改善手腕旋转范围，肌肉力量和协调性，和眼手协调。活动范围：±360°。</w:t>
            </w:r>
          </w:p>
          <w:p>
            <w:pPr>
              <w:pStyle w:val="null3"/>
            </w:pPr>
            <w:r>
              <w:rPr>
                <w:sz w:val="21"/>
              </w:rPr>
              <w:t>10、全指抓捏训练模块：旨在提高4指和拇指对向屈曲的力量和肌肉协调性，和眼手协调。</w:t>
            </w:r>
          </w:p>
          <w:p>
            <w:pPr>
              <w:pStyle w:val="null3"/>
            </w:pPr>
            <w:r>
              <w:rPr>
                <w:sz w:val="21"/>
              </w:rPr>
              <w:t>活动范围：握杆最大张开角度：</w:t>
            </w:r>
            <w:r>
              <w:rPr>
                <w:sz w:val="21"/>
              </w:rPr>
              <w:t>90°，允差±2°；最大张开距离22cm，允差±1cm。</w:t>
            </w:r>
          </w:p>
          <w:p>
            <w:pPr>
              <w:pStyle w:val="null3"/>
            </w:pPr>
            <w:r>
              <w:rPr>
                <w:sz w:val="21"/>
              </w:rPr>
              <w:t>11、侧捏协调训练模块：旨在提高拇指和四指对向运动的力量和耐力，和手指肌肉协调性，以及手指的活动范围和精准度。活动范围：0～12cm，允差±1cm。</w:t>
            </w:r>
          </w:p>
          <w:p>
            <w:pPr>
              <w:pStyle w:val="null3"/>
            </w:pPr>
            <w:r>
              <w:rPr>
                <w:sz w:val="21"/>
              </w:rPr>
              <w:t>12、手指伸展训练模块：旨在强化每个手指力量和耐力，改善手指的伸展范围和活动准确度。活动范围：0～10cm，允差±1cm。</w:t>
            </w:r>
          </w:p>
          <w:p>
            <w:pPr>
              <w:pStyle w:val="null3"/>
            </w:pPr>
            <w:r>
              <w:rPr>
                <w:sz w:val="21"/>
              </w:rPr>
              <w:t>13、球状抓握训练模块：旨在提高五指抓握能力，眼手协调，和改善手指活动范围和活动准确度，以及提高手掌力量和耐力。活动范围：±2.5圈，允差±0.5圈。</w:t>
            </w:r>
          </w:p>
          <w:p>
            <w:pPr>
              <w:pStyle w:val="null3"/>
            </w:pPr>
            <w:r>
              <w:rPr>
                <w:sz w:val="21"/>
              </w:rPr>
              <w:t>14、柱状抓握训练（4种抓握尺寸）模块：1个直径渐变的圆柱握杆，旨在提高手掌的圆柱抓握能力，和眼手协调。活动范围：±4圈，允差±0.5圈。</w:t>
            </w:r>
          </w:p>
          <w:p>
            <w:pPr>
              <w:pStyle w:val="null3"/>
            </w:pPr>
            <w:r>
              <w:rPr>
                <w:sz w:val="21"/>
              </w:rPr>
              <w:t>15、腕部尺偏、桡偏训练：旨在强化和调动前臂肌肉，以改善手腕内收外展范围，肌肉力量和协调性，和眼手协调。活动范围：尺偏0～55°，允差±2°；桡偏0～45°，允差±2°。</w:t>
            </w:r>
          </w:p>
          <w:p>
            <w:pPr>
              <w:pStyle w:val="null3"/>
            </w:pPr>
            <w:r>
              <w:rPr>
                <w:sz w:val="21"/>
              </w:rPr>
              <w:t>16、手指屈曲训练模块：旨在提高4指各自的屈曲力量和耐力，和眼手协调。活动范围：0～10cm，允差±1cm。</w:t>
            </w:r>
          </w:p>
          <w:p>
            <w:pPr>
              <w:pStyle w:val="null3"/>
            </w:pPr>
            <w:r>
              <w:rPr>
                <w:sz w:val="21"/>
              </w:rPr>
              <w:t>17、平拉训练模块：旨在提高五指抓握能力和肩部内收范围，改善手部肌肉协调性和上肢肌肉力量。活动范围：0～20cm，允差±1cm。</w:t>
            </w:r>
          </w:p>
          <w:p>
            <w:pPr>
              <w:pStyle w:val="null3"/>
            </w:pPr>
            <w:r>
              <w:rPr>
                <w:sz w:val="21"/>
              </w:rPr>
              <w:t>18、提拉训练模块：旨在提高五指抓握能力和肩部外展范围，改善手部肌肉协调性和上肢肌肉力量。活动范围：0～30cm，允差±1cm。</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负重块立柱</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桌子</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平头螺丝</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平头螺母</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提拉球配登山扣</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尼龙绳卡头锁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尼龙绳</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3米</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六角扳手</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2把</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尼龙垫片</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不锈钢垫片</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PT凳（马鞍式）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w:t>
            </w:r>
            <w:r>
              <w:rPr>
                <w:sz w:val="21"/>
              </w:rPr>
              <w:t>椅子采用</w:t>
            </w:r>
            <w:r>
              <w:rPr>
                <w:sz w:val="21"/>
              </w:rPr>
              <w:t>PVC皮革坐垫；</w:t>
            </w:r>
          </w:p>
          <w:p>
            <w:pPr>
              <w:pStyle w:val="null3"/>
            </w:pPr>
            <w:r>
              <w:rPr>
                <w:sz w:val="21"/>
              </w:rPr>
              <w:t>2</w:t>
            </w:r>
            <w:r>
              <w:rPr>
                <w:sz w:val="21"/>
              </w:rPr>
              <w:t>配备防爆升降杆；</w:t>
            </w:r>
          </w:p>
          <w:p>
            <w:pPr>
              <w:pStyle w:val="null3"/>
            </w:pPr>
            <w:r>
              <w:rPr>
                <w:sz w:val="21"/>
              </w:rPr>
              <w:t>3</w:t>
            </w:r>
            <w:r>
              <w:rPr>
                <w:sz w:val="21"/>
              </w:rPr>
              <w:t>底座由五金制作及</w:t>
            </w:r>
            <w:r>
              <w:rPr>
                <w:sz w:val="21"/>
              </w:rPr>
              <w:t>4个可锁定高端医用脚轮组成；。</w:t>
            </w:r>
          </w:p>
          <w:p>
            <w:pPr>
              <w:pStyle w:val="null3"/>
            </w:pPr>
            <w:r>
              <w:rPr>
                <w:sz w:val="21"/>
              </w:rPr>
              <w:t>4</w:t>
            </w:r>
            <w:r>
              <w:rPr>
                <w:sz w:val="21"/>
              </w:rPr>
              <w:t>椅子重量：</w:t>
            </w:r>
            <w:r>
              <w:rPr>
                <w:sz w:val="21"/>
              </w:rPr>
              <w:t>≤9.5kg。</w:t>
            </w:r>
          </w:p>
          <w:p>
            <w:pPr>
              <w:pStyle w:val="null3"/>
            </w:pPr>
            <w:r>
              <w:rPr>
                <w:sz w:val="21"/>
              </w:rPr>
              <w:t>5</w:t>
            </w:r>
            <w:r>
              <w:rPr>
                <w:sz w:val="21"/>
              </w:rPr>
              <w:t>座垫长宽</w:t>
            </w:r>
            <w:r>
              <w:rPr>
                <w:sz w:val="21"/>
              </w:rPr>
              <w:t>:≥60X36cm。</w:t>
            </w:r>
          </w:p>
          <w:p>
            <w:pPr>
              <w:pStyle w:val="null3"/>
            </w:pPr>
            <w:r>
              <w:rPr>
                <w:sz w:val="21"/>
              </w:rPr>
              <w:t>6</w:t>
            </w:r>
            <w:r>
              <w:rPr>
                <w:sz w:val="21"/>
              </w:rPr>
              <w:t>升降高度</w:t>
            </w:r>
            <w:r>
              <w:rPr>
                <w:sz w:val="21"/>
              </w:rPr>
              <w:t>:46-60cm。</w:t>
            </w:r>
          </w:p>
          <w:p>
            <w:pPr>
              <w:pStyle w:val="null3"/>
            </w:pPr>
            <w:r>
              <w:rPr>
                <w:sz w:val="21"/>
              </w:rPr>
              <w:t>7</w:t>
            </w:r>
            <w:r>
              <w:rPr>
                <w:sz w:val="21"/>
              </w:rPr>
              <w:t>最大承载重量</w:t>
            </w:r>
            <w:r>
              <w:rPr>
                <w:sz w:val="21"/>
              </w:rPr>
              <w:t>:≥110kg，坐垫前端最大承载重量为≥50kg；</w:t>
            </w:r>
          </w:p>
          <w:p>
            <w:pPr>
              <w:pStyle w:val="null3"/>
            </w:pPr>
            <w:r>
              <w:rPr>
                <w:sz w:val="21"/>
              </w:rPr>
              <w:t>8</w:t>
            </w:r>
            <w:r>
              <w:rPr>
                <w:sz w:val="21"/>
              </w:rPr>
              <w:t>最小压缩重量</w:t>
            </w:r>
            <w:r>
              <w:rPr>
                <w:sz w:val="21"/>
              </w:rPr>
              <w:t>:≤35kg。</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马鞍凳</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装箱清单</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电脑中频治疗仪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1、输出通道：4路输出通道，可同步或异步工作</w:t>
            </w:r>
          </w:p>
          <w:p>
            <w:pPr>
              <w:pStyle w:val="null3"/>
            </w:pPr>
            <w:r>
              <w:rPr>
                <w:sz w:val="21"/>
              </w:rPr>
              <w:t>2、处方数量：预设≥99个专家治疗处方，存贮在系统中，在治疗过程中使患者有多次的推、拿、按、敲、拨、振颤、抖动等多种脉冲动作的全过程感受。</w:t>
            </w:r>
          </w:p>
          <w:p>
            <w:pPr>
              <w:pStyle w:val="null3"/>
            </w:pPr>
            <w:r>
              <w:rPr>
                <w:sz w:val="21"/>
              </w:rPr>
              <w:t>3、调制波形：具有正弦波、方波、尖波、三角波、锯齿波、指数波等幅波。</w:t>
            </w:r>
          </w:p>
          <w:p>
            <w:pPr>
              <w:pStyle w:val="null3"/>
            </w:pPr>
            <w:r>
              <w:rPr>
                <w:sz w:val="21"/>
              </w:rPr>
              <w:t>4、调制频率：低频调制频率范围：0～150Hz，中频载波范围：1kHz～10kHz；</w:t>
            </w:r>
          </w:p>
          <w:p>
            <w:pPr>
              <w:pStyle w:val="null3"/>
            </w:pPr>
            <w:r>
              <w:rPr>
                <w:sz w:val="21"/>
              </w:rPr>
              <w:t>5、调节幅度：幅度为0%和100%。</w:t>
            </w:r>
          </w:p>
          <w:p>
            <w:pPr>
              <w:pStyle w:val="null3"/>
            </w:pPr>
            <w:r>
              <w:rPr>
                <w:sz w:val="21"/>
              </w:rPr>
              <w:t>6、输出幅度：最大输出幅度为≥46V。</w:t>
            </w:r>
          </w:p>
          <w:p>
            <w:pPr>
              <w:pStyle w:val="null3"/>
            </w:pPr>
            <w:r>
              <w:rPr>
                <w:sz w:val="21"/>
              </w:rPr>
              <w:t>7、脉冲宽度：最大脉冲宽度为≥460us；最小脉冲宽度为≤30us。</w:t>
            </w:r>
          </w:p>
          <w:p>
            <w:pPr>
              <w:pStyle w:val="null3"/>
            </w:pPr>
            <w:r>
              <w:rPr>
                <w:sz w:val="21"/>
              </w:rPr>
              <w:t>8、输出限制：在500Ω负载下，输出电流不大于80mA（r.m.s）</w:t>
            </w:r>
          </w:p>
          <w:p>
            <w:pPr>
              <w:pStyle w:val="null3"/>
            </w:pPr>
            <w:r>
              <w:rPr>
                <w:sz w:val="21"/>
              </w:rPr>
              <w:t>9、输出电流稳定度：不同负载下的输出电流变化率不大于10%</w:t>
            </w:r>
          </w:p>
          <w:p>
            <w:pPr>
              <w:pStyle w:val="null3"/>
            </w:pPr>
            <w:r>
              <w:rPr>
                <w:sz w:val="21"/>
              </w:rPr>
              <w:t>10、产品尺寸：≤350mm（L）x275mm（W）x130mm（H）</w:t>
            </w:r>
          </w:p>
          <w:p>
            <w:pPr>
              <w:pStyle w:val="null3"/>
            </w:pPr>
            <w:r>
              <w:rPr>
                <w:sz w:val="21"/>
              </w:rPr>
              <w:t>11、输入功率：100VA</w:t>
            </w:r>
          </w:p>
          <w:p>
            <w:pPr>
              <w:pStyle w:val="null3"/>
            </w:pPr>
            <w:r>
              <w:rPr>
                <w:sz w:val="21"/>
              </w:rPr>
              <w:t>12、运行模式：连续运行</w:t>
            </w:r>
          </w:p>
          <w:p>
            <w:pPr>
              <w:pStyle w:val="null3"/>
            </w:pPr>
            <w:r>
              <w:rPr>
                <w:sz w:val="21"/>
              </w:rPr>
              <w:t>13、电源：a.c.220V，50Hz</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导电硅胶粘贴电极片</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6对</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输出线</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中频电疗仪说明书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1张</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延时保险丝</w:t>
                  </w:r>
                  <w:r>
                    <w:rPr>
                      <w:sz w:val="21"/>
                      <w:color w:val="000000"/>
                    </w:rPr>
                    <w:t>T2AL250V</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心理认知功能评测与训练系统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1、认识评估包含但不限于：蒙特利尔认知评估量表、简易精神状态检查量表、神经行为认知状况测试等</w:t>
            </w:r>
          </w:p>
          <w:p>
            <w:pPr>
              <w:pStyle w:val="null3"/>
            </w:pPr>
            <w:r>
              <w:rPr>
                <w:sz w:val="21"/>
              </w:rPr>
              <w:t>2、多媒体显示具备情景互动训练；</w:t>
            </w:r>
          </w:p>
          <w:p>
            <w:pPr>
              <w:pStyle w:val="null3"/>
            </w:pPr>
            <w:r>
              <w:rPr>
                <w:sz w:val="21"/>
              </w:rPr>
              <w:t>3、康复训练分为：语言障碍和构音障碍，语言障碍训练素材词语、句子、交通工具、职业、建筑等不低于8类，多种图片训练素材；语言构音障碍训练不低于100个训练发音。</w:t>
            </w:r>
          </w:p>
          <w:p>
            <w:pPr>
              <w:pStyle w:val="null3"/>
            </w:pPr>
            <w:r>
              <w:rPr>
                <w:sz w:val="21"/>
              </w:rPr>
              <w:t>4、失语障碍：“听理解训练”、“口语表达训练”、“阅读训练”和“书写训练”“描述训练”等具有不少于6种训练模式</w:t>
            </w:r>
          </w:p>
          <w:p>
            <w:pPr>
              <w:pStyle w:val="null3"/>
            </w:pPr>
            <w:r>
              <w:rPr>
                <w:sz w:val="21"/>
              </w:rPr>
              <w:t>5、平台内置语言评估项目包含词语理解、口头命令、复述、命名等不低于20项，构音障碍评估结果不少于5种,构音障碍诊断类型包含错音、错音条件、错误方式、放声一惯性等不低于8种。</w:t>
            </w:r>
          </w:p>
          <w:p>
            <w:pPr>
              <w:pStyle w:val="null3"/>
            </w:pPr>
            <w:r>
              <w:rPr>
                <w:sz w:val="21"/>
              </w:rPr>
              <w:t>6、康复训练分为：认知训练和视频动画训练，认知训练包含记忆力训练、思维训练、数学计算、注意力训练等不少于6类素材，视频动画训练包含认知启蒙、百科常识等。</w:t>
            </w:r>
          </w:p>
          <w:p>
            <w:pPr>
              <w:pStyle w:val="null3"/>
            </w:pPr>
            <w:r>
              <w:rPr>
                <w:sz w:val="21"/>
              </w:rPr>
              <w:t>7、信息量大，游戏题库丰富，可自由添加素材，题目。其中动画训练视频包含儿歌、童谣、故事、发音教学等不少于5类。</w:t>
            </w:r>
          </w:p>
          <w:p>
            <w:pPr>
              <w:pStyle w:val="null3"/>
            </w:pPr>
            <w:r>
              <w:rPr>
                <w:sz w:val="21"/>
              </w:rPr>
              <w:t>8、双屏显示技术：系统依据分屏功能设计，通过软件多窗口交互控制机制，可实现不同屏幕显示不同内容的双屏功能；</w:t>
            </w:r>
          </w:p>
          <w:p>
            <w:pPr>
              <w:pStyle w:val="null3"/>
            </w:pPr>
            <w:r>
              <w:rPr>
                <w:sz w:val="21"/>
              </w:rPr>
              <w:t>9、资料管理包括：管理包含资料登记、资料修改、资料查询，可实现资料的查找、修改、删除及统计，提供多种参数的模糊查询功能。报告能导出Word、Excel、PDF等格式，报告内具有折线图、表格等。</w:t>
            </w:r>
          </w:p>
          <w:p>
            <w:pPr>
              <w:pStyle w:val="null3"/>
            </w:pPr>
            <w:r>
              <w:rPr>
                <w:sz w:val="21"/>
              </w:rPr>
              <w:t>10、开机版面和评估报告题目可按采购人要求设计。</w:t>
            </w:r>
          </w:p>
          <w:p>
            <w:pPr>
              <w:pStyle w:val="null3"/>
            </w:pPr>
            <w:r>
              <w:rPr>
                <w:sz w:val="21"/>
              </w:rPr>
              <w:t>11、平台具有识别模糊发音的功能，可以分析患者发音问题，对非标准普通话有自动学习功能。</w:t>
            </w:r>
          </w:p>
          <w:p>
            <w:pPr>
              <w:pStyle w:val="null3"/>
            </w:pPr>
            <w:r>
              <w:rPr>
                <w:sz w:val="21"/>
              </w:rPr>
              <w:t>12、平台内置普通话和粤语，也可以自由添加地方方言。</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医用液晶显示屏</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触摸显示屏</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麦克风</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摄像头</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移动台车</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8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配套专用打印机</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98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康复训练软件</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多体位医用诊疗床（五段）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1、产品尺寸规格：≥195x66x(51～94)cm</w:t>
            </w:r>
          </w:p>
          <w:p>
            <w:pPr>
              <w:pStyle w:val="null3"/>
            </w:pPr>
            <w:r>
              <w:rPr>
                <w:sz w:val="21"/>
              </w:rPr>
              <w:t>2、净重：≤80kg</w:t>
            </w:r>
          </w:p>
          <w:p>
            <w:pPr>
              <w:pStyle w:val="null3"/>
            </w:pPr>
            <w:r>
              <w:rPr>
                <w:sz w:val="21"/>
              </w:rPr>
              <w:t>3、框架材质：铁框架加表面喷塑处理</w:t>
            </w:r>
          </w:p>
          <w:p>
            <w:pPr>
              <w:pStyle w:val="null3"/>
            </w:pPr>
            <w:r>
              <w:rPr>
                <w:sz w:val="21"/>
              </w:rPr>
              <w:t>4、承重：≥250kg</w:t>
            </w:r>
          </w:p>
          <w:p>
            <w:pPr>
              <w:pStyle w:val="null3"/>
            </w:pPr>
            <w:r>
              <w:rPr>
                <w:sz w:val="21"/>
              </w:rPr>
              <w:t>5、电压：220V~50HZ</w:t>
            </w:r>
          </w:p>
          <w:p>
            <w:pPr>
              <w:pStyle w:val="null3"/>
            </w:pPr>
            <w:r>
              <w:rPr>
                <w:sz w:val="21"/>
              </w:rPr>
              <w:t>6、升降高度：51-94cm</w:t>
            </w:r>
          </w:p>
          <w:p>
            <w:pPr>
              <w:pStyle w:val="null3"/>
            </w:pPr>
            <w:r>
              <w:rPr>
                <w:sz w:val="21"/>
              </w:rPr>
              <w:t>7、调节需要时间：≤30秒</w:t>
            </w:r>
          </w:p>
          <w:p>
            <w:pPr>
              <w:pStyle w:val="null3"/>
            </w:pPr>
            <w:r>
              <w:rPr>
                <w:sz w:val="21"/>
              </w:rPr>
              <w:t>8、第一段长度≥40cm，可调节角度：-40度到45度；扶手调节距离≥15cm</w:t>
            </w:r>
          </w:p>
          <w:p>
            <w:pPr>
              <w:pStyle w:val="null3"/>
            </w:pPr>
            <w:r>
              <w:rPr>
                <w:sz w:val="21"/>
              </w:rPr>
              <w:t>9、第二段长度≥50cm ，可调节角度：0到25度</w:t>
            </w:r>
          </w:p>
          <w:p>
            <w:pPr>
              <w:pStyle w:val="null3"/>
            </w:pPr>
            <w:r>
              <w:rPr>
                <w:sz w:val="21"/>
              </w:rPr>
              <w:t>10、第三段长度≥95cm ，可调节角度：0度到70度</w:t>
            </w:r>
          </w:p>
          <w:p>
            <w:pPr>
              <w:pStyle w:val="null3"/>
            </w:pPr>
            <w:r>
              <w:rPr>
                <w:sz w:val="21"/>
              </w:rPr>
              <w:t>11、头部气杆控制角度的调整</w:t>
            </w:r>
          </w:p>
          <w:p>
            <w:pPr>
              <w:pStyle w:val="null3"/>
            </w:pPr>
            <w:r>
              <w:rPr>
                <w:sz w:val="21"/>
              </w:rPr>
              <w:t>12、5cm 36密度海绵,专业7.5cm直径医用承压轮</w:t>
            </w:r>
          </w:p>
          <w:p>
            <w:pPr>
              <w:pStyle w:val="null3"/>
            </w:pPr>
            <w:r>
              <w:rPr>
                <w:sz w:val="21"/>
              </w:rPr>
              <w:t>13、专业医用阻燃标准PVC,皮革耐磨≥15万次（投标文件提供对应的证明文件）"</w:t>
            </w:r>
          </w:p>
          <w:p>
            <w:pPr>
              <w:pStyle w:val="null3"/>
            </w:pPr>
            <w:r>
              <w:rPr>
                <w:sz w:val="21"/>
              </w:rPr>
              <w:t>14、透气孔加孔塞设计</w:t>
            </w:r>
          </w:p>
          <w:p>
            <w:pPr>
              <w:pStyle w:val="null3"/>
            </w:pPr>
            <w:r>
              <w:rPr>
                <w:sz w:val="21"/>
              </w:rPr>
              <w:t>15、伸缩脚轮设计</w:t>
            </w:r>
          </w:p>
          <w:p>
            <w:pPr>
              <w:pStyle w:val="null3"/>
            </w:pPr>
            <w:r>
              <w:rPr>
                <w:sz w:val="21"/>
              </w:rPr>
              <w:t>16、电机 6000N</w:t>
            </w:r>
          </w:p>
          <w:p>
            <w:pPr>
              <w:pStyle w:val="null3"/>
            </w:pPr>
            <w:r>
              <w:rPr>
                <w:sz w:val="21"/>
              </w:rPr>
              <w:t>17、360度环形碰触式升降调节开关</w:t>
            </w:r>
          </w:p>
          <w:p>
            <w:pPr>
              <w:pStyle w:val="null3"/>
            </w:pPr>
            <w:r>
              <w:rPr>
                <w:sz w:val="21"/>
              </w:rPr>
              <w:t>18、螺杆具备多种调节模式</w:t>
            </w:r>
          </w:p>
          <w:p>
            <w:pPr>
              <w:pStyle w:val="null3"/>
            </w:pPr>
            <w:r>
              <w:rPr>
                <w:sz w:val="21"/>
              </w:rPr>
              <w:t>19、配备脚控板，脚控板调节抬脊体位角度，且脚控板自带磁性</w:t>
            </w:r>
          </w:p>
          <w:p>
            <w:pPr>
              <w:pStyle w:val="null3"/>
            </w:pPr>
            <w:r>
              <w:rPr>
                <w:sz w:val="21"/>
              </w:rPr>
              <w:t>20、使用期限：≥8年</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电动推杆</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医用承压轮</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控制器</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扶手</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气弹簧</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2支</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脚控板</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床体</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PT训练床（电动升降）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1、采用直线电机。</w:t>
            </w:r>
          </w:p>
          <w:p>
            <w:pPr>
              <w:pStyle w:val="null3"/>
            </w:pPr>
            <w:r>
              <w:rPr>
                <w:sz w:val="21"/>
              </w:rPr>
              <w:t>2、收滑轮踏板：产品能通过收滑轮踏板实现固定和移动功能的转换；</w:t>
            </w:r>
          </w:p>
          <w:p>
            <w:pPr>
              <w:pStyle w:val="null3"/>
            </w:pPr>
            <w:r>
              <w:rPr>
                <w:sz w:val="21"/>
              </w:rPr>
              <w:t>3、采用抗菌耐磨高弹力皮革；</w:t>
            </w:r>
          </w:p>
          <w:p>
            <w:pPr>
              <w:pStyle w:val="null3"/>
            </w:pPr>
            <w:r>
              <w:rPr>
                <w:sz w:val="21"/>
              </w:rPr>
              <w:t>4、运行模式：间隙运行，运行2分钟，休息18分钟。</w:t>
            </w:r>
          </w:p>
          <w:p>
            <w:pPr>
              <w:pStyle w:val="null3"/>
            </w:pPr>
            <w:r>
              <w:rPr>
                <w:sz w:val="21"/>
              </w:rPr>
              <w:t>5、床体重量：123kg，允差±5kg。</w:t>
            </w:r>
          </w:p>
          <w:p>
            <w:pPr>
              <w:pStyle w:val="null3"/>
            </w:pPr>
            <w:r>
              <w:rPr>
                <w:sz w:val="21"/>
              </w:rPr>
              <w:t>6、床面规格（长×宽）：210(L)cm*120(W)cm，允差4cm。</w:t>
            </w:r>
          </w:p>
          <w:p>
            <w:pPr>
              <w:pStyle w:val="null3"/>
            </w:pPr>
            <w:r>
              <w:rPr>
                <w:sz w:val="21"/>
              </w:rPr>
              <w:t>7、升降高度：43cm～95cm，允差±3cm。</w:t>
            </w:r>
          </w:p>
          <w:p>
            <w:pPr>
              <w:pStyle w:val="null3"/>
            </w:pPr>
            <w:r>
              <w:rPr>
                <w:sz w:val="21"/>
              </w:rPr>
              <w:t>8、背板活动角度：80°，允差±5°。</w:t>
            </w:r>
          </w:p>
          <w:p>
            <w:pPr>
              <w:pStyle w:val="null3"/>
            </w:pPr>
            <w:r>
              <w:rPr>
                <w:sz w:val="21"/>
              </w:rPr>
              <w:t>9、配备紧急停止开关。</w:t>
            </w:r>
          </w:p>
          <w:p>
            <w:pPr>
              <w:pStyle w:val="null3"/>
            </w:pPr>
            <w:r>
              <w:rPr>
                <w:sz w:val="21"/>
              </w:rPr>
              <w:t>10、配备手控器，治疗师可根据需要灵活调节床体的升降功能，以获得最佳的舒适度和便利性。</w:t>
            </w:r>
          </w:p>
          <w:p>
            <w:pPr>
              <w:pStyle w:val="null3"/>
            </w:pPr>
            <w:r>
              <w:rPr>
                <w:sz w:val="21"/>
              </w:rPr>
              <w:t>11、床板安全工作载荷：床板的安全工作荷载不小于170kg，（患者荷载不小于135kg）。</w:t>
            </w:r>
          </w:p>
          <w:p>
            <w:pPr>
              <w:pStyle w:val="null3"/>
            </w:pPr>
            <w:r>
              <w:rPr>
                <w:sz w:val="21"/>
              </w:rPr>
              <w:t>12、电压：a.c.220V，50Hz。输出功率：150VA</w:t>
            </w:r>
          </w:p>
          <w:p>
            <w:pPr>
              <w:pStyle w:val="null3"/>
            </w:pPr>
            <w:r>
              <w:rPr>
                <w:sz w:val="21"/>
              </w:rPr>
              <w:t>13、防进液程度：IPX4。</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1060"/>
              <w:gridCol w:w="3477"/>
              <w:gridCol w:w="1059"/>
            </w:tblGrid>
            <w:tr>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1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床体</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手控器</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1条</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1份</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1份</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装修清单</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1份</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高频胸壁振荡排痰仪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1、振动频率：≤17Hz，控制精度±15%，调节步长1Hz，长按可连续调节</w:t>
            </w:r>
          </w:p>
          <w:p>
            <w:pPr>
              <w:pStyle w:val="null3"/>
            </w:pPr>
            <w:r>
              <w:rPr>
                <w:sz w:val="21"/>
              </w:rPr>
              <w:t>2、振动压力：1-3.5kPa，1-10级可调，调节步长1级，长按可连续调节，控制精度±0.2kPa</w:t>
            </w:r>
          </w:p>
          <w:p>
            <w:pPr>
              <w:pStyle w:val="null3"/>
            </w:pPr>
            <w:r>
              <w:rPr>
                <w:sz w:val="21"/>
              </w:rPr>
              <w:t>3、人机交互界面：≥10寸操作界面，内嵌≥4寸高清彩色医用液晶显示屏，中文导航式操作指引，多参数显示及可调（频率、压力、治疗时间等）</w:t>
            </w:r>
          </w:p>
          <w:p>
            <w:pPr>
              <w:pStyle w:val="null3"/>
            </w:pPr>
            <w:r>
              <w:rPr>
                <w:sz w:val="21"/>
              </w:rPr>
              <w:t>4、▲治疗模式：≥5种治疗模式可选，包括常规模式、滚动模式和3种P模式（P1、P2、P3模式，也可以称为编程模式）等。</w:t>
            </w:r>
          </w:p>
          <w:p>
            <w:pPr>
              <w:pStyle w:val="null3"/>
            </w:pPr>
            <w:r>
              <w:rPr>
                <w:sz w:val="21"/>
              </w:rPr>
              <w:t>5、常规模式：可以自定义设定频率、压力和治疗时间；</w:t>
            </w:r>
          </w:p>
          <w:p>
            <w:pPr>
              <w:pStyle w:val="null3"/>
            </w:pPr>
            <w:r>
              <w:rPr>
                <w:sz w:val="21"/>
              </w:rPr>
              <w:t>滚动模式：通过设置两个点的频率和压力，并设置第一个点到第二个点所占用定时时间百分比，使治疗强度逐渐增加</w:t>
            </w:r>
          </w:p>
          <w:p>
            <w:pPr>
              <w:pStyle w:val="null3"/>
            </w:pPr>
            <w:r>
              <w:rPr>
                <w:sz w:val="21"/>
              </w:rPr>
              <w:t>6、▲编程模式：通过设置治疗的8个“段”，每段均可设置该段的频率、压力和时间，执行完一个段再执行下一个段，满足不同患者的需求。</w:t>
            </w:r>
          </w:p>
          <w:p>
            <w:pPr>
              <w:pStyle w:val="null3"/>
            </w:pPr>
            <w:r>
              <w:rPr>
                <w:sz w:val="21"/>
              </w:rPr>
              <w:t>7、咳嗽暂停功能：咳嗽暂停时间为10s-5min可调</w:t>
            </w:r>
          </w:p>
          <w:p>
            <w:pPr>
              <w:pStyle w:val="null3"/>
            </w:pPr>
            <w:r>
              <w:rPr>
                <w:sz w:val="21"/>
              </w:rPr>
              <w:t>8、自动泄压功能：在按下暂停键后，充气气囊压力从最大压力下降到0.2kPa的时间≤10s。</w:t>
            </w:r>
          </w:p>
          <w:p>
            <w:pPr>
              <w:pStyle w:val="null3"/>
            </w:pPr>
            <w:r>
              <w:rPr>
                <w:sz w:val="21"/>
              </w:rPr>
              <w:t>9、▲背心设计：全胸充气背心采用“倒V式”设计，在确保患者有效咳嗽、咳痰时，避免对胃脘部的振荡。</w:t>
            </w:r>
          </w:p>
          <w:p>
            <w:pPr>
              <w:pStyle w:val="null3"/>
            </w:pPr>
            <w:r>
              <w:rPr>
                <w:sz w:val="21"/>
              </w:rPr>
              <w:t>10、背心组成：背心由外套及气囊两部分组成，背心内衬可拆卸，满足单人单用，避免交叉感染，外套可按普通衣物的方式进行清洗和消毒，洗后可与内层气囊重新组装。</w:t>
            </w:r>
          </w:p>
          <w:p>
            <w:pPr>
              <w:pStyle w:val="null3"/>
            </w:pPr>
            <w:r>
              <w:rPr>
                <w:sz w:val="21"/>
              </w:rPr>
              <w:t>11、智能记忆功能：对治疗过程中调节的参数，仪器可自动记忆该参数，在每日开机使用中自动使用该参数。</w:t>
            </w:r>
          </w:p>
          <w:p>
            <w:pPr>
              <w:pStyle w:val="null3"/>
            </w:pPr>
            <w:r>
              <w:rPr>
                <w:sz w:val="21"/>
              </w:rPr>
              <w:t>12、信息存储：内置治疗记录存储功能。</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主机</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充气背心（重复使用）</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背心内衬</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胸带（重复使用）</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手持开关</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连接气管</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电源线</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熔断器</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合格证</w:t>
                  </w:r>
                  <w:r>
                    <w:rPr>
                      <w:sz w:val="21"/>
                      <w:color w:val="000000"/>
                    </w:rPr>
                    <w:t>/保修卡</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使用说明书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台车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呼吸康复训练系统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康复评估设备功能及技术参数</w:t>
            </w:r>
          </w:p>
          <w:p>
            <w:pPr>
              <w:pStyle w:val="null3"/>
            </w:pPr>
            <w:r>
              <w:rPr>
                <w:sz w:val="21"/>
              </w:rPr>
              <w:t>1、肺功能测试仪</w:t>
            </w:r>
          </w:p>
          <w:p>
            <w:pPr>
              <w:pStyle w:val="null3"/>
            </w:pPr>
            <w:r>
              <w:rPr>
                <w:sz w:val="21"/>
              </w:rPr>
              <w:t>1)测试模式：包含用力肺活量、慢肺活量、最大分钟通气量。</w:t>
            </w:r>
          </w:p>
          <w:p>
            <w:pPr>
              <w:pStyle w:val="null3"/>
            </w:pPr>
            <w:r>
              <w:rPr>
                <w:sz w:val="21"/>
              </w:rPr>
              <w:t>2)▲传感器类型：金属筛网压差式传感器。</w:t>
            </w:r>
          </w:p>
          <w:p>
            <w:pPr>
              <w:pStyle w:val="null3"/>
            </w:pPr>
            <w:r>
              <w:rPr>
                <w:sz w:val="21"/>
              </w:rPr>
              <w:t>3)流量测量范围：0～16L/s；流量精确范围：±5%或±0.17L/s，取其大者；分辨率：0.01L/s。</w:t>
            </w:r>
          </w:p>
          <w:p>
            <w:pPr>
              <w:pStyle w:val="null3"/>
            </w:pPr>
            <w:r>
              <w:rPr>
                <w:sz w:val="21"/>
              </w:rPr>
              <w:t>4)容量测量范围：0～10L；容量精确范围：±3%或±0.05L，取其大者；分辨率：0.01L。</w:t>
            </w:r>
          </w:p>
          <w:p>
            <w:pPr>
              <w:pStyle w:val="null3"/>
            </w:pPr>
            <w:r>
              <w:rPr>
                <w:sz w:val="21"/>
              </w:rPr>
              <w:t>5)气流阻力：流量测量范围内不超过0.35Kpa/（L/s）。</w:t>
            </w:r>
          </w:p>
          <w:p>
            <w:pPr>
              <w:pStyle w:val="null3"/>
            </w:pPr>
            <w:r>
              <w:rPr>
                <w:sz w:val="21"/>
              </w:rPr>
              <w:t>6)频率响应：应不超过±12%或±0.25 L/s，取其大者。</w:t>
            </w:r>
          </w:p>
          <w:p>
            <w:pPr>
              <w:pStyle w:val="null3"/>
            </w:pPr>
            <w:r>
              <w:rPr>
                <w:sz w:val="21"/>
              </w:rPr>
              <w:t>7)呼吸频率：0-120BPM，测量误差为±5%或±1BPM，取其大者。</w:t>
            </w:r>
          </w:p>
          <w:p>
            <w:pPr>
              <w:pStyle w:val="null3"/>
            </w:pPr>
            <w:r>
              <w:rPr>
                <w:sz w:val="21"/>
              </w:rPr>
              <w:t>8)▲双向检测：可实时连续检测呼气、吸气指标，实时显示动态曲线。</w:t>
            </w:r>
          </w:p>
          <w:p>
            <w:pPr>
              <w:pStyle w:val="null3"/>
            </w:pPr>
            <w:r>
              <w:rPr>
                <w:sz w:val="21"/>
              </w:rPr>
              <w:t>9)质量控制：依据ATS/ERS自动计算质控评级A、B、C、D、E、U、F，受检者检查过程中，实时数据图像监测呼气时间，呼气末流速等，严格把控检查质量，保证检查结果准确。</w:t>
            </w:r>
          </w:p>
          <w:p>
            <w:pPr>
              <w:pStyle w:val="null3"/>
            </w:pPr>
            <w:r>
              <w:rPr>
                <w:sz w:val="21"/>
              </w:rPr>
              <w:t>10)▲标定功能：具备自动测量环境参数(温度、湿度、大气压)并进行BTPS自动修正功能；可通过定标筒进行常规定标和三流速定标。</w:t>
            </w:r>
          </w:p>
          <w:p>
            <w:pPr>
              <w:pStyle w:val="null3"/>
            </w:pPr>
            <w:r>
              <w:rPr>
                <w:sz w:val="21"/>
              </w:rPr>
              <w:t>11)▲院感防控：具备交叉感染的防控措施，可徒手拆卸浸泡消毒流量传感器头部，可使用通用的肺功能仪耗材。</w:t>
            </w:r>
          </w:p>
          <w:p>
            <w:pPr>
              <w:pStyle w:val="null3"/>
            </w:pPr>
            <w:r>
              <w:rPr>
                <w:sz w:val="21"/>
              </w:rPr>
              <w:t>12) 预计值参数：预设多种肺功能预计值参数，至少包含中国人预计值。</w:t>
            </w:r>
          </w:p>
          <w:p>
            <w:pPr>
              <w:pStyle w:val="null3"/>
            </w:pPr>
            <w:r>
              <w:rPr>
                <w:sz w:val="21"/>
              </w:rPr>
              <w:t>2、 呼吸压力测试模块</w:t>
            </w:r>
          </w:p>
          <w:p>
            <w:pPr>
              <w:pStyle w:val="null3"/>
            </w:pPr>
            <w:r>
              <w:rPr>
                <w:sz w:val="21"/>
              </w:rPr>
              <w:t>1)▲评估参数：MIP、MEP、P0.1、P0.1MAX。</w:t>
            </w:r>
          </w:p>
          <w:p>
            <w:pPr>
              <w:pStyle w:val="null3"/>
            </w:pPr>
            <w:r>
              <w:rPr>
                <w:sz w:val="21"/>
              </w:rPr>
              <w:t>2)压力测量范围：±20kPa；精确范围：±3%或±0.1kPa，取其大者；分辨率：0.01kPa。</w:t>
            </w:r>
          </w:p>
          <w:p>
            <w:pPr>
              <w:pStyle w:val="null3"/>
            </w:pPr>
            <w:r>
              <w:rPr>
                <w:sz w:val="21"/>
              </w:rPr>
              <w:t>3)检测过程激励式动画操作界面。</w:t>
            </w:r>
          </w:p>
          <w:p>
            <w:pPr>
              <w:pStyle w:val="null3"/>
            </w:pPr>
            <w:r>
              <w:rPr>
                <w:sz w:val="21"/>
              </w:rPr>
              <w:t>▲4）具备肺康复训练功能，可分别强化锻炼吸气肌和呼气肌的强度和耐力，可调整训练阻抗，训练、检测结果可生成相应简报或对比报告。</w:t>
            </w:r>
          </w:p>
          <w:p>
            <w:pPr>
              <w:pStyle w:val="null3"/>
            </w:pPr>
            <w:r>
              <w:rPr>
                <w:sz w:val="21"/>
              </w:rPr>
              <w:t>5)语音智能播报：含操作使用方法等。</w:t>
            </w:r>
          </w:p>
          <w:p>
            <w:pPr>
              <w:pStyle w:val="null3"/>
            </w:pPr>
            <w:r>
              <w:rPr>
                <w:sz w:val="21"/>
              </w:rPr>
              <w:t>3、呼吸训练器（流速阻力负荷型）</w:t>
            </w:r>
          </w:p>
          <w:p>
            <w:pPr>
              <w:pStyle w:val="null3"/>
            </w:pPr>
            <w:r>
              <w:rPr>
                <w:sz w:val="21"/>
              </w:rPr>
              <w:t>1)测量范围  流速：范围0～3L/s，精度±10%或±0.2L/s；容积：范围0.5～8L；精度±3%或±0.3L；压力：范围±5kPa，精度±3%。</w:t>
            </w:r>
          </w:p>
          <w:p>
            <w:pPr>
              <w:pStyle w:val="null3"/>
            </w:pPr>
            <w:r>
              <w:rPr>
                <w:sz w:val="21"/>
              </w:rPr>
              <w:t>▲2)训练强度可调节—可设置为1-10级以增加/降低负荷强度。</w:t>
            </w:r>
          </w:p>
          <w:p>
            <w:pPr>
              <w:pStyle w:val="null3"/>
            </w:pPr>
            <w:r>
              <w:rPr>
                <w:sz w:val="21"/>
              </w:rPr>
              <w:t>3)训练记录：显示过去训练的历史记录，包括每组训练的训练次数、流速、吸气量等指标。</w:t>
            </w:r>
          </w:p>
          <w:p>
            <w:pPr>
              <w:pStyle w:val="null3"/>
            </w:pPr>
            <w:r>
              <w:rPr>
                <w:sz w:val="21"/>
              </w:rPr>
              <w:t>▲4)云端管理平台：医生可通过康复平台对患者的呼吸康复情况追踪随访，可结合患者使用数据对患者病情进行远程辅助诊断及实时指导。</w:t>
            </w:r>
          </w:p>
          <w:p>
            <w:pPr>
              <w:pStyle w:val="null3"/>
            </w:pPr>
            <w:r>
              <w:rPr>
                <w:sz w:val="21"/>
              </w:rPr>
              <w:t>4、呼吸训练器（阈值负荷型）</w:t>
            </w:r>
          </w:p>
          <w:p>
            <w:pPr>
              <w:pStyle w:val="null3"/>
            </w:pPr>
            <w:r>
              <w:rPr>
                <w:sz w:val="21"/>
              </w:rPr>
              <w:t>1)可分别强化锻炼吸气肌和呼气肌的强度和耐力。</w:t>
            </w:r>
          </w:p>
          <w:p>
            <w:pPr>
              <w:pStyle w:val="null3"/>
            </w:pPr>
            <w:r>
              <w:rPr>
                <w:sz w:val="21"/>
              </w:rPr>
              <w:t>▲2)训练阻抗调节范围2cmH2O-200cmH2O，可自动推荐训练负荷从一级到五级共五档。</w:t>
            </w:r>
          </w:p>
          <w:p>
            <w:pPr>
              <w:pStyle w:val="null3"/>
            </w:pPr>
            <w:r>
              <w:rPr>
                <w:sz w:val="21"/>
              </w:rPr>
              <w:t>3)激励式可量化界面：动画训练界面，可清晰评估每次训练成效。</w:t>
            </w:r>
          </w:p>
          <w:p>
            <w:pPr>
              <w:pStyle w:val="null3"/>
            </w:pPr>
            <w:r>
              <w:rPr>
                <w:sz w:val="21"/>
              </w:rPr>
              <w:t>4)训练参数包含最大吸（呼）气压、吸（呼）气容积、吸（呼）气次数、总耗能等。</w:t>
            </w:r>
          </w:p>
          <w:p>
            <w:pPr>
              <w:pStyle w:val="null3"/>
            </w:pPr>
            <w:r>
              <w:rPr>
                <w:sz w:val="21"/>
              </w:rPr>
              <w:t>▲5)可进行振荡呼气正压训练，帮助患者训练后通过咳嗽排痰。</w:t>
            </w:r>
          </w:p>
          <w:p>
            <w:pPr>
              <w:pStyle w:val="null3"/>
            </w:pPr>
            <w:r>
              <w:rPr>
                <w:sz w:val="21"/>
              </w:rPr>
              <w:t>6)可徒手拆卸训练器头部，进行可清洗、浸泡、消毒，可使用通用一次性肺功能仪用过滤嘴。</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5"/>
              <w:gridCol w:w="3988"/>
              <w:gridCol w:w="804"/>
            </w:tblGrid>
            <w:tr>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w:t>
                  </w:r>
                  <w:r>
                    <w:rPr>
                      <w:sz w:val="21"/>
                      <w:color w:val="000000"/>
                    </w:rPr>
                    <w:t xml:space="preserve">  </w:t>
                  </w:r>
                  <w:r>
                    <w:rPr>
                      <w:sz w:val="21"/>
                      <w:color w:val="000000"/>
                    </w:rPr>
                    <w:t>称</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w:t>
                  </w:r>
                  <w:r>
                    <w:rPr>
                      <w:sz w:val="21"/>
                      <w:color w:val="000000"/>
                    </w:rPr>
                    <w:t xml:space="preserve">  </w:t>
                  </w:r>
                  <w:r>
                    <w:rPr>
                      <w:sz w:val="21"/>
                      <w:color w:val="000000"/>
                    </w:rPr>
                    <w:t>量</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47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肺功能测试仪</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肺功能测试仪</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肺功能检查系统</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USB数据线</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便携式一体机</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47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呼吸压力测试模块（阈值负荷型呼吸训练器）</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呼吸压力测试模块</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47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流速阻力负荷型</w:t>
                  </w:r>
                  <w:r>
                    <w:rPr>
                      <w:sz w:val="21"/>
                      <w:b/>
                      <w:color w:val="000000"/>
                    </w:rPr>
                    <w:t>呼吸训练器</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3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训练器手柄主机</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3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呼吸训练器</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配套专用打印机</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体外冲击波治疗仪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1、治疗手柄为气压弹道式原理设计</w:t>
            </w:r>
          </w:p>
          <w:p>
            <w:pPr>
              <w:pStyle w:val="null3"/>
            </w:pPr>
            <w:r>
              <w:rPr>
                <w:sz w:val="21"/>
              </w:rPr>
              <w:t>2、≥10寸触屏中英文操作系统：智能化设定冲击压力、次数、频率；</w:t>
            </w:r>
          </w:p>
          <w:p>
            <w:pPr>
              <w:pStyle w:val="null3"/>
            </w:pPr>
            <w:r>
              <w:rPr>
                <w:sz w:val="21"/>
              </w:rPr>
              <w:t>3、显示实时输出压力；</w:t>
            </w:r>
          </w:p>
          <w:p>
            <w:pPr>
              <w:pStyle w:val="null3"/>
            </w:pPr>
            <w:r>
              <w:rPr>
                <w:sz w:val="21"/>
              </w:rPr>
              <w:t>4、内置无油动力系统，无漏油导致整机崩溃风险；</w:t>
            </w:r>
          </w:p>
          <w:p>
            <w:pPr>
              <w:pStyle w:val="null3"/>
            </w:pPr>
            <w:r>
              <w:rPr>
                <w:sz w:val="21"/>
              </w:rPr>
              <w:t>5、手柄运动套件质保≥100万冲击次数；</w:t>
            </w:r>
          </w:p>
          <w:p>
            <w:pPr>
              <w:pStyle w:val="null3"/>
            </w:pPr>
            <w:r>
              <w:rPr>
                <w:sz w:val="21"/>
              </w:rPr>
              <w:t>6、智能化系统，实时显示剩余治疗时间；</w:t>
            </w:r>
          </w:p>
          <w:p>
            <w:pPr>
              <w:pStyle w:val="null3"/>
            </w:pPr>
            <w:r>
              <w:rPr>
                <w:sz w:val="21"/>
              </w:rPr>
              <w:t>7、手柄RRF缓冲技术，冲击波运动输出能量整体缓冲，在治疗过程中对反作用力冲击起到良好的缓冲效果；</w:t>
            </w:r>
          </w:p>
          <w:p>
            <w:pPr>
              <w:pStyle w:val="null3"/>
            </w:pPr>
            <w:r>
              <w:rPr>
                <w:sz w:val="21"/>
              </w:rPr>
              <w:t>8、手柄治疗探头上有施压指示器，带压力刻度；</w:t>
            </w:r>
          </w:p>
          <w:p>
            <w:pPr>
              <w:pStyle w:val="null3"/>
            </w:pPr>
            <w:r>
              <w:rPr>
                <w:sz w:val="21"/>
              </w:rPr>
              <w:t>9、手柄上的操作开关区域带有独立手柄计数器，能记录手柄累计使用次数；</w:t>
            </w:r>
          </w:p>
          <w:p>
            <w:pPr>
              <w:pStyle w:val="null3"/>
            </w:pPr>
            <w:r>
              <w:rPr>
                <w:sz w:val="21"/>
              </w:rPr>
              <w:t>10、治疗手柄采用人体工学设计，带有硅胶挡圈；</w:t>
            </w:r>
          </w:p>
          <w:p>
            <w:pPr>
              <w:pStyle w:val="null3"/>
            </w:pPr>
            <w:r>
              <w:rPr>
                <w:sz w:val="21"/>
              </w:rPr>
              <w:t>11、治疗手柄为铝合金外壳设计，减轻手柄重量；</w:t>
            </w:r>
          </w:p>
          <w:p>
            <w:pPr>
              <w:pStyle w:val="null3"/>
            </w:pPr>
            <w:r>
              <w:rPr>
                <w:sz w:val="21"/>
              </w:rPr>
              <w:t>12、最大输出能量密度：0.8mj/mm²；</w:t>
            </w:r>
          </w:p>
          <w:p>
            <w:pPr>
              <w:pStyle w:val="null3"/>
            </w:pPr>
            <w:r>
              <w:rPr>
                <w:sz w:val="21"/>
              </w:rPr>
              <w:t>13、治疗次数100-9900可调，步进100；</w:t>
            </w:r>
          </w:p>
          <w:p>
            <w:pPr>
              <w:pStyle w:val="null3"/>
            </w:pPr>
            <w:r>
              <w:rPr>
                <w:sz w:val="21"/>
              </w:rPr>
              <w:t>14、输出频率：1-20Hz，步进1Hz；</w:t>
            </w:r>
          </w:p>
          <w:p>
            <w:pPr>
              <w:pStyle w:val="null3"/>
            </w:pPr>
            <w:r>
              <w:rPr>
                <w:sz w:val="21"/>
              </w:rPr>
              <w:t>15、输出压力：1-4Bar，步进0.1Bar；</w:t>
            </w:r>
          </w:p>
          <w:p>
            <w:pPr>
              <w:pStyle w:val="null3"/>
            </w:pPr>
            <w:r>
              <w:rPr>
                <w:sz w:val="21"/>
              </w:rPr>
              <w:t>16、配置多种治疗头，包括但不限于：</w:t>
            </w:r>
          </w:p>
          <w:p>
            <w:pPr>
              <w:pStyle w:val="null3"/>
            </w:pPr>
            <w:r>
              <w:rPr>
                <w:sz w:val="21"/>
              </w:rPr>
              <w:t>Φ15mm标准治疗头</w:t>
            </w:r>
          </w:p>
          <w:p>
            <w:pPr>
              <w:pStyle w:val="null3"/>
            </w:pPr>
            <w:r>
              <w:rPr>
                <w:sz w:val="21"/>
              </w:rPr>
              <w:t>Φ15mm标准加长治疗头</w:t>
            </w:r>
          </w:p>
          <w:p>
            <w:pPr>
              <w:pStyle w:val="null3"/>
            </w:pPr>
            <w:r>
              <w:rPr>
                <w:sz w:val="21"/>
              </w:rPr>
              <w:t>Φ36mm治疗头；"</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r>
                    <w:rPr>
                      <w:sz w:val="21"/>
                      <w:color w:val="000000"/>
                    </w:rPr>
                    <w:t xml:space="preserve">  </w:t>
                  </w:r>
                  <w:r>
                    <w:rPr>
                      <w:sz w:val="21"/>
                      <w:color w:val="000000"/>
                    </w:rPr>
                    <w:t>1</w:t>
                  </w:r>
                  <w:r>
                    <w:rPr>
                      <w:sz w:val="21"/>
                      <w:color w:val="000000"/>
                    </w:rPr>
                    <w:t>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治疗手柄</w:t>
                  </w:r>
                  <w:r>
                    <w:rPr>
                      <w:sz w:val="21"/>
                    </w:rPr>
                    <w:t xml:space="preserve"> </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1把</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15mm</w:t>
                  </w:r>
                  <w:r>
                    <w:rPr>
                      <w:sz w:val="21"/>
                      <w:color w:val="000000"/>
                    </w:rPr>
                    <w:t>治疗头（已装在手柄上）</w:t>
                  </w:r>
                  <w:r>
                    <w:rPr>
                      <w:sz w:val="21"/>
                    </w:rPr>
                    <w:t xml:space="preserve"> </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15mm</w:t>
                  </w:r>
                  <w:r>
                    <w:rPr>
                      <w:sz w:val="21"/>
                      <w:color w:val="000000"/>
                    </w:rPr>
                    <w:t>加长治疗头</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36mm</w:t>
                  </w:r>
                  <w:r>
                    <w:rPr>
                      <w:sz w:val="21"/>
                      <w:color w:val="000000"/>
                    </w:rPr>
                    <w:t>治疗头</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功能磁刺激治疗工作平台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1、▲磁场强度：最大磁场强度≥4000mT±20%</w:t>
            </w:r>
          </w:p>
          <w:p>
            <w:pPr>
              <w:pStyle w:val="null3"/>
            </w:pPr>
            <w:r>
              <w:rPr>
                <w:sz w:val="21"/>
              </w:rPr>
              <w:t>2、磁场强度调节；可从0至50级强度可调</w:t>
            </w:r>
          </w:p>
          <w:p>
            <w:pPr>
              <w:pStyle w:val="null3"/>
            </w:pPr>
            <w:r>
              <w:rPr>
                <w:sz w:val="21"/>
              </w:rPr>
              <w:t>3、脉冲频率调节范围：0.1Hz-1Hz（步长为0.1Hz），误差为±0.02Hz；      1Hz-20Hz（步长为1Hz），误差为±0.2Hz</w:t>
            </w:r>
          </w:p>
          <w:p>
            <w:pPr>
              <w:pStyle w:val="null3"/>
            </w:pPr>
            <w:r>
              <w:rPr>
                <w:sz w:val="21"/>
              </w:rPr>
              <w:t>4、工作周期：工作周期由输出期和间歇期组成，输出期1s-99s（步长为1s），间歇期1s-99s（步长为1s），误差为±0.2s</w:t>
            </w:r>
          </w:p>
          <w:p>
            <w:pPr>
              <w:pStyle w:val="null3"/>
            </w:pPr>
            <w:r>
              <w:rPr>
                <w:sz w:val="21"/>
              </w:rPr>
              <w:t>5、激光波长：为650nm，误差为±5%</w:t>
            </w:r>
          </w:p>
          <w:p>
            <w:pPr>
              <w:pStyle w:val="null3"/>
            </w:pPr>
            <w:r>
              <w:rPr>
                <w:sz w:val="21"/>
              </w:rPr>
              <w:t>6、激光功率：为3.5mW，误差为±20%</w:t>
            </w:r>
          </w:p>
          <w:p>
            <w:pPr>
              <w:pStyle w:val="null3"/>
            </w:pPr>
            <w:r>
              <w:rPr>
                <w:sz w:val="21"/>
              </w:rPr>
              <w:t>7、激光照射直径：2.0mm，误差为±20%</w:t>
            </w:r>
          </w:p>
          <w:p>
            <w:pPr>
              <w:pStyle w:val="null3"/>
            </w:pPr>
            <w:r>
              <w:rPr>
                <w:sz w:val="21"/>
              </w:rPr>
              <w:t>8、定时：1min-30min，步长为1min，误差为±5%</w:t>
            </w:r>
          </w:p>
          <w:p>
            <w:pPr>
              <w:pStyle w:val="null3"/>
            </w:pPr>
            <w:r>
              <w:rPr>
                <w:sz w:val="21"/>
              </w:rPr>
              <w:t>9、≥3种工作输出模式， 包括但不限于1.单次触发模式2.连续模式，3.专家处方模式等。</w:t>
            </w:r>
          </w:p>
          <w:p>
            <w:pPr>
              <w:pStyle w:val="null3"/>
            </w:pPr>
            <w:r>
              <w:rPr>
                <w:sz w:val="21"/>
              </w:rPr>
              <w:t>10、冷却系统：开机风冷，工作时可以进行液态循环冷却。</w:t>
            </w:r>
          </w:p>
          <w:p>
            <w:pPr>
              <w:pStyle w:val="null3"/>
            </w:pPr>
            <w:r>
              <w:rPr>
                <w:sz w:val="21"/>
              </w:rPr>
              <w:t>11、仪器具有参数记忆功能，治疗结束后主机自动记忆上次处方参数情况。</w:t>
            </w:r>
          </w:p>
          <w:p>
            <w:pPr>
              <w:pStyle w:val="null3"/>
            </w:pPr>
            <w:r>
              <w:rPr>
                <w:sz w:val="21"/>
              </w:rPr>
              <w:t>12、▲治疗器组成：治疗头由ABS外壳，励磁线圈，3个LED激光管，3 个LED红光管组成。</w:t>
            </w:r>
          </w:p>
          <w:p>
            <w:pPr>
              <w:pStyle w:val="null3"/>
            </w:pPr>
            <w:r>
              <w:rPr>
                <w:sz w:val="21"/>
              </w:rPr>
              <w:t>13、治疗头温度指示灯：显示当前治疗头温度，具有故障报警功能。</w:t>
            </w:r>
          </w:p>
          <w:p>
            <w:pPr>
              <w:pStyle w:val="null3"/>
            </w:pPr>
            <w:r>
              <w:rPr>
                <w:sz w:val="21"/>
              </w:rPr>
              <w:t>14、▲激光和磁刺激可同时输出。</w:t>
            </w:r>
          </w:p>
          <w:p>
            <w:pPr>
              <w:pStyle w:val="null3"/>
            </w:pPr>
            <w:r>
              <w:rPr>
                <w:sz w:val="21"/>
              </w:rPr>
              <w:t>15、激光和红光磁疗可以单独输出。</w:t>
            </w:r>
          </w:p>
          <w:p>
            <w:pPr>
              <w:pStyle w:val="null3"/>
            </w:pPr>
            <w:r>
              <w:rPr>
                <w:sz w:val="21"/>
              </w:rPr>
              <w:t>16、人机交互软件：人机工程智能一体化机身；</w:t>
            </w:r>
          </w:p>
          <w:p>
            <w:pPr>
              <w:pStyle w:val="null3"/>
            </w:pPr>
            <w:r>
              <w:rPr>
                <w:sz w:val="21"/>
              </w:rPr>
              <w:t>17、▲用户管理功能：患者基本信息、临床方案、诊疗记录等信息海量存储，并可实时查询、编辑及导出数据备份保存；</w:t>
            </w:r>
          </w:p>
          <w:p>
            <w:pPr>
              <w:pStyle w:val="null3"/>
            </w:pPr>
            <w:r>
              <w:rPr>
                <w:sz w:val="21"/>
              </w:rPr>
              <w:t>18、▲≥18种专家治疗方案：内置多种临床方案供医生选择；包括但不限于盆底肌低频刺激、骶神经低频刺激1模式、骶神经低频刺激2模式、骶神经高频刺激、盆底肌中高频交替刺激、压力性尿失禁、急迫性尿失禁、大便失禁、结肠慢传属型便秘、神经源性便秘、男性早泄、男性ED、降基线、尿储留、慢性盆腔疼痛、慢性盆腔炎、慢性前列腺炎、小儿遗尿等；</w:t>
            </w:r>
          </w:p>
          <w:p>
            <w:pPr>
              <w:pStyle w:val="null3"/>
            </w:pPr>
            <w:r>
              <w:rPr>
                <w:sz w:val="21"/>
              </w:rPr>
              <w:t>19、不限量自定义治疗方案：方案名称、刺激强度、频率、间歇时间、刺激时间等参数可调，供医生自定义方案；</w:t>
            </w:r>
          </w:p>
          <w:p>
            <w:pPr>
              <w:pStyle w:val="null3"/>
            </w:pPr>
            <w:r>
              <w:rPr>
                <w:sz w:val="21"/>
              </w:rPr>
              <w:t>20、含处方增减、权限设置等多种自设功能；</w:t>
            </w:r>
          </w:p>
          <w:p>
            <w:pPr>
              <w:pStyle w:val="null3"/>
            </w:pPr>
            <w:r>
              <w:rPr>
                <w:sz w:val="21"/>
              </w:rPr>
              <w:t>21、▲Win10及以上软件操作平台，大容量固态硬盘，可存储患者病案及治疗记录，医用液晶显示屏≥21英寸。</w:t>
            </w:r>
          </w:p>
          <w:p>
            <w:pPr>
              <w:pStyle w:val="null3"/>
            </w:pPr>
            <w:r>
              <w:rPr>
                <w:sz w:val="21"/>
              </w:rPr>
              <w:t>22、产品适应症涵盖软组织损伤治疗</w:t>
            </w:r>
          </w:p>
          <w:p>
            <w:pPr>
              <w:pStyle w:val="null3"/>
            </w:pPr>
            <w:r>
              <w:rPr>
                <w:sz w:val="21"/>
              </w:rPr>
              <w:t>23、配备盆底康复治疗座椅</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主机</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治疗头</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盆底康复治疗椅</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1张</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显示器</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大超短波</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一、技术参数需求</w:t>
            </w:r>
          </w:p>
          <w:p>
            <w:pPr>
              <w:pStyle w:val="null3"/>
            </w:pPr>
            <w:r>
              <w:rPr>
                <w:sz w:val="21"/>
              </w:rPr>
              <w:t>1、输出功率：200W，允许偏差±20%。。</w:t>
            </w:r>
          </w:p>
          <w:p>
            <w:pPr>
              <w:pStyle w:val="null3"/>
            </w:pPr>
            <w:r>
              <w:rPr>
                <w:sz w:val="21"/>
              </w:rPr>
              <w:t>2、工作频率：27.12MHz，允许偏差±0.6%。</w:t>
            </w:r>
          </w:p>
          <w:p>
            <w:pPr>
              <w:pStyle w:val="null3"/>
            </w:pPr>
            <w:r>
              <w:rPr>
                <w:sz w:val="21"/>
              </w:rPr>
              <w:t>3、治疗时间：分10、15、20、25、30min五档，允许偏差±10%。</w:t>
            </w:r>
          </w:p>
          <w:p>
            <w:pPr>
              <w:pStyle w:val="null3"/>
            </w:pPr>
            <w:r>
              <w:rPr>
                <w:sz w:val="21"/>
              </w:rPr>
              <w:t>4、脉冲调制频率分：疏70Hz、密350Hz二档，允许偏差±15%。</w:t>
            </w:r>
          </w:p>
          <w:p>
            <w:pPr>
              <w:pStyle w:val="null3"/>
            </w:pPr>
            <w:r>
              <w:rPr>
                <w:sz w:val="21"/>
              </w:rPr>
              <w:t>5、使用电源：～220V，50Hz。额定输入功率：900VA。</w:t>
            </w:r>
          </w:p>
          <w:p>
            <w:pPr>
              <w:pStyle w:val="null3"/>
            </w:pPr>
            <w:r>
              <w:rPr>
                <w:sz w:val="21"/>
              </w:rPr>
              <w:t>6、工 作 制：连续工作时间≥4h。</w:t>
            </w:r>
          </w:p>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3989"/>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保险丝管</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大号、中号、小号硅橡胶电极板</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w:t>
                  </w:r>
                  <w:r>
                    <w:rPr>
                      <w:sz w:val="21"/>
                      <w:color w:val="000000"/>
                    </w:rPr>
                    <w:t>1对</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电极布套</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硅胶输出线</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电源线</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测试用日光灯管</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1支</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高州市人民医院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采购机构代理服务收费标准：本次招标向中标供应商收取的中标服务费，具体如下： 招标代理服务收费按差额定率累进法计算，以中标通知书中确定的中标金额作为收费的计算依据收取。中标金额的各部分费率如下：中标金额（万元） 100以下的，费率1.5%。100-500的，费率1.1%。500-1000的，费率0.8%。本项目类型为货物招标。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政府采购合同融资，参与政府采购的中小微企业可凭借政府采购合同，利用“中征平台”、“省中小融平台”等平台向金融机构申请融资，获得无财产抵押贷款。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采购包1(康复医学科设备采购项目)：综合评分法,是指投标文件满足招标文件全部实质性要求，且按照评审因素的量化指标评审得分最高的投标人为中标候选人的评标方法。（最低报价不是中标的唯一依据。）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采购包1（康复医学科设备采购项目）：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采购包1（康复医学科设备采购项目）：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2024年度或2025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具备医疗器械经营许可证（如投标人为代理经销商）或医疗器械生产许可证（如投标人为制造商）（如国家另有规定，则适用其规定）。</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本项目不属于专门面向中小企业预留采购份额的项目。</w:t>
            </w:r>
          </w:p>
        </w:tc>
        <w:tc>
          <w:tcPr>
            <w:tcW w:type="dxa" w:w="4238"/>
          </w:tcPr>
          <w:p>
            <w:pPr>
              <w:pStyle w:val="null3"/>
            </w:pPr>
            <w:r>
              <w:rPr/>
              <w:t>本项目不属于专门面向中小企业预留采购份额的项目。</w:t>
            </w:r>
          </w:p>
        </w:tc>
      </w:tr>
    </w:tbl>
    <w:p>
      <w:pPr>
        <w:pStyle w:val="null3"/>
        <w:ind w:firstLine="480"/>
      </w:pPr>
      <w:r>
        <w:rPr/>
        <w:t>表二符合性审查表：</w:t>
      </w:r>
    </w:p>
    <w:p>
      <w:pPr>
        <w:pStyle w:val="null3"/>
      </w:pPr>
      <w:r>
        <w:rPr/>
        <w:t>采购包1（康复医学科设备采购项目）：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9</w:t>
            </w:r>
          </w:p>
        </w:tc>
        <w:tc>
          <w:tcPr>
            <w:tcW w:type="dxa" w:w="3178"/>
          </w:tcPr>
          <w:p>
            <w:pPr>
              <w:pStyle w:val="null3"/>
            </w:pPr>
            <w:r>
              <w:rPr/>
              <w:t>报价合理性（异常低价）</w:t>
            </w:r>
          </w:p>
        </w:tc>
        <w:tc>
          <w:tcPr>
            <w:tcW w:type="dxa" w:w="4238"/>
          </w:tcPr>
          <w:p>
            <w:pPr>
              <w:pStyle w:val="null3"/>
            </w:pPr>
            <w:r>
              <w:rPr/>
              <w:t>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采购包1(康复医学科设备采购项目):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(19.0分)</w:t>
            </w:r>
          </w:p>
        </w:tc>
        <w:tc>
          <w:tcPr>
            <w:tcW w:type="dxa" w:w="5076"/>
          </w:tcPr>
          <w:p>
            <w:pPr>
              <w:pStyle w:val="null3"/>
              <w:jc w:val="left"/>
            </w:pPr>
            <w:r>
              <w:rPr/>
              <w:t>具体技术(参数)要求中其他未标注“★”或“▲”的一般技术参数的响应情况进行评审：未标注“★”或“▲”的一般技术参数条款，总数量计为498项。 根据未标注“★”或“▲”的一般技术参数条款中，完全满足或优于的条款数量，与条款总数量的比值来计分。即，本小项得分=完全满足或优于的条款数量÷条款总数量×本小项分值19分，计算结果四舍五入，保留2位小数。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具体技术(参数)要求中带▲号的重要条款的响应情况 (26.0分)</w:t>
            </w:r>
          </w:p>
        </w:tc>
        <w:tc>
          <w:tcPr>
            <w:tcW w:type="dxa" w:w="5076"/>
          </w:tcPr>
          <w:p>
            <w:pPr>
              <w:pStyle w:val="null3"/>
              <w:jc w:val="left"/>
            </w:pPr>
            <w:r>
              <w:rPr/>
              <w:t>具体技术(参数)要求中重要技术参数（带“▲”技术参数）的响应程度：优于或完全满足采购需求的，得本项满分（共26项），每有一项负偏离的扣1分。注：（1）以最细一级条款作为单项条款，含有下一级条 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(12.0分)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12分：技术方案全面覆盖采购需求，设备性能卓越、选型科学合理，制造与检验标准严格，质量追溯及改进机制完善，契合项目临床需求，逻辑严谨。 8分：技术方案基本涵盖需求，设备性能良好、选型配置较合理，制造检验标准较规范，有质量追溯和改进措施，满足项目基本要求。 4分：技术方案内容简略，设备性能与选型仅作简要说明，制造检验标准模糊，质量追溯及改进机制不完善，对项目需求回应不足。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2022年1月1日以来，投标人所投经颅磁刺激仪（双靶位）设备采购供货的业绩，每提供一份业绩得1分，最高得3分。注:须提供合同(合同内容中须含有该厂家所投经颅磁刺激仪（双靶位）设备且同品牌同类型的，该业绩针对产品本身，不限定供货方身份；合同中须包含双方单位名称、签字盖章及日期，)复印件并加盖投标人公章，否则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综合得分且投标报价相同的并列。中标候选人并列的，采购人可委托评标委员会按下列顺序比较确定中标供应商：（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w:t>
      </w:r>
      <w:r>
        <w:rPr>
          <w:sz w:val="48"/>
          <w:b/>
          <w:u w:val="single"/>
        </w:rPr>
        <w:t>项目</w:t>
      </w:r>
      <w:r>
        <w:rPr>
          <w:sz w:val="48"/>
          <w:b/>
          <w:u w:val="single"/>
        </w:rPr>
        <w:t>)</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r>
              <w:rPr>
                <w:sz w:val="32"/>
                <w:b/>
              </w:rPr>
              <w:t>/</w:t>
            </w:r>
            <w:r>
              <w:rPr>
                <w:sz w:val="32"/>
                <w:b/>
              </w:rPr>
              <w:t>包号：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center"/>
      </w:pPr>
      <w:r>
        <w:rPr>
          <w:sz w:val="21"/>
          <w:b/>
        </w:rPr>
        <w:t>甲</w:t>
      </w:r>
      <w:r>
        <w:rPr>
          <w:sz w:val="21"/>
          <w:b/>
        </w:rPr>
        <w:t xml:space="preserve">    </w:t>
      </w:r>
      <w:r>
        <w:rPr>
          <w:sz w:val="21"/>
          <w:b/>
        </w:rPr>
        <w:t>方：</w:t>
      </w:r>
      <w:r>
        <w:rPr>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采购编号：</w:t>
      </w:r>
      <w:r>
        <w:rPr>
          <w:sz w:val="21"/>
        </w:rPr>
        <w:t xml:space="preserve">               </w:t>
      </w:r>
    </w:p>
    <w:p>
      <w:pPr>
        <w:pStyle w:val="null3"/>
        <w:ind w:firstLine="480"/>
        <w:jc w:val="both"/>
      </w:pPr>
      <w:r>
        <w:rPr>
          <w:sz w:val="21"/>
        </w:rPr>
        <w:t>根据《中华人民共和国政府采购法》《中华人民共和国民法典》的要求，经甲、乙双方协商确定，甲方向乙方订购货物及其服务，为明确双方责任和权利，特签订本合同，共同遵守。具体条款如下：</w:t>
      </w:r>
    </w:p>
    <w:p>
      <w:pPr>
        <w:pStyle w:val="null3"/>
        <w:jc w:val="both"/>
      </w:pPr>
      <w:r>
        <w:rPr>
          <w:sz w:val="21"/>
          <w:b/>
        </w:rPr>
        <w:t>一、设备名称及价格</w:t>
      </w:r>
    </w:p>
    <w:p>
      <w:pPr>
        <w:pStyle w:val="null3"/>
        <w:jc w:val="both"/>
      </w:pPr>
      <w:r>
        <w:rPr>
          <w:sz w:val="21"/>
        </w:rPr>
        <w:t>1</w:t>
      </w:r>
      <w:r>
        <w:rPr>
          <w:sz w:val="21"/>
        </w:rPr>
        <w:t>、 乙方负责向甲方提供下表中所列货物和相关的安装调试服务。</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56"/>
        <w:gridCol w:w="1442"/>
        <w:gridCol w:w="1081"/>
        <w:gridCol w:w="1081"/>
        <w:gridCol w:w="721"/>
        <w:gridCol w:w="721"/>
        <w:gridCol w:w="1081"/>
        <w:gridCol w:w="1622"/>
      </w:tblGrid>
      <w:tr>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合计总金额（人民币）：</w:t>
            </w:r>
            <w:r>
              <w:rPr>
                <w:sz w:val="21"/>
                <w:b/>
              </w:rPr>
              <w:t xml:space="preserve">                  </w:t>
            </w:r>
            <w:r>
              <w:rPr>
                <w:sz w:val="21"/>
                <w:b/>
              </w:rPr>
              <w:t>（￥：</w:t>
            </w:r>
            <w:r>
              <w:rPr>
                <w:sz w:val="21"/>
                <w:b/>
              </w:rPr>
              <w:t xml:space="preserve">     </w:t>
            </w:r>
            <w:r>
              <w:rPr>
                <w:sz w:val="21"/>
                <w:b/>
              </w:rPr>
              <w:t>）</w:t>
            </w:r>
          </w:p>
        </w:tc>
      </w:tr>
    </w:tbl>
    <w:p>
      <w:pPr>
        <w:pStyle w:val="null3"/>
        <w:jc w:val="both"/>
      </w:pPr>
      <w:r>
        <w:rPr>
          <w:sz w:val="21"/>
        </w:rPr>
        <w:t>2</w:t>
      </w:r>
      <w:r>
        <w:rPr>
          <w:sz w:val="21"/>
        </w:rPr>
        <w:t>、 合同总价</w:t>
      </w:r>
    </w:p>
    <w:p>
      <w:pPr>
        <w:pStyle w:val="null3"/>
        <w:jc w:val="both"/>
      </w:pPr>
      <w:r>
        <w:rPr>
          <w:sz w:val="21"/>
        </w:rPr>
        <w:t>总价为：人民币</w:t>
      </w:r>
      <w:r>
        <w:rPr>
          <w:sz w:val="21"/>
        </w:rPr>
        <w:t xml:space="preserve">                  </w:t>
      </w:r>
      <w:r>
        <w:rPr>
          <w:sz w:val="21"/>
        </w:rPr>
        <w:t>元整</w:t>
      </w:r>
      <w:r>
        <w:rPr>
          <w:sz w:val="21"/>
        </w:rPr>
        <w:t>(</w:t>
      </w:r>
      <w:r>
        <w:rPr>
          <w:sz w:val="21"/>
        </w:rPr>
        <w:t xml:space="preserve">￥        </w:t>
      </w:r>
      <w:r>
        <w:rPr>
          <w:sz w:val="21"/>
        </w:rPr>
        <w:t xml:space="preserve">)  </w:t>
      </w:r>
      <w:r>
        <w:rPr>
          <w:sz w:val="21"/>
        </w:rPr>
        <w:t>，本合同总金额包括乙方提供的货物及货物设计、制造、包装、仓储、运输及保险、装卸、安装、调试、培训、质保期服务、随机零配件、标配工具、各项税费及合同实施过程中不可预见的费用</w:t>
      </w:r>
      <w:r>
        <w:rPr/>
        <w:t>以及代理服务费</w:t>
      </w:r>
      <w:r>
        <w:rPr>
          <w:sz w:val="21"/>
        </w:rPr>
        <w:t>等。本合同执行期间合同总金额不变。（注：货物名称内容必须与招标文件中货物名称内容一致。）</w:t>
      </w:r>
    </w:p>
    <w:p>
      <w:pPr>
        <w:pStyle w:val="null3"/>
        <w:jc w:val="both"/>
      </w:pPr>
      <w:r>
        <w:rPr>
          <w:sz w:val="21"/>
          <w:b/>
        </w:rPr>
        <w:t>二、结算方式</w:t>
      </w:r>
    </w:p>
    <w:p>
      <w:pPr>
        <w:pStyle w:val="null3"/>
        <w:jc w:val="both"/>
      </w:pPr>
      <w:r>
        <w:rPr>
          <w:sz w:val="21"/>
        </w:rPr>
        <w:t>1.</w:t>
      </w:r>
      <w:r>
        <w:rPr>
          <w:sz w:val="21"/>
        </w:rPr>
        <w:t>付款：</w:t>
      </w:r>
    </w:p>
    <w:p>
      <w:pPr>
        <w:pStyle w:val="null3"/>
        <w:jc w:val="both"/>
      </w:pPr>
      <w:r>
        <w:rPr>
          <w:sz w:val="21"/>
        </w:rPr>
        <w:t>1</w:t>
      </w:r>
      <w:r>
        <w:rPr>
          <w:sz w:val="21"/>
        </w:rPr>
        <w:t>期：支付比例</w:t>
      </w:r>
      <w:r>
        <w:rPr>
          <w:sz w:val="21"/>
        </w:rPr>
        <w:t>30%,</w:t>
      </w:r>
      <w:r>
        <w:rPr>
          <w:sz w:val="21"/>
        </w:rPr>
        <w:t>合同签订后</w:t>
      </w:r>
      <w:r>
        <w:rPr>
          <w:sz w:val="21"/>
        </w:rPr>
        <w:t>5</w:t>
      </w:r>
      <w:r>
        <w:rPr>
          <w:sz w:val="21"/>
        </w:rPr>
        <w:t>个工作日内</w:t>
      </w:r>
      <w:r>
        <w:rPr>
          <w:sz w:val="21"/>
        </w:rPr>
        <w:t>甲方</w:t>
      </w:r>
      <w:r>
        <w:rPr>
          <w:sz w:val="21"/>
        </w:rPr>
        <w:t>向</w:t>
      </w:r>
      <w:r>
        <w:rPr>
          <w:sz w:val="21"/>
        </w:rPr>
        <w:t>乙方</w:t>
      </w:r>
      <w:r>
        <w:rPr>
          <w:sz w:val="21"/>
        </w:rPr>
        <w:t>支付合同款项</w:t>
      </w:r>
      <w:r>
        <w:rPr>
          <w:sz w:val="21"/>
        </w:rPr>
        <w:t>30%</w:t>
      </w:r>
      <w:r>
        <w:rPr>
          <w:sz w:val="21"/>
        </w:rPr>
        <w:t>作为预付款</w:t>
      </w:r>
      <w:r>
        <w:rPr>
          <w:sz w:val="21"/>
        </w:rPr>
        <w:t>。</w:t>
      </w:r>
    </w:p>
    <w:p>
      <w:pPr>
        <w:pStyle w:val="null3"/>
        <w:jc w:val="both"/>
      </w:pPr>
      <w:r>
        <w:rPr>
          <w:sz w:val="21"/>
        </w:rPr>
        <w:t>2</w:t>
      </w:r>
      <w:r>
        <w:rPr>
          <w:sz w:val="21"/>
        </w:rPr>
        <w:t>期：支付比例</w:t>
      </w:r>
      <w:r>
        <w:rPr>
          <w:sz w:val="21"/>
        </w:rPr>
        <w:t>70</w:t>
      </w:r>
      <w:r>
        <w:rPr>
          <w:sz w:val="21"/>
        </w:rPr>
        <w:t>%,</w:t>
      </w:r>
      <w:r>
        <w:rPr>
          <w:sz w:val="21"/>
        </w:rPr>
        <w:t>货到目</w:t>
      </w:r>
      <w:r>
        <w:rPr>
          <w:sz w:val="21"/>
        </w:rPr>
        <w:t>的地现场安装调试验收合格后</w:t>
      </w:r>
      <w:r>
        <w:rPr>
          <w:sz w:val="21"/>
        </w:rPr>
        <w:t>10</w:t>
      </w:r>
      <w:r>
        <w:rPr>
          <w:sz w:val="21"/>
        </w:rPr>
        <w:t>个工作日内支付合同款项</w:t>
      </w:r>
      <w:r>
        <w:rPr>
          <w:sz w:val="21"/>
        </w:rPr>
        <w:t>70%</w:t>
      </w:r>
      <w:r>
        <w:rPr>
          <w:sz w:val="21"/>
        </w:rPr>
        <w:t>。</w:t>
      </w:r>
    </w:p>
    <w:p>
      <w:pPr>
        <w:pStyle w:val="null3"/>
        <w:jc w:val="both"/>
      </w:pPr>
      <w:r>
        <w:rPr>
          <w:sz w:val="21"/>
        </w:rPr>
        <w:t>注：所有款项符合支付条件后，由</w:t>
      </w:r>
      <w:r>
        <w:rPr>
          <w:sz w:val="21"/>
        </w:rPr>
        <w:t>乙方</w:t>
      </w:r>
      <w:r>
        <w:rPr>
          <w:sz w:val="21"/>
        </w:rPr>
        <w:t>向</w:t>
      </w:r>
      <w:r>
        <w:rPr>
          <w:sz w:val="21"/>
        </w:rPr>
        <w:t>甲方</w:t>
      </w:r>
      <w:r>
        <w:rPr>
          <w:sz w:val="21"/>
        </w:rPr>
        <w:t>提出付款申请并提供相关资料及相应发票。</w:t>
      </w:r>
    </w:p>
    <w:p>
      <w:pPr>
        <w:pStyle w:val="null3"/>
        <w:jc w:val="both"/>
      </w:pPr>
      <w:r>
        <w:rPr>
          <w:sz w:val="21"/>
        </w:rPr>
        <w:t>2.</w:t>
      </w:r>
      <w:r>
        <w:rPr>
          <w:sz w:val="21"/>
        </w:rPr>
        <w:t>履约保证金：</w:t>
      </w:r>
    </w:p>
    <w:p>
      <w:pPr>
        <w:pStyle w:val="null3"/>
      </w:pPr>
      <w:r>
        <w:rPr/>
        <w:t>交纳比例：</w:t>
      </w:r>
      <w:r>
        <w:rPr/>
        <w:t>5%</w:t>
      </w:r>
    </w:p>
    <w:p>
      <w:pPr>
        <w:pStyle w:val="null3"/>
      </w:pPr>
      <w:r>
        <w:rPr/>
        <w:t>缴费渠道：电子保函（保险）、支票（本票、汇票）、其他</w:t>
      </w:r>
    </w:p>
    <w:p>
      <w:pPr>
        <w:pStyle w:val="null3"/>
      </w:pPr>
      <w:r>
        <w:rPr/>
        <w:t>账号：</w:t>
      </w:r>
      <w:r>
        <w:rPr/>
        <w:t>44001691003053002626</w:t>
      </w:r>
    </w:p>
    <w:p>
      <w:pPr>
        <w:pStyle w:val="null3"/>
      </w:pPr>
      <w:r>
        <w:rPr/>
        <w:t>户名：高州市人民医院</w:t>
      </w:r>
    </w:p>
    <w:p>
      <w:pPr>
        <w:pStyle w:val="null3"/>
      </w:pPr>
      <w:r>
        <w:rPr/>
        <w:t>开户行：建行高州市支行</w:t>
      </w:r>
    </w:p>
    <w:p>
      <w:pPr>
        <w:pStyle w:val="null3"/>
      </w:pPr>
      <w:r>
        <w:rPr/>
        <w:t>支票提交方式：原件提交</w:t>
      </w:r>
    </w:p>
    <w:p>
      <w:pPr>
        <w:pStyle w:val="null3"/>
      </w:pPr>
      <w:r>
        <w:rPr/>
        <w:t>汇票、本票提交方式：原件提交</w:t>
      </w:r>
    </w:p>
    <w:p>
      <w:pPr>
        <w:pStyle w:val="null3"/>
      </w:pPr>
      <w:r>
        <w:rPr/>
        <w:t>说明：</w:t>
      </w:r>
    </w:p>
    <w:p>
      <w:pPr>
        <w:pStyle w:val="null3"/>
        <w:jc w:val="both"/>
      </w:pPr>
      <w:r>
        <w:rPr/>
        <w:t>合同签订后</w:t>
      </w:r>
      <w:r>
        <w:rPr/>
        <w:t>10</w:t>
      </w:r>
      <w:r>
        <w:rPr/>
        <w:t>个工作日内，</w:t>
      </w:r>
      <w:r>
        <w:rPr/>
        <w:t>乙方</w:t>
      </w:r>
      <w:r>
        <w:rPr/>
        <w:t>向</w:t>
      </w:r>
      <w:r>
        <w:rPr/>
        <w:t>甲方</w:t>
      </w:r>
      <w:r>
        <w:rPr/>
        <w:t>支付合同总金额</w:t>
      </w:r>
      <w:r>
        <w:rPr/>
        <w:t>5%</w:t>
      </w:r>
      <w:r>
        <w:rPr/>
        <w:t>的履约保证金。履约保证金用于补偿</w:t>
      </w:r>
      <w:r>
        <w:rPr/>
        <w:t>甲方</w:t>
      </w:r>
      <w:r>
        <w:rPr/>
        <w:t>因</w:t>
      </w:r>
      <w:r>
        <w:rPr/>
        <w:t>乙方</w:t>
      </w:r>
      <w:r>
        <w:rPr/>
        <w:t>不履行</w:t>
      </w:r>
      <w:r>
        <w:rPr/>
        <w:t>/</w:t>
      </w:r>
      <w:r>
        <w:rPr/>
        <w:t>不妥善履行合同义务而蒙受的损失，如</w:t>
      </w:r>
      <w:r>
        <w:rPr/>
        <w:t>乙方</w:t>
      </w:r>
      <w:r>
        <w:rPr/>
        <w:t>不履行</w:t>
      </w:r>
      <w:r>
        <w:rPr/>
        <w:t>/</w:t>
      </w:r>
      <w:r>
        <w:rPr/>
        <w:t>不妥善履行合同义务的，</w:t>
      </w:r>
      <w:r>
        <w:rPr/>
        <w:t>甲方</w:t>
      </w:r>
      <w:r>
        <w:rPr/>
        <w:t>有权直接从履约保证金中扣除相应违约金</w:t>
      </w:r>
      <w:r>
        <w:rPr/>
        <w:t>/</w:t>
      </w:r>
      <w:r>
        <w:rPr/>
        <w:t>损失赔偿款项。履约保证金不足以扣除相应违约金</w:t>
      </w:r>
      <w:r>
        <w:rPr/>
        <w:t>/</w:t>
      </w:r>
      <w:r>
        <w:rPr/>
        <w:t>损失赔偿款项的，</w:t>
      </w:r>
      <w:r>
        <w:rPr/>
        <w:t>乙方</w:t>
      </w:r>
      <w:r>
        <w:rPr/>
        <w:t>应另行向</w:t>
      </w:r>
      <w:r>
        <w:rPr/>
        <w:t>甲方</w:t>
      </w:r>
      <w:r>
        <w:rPr/>
        <w:t>支付不足部分。如果</w:t>
      </w:r>
      <w:r>
        <w:rPr/>
        <w:t>合同期</w:t>
      </w:r>
      <w:r>
        <w:rPr/>
        <w:t>内未发生</w:t>
      </w:r>
      <w:r>
        <w:rPr/>
        <w:t>乙方</w:t>
      </w:r>
      <w:r>
        <w:rPr/>
        <w:t>不履行</w:t>
      </w:r>
      <w:r>
        <w:rPr/>
        <w:t>/</w:t>
      </w:r>
      <w:r>
        <w:rPr/>
        <w:t>不妥善履行合同义务的情况，则</w:t>
      </w:r>
      <w:r>
        <w:rPr/>
        <w:t>甲方</w:t>
      </w:r>
      <w:r>
        <w:rPr/>
        <w:t>在合同货物</w:t>
      </w:r>
      <w:r>
        <w:rPr/>
        <w:t>验收合格</w:t>
      </w:r>
      <w:r>
        <w:rPr/>
        <w:t>后之日起、收到</w:t>
      </w:r>
      <w:r>
        <w:rPr/>
        <w:t>乙方</w:t>
      </w:r>
      <w:r>
        <w:rPr/>
        <w:t>退保证金申请后</w:t>
      </w:r>
      <w:r>
        <w:rPr/>
        <w:t>30</w:t>
      </w:r>
      <w:r>
        <w:rPr/>
        <w:t>个工作日内，将合同总金额</w:t>
      </w:r>
      <w:r>
        <w:rPr/>
        <w:t>5%</w:t>
      </w:r>
      <w:r>
        <w:rPr/>
        <w:t>的履约保证金无息返还给</w:t>
      </w:r>
      <w:r>
        <w:rPr/>
        <w:t>乙方</w:t>
      </w:r>
      <w:r>
        <w:rPr/>
        <w:t>。</w:t>
      </w:r>
    </w:p>
    <w:p>
      <w:pPr>
        <w:pStyle w:val="null3"/>
        <w:jc w:val="both"/>
      </w:pPr>
      <w:r>
        <w:rPr>
          <w:sz w:val="21"/>
          <w:b/>
        </w:rPr>
        <w:t>三、合同组成</w:t>
      </w:r>
    </w:p>
    <w:p>
      <w:pPr>
        <w:pStyle w:val="null3"/>
        <w:jc w:val="both"/>
      </w:pPr>
      <w:r>
        <w:rPr>
          <w:sz w:val="21"/>
        </w:rPr>
        <w:t>本合同及所有附件、招标文件、投标文件、中标通知书均为合同的有效组成部分，与本合同具有同等法律效力。在执行本合同的过程中，所有经双方签署确认的文件（包括会议纪要、补充协议、往来信函）也构成本合同的有效组成部分。</w:t>
      </w:r>
    </w:p>
    <w:p>
      <w:pPr>
        <w:pStyle w:val="null3"/>
        <w:jc w:val="both"/>
      </w:pPr>
      <w:r>
        <w:rPr>
          <w:sz w:val="21"/>
          <w:b/>
        </w:rPr>
        <w:t>四、货物包装、交货、安装、调试及验收</w:t>
      </w:r>
    </w:p>
    <w:p>
      <w:pPr>
        <w:pStyle w:val="null3"/>
        <w:jc w:val="both"/>
      </w:pPr>
      <w:r>
        <w:rPr>
          <w:sz w:val="21"/>
        </w:rPr>
        <w:t>1</w:t>
      </w:r>
      <w:r>
        <w:rPr>
          <w:sz w:val="21"/>
        </w:rPr>
        <w:t>、合同货物的包装：</w:t>
      </w:r>
    </w:p>
    <w:p>
      <w:pPr>
        <w:pStyle w:val="null3"/>
        <w:jc w:val="both"/>
      </w:pPr>
      <w:r>
        <w:rPr>
          <w:sz w:val="21"/>
        </w:rPr>
        <w:t>货物的包装均应有良好的防湿、防锈、防潮、防雨、防腐及防碰撞的措施。凡由于包装不良造成的损失和由此产生的费用均由乙方承担。</w:t>
      </w:r>
    </w:p>
    <w:p>
      <w:pPr>
        <w:pStyle w:val="null3"/>
        <w:jc w:val="both"/>
      </w:pPr>
      <w:r>
        <w:rPr>
          <w:sz w:val="21"/>
        </w:rPr>
        <w:t>2</w:t>
      </w:r>
      <w:r>
        <w:rPr>
          <w:sz w:val="21"/>
        </w:rPr>
        <w:t>、对新购进的属国家强检范围内的计量器具由</w:t>
      </w:r>
      <w:r>
        <w:rPr>
          <w:sz w:val="21"/>
        </w:rPr>
        <w:t>乙方</w:t>
      </w:r>
      <w:r>
        <w:rPr>
          <w:sz w:val="21"/>
        </w:rPr>
        <w:t>完成首次计量检定并取得计量检定证书，进口强检仪器设备要有国家相关部门颁发的《型式批准证书》。需提供设备的操作规程。</w:t>
      </w:r>
    </w:p>
    <w:p>
      <w:pPr>
        <w:pStyle w:val="null3"/>
        <w:jc w:val="both"/>
      </w:pPr>
      <w:r>
        <w:rPr>
          <w:sz w:val="21"/>
        </w:rPr>
        <w:t>3</w:t>
      </w:r>
      <w:r>
        <w:rPr>
          <w:sz w:val="21"/>
        </w:rPr>
        <w:t>、乙方交货时间：合同签定后</w:t>
      </w:r>
      <w:r>
        <w:rPr>
          <w:sz w:val="21"/>
        </w:rPr>
        <w:t>90</w:t>
      </w:r>
      <w:r>
        <w:rPr>
          <w:sz w:val="21"/>
        </w:rPr>
        <w:t>个日历日内。要求所供货物的生产日期在半年内。</w:t>
      </w:r>
    </w:p>
    <w:p>
      <w:pPr>
        <w:pStyle w:val="null3"/>
        <w:jc w:val="both"/>
      </w:pPr>
      <w:r>
        <w:rPr>
          <w:sz w:val="21"/>
        </w:rPr>
        <w:t>4</w:t>
      </w:r>
      <w:r>
        <w:rPr>
          <w:sz w:val="21"/>
        </w:rPr>
        <w:t>、乙方交货地点</w:t>
      </w:r>
      <w:r>
        <w:rPr>
          <w:sz w:val="21"/>
        </w:rPr>
        <w:t xml:space="preserve">: </w:t>
      </w:r>
      <w:r>
        <w:rPr>
          <w:sz w:val="21"/>
        </w:rPr>
        <w:t>运输及卸车至甲方指定地点。</w:t>
      </w:r>
    </w:p>
    <w:p>
      <w:pPr>
        <w:pStyle w:val="null3"/>
        <w:jc w:val="both"/>
      </w:pPr>
      <w:r>
        <w:rPr>
          <w:sz w:val="21"/>
        </w:rPr>
        <w:t>5</w:t>
      </w:r>
      <w:r>
        <w:rPr>
          <w:sz w:val="21"/>
        </w:rPr>
        <w:t>、 合同货物的安装调试：</w:t>
      </w:r>
    </w:p>
    <w:p>
      <w:pPr>
        <w:pStyle w:val="null3"/>
        <w:jc w:val="both"/>
      </w:pPr>
      <w:r>
        <w:rPr>
          <w:sz w:val="21"/>
        </w:rPr>
        <w:t>1</w:t>
      </w:r>
      <w:r>
        <w:rPr>
          <w:sz w:val="21"/>
        </w:rPr>
        <w:t>）货物到达医院指定地点</w:t>
      </w:r>
      <w:r>
        <w:rPr>
          <w:sz w:val="21"/>
        </w:rPr>
        <w:t>5</w:t>
      </w:r>
      <w:r>
        <w:rPr>
          <w:sz w:val="21"/>
        </w:rPr>
        <w:t>天内，乙方负责合同项下的货物安装并调试至正常运行的最佳状态，一切费用由乙方负责（包括</w:t>
      </w:r>
      <w:r>
        <w:rPr>
          <w:sz w:val="21"/>
        </w:rPr>
        <w:t>His</w:t>
      </w:r>
      <w:r>
        <w:rPr>
          <w:sz w:val="21"/>
        </w:rPr>
        <w:t>系统对接的端口费）。</w:t>
      </w:r>
    </w:p>
    <w:p>
      <w:pPr>
        <w:pStyle w:val="null3"/>
        <w:jc w:val="both"/>
      </w:pPr>
      <w:r>
        <w:rPr>
          <w:sz w:val="21"/>
        </w:rPr>
        <w:t>2</w:t>
      </w:r>
      <w:r>
        <w:rPr>
          <w:sz w:val="21"/>
        </w:rPr>
        <w:t>）乙方安装时须对安装场地内的其它设备、设施有良好保护措施。</w:t>
      </w:r>
    </w:p>
    <w:p>
      <w:pPr>
        <w:pStyle w:val="null3"/>
        <w:jc w:val="both"/>
      </w:pPr>
      <w:r>
        <w:rPr>
          <w:sz w:val="21"/>
        </w:rPr>
        <w:t>6</w:t>
      </w:r>
      <w:r>
        <w:rPr>
          <w:sz w:val="21"/>
        </w:rPr>
        <w:t>、验收：</w:t>
      </w:r>
    </w:p>
    <w:p>
      <w:pPr>
        <w:pStyle w:val="null3"/>
        <w:jc w:val="both"/>
      </w:pPr>
      <w:r>
        <w:rPr>
          <w:sz w:val="21"/>
        </w:rPr>
        <w:t>1</w:t>
      </w:r>
      <w:r>
        <w:rPr>
          <w:sz w:val="21"/>
        </w:rPr>
        <w:t>）</w:t>
      </w:r>
      <w:r>
        <w:rPr>
          <w:sz w:val="21"/>
        </w:rPr>
        <w:t>乙方</w:t>
      </w:r>
      <w:r>
        <w:rPr>
          <w:sz w:val="21"/>
        </w:rPr>
        <w:t>须为验收提供必需的一切条件及相关费用，在安装调试完毕后</w:t>
      </w:r>
      <w:r>
        <w:rPr>
          <w:sz w:val="21"/>
        </w:rPr>
        <w:t>，</w:t>
      </w:r>
      <w:r>
        <w:rPr>
          <w:sz w:val="21"/>
        </w:rPr>
        <w:t>甲方</w:t>
      </w:r>
      <w:r>
        <w:rPr>
          <w:sz w:val="21"/>
        </w:rPr>
        <w:t>收到</w:t>
      </w:r>
      <w:r>
        <w:rPr>
          <w:sz w:val="21"/>
        </w:rPr>
        <w:t>乙方</w:t>
      </w:r>
      <w:r>
        <w:rPr>
          <w:sz w:val="21"/>
        </w:rPr>
        <w:t>项目验收建议之日起</w:t>
      </w:r>
      <w:r>
        <w:rPr>
          <w:sz w:val="21"/>
        </w:rPr>
        <w:t>7</w:t>
      </w:r>
      <w:r>
        <w:rPr>
          <w:sz w:val="21"/>
        </w:rPr>
        <w:t>日内，</w:t>
      </w:r>
      <w:r>
        <w:rPr>
          <w:sz w:val="21"/>
        </w:rPr>
        <w:t>由</w:t>
      </w:r>
      <w:r>
        <w:rPr>
          <w:sz w:val="21"/>
        </w:rPr>
        <w:t>乙方</w:t>
      </w:r>
      <w:r>
        <w:rPr>
          <w:sz w:val="21"/>
        </w:rPr>
        <w:t>、</w:t>
      </w:r>
      <w:r>
        <w:rPr>
          <w:sz w:val="21"/>
        </w:rPr>
        <w:t>甲方</w:t>
      </w:r>
      <w:r>
        <w:rPr>
          <w:sz w:val="21"/>
        </w:rPr>
        <w:t>共同</w:t>
      </w:r>
      <w:r>
        <w:rPr/>
        <w:t>按照合同的约定对履约情况进行验收</w:t>
      </w:r>
      <w:r>
        <w:rPr/>
        <w:t>，</w:t>
      </w:r>
      <w:r>
        <w:rPr>
          <w:sz w:val="21"/>
        </w:rPr>
        <w:t>并出具验收报告，验收交付前的保管安全责任由供货方承担，</w:t>
      </w:r>
      <w:r>
        <w:rPr>
          <w:sz w:val="21"/>
        </w:rPr>
        <w:t>甲方</w:t>
      </w:r>
      <w:r>
        <w:rPr>
          <w:sz w:val="21"/>
        </w:rPr>
        <w:t>为此可无偿提供必要的临时仓储场所。</w:t>
      </w:r>
    </w:p>
    <w:p>
      <w:pPr>
        <w:pStyle w:val="null3"/>
        <w:jc w:val="both"/>
      </w:pPr>
      <w:r>
        <w:rPr>
          <w:sz w:val="21"/>
        </w:rPr>
        <w:t>2</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1"/>
        </w:rPr>
        <w:t>3</w:t>
      </w:r>
      <w:r>
        <w:rPr>
          <w:sz w:val="21"/>
        </w:rPr>
        <w:t>）产品必须具备原产地证明和商检局的检验证明及合法进货渠道证明。货物为原厂商未启封的全新包装，具备出厂合格证、序列号、包装箱号与出厂批号一致，并可追索查阅。</w:t>
      </w:r>
    </w:p>
    <w:p>
      <w:pPr>
        <w:pStyle w:val="null3"/>
        <w:jc w:val="both"/>
      </w:pPr>
      <w:r>
        <w:rPr>
          <w:sz w:val="21"/>
        </w:rPr>
        <w:t>4</w:t>
      </w:r>
      <w:r>
        <w:rPr>
          <w:sz w:val="21"/>
        </w:rPr>
        <w:t>）乙方应将关键货物的用户手册、保修手册、有关单证资料及配备件、随机工具等交付给甲方，使用操作及安全须知等重要资料应附有中文说明。</w:t>
      </w:r>
    </w:p>
    <w:p>
      <w:pPr>
        <w:pStyle w:val="null3"/>
        <w:jc w:val="both"/>
      </w:pPr>
      <w:r>
        <w:rPr>
          <w:sz w:val="21"/>
        </w:rPr>
        <w:t>5</w:t>
      </w:r>
      <w:r>
        <w:rPr>
          <w:sz w:val="21"/>
        </w:rPr>
        <w:t>）验收时如发现所交付的货物有短装、次品、损坏或其它不符合本合同规定之情形者，甲方应做出详尽的现场记录，或由甲乙双方签署备忘录。此现场记录或备忘录可用作补充、缺失和更换损坏部件的有效证据。由此产生的有关费用由乙方承担。</w:t>
      </w:r>
    </w:p>
    <w:p>
      <w:pPr>
        <w:pStyle w:val="null3"/>
        <w:jc w:val="both"/>
      </w:pPr>
      <w:r>
        <w:rPr>
          <w:sz w:val="21"/>
        </w:rPr>
        <w:t>6</w:t>
      </w:r>
      <w:r>
        <w:rPr>
          <w:sz w:val="21"/>
        </w:rPr>
        <w:t>）如果合同货物运输和安装调试过程中因事故造成货物短缺、损坏，乙方应及时安排换装，以保证合同设备安装调试的成功完成。换货的相关费用由乙方承担。</w:t>
      </w:r>
    </w:p>
    <w:p>
      <w:pPr>
        <w:pStyle w:val="null3"/>
        <w:jc w:val="both"/>
      </w:pPr>
      <w:r>
        <w:rPr>
          <w:sz w:val="21"/>
        </w:rPr>
        <w:t>7</w:t>
      </w:r>
      <w:r>
        <w:rPr>
          <w:sz w:val="21"/>
        </w:rPr>
        <w:t>）乙方保证合同项下提供的货物不侵犯任何第三方的专利、商标或版权。否则，乙方须承担对第三方的专利或版权的侵权责任并承担因此而发生的所有费用。</w:t>
      </w:r>
    </w:p>
    <w:p>
      <w:pPr>
        <w:pStyle w:val="null3"/>
        <w:jc w:val="both"/>
      </w:pPr>
      <w:r>
        <w:rPr>
          <w:sz w:val="21"/>
          <w:b/>
        </w:rPr>
        <w:t>五、质量保证及售后服务</w:t>
      </w:r>
    </w:p>
    <w:p>
      <w:pPr>
        <w:pStyle w:val="null3"/>
        <w:jc w:val="both"/>
      </w:pPr>
      <w:r>
        <w:rPr>
          <w:sz w:val="21"/>
        </w:rPr>
        <w:t>1</w:t>
      </w:r>
      <w:r>
        <w:rPr>
          <w:sz w:val="21"/>
        </w:rPr>
        <w:t>、乙方保证合同货物为原制造商制造的是全新产品、未曾使用过的、整机无污染，无任何缺陷隐患，在中国境内可依常规安全合法使用。</w:t>
      </w:r>
    </w:p>
    <w:p>
      <w:pPr>
        <w:pStyle w:val="null3"/>
        <w:jc w:val="both"/>
      </w:pPr>
      <w:r>
        <w:rPr>
          <w:sz w:val="21"/>
        </w:rPr>
        <w:t>2</w:t>
      </w:r>
      <w:r>
        <w:rPr>
          <w:sz w:val="21"/>
        </w:rPr>
        <w:t>、售后服务</w:t>
      </w:r>
    </w:p>
    <w:p>
      <w:pPr>
        <w:pStyle w:val="null3"/>
        <w:jc w:val="both"/>
      </w:pPr>
      <w:r>
        <w:rPr>
          <w:sz w:val="21"/>
        </w:rPr>
        <w:t>1</w:t>
      </w:r>
      <w:r>
        <w:rPr>
          <w:sz w:val="21"/>
        </w:rPr>
        <w:t>）合同货物质保期除了用户特别规定以外</w:t>
      </w:r>
      <w:r>
        <w:rPr>
          <w:sz w:val="21"/>
        </w:rPr>
        <w:t>,</w:t>
      </w:r>
      <w:r>
        <w:rPr>
          <w:sz w:val="21"/>
        </w:rPr>
        <w:t>按国家的标准执行，质保期不少于</w:t>
      </w:r>
      <w:r>
        <w:rPr>
          <w:sz w:val="21"/>
        </w:rPr>
        <w:t>3</w:t>
      </w:r>
      <w:r>
        <w:rPr>
          <w:sz w:val="21"/>
        </w:rPr>
        <w:t xml:space="preserve"> </w:t>
      </w:r>
      <w:r>
        <w:rPr>
          <w:sz w:val="21"/>
        </w:rPr>
        <w:t>年（验收合格之日起计）。在质保期满后，仍能提供广泛而优惠的技术支持及备件的供应，国内应有维修中心和备品备件保税库。</w:t>
      </w:r>
    </w:p>
    <w:p>
      <w:pPr>
        <w:pStyle w:val="null3"/>
        <w:jc w:val="both"/>
      </w:pPr>
      <w:r>
        <w:rPr>
          <w:sz w:val="21"/>
        </w:rPr>
        <w:t>2</w:t>
      </w:r>
      <w:r>
        <w:rPr>
          <w:sz w:val="21"/>
        </w:rPr>
        <w:t>）质保期内非因甲方的人为原因而出现产品质量及安装问题，由乙方负责包修、包换或包退，并承担因此而产生的一切费用及自动顺延质保期和免费维修期。</w:t>
      </w:r>
    </w:p>
    <w:p>
      <w:pPr>
        <w:pStyle w:val="null3"/>
        <w:jc w:val="both"/>
      </w:pPr>
      <w:r>
        <w:rPr>
          <w:sz w:val="21"/>
        </w:rPr>
        <w:t>3</w:t>
      </w:r>
      <w:r>
        <w:rPr>
          <w:sz w:val="21"/>
        </w:rPr>
        <w:t>）乙方必须提供在用户所在地的售后服务，在收到甲方服务通知后，乙方在接报后</w:t>
      </w:r>
      <w:r>
        <w:rPr>
          <w:sz w:val="21"/>
        </w:rPr>
        <w:t>1</w:t>
      </w:r>
      <w:r>
        <w:rPr>
          <w:sz w:val="21"/>
        </w:rPr>
        <w:t>小时内响应</w:t>
      </w:r>
      <w:r>
        <w:rPr>
          <w:sz w:val="21"/>
        </w:rPr>
        <w:t>,12</w:t>
      </w:r>
      <w:r>
        <w:rPr>
          <w:sz w:val="21"/>
        </w:rPr>
        <w:t>小时内到达现场，</w:t>
      </w:r>
      <w:r>
        <w:rPr>
          <w:sz w:val="21"/>
        </w:rPr>
        <w:t>24</w:t>
      </w:r>
      <w:r>
        <w:rPr>
          <w:sz w:val="21"/>
        </w:rPr>
        <w:t>小时内处理完毕。若在</w:t>
      </w:r>
      <w:r>
        <w:rPr>
          <w:sz w:val="21"/>
        </w:rPr>
        <w:t>48</w:t>
      </w:r>
      <w:r>
        <w:rPr>
          <w:sz w:val="21"/>
        </w:rPr>
        <w:t>小时内仍未能有效解决，乙方须提供同等级的设备予甲方临时使用，保证设备正常运转率大于</w:t>
      </w:r>
      <w:r>
        <w:rPr>
          <w:sz w:val="21"/>
        </w:rPr>
        <w:t>95%</w:t>
      </w:r>
      <w:r>
        <w:rPr>
          <w:sz w:val="21"/>
        </w:rPr>
        <w:t>工作日。质保期内如货物同一故障经乙方</w:t>
      </w:r>
      <w:r>
        <w:rPr>
          <w:sz w:val="21"/>
        </w:rPr>
        <w:t>3</w:t>
      </w:r>
      <w:r>
        <w:rPr>
          <w:sz w:val="21"/>
        </w:rPr>
        <w:t>次维修后仍不能达到甲方使用标准，甲方有权退货，并视作乙方不能交付货物而须支付违约赔偿金给甲方，甲方还可依法追究乙方的违约责任。任何时候，均不能免除因设备本身的缺陷所应负的责任，乙方有义务对所提供的货物实行终生维护和对设备进行定期的检测和维修。具有相应的售后服务能力，包括拥有相应的设备和人员。在保修期内，有可随时上门进行维修及检测的工程师。</w:t>
      </w:r>
    </w:p>
    <w:p>
      <w:pPr>
        <w:pStyle w:val="null3"/>
        <w:jc w:val="both"/>
      </w:pPr>
      <w:r>
        <w:rPr>
          <w:sz w:val="21"/>
        </w:rPr>
        <w:t>4</w:t>
      </w:r>
      <w:r>
        <w:rPr>
          <w:sz w:val="21"/>
        </w:rPr>
        <w:t>）下列情况下乙方不负责免费保修：</w:t>
      </w:r>
    </w:p>
    <w:p>
      <w:pPr>
        <w:pStyle w:val="null3"/>
        <w:jc w:val="both"/>
      </w:pPr>
      <w:r>
        <w:rPr>
          <w:sz w:val="21"/>
        </w:rPr>
        <w:t>①甲方不按照乙方提供的正确使用方法而引起设备故障损坏。</w:t>
      </w:r>
    </w:p>
    <w:p>
      <w:pPr>
        <w:pStyle w:val="null3"/>
        <w:jc w:val="both"/>
      </w:pPr>
      <w:r>
        <w:rPr>
          <w:sz w:val="21"/>
        </w:rPr>
        <w:t>②甲方擅自改装设备。</w:t>
      </w:r>
    </w:p>
    <w:p>
      <w:pPr>
        <w:pStyle w:val="null3"/>
        <w:jc w:val="both"/>
      </w:pPr>
      <w:r>
        <w:rPr>
          <w:sz w:val="21"/>
        </w:rPr>
        <w:t>5</w:t>
      </w:r>
      <w:r>
        <w:rPr>
          <w:sz w:val="21"/>
        </w:rPr>
        <w:t>）因设备的质量问题而发生争议，由甲乙双方或其中一方向广东省质检部门提出申请进行质量鉴定。货物符合质量标准的，鉴定费用由甲方承担。货物不符合质量标准的，鉴定费用由乙方承担。</w:t>
      </w:r>
    </w:p>
    <w:p>
      <w:pPr>
        <w:pStyle w:val="null3"/>
        <w:jc w:val="both"/>
      </w:pPr>
      <w:r>
        <w:rPr>
          <w:sz w:val="21"/>
        </w:rPr>
        <w:t>6</w:t>
      </w:r>
      <w:r>
        <w:rPr>
          <w:sz w:val="21"/>
        </w:rPr>
        <w:t>）乙方无偿培训甲方合同货物的使用人员和维修人员，培训的主要内容为设备的操作程序、基本结构、性能、主要部件的构造及维修，日常使用保养与管理，常见故障的排除，紧急情况的处理等，培训地点在货物安装现场或按甲方安排而定，甲方可派员参加由乙方组织的二次培训。乙方培训时应提供货物的书面中文说明材料，包括货物的基本构造示意图、技术指标、工作原理、操作程序、维护和保养、维修、注意事项、使用及贮存的环境条件等内容。</w:t>
      </w:r>
    </w:p>
    <w:p>
      <w:pPr>
        <w:pStyle w:val="null3"/>
        <w:jc w:val="both"/>
      </w:pPr>
      <w:r>
        <w:rPr>
          <w:sz w:val="21"/>
        </w:rPr>
        <w:t>7</w:t>
      </w:r>
      <w:r>
        <w:rPr>
          <w:sz w:val="21"/>
        </w:rPr>
        <w:t>）产品必须由卖方负责完成首次计量强制检定。</w:t>
      </w:r>
    </w:p>
    <w:p>
      <w:pPr>
        <w:pStyle w:val="null3"/>
        <w:jc w:val="both"/>
      </w:pPr>
      <w:r>
        <w:rPr>
          <w:sz w:val="21"/>
          <w:b/>
        </w:rPr>
        <w:t>六、不可抗力</w:t>
      </w:r>
    </w:p>
    <w:p>
      <w:pPr>
        <w:pStyle w:val="null3"/>
        <w:jc w:val="both"/>
      </w:pPr>
      <w:r>
        <w:rPr>
          <w:sz w:val="21"/>
        </w:rPr>
        <w:t>1</w:t>
      </w:r>
      <w:r>
        <w:rPr>
          <w:sz w:val="21"/>
        </w:rPr>
        <w:t>、不可抗力指战争、严重火灾、洪水、台风、地震等或其它双方认定的不可抗力事件。</w:t>
      </w:r>
    </w:p>
    <w:p>
      <w:pPr>
        <w:pStyle w:val="null3"/>
        <w:jc w:val="both"/>
      </w:pPr>
      <w:r>
        <w:rPr>
          <w:sz w:val="21"/>
        </w:rPr>
        <w:t>2</w:t>
      </w:r>
      <w:r>
        <w:rPr>
          <w:sz w:val="21"/>
        </w:rPr>
        <w:t>、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七、索赔</w:t>
      </w:r>
    </w:p>
    <w:p>
      <w:pPr>
        <w:pStyle w:val="null3"/>
        <w:jc w:val="both"/>
      </w:pPr>
      <w:r>
        <w:rPr>
          <w:sz w:val="21"/>
        </w:rPr>
        <w:t>1</w:t>
      </w:r>
      <w:r>
        <w:rPr>
          <w:sz w:val="21"/>
        </w:rPr>
        <w:t>、 如有异议，甲方有权根据有关政府部门的检验结果向乙方提出索赔。</w:t>
      </w:r>
    </w:p>
    <w:p>
      <w:pPr>
        <w:pStyle w:val="null3"/>
        <w:jc w:val="both"/>
      </w:pPr>
      <w:r>
        <w:rPr>
          <w:sz w:val="21"/>
        </w:rPr>
        <w:t>2</w:t>
      </w:r>
      <w:r>
        <w:rPr>
          <w:sz w:val="21"/>
        </w:rPr>
        <w:t>、 在合同执行期间，如果乙方对甲方提出的索赔和差异负有责任，乙方应按照甲方同意的下列一种或多种方式解决索赔事宜：</w:t>
      </w:r>
    </w:p>
    <w:p>
      <w:pPr>
        <w:pStyle w:val="null3"/>
        <w:jc w:val="both"/>
      </w:pPr>
      <w:r>
        <w:rPr>
          <w:sz w:val="21"/>
        </w:rPr>
        <w:t>1</w:t>
      </w:r>
      <w:r>
        <w:rPr>
          <w:sz w:val="21"/>
        </w:rPr>
        <w:t>）乙方同意退货，并按合同规定的同种货币将货款退还给甲方，并承担由此发生的一切损失和费用。</w:t>
      </w:r>
    </w:p>
    <w:p>
      <w:pPr>
        <w:pStyle w:val="null3"/>
        <w:jc w:val="both"/>
      </w:pPr>
      <w:r>
        <w:rPr>
          <w:sz w:val="21"/>
        </w:rPr>
        <w:t>2</w:t>
      </w:r>
      <w:r>
        <w:rPr>
          <w:sz w:val="21"/>
        </w:rPr>
        <w:t>）根据货物低劣程度、损坏程度以及甲方所遭受损失的数额甲乙双方商定降低货物的价格。</w:t>
      </w:r>
    </w:p>
    <w:p>
      <w:pPr>
        <w:pStyle w:val="null3"/>
        <w:jc w:val="both"/>
      </w:pPr>
      <w:r>
        <w:rPr>
          <w:sz w:val="21"/>
        </w:rPr>
        <w:t>3</w:t>
      </w:r>
      <w:r>
        <w:rPr>
          <w:sz w:val="21"/>
        </w:rPr>
        <w:t>）使用符合规格、质量和性能要求的新零件、部件或货物来更换有缺陷的部分或修补缺陷的部分，乙方应承担一切费用和风险并负有甲方所发生的一切直接费用。同时，相应延长质量保证期。</w:t>
      </w:r>
    </w:p>
    <w:p>
      <w:pPr>
        <w:pStyle w:val="null3"/>
        <w:jc w:val="both"/>
      </w:pPr>
      <w:r>
        <w:rPr>
          <w:sz w:val="21"/>
        </w:rPr>
        <w:t>3</w:t>
      </w:r>
      <w:r>
        <w:rPr>
          <w:sz w:val="21"/>
        </w:rPr>
        <w:t>、如果在甲方发出索赔通知后</w:t>
      </w:r>
      <w:r>
        <w:rPr>
          <w:sz w:val="21"/>
        </w:rPr>
        <w:t>15</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八、违约与处罚</w:t>
      </w:r>
    </w:p>
    <w:p>
      <w:pPr>
        <w:pStyle w:val="null3"/>
        <w:jc w:val="both"/>
      </w:pPr>
      <w:r>
        <w:rPr>
          <w:sz w:val="21"/>
        </w:rPr>
        <w:t>1</w:t>
      </w:r>
      <w:r>
        <w:rPr>
          <w:sz w:val="21"/>
        </w:rPr>
        <w:t>、甲方应依合同规定时间内，向乙方支付货款</w:t>
      </w:r>
      <w:r>
        <w:rPr>
          <w:sz w:val="21"/>
        </w:rPr>
        <w:t>/</w:t>
      </w:r>
      <w:r>
        <w:rPr>
          <w:sz w:val="21"/>
        </w:rPr>
        <w:t>退还履约保证金，每拖延一天乙方可向甲方加收拖欠金额的</w:t>
      </w:r>
      <w:r>
        <w:rPr>
          <w:sz w:val="21"/>
        </w:rPr>
        <w:t>0.5</w:t>
      </w:r>
      <w:r>
        <w:rPr>
          <w:sz w:val="21"/>
        </w:rPr>
        <w:t>‰的违约金。</w:t>
      </w:r>
    </w:p>
    <w:p>
      <w:pPr>
        <w:pStyle w:val="null3"/>
        <w:jc w:val="both"/>
      </w:pPr>
      <w:r>
        <w:rPr>
          <w:sz w:val="21"/>
        </w:rPr>
        <w:t>2</w:t>
      </w:r>
      <w:r>
        <w:rPr>
          <w:sz w:val="21"/>
        </w:rPr>
        <w:t>、乙方未能按承诺的交货时间交货，每拖延一天，须向甲方支付合同总金额的</w:t>
      </w:r>
      <w:r>
        <w:rPr>
          <w:sz w:val="21"/>
        </w:rPr>
        <w:t>5</w:t>
      </w:r>
      <w:r>
        <w:rPr>
          <w:sz w:val="21"/>
        </w:rPr>
        <w:t>‰的违约金。</w:t>
      </w:r>
    </w:p>
    <w:p>
      <w:pPr>
        <w:pStyle w:val="null3"/>
        <w:jc w:val="both"/>
      </w:pPr>
      <w:r>
        <w:rPr>
          <w:sz w:val="21"/>
        </w:rPr>
        <w:t>3</w:t>
      </w:r>
      <w:r>
        <w:rPr>
          <w:sz w:val="21"/>
        </w:rPr>
        <w:t>、乙方交付的货物不符合招标文件、报价文件或本合同规定的，甲方有权拒收，并由乙方向甲方支付合同总金额的</w:t>
      </w:r>
      <w:r>
        <w:rPr>
          <w:sz w:val="21"/>
        </w:rPr>
        <w:t>5%</w:t>
      </w:r>
      <w:r>
        <w:rPr>
          <w:sz w:val="21"/>
        </w:rPr>
        <w:t>的违约金。</w:t>
      </w:r>
    </w:p>
    <w:p>
      <w:pPr>
        <w:pStyle w:val="null3"/>
        <w:jc w:val="both"/>
      </w:pPr>
      <w:r>
        <w:rPr>
          <w:sz w:val="21"/>
        </w:rPr>
        <w:t>4</w:t>
      </w:r>
      <w:r>
        <w:rPr>
          <w:sz w:val="21"/>
        </w:rPr>
        <w:t>、甲方无正当理由拒收货物的，甲方向乙方支付合同总金额的</w:t>
      </w:r>
      <w:r>
        <w:rPr>
          <w:sz w:val="21"/>
        </w:rPr>
        <w:t>5%</w:t>
      </w:r>
      <w:r>
        <w:rPr>
          <w:sz w:val="21"/>
        </w:rPr>
        <w:t>的违约金。</w:t>
      </w:r>
    </w:p>
    <w:p>
      <w:pPr>
        <w:pStyle w:val="null3"/>
        <w:jc w:val="both"/>
      </w:pPr>
      <w:r>
        <w:rPr>
          <w:sz w:val="21"/>
        </w:rPr>
        <w:t>5</w:t>
      </w:r>
      <w:r>
        <w:rPr>
          <w:sz w:val="21"/>
        </w:rPr>
        <w:t>、乙方未能交付货物或不按照本合同第五条的约定完成售后服务的，则向甲方支付合同总金额的</w:t>
      </w:r>
      <w:r>
        <w:rPr>
          <w:sz w:val="21"/>
        </w:rPr>
        <w:t>7.5%</w:t>
      </w:r>
      <w:r>
        <w:rPr>
          <w:sz w:val="21"/>
        </w:rPr>
        <w:t>的违约金。</w:t>
      </w:r>
    </w:p>
    <w:p>
      <w:pPr>
        <w:pStyle w:val="null3"/>
        <w:jc w:val="both"/>
      </w:pPr>
      <w:r>
        <w:rPr>
          <w:sz w:val="21"/>
          <w:b/>
        </w:rPr>
        <w:t>九、合同终止</w:t>
      </w:r>
    </w:p>
    <w:p>
      <w:pPr>
        <w:pStyle w:val="null3"/>
        <w:jc w:val="both"/>
      </w:pPr>
      <w:r>
        <w:rPr>
          <w:sz w:val="21"/>
        </w:rPr>
        <w:t>1</w:t>
      </w:r>
      <w:r>
        <w:rPr>
          <w:sz w:val="21"/>
        </w:rPr>
        <w:t>、乙方未能按本合同规定的交货时间交付货物或提供服务的，逾期半个月以上的，甲方有权单方面的终止合同，由此造成的所有经济损失由乙方单方承担。乙方向甲方无条件退还已支付的款项。</w:t>
      </w:r>
    </w:p>
    <w:p>
      <w:pPr>
        <w:pStyle w:val="null3"/>
        <w:jc w:val="both"/>
      </w:pPr>
      <w:r>
        <w:rPr>
          <w:sz w:val="21"/>
        </w:rPr>
        <w:t>2</w:t>
      </w:r>
      <w:r>
        <w:rPr>
          <w:sz w:val="21"/>
        </w:rPr>
        <w:t>、如果一方严重违反合同，并在收到对方违约通知书后在</w:t>
      </w:r>
      <w:r>
        <w:rPr>
          <w:sz w:val="21"/>
        </w:rPr>
        <w:t>15</w:t>
      </w:r>
      <w:r>
        <w:rPr>
          <w:sz w:val="21"/>
        </w:rPr>
        <w:t>天内仍未能改正违约的，另一方可立即终止本合同，由此造成的所有经济损失由违约方单方承担，并由违约方无条件退还对方已支付的款项。</w:t>
      </w:r>
    </w:p>
    <w:p>
      <w:pPr>
        <w:pStyle w:val="null3"/>
        <w:jc w:val="both"/>
      </w:pPr>
      <w:r>
        <w:rPr>
          <w:sz w:val="21"/>
          <w:b/>
        </w:rPr>
        <w:t>十、法律诉讼</w:t>
      </w:r>
    </w:p>
    <w:p>
      <w:pPr>
        <w:pStyle w:val="null3"/>
        <w:jc w:val="both"/>
      </w:pPr>
      <w:r>
        <w:rPr>
          <w:sz w:val="21"/>
        </w:rPr>
        <w:t>签约双方在履约中发生争执和分歧，双方应通过友好协商解决，若经协商不能达成协议时，则提交茂名仲裁委员会裁决。受理期间，双方应继续执行合同其余部分。</w:t>
      </w:r>
    </w:p>
    <w:p>
      <w:pPr>
        <w:pStyle w:val="null3"/>
        <w:jc w:val="both"/>
      </w:pPr>
      <w:r>
        <w:rPr>
          <w:sz w:val="21"/>
          <w:b/>
        </w:rPr>
        <w:t>十一、其它</w:t>
      </w:r>
    </w:p>
    <w:p>
      <w:pPr>
        <w:pStyle w:val="null3"/>
        <w:jc w:val="both"/>
      </w:pPr>
      <w:r>
        <w:rPr>
          <w:sz w:val="21"/>
        </w:rPr>
        <w:t>1</w:t>
      </w:r>
      <w:r>
        <w:rPr>
          <w:sz w:val="21"/>
        </w:rPr>
        <w:t>、本合同正本肆份，具有同等法律效力，甲、乙双方各执一份，</w:t>
      </w:r>
      <w:r>
        <w:rPr>
          <w:sz w:val="21"/>
        </w:rPr>
        <w:t>**</w:t>
      </w:r>
      <w:r>
        <w:rPr>
          <w:sz w:val="21"/>
        </w:rPr>
        <w:t>市财政局政府采购监管股一份，招标代理机构一份。合同自双方签字盖章之日起即时生效，以最后签署的日期为生效日期。</w:t>
      </w:r>
    </w:p>
    <w:p>
      <w:pPr>
        <w:pStyle w:val="null3"/>
        <w:jc w:val="both"/>
      </w:pPr>
      <w:r>
        <w:rPr>
          <w:sz w:val="21"/>
        </w:rPr>
        <w:t>2</w:t>
      </w:r>
      <w:r>
        <w:rPr>
          <w:sz w:val="21"/>
        </w:rPr>
        <w:t>、如有一方地址、电话、传真号码有变更，应在变更当日内书面通知对方，否则</w:t>
      </w:r>
      <w:r>
        <w:rPr>
          <w:sz w:val="21"/>
        </w:rPr>
        <w:t>应承担相应责任。</w:t>
      </w:r>
    </w:p>
    <w:p>
      <w:pPr>
        <w:pStyle w:val="null3"/>
        <w:jc w:val="both"/>
      </w:pPr>
      <w:r>
        <w:rPr>
          <w:sz w:val="21"/>
        </w:rPr>
        <w:t>3</w:t>
      </w:r>
      <w:r>
        <w:rPr>
          <w:sz w:val="21"/>
        </w:rPr>
        <w:t>、除甲方事先书面同意外，乙方不得部分或全部转让其应履行的合同项下的义务。</w:t>
      </w:r>
    </w:p>
    <w:p>
      <w:pPr>
        <w:pStyle w:val="null3"/>
        <w:jc w:val="both"/>
      </w:pPr>
      <w:r>
        <w:rPr>
          <w:sz w:val="21"/>
        </w:rPr>
        <w:t>4</w:t>
      </w:r>
      <w:r>
        <w:rPr>
          <w:sz w:val="21"/>
        </w:rPr>
        <w:t>、签定合同前乙方必须提供产品证件：生产厂家营业执照、生产许可证、产品注册证。乙方营业执照、经营许可证、产品授权书、签约代表授权书及身份证复印件。</w:t>
      </w:r>
    </w:p>
    <w:p>
      <w:pPr>
        <w:pStyle w:val="null3"/>
        <w:jc w:val="both"/>
      </w:pPr>
      <w:r>
        <w:rPr>
          <w:sz w:val="21"/>
        </w:rPr>
        <w:t>5</w:t>
      </w:r>
      <w:r>
        <w:rPr>
          <w:sz w:val="21"/>
        </w:rPr>
        <w:t>、本合同未尽事宜，由双方协商处理。</w:t>
      </w:r>
    </w:p>
    <w:p>
      <w:pPr>
        <w:pStyle w:val="null3"/>
        <w:jc w:val="both"/>
      </w:pPr>
      <w:r>
        <w:rPr>
          <w:sz w:val="21"/>
        </w:rPr>
        <w:t>6</w:t>
      </w:r>
      <w:r>
        <w:rPr>
          <w:sz w:val="21"/>
        </w:rPr>
        <w:t>.</w:t>
      </w:r>
      <w:r>
        <w:rPr>
          <w:sz w:val="21"/>
        </w:rPr>
        <w:t>除政府采购合同继续履行将损害国家利益和社会公共利益外，双方当事人不得擅自变更、中止或者终止合同。</w:t>
      </w:r>
    </w:p>
    <w:p>
      <w:pPr>
        <w:pStyle w:val="null3"/>
        <w:jc w:val="both"/>
      </w:pPr>
      <w:r>
        <w:rPr>
          <w:sz w:val="21"/>
        </w:rPr>
        <w:t>甲方：高州市人民医院</w:t>
      </w:r>
      <w:r>
        <w:rPr>
          <w:sz w:val="21"/>
        </w:rPr>
        <w:t xml:space="preserve">                   </w:t>
      </w:r>
      <w:r>
        <w:rPr>
          <w:sz w:val="21"/>
        </w:rPr>
        <w:t>乙方：</w:t>
      </w:r>
    </w:p>
    <w:p>
      <w:pPr>
        <w:pStyle w:val="null3"/>
        <w:jc w:val="both"/>
      </w:pPr>
      <w:r>
        <w:rPr>
          <w:sz w:val="21"/>
        </w:rPr>
        <w:t>签约代表：</w:t>
      </w:r>
      <w:r>
        <w:rPr>
          <w:sz w:val="21"/>
        </w:rPr>
        <w:t xml:space="preserve">                                           </w:t>
      </w:r>
      <w:r>
        <w:rPr>
          <w:sz w:val="21"/>
        </w:rPr>
        <w:t>签约代表：</w:t>
      </w:r>
    </w:p>
    <w:p>
      <w:pPr>
        <w:pStyle w:val="null3"/>
        <w:jc w:val="both"/>
      </w:pPr>
      <w:r>
        <w:rPr>
          <w:sz w:val="21"/>
        </w:rPr>
        <w:t>法定代表人：</w:t>
      </w:r>
      <w:r>
        <w:rPr>
          <w:sz w:val="21"/>
        </w:rPr>
        <w:t xml:space="preserve">                          </w:t>
      </w:r>
      <w:r>
        <w:rPr>
          <w:sz w:val="21"/>
        </w:rPr>
        <w:t>法定代表人：</w:t>
      </w:r>
    </w:p>
    <w:p>
      <w:pPr>
        <w:pStyle w:val="null3"/>
        <w:jc w:val="both"/>
      </w:pPr>
      <w:r>
        <w:rPr>
          <w:sz w:val="21"/>
        </w:rPr>
        <w:t>地址：广东省高州市西关路</w:t>
      </w:r>
      <w:r>
        <w:rPr>
          <w:sz w:val="21"/>
        </w:rPr>
        <w:t>89</w:t>
      </w:r>
      <w:r>
        <w:rPr>
          <w:sz w:val="21"/>
        </w:rPr>
        <w:t>号                  地    址：</w:t>
      </w:r>
    </w:p>
    <w:p>
      <w:pPr>
        <w:pStyle w:val="null3"/>
        <w:jc w:val="both"/>
      </w:pPr>
      <w:r>
        <w:rPr>
          <w:sz w:val="21"/>
        </w:rPr>
        <w:t>电话：</w:t>
      </w:r>
      <w:r>
        <w:rPr>
          <w:sz w:val="21"/>
        </w:rPr>
        <w:t xml:space="preserve">0668-6883886                    </w:t>
      </w:r>
      <w:r>
        <w:rPr>
          <w:sz w:val="21"/>
        </w:rPr>
        <w:t>公司电话：</w:t>
      </w:r>
    </w:p>
    <w:p>
      <w:pPr>
        <w:pStyle w:val="null3"/>
        <w:jc w:val="both"/>
      </w:pPr>
      <w:r>
        <w:rPr>
          <w:sz w:val="21"/>
        </w:rPr>
        <w:t>传真：</w:t>
      </w:r>
      <w:r>
        <w:rPr>
          <w:sz w:val="21"/>
        </w:rPr>
        <w:t xml:space="preserve">0668-6883886                    </w:t>
      </w:r>
      <w:r>
        <w:rPr>
          <w:sz w:val="21"/>
        </w:rPr>
        <w:t>联系人电话：</w:t>
      </w:r>
    </w:p>
    <w:p>
      <w:pPr>
        <w:pStyle w:val="null3"/>
        <w:jc w:val="both"/>
      </w:pPr>
      <w:r>
        <w:rPr>
          <w:sz w:val="21"/>
        </w:rPr>
        <w:t>纳税人识别号：</w:t>
      </w:r>
      <w:r>
        <w:rPr>
          <w:sz w:val="21"/>
        </w:rPr>
        <w:t xml:space="preserve">                       </w:t>
      </w:r>
      <w:r>
        <w:rPr>
          <w:sz w:val="21"/>
        </w:rPr>
        <w:t>开户银行：</w:t>
      </w:r>
    </w:p>
    <w:p>
      <w:pPr>
        <w:pStyle w:val="null3"/>
        <w:jc w:val="both"/>
      </w:pP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r>
        <w:rPr>
          <w:sz w:val="21"/>
        </w:rPr>
        <w:t xml:space="preserve">               </w:t>
      </w:r>
      <w:r>
        <w:rPr>
          <w:sz w:val="21"/>
        </w:rPr>
        <w:t>账号：</w:t>
      </w:r>
    </w:p>
    <w:p>
      <w:pPr>
        <w:pStyle w:val="null3"/>
        <w:jc w:val="both"/>
      </w:pPr>
      <w:r>
        <w:rPr>
          <w:sz w:val="21"/>
        </w:rPr>
        <w:t xml:space="preserve">                                    </w:t>
      </w: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p>
    <w:p>
      <w:pPr>
        <w:pStyle w:val="null3"/>
        <w:jc w:val="both"/>
      </w:pPr>
      <w:r>
        <w:rPr>
          <w:sz w:val="21"/>
          <w:b/>
        </w:rPr>
        <w:t>关于政府采购合同融资贷款</w:t>
      </w:r>
    </w:p>
    <w:p>
      <w:pPr>
        <w:pStyle w:val="null3"/>
        <w:ind w:firstLine="48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80"/>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440981-2026-00547</w:t>
      </w:r>
    </w:p>
    <w:p>
      <w:pPr>
        <w:pStyle w:val="null3"/>
        <w:jc w:val="center"/>
        <w:outlineLvl w:val="3"/>
      </w:pPr>
      <w:r>
        <w:rPr>
          <w:sz w:val="24"/>
          <w:b/>
        </w:rPr>
        <w:t>采购项目编号：</w:t>
      </w:r>
      <w:r>
        <w:rPr>
          <w:sz w:val="24"/>
          <w:b/>
        </w:rPr>
        <w:t>0724-2631Z1430660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康复医学科设备采购项目</w:t>
      </w:r>
      <w:r>
        <w:rPr>
          <w:u w:val="single"/>
        </w:rPr>
        <w:t>”</w:t>
      </w:r>
      <w:r>
        <w:rPr/>
        <w:t>项目的招标[采购项目编号为：</w:t>
      </w:r>
      <w:r>
        <w:rPr>
          <w:u w:val="single"/>
        </w:rPr>
        <w:t>0724-2631Z1430660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康复医学科设备采购项目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康复医学科设备采购项目</w:t>
      </w:r>
      <w:r>
        <w:rPr/>
        <w:t>”项目采购[采购项目编号为</w:t>
      </w:r>
      <w:r>
        <w:rPr/>
        <w:t>0724-2631Z1430660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高州市人民医院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康复医学科设备采购项目</w:t>
      </w:r>
      <w:r>
        <w:rPr/>
        <w:t>招标中获中标（采购项目编号：</w:t>
      </w:r>
      <w:r>
        <w:rPr/>
        <w:t>0724-2631Z1430660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康复医学科设备采购项目</w:t>
      </w:r>
      <w:r>
        <w:rPr/>
        <w:t>”项目（采购项目编号：</w:t>
      </w:r>
      <w:r>
        <w:rPr/>
        <w:t>0724-2631Z1430660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