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440115-2025-04017</w:t>
      </w:r>
    </w:p>
    <w:p>
      <w:pPr>
        <w:pStyle w:val="null3"/>
        <w:jc w:val="center"/>
        <w:outlineLvl w:val="3"/>
      </w:pPr>
      <w:r>
        <w:rPr>
          <w:sz w:val="24"/>
          <w:b/>
        </w:rPr>
        <w:t>采购项目编号：</w:t>
      </w:r>
      <w:r>
        <w:rPr>
          <w:sz w:val="24"/>
          <w:b/>
        </w:rPr>
        <w:t>0724-2531Z3586064</w:t>
      </w:r>
    </w:p>
    <w:p>
      <w:pPr>
        <w:pStyle w:val="null3"/>
        <w:jc w:val="center"/>
        <w:outlineLvl w:val="3"/>
      </w:pPr>
      <w:r>
        <w:rPr>
          <w:sz w:val="24"/>
          <w:b/>
        </w:rPr>
        <w:t>项目名称：</w:t>
      </w:r>
      <w:r>
        <w:rPr>
          <w:sz w:val="24"/>
          <w:b/>
        </w:rPr>
        <w:t>广州市南沙区人民医院食堂外包经营服务项目</w:t>
      </w:r>
    </w:p>
    <w:p>
      <w:pPr>
        <w:pStyle w:val="null3"/>
        <w:jc w:val="center"/>
        <w:outlineLvl w:val="3"/>
      </w:pPr>
      <w:r>
        <w:rPr>
          <w:sz w:val="24"/>
          <w:b/>
        </w:rPr>
        <w:t>采购人：</w:t>
      </w:r>
      <w:r>
        <w:rPr>
          <w:sz w:val="24"/>
          <w:b/>
        </w:rPr>
        <w:t>广州市南沙区人民医院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广州市南沙区人民医院</w:t>
      </w:r>
      <w:r>
        <w:rPr/>
        <w:t>的委托，采用</w:t>
      </w:r>
      <w:r>
        <w:rPr/>
        <w:t>竞争性磋商</w:t>
      </w:r>
      <w:r>
        <w:rPr/>
        <w:t>方式组织采购</w:t>
      </w:r>
      <w:r>
        <w:rPr/>
        <w:t>广州市南沙区人民医院食堂外包经营服务项目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广州市南沙区人民医院食堂外包经营服务项目</w:t>
      </w:r>
    </w:p>
    <w:p>
      <w:pPr>
        <w:pStyle w:val="null3"/>
        <w:ind w:firstLine="480"/>
      </w:pPr>
      <w:r>
        <w:rPr/>
        <w:t>采购计划编号：</w:t>
      </w:r>
      <w:r>
        <w:rPr/>
        <w:t>440115-2025-04017</w:t>
      </w:r>
    </w:p>
    <w:p>
      <w:pPr>
        <w:pStyle w:val="null3"/>
        <w:ind w:firstLine="480"/>
      </w:pPr>
      <w:r>
        <w:rPr/>
        <w:t>采购项目编号：</w:t>
      </w:r>
      <w:r>
        <w:rPr/>
        <w:t>0724-2531Z3586064</w:t>
      </w:r>
    </w:p>
    <w:p>
      <w:pPr>
        <w:pStyle w:val="null3"/>
        <w:ind w:firstLine="480"/>
      </w:pPr>
      <w:r>
        <w:rPr/>
        <w:t>采购方式：</w:t>
      </w:r>
      <w:r>
        <w:rPr/>
        <w:t>竞争性磋商</w:t>
      </w:r>
    </w:p>
    <w:p>
      <w:pPr>
        <w:pStyle w:val="null3"/>
        <w:ind w:firstLine="480"/>
      </w:pPr>
      <w:r>
        <w:rPr/>
        <w:t>预算金额：</w:t>
      </w:r>
      <w:r>
        <w:rPr/>
        <w:t>2,760,000.00</w:t>
      </w:r>
      <w:r>
        <w:rPr/>
        <w:t>元</w:t>
      </w:r>
    </w:p>
    <w:p>
      <w:pPr>
        <w:pStyle w:val="null3"/>
        <w:outlineLvl w:val="3"/>
      </w:pPr>
      <w:r>
        <w:rPr>
          <w:sz w:val="24"/>
          <w:b/>
        </w:rPr>
        <w:t>2.项目内容及需求情况（采购项目技术规格、参数及要求）</w:t>
      </w:r>
    </w:p>
    <w:p>
      <w:pPr>
        <w:pStyle w:val="null3"/>
      </w:pPr>
      <w:r>
        <w:rPr/>
        <w:t>采购包1(食堂外包经营服务项目):</w:t>
      </w:r>
    </w:p>
    <w:p>
      <w:pPr>
        <w:pStyle w:val="null3"/>
      </w:pPr>
      <w:r>
        <w:rPr/>
        <w:t>采购包预算金额：2,760,000.00元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食堂外包经营服务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合同履行期限：自合同签订之日起至合同双方义务履行完毕日止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采购包1（食堂外包经营服务项目）：</w:t>
      </w:r>
      <w:r>
        <w:rPr/>
        <w:t xml:space="preserve"> 投标人应为中小微企业（或者视同为小微企业的监狱企业或残疾人福利性单位或符合中小企业划分标准的个体工商户）。投标人应按要求出具《中小企业声明函》；属于监狱企业的，提供由省级以上监狱管理局、戒毒管理局(含新疆生产建设兵团)出具的属于监狱企业的证明文件；属于残疾人福利性单位的，提供《残疾人福利性单位声明函》。采购标的对应的中小企业划分标准所属行业为餐饮业。</w:t>
      </w:r>
    </w:p>
    <w:p>
      <w:pPr>
        <w:pStyle w:val="null3"/>
        <w:outlineLvl w:val="3"/>
      </w:pPr>
      <w:r>
        <w:rPr>
          <w:sz w:val="24"/>
          <w:b/>
        </w:rPr>
        <w:t>3.本项目特定的资格要求：</w:t>
      </w:r>
    </w:p>
    <w:p>
      <w:pPr>
        <w:pStyle w:val="null3"/>
      </w:pPr>
      <w:r>
        <w:rPr/>
        <w:t>采购包1（食堂外包经营服务项目）：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3)供应商只允许为独立法人，不接受联合体响应。</w:t>
      </w:r>
    </w:p>
    <w:p>
      <w:pPr>
        <w:pStyle w:val="null3"/>
      </w:pPr>
      <w:r>
        <w:rPr/>
        <w:t>4)已在广东省政府采购智慧云平台申领并获取本项目采购文件。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广州市南沙区人民医院</w:t>
      </w:r>
    </w:p>
    <w:p>
      <w:pPr>
        <w:pStyle w:val="null3"/>
        <w:ind w:firstLine="480"/>
      </w:pPr>
      <w:r>
        <w:rPr/>
        <w:t>地址：</w:t>
      </w:r>
      <w:r>
        <w:rPr/>
        <w:t>广州市南沙区大岗镇兴业路7号</w:t>
      </w:r>
    </w:p>
    <w:p>
      <w:pPr>
        <w:pStyle w:val="null3"/>
        <w:ind w:firstLine="480"/>
      </w:pPr>
      <w:r>
        <w:rPr/>
        <w:t>联系方式：</w:t>
      </w:r>
      <w:r>
        <w:rPr/>
        <w:t>020-34999630</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020-37860523/0540/0539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020-37860523/0540/0539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2813"/>
        <w:gridCol w:w="3233"/>
        <w:gridCol w:w="2260"/>
      </w:tblGrid>
      <w:tr>
        <w:tc>
          <w:tcPr>
            <w:tcW w:type="dxa" w:w="2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标的内容</w:t>
            </w:r>
          </w:p>
        </w:tc>
        <w:tc>
          <w:tcPr>
            <w:tcW w:type="dxa" w:w="3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服务年限</w:t>
            </w:r>
          </w:p>
        </w:tc>
        <w:tc>
          <w:tcPr>
            <w:tcW w:type="dxa" w:w="2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人民币</w:t>
            </w:r>
            <w:r>
              <w:rPr>
                <w:sz w:val="21"/>
                <w:b/>
              </w:rPr>
              <w:t>)</w:t>
            </w:r>
          </w:p>
        </w:tc>
      </w:tr>
      <w:tr>
        <w:tc>
          <w:tcPr>
            <w:tcW w:type="dxa" w:w="2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食堂外包经营服务</w:t>
            </w:r>
          </w:p>
        </w:tc>
        <w:tc>
          <w:tcPr>
            <w:tcW w:type="dxa" w:w="3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3</w:t>
            </w:r>
            <w:r>
              <w:rPr>
                <w:sz w:val="21"/>
              </w:rPr>
              <w:t>年。</w:t>
            </w:r>
          </w:p>
        </w:tc>
        <w:tc>
          <w:tcPr>
            <w:tcW w:type="dxa" w:w="2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2,760,000.00</w:t>
            </w:r>
          </w:p>
        </w:tc>
      </w:tr>
    </w:tbl>
    <w:p>
      <w:pPr>
        <w:pStyle w:val="null3"/>
        <w:ind w:firstLine="420"/>
        <w:jc w:val="both"/>
      </w:pPr>
      <w:r>
        <w:rPr>
          <w:sz w:val="21"/>
        </w:rPr>
        <w:t>详细技术规范请参阅磋商文件中的用户需求书。供应商必须对本项目内全部内容进行报价，如有缺漏或超出采购预算，将导致投标无效。</w:t>
      </w:r>
    </w:p>
    <w:p>
      <w:pPr>
        <w:pStyle w:val="null3"/>
        <w:jc w:val="both"/>
      </w:pPr>
      <w:r>
        <w:rPr>
          <w:sz w:val="21"/>
        </w:rPr>
        <w:t>2.</w:t>
      </w:r>
      <w:r>
        <w:rPr>
          <w:sz w:val="21"/>
        </w:rPr>
        <w:t>服务地点：采购人指定地点。</w:t>
      </w:r>
    </w:p>
    <w:p>
      <w:pPr>
        <w:pStyle w:val="null3"/>
        <w:jc w:val="both"/>
      </w:pPr>
      <w:r>
        <w:rPr>
          <w:sz w:val="21"/>
        </w:rPr>
        <w:t>3.</w:t>
      </w:r>
      <w:r>
        <w:rPr>
          <w:sz w:val="21"/>
        </w:rPr>
        <w:t>项目属性：服务</w:t>
      </w:r>
    </w:p>
    <w:p>
      <w:pPr>
        <w:pStyle w:val="null3"/>
        <w:jc w:val="both"/>
      </w:pPr>
      <w:r>
        <w:rPr>
          <w:sz w:val="21"/>
        </w:rPr>
        <w:t>4.</w:t>
      </w:r>
      <w:r>
        <w:rPr>
          <w:sz w:val="21"/>
        </w:rPr>
        <w:t>品目类别：餐饮服务</w:t>
      </w:r>
    </w:p>
    <w:p>
      <w:pPr>
        <w:pStyle w:val="null3"/>
        <w:jc w:val="both"/>
      </w:pPr>
      <w:r>
        <w:rPr>
          <w:sz w:val="21"/>
        </w:rPr>
        <w:t>5..</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采购包1（食堂外包经营服务项目）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承包年限：自合同签定之日起3年。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月结算一次。成交供应商完成当月供餐任务后，与采购人核对实际用餐情况，于次月8日前凭国家正规的合法发票向采购人申请付款，采购人收到付款申请后于20个工作日内以支票或转账方式支付（遇有特殊情况可适当顺延支付时间）。成交供应商提供的发票不符合采购人要求的，采购人有权拒绝付款，如因成交供应商的原因造成结算延误，采购人不承担任何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猪、牛肉类、家禽类：（1）《食品生产许可证》交货时提交所供应畜禽冻肉类和肉制品生产厂家的肉制品《食品生产许可证》；（2）《出入境动物产品检疫合格证》由政府动植物检疫部门出具，用于跨区销售检查；（3）《产品合格证》交货时提供本批次产品的出厂（库）检验合格证明，随车同行；（4）《动物产品防疫合格证》当批次有效，交货时原件备查；肉制品：（1）《卫生检疫报告》由政府疾控部门或卫生检验部门出具（半年内有效）；（2）《产品合格证》 交货时提供本批次产品的出厂（库）检验合格证明，随车同行；水产品：贮存地的出入库检疫证明，水产品成型标准为个体单独冷冻成型。 交货时提供本批次产品的出厂（库）检验合格证明。</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账号：44077601040001987</w:t>
            </w:r>
          </w:p>
          <w:p>
            <w:pPr>
              <w:pStyle w:val="null3"/>
            </w:pPr>
            <w:r>
              <w:rPr/>
              <w:t>户名：广州市南沙区人民医院</w:t>
            </w:r>
          </w:p>
          <w:p>
            <w:pPr>
              <w:pStyle w:val="null3"/>
            </w:pPr>
            <w:r>
              <w:rPr/>
              <w:t>开户行：中国农业银行股份有限公司广州大岗支行</w:t>
            </w:r>
          </w:p>
          <w:p>
            <w:pPr>
              <w:pStyle w:val="null3"/>
            </w:pPr>
            <w:r>
              <w:rPr/>
              <w:t>说明：1、合同签定后10天内成交供应商向采购人提交合同金额5%作为履约保证金(应以支票、汇票、本票或者金融机构出具的保函等非现金形式提交)，以保证成交供应商遵守本合同的一切条款、条件和承诺，该保证金在采购人的规定存续期间不计息。履约保证金可以以履约保函(保险) 等非现金形式提供。 2. 采购人有权从履约保证金中扣除用于修复成交供应商损坏采购人的设备、设施、场地或因成交供应商违约而导致损失的金额和违约金，且成交供应商应在接到扣除履约保证金通知后一周内补足扣除差额，保证项目执行期间履约保证金的完整。 3. 采购人认为成交供应商在服务期内没有涉及应付而未付金额或违约行为，采购人在服务期满、合同依法解除或提前终止服务后一个月内全额退还履约保证金，否则，采购人将在扣除成交供应商应付金额或违约金后退还保证金余额。</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1.其他商务要求</w:t>
            </w:r>
          </w:p>
        </w:tc>
        <w:tc>
          <w:tcPr>
            <w:tcW w:type="dxa" w:w="2076"/>
          </w:tcPr>
          <w:p>
            <w:pPr>
              <w:pStyle w:val="null3"/>
              <w:jc w:val="left"/>
            </w:pPr>
            <w:r>
              <w:rPr/>
              <w:t>同意采购人以任何形式对供应商响应文件内容及采购人认为有必要的相关资料的真实性和有效性进行审查、验证。</w:t>
            </w:r>
          </w:p>
        </w:tc>
      </w:tr>
      <w:tr>
        <w:tc>
          <w:tcPr>
            <w:tcW w:type="dxa" w:w="2076"/>
          </w:tcPr>
          <w:p/>
        </w:tc>
        <w:tc>
          <w:tcPr>
            <w:tcW w:type="dxa" w:w="2076"/>
          </w:tcPr>
          <w:p>
            <w:pPr>
              <w:pStyle w:val="null3"/>
              <w:jc w:val="center"/>
            </w:pPr>
            <w:r>
              <w:rPr/>
              <w:t>2</w:t>
            </w:r>
          </w:p>
        </w:tc>
        <w:tc>
          <w:tcPr>
            <w:tcW w:type="dxa" w:w="2076"/>
          </w:tcPr>
          <w:p>
            <w:pPr>
              <w:pStyle w:val="null3"/>
              <w:jc w:val="left"/>
            </w:pPr>
            <w:r>
              <w:rPr/>
              <w:t>2.磋商文件附件</w:t>
            </w:r>
          </w:p>
        </w:tc>
        <w:tc>
          <w:tcPr>
            <w:tcW w:type="dxa" w:w="2076"/>
          </w:tcPr>
          <w:p>
            <w:pPr>
              <w:pStyle w:val="null3"/>
              <w:jc w:val="left"/>
            </w:pPr>
            <w:r>
              <w:rPr/>
              <w:t>供应商应将磋商公告的磋商文件附件中“补充附件”内容填写好相关信息后附在响应文件中</w:t>
            </w:r>
          </w:p>
        </w:tc>
      </w:tr>
      <w:tr>
        <w:tc>
          <w:tcPr>
            <w:tcW w:type="dxa" w:w="2076"/>
          </w:tcPr>
          <w:p/>
        </w:tc>
        <w:tc>
          <w:tcPr>
            <w:tcW w:type="dxa" w:w="2076"/>
          </w:tcPr>
          <w:p>
            <w:pPr>
              <w:pStyle w:val="null3"/>
              <w:jc w:val="center"/>
            </w:pPr>
            <w:r>
              <w:rPr/>
              <w:t>3</w:t>
            </w:r>
          </w:p>
        </w:tc>
        <w:tc>
          <w:tcPr>
            <w:tcW w:type="dxa" w:w="2076"/>
          </w:tcPr>
          <w:p>
            <w:pPr>
              <w:pStyle w:val="null3"/>
              <w:jc w:val="left"/>
            </w:pPr>
            <w:r>
              <w:rPr/>
              <w:t>3.推选原则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食堂外包经营服务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2,760,000.00</w:t>
            </w:r>
          </w:p>
        </w:tc>
        <w:tc>
          <w:tcPr>
            <w:tcW w:type="dxa" w:w="933"/>
          </w:tcPr>
          <w:p>
            <w:pPr>
              <w:pStyle w:val="null3"/>
              <w:jc w:val="right"/>
            </w:pPr>
            <w:r>
              <w:rPr/>
              <w:t>2,760,000.00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食堂外包经营服务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一、项目概况</w:t>
            </w:r>
            <w:r>
              <w:br/>
            </w:r>
            <w:r>
              <w:rPr/>
              <w:t>1、项目地点：广州市南沙区人民医院食堂，建筑面积约268平方米，其中厨房面积约133平方米，餐厅面积约135平方米。（新食堂装修后，建筑面积约252平方米，其中厨房面积约108平方米，餐厅面积约144平方米）；</w:t>
            </w:r>
          </w:p>
        </w:tc>
      </w:tr>
      <w:tr>
        <w:tc>
          <w:tcPr>
            <w:tcW w:type="dxa" w:w="2076"/>
          </w:tcPr>
          <w:p/>
        </w:tc>
        <w:tc>
          <w:tcPr>
            <w:tcW w:type="dxa" w:w="415"/>
          </w:tcPr>
          <w:p>
            <w:pPr>
              <w:pStyle w:val="null3"/>
            </w:pPr>
            <w:r>
              <w:rPr/>
              <w:t>2</w:t>
            </w:r>
          </w:p>
        </w:tc>
        <w:tc>
          <w:tcPr>
            <w:tcW w:type="dxa" w:w="5814"/>
          </w:tcPr>
          <w:p>
            <w:pPr>
              <w:pStyle w:val="null3"/>
            </w:pPr>
            <w:r>
              <w:rPr/>
              <w:t>2、具体要求：定价不高于同类型、同品种、同份量的当地市场价格，必须明码标价，所有价格必须报采购人管理部门审批、备案；食堂仅向医院职工、实习生、社会化项目服务人员、患者及患者家属等相关人员提供堂食服务。</w:t>
            </w:r>
          </w:p>
        </w:tc>
      </w:tr>
      <w:tr>
        <w:tc>
          <w:tcPr>
            <w:tcW w:type="dxa" w:w="2076"/>
          </w:tcPr>
          <w:p/>
        </w:tc>
        <w:tc>
          <w:tcPr>
            <w:tcW w:type="dxa" w:w="415"/>
          </w:tcPr>
          <w:p>
            <w:pPr>
              <w:pStyle w:val="null3"/>
            </w:pPr>
            <w:r>
              <w:rPr/>
              <w:t>3</w:t>
            </w:r>
          </w:p>
        </w:tc>
        <w:tc>
          <w:tcPr>
            <w:tcW w:type="dxa" w:w="5814"/>
          </w:tcPr>
          <w:p>
            <w:pPr>
              <w:pStyle w:val="null3"/>
            </w:pPr>
            <w:r>
              <w:rPr/>
              <w:t>3、食堂已配备厨具设备及相关设施，但采购人不保证这些设备设施能满足或完全符合成交供应商需求，不能满足使用的，成交供应商按照《食堂标准化基础设施配备指标》要求自行添置，资产归成交供应商；属于前承包方的设备需双方自愿协商折价转让，属于采购人的，可根据需要无偿使用，使用期间出现故障由成交供应商负责维修，不能维修的由成交供应商自行更新，资产归成交供应商。 成交供应商保证所使用的物品、用具、材料符合国家食品卫生标准，不得违反国家有关环卫、环保相关制度和管理规定，包括盛放各种物品的容器、砧板、菜刀、就餐用具、冰箱、清洁用具、消毒碗柜、配送车辆、炉具、餐台餐椅及其他设备用具等。</w:t>
            </w:r>
          </w:p>
        </w:tc>
      </w:tr>
      <w:tr>
        <w:tc>
          <w:tcPr>
            <w:tcW w:type="dxa" w:w="2076"/>
          </w:tcPr>
          <w:p/>
        </w:tc>
        <w:tc>
          <w:tcPr>
            <w:tcW w:type="dxa" w:w="415"/>
          </w:tcPr>
          <w:p>
            <w:pPr>
              <w:pStyle w:val="null3"/>
            </w:pPr>
            <w:r>
              <w:rPr/>
              <w:t>4</w:t>
            </w:r>
          </w:p>
        </w:tc>
        <w:tc>
          <w:tcPr>
            <w:tcW w:type="dxa" w:w="5814"/>
          </w:tcPr>
          <w:p>
            <w:pPr>
              <w:pStyle w:val="null3"/>
            </w:pPr>
            <w:r>
              <w:rPr/>
              <w:t>4、搬迁至新食堂后，旧食堂设备设施也搬迁至新食堂继续使用，新食堂改造后不再使用燃气，全使用电器（电炒炉2台（不少于30千瓦）、电蒸柜2台、消毒柜2台），成交供应商要根据现场实际条件进行设备设施的添置、补充和完善，资产归成交供应商。</w:t>
            </w:r>
          </w:p>
        </w:tc>
      </w:tr>
      <w:tr>
        <w:tc>
          <w:tcPr>
            <w:tcW w:type="dxa" w:w="2076"/>
          </w:tcPr>
          <w:p/>
        </w:tc>
        <w:tc>
          <w:tcPr>
            <w:tcW w:type="dxa" w:w="415"/>
          </w:tcPr>
          <w:p>
            <w:pPr>
              <w:pStyle w:val="null3"/>
            </w:pPr>
            <w:r>
              <w:rPr/>
              <w:t>5</w:t>
            </w:r>
          </w:p>
        </w:tc>
        <w:tc>
          <w:tcPr>
            <w:tcW w:type="dxa" w:w="5814"/>
          </w:tcPr>
          <w:p>
            <w:pPr>
              <w:pStyle w:val="null3"/>
            </w:pPr>
            <w:r>
              <w:rPr/>
              <w:t>5、服务对象：职工约400人、实习生及其他业务工作人员约350人、开放病床约213张床位（综合楼投入使用后，开放床位数：约226张）患者及家属等人员全天膳食（包括但不限于早餐、午餐、晚餐、特殊病号餐、接待餐）和全年不间断的饮食服务及订餐、送餐服务。采购人不保证就餐人数。</w:t>
            </w:r>
          </w:p>
        </w:tc>
      </w:tr>
      <w:tr>
        <w:tc>
          <w:tcPr>
            <w:tcW w:type="dxa" w:w="2076"/>
          </w:tcPr>
          <w:p/>
        </w:tc>
        <w:tc>
          <w:tcPr>
            <w:tcW w:type="dxa" w:w="415"/>
          </w:tcPr>
          <w:p>
            <w:pPr>
              <w:pStyle w:val="null3"/>
            </w:pPr>
            <w:r>
              <w:rPr/>
              <w:t>6</w:t>
            </w:r>
          </w:p>
        </w:tc>
        <w:tc>
          <w:tcPr>
            <w:tcW w:type="dxa" w:w="5814"/>
          </w:tcPr>
          <w:p>
            <w:pPr>
              <w:pStyle w:val="null3"/>
            </w:pPr>
            <w:r>
              <w:rPr/>
              <w:t>6、承包方式：整体承包，不得分包、转包，独立经营，自负盈亏。包工包料，包括但不限于以下费用：</w:t>
            </w:r>
          </w:p>
        </w:tc>
      </w:tr>
      <w:tr>
        <w:tc>
          <w:tcPr>
            <w:tcW w:type="dxa" w:w="2076"/>
          </w:tcPr>
          <w:p/>
        </w:tc>
        <w:tc>
          <w:tcPr>
            <w:tcW w:type="dxa" w:w="415"/>
          </w:tcPr>
          <w:p>
            <w:pPr>
              <w:pStyle w:val="null3"/>
            </w:pPr>
            <w:r>
              <w:rPr/>
              <w:t>7</w:t>
            </w:r>
          </w:p>
        </w:tc>
        <w:tc>
          <w:tcPr>
            <w:tcW w:type="dxa" w:w="5814"/>
          </w:tcPr>
          <w:p>
            <w:pPr>
              <w:pStyle w:val="null3"/>
            </w:pPr>
            <w:r>
              <w:rPr/>
              <w:t>①承包期内食材(包括肉、米、油、盐、酱料、蔬菜等)成本费用；</w:t>
            </w:r>
          </w:p>
        </w:tc>
      </w:tr>
      <w:tr>
        <w:tc>
          <w:tcPr>
            <w:tcW w:type="dxa" w:w="2076"/>
          </w:tcPr>
          <w:p/>
        </w:tc>
        <w:tc>
          <w:tcPr>
            <w:tcW w:type="dxa" w:w="415"/>
          </w:tcPr>
          <w:p>
            <w:pPr>
              <w:pStyle w:val="null3"/>
            </w:pPr>
            <w:r>
              <w:rPr/>
              <w:t>8</w:t>
            </w:r>
          </w:p>
        </w:tc>
        <w:tc>
          <w:tcPr>
            <w:tcW w:type="dxa" w:w="5814"/>
          </w:tcPr>
          <w:p>
            <w:pPr>
              <w:pStyle w:val="null3"/>
            </w:pPr>
            <w:r>
              <w:rPr/>
              <w:t>②承包期内炊事设施、设备添置购买、餐具配置、贮存等费用；</w:t>
            </w:r>
          </w:p>
        </w:tc>
      </w:tr>
      <w:tr>
        <w:tc>
          <w:tcPr>
            <w:tcW w:type="dxa" w:w="2076"/>
          </w:tcPr>
          <w:p/>
        </w:tc>
        <w:tc>
          <w:tcPr>
            <w:tcW w:type="dxa" w:w="415"/>
          </w:tcPr>
          <w:p>
            <w:pPr>
              <w:pStyle w:val="null3"/>
            </w:pPr>
            <w:r>
              <w:rPr/>
              <w:t>9</w:t>
            </w:r>
          </w:p>
        </w:tc>
        <w:tc>
          <w:tcPr>
            <w:tcW w:type="dxa" w:w="5814"/>
          </w:tcPr>
          <w:p>
            <w:pPr>
              <w:pStyle w:val="null3"/>
            </w:pPr>
            <w:r>
              <w:rPr/>
              <w:t>③承包期内从业人员(包括各岗位人员)薪酬、福利、奖惩、保险等费用；</w:t>
            </w:r>
          </w:p>
        </w:tc>
      </w:tr>
      <w:tr>
        <w:tc>
          <w:tcPr>
            <w:tcW w:type="dxa" w:w="2076"/>
          </w:tcPr>
          <w:p/>
        </w:tc>
        <w:tc>
          <w:tcPr>
            <w:tcW w:type="dxa" w:w="415"/>
          </w:tcPr>
          <w:p>
            <w:pPr>
              <w:pStyle w:val="null3"/>
            </w:pPr>
            <w:r>
              <w:rPr/>
              <w:t>10</w:t>
            </w:r>
          </w:p>
        </w:tc>
        <w:tc>
          <w:tcPr>
            <w:tcW w:type="dxa" w:w="5814"/>
          </w:tcPr>
          <w:p>
            <w:pPr>
              <w:pStyle w:val="null3"/>
            </w:pPr>
            <w:r>
              <w:rPr/>
              <w:t>④承包期内综合运营管理费用(包括环境卫生管理费用、安全生产管理费用、水电及煤气费用等费用)。</w:t>
            </w:r>
          </w:p>
        </w:tc>
      </w:tr>
      <w:tr>
        <w:tc>
          <w:tcPr>
            <w:tcW w:type="dxa" w:w="2076"/>
          </w:tcPr>
          <w:p/>
        </w:tc>
        <w:tc>
          <w:tcPr>
            <w:tcW w:type="dxa" w:w="415"/>
          </w:tcPr>
          <w:p>
            <w:pPr>
              <w:pStyle w:val="null3"/>
            </w:pPr>
            <w:r>
              <w:rPr/>
              <w:t>11</w:t>
            </w:r>
          </w:p>
        </w:tc>
        <w:tc>
          <w:tcPr>
            <w:tcW w:type="dxa" w:w="5814"/>
          </w:tcPr>
          <w:p>
            <w:pPr>
              <w:pStyle w:val="null3"/>
            </w:pPr>
            <w:r>
              <w:rPr/>
              <w:t>⑤包工、包料、保证质量、保证安全等总责任承包与经济承包方式。</w:t>
            </w:r>
          </w:p>
        </w:tc>
      </w:tr>
      <w:tr>
        <w:tc>
          <w:tcPr>
            <w:tcW w:type="dxa" w:w="2076"/>
          </w:tcPr>
          <w:p/>
        </w:tc>
        <w:tc>
          <w:tcPr>
            <w:tcW w:type="dxa" w:w="415"/>
          </w:tcPr>
          <w:p>
            <w:pPr>
              <w:pStyle w:val="null3"/>
            </w:pPr>
            <w:r>
              <w:rPr/>
              <w:t>12</w:t>
            </w:r>
          </w:p>
        </w:tc>
        <w:tc>
          <w:tcPr>
            <w:tcW w:type="dxa" w:w="5814"/>
          </w:tcPr>
          <w:p>
            <w:pPr>
              <w:pStyle w:val="null3"/>
            </w:pPr>
            <w:r>
              <w:rPr/>
              <w:t>⑥按《2022年政府采购脱贫地区农副产品工作的通知》要求，每月在“832平台”采购扶贫产品≥12000元。</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⑦★用餐费标准｛包括原材料成本，间接生产成本等｝，早餐不低于5元/餐；午餐、晚餐不低于12元/餐。供应商需提供承诺函扫描件加盖公章，承诺用餐标准不低于以上要求。</w:t>
            </w:r>
          </w:p>
        </w:tc>
      </w:tr>
      <w:tr>
        <w:tc>
          <w:tcPr>
            <w:tcW w:type="dxa" w:w="2076"/>
          </w:tcPr>
          <w:p/>
        </w:tc>
        <w:tc>
          <w:tcPr>
            <w:tcW w:type="dxa" w:w="415"/>
          </w:tcPr>
          <w:p>
            <w:pPr>
              <w:pStyle w:val="null3"/>
            </w:pPr>
            <w:r>
              <w:rPr/>
              <w:t>14</w:t>
            </w:r>
          </w:p>
        </w:tc>
        <w:tc>
          <w:tcPr>
            <w:tcW w:type="dxa" w:w="5814"/>
          </w:tcPr>
          <w:p>
            <w:pPr>
              <w:pStyle w:val="null3"/>
            </w:pPr>
            <w:r>
              <w:rPr/>
              <w:t>⑧采购人负责职工补助费（每人每天最多5元）、值班餐（12元每餐）、加班餐（12元每餐）结算，成交供应商保证食堂外包经营服务采购单位总满意率80%以上；由采购人职工对成交供应商各服务项目进行质量考评，考评平均得分满分为100分，考核标准详见附件：广州市南沙区人民医院食堂月度考核评分细则（试行）。总平均得分≧80分时，中标方按合同可取得当月全额服务费；总平均得分＜80分时，按低于80分的差额分值的百分比扣除当月服务费，即“处罚金额＝月均服务费总额×(80-总平均得分)%”。</w:t>
            </w:r>
          </w:p>
        </w:tc>
      </w:tr>
      <w:tr>
        <w:tc>
          <w:tcPr>
            <w:tcW w:type="dxa" w:w="2076"/>
          </w:tcPr>
          <w:p/>
        </w:tc>
        <w:tc>
          <w:tcPr>
            <w:tcW w:type="dxa" w:w="415"/>
          </w:tcPr>
          <w:p>
            <w:pPr>
              <w:pStyle w:val="null3"/>
            </w:pPr>
            <w:r>
              <w:rPr/>
              <w:t>15</w:t>
            </w:r>
          </w:p>
        </w:tc>
        <w:tc>
          <w:tcPr>
            <w:tcW w:type="dxa" w:w="5814"/>
          </w:tcPr>
          <w:p>
            <w:pPr>
              <w:pStyle w:val="null3"/>
            </w:pPr>
            <w:r>
              <w:rPr/>
              <w:t>7、服务年限及费用： （1）承包年限：自合同签定之日起3年。</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★（2）管理费：人民币：贰仟陆佰捌拾元/月，此费用不包含水费、电费、天然气燃气费用。 成交供应商需将当月的管理费，在次月10日前转账形式转账至采购人以下账号： 单位名称:广州市南沙区人民医院 单位地址:广州市南沙区大岗镇兴业路7号 统一社会信用代码:12440115455411754A银行账号:44077601040001987 开户行:中国农业银行股份有限公司广州大岗支行</w:t>
            </w:r>
          </w:p>
        </w:tc>
      </w:tr>
      <w:tr>
        <w:tc>
          <w:tcPr>
            <w:tcW w:type="dxa" w:w="2076"/>
          </w:tcPr>
          <w:p/>
        </w:tc>
        <w:tc>
          <w:tcPr>
            <w:tcW w:type="dxa" w:w="415"/>
          </w:tcPr>
          <w:p>
            <w:pPr>
              <w:pStyle w:val="null3"/>
            </w:pPr>
            <w:r>
              <w:rPr/>
              <w:t>17</w:t>
            </w:r>
          </w:p>
        </w:tc>
        <w:tc>
          <w:tcPr>
            <w:tcW w:type="dxa" w:w="5814"/>
          </w:tcPr>
          <w:p>
            <w:pPr>
              <w:pStyle w:val="null3"/>
            </w:pPr>
            <w:r>
              <w:rPr/>
              <w:t>二、项目要求 （一）项目服务范围： 1、住院患者的特殊膳食；</w:t>
            </w:r>
          </w:p>
        </w:tc>
      </w:tr>
      <w:tr>
        <w:tc>
          <w:tcPr>
            <w:tcW w:type="dxa" w:w="2076"/>
          </w:tcPr>
          <w:p/>
        </w:tc>
        <w:tc>
          <w:tcPr>
            <w:tcW w:type="dxa" w:w="415"/>
          </w:tcPr>
          <w:p>
            <w:pPr>
              <w:pStyle w:val="null3"/>
            </w:pPr>
            <w:r>
              <w:rPr/>
              <w:t>18</w:t>
            </w:r>
          </w:p>
        </w:tc>
        <w:tc>
          <w:tcPr>
            <w:tcW w:type="dxa" w:w="5814"/>
          </w:tcPr>
          <w:p>
            <w:pPr>
              <w:pStyle w:val="null3"/>
            </w:pPr>
            <w:r>
              <w:rPr/>
              <w:t>2、采用多途径的网上预约订餐方式、派员到病房预约订餐服务等，以及患者的其他餐饮服务；</w:t>
            </w:r>
          </w:p>
        </w:tc>
      </w:tr>
      <w:tr>
        <w:tc>
          <w:tcPr>
            <w:tcW w:type="dxa" w:w="2076"/>
          </w:tcPr>
          <w:p/>
        </w:tc>
        <w:tc>
          <w:tcPr>
            <w:tcW w:type="dxa" w:w="415"/>
          </w:tcPr>
          <w:p>
            <w:pPr>
              <w:pStyle w:val="null3"/>
            </w:pPr>
            <w:r>
              <w:rPr/>
              <w:t>19</w:t>
            </w:r>
          </w:p>
        </w:tc>
        <w:tc>
          <w:tcPr>
            <w:tcW w:type="dxa" w:w="5814"/>
          </w:tcPr>
          <w:p>
            <w:pPr>
              <w:pStyle w:val="null3"/>
            </w:pPr>
            <w:r>
              <w:rPr/>
              <w:t>3、医院员工和实习人员、社会化项目服务人员的日常饮食；</w:t>
            </w:r>
          </w:p>
        </w:tc>
      </w:tr>
      <w:tr>
        <w:tc>
          <w:tcPr>
            <w:tcW w:type="dxa" w:w="2076"/>
          </w:tcPr>
          <w:p/>
        </w:tc>
        <w:tc>
          <w:tcPr>
            <w:tcW w:type="dxa" w:w="415"/>
          </w:tcPr>
          <w:p>
            <w:pPr>
              <w:pStyle w:val="null3"/>
            </w:pPr>
            <w:r>
              <w:rPr/>
              <w:t>20</w:t>
            </w:r>
          </w:p>
        </w:tc>
        <w:tc>
          <w:tcPr>
            <w:tcW w:type="dxa" w:w="5814"/>
          </w:tcPr>
          <w:p>
            <w:pPr>
              <w:pStyle w:val="null3"/>
            </w:pPr>
            <w:r>
              <w:rPr/>
              <w:t>4、食堂可售卖水果、饮料（禁止含酒精成份），价格不能高于市场价。</w:t>
            </w:r>
          </w:p>
        </w:tc>
      </w:tr>
      <w:tr>
        <w:tc>
          <w:tcPr>
            <w:tcW w:type="dxa" w:w="2076"/>
          </w:tcPr>
          <w:p/>
        </w:tc>
        <w:tc>
          <w:tcPr>
            <w:tcW w:type="dxa" w:w="415"/>
          </w:tcPr>
          <w:p>
            <w:pPr>
              <w:pStyle w:val="null3"/>
            </w:pPr>
            <w:r>
              <w:rPr/>
              <w:t>21</w:t>
            </w:r>
          </w:p>
        </w:tc>
        <w:tc>
          <w:tcPr>
            <w:tcW w:type="dxa" w:w="5814"/>
          </w:tcPr>
          <w:p>
            <w:pPr>
              <w:pStyle w:val="null3"/>
            </w:pPr>
            <w:r>
              <w:rPr/>
              <w:t>在上述范围内，如经营者的经营活动影响医院的正常运作或秩序，采购人有权调整服务范围。</w:t>
            </w:r>
          </w:p>
        </w:tc>
      </w:tr>
      <w:tr>
        <w:tc>
          <w:tcPr>
            <w:tcW w:type="dxa" w:w="2076"/>
          </w:tcPr>
          <w:p/>
        </w:tc>
        <w:tc>
          <w:tcPr>
            <w:tcW w:type="dxa" w:w="415"/>
          </w:tcPr>
          <w:p>
            <w:pPr>
              <w:pStyle w:val="null3"/>
            </w:pPr>
            <w:r>
              <w:rPr/>
              <w:t>22</w:t>
            </w:r>
          </w:p>
        </w:tc>
        <w:tc>
          <w:tcPr>
            <w:tcW w:type="dxa" w:w="5814"/>
          </w:tcPr>
          <w:p>
            <w:pPr>
              <w:pStyle w:val="null3"/>
            </w:pPr>
            <w:r>
              <w:rPr/>
              <w:t>（二）订餐服务要求 1、服务时间（作息时间另有调整除外）： 早餐：07：00—09：00 午餐：11：00—13：00 晚餐：16：00—19：00</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▲2、网上订餐（服务）系统需具备： ①支付方式多样化（现金、微信、支付宝、饭卡（IC卡）等）； ②订餐形式灵活化（上门、电话、微信、小程序或APP预约等）； ③订餐服务精细化（时间、科室、床号、菜品等）；</w:t>
            </w:r>
          </w:p>
        </w:tc>
      </w:tr>
      <w:tr>
        <w:tc>
          <w:tcPr>
            <w:tcW w:type="dxa" w:w="2076"/>
          </w:tcPr>
          <w:p/>
        </w:tc>
        <w:tc>
          <w:tcPr>
            <w:tcW w:type="dxa" w:w="415"/>
          </w:tcPr>
          <w:p>
            <w:pPr>
              <w:pStyle w:val="null3"/>
            </w:pPr>
            <w:r>
              <w:rPr/>
              <w:t>24</w:t>
            </w:r>
          </w:p>
        </w:tc>
        <w:tc>
          <w:tcPr>
            <w:tcW w:type="dxa" w:w="5814"/>
          </w:tcPr>
          <w:p>
            <w:pPr>
              <w:pStyle w:val="null3"/>
            </w:pPr>
            <w:r>
              <w:rPr/>
              <w:t>3、确保每天早上和下午派工作人员到病房问餐，并提供纸质登记表用以记录订餐情况，该项工作必须落实到每一个床位，问餐员须具备一定的营养膳食知识或者提供信息化订餐方式。</w:t>
            </w:r>
          </w:p>
        </w:tc>
      </w:tr>
      <w:tr>
        <w:tc>
          <w:tcPr>
            <w:tcW w:type="dxa" w:w="2076"/>
          </w:tcPr>
          <w:p/>
        </w:tc>
        <w:tc>
          <w:tcPr>
            <w:tcW w:type="dxa" w:w="415"/>
          </w:tcPr>
          <w:p>
            <w:pPr>
              <w:pStyle w:val="null3"/>
            </w:pPr>
            <w:r>
              <w:rPr/>
              <w:t>25</w:t>
            </w:r>
          </w:p>
        </w:tc>
        <w:tc>
          <w:tcPr>
            <w:tcW w:type="dxa" w:w="5814"/>
          </w:tcPr>
          <w:p>
            <w:pPr>
              <w:pStyle w:val="null3"/>
            </w:pPr>
            <w:r>
              <w:rPr/>
              <w:t>4、向采购人员工、实习生、社会化项目服务人员及患者等相关人员，提供预约订餐和送餐服务，安排人员准时送餐，满足送餐需求。</w:t>
            </w:r>
          </w:p>
        </w:tc>
      </w:tr>
      <w:tr>
        <w:tc>
          <w:tcPr>
            <w:tcW w:type="dxa" w:w="2076"/>
          </w:tcPr>
          <w:p/>
        </w:tc>
        <w:tc>
          <w:tcPr>
            <w:tcW w:type="dxa" w:w="415"/>
          </w:tcPr>
          <w:p>
            <w:pPr>
              <w:pStyle w:val="null3"/>
            </w:pPr>
            <w:r>
              <w:rPr/>
              <w:t>26</w:t>
            </w:r>
          </w:p>
        </w:tc>
        <w:tc>
          <w:tcPr>
            <w:tcW w:type="dxa" w:w="5814"/>
          </w:tcPr>
          <w:p>
            <w:pPr>
              <w:pStyle w:val="null3"/>
            </w:pPr>
            <w:r>
              <w:rPr/>
              <w:t>5、若医院员工由于工作需要、住院患者由于诊疗要求，超过正常用膳时间，饭堂应提供应急服务。</w:t>
            </w:r>
          </w:p>
        </w:tc>
      </w:tr>
      <w:tr>
        <w:tc>
          <w:tcPr>
            <w:tcW w:type="dxa" w:w="2076"/>
          </w:tcPr>
          <w:p/>
        </w:tc>
        <w:tc>
          <w:tcPr>
            <w:tcW w:type="dxa" w:w="415"/>
          </w:tcPr>
          <w:p>
            <w:pPr>
              <w:pStyle w:val="null3"/>
            </w:pPr>
            <w:r>
              <w:rPr/>
              <w:t>27</w:t>
            </w:r>
          </w:p>
        </w:tc>
        <w:tc>
          <w:tcPr>
            <w:tcW w:type="dxa" w:w="5814"/>
          </w:tcPr>
          <w:p>
            <w:pPr>
              <w:pStyle w:val="null3"/>
            </w:pPr>
            <w:r>
              <w:rPr/>
              <w:t>（三）饮食质量要求 1、所有的食品、副食品及配料等必须由正常渠道购进，确保食材安全、无农药、无添加、确保最佳产地、确保非转基因，成交供应商在采购大米、面粉、粮油、肉蛋类、禽类、鱼类、蔬菜类、副食品类、调味类、食品添加剂等原料和物品必须符合《中华人民共和国食品安全法》、《中华人民共和国动物防疫法》等相关规定，符合卫生标准和营养要求。</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设有专职采购员，每次采购产品必须符合相关规定，严格做好进货验收和索票索证工作，建立采购台账（必须专人规范填写）、索证验收台账、投标人资质证明台账等，索取投标人有效的资质、检验检测合格证明等文件，包括但不仅限于《营业执照》、《食品卫生许可证》、《产品质量检验报告》、《出厂检验报告》、《动物检疫合格证明》、《肉品品质检验合格证》、《送货清单》、《购货凭据》；酒类、罐头、饮料、乳制品、食用油、酱油、调味品等食品，每批次的检验合格证或检验单；蔬菜等散装农副食品及鱼类等鲜活产品检验合格证明；一次性餐具检验合格证；清洁剂检验合格证明等。必须提供进货渠道及提供当地食品卫生监督部门抽样检测报告，随时接受采购人及上级部门的检查。</w:t>
            </w:r>
          </w:p>
        </w:tc>
      </w:tr>
      <w:tr>
        <w:tc>
          <w:tcPr>
            <w:tcW w:type="dxa" w:w="2076"/>
          </w:tcPr>
          <w:p/>
        </w:tc>
        <w:tc>
          <w:tcPr>
            <w:tcW w:type="dxa" w:w="415"/>
          </w:tcPr>
          <w:p>
            <w:pPr>
              <w:pStyle w:val="null3"/>
            </w:pPr>
            <w:r>
              <w:rPr/>
              <w:t>29</w:t>
            </w:r>
          </w:p>
        </w:tc>
        <w:tc>
          <w:tcPr>
            <w:tcW w:type="dxa" w:w="5814"/>
          </w:tcPr>
          <w:p>
            <w:pPr>
              <w:pStyle w:val="null3"/>
            </w:pPr>
            <w:r>
              <w:rPr/>
              <w:t>3、保证每天每餐的饮食质量、份量、菜式，做到食材新鲜、饭熟菜香，营养搭配科学合理，调配比例均匀，味道可口，保证营养。</w:t>
            </w:r>
          </w:p>
        </w:tc>
      </w:tr>
      <w:tr>
        <w:tc>
          <w:tcPr>
            <w:tcW w:type="dxa" w:w="2076"/>
          </w:tcPr>
          <w:p/>
        </w:tc>
        <w:tc>
          <w:tcPr>
            <w:tcW w:type="dxa" w:w="415"/>
          </w:tcPr>
          <w:p>
            <w:pPr>
              <w:pStyle w:val="null3"/>
            </w:pPr>
            <w:r>
              <w:rPr/>
              <w:t>30</w:t>
            </w:r>
          </w:p>
        </w:tc>
        <w:tc>
          <w:tcPr>
            <w:tcW w:type="dxa" w:w="5814"/>
          </w:tcPr>
          <w:p>
            <w:pPr>
              <w:pStyle w:val="null3"/>
            </w:pPr>
            <w:r>
              <w:rPr/>
              <w:t>4、设专门人员负责留样，每餐食品按相关规定的份量、时间、保存条件等做好留样工作。按要求做好食品留样管理工作等，具体根据相关规定实施。</w:t>
            </w:r>
          </w:p>
        </w:tc>
      </w:tr>
      <w:tr>
        <w:tc>
          <w:tcPr>
            <w:tcW w:type="dxa" w:w="2076"/>
          </w:tcPr>
          <w:p/>
        </w:tc>
        <w:tc>
          <w:tcPr>
            <w:tcW w:type="dxa" w:w="415"/>
          </w:tcPr>
          <w:p>
            <w:pPr>
              <w:pStyle w:val="null3"/>
            </w:pPr>
            <w:r>
              <w:rPr/>
              <w:t>31</w:t>
            </w:r>
          </w:p>
        </w:tc>
        <w:tc>
          <w:tcPr>
            <w:tcW w:type="dxa" w:w="5814"/>
          </w:tcPr>
          <w:p>
            <w:pPr>
              <w:pStyle w:val="null3"/>
            </w:pPr>
            <w:r>
              <w:rPr/>
              <w:t>5、从食品原材料入手，建立食品安全追溯体系。所有肉类、蔬菜类、粮油类等由具备供应资格、信誉良好的供应商提供可追溯食品，采用无公害食品，不能采用散装原料。</w:t>
            </w:r>
          </w:p>
        </w:tc>
      </w:tr>
      <w:tr>
        <w:tc>
          <w:tcPr>
            <w:tcW w:type="dxa" w:w="2076"/>
          </w:tcPr>
          <w:p/>
        </w:tc>
        <w:tc>
          <w:tcPr>
            <w:tcW w:type="dxa" w:w="415"/>
          </w:tcPr>
          <w:p>
            <w:pPr>
              <w:pStyle w:val="null3"/>
            </w:pPr>
            <w:r>
              <w:rPr/>
              <w:t>32</w:t>
            </w:r>
          </w:p>
        </w:tc>
        <w:tc>
          <w:tcPr>
            <w:tcW w:type="dxa" w:w="5814"/>
          </w:tcPr>
          <w:p>
            <w:pPr>
              <w:pStyle w:val="null3"/>
            </w:pPr>
            <w:r>
              <w:rPr/>
              <w:t>6、所有食品投标人须经采购人审核同意，并接受采购人监管，对服务、供货质量等不能达到采购人要求的供应商，采购人有权提出更换，成交供应商必须配合执行。</w:t>
            </w:r>
          </w:p>
        </w:tc>
      </w:tr>
      <w:tr>
        <w:tc>
          <w:tcPr>
            <w:tcW w:type="dxa" w:w="2076"/>
          </w:tcPr>
          <w:p/>
        </w:tc>
        <w:tc>
          <w:tcPr>
            <w:tcW w:type="dxa" w:w="415"/>
          </w:tcPr>
          <w:p>
            <w:pPr>
              <w:pStyle w:val="null3"/>
            </w:pPr>
            <w:r>
              <w:rPr/>
              <w:t>33</w:t>
            </w:r>
          </w:p>
        </w:tc>
        <w:tc>
          <w:tcPr>
            <w:tcW w:type="dxa" w:w="5814"/>
          </w:tcPr>
          <w:p>
            <w:pPr>
              <w:pStyle w:val="null3"/>
            </w:pPr>
            <w:r>
              <w:rPr/>
              <w:t>7、设置食品安全信息公示栏，公示食品安全信息，员工健康信息、经营主体责任人、监管部门责任人及电话、微信服务综合满意度调查或意见箱等，接受员工监督。</w:t>
            </w:r>
          </w:p>
        </w:tc>
      </w:tr>
      <w:tr>
        <w:tc>
          <w:tcPr>
            <w:tcW w:type="dxa" w:w="2076"/>
          </w:tcPr>
          <w:p/>
        </w:tc>
        <w:tc>
          <w:tcPr>
            <w:tcW w:type="dxa" w:w="415"/>
          </w:tcPr>
          <w:p>
            <w:pPr>
              <w:pStyle w:val="null3"/>
            </w:pPr>
            <w:r>
              <w:rPr/>
              <w:t>34</w:t>
            </w:r>
          </w:p>
        </w:tc>
        <w:tc>
          <w:tcPr>
            <w:tcW w:type="dxa" w:w="5814"/>
          </w:tcPr>
          <w:p>
            <w:pPr>
              <w:pStyle w:val="null3"/>
            </w:pPr>
            <w:r>
              <w:rPr/>
              <w:t>8、采购人有权指定食品品牌、质量，成交供应商须无条件配合，部分重点食品采购要求如下：</w:t>
            </w:r>
          </w:p>
        </w:tc>
      </w:tr>
      <w:tr>
        <w:tc>
          <w:tcPr>
            <w:tcW w:type="dxa" w:w="2076"/>
          </w:tcPr>
          <w:p/>
        </w:tc>
        <w:tc>
          <w:tcPr>
            <w:tcW w:type="dxa" w:w="415"/>
          </w:tcPr>
          <w:p>
            <w:pPr>
              <w:pStyle w:val="null3"/>
            </w:pPr>
            <w:r>
              <w:rPr/>
              <w:t>35</w:t>
            </w:r>
          </w:p>
        </w:tc>
        <w:tc>
          <w:tcPr>
            <w:tcW w:type="dxa" w:w="5814"/>
          </w:tcPr>
          <w:p>
            <w:pPr>
              <w:pStyle w:val="null3"/>
            </w:pPr>
            <w:r>
              <w:rPr/>
              <w:t>8.1、大米、面粉质量标准： （1）不准再采购有“QS”标志，须采购具有新食品生产编号的产品。标明加工厂名称、品名、生产日期、保持期或保存期，供货时的剩余保质期不少于三分之二，质量等级、产品标准号、产品合格证，质量符合大米国家标准与国家粮食卫生标准。</w:t>
            </w:r>
          </w:p>
        </w:tc>
      </w:tr>
      <w:tr>
        <w:tc>
          <w:tcPr>
            <w:tcW w:type="dxa" w:w="2076"/>
          </w:tcPr>
          <w:p/>
        </w:tc>
        <w:tc>
          <w:tcPr>
            <w:tcW w:type="dxa" w:w="415"/>
          </w:tcPr>
          <w:p>
            <w:pPr>
              <w:pStyle w:val="null3"/>
            </w:pPr>
            <w:r>
              <w:rPr/>
              <w:t>36</w:t>
            </w:r>
          </w:p>
        </w:tc>
        <w:tc>
          <w:tcPr>
            <w:tcW w:type="dxa" w:w="5814"/>
          </w:tcPr>
          <w:p>
            <w:pPr>
              <w:pStyle w:val="null3"/>
            </w:pPr>
            <w:r>
              <w:rPr/>
              <w:t>（2）具有固有色泽和香味，无污染、无虫害，色泽、气味、口味正常，无异味或霉味（霉变），无虫蛀结块挂丝或杂质异物等。面粉类要新鲜、色泽呈现乳白色或微黄色、手感细腻、颗粒均匀，自然浓厚的麦香味，手抓后自然流出，松开手不成团，用它制成的成品和馒头有麦香味、香甜入口不粘牙，符合国家食品卫生标准。</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 8.2调味料：味精、鸡精、鸡粉等建议不用或尽量少用。</w:t>
            </w:r>
            <w:r>
              <w:rPr/>
              <w:t>（须提供承诺函并加盖投标人公章）</w:t>
            </w:r>
          </w:p>
        </w:tc>
      </w:tr>
      <w:tr>
        <w:tc>
          <w:tcPr>
            <w:tcW w:type="dxa" w:w="2076"/>
          </w:tcPr>
          <w:p/>
        </w:tc>
        <w:tc>
          <w:tcPr>
            <w:tcW w:type="dxa" w:w="415"/>
          </w:tcPr>
          <w:p>
            <w:pPr>
              <w:pStyle w:val="null3"/>
            </w:pPr>
            <w:r>
              <w:rPr/>
              <w:t>38</w:t>
            </w:r>
          </w:p>
        </w:tc>
        <w:tc>
          <w:tcPr>
            <w:tcW w:type="dxa" w:w="5814"/>
          </w:tcPr>
          <w:p>
            <w:pPr>
              <w:pStyle w:val="null3"/>
            </w:pPr>
            <w:r>
              <w:rPr/>
              <w:t>8.3食盐：符合食品安全卫生标准及营养要求。</w:t>
            </w:r>
          </w:p>
        </w:tc>
      </w:tr>
      <w:tr>
        <w:tc>
          <w:tcPr>
            <w:tcW w:type="dxa" w:w="2076"/>
          </w:tcPr>
          <w:p/>
        </w:tc>
        <w:tc>
          <w:tcPr>
            <w:tcW w:type="dxa" w:w="415"/>
          </w:tcPr>
          <w:p>
            <w:pPr>
              <w:pStyle w:val="null3"/>
            </w:pPr>
            <w:r>
              <w:rPr/>
              <w:t>39</w:t>
            </w:r>
          </w:p>
        </w:tc>
        <w:tc>
          <w:tcPr>
            <w:tcW w:type="dxa" w:w="5814"/>
          </w:tcPr>
          <w:p>
            <w:pPr>
              <w:pStyle w:val="null3"/>
            </w:pPr>
            <w:r>
              <w:rPr/>
              <w:t>8.4肉类：生鲜肉类经过屠宰卫生检疫，符合国家食品部门的有关标准，肉类保证来源于正规肉联厂，供货时提交肉联厂的验收单及当批次有效的动物检疫合格证复印件和分割肉凭证，鲜肉确保每日新鲜、无异味、变质。肉色根据种类的不同而呈现其特有的颜色，如猪肉鲜红色、牛羊肉深红色、鸡肉淡红色、鸭肉深红色等，且都有光泽、富有弹性，闻起来没有异味者（不得采购冷冻生肉僵尸肉）。肉制品包装完整，有完整标识，标明品名、内容物名称，重量或数量、食品添加物、制造厂商名称、地址、保存期限或保存条件、进品的还应加注进品商名称、地址等信息。保证鱼肉类每天新鲜购入及配送。</w:t>
            </w:r>
          </w:p>
        </w:tc>
      </w:tr>
      <w:tr>
        <w:tc>
          <w:tcPr>
            <w:tcW w:type="dxa" w:w="2076"/>
          </w:tcPr>
          <w:p/>
        </w:tc>
        <w:tc>
          <w:tcPr>
            <w:tcW w:type="dxa" w:w="415"/>
          </w:tcPr>
          <w:p>
            <w:pPr>
              <w:pStyle w:val="null3"/>
            </w:pPr>
            <w:r>
              <w:rPr/>
              <w:t>40</w:t>
            </w:r>
          </w:p>
        </w:tc>
        <w:tc>
          <w:tcPr>
            <w:tcW w:type="dxa" w:w="5814"/>
          </w:tcPr>
          <w:p>
            <w:pPr>
              <w:pStyle w:val="null3"/>
            </w:pPr>
            <w:r>
              <w:rPr/>
              <w:t>8.5蔬菜：蔬菜形态饱满、色泽新鲜、无腐烂变质、无泥沙、无老梗、无老叶及无农药超标等情况。</w:t>
            </w:r>
          </w:p>
        </w:tc>
      </w:tr>
      <w:tr>
        <w:tc>
          <w:tcPr>
            <w:tcW w:type="dxa" w:w="2076"/>
          </w:tcPr>
          <w:p/>
        </w:tc>
        <w:tc>
          <w:tcPr>
            <w:tcW w:type="dxa" w:w="415"/>
          </w:tcPr>
          <w:p>
            <w:pPr>
              <w:pStyle w:val="null3"/>
            </w:pPr>
            <w:r>
              <w:rPr/>
              <w:t>41</w:t>
            </w:r>
          </w:p>
        </w:tc>
        <w:tc>
          <w:tcPr>
            <w:tcW w:type="dxa" w:w="5814"/>
          </w:tcPr>
          <w:p>
            <w:pPr>
              <w:pStyle w:val="null3"/>
            </w:pPr>
            <w:r>
              <w:rPr/>
              <w:t>8.6干货：保持其固有的鲜美味道，有干货的本味。动物类、植物类、菌类、藻类，能从味觉上分辨新鲜及优品；干爽没有霉迹；色泽鲜明，没有虫蛀与杂质。</w:t>
            </w:r>
          </w:p>
        </w:tc>
      </w:tr>
      <w:tr>
        <w:tc>
          <w:tcPr>
            <w:tcW w:type="dxa" w:w="2076"/>
          </w:tcPr>
          <w:p/>
        </w:tc>
        <w:tc>
          <w:tcPr>
            <w:tcW w:type="dxa" w:w="415"/>
          </w:tcPr>
          <w:p>
            <w:pPr>
              <w:pStyle w:val="null3"/>
            </w:pPr>
            <w:r>
              <w:rPr/>
              <w:t>42</w:t>
            </w:r>
          </w:p>
        </w:tc>
        <w:tc>
          <w:tcPr>
            <w:tcW w:type="dxa" w:w="5814"/>
          </w:tcPr>
          <w:p>
            <w:pPr>
              <w:pStyle w:val="null3"/>
            </w:pPr>
            <w:r>
              <w:rPr/>
              <w:t>8.7肉类：货物票证要求</w:t>
            </w:r>
          </w:p>
          <w:tbl>
            <w:tblPr>
              <w:tblInd w:type="dxa" w:w="135"/>
              <w:tblBorders>
                <w:top w:val="none" w:color="000000" w:sz="4"/>
                <w:left w:val="none" w:color="000000" w:sz="4"/>
                <w:bottom w:val="none" w:color="000000" w:sz="4"/>
                <w:right w:val="none" w:color="000000" w:sz="4"/>
                <w:insideH w:val="none"/>
                <w:insideV w:val="none"/>
              </w:tblBorders>
            </w:tblPr>
            <w:tblGrid>
              <w:gridCol w:w="1451"/>
              <w:gridCol w:w="2242"/>
              <w:gridCol w:w="3289"/>
            </w:tblGrid>
            <w:tr>
              <w:tc>
                <w:tcPr>
                  <w:tcW w:type="dxa" w:w="145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货物类别</w:t>
                  </w:r>
                </w:p>
              </w:tc>
              <w:tc>
                <w:tcPr>
                  <w:tcW w:type="dxa" w:w="224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产品票证名称</w:t>
                  </w:r>
                </w:p>
              </w:tc>
              <w:tc>
                <w:tcPr>
                  <w:tcW w:type="dxa" w:w="3289"/>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验收索证要求</w:t>
                  </w:r>
                </w:p>
              </w:tc>
            </w:tr>
            <w:tr>
              <w:tc>
                <w:tcPr>
                  <w:tcW w:type="dxa" w:w="145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猪、牛肉类、家禽类</w:t>
                  </w:r>
                </w:p>
              </w:tc>
              <w:tc>
                <w:tcPr>
                  <w:tcW w:type="dxa" w:w="2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1）《食品生产许可证》</w:t>
                  </w:r>
                </w:p>
              </w:tc>
              <w:tc>
                <w:tcPr>
                  <w:tcW w:type="dxa" w:w="328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交货时提交所供应畜禽冻肉类和肉制品生产厂家的肉制品《食品生产许可证》</w:t>
                  </w:r>
                </w:p>
              </w:tc>
            </w:tr>
            <w:tr>
              <w:tc>
                <w:tcPr>
                  <w:tcW w:type="dxa" w:w="1451"/>
                  <w:vMerge/>
                  <w:tcBorders>
                    <w:top w:val="single" w:color="000000" w:sz="4"/>
                    <w:left w:val="single" w:color="000000" w:sz="8"/>
                    <w:bottom w:val="single" w:color="000000" w:sz="4"/>
                    <w:right w:val="single" w:color="000000" w:sz="4"/>
                  </w:tcBorders>
                </w:tcPr>
                <w:p/>
              </w:tc>
              <w:tc>
                <w:tcPr>
                  <w:tcW w:type="dxa" w:w="2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2）《出入境动物产品检疫合格证》</w:t>
                  </w:r>
                </w:p>
              </w:tc>
              <w:tc>
                <w:tcPr>
                  <w:tcW w:type="dxa" w:w="328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由政府动植物检疫部门出具，用于跨区销售检查</w:t>
                  </w:r>
                </w:p>
              </w:tc>
            </w:tr>
            <w:tr>
              <w:tc>
                <w:tcPr>
                  <w:tcW w:type="dxa" w:w="1451"/>
                  <w:vMerge/>
                  <w:tcBorders>
                    <w:top w:val="single" w:color="000000" w:sz="4"/>
                    <w:left w:val="single" w:color="000000" w:sz="8"/>
                    <w:bottom w:val="single" w:color="000000" w:sz="4"/>
                    <w:right w:val="single" w:color="000000" w:sz="4"/>
                  </w:tcBorders>
                </w:tcPr>
                <w:p/>
              </w:tc>
              <w:tc>
                <w:tcPr>
                  <w:tcW w:type="dxa" w:w="2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3）《产品合格证》</w:t>
                  </w:r>
                </w:p>
              </w:tc>
              <w:tc>
                <w:tcPr>
                  <w:tcW w:type="dxa" w:w="328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交货时提供本批次产品的出厂（库）检验合格证明，随车同行。</w:t>
                  </w:r>
                </w:p>
              </w:tc>
            </w:tr>
            <w:tr>
              <w:tc>
                <w:tcPr>
                  <w:tcW w:type="dxa" w:w="1451"/>
                  <w:vMerge/>
                  <w:tcBorders>
                    <w:top w:val="single" w:color="000000" w:sz="4"/>
                    <w:left w:val="single" w:color="000000" w:sz="8"/>
                    <w:bottom w:val="single" w:color="000000" w:sz="4"/>
                    <w:right w:val="single" w:color="000000" w:sz="4"/>
                  </w:tcBorders>
                </w:tcPr>
                <w:p/>
              </w:tc>
              <w:tc>
                <w:tcPr>
                  <w:tcW w:type="dxa" w:w="2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4）《动物产品防疫合格证》</w:t>
                  </w:r>
                </w:p>
              </w:tc>
              <w:tc>
                <w:tcPr>
                  <w:tcW w:type="dxa" w:w="328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当批次有效，原件备查。</w:t>
                  </w:r>
                </w:p>
              </w:tc>
            </w:tr>
            <w:tr>
              <w:tc>
                <w:tcPr>
                  <w:tcW w:type="dxa" w:w="1451"/>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firstLine="105"/>
                    <w:jc w:val="left"/>
                  </w:pPr>
                  <w:r>
                    <w:rPr>
                      <w:sz w:val="21"/>
                    </w:rPr>
                    <w:t>肉制品</w:t>
                  </w:r>
                </w:p>
              </w:tc>
              <w:tc>
                <w:tcPr>
                  <w:tcW w:type="dxa" w:w="2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1）《卫生检疫报告》</w:t>
                  </w:r>
                </w:p>
              </w:tc>
              <w:tc>
                <w:tcPr>
                  <w:tcW w:type="dxa" w:w="328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由政府疾控部门或卫生检验部门出具（半年内有效）</w:t>
                  </w:r>
                </w:p>
              </w:tc>
            </w:tr>
            <w:tr>
              <w:tc>
                <w:tcPr>
                  <w:tcW w:type="dxa" w:w="1451"/>
                  <w:vMerge/>
                  <w:tcBorders>
                    <w:top w:val="single" w:color="000000" w:sz="4"/>
                    <w:left w:val="single" w:color="000000" w:sz="8"/>
                    <w:bottom w:val="single" w:color="000000" w:sz="4"/>
                    <w:right w:val="single" w:color="000000" w:sz="4"/>
                  </w:tcBorders>
                </w:tcPr>
                <w:p/>
              </w:tc>
              <w:tc>
                <w:tcPr>
                  <w:tcW w:type="dxa" w:w="2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2）《产品合格证》</w:t>
                  </w:r>
                </w:p>
              </w:tc>
              <w:tc>
                <w:tcPr>
                  <w:tcW w:type="dxa" w:w="328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1"/>
                    </w:rPr>
                    <w:t>交货时提供本批次产品的出厂（库）检验合格证明，随车同行。</w:t>
                  </w:r>
                </w:p>
              </w:tc>
            </w:tr>
            <w:tr>
              <w:tc>
                <w:tcPr>
                  <w:tcW w:type="dxa" w:w="14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ind w:firstLine="105"/>
                    <w:jc w:val="left"/>
                  </w:pPr>
                  <w:r>
                    <w:rPr>
                      <w:sz w:val="21"/>
                    </w:rPr>
                    <w:t>水产品</w:t>
                  </w:r>
                </w:p>
              </w:tc>
              <w:tc>
                <w:tcPr>
                  <w:tcW w:type="dxa" w:w="224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left"/>
                  </w:pPr>
                  <w:r>
                    <w:rPr>
                      <w:sz w:val="21"/>
                    </w:rPr>
                    <w:t>贮存地的出入库检疫证明，水产品成型标准为个体单独冷冻成型。</w:t>
                  </w:r>
                </w:p>
              </w:tc>
              <w:tc>
                <w:tcPr>
                  <w:tcW w:type="dxa" w:w="3289"/>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1"/>
                    </w:rPr>
                    <w:t>交货时提供本批次产品的出厂（库）检验合格证明。</w:t>
                  </w:r>
                </w:p>
              </w:tc>
            </w:tr>
          </w:tbl>
          <w:p/>
        </w:tc>
      </w:tr>
      <w:tr>
        <w:tc>
          <w:tcPr>
            <w:tcW w:type="dxa" w:w="2076"/>
          </w:tcPr>
          <w:p/>
        </w:tc>
        <w:tc>
          <w:tcPr>
            <w:tcW w:type="dxa" w:w="415"/>
          </w:tcPr>
          <w:p>
            <w:pPr>
              <w:pStyle w:val="null3"/>
            </w:pPr>
            <w:r>
              <w:rPr/>
              <w:t>43</w:t>
            </w:r>
          </w:p>
        </w:tc>
        <w:tc>
          <w:tcPr>
            <w:tcW w:type="dxa" w:w="5814"/>
          </w:tcPr>
          <w:p>
            <w:pPr>
              <w:pStyle w:val="null3"/>
              <w:jc w:val="left"/>
            </w:pPr>
            <w:r>
              <w:rPr>
                <w:sz w:val="21"/>
              </w:rPr>
              <w:t>8.8</w:t>
            </w:r>
            <w:r>
              <w:rPr>
                <w:sz w:val="21"/>
              </w:rPr>
              <w:t>蔬菜类检测标准</w:t>
            </w:r>
          </w:p>
          <w:tbl>
            <w:tblPr>
              <w:tblBorders>
                <w:top w:val="none" w:color="000000" w:sz="4"/>
                <w:left w:val="none" w:color="000000" w:sz="4"/>
                <w:bottom w:val="none" w:color="000000" w:sz="4"/>
                <w:right w:val="none" w:color="000000" w:sz="4"/>
                <w:insideH w:val="none"/>
                <w:insideV w:val="none"/>
              </w:tblBorders>
            </w:tblPr>
            <w:tblGrid>
              <w:gridCol w:w="2769"/>
              <w:gridCol w:w="2829"/>
            </w:tblGrid>
            <w:tr>
              <w:tc>
                <w:tcPr>
                  <w:tcW w:type="dxa" w:w="276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b/>
                    </w:rPr>
                    <w:t>项目</w:t>
                  </w:r>
                </w:p>
              </w:tc>
              <w:tc>
                <w:tcPr>
                  <w:tcW w:type="dxa" w:w="2829"/>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b/>
                    </w:rPr>
                    <w:t>指标</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甲胺磷</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不得检出</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甲拌磷</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不得检出</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氧化乐果</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不得检出</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甲基对硫磷</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不得检出</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呋喃丹</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不得检出</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百菌清</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≤1.0</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多菌灵</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≤0.5</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汞（以</w:t>
                  </w:r>
                  <w:r>
                    <w:rPr>
                      <w:sz w:val="21"/>
                    </w:rPr>
                    <w:t>Hg计）</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≤0.01</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铅（以</w:t>
                  </w:r>
                  <w:r>
                    <w:rPr>
                      <w:sz w:val="21"/>
                    </w:rPr>
                    <w:t>Bb计）</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≤0.2</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砷（以</w:t>
                  </w:r>
                  <w:r>
                    <w:rPr>
                      <w:sz w:val="21"/>
                    </w:rPr>
                    <w:t>As计）</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≤0.5</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氟（以</w:t>
                  </w:r>
                  <w:r>
                    <w:rPr>
                      <w:sz w:val="21"/>
                    </w:rPr>
                    <w:t>F计）</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≤0.5</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硝酸盐（以</w:t>
                  </w:r>
                  <w:r>
                    <w:rPr>
                      <w:sz w:val="21"/>
                    </w:rPr>
                    <w:t>NaNO2计）</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瓜果类</w:t>
                  </w:r>
                  <w:r>
                    <w:rPr>
                      <w:sz w:val="21"/>
                    </w:rPr>
                    <w:t>≤600，叶菜根茎类≤1200</w:t>
                  </w:r>
                </w:p>
              </w:tc>
            </w:tr>
            <w:tr>
              <w:tc>
                <w:tcPr>
                  <w:tcW w:type="dxa" w:w="276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315" w:firstLine="105"/>
                    <w:jc w:val="center"/>
                  </w:pPr>
                  <w:r>
                    <w:rPr>
                      <w:sz w:val="21"/>
                    </w:rPr>
                    <w:t>亚硝酸盐（以</w:t>
                  </w:r>
                  <w:r>
                    <w:rPr>
                      <w:sz w:val="21"/>
                    </w:rPr>
                    <w:t>NaNO2计）</w:t>
                  </w:r>
                </w:p>
              </w:tc>
              <w:tc>
                <w:tcPr>
                  <w:tcW w:type="dxa" w:w="2829"/>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left="315" w:firstLine="105"/>
                    <w:jc w:val="center"/>
                  </w:pPr>
                  <w:r>
                    <w:rPr>
                      <w:sz w:val="21"/>
                    </w:rPr>
                    <w:t>≤4</w:t>
                  </w:r>
                </w:p>
              </w:tc>
            </w:tr>
            <w:tr>
              <w:tc>
                <w:tcPr>
                  <w:tcW w:type="dxa" w:w="5598"/>
                  <w:gridSpan w:val="2"/>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left="315" w:firstLine="105"/>
                    <w:jc w:val="center"/>
                  </w:pPr>
                  <w:r>
                    <w:rPr>
                      <w:sz w:val="21"/>
                    </w:rPr>
                    <w:t>国家规定其他必检项目必须符合国家标准</w:t>
                  </w:r>
                </w:p>
              </w:tc>
            </w:tr>
          </w:tbl>
          <w:p/>
        </w:tc>
      </w:tr>
      <w:tr>
        <w:tc>
          <w:tcPr>
            <w:tcW w:type="dxa" w:w="2076"/>
          </w:tcPr>
          <w:p>
            <w:pPr>
              <w:pStyle w:val="null3"/>
            </w:pPr>
            <w:r>
              <w:rPr/>
              <w:t>▲</w:t>
            </w:r>
          </w:p>
        </w:tc>
        <w:tc>
          <w:tcPr>
            <w:tcW w:type="dxa" w:w="415"/>
          </w:tcPr>
          <w:p>
            <w:pPr>
              <w:pStyle w:val="null3"/>
            </w:pPr>
            <w:r>
              <w:rPr/>
              <w:t>44</w:t>
            </w:r>
          </w:p>
        </w:tc>
        <w:tc>
          <w:tcPr>
            <w:tcW w:type="dxa" w:w="5814"/>
          </w:tcPr>
          <w:p>
            <w:pPr>
              <w:pStyle w:val="null3"/>
            </w:pPr>
            <w:r>
              <w:rPr/>
              <w:t>（四）基本膳食要求 ▲1、就餐方式采用自选餐模式，丰俭由人，就餐人员自由搭配饭餐，以实际选择菜式价格结算消费，成交供应商须提供不同品种不同价格的自选菜式供就餐人员选择。菜式明码标价，一一对应。</w:t>
            </w:r>
          </w:p>
        </w:tc>
      </w:tr>
      <w:tr>
        <w:tc>
          <w:tcPr>
            <w:tcW w:type="dxa" w:w="2076"/>
          </w:tcPr>
          <w:p/>
        </w:tc>
        <w:tc>
          <w:tcPr>
            <w:tcW w:type="dxa" w:w="415"/>
          </w:tcPr>
          <w:p>
            <w:pPr>
              <w:pStyle w:val="null3"/>
            </w:pPr>
            <w:r>
              <w:rPr/>
              <w:t>45</w:t>
            </w:r>
          </w:p>
        </w:tc>
        <w:tc>
          <w:tcPr>
            <w:tcW w:type="dxa" w:w="5814"/>
          </w:tcPr>
          <w:p>
            <w:pPr>
              <w:pStyle w:val="null3"/>
            </w:pPr>
            <w:r>
              <w:rPr/>
              <w:t>2、根据采购人要求在经营场所内开设汤粉、面点、粥、煲仔饭、单个菜、老火汤/生滚汤、特色风味等多样化窗口,粥、粉、面、糕点、包类供应时间为早、午、晚餐，其他饭类、汤供应时间为中、晚餐。</w:t>
            </w:r>
          </w:p>
        </w:tc>
      </w:tr>
      <w:tr>
        <w:tc>
          <w:tcPr>
            <w:tcW w:type="dxa" w:w="2076"/>
          </w:tcPr>
          <w:p/>
        </w:tc>
        <w:tc>
          <w:tcPr>
            <w:tcW w:type="dxa" w:w="415"/>
          </w:tcPr>
          <w:p>
            <w:pPr>
              <w:pStyle w:val="null3"/>
            </w:pPr>
            <w:r>
              <w:rPr/>
              <w:t>46</w:t>
            </w:r>
          </w:p>
        </w:tc>
        <w:tc>
          <w:tcPr>
            <w:tcW w:type="dxa" w:w="5814"/>
          </w:tcPr>
          <w:p>
            <w:pPr>
              <w:pStyle w:val="null3"/>
            </w:pPr>
            <w:r>
              <w:rPr/>
              <w:t>3、早餐供应品种必须包括中西式面点、粥粉面类、粗粮等，营养搭配均衡，品种多样。所有品种均为自制，不准外购销售。</w:t>
            </w:r>
          </w:p>
        </w:tc>
      </w:tr>
      <w:tr>
        <w:tc>
          <w:tcPr>
            <w:tcW w:type="dxa" w:w="2076"/>
          </w:tcPr>
          <w:p/>
        </w:tc>
        <w:tc>
          <w:tcPr>
            <w:tcW w:type="dxa" w:w="415"/>
          </w:tcPr>
          <w:p>
            <w:pPr>
              <w:pStyle w:val="null3"/>
            </w:pPr>
            <w:r>
              <w:rPr/>
              <w:t>47</w:t>
            </w:r>
          </w:p>
        </w:tc>
        <w:tc>
          <w:tcPr>
            <w:tcW w:type="dxa" w:w="5814"/>
          </w:tcPr>
          <w:p>
            <w:pPr>
              <w:pStyle w:val="null3"/>
            </w:pPr>
            <w:r>
              <w:rPr/>
              <w:t>4、饭菜兼顾南北方特色口味（粤菜为主，川菜、湘菜等多种口味），品种要齐全，保证正餐有新鲜鱼、肉、禽、蛋、蔬菜等菜品供应。</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5、每天午、晚餐确保提供全荤（熟料≥150g/份,荤肉占80%）4个或以上、半荤（熟料≥160g/份,荤肉占50%）3个或以上、素菜（熟料≥120g/份）3个或以上各不相同的自选菜式，另每日配调味小菜3个或以上（免费）；早餐8个或以上的自选菜式，白粥（免费）、牛奶、豆浆、鸡蛋每日必备，另配3个或以上小菜（免费）。</w:t>
            </w:r>
          </w:p>
        </w:tc>
      </w:tr>
      <w:tr>
        <w:tc>
          <w:tcPr>
            <w:tcW w:type="dxa" w:w="2076"/>
          </w:tcPr>
          <w:p/>
        </w:tc>
        <w:tc>
          <w:tcPr>
            <w:tcW w:type="dxa" w:w="415"/>
          </w:tcPr>
          <w:p>
            <w:pPr>
              <w:pStyle w:val="null3"/>
            </w:pPr>
            <w:r>
              <w:rPr/>
              <w:t>49</w:t>
            </w:r>
          </w:p>
        </w:tc>
        <w:tc>
          <w:tcPr>
            <w:tcW w:type="dxa" w:w="5814"/>
          </w:tcPr>
          <w:p>
            <w:pPr>
              <w:pStyle w:val="null3"/>
            </w:pPr>
            <w:r>
              <w:rPr/>
              <w:t>6、成交供应商制定的菜谱须经采购人审核同意，根据采购人实际要求补充或修改。饭菜样式要经常更新，每周出一份新菜谱，三周一个循环。每周五前公示下周菜谱，菜谱要明码标价，在食堂醒目位置公示，确保满足职工和住院患者的饮食需要。</w:t>
            </w:r>
          </w:p>
        </w:tc>
      </w:tr>
      <w:tr>
        <w:tc>
          <w:tcPr>
            <w:tcW w:type="dxa" w:w="2076"/>
          </w:tcPr>
          <w:p/>
        </w:tc>
        <w:tc>
          <w:tcPr>
            <w:tcW w:type="dxa" w:w="415"/>
          </w:tcPr>
          <w:p>
            <w:pPr>
              <w:pStyle w:val="null3"/>
            </w:pPr>
            <w:r>
              <w:rPr/>
              <w:t>50</w:t>
            </w:r>
          </w:p>
        </w:tc>
        <w:tc>
          <w:tcPr>
            <w:tcW w:type="dxa" w:w="5814"/>
          </w:tcPr>
          <w:p>
            <w:pPr>
              <w:pStyle w:val="null3"/>
            </w:pPr>
            <w:r>
              <w:rPr/>
              <w:t>7、积极响应和满足采购人提出的其他膳食要求或开膳方式，完成对采购人的饮食服务。</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（五）营养膳食要求 ▲1、投标人必须配置营养师一人，全力配合采购人做好营养药膳的配送工作，在营养师的指导下，根据《临床营养技术操作规范》等有关法规进行治疗饮食和营养药膳的制作。</w:t>
            </w:r>
          </w:p>
        </w:tc>
      </w:tr>
      <w:tr>
        <w:tc>
          <w:tcPr>
            <w:tcW w:type="dxa" w:w="2076"/>
          </w:tcPr>
          <w:p/>
        </w:tc>
        <w:tc>
          <w:tcPr>
            <w:tcW w:type="dxa" w:w="415"/>
          </w:tcPr>
          <w:p>
            <w:pPr>
              <w:pStyle w:val="null3"/>
            </w:pPr>
            <w:r>
              <w:rPr/>
              <w:t>52</w:t>
            </w:r>
          </w:p>
        </w:tc>
        <w:tc>
          <w:tcPr>
            <w:tcW w:type="dxa" w:w="5814"/>
          </w:tcPr>
          <w:p>
            <w:pPr>
              <w:pStyle w:val="null3"/>
            </w:pPr>
            <w:r>
              <w:rPr/>
              <w:t>2、配合采购人成立治疗膳食小组，定期对治疗膳食小组及相关人员进行专业知识培训。</w:t>
            </w:r>
          </w:p>
        </w:tc>
      </w:tr>
      <w:tr>
        <w:tc>
          <w:tcPr>
            <w:tcW w:type="dxa" w:w="2076"/>
          </w:tcPr>
          <w:p/>
        </w:tc>
        <w:tc>
          <w:tcPr>
            <w:tcW w:type="dxa" w:w="415"/>
          </w:tcPr>
          <w:p>
            <w:pPr>
              <w:pStyle w:val="null3"/>
            </w:pPr>
            <w:r>
              <w:rPr/>
              <w:t>53</w:t>
            </w:r>
          </w:p>
        </w:tc>
        <w:tc>
          <w:tcPr>
            <w:tcW w:type="dxa" w:w="5814"/>
          </w:tcPr>
          <w:p>
            <w:pPr>
              <w:pStyle w:val="null3"/>
            </w:pPr>
            <w:r>
              <w:rPr/>
              <w:t>3、配餐员根据住院患者饮食医嘱，提醒和指引住院患者预订治疗膳食。</w:t>
            </w:r>
          </w:p>
        </w:tc>
      </w:tr>
      <w:tr>
        <w:tc>
          <w:tcPr>
            <w:tcW w:type="dxa" w:w="2076"/>
          </w:tcPr>
          <w:p/>
        </w:tc>
        <w:tc>
          <w:tcPr>
            <w:tcW w:type="dxa" w:w="415"/>
          </w:tcPr>
          <w:p>
            <w:pPr>
              <w:pStyle w:val="null3"/>
            </w:pPr>
            <w:r>
              <w:rPr/>
              <w:t>54</w:t>
            </w:r>
          </w:p>
        </w:tc>
        <w:tc>
          <w:tcPr>
            <w:tcW w:type="dxa" w:w="5814"/>
          </w:tcPr>
          <w:p>
            <w:pPr>
              <w:pStyle w:val="null3"/>
            </w:pPr>
            <w:r>
              <w:rPr/>
              <w:t>4、配送的工作餐、超时餐食品要有保温措施，在盛装后能在20分钟内送至指定地点。</w:t>
            </w:r>
          </w:p>
        </w:tc>
      </w:tr>
      <w:tr>
        <w:tc>
          <w:tcPr>
            <w:tcW w:type="dxa" w:w="2076"/>
          </w:tcPr>
          <w:p/>
        </w:tc>
        <w:tc>
          <w:tcPr>
            <w:tcW w:type="dxa" w:w="415"/>
          </w:tcPr>
          <w:p>
            <w:pPr>
              <w:pStyle w:val="null3"/>
            </w:pPr>
            <w:r>
              <w:rPr/>
              <w:t>55</w:t>
            </w:r>
          </w:p>
        </w:tc>
        <w:tc>
          <w:tcPr>
            <w:tcW w:type="dxa" w:w="5814"/>
          </w:tcPr>
          <w:p>
            <w:pPr>
              <w:pStyle w:val="null3"/>
            </w:pPr>
            <w:r>
              <w:rPr/>
              <w:t>5、住院患者普通饮食： 结合二级甲等医院对住院患者就餐考核的相关标准，营养师负责指导普通患者饮食食谱编制，以确保患者饮食合理搭配，科学用餐。</w:t>
            </w:r>
          </w:p>
        </w:tc>
      </w:tr>
      <w:tr>
        <w:tc>
          <w:tcPr>
            <w:tcW w:type="dxa" w:w="2076"/>
          </w:tcPr>
          <w:p/>
        </w:tc>
        <w:tc>
          <w:tcPr>
            <w:tcW w:type="dxa" w:w="415"/>
          </w:tcPr>
          <w:p>
            <w:pPr>
              <w:pStyle w:val="null3"/>
            </w:pPr>
            <w:r>
              <w:rPr/>
              <w:t>56</w:t>
            </w:r>
          </w:p>
        </w:tc>
        <w:tc>
          <w:tcPr>
            <w:tcW w:type="dxa" w:w="5814"/>
          </w:tcPr>
          <w:p>
            <w:pPr>
              <w:pStyle w:val="null3"/>
            </w:pPr>
            <w:r>
              <w:rPr/>
              <w:t>6、住院患者治疗饮食： 治疗膳食是住院患者饮食的核心内容，它作为某些疾病诊断及治疗的重要辅助手段，贯穿于整个临床医疗过程的始终。</w:t>
            </w:r>
          </w:p>
        </w:tc>
      </w:tr>
      <w:tr>
        <w:tc>
          <w:tcPr>
            <w:tcW w:type="dxa" w:w="2076"/>
          </w:tcPr>
          <w:p/>
        </w:tc>
        <w:tc>
          <w:tcPr>
            <w:tcW w:type="dxa" w:w="415"/>
          </w:tcPr>
          <w:p>
            <w:pPr>
              <w:pStyle w:val="null3"/>
            </w:pPr>
            <w:r>
              <w:rPr/>
              <w:t>57</w:t>
            </w:r>
          </w:p>
        </w:tc>
        <w:tc>
          <w:tcPr>
            <w:tcW w:type="dxa" w:w="5814"/>
          </w:tcPr>
          <w:p>
            <w:pPr>
              <w:pStyle w:val="null3"/>
            </w:pPr>
            <w:r>
              <w:rPr/>
              <w:t>1）糖尿病膳食 a.膳食管理：严格按医嘱要求编制食谱的内容并制作，按规定的餐次定时送餐。</w:t>
            </w:r>
          </w:p>
        </w:tc>
      </w:tr>
      <w:tr>
        <w:tc>
          <w:tcPr>
            <w:tcW w:type="dxa" w:w="2076"/>
          </w:tcPr>
          <w:p/>
        </w:tc>
        <w:tc>
          <w:tcPr>
            <w:tcW w:type="dxa" w:w="415"/>
          </w:tcPr>
          <w:p>
            <w:pPr>
              <w:pStyle w:val="null3"/>
            </w:pPr>
            <w:r>
              <w:rPr/>
              <w:t>58</w:t>
            </w:r>
          </w:p>
        </w:tc>
        <w:tc>
          <w:tcPr>
            <w:tcW w:type="dxa" w:w="5814"/>
          </w:tcPr>
          <w:p>
            <w:pPr>
              <w:pStyle w:val="null3"/>
            </w:pPr>
            <w:r>
              <w:rPr/>
              <w:t>b.主食制作：a)全日主食的份量均应准确称量；b)早餐的点心类和半流质食品制作应按规定的份量进行配制。</w:t>
            </w:r>
          </w:p>
        </w:tc>
      </w:tr>
      <w:tr>
        <w:tc>
          <w:tcPr>
            <w:tcW w:type="dxa" w:w="2076"/>
          </w:tcPr>
          <w:p/>
        </w:tc>
        <w:tc>
          <w:tcPr>
            <w:tcW w:type="dxa" w:w="415"/>
          </w:tcPr>
          <w:p>
            <w:pPr>
              <w:pStyle w:val="null3"/>
            </w:pPr>
            <w:r>
              <w:rPr/>
              <w:t>59</w:t>
            </w:r>
          </w:p>
        </w:tc>
        <w:tc>
          <w:tcPr>
            <w:tcW w:type="dxa" w:w="5814"/>
          </w:tcPr>
          <w:p>
            <w:pPr>
              <w:pStyle w:val="null3"/>
            </w:pPr>
            <w:r>
              <w:rPr/>
              <w:t>c.副食制作：a)所有动物性食品应按规定的量进行配制；b）蔬菜的量按规定的量配给；c）所有菜肴的烹调制作均按规定不放糖及含糖的调味品；d）所有菜肴的烹调应按菜谱要求，一律要求清淡，菜谱中有焖或红烧的菜肴一律不能按普通常规先炸后煮，应该采用短时快炒后加水煮熟的方法。</w:t>
            </w:r>
          </w:p>
        </w:tc>
      </w:tr>
      <w:tr>
        <w:tc>
          <w:tcPr>
            <w:tcW w:type="dxa" w:w="2076"/>
          </w:tcPr>
          <w:p/>
        </w:tc>
        <w:tc>
          <w:tcPr>
            <w:tcW w:type="dxa" w:w="415"/>
          </w:tcPr>
          <w:p>
            <w:pPr>
              <w:pStyle w:val="null3"/>
            </w:pPr>
            <w:r>
              <w:rPr/>
              <w:t>60</w:t>
            </w:r>
          </w:p>
        </w:tc>
        <w:tc>
          <w:tcPr>
            <w:tcW w:type="dxa" w:w="5814"/>
          </w:tcPr>
          <w:p>
            <w:pPr>
              <w:pStyle w:val="null3"/>
            </w:pPr>
            <w:r>
              <w:rPr/>
              <w:t>2）低蛋白膳 a.主食制作：a）米饭或面食类（麦淀粉）的份量应按各种类规定的量予以配给；b）低蛋白主食品的份量应按标准量配给。</w:t>
            </w:r>
          </w:p>
        </w:tc>
      </w:tr>
      <w:tr>
        <w:tc>
          <w:tcPr>
            <w:tcW w:type="dxa" w:w="2076"/>
          </w:tcPr>
          <w:p/>
        </w:tc>
        <w:tc>
          <w:tcPr>
            <w:tcW w:type="dxa" w:w="415"/>
          </w:tcPr>
          <w:p>
            <w:pPr>
              <w:pStyle w:val="null3"/>
            </w:pPr>
            <w:r>
              <w:rPr/>
              <w:t>61</w:t>
            </w:r>
          </w:p>
        </w:tc>
        <w:tc>
          <w:tcPr>
            <w:tcW w:type="dxa" w:w="5814"/>
          </w:tcPr>
          <w:p>
            <w:pPr>
              <w:pStyle w:val="null3"/>
            </w:pPr>
            <w:r>
              <w:rPr/>
              <w:t>b.副食制作：a）优质蛋白食品的动物性副食品应规定量配给；b）所有的副食应低盐（标准为：2～3g/人/日）烹调。</w:t>
            </w:r>
          </w:p>
        </w:tc>
      </w:tr>
      <w:tr>
        <w:tc>
          <w:tcPr>
            <w:tcW w:type="dxa" w:w="2076"/>
          </w:tcPr>
          <w:p/>
        </w:tc>
        <w:tc>
          <w:tcPr>
            <w:tcW w:type="dxa" w:w="415"/>
          </w:tcPr>
          <w:p>
            <w:pPr>
              <w:pStyle w:val="null3"/>
            </w:pPr>
            <w:r>
              <w:rPr/>
              <w:t>62</w:t>
            </w:r>
          </w:p>
        </w:tc>
        <w:tc>
          <w:tcPr>
            <w:tcW w:type="dxa" w:w="5814"/>
          </w:tcPr>
          <w:p>
            <w:pPr>
              <w:pStyle w:val="null3"/>
            </w:pPr>
            <w:r>
              <w:rPr/>
              <w:t>3）流质膳食 份量的供给：应按规定的份量配给患者，每天6餐，送餐5或6次。</w:t>
            </w:r>
          </w:p>
        </w:tc>
      </w:tr>
      <w:tr>
        <w:tc>
          <w:tcPr>
            <w:tcW w:type="dxa" w:w="2076"/>
          </w:tcPr>
          <w:p/>
        </w:tc>
        <w:tc>
          <w:tcPr>
            <w:tcW w:type="dxa" w:w="415"/>
          </w:tcPr>
          <w:p>
            <w:pPr>
              <w:pStyle w:val="null3"/>
            </w:pPr>
            <w:r>
              <w:rPr/>
              <w:t>63</w:t>
            </w:r>
          </w:p>
        </w:tc>
        <w:tc>
          <w:tcPr>
            <w:tcW w:type="dxa" w:w="5814"/>
          </w:tcPr>
          <w:p>
            <w:pPr>
              <w:pStyle w:val="null3"/>
            </w:pPr>
            <w:r>
              <w:rPr/>
              <w:t>4）低盐膳食 所有的菜肴均应按要求给予食盐（标准为：2～3g/人/日）或少量酱油，按1g/人/餐配给，不能另外添加其他调味品如味精、调味酱等，菜谱中不应出现盐腌制的菜如咸菜等。</w:t>
            </w:r>
          </w:p>
        </w:tc>
      </w:tr>
      <w:tr>
        <w:tc>
          <w:tcPr>
            <w:tcW w:type="dxa" w:w="2076"/>
          </w:tcPr>
          <w:p/>
        </w:tc>
        <w:tc>
          <w:tcPr>
            <w:tcW w:type="dxa" w:w="415"/>
          </w:tcPr>
          <w:p>
            <w:pPr>
              <w:pStyle w:val="null3"/>
            </w:pPr>
            <w:r>
              <w:rPr/>
              <w:t>64</w:t>
            </w:r>
          </w:p>
        </w:tc>
        <w:tc>
          <w:tcPr>
            <w:tcW w:type="dxa" w:w="5814"/>
          </w:tcPr>
          <w:p>
            <w:pPr>
              <w:pStyle w:val="null3"/>
            </w:pPr>
            <w:r>
              <w:rPr/>
              <w:t>5）低嘌呤膳食 a.所有的菜肴应清淡少油，可按普通菜肴放油量的1/2量给予</w:t>
            </w:r>
          </w:p>
        </w:tc>
      </w:tr>
      <w:tr>
        <w:tc>
          <w:tcPr>
            <w:tcW w:type="dxa" w:w="2076"/>
          </w:tcPr>
          <w:p/>
        </w:tc>
        <w:tc>
          <w:tcPr>
            <w:tcW w:type="dxa" w:w="415"/>
          </w:tcPr>
          <w:p>
            <w:pPr>
              <w:pStyle w:val="null3"/>
            </w:pPr>
            <w:r>
              <w:rPr/>
              <w:t>65</w:t>
            </w:r>
          </w:p>
        </w:tc>
        <w:tc>
          <w:tcPr>
            <w:tcW w:type="dxa" w:w="5814"/>
          </w:tcPr>
          <w:p>
            <w:pPr>
              <w:pStyle w:val="null3"/>
            </w:pPr>
            <w:r>
              <w:rPr/>
              <w:t>b.所有动物性食品应选用精瘦的部分。</w:t>
            </w:r>
          </w:p>
        </w:tc>
      </w:tr>
      <w:tr>
        <w:tc>
          <w:tcPr>
            <w:tcW w:type="dxa" w:w="2076"/>
          </w:tcPr>
          <w:p/>
        </w:tc>
        <w:tc>
          <w:tcPr>
            <w:tcW w:type="dxa" w:w="415"/>
          </w:tcPr>
          <w:p>
            <w:pPr>
              <w:pStyle w:val="null3"/>
            </w:pPr>
            <w:r>
              <w:rPr/>
              <w:t>66</w:t>
            </w:r>
          </w:p>
        </w:tc>
        <w:tc>
          <w:tcPr>
            <w:tcW w:type="dxa" w:w="5814"/>
          </w:tcPr>
          <w:p>
            <w:pPr>
              <w:pStyle w:val="null3"/>
            </w:pPr>
            <w:r>
              <w:rPr/>
              <w:t>6）低脂膳食 a.所有菜肴的烹调应少放烹调油，全日用油量限制在30g/人以内，按10g/人/餐给予烹调油，不可采用煎炸的烹调方法；</w:t>
            </w:r>
          </w:p>
        </w:tc>
      </w:tr>
      <w:tr>
        <w:tc>
          <w:tcPr>
            <w:tcW w:type="dxa" w:w="2076"/>
          </w:tcPr>
          <w:p/>
        </w:tc>
        <w:tc>
          <w:tcPr>
            <w:tcW w:type="dxa" w:w="415"/>
          </w:tcPr>
          <w:p>
            <w:pPr>
              <w:pStyle w:val="null3"/>
            </w:pPr>
            <w:r>
              <w:rPr/>
              <w:t>67</w:t>
            </w:r>
          </w:p>
        </w:tc>
        <w:tc>
          <w:tcPr>
            <w:tcW w:type="dxa" w:w="5814"/>
          </w:tcPr>
          <w:p>
            <w:pPr>
              <w:pStyle w:val="null3"/>
            </w:pPr>
            <w:r>
              <w:rPr/>
              <w:t>b.所有动物性食品应选用精瘦的部分。</w:t>
            </w:r>
          </w:p>
        </w:tc>
      </w:tr>
      <w:tr>
        <w:tc>
          <w:tcPr>
            <w:tcW w:type="dxa" w:w="2076"/>
          </w:tcPr>
          <w:p/>
        </w:tc>
        <w:tc>
          <w:tcPr>
            <w:tcW w:type="dxa" w:w="415"/>
          </w:tcPr>
          <w:p>
            <w:pPr>
              <w:pStyle w:val="null3"/>
            </w:pPr>
            <w:r>
              <w:rPr/>
              <w:t>68</w:t>
            </w:r>
          </w:p>
        </w:tc>
        <w:tc>
          <w:tcPr>
            <w:tcW w:type="dxa" w:w="5814"/>
          </w:tcPr>
          <w:p>
            <w:pPr>
              <w:pStyle w:val="null3"/>
            </w:pPr>
            <w:r>
              <w:rPr/>
              <w:t>7）钾钠平衡膳食 a.所有的主副食均应在烹调前准确称量，按规定的量配给；</w:t>
            </w:r>
          </w:p>
        </w:tc>
      </w:tr>
      <w:tr>
        <w:tc>
          <w:tcPr>
            <w:tcW w:type="dxa" w:w="2076"/>
          </w:tcPr>
          <w:p/>
        </w:tc>
        <w:tc>
          <w:tcPr>
            <w:tcW w:type="dxa" w:w="415"/>
          </w:tcPr>
          <w:p>
            <w:pPr>
              <w:pStyle w:val="null3"/>
            </w:pPr>
            <w:r>
              <w:rPr/>
              <w:t>69</w:t>
            </w:r>
          </w:p>
        </w:tc>
        <w:tc>
          <w:tcPr>
            <w:tcW w:type="dxa" w:w="5814"/>
          </w:tcPr>
          <w:p>
            <w:pPr>
              <w:pStyle w:val="null3"/>
            </w:pPr>
            <w:r>
              <w:rPr/>
              <w:t>b.膳食采用的食物品种应按规定的菜谱配备，不能擅自更换，若偶尔有时不能及时购买指定的品种，需先报告营养师，征得同意后方可更改相当的品种；</w:t>
            </w:r>
          </w:p>
        </w:tc>
      </w:tr>
      <w:tr>
        <w:tc>
          <w:tcPr>
            <w:tcW w:type="dxa" w:w="2076"/>
          </w:tcPr>
          <w:p/>
        </w:tc>
        <w:tc>
          <w:tcPr>
            <w:tcW w:type="dxa" w:w="415"/>
          </w:tcPr>
          <w:p>
            <w:pPr>
              <w:pStyle w:val="null3"/>
            </w:pPr>
            <w:r>
              <w:rPr/>
              <w:t>70</w:t>
            </w:r>
          </w:p>
        </w:tc>
        <w:tc>
          <w:tcPr>
            <w:tcW w:type="dxa" w:w="5814"/>
          </w:tcPr>
          <w:p>
            <w:pPr>
              <w:pStyle w:val="null3"/>
            </w:pPr>
            <w:r>
              <w:rPr/>
              <w:t>c.烹调用食盐或酱油的量必须按食谱规定的量准确配给（每餐分开称量），如不按规定操作。</w:t>
            </w:r>
          </w:p>
        </w:tc>
      </w:tr>
      <w:tr>
        <w:tc>
          <w:tcPr>
            <w:tcW w:type="dxa" w:w="2076"/>
          </w:tcPr>
          <w:p/>
        </w:tc>
        <w:tc>
          <w:tcPr>
            <w:tcW w:type="dxa" w:w="415"/>
          </w:tcPr>
          <w:p>
            <w:pPr>
              <w:pStyle w:val="null3"/>
            </w:pPr>
            <w:r>
              <w:rPr/>
              <w:t>71</w:t>
            </w:r>
          </w:p>
        </w:tc>
        <w:tc>
          <w:tcPr>
            <w:tcW w:type="dxa" w:w="5814"/>
          </w:tcPr>
          <w:p>
            <w:pPr>
              <w:pStyle w:val="null3"/>
            </w:pPr>
            <w:r>
              <w:rPr/>
              <w:t xml:space="preserve"> 8）钙磷平衡膳食 a.所有的主副食均应在烹调前准确称量，按规定的量配给；</w:t>
            </w:r>
          </w:p>
        </w:tc>
      </w:tr>
      <w:tr>
        <w:tc>
          <w:tcPr>
            <w:tcW w:type="dxa" w:w="2076"/>
          </w:tcPr>
          <w:p/>
        </w:tc>
        <w:tc>
          <w:tcPr>
            <w:tcW w:type="dxa" w:w="415"/>
          </w:tcPr>
          <w:p>
            <w:pPr>
              <w:pStyle w:val="null3"/>
            </w:pPr>
            <w:r>
              <w:rPr/>
              <w:t>72</w:t>
            </w:r>
          </w:p>
        </w:tc>
        <w:tc>
          <w:tcPr>
            <w:tcW w:type="dxa" w:w="5814"/>
          </w:tcPr>
          <w:p>
            <w:pPr>
              <w:pStyle w:val="null3"/>
            </w:pPr>
            <w:r>
              <w:rPr/>
              <w:t>b.膳食采用的食物品种应按规定的菜谱配备，不能擅自更换，若偶尔有时不能及时购买指定的品种，需先报告营养师，征得同意后方可更改相当的品种；</w:t>
            </w:r>
          </w:p>
        </w:tc>
      </w:tr>
      <w:tr>
        <w:tc>
          <w:tcPr>
            <w:tcW w:type="dxa" w:w="2076"/>
          </w:tcPr>
          <w:p/>
        </w:tc>
        <w:tc>
          <w:tcPr>
            <w:tcW w:type="dxa" w:w="415"/>
          </w:tcPr>
          <w:p>
            <w:pPr>
              <w:pStyle w:val="null3"/>
            </w:pPr>
            <w:r>
              <w:rPr/>
              <w:t>73</w:t>
            </w:r>
          </w:p>
        </w:tc>
        <w:tc>
          <w:tcPr>
            <w:tcW w:type="dxa" w:w="5814"/>
          </w:tcPr>
          <w:p>
            <w:pPr>
              <w:pStyle w:val="null3"/>
            </w:pPr>
            <w:r>
              <w:rPr/>
              <w:t>c.烹调所有的膳食包括主食和副食都必须用蒸馏水。</w:t>
            </w:r>
          </w:p>
        </w:tc>
      </w:tr>
      <w:tr>
        <w:tc>
          <w:tcPr>
            <w:tcW w:type="dxa" w:w="2076"/>
          </w:tcPr>
          <w:p/>
        </w:tc>
        <w:tc>
          <w:tcPr>
            <w:tcW w:type="dxa" w:w="415"/>
          </w:tcPr>
          <w:p>
            <w:pPr>
              <w:pStyle w:val="null3"/>
            </w:pPr>
            <w:r>
              <w:rPr/>
              <w:t>74</w:t>
            </w:r>
          </w:p>
        </w:tc>
        <w:tc>
          <w:tcPr>
            <w:tcW w:type="dxa" w:w="5814"/>
          </w:tcPr>
          <w:p>
            <w:pPr>
              <w:pStyle w:val="null3"/>
            </w:pPr>
            <w:r>
              <w:rPr/>
              <w:t>9）戒碘膳食 a.采用的食物品种应避免含碘高的海产品包括海鱼和海带、各种菌藻类，；</w:t>
            </w:r>
          </w:p>
        </w:tc>
      </w:tr>
      <w:tr>
        <w:tc>
          <w:tcPr>
            <w:tcW w:type="dxa" w:w="2076"/>
          </w:tcPr>
          <w:p/>
        </w:tc>
        <w:tc>
          <w:tcPr>
            <w:tcW w:type="dxa" w:w="415"/>
          </w:tcPr>
          <w:p>
            <w:pPr>
              <w:pStyle w:val="null3"/>
            </w:pPr>
            <w:r>
              <w:rPr/>
              <w:t>75</w:t>
            </w:r>
          </w:p>
        </w:tc>
        <w:tc>
          <w:tcPr>
            <w:tcW w:type="dxa" w:w="5814"/>
          </w:tcPr>
          <w:p>
            <w:pPr>
              <w:pStyle w:val="null3"/>
            </w:pPr>
            <w:r>
              <w:rPr/>
              <w:t>b.烹调用的食盐应采用无碘盐。</w:t>
            </w:r>
          </w:p>
        </w:tc>
      </w:tr>
      <w:tr>
        <w:tc>
          <w:tcPr>
            <w:tcW w:type="dxa" w:w="2076"/>
          </w:tcPr>
          <w:p/>
        </w:tc>
        <w:tc>
          <w:tcPr>
            <w:tcW w:type="dxa" w:w="415"/>
          </w:tcPr>
          <w:p>
            <w:pPr>
              <w:pStyle w:val="null3"/>
            </w:pPr>
            <w:r>
              <w:rPr/>
              <w:t>76</w:t>
            </w:r>
          </w:p>
        </w:tc>
        <w:tc>
          <w:tcPr>
            <w:tcW w:type="dxa" w:w="5814"/>
          </w:tcPr>
          <w:p>
            <w:pPr>
              <w:pStyle w:val="null3"/>
            </w:pPr>
            <w:r>
              <w:rPr/>
              <w:t>10）戒糖膳食 所有副食的烹调均禁用蔗糖及其他含糖的调味酱料。</w:t>
            </w:r>
          </w:p>
        </w:tc>
      </w:tr>
      <w:tr>
        <w:tc>
          <w:tcPr>
            <w:tcW w:type="dxa" w:w="2076"/>
          </w:tcPr>
          <w:p/>
        </w:tc>
        <w:tc>
          <w:tcPr>
            <w:tcW w:type="dxa" w:w="415"/>
          </w:tcPr>
          <w:p>
            <w:pPr>
              <w:pStyle w:val="null3"/>
            </w:pPr>
            <w:r>
              <w:rPr/>
              <w:t>77</w:t>
            </w:r>
          </w:p>
        </w:tc>
        <w:tc>
          <w:tcPr>
            <w:tcW w:type="dxa" w:w="5814"/>
          </w:tcPr>
          <w:p>
            <w:pPr>
              <w:pStyle w:val="null3"/>
            </w:pPr>
            <w:r>
              <w:rPr/>
              <w:t>（六）售价要求 1、治疗膳食定价需经过采购人审核同意后可实施。</w:t>
            </w:r>
          </w:p>
        </w:tc>
      </w:tr>
      <w:tr>
        <w:tc>
          <w:tcPr>
            <w:tcW w:type="dxa" w:w="2076"/>
          </w:tcPr>
          <w:p/>
        </w:tc>
        <w:tc>
          <w:tcPr>
            <w:tcW w:type="dxa" w:w="415"/>
          </w:tcPr>
          <w:p>
            <w:pPr>
              <w:pStyle w:val="null3"/>
            </w:pPr>
            <w:r>
              <w:rPr/>
              <w:t>78</w:t>
            </w:r>
          </w:p>
        </w:tc>
        <w:tc>
          <w:tcPr>
            <w:tcW w:type="dxa" w:w="5814"/>
          </w:tcPr>
          <w:p>
            <w:pPr>
              <w:pStyle w:val="null3"/>
            </w:pPr>
            <w:r>
              <w:rPr/>
              <w:t xml:space="preserve"> 2、饭堂餐饮价格由采购人监管，餐饮定价、伙食标准须经采购人同意后才能实行。</w:t>
            </w:r>
          </w:p>
        </w:tc>
      </w:tr>
      <w:tr>
        <w:tc>
          <w:tcPr>
            <w:tcW w:type="dxa" w:w="2076"/>
          </w:tcPr>
          <w:p/>
        </w:tc>
        <w:tc>
          <w:tcPr>
            <w:tcW w:type="dxa" w:w="415"/>
          </w:tcPr>
          <w:p>
            <w:pPr>
              <w:pStyle w:val="null3"/>
            </w:pPr>
            <w:r>
              <w:rPr/>
              <w:t>79</w:t>
            </w:r>
          </w:p>
        </w:tc>
        <w:tc>
          <w:tcPr>
            <w:tcW w:type="dxa" w:w="5814"/>
          </w:tcPr>
          <w:p>
            <w:pPr>
              <w:pStyle w:val="null3"/>
            </w:pPr>
            <w:r>
              <w:rPr/>
              <w:t>3、饭堂商品售价不得高于周边超市正价商品价格，并张贴价格公告，接受采购人员工监督。对所出售的商品必须明码标价，符合国家食品标准并提供相关部门的检验合格证明，不得出售假冒伪劣、过期商品。如因质量问题的商品必须包换、包退，实行商品质量先行负责制。</w:t>
            </w:r>
          </w:p>
        </w:tc>
      </w:tr>
      <w:tr>
        <w:tc>
          <w:tcPr>
            <w:tcW w:type="dxa" w:w="2076"/>
          </w:tcPr>
          <w:p/>
        </w:tc>
        <w:tc>
          <w:tcPr>
            <w:tcW w:type="dxa" w:w="415"/>
          </w:tcPr>
          <w:p>
            <w:pPr>
              <w:pStyle w:val="null3"/>
            </w:pPr>
            <w:r>
              <w:rPr/>
              <w:t>80</w:t>
            </w:r>
          </w:p>
        </w:tc>
        <w:tc>
          <w:tcPr>
            <w:tcW w:type="dxa" w:w="5814"/>
          </w:tcPr>
          <w:p>
            <w:pPr>
              <w:pStyle w:val="null3"/>
            </w:pPr>
            <w:r>
              <w:rPr/>
              <w:t>4、各类菜式参考价格 4.1 餐标：同类型、同品种、同份量的不得高于周边市场价。</w:t>
            </w:r>
          </w:p>
        </w:tc>
      </w:tr>
      <w:tr>
        <w:tc>
          <w:tcPr>
            <w:tcW w:type="dxa" w:w="2076"/>
          </w:tcPr>
          <w:p/>
        </w:tc>
        <w:tc>
          <w:tcPr>
            <w:tcW w:type="dxa" w:w="415"/>
          </w:tcPr>
          <w:p>
            <w:pPr>
              <w:pStyle w:val="null3"/>
            </w:pPr>
            <w:r>
              <w:rPr/>
              <w:t>81</w:t>
            </w:r>
          </w:p>
        </w:tc>
        <w:tc>
          <w:tcPr>
            <w:tcW w:type="dxa" w:w="5814"/>
          </w:tcPr>
          <w:p>
            <w:pPr>
              <w:pStyle w:val="null3"/>
            </w:pPr>
            <w:r>
              <w:rPr/>
              <w:t>4.2 每天供应的菜式计划表（按照每周为一个周期进行计划）</w:t>
            </w:r>
          </w:p>
        </w:tc>
      </w:tr>
      <w:tr>
        <w:tc>
          <w:tcPr>
            <w:tcW w:type="dxa" w:w="2076"/>
          </w:tcPr>
          <w:p/>
        </w:tc>
        <w:tc>
          <w:tcPr>
            <w:tcW w:type="dxa" w:w="415"/>
          </w:tcPr>
          <w:p>
            <w:pPr>
              <w:pStyle w:val="null3"/>
            </w:pPr>
            <w:r>
              <w:rPr/>
              <w:t>82</w:t>
            </w:r>
          </w:p>
        </w:tc>
        <w:tc>
          <w:tcPr>
            <w:tcW w:type="dxa" w:w="5814"/>
          </w:tcPr>
          <w:p>
            <w:pPr>
              <w:pStyle w:val="null3"/>
            </w:pPr>
            <w:r>
              <w:rPr/>
              <w:t>4.3 菜式搭配： 中、晚餐为肉类、蔬菜类食品等，品种不少于10种； 三餐需提供各式小炒美食、笼仔饭、米粉/面、炒粉/面、甜品等，品种多样； 每周菜式重复不超过 30％，隔天不相同。</w:t>
            </w:r>
          </w:p>
        </w:tc>
      </w:tr>
      <w:tr>
        <w:tc>
          <w:tcPr>
            <w:tcW w:type="dxa" w:w="2076"/>
          </w:tcPr>
          <w:p/>
        </w:tc>
        <w:tc>
          <w:tcPr>
            <w:tcW w:type="dxa" w:w="415"/>
          </w:tcPr>
          <w:p>
            <w:pPr>
              <w:pStyle w:val="null3"/>
            </w:pPr>
            <w:r>
              <w:rPr/>
              <w:t>83</w:t>
            </w:r>
          </w:p>
        </w:tc>
        <w:tc>
          <w:tcPr>
            <w:tcW w:type="dxa" w:w="5814"/>
          </w:tcPr>
          <w:p>
            <w:pPr>
              <w:pStyle w:val="null3"/>
            </w:pPr>
            <w:r>
              <w:rPr/>
              <w:t xml:space="preserve"> （七）餐具、相关设备要求 1、操作台面、货物架、调料台、蒸烤箱等使用无毒无害材质制作，并符合国家食(饮)具卫生标准等相关规定。</w:t>
            </w:r>
          </w:p>
        </w:tc>
      </w:tr>
      <w:tr>
        <w:tc>
          <w:tcPr>
            <w:tcW w:type="dxa" w:w="2076"/>
          </w:tcPr>
          <w:p/>
        </w:tc>
        <w:tc>
          <w:tcPr>
            <w:tcW w:type="dxa" w:w="415"/>
          </w:tcPr>
          <w:p>
            <w:pPr>
              <w:pStyle w:val="null3"/>
            </w:pPr>
            <w:r>
              <w:rPr/>
              <w:t>84</w:t>
            </w:r>
          </w:p>
        </w:tc>
        <w:tc>
          <w:tcPr>
            <w:tcW w:type="dxa" w:w="5814"/>
          </w:tcPr>
          <w:p>
            <w:pPr>
              <w:pStyle w:val="null3"/>
            </w:pPr>
            <w:r>
              <w:rPr/>
              <w:t xml:space="preserve"> 2、生产、运输及院内食品分送场所的设施与卫生条件符合国家食品卫生法规要求；餐具符合国家食品卫生标准，使用不锈钢筷子、餐盘、蒸笼等，所有不锈钢筷子、餐盘等餐具必须经高温消毒柜消毒后才能使用。</w:t>
            </w:r>
          </w:p>
        </w:tc>
      </w:tr>
      <w:tr>
        <w:tc>
          <w:tcPr>
            <w:tcW w:type="dxa" w:w="2076"/>
          </w:tcPr>
          <w:p/>
        </w:tc>
        <w:tc>
          <w:tcPr>
            <w:tcW w:type="dxa" w:w="415"/>
          </w:tcPr>
          <w:p>
            <w:pPr>
              <w:pStyle w:val="null3"/>
            </w:pPr>
            <w:r>
              <w:rPr/>
              <w:t>85</w:t>
            </w:r>
          </w:p>
        </w:tc>
        <w:tc>
          <w:tcPr>
            <w:tcW w:type="dxa" w:w="5814"/>
          </w:tcPr>
          <w:p>
            <w:pPr>
              <w:pStyle w:val="null3"/>
            </w:pPr>
            <w:r>
              <w:rPr/>
              <w:t xml:space="preserve"> 3、冰箱、冰柜所有食物须分开分类放置，熟食品须专用冰箱放置，其他的严格按食品种类分隔的标准独立存放（生食品、与半成品、干货类独立），所有存储容器外均贴上食物资料标签。</w:t>
            </w:r>
          </w:p>
        </w:tc>
      </w:tr>
      <w:tr>
        <w:tc>
          <w:tcPr>
            <w:tcW w:type="dxa" w:w="2076"/>
          </w:tcPr>
          <w:p/>
        </w:tc>
        <w:tc>
          <w:tcPr>
            <w:tcW w:type="dxa" w:w="415"/>
          </w:tcPr>
          <w:p>
            <w:pPr>
              <w:pStyle w:val="null3"/>
            </w:pPr>
            <w:r>
              <w:rPr/>
              <w:t>86</w:t>
            </w:r>
          </w:p>
        </w:tc>
        <w:tc>
          <w:tcPr>
            <w:tcW w:type="dxa" w:w="5814"/>
          </w:tcPr>
          <w:p>
            <w:pPr>
              <w:pStyle w:val="null3"/>
            </w:pPr>
            <w:r>
              <w:rPr/>
              <w:t xml:space="preserve"> 4、严格区别使用生食、熟食的刀具、砧板，必须分开专用专位放置，并有一定距离。</w:t>
            </w:r>
          </w:p>
        </w:tc>
      </w:tr>
      <w:tr>
        <w:tc>
          <w:tcPr>
            <w:tcW w:type="dxa" w:w="2076"/>
          </w:tcPr>
          <w:p/>
        </w:tc>
        <w:tc>
          <w:tcPr>
            <w:tcW w:type="dxa" w:w="415"/>
          </w:tcPr>
          <w:p>
            <w:pPr>
              <w:pStyle w:val="null3"/>
            </w:pPr>
            <w:r>
              <w:rPr/>
              <w:t>87</w:t>
            </w:r>
          </w:p>
        </w:tc>
        <w:tc>
          <w:tcPr>
            <w:tcW w:type="dxa" w:w="5814"/>
          </w:tcPr>
          <w:p>
            <w:pPr>
              <w:pStyle w:val="null3"/>
            </w:pPr>
            <w:r>
              <w:rPr/>
              <w:t xml:space="preserve"> 5、餐具、设施做好标识，并分类规范存放。</w:t>
            </w:r>
          </w:p>
        </w:tc>
      </w:tr>
      <w:tr>
        <w:tc>
          <w:tcPr>
            <w:tcW w:type="dxa" w:w="2076"/>
          </w:tcPr>
          <w:p/>
        </w:tc>
        <w:tc>
          <w:tcPr>
            <w:tcW w:type="dxa" w:w="415"/>
          </w:tcPr>
          <w:p>
            <w:pPr>
              <w:pStyle w:val="null3"/>
            </w:pPr>
            <w:r>
              <w:rPr/>
              <w:t>88</w:t>
            </w:r>
          </w:p>
        </w:tc>
        <w:tc>
          <w:tcPr>
            <w:tcW w:type="dxa" w:w="5814"/>
          </w:tcPr>
          <w:p>
            <w:pPr>
              <w:pStyle w:val="null3"/>
            </w:pPr>
            <w:r>
              <w:rPr/>
              <w:t>6、洗洁精使用要求用原瓶装包装，无毒、安全，参考  品  牌高富力、浪奇、立白等</w:t>
            </w:r>
            <w:r>
              <w:rPr>
                <w:sz w:val="21"/>
              </w:rPr>
              <w:t>。</w:t>
            </w:r>
          </w:p>
        </w:tc>
      </w:tr>
      <w:tr>
        <w:tc>
          <w:tcPr>
            <w:tcW w:type="dxa" w:w="2076"/>
          </w:tcPr>
          <w:p/>
        </w:tc>
        <w:tc>
          <w:tcPr>
            <w:tcW w:type="dxa" w:w="415"/>
          </w:tcPr>
          <w:p>
            <w:pPr>
              <w:pStyle w:val="null3"/>
            </w:pPr>
            <w:r>
              <w:rPr/>
              <w:t>89</w:t>
            </w:r>
          </w:p>
        </w:tc>
        <w:tc>
          <w:tcPr>
            <w:tcW w:type="dxa" w:w="5814"/>
          </w:tcPr>
          <w:p>
            <w:pPr>
              <w:pStyle w:val="null3"/>
            </w:pPr>
            <w:r>
              <w:rPr>
                <w:sz w:val="22"/>
                <w:color w:val="000000"/>
              </w:rPr>
              <w:t>7、具有强烈的环保节约意识，原则上少使用一次性餐具，使用范围须经采购人管理部门批准后方能使用。</w:t>
            </w:r>
          </w:p>
        </w:tc>
      </w:tr>
      <w:tr>
        <w:tc>
          <w:tcPr>
            <w:tcW w:type="dxa" w:w="2076"/>
          </w:tcPr>
          <w:p/>
        </w:tc>
        <w:tc>
          <w:tcPr>
            <w:tcW w:type="dxa" w:w="415"/>
          </w:tcPr>
          <w:p>
            <w:pPr>
              <w:pStyle w:val="null3"/>
            </w:pPr>
            <w:r>
              <w:rPr/>
              <w:t>90</w:t>
            </w:r>
          </w:p>
        </w:tc>
        <w:tc>
          <w:tcPr>
            <w:tcW w:type="dxa" w:w="5814"/>
          </w:tcPr>
          <w:p>
            <w:pPr>
              <w:pStyle w:val="null3"/>
            </w:pPr>
            <w:r>
              <w:rPr/>
              <w:t xml:space="preserve">（八）卫生安全要求 </w:t>
            </w:r>
            <w:r>
              <w:rPr>
                <w:sz w:val="22"/>
                <w:color w:val="000000"/>
              </w:rPr>
              <w:t>1、饭堂的卫生防疫、就餐环境和制作的食品及送餐等服务必须符合《食品卫生法》、国家相关的食品卫生标准及采购人《饭堂管理制度》要求。</w:t>
            </w:r>
          </w:p>
        </w:tc>
      </w:tr>
      <w:tr>
        <w:tc>
          <w:tcPr>
            <w:tcW w:type="dxa" w:w="2076"/>
          </w:tcPr>
          <w:p/>
        </w:tc>
        <w:tc>
          <w:tcPr>
            <w:tcW w:type="dxa" w:w="415"/>
          </w:tcPr>
          <w:p>
            <w:pPr>
              <w:pStyle w:val="null3"/>
            </w:pPr>
            <w:r>
              <w:rPr/>
              <w:t>91</w:t>
            </w:r>
          </w:p>
        </w:tc>
        <w:tc>
          <w:tcPr>
            <w:tcW w:type="dxa" w:w="5814"/>
          </w:tcPr>
          <w:p>
            <w:pPr>
              <w:pStyle w:val="null3"/>
            </w:pPr>
            <w:r>
              <w:rPr/>
              <w:t xml:space="preserve"> 2、严格做好环境卫生工作（包括厨房、仓库、配餐间、就餐区域等），搞好室内外环境清洁和消毒工作，清除卫生死角，保持墙壁、墙裙、天花板、地面、炉灶、油烟罩/滤网、容器用具、案板工具等整洁、光亮、干燥、整齐、卫生、无油迹，通风、排烟、排水良好，有清洗记录。</w:t>
            </w:r>
          </w:p>
        </w:tc>
      </w:tr>
      <w:tr>
        <w:tc>
          <w:tcPr>
            <w:tcW w:type="dxa" w:w="2076"/>
          </w:tcPr>
          <w:p/>
        </w:tc>
        <w:tc>
          <w:tcPr>
            <w:tcW w:type="dxa" w:w="415"/>
          </w:tcPr>
          <w:p>
            <w:pPr>
              <w:pStyle w:val="null3"/>
            </w:pPr>
            <w:r>
              <w:rPr/>
              <w:t>92</w:t>
            </w:r>
          </w:p>
        </w:tc>
        <w:tc>
          <w:tcPr>
            <w:tcW w:type="dxa" w:w="5814"/>
          </w:tcPr>
          <w:p>
            <w:pPr>
              <w:pStyle w:val="null3"/>
            </w:pPr>
            <w:r>
              <w:rPr/>
              <w:t xml:space="preserve"> 3、一餐一打扫，一周一大扫，平面天天扫，立面周周搞，保持饭堂卫生、整洁。</w:t>
            </w:r>
          </w:p>
        </w:tc>
      </w:tr>
      <w:tr>
        <w:tc>
          <w:tcPr>
            <w:tcW w:type="dxa" w:w="2076"/>
          </w:tcPr>
          <w:p/>
        </w:tc>
        <w:tc>
          <w:tcPr>
            <w:tcW w:type="dxa" w:w="415"/>
          </w:tcPr>
          <w:p>
            <w:pPr>
              <w:pStyle w:val="null3"/>
            </w:pPr>
            <w:r>
              <w:rPr/>
              <w:t>93</w:t>
            </w:r>
          </w:p>
        </w:tc>
        <w:tc>
          <w:tcPr>
            <w:tcW w:type="dxa" w:w="5814"/>
          </w:tcPr>
          <w:p>
            <w:pPr>
              <w:pStyle w:val="null3"/>
            </w:pPr>
            <w:r>
              <w:rPr/>
              <w:t xml:space="preserve"> 4、操作台面、货物架、调料台、蒸烤箱等设备，做到整洁无杂物，无污渍、无灰尘，玻璃罩具光洁明亮。</w:t>
            </w:r>
          </w:p>
        </w:tc>
      </w:tr>
      <w:tr>
        <w:tc>
          <w:tcPr>
            <w:tcW w:type="dxa" w:w="2076"/>
          </w:tcPr>
          <w:p/>
        </w:tc>
        <w:tc>
          <w:tcPr>
            <w:tcW w:type="dxa" w:w="415"/>
          </w:tcPr>
          <w:p>
            <w:pPr>
              <w:pStyle w:val="null3"/>
            </w:pPr>
            <w:r>
              <w:rPr/>
              <w:t>94</w:t>
            </w:r>
          </w:p>
        </w:tc>
        <w:tc>
          <w:tcPr>
            <w:tcW w:type="dxa" w:w="5814"/>
          </w:tcPr>
          <w:p>
            <w:pPr>
              <w:pStyle w:val="null3"/>
            </w:pPr>
            <w:r>
              <w:rPr/>
              <w:t xml:space="preserve"> 5、擦碗盘与清洁抹布专用，并做好区分，保持干净。</w:t>
            </w:r>
          </w:p>
        </w:tc>
      </w:tr>
      <w:tr>
        <w:tc>
          <w:tcPr>
            <w:tcW w:type="dxa" w:w="2076"/>
          </w:tcPr>
          <w:p/>
        </w:tc>
        <w:tc>
          <w:tcPr>
            <w:tcW w:type="dxa" w:w="415"/>
          </w:tcPr>
          <w:p>
            <w:pPr>
              <w:pStyle w:val="null3"/>
            </w:pPr>
            <w:r>
              <w:rPr/>
              <w:t>95</w:t>
            </w:r>
          </w:p>
        </w:tc>
        <w:tc>
          <w:tcPr>
            <w:tcW w:type="dxa" w:w="5814"/>
          </w:tcPr>
          <w:p>
            <w:pPr>
              <w:pStyle w:val="null3"/>
            </w:pPr>
            <w:r>
              <w:rPr/>
              <w:t xml:space="preserve"> 6、每次餐前、餐中、餐后应及时擦洗饭桌上的残渣、剩饭、油污。餐厨产生垃圾由成交供应商按环保要求每天自行处理。</w:t>
            </w:r>
          </w:p>
        </w:tc>
      </w:tr>
      <w:tr>
        <w:tc>
          <w:tcPr>
            <w:tcW w:type="dxa" w:w="2076"/>
          </w:tcPr>
          <w:p/>
        </w:tc>
        <w:tc>
          <w:tcPr>
            <w:tcW w:type="dxa" w:w="415"/>
          </w:tcPr>
          <w:p>
            <w:pPr>
              <w:pStyle w:val="null3"/>
            </w:pPr>
            <w:r>
              <w:rPr/>
              <w:t>96</w:t>
            </w:r>
          </w:p>
        </w:tc>
        <w:tc>
          <w:tcPr>
            <w:tcW w:type="dxa" w:w="5814"/>
          </w:tcPr>
          <w:p>
            <w:pPr>
              <w:pStyle w:val="null3"/>
            </w:pPr>
            <w:r>
              <w:rPr/>
              <w:t>7、专人负责餐具的清洗和消毒，餐具使用前必须经过彻底清洁消毒，并符合国家食(饮)具消毒卫生标准等相关规定。</w:t>
            </w:r>
          </w:p>
        </w:tc>
      </w:tr>
      <w:tr>
        <w:tc>
          <w:tcPr>
            <w:tcW w:type="dxa" w:w="2076"/>
          </w:tcPr>
          <w:p>
            <w:pPr>
              <w:pStyle w:val="null3"/>
            </w:pPr>
            <w:r>
              <w:rPr/>
              <w:t>★</w:t>
            </w:r>
          </w:p>
        </w:tc>
        <w:tc>
          <w:tcPr>
            <w:tcW w:type="dxa" w:w="415"/>
          </w:tcPr>
          <w:p>
            <w:pPr>
              <w:pStyle w:val="null3"/>
            </w:pPr>
            <w:r>
              <w:rPr/>
              <w:t>97</w:t>
            </w:r>
          </w:p>
        </w:tc>
        <w:tc>
          <w:tcPr>
            <w:tcW w:type="dxa" w:w="5814"/>
          </w:tcPr>
          <w:p>
            <w:pPr>
              <w:pStyle w:val="null3"/>
            </w:pPr>
            <w:r>
              <w:rPr/>
              <w:t>★8、及时疏通和清理油烟系统、隔油池、下水道确保畅通干净，加强灭蝇、灭蟑螂、灭鼠等措施，定期灭杀四害，防蝇、防鼠、防尘设备齐全、有效，环境符合采购人及上级管理部门的要求，合同签订后10天内列出具体实施方案给采购人。如检查发现厨房有活动性苍蝇、蟑螂、老鼠，视情况轻重扣罚，并限期当天整改，如多次(4次/年)发现，采购人有权终止合同处理。</w:t>
            </w:r>
            <w:r>
              <w:rPr/>
              <w:t>（须提供承诺函并加盖投标人公章）</w:t>
            </w:r>
          </w:p>
        </w:tc>
      </w:tr>
      <w:tr>
        <w:tc>
          <w:tcPr>
            <w:tcW w:type="dxa" w:w="2076"/>
          </w:tcPr>
          <w:p/>
        </w:tc>
        <w:tc>
          <w:tcPr>
            <w:tcW w:type="dxa" w:w="415"/>
          </w:tcPr>
          <w:p>
            <w:pPr>
              <w:pStyle w:val="null3"/>
            </w:pPr>
            <w:r>
              <w:rPr/>
              <w:t>98</w:t>
            </w:r>
          </w:p>
        </w:tc>
        <w:tc>
          <w:tcPr>
            <w:tcW w:type="dxa" w:w="5814"/>
          </w:tcPr>
          <w:p>
            <w:pPr>
              <w:pStyle w:val="null3"/>
            </w:pPr>
            <w:r>
              <w:rPr/>
              <w:t>9、排烟设施每周至少一次表面清洗，每年至少两次内部清洗，确保无油渍，避免安全隐患。做好清洗记录、拍照，资料存档，并接受采购人检查。</w:t>
            </w:r>
          </w:p>
        </w:tc>
      </w:tr>
      <w:tr>
        <w:tc>
          <w:tcPr>
            <w:tcW w:type="dxa" w:w="2076"/>
          </w:tcPr>
          <w:p/>
        </w:tc>
        <w:tc>
          <w:tcPr>
            <w:tcW w:type="dxa" w:w="415"/>
          </w:tcPr>
          <w:p>
            <w:pPr>
              <w:pStyle w:val="null3"/>
            </w:pPr>
            <w:r>
              <w:rPr/>
              <w:t>99</w:t>
            </w:r>
          </w:p>
        </w:tc>
        <w:tc>
          <w:tcPr>
            <w:tcW w:type="dxa" w:w="5814"/>
          </w:tcPr>
          <w:p>
            <w:pPr>
              <w:pStyle w:val="null3"/>
            </w:pPr>
            <w:r>
              <w:rPr/>
              <w:t xml:space="preserve"> 10、做好饭堂的消防安全工作，按照国家消防安全标准安装和配置必要的性能完好的消防设施设备，并定期接受采购人及相关机构的监督检查。饭堂内的消防安全及工具、煤气、油烟系统、电源（炉灶、各种炊事设备）等操作事故责任均由成交供应商承担。</w:t>
            </w:r>
          </w:p>
        </w:tc>
      </w:tr>
      <w:tr>
        <w:tc>
          <w:tcPr>
            <w:tcW w:type="dxa" w:w="2076"/>
          </w:tcPr>
          <w:p/>
        </w:tc>
        <w:tc>
          <w:tcPr>
            <w:tcW w:type="dxa" w:w="415"/>
          </w:tcPr>
          <w:p>
            <w:pPr>
              <w:pStyle w:val="null3"/>
            </w:pPr>
            <w:r>
              <w:rPr/>
              <w:t>100</w:t>
            </w:r>
          </w:p>
        </w:tc>
        <w:tc>
          <w:tcPr>
            <w:tcW w:type="dxa" w:w="5814"/>
          </w:tcPr>
          <w:p>
            <w:pPr>
              <w:pStyle w:val="null3"/>
            </w:pPr>
            <w:r>
              <w:rPr/>
              <w:t xml:space="preserve"> 11、上岗员工应保持良好的个人卫生习惯，按规定规范穿戴清洁的工服、工牌、帽子、口罩等。</w:t>
            </w:r>
          </w:p>
        </w:tc>
      </w:tr>
      <w:tr>
        <w:tc>
          <w:tcPr>
            <w:tcW w:type="dxa" w:w="2076"/>
          </w:tcPr>
          <w:p/>
        </w:tc>
        <w:tc>
          <w:tcPr>
            <w:tcW w:type="dxa" w:w="415"/>
          </w:tcPr>
          <w:p>
            <w:pPr>
              <w:pStyle w:val="null3"/>
            </w:pPr>
            <w:r>
              <w:rPr/>
              <w:t>101</w:t>
            </w:r>
          </w:p>
        </w:tc>
        <w:tc>
          <w:tcPr>
            <w:tcW w:type="dxa" w:w="5814"/>
          </w:tcPr>
          <w:p>
            <w:pPr>
              <w:pStyle w:val="null3"/>
            </w:pPr>
            <w:r>
              <w:rPr/>
              <w:t xml:space="preserve"> （九）人员管理要求 </w:t>
            </w:r>
            <w:r>
              <w:br/>
            </w:r>
            <w:r>
              <w:rPr/>
              <w:t>1、饭堂员工用工年龄按法定要求执行，要求身体健康，形象良好。员工必须先体检合格取得饮食行业健康证，并经卫生培训合格方可上岗。</w:t>
            </w:r>
          </w:p>
        </w:tc>
      </w:tr>
      <w:tr>
        <w:tc>
          <w:tcPr>
            <w:tcW w:type="dxa" w:w="2076"/>
          </w:tcPr>
          <w:p/>
        </w:tc>
        <w:tc>
          <w:tcPr>
            <w:tcW w:type="dxa" w:w="415"/>
          </w:tcPr>
          <w:p>
            <w:pPr>
              <w:pStyle w:val="null3"/>
            </w:pPr>
            <w:r>
              <w:rPr/>
              <w:t>102</w:t>
            </w:r>
          </w:p>
        </w:tc>
        <w:tc>
          <w:tcPr>
            <w:tcW w:type="dxa" w:w="5814"/>
          </w:tcPr>
          <w:p>
            <w:pPr>
              <w:pStyle w:val="null3"/>
            </w:pPr>
            <w:r>
              <w:rPr/>
              <w:t xml:space="preserve"> 2、成交供应商做好员工健康证的整理和归档工作，并在饭堂公示，并保证在有效期内。对于国家规定的一些特殊的工种，提供的人员需具有相应资格。</w:t>
            </w:r>
          </w:p>
        </w:tc>
      </w:tr>
      <w:tr>
        <w:tc>
          <w:tcPr>
            <w:tcW w:type="dxa" w:w="2076"/>
          </w:tcPr>
          <w:p/>
        </w:tc>
        <w:tc>
          <w:tcPr>
            <w:tcW w:type="dxa" w:w="415"/>
          </w:tcPr>
          <w:p>
            <w:pPr>
              <w:pStyle w:val="null3"/>
            </w:pPr>
            <w:r>
              <w:rPr/>
              <w:t>103</w:t>
            </w:r>
          </w:p>
        </w:tc>
        <w:tc>
          <w:tcPr>
            <w:tcW w:type="dxa" w:w="5814"/>
          </w:tcPr>
          <w:p>
            <w:pPr>
              <w:pStyle w:val="null3"/>
            </w:pPr>
            <w:r>
              <w:rPr/>
              <w:t xml:space="preserve"> 3、员工如有感冒、皮肤划伤等，不得带病上班；在工作期间患有传染病者，应立即调离工作岗位，康复后体检合格方可上岗。</w:t>
            </w:r>
          </w:p>
        </w:tc>
      </w:tr>
      <w:tr>
        <w:tc>
          <w:tcPr>
            <w:tcW w:type="dxa" w:w="2076"/>
          </w:tcPr>
          <w:p/>
        </w:tc>
        <w:tc>
          <w:tcPr>
            <w:tcW w:type="dxa" w:w="415"/>
          </w:tcPr>
          <w:p>
            <w:pPr>
              <w:pStyle w:val="null3"/>
            </w:pPr>
            <w:r>
              <w:rPr/>
              <w:t>104</w:t>
            </w:r>
          </w:p>
        </w:tc>
        <w:tc>
          <w:tcPr>
            <w:tcW w:type="dxa" w:w="5814"/>
          </w:tcPr>
          <w:p>
            <w:pPr>
              <w:pStyle w:val="null3"/>
            </w:pPr>
            <w:r>
              <w:rPr/>
              <w:t xml:space="preserve"> 4、员工保持仪容整洁，上班时统一着装，穿好工作服，戴好标识牌或工卡、口罩、工作帽、手套等。成交供应商员工的着装应按岗位分类不同而有所区别、佩带胸卡，同一类岗位的员工着装应一致。上岗期间应讲究文明礼貌，微笑服务、注意仪表仪容。</w:t>
            </w:r>
          </w:p>
        </w:tc>
      </w:tr>
      <w:tr>
        <w:tc>
          <w:tcPr>
            <w:tcW w:type="dxa" w:w="2076"/>
          </w:tcPr>
          <w:p/>
        </w:tc>
        <w:tc>
          <w:tcPr>
            <w:tcW w:type="dxa" w:w="415"/>
          </w:tcPr>
          <w:p>
            <w:pPr>
              <w:pStyle w:val="null3"/>
            </w:pPr>
            <w:r>
              <w:rPr/>
              <w:t>105</w:t>
            </w:r>
          </w:p>
        </w:tc>
        <w:tc>
          <w:tcPr>
            <w:tcW w:type="dxa" w:w="5814"/>
          </w:tcPr>
          <w:p>
            <w:pPr>
              <w:pStyle w:val="null3"/>
            </w:pPr>
            <w:r>
              <w:rPr/>
              <w:t xml:space="preserve"> 5、员工要遵守职业道德，对采购人员工和住院患者要有良好的服务态度，文明用语，微笑服务、自觉接受就餐人员的监督。</w:t>
            </w:r>
          </w:p>
        </w:tc>
      </w:tr>
      <w:tr>
        <w:tc>
          <w:tcPr>
            <w:tcW w:type="dxa" w:w="2076"/>
          </w:tcPr>
          <w:p/>
        </w:tc>
        <w:tc>
          <w:tcPr>
            <w:tcW w:type="dxa" w:w="415"/>
          </w:tcPr>
          <w:p>
            <w:pPr>
              <w:pStyle w:val="null3"/>
            </w:pPr>
            <w:r>
              <w:rPr/>
              <w:t>106</w:t>
            </w:r>
          </w:p>
        </w:tc>
        <w:tc>
          <w:tcPr>
            <w:tcW w:type="dxa" w:w="5814"/>
          </w:tcPr>
          <w:p>
            <w:pPr>
              <w:pStyle w:val="null3"/>
            </w:pPr>
            <w:r>
              <w:rPr/>
              <w:t xml:space="preserve"> 6、成交供应商负责对其员工进行上岗培训，费用由成交供应商负责。每年至少组织一次食品安全管理、安全生产等培训，并积极配合做好成交供应商以及上级卫生部门组织的各项业务学习培训和安全检查。做好相关培训内容、签到表、培训照片等资料的整理归档，并定期交采购人管理部门备案。</w:t>
            </w:r>
          </w:p>
        </w:tc>
      </w:tr>
      <w:tr>
        <w:tc>
          <w:tcPr>
            <w:tcW w:type="dxa" w:w="2076"/>
          </w:tcPr>
          <w:p/>
        </w:tc>
        <w:tc>
          <w:tcPr>
            <w:tcW w:type="dxa" w:w="415"/>
          </w:tcPr>
          <w:p>
            <w:pPr>
              <w:pStyle w:val="null3"/>
            </w:pPr>
            <w:r>
              <w:rPr/>
              <w:t>107</w:t>
            </w:r>
          </w:p>
        </w:tc>
        <w:tc>
          <w:tcPr>
            <w:tcW w:type="dxa" w:w="5814"/>
          </w:tcPr>
          <w:p>
            <w:pPr>
              <w:pStyle w:val="null3"/>
            </w:pPr>
            <w:r>
              <w:rPr/>
              <w:t xml:space="preserve"> 7、成交供应商员工在采购人工作期间，必须遵守国家法律和采购人的规章制度，服从采购人的管理，切实履行相关的工作制度和职责。</w:t>
            </w:r>
          </w:p>
        </w:tc>
      </w:tr>
      <w:tr>
        <w:tc>
          <w:tcPr>
            <w:tcW w:type="dxa" w:w="2076"/>
          </w:tcPr>
          <w:p/>
        </w:tc>
        <w:tc>
          <w:tcPr>
            <w:tcW w:type="dxa" w:w="415"/>
          </w:tcPr>
          <w:p>
            <w:pPr>
              <w:pStyle w:val="null3"/>
            </w:pPr>
            <w:r>
              <w:rPr/>
              <w:t>108</w:t>
            </w:r>
          </w:p>
        </w:tc>
        <w:tc>
          <w:tcPr>
            <w:tcW w:type="dxa" w:w="5814"/>
          </w:tcPr>
          <w:p>
            <w:pPr>
              <w:pStyle w:val="null3"/>
            </w:pPr>
            <w:r>
              <w:rPr/>
              <w:t xml:space="preserve"> 8、对违法、违纪、违规等（如偷盗医院、住院患者财物等）的成交供应商员工，采购人有权提出处罚要求，包括但不限于赔礼道歉、经济处罚、终止其在采购人的工作资格、追究民事和刑事责任，成交供应商应积极协助司法机关进行调查处理并须赔偿当事人相应的经济损失。</w:t>
            </w:r>
          </w:p>
        </w:tc>
      </w:tr>
      <w:tr>
        <w:tc>
          <w:tcPr>
            <w:tcW w:type="dxa" w:w="2076"/>
          </w:tcPr>
          <w:p/>
        </w:tc>
        <w:tc>
          <w:tcPr>
            <w:tcW w:type="dxa" w:w="415"/>
          </w:tcPr>
          <w:p>
            <w:pPr>
              <w:pStyle w:val="null3"/>
            </w:pPr>
            <w:r>
              <w:rPr/>
              <w:t>109</w:t>
            </w:r>
          </w:p>
        </w:tc>
        <w:tc>
          <w:tcPr>
            <w:tcW w:type="dxa" w:w="5814"/>
          </w:tcPr>
          <w:p>
            <w:pPr>
              <w:pStyle w:val="null3"/>
            </w:pPr>
            <w:r>
              <w:rPr/>
              <w:t xml:space="preserve"> 9、成交供应商及其员工在工作中发现各种问题和安全隐患，有责任向采购人报告，以提高管理质量和效率。</w:t>
            </w:r>
          </w:p>
        </w:tc>
      </w:tr>
      <w:tr>
        <w:tc>
          <w:tcPr>
            <w:tcW w:type="dxa" w:w="2076"/>
          </w:tcPr>
          <w:p/>
        </w:tc>
        <w:tc>
          <w:tcPr>
            <w:tcW w:type="dxa" w:w="415"/>
          </w:tcPr>
          <w:p>
            <w:pPr>
              <w:pStyle w:val="null3"/>
            </w:pPr>
            <w:r>
              <w:rPr/>
              <w:t>110</w:t>
            </w:r>
          </w:p>
        </w:tc>
        <w:tc>
          <w:tcPr>
            <w:tcW w:type="dxa" w:w="5814"/>
          </w:tcPr>
          <w:p>
            <w:pPr>
              <w:pStyle w:val="null3"/>
            </w:pPr>
            <w:r>
              <w:rPr/>
              <w:t xml:space="preserve"> 10、对一些重要岗位的管理、人员安排及相关制度，采购人有权直接参与管理和裁决。</w:t>
            </w:r>
          </w:p>
        </w:tc>
      </w:tr>
      <w:tr>
        <w:tc>
          <w:tcPr>
            <w:tcW w:type="dxa" w:w="2076"/>
          </w:tcPr>
          <w:p/>
        </w:tc>
        <w:tc>
          <w:tcPr>
            <w:tcW w:type="dxa" w:w="415"/>
          </w:tcPr>
          <w:p>
            <w:pPr>
              <w:pStyle w:val="null3"/>
            </w:pPr>
            <w:r>
              <w:rPr/>
              <w:t>111</w:t>
            </w:r>
          </w:p>
        </w:tc>
        <w:tc>
          <w:tcPr>
            <w:tcW w:type="dxa" w:w="5814"/>
          </w:tcPr>
          <w:p>
            <w:pPr>
              <w:pStyle w:val="null3"/>
            </w:pPr>
            <w:r>
              <w:rPr/>
              <w:t xml:space="preserve"> 11、对相关岗位上岗人员要有相应的资格证，入职时复印件交到总务科备案。</w:t>
            </w:r>
          </w:p>
        </w:tc>
      </w:tr>
      <w:tr>
        <w:tc>
          <w:tcPr>
            <w:tcW w:type="dxa" w:w="2076"/>
          </w:tcPr>
          <w:p/>
        </w:tc>
        <w:tc>
          <w:tcPr>
            <w:tcW w:type="dxa" w:w="415"/>
          </w:tcPr>
          <w:p>
            <w:pPr>
              <w:pStyle w:val="null3"/>
            </w:pPr>
            <w:r>
              <w:rPr/>
              <w:t>112</w:t>
            </w:r>
          </w:p>
        </w:tc>
        <w:tc>
          <w:tcPr>
            <w:tcW w:type="dxa" w:w="5814"/>
          </w:tcPr>
          <w:p>
            <w:pPr>
              <w:pStyle w:val="null3"/>
            </w:pPr>
            <w:r>
              <w:rPr/>
              <w:t xml:space="preserve"> （十）质控检查扣罚标准 1、成交供应商服务人员提供用餐服务时，必须穿着统一样式的工作服，做到衣冠整洁，规范佩戴帽子、口罩，否则，扣罚50元/人/次。</w:t>
            </w:r>
          </w:p>
        </w:tc>
      </w:tr>
      <w:tr>
        <w:tc>
          <w:tcPr>
            <w:tcW w:type="dxa" w:w="2076"/>
          </w:tcPr>
          <w:p/>
        </w:tc>
        <w:tc>
          <w:tcPr>
            <w:tcW w:type="dxa" w:w="415"/>
          </w:tcPr>
          <w:p>
            <w:pPr>
              <w:pStyle w:val="null3"/>
            </w:pPr>
            <w:r>
              <w:rPr/>
              <w:t>113</w:t>
            </w:r>
          </w:p>
        </w:tc>
        <w:tc>
          <w:tcPr>
            <w:tcW w:type="dxa" w:w="5814"/>
          </w:tcPr>
          <w:p>
            <w:pPr>
              <w:pStyle w:val="null3"/>
            </w:pPr>
            <w:r>
              <w:rPr/>
              <w:t>2、成交供应商服务人员必须使用文明用语，做到文明服务，礼貌待人。在工作中因成交供应商员工服务态度差造成患者投诉或与患者、医务人员发生口角、顶撞等事件，查实情况属实，扣罚50—100元/人/次，并赔礼道歉。</w:t>
            </w:r>
          </w:p>
        </w:tc>
      </w:tr>
      <w:tr>
        <w:tc>
          <w:tcPr>
            <w:tcW w:type="dxa" w:w="2076"/>
          </w:tcPr>
          <w:p/>
        </w:tc>
        <w:tc>
          <w:tcPr>
            <w:tcW w:type="dxa" w:w="415"/>
          </w:tcPr>
          <w:p>
            <w:pPr>
              <w:pStyle w:val="null3"/>
            </w:pPr>
            <w:r>
              <w:rPr/>
              <w:t>114</w:t>
            </w:r>
          </w:p>
        </w:tc>
        <w:tc>
          <w:tcPr>
            <w:tcW w:type="dxa" w:w="5814"/>
          </w:tcPr>
          <w:p>
            <w:pPr>
              <w:pStyle w:val="null3"/>
            </w:pPr>
            <w:r>
              <w:rPr/>
              <w:t>3、成交供应商必须保证蔬菜、肉食等食物的新鲜，食用油、调味料的供货渠道正规，每批次购进物品名称、投标人及相关检验检疫合格证需报采购人总务部备案。如发现有变质、过期现象，视情节轻重给予扣罚100-500元/次。</w:t>
            </w:r>
          </w:p>
        </w:tc>
      </w:tr>
      <w:tr>
        <w:tc>
          <w:tcPr>
            <w:tcW w:type="dxa" w:w="2076"/>
          </w:tcPr>
          <w:p/>
        </w:tc>
        <w:tc>
          <w:tcPr>
            <w:tcW w:type="dxa" w:w="415"/>
          </w:tcPr>
          <w:p>
            <w:pPr>
              <w:pStyle w:val="null3"/>
            </w:pPr>
            <w:r>
              <w:rPr/>
              <w:t>115</w:t>
            </w:r>
          </w:p>
        </w:tc>
        <w:tc>
          <w:tcPr>
            <w:tcW w:type="dxa" w:w="5814"/>
          </w:tcPr>
          <w:p>
            <w:pPr>
              <w:pStyle w:val="null3"/>
            </w:pPr>
            <w:r>
              <w:rPr/>
              <w:t>4、成交供应商提供的膳食出现群体食物中毒或腹痛、腹泻现象，除赔偿相关人员医药等相关费用外，另扣罚100—500元/人/次，并由成交供应商承担全部责任。</w:t>
            </w:r>
          </w:p>
        </w:tc>
      </w:tr>
      <w:tr>
        <w:tc>
          <w:tcPr>
            <w:tcW w:type="dxa" w:w="2076"/>
          </w:tcPr>
          <w:p/>
        </w:tc>
        <w:tc>
          <w:tcPr>
            <w:tcW w:type="dxa" w:w="415"/>
          </w:tcPr>
          <w:p>
            <w:pPr>
              <w:pStyle w:val="null3"/>
            </w:pPr>
            <w:r>
              <w:rPr/>
              <w:t>116</w:t>
            </w:r>
          </w:p>
        </w:tc>
        <w:tc>
          <w:tcPr>
            <w:tcW w:type="dxa" w:w="5814"/>
          </w:tcPr>
          <w:p>
            <w:pPr>
              <w:pStyle w:val="null3"/>
            </w:pPr>
            <w:r>
              <w:rPr/>
              <w:t>5、成交供应商新员工入职前，必须提交健康证明原件，每位入职员工的健康证明复印件交医院后勤物业科备案。监管过程中发现有未办健康证明就入职的员工或健康证过期未及时更换，扣罚50-100元/人/次。</w:t>
            </w:r>
          </w:p>
        </w:tc>
      </w:tr>
      <w:tr>
        <w:tc>
          <w:tcPr>
            <w:tcW w:type="dxa" w:w="2076"/>
          </w:tcPr>
          <w:p/>
        </w:tc>
        <w:tc>
          <w:tcPr>
            <w:tcW w:type="dxa" w:w="415"/>
          </w:tcPr>
          <w:p>
            <w:pPr>
              <w:pStyle w:val="null3"/>
            </w:pPr>
            <w:r>
              <w:rPr/>
              <w:t>117</w:t>
            </w:r>
          </w:p>
        </w:tc>
        <w:tc>
          <w:tcPr>
            <w:tcW w:type="dxa" w:w="5814"/>
          </w:tcPr>
          <w:p>
            <w:pPr>
              <w:pStyle w:val="null3"/>
            </w:pPr>
            <w:r>
              <w:rPr/>
              <w:t>6、成交供应商必须制定年培训计划，定期组织员工培训，并对所有新入职员工进行岗前培训，将培训情况报告采购人，培训率为100%。若因培训不到位，人员资质达不到要求，引起投诉或质量问题扣罚50-100元/人/次。</w:t>
            </w:r>
          </w:p>
        </w:tc>
      </w:tr>
      <w:tr>
        <w:tc>
          <w:tcPr>
            <w:tcW w:type="dxa" w:w="2076"/>
          </w:tcPr>
          <w:p/>
        </w:tc>
        <w:tc>
          <w:tcPr>
            <w:tcW w:type="dxa" w:w="415"/>
          </w:tcPr>
          <w:p>
            <w:pPr>
              <w:pStyle w:val="null3"/>
            </w:pPr>
            <w:r>
              <w:rPr/>
              <w:t>118</w:t>
            </w:r>
          </w:p>
        </w:tc>
        <w:tc>
          <w:tcPr>
            <w:tcW w:type="dxa" w:w="5814"/>
          </w:tcPr>
          <w:p>
            <w:pPr>
              <w:pStyle w:val="null3"/>
            </w:pPr>
            <w:r>
              <w:rPr/>
              <w:t>7、成交供应商员工因违反操作规范而引起安全事故的，除赔偿当事对方人员相关费用外，根据情节轻重扣罚成交供应商500—5000元/人/次，严重的直接解除合同，并承担相关责任。</w:t>
            </w:r>
          </w:p>
        </w:tc>
      </w:tr>
      <w:tr>
        <w:tc>
          <w:tcPr>
            <w:tcW w:type="dxa" w:w="2076"/>
          </w:tcPr>
          <w:p/>
        </w:tc>
        <w:tc>
          <w:tcPr>
            <w:tcW w:type="dxa" w:w="415"/>
          </w:tcPr>
          <w:p>
            <w:pPr>
              <w:pStyle w:val="null3"/>
            </w:pPr>
            <w:r>
              <w:rPr/>
              <w:t>119</w:t>
            </w:r>
          </w:p>
        </w:tc>
        <w:tc>
          <w:tcPr>
            <w:tcW w:type="dxa" w:w="5814"/>
          </w:tcPr>
          <w:p>
            <w:pPr>
              <w:pStyle w:val="null3"/>
            </w:pPr>
            <w:r>
              <w:rPr/>
              <w:t>8、成交供应商应管理好所属员工，必须遵守国家有关法律法规和采购人的劳动纪律，所属员工发生的一切投诉、纠纷和法律事件，一概由成交供应商承担。若因成交供应商管理不善、控制不力而发生成交供应商员工群体游游.行、示威、罢工等重大事件且造成严重影响的，每次扣罚5000元。在合同期内累计发生两次重大事件，采购人有权根据具体情况决定是否无条件终止合同，并没收履约保证金。</w:t>
            </w:r>
          </w:p>
        </w:tc>
      </w:tr>
      <w:tr>
        <w:tc>
          <w:tcPr>
            <w:tcW w:type="dxa" w:w="2076"/>
          </w:tcPr>
          <w:p/>
        </w:tc>
        <w:tc>
          <w:tcPr>
            <w:tcW w:type="dxa" w:w="415"/>
          </w:tcPr>
          <w:p>
            <w:pPr>
              <w:pStyle w:val="null3"/>
            </w:pPr>
            <w:r>
              <w:rPr/>
              <w:t>120</w:t>
            </w:r>
          </w:p>
        </w:tc>
        <w:tc>
          <w:tcPr>
            <w:tcW w:type="dxa" w:w="5814"/>
          </w:tcPr>
          <w:p>
            <w:pPr>
              <w:pStyle w:val="null3"/>
            </w:pPr>
            <w:r>
              <w:rPr/>
              <w:t>9、成交供应商应做好患者和采购人工作人员不得穿工作服进入饭堂的监督工作，发现有患者和采购人工作人员穿患者服或工作服进行饭堂的，扣罚50元/每人/每次。</w:t>
            </w:r>
          </w:p>
        </w:tc>
      </w:tr>
      <w:tr>
        <w:tc>
          <w:tcPr>
            <w:tcW w:type="dxa" w:w="2076"/>
          </w:tcPr>
          <w:p/>
        </w:tc>
        <w:tc>
          <w:tcPr>
            <w:tcW w:type="dxa" w:w="415"/>
          </w:tcPr>
          <w:p>
            <w:pPr>
              <w:pStyle w:val="null3"/>
            </w:pPr>
            <w:r>
              <w:rPr/>
              <w:t>121</w:t>
            </w:r>
          </w:p>
        </w:tc>
        <w:tc>
          <w:tcPr>
            <w:tcW w:type="dxa" w:w="5814"/>
          </w:tcPr>
          <w:p>
            <w:pPr>
              <w:pStyle w:val="null3"/>
            </w:pPr>
            <w:r>
              <w:rPr/>
              <w:t>10、采购人的管理人员在监管过程中屡次发现存在问题，并提出合理化整改意见，获成交供应商认可并有能力整改的，拖延整改或不整改的，视情节轻重给予扣罚100-200元/次。</w:t>
            </w:r>
          </w:p>
        </w:tc>
      </w:tr>
      <w:tr>
        <w:tc>
          <w:tcPr>
            <w:tcW w:type="dxa" w:w="2076"/>
          </w:tcPr>
          <w:p/>
        </w:tc>
        <w:tc>
          <w:tcPr>
            <w:tcW w:type="dxa" w:w="415"/>
          </w:tcPr>
          <w:p>
            <w:pPr>
              <w:pStyle w:val="null3"/>
            </w:pPr>
            <w:r>
              <w:rPr/>
              <w:t>122</w:t>
            </w:r>
          </w:p>
        </w:tc>
        <w:tc>
          <w:tcPr>
            <w:tcW w:type="dxa" w:w="5814"/>
          </w:tcPr>
          <w:p>
            <w:pPr>
              <w:pStyle w:val="null3"/>
            </w:pPr>
            <w:r>
              <w:rPr/>
              <w:t>11、所有熟食产品（包括烧味熟食）须符合食品安全规定，进货渠道合法，一旦发现不符合规定的每次扣罚500元，所有不符合规定熟食在采购人监督下销毁。</w:t>
            </w:r>
          </w:p>
        </w:tc>
      </w:tr>
      <w:tr>
        <w:tc>
          <w:tcPr>
            <w:tcW w:type="dxa" w:w="2076"/>
          </w:tcPr>
          <w:p/>
        </w:tc>
        <w:tc>
          <w:tcPr>
            <w:tcW w:type="dxa" w:w="415"/>
          </w:tcPr>
          <w:p>
            <w:pPr>
              <w:pStyle w:val="null3"/>
            </w:pPr>
            <w:r>
              <w:rPr/>
              <w:t>123</w:t>
            </w:r>
          </w:p>
        </w:tc>
        <w:tc>
          <w:tcPr>
            <w:tcW w:type="dxa" w:w="5814"/>
          </w:tcPr>
          <w:p>
            <w:pPr>
              <w:pStyle w:val="null3"/>
            </w:pPr>
            <w:r>
              <w:rPr/>
              <w:t>12、餐具符合国家食品卫生标准，使用不锈钢筷子、餐盘、蒸笼等，所有不锈钢筷子、餐盘等餐具必须经高温消毒柜消毒后才能使用。发现没消毒使用每次扣罚200元。</w:t>
            </w:r>
          </w:p>
        </w:tc>
      </w:tr>
      <w:tr>
        <w:tc>
          <w:tcPr>
            <w:tcW w:type="dxa" w:w="2076"/>
          </w:tcPr>
          <w:p/>
        </w:tc>
        <w:tc>
          <w:tcPr>
            <w:tcW w:type="dxa" w:w="415"/>
          </w:tcPr>
          <w:p>
            <w:pPr>
              <w:pStyle w:val="null3"/>
            </w:pPr>
            <w:r>
              <w:rPr/>
              <w:t>124</w:t>
            </w:r>
          </w:p>
        </w:tc>
        <w:tc>
          <w:tcPr>
            <w:tcW w:type="dxa" w:w="5814"/>
          </w:tcPr>
          <w:p>
            <w:pPr>
              <w:pStyle w:val="null3"/>
            </w:pPr>
            <w:r>
              <w:rPr/>
              <w:t>13、如检查发现厨房有活动性苍蝇、蟑螂、老鼠，视情况扣罚每次200-500元，发现污染食物，每次扣罚500元。</w:t>
            </w:r>
          </w:p>
        </w:tc>
      </w:tr>
      <w:tr>
        <w:tc>
          <w:tcPr>
            <w:tcW w:type="dxa" w:w="2076"/>
          </w:tcPr>
          <w:p/>
        </w:tc>
        <w:tc>
          <w:tcPr>
            <w:tcW w:type="dxa" w:w="415"/>
          </w:tcPr>
          <w:p>
            <w:pPr>
              <w:pStyle w:val="null3"/>
            </w:pPr>
            <w:r>
              <w:rPr/>
              <w:t>125</w:t>
            </w:r>
          </w:p>
        </w:tc>
        <w:tc>
          <w:tcPr>
            <w:tcW w:type="dxa" w:w="5814"/>
          </w:tcPr>
          <w:p>
            <w:pPr>
              <w:pStyle w:val="null3"/>
            </w:pPr>
            <w:r>
              <w:rPr/>
              <w:t>14、所有在售菜式均明码标价，一一对应，如果不标价，发现一例扣罚50元。 （上述各项费用采购人有权在每月的费用中扣罚）</w:t>
            </w:r>
          </w:p>
        </w:tc>
      </w:tr>
      <w:tr>
        <w:tc>
          <w:tcPr>
            <w:tcW w:type="dxa" w:w="2076"/>
          </w:tcPr>
          <w:p/>
        </w:tc>
        <w:tc>
          <w:tcPr>
            <w:tcW w:type="dxa" w:w="415"/>
          </w:tcPr>
          <w:p>
            <w:pPr>
              <w:pStyle w:val="null3"/>
            </w:pPr>
            <w:r>
              <w:rPr/>
              <w:t>126</w:t>
            </w:r>
          </w:p>
        </w:tc>
        <w:tc>
          <w:tcPr>
            <w:tcW w:type="dxa" w:w="5814"/>
          </w:tcPr>
          <w:p>
            <w:pPr>
              <w:pStyle w:val="null3"/>
            </w:pPr>
            <w:r>
              <w:rPr/>
              <w:t>（十一）成交供应商经营管理要求 1、设立治疗饮食小组，建立例会制度，总结不足，发现问题及时上报，告知相关人员改进，并留书面记录。</w:t>
            </w:r>
          </w:p>
        </w:tc>
      </w:tr>
      <w:tr>
        <w:tc>
          <w:tcPr>
            <w:tcW w:type="dxa" w:w="2076"/>
          </w:tcPr>
          <w:p/>
        </w:tc>
        <w:tc>
          <w:tcPr>
            <w:tcW w:type="dxa" w:w="415"/>
          </w:tcPr>
          <w:p>
            <w:pPr>
              <w:pStyle w:val="null3"/>
            </w:pPr>
            <w:r>
              <w:rPr/>
              <w:t>127</w:t>
            </w:r>
          </w:p>
        </w:tc>
        <w:tc>
          <w:tcPr>
            <w:tcW w:type="dxa" w:w="5814"/>
          </w:tcPr>
          <w:p>
            <w:pPr>
              <w:pStyle w:val="null3"/>
            </w:pPr>
            <w:r>
              <w:rPr/>
              <w:t>2、主管自行进行周检、月检制度。每周、每月进行饭堂卫生管理、服务质量自查，并记录在案，做好资料归档整理，服务质量不符合要求的实行持续改进和限期整改。</w:t>
            </w:r>
          </w:p>
        </w:tc>
      </w:tr>
      <w:tr>
        <w:tc>
          <w:tcPr>
            <w:tcW w:type="dxa" w:w="2076"/>
          </w:tcPr>
          <w:p/>
        </w:tc>
        <w:tc>
          <w:tcPr>
            <w:tcW w:type="dxa" w:w="415"/>
          </w:tcPr>
          <w:p>
            <w:pPr>
              <w:pStyle w:val="null3"/>
            </w:pPr>
            <w:r>
              <w:rPr/>
              <w:t>128</w:t>
            </w:r>
          </w:p>
        </w:tc>
        <w:tc>
          <w:tcPr>
            <w:tcW w:type="dxa" w:w="5814"/>
          </w:tcPr>
          <w:p>
            <w:pPr>
              <w:pStyle w:val="null3"/>
            </w:pPr>
            <w:r>
              <w:rPr/>
              <w:t>3、制定并不断完善食品操作（准备、处理、贮存、运送）标准与程序等相关管理制度，在适当位置加设公示牌，列明工作要求以及管理方法，配合采购人或公安、消防、安监、食品安全、卫生防疫等部门做好食品安全、卫生的宣传及管理工作。</w:t>
            </w:r>
          </w:p>
        </w:tc>
      </w:tr>
      <w:tr>
        <w:tc>
          <w:tcPr>
            <w:tcW w:type="dxa" w:w="2076"/>
          </w:tcPr>
          <w:p>
            <w:pPr>
              <w:pStyle w:val="null3"/>
            </w:pPr>
            <w:r>
              <w:rPr/>
              <w:t>▲</w:t>
            </w:r>
          </w:p>
        </w:tc>
        <w:tc>
          <w:tcPr>
            <w:tcW w:type="dxa" w:w="415"/>
          </w:tcPr>
          <w:p>
            <w:pPr>
              <w:pStyle w:val="null3"/>
            </w:pPr>
            <w:r>
              <w:rPr/>
              <w:t>129</w:t>
            </w:r>
          </w:p>
        </w:tc>
        <w:tc>
          <w:tcPr>
            <w:tcW w:type="dxa" w:w="5814"/>
          </w:tcPr>
          <w:p>
            <w:pPr>
              <w:pStyle w:val="null3"/>
            </w:pPr>
            <w:r>
              <w:rPr/>
              <w:t>▲4、根据二甲医院评审的服务要求，制定食品安全管理制度，员工岗位职责，投标人生产、运输及机构内分送场所的设施与卫生条件符合国家食品卫生法规要求，有食品原料采购、仓储、加工的卫生管理相关制度和规范，有食品留样相关制度，根据相关法律法规制订的突发食品安全事件应急预案，有根据预案开展的应急演练，有记录、有总结和改进措施（每年最少一次），符合卫生管理要求。（须提供承诺函并加盖投标人公章）</w:t>
            </w:r>
          </w:p>
        </w:tc>
      </w:tr>
      <w:tr>
        <w:tc>
          <w:tcPr>
            <w:tcW w:type="dxa" w:w="2076"/>
          </w:tcPr>
          <w:p/>
        </w:tc>
        <w:tc>
          <w:tcPr>
            <w:tcW w:type="dxa" w:w="415"/>
          </w:tcPr>
          <w:p>
            <w:pPr>
              <w:pStyle w:val="null3"/>
            </w:pPr>
            <w:r>
              <w:rPr/>
              <w:t>130</w:t>
            </w:r>
          </w:p>
        </w:tc>
        <w:tc>
          <w:tcPr>
            <w:tcW w:type="dxa" w:w="5814"/>
          </w:tcPr>
          <w:p>
            <w:pPr>
              <w:pStyle w:val="null3"/>
            </w:pPr>
            <w:r>
              <w:rPr/>
              <w:t>5、不断完善各项管理规章制度、人力资源管理方案、具体的日常岗位工作安排、应急管理方案、员工管理制度和奖惩等职责制度并提交给采购人备案，采购人有权要求修订相关制度并监督执行，有权查阅成交供应商的财务状况及财务报表。</w:t>
            </w:r>
          </w:p>
        </w:tc>
      </w:tr>
      <w:tr>
        <w:tc>
          <w:tcPr>
            <w:tcW w:type="dxa" w:w="2076"/>
          </w:tcPr>
          <w:p/>
        </w:tc>
        <w:tc>
          <w:tcPr>
            <w:tcW w:type="dxa" w:w="415"/>
          </w:tcPr>
          <w:p>
            <w:pPr>
              <w:pStyle w:val="null3"/>
            </w:pPr>
            <w:r>
              <w:rPr/>
              <w:t>131</w:t>
            </w:r>
          </w:p>
        </w:tc>
        <w:tc>
          <w:tcPr>
            <w:tcW w:type="dxa" w:w="5814"/>
          </w:tcPr>
          <w:p>
            <w:pPr>
              <w:pStyle w:val="null3"/>
            </w:pPr>
            <w:r>
              <w:rPr/>
              <w:t>6、做好员工培训，包括但不限于操作流程、食品安全，消防安全、卫生知识等，并做好培训内容及现场照片的存档备查。</w:t>
            </w:r>
          </w:p>
        </w:tc>
      </w:tr>
      <w:tr>
        <w:tc>
          <w:tcPr>
            <w:tcW w:type="dxa" w:w="2076"/>
          </w:tcPr>
          <w:p/>
        </w:tc>
        <w:tc>
          <w:tcPr>
            <w:tcW w:type="dxa" w:w="415"/>
          </w:tcPr>
          <w:p>
            <w:pPr>
              <w:pStyle w:val="null3"/>
            </w:pPr>
            <w:r>
              <w:rPr/>
              <w:t>132</w:t>
            </w:r>
          </w:p>
        </w:tc>
        <w:tc>
          <w:tcPr>
            <w:tcW w:type="dxa" w:w="5814"/>
          </w:tcPr>
          <w:p>
            <w:pPr>
              <w:pStyle w:val="null3"/>
            </w:pPr>
            <w:r>
              <w:rPr/>
              <w:t>7、做好台账记录，包括餐具消毒记录、投标人资质台账、餐厨垃圾收运记录等，按要求定时整理和归档资料，妥善保存，以备检查。</w:t>
            </w:r>
          </w:p>
        </w:tc>
      </w:tr>
      <w:tr>
        <w:tc>
          <w:tcPr>
            <w:tcW w:type="dxa" w:w="2076"/>
          </w:tcPr>
          <w:p/>
        </w:tc>
        <w:tc>
          <w:tcPr>
            <w:tcW w:type="dxa" w:w="415"/>
          </w:tcPr>
          <w:p>
            <w:pPr>
              <w:pStyle w:val="null3"/>
            </w:pPr>
            <w:r>
              <w:rPr/>
              <w:t>133</w:t>
            </w:r>
          </w:p>
        </w:tc>
        <w:tc>
          <w:tcPr>
            <w:tcW w:type="dxa" w:w="5814"/>
          </w:tcPr>
          <w:p>
            <w:pPr>
              <w:pStyle w:val="null3"/>
            </w:pPr>
            <w:r>
              <w:rPr/>
              <w:t>8、成交供应商在经营期间，随时接受和全力配合采购人卫生、安全、工商、物价、技术监督等部门的监督和检查，参加由采购人召开的餐饮工作会议。对不完善的工作进行限期改善，对于检查出质量不达标的食材进行退货并即时更换。</w:t>
            </w:r>
          </w:p>
        </w:tc>
      </w:tr>
      <w:tr>
        <w:tc>
          <w:tcPr>
            <w:tcW w:type="dxa" w:w="2076"/>
          </w:tcPr>
          <w:p/>
        </w:tc>
        <w:tc>
          <w:tcPr>
            <w:tcW w:type="dxa" w:w="415"/>
          </w:tcPr>
          <w:p>
            <w:pPr>
              <w:pStyle w:val="null3"/>
            </w:pPr>
            <w:r>
              <w:rPr/>
              <w:t>134</w:t>
            </w:r>
          </w:p>
        </w:tc>
        <w:tc>
          <w:tcPr>
            <w:tcW w:type="dxa" w:w="5814"/>
          </w:tcPr>
          <w:p>
            <w:pPr>
              <w:pStyle w:val="null3"/>
            </w:pPr>
            <w:r>
              <w:rPr/>
              <w:t>9、按照国家有关用电、用水、消防、卫生、环保、治安等法规办事，配合采购人接受有关部门检查，落实有关制度、措施，并根据实际情况，及时配套更换有关器材，做到安全经营，且应按有关规定自觉接受卫生管理部门对辖区内的工作检查、监督，保证每次检查合格。</w:t>
            </w:r>
          </w:p>
        </w:tc>
      </w:tr>
      <w:tr>
        <w:tc>
          <w:tcPr>
            <w:tcW w:type="dxa" w:w="2076"/>
          </w:tcPr>
          <w:p/>
        </w:tc>
        <w:tc>
          <w:tcPr>
            <w:tcW w:type="dxa" w:w="415"/>
          </w:tcPr>
          <w:p>
            <w:pPr>
              <w:pStyle w:val="null3"/>
            </w:pPr>
            <w:r>
              <w:rPr/>
              <w:t>135</w:t>
            </w:r>
          </w:p>
        </w:tc>
        <w:tc>
          <w:tcPr>
            <w:tcW w:type="dxa" w:w="5814"/>
          </w:tcPr>
          <w:p>
            <w:pPr>
              <w:pStyle w:val="null3"/>
            </w:pPr>
            <w:r>
              <w:rPr/>
              <w:t>10、维护好饭堂秩序，员工饭堂餐具和用餐桌椅只供采购人员工及或其它服务人员用餐使用。非采购人员工或未经采购人同意的其他人员不得使用员工餐具和在员工饭堂就餐。</w:t>
            </w:r>
          </w:p>
        </w:tc>
      </w:tr>
      <w:tr>
        <w:tc>
          <w:tcPr>
            <w:tcW w:type="dxa" w:w="2076"/>
          </w:tcPr>
          <w:p/>
        </w:tc>
        <w:tc>
          <w:tcPr>
            <w:tcW w:type="dxa" w:w="415"/>
          </w:tcPr>
          <w:p>
            <w:pPr>
              <w:pStyle w:val="null3"/>
            </w:pPr>
            <w:r>
              <w:rPr/>
              <w:t>136</w:t>
            </w:r>
          </w:p>
        </w:tc>
        <w:tc>
          <w:tcPr>
            <w:tcW w:type="dxa" w:w="5814"/>
          </w:tcPr>
          <w:p>
            <w:pPr>
              <w:pStyle w:val="null3"/>
            </w:pPr>
            <w:r>
              <w:rPr/>
              <w:t>11、按二甲医院的管理要求，开展持续改进。包括对医院反馈问题整改落实措施、效果，定期总结并书面向采购人汇报。</w:t>
            </w:r>
          </w:p>
        </w:tc>
      </w:tr>
      <w:tr>
        <w:tc>
          <w:tcPr>
            <w:tcW w:type="dxa" w:w="2076"/>
          </w:tcPr>
          <w:p/>
        </w:tc>
        <w:tc>
          <w:tcPr>
            <w:tcW w:type="dxa" w:w="415"/>
          </w:tcPr>
          <w:p>
            <w:pPr>
              <w:pStyle w:val="null3"/>
            </w:pPr>
            <w:r>
              <w:rPr/>
              <w:t>137</w:t>
            </w:r>
          </w:p>
        </w:tc>
        <w:tc>
          <w:tcPr>
            <w:tcW w:type="dxa" w:w="5814"/>
          </w:tcPr>
          <w:p>
            <w:pPr>
              <w:pStyle w:val="null3"/>
            </w:pPr>
            <w:r>
              <w:rPr/>
              <w:t>12、主动推进“明厨亮灶”，建设“阳光厨房”，自行补充相关设备和进行维护、保养。</w:t>
            </w:r>
          </w:p>
        </w:tc>
      </w:tr>
      <w:tr>
        <w:tc>
          <w:tcPr>
            <w:tcW w:type="dxa" w:w="2076"/>
          </w:tcPr>
          <w:p/>
        </w:tc>
        <w:tc>
          <w:tcPr>
            <w:tcW w:type="dxa" w:w="415"/>
          </w:tcPr>
          <w:p>
            <w:pPr>
              <w:pStyle w:val="null3"/>
            </w:pPr>
            <w:r>
              <w:rPr/>
              <w:t>138</w:t>
            </w:r>
          </w:p>
        </w:tc>
        <w:tc>
          <w:tcPr>
            <w:tcW w:type="dxa" w:w="5814"/>
          </w:tcPr>
          <w:p>
            <w:pPr>
              <w:pStyle w:val="null3"/>
            </w:pPr>
            <w:r>
              <w:rPr/>
              <w:t>13、节能环保要求。 ①协助采购人创建国家型节约能源公共机构的相关工作，积极开展节能工作，做到节能减排、绿色环保。</w:t>
            </w:r>
          </w:p>
        </w:tc>
      </w:tr>
      <w:tr>
        <w:tc>
          <w:tcPr>
            <w:tcW w:type="dxa" w:w="2076"/>
          </w:tcPr>
          <w:p/>
        </w:tc>
        <w:tc>
          <w:tcPr>
            <w:tcW w:type="dxa" w:w="415"/>
          </w:tcPr>
          <w:p>
            <w:pPr>
              <w:pStyle w:val="null3"/>
            </w:pPr>
            <w:r>
              <w:rPr/>
              <w:t>139</w:t>
            </w:r>
          </w:p>
        </w:tc>
        <w:tc>
          <w:tcPr>
            <w:tcW w:type="dxa" w:w="5814"/>
          </w:tcPr>
          <w:p>
            <w:pPr>
              <w:pStyle w:val="null3"/>
            </w:pPr>
            <w:r>
              <w:rPr/>
              <w:t>②实行绿色采购，严格执行国家有关强制采购或优先采购节能产品和技术的规定，采购列入《节能产品政府采购清单》、《环境标志产品政府采购清单》的产品和能效“领跑者”产品。</w:t>
            </w:r>
          </w:p>
        </w:tc>
      </w:tr>
      <w:tr>
        <w:tc>
          <w:tcPr>
            <w:tcW w:type="dxa" w:w="2076"/>
          </w:tcPr>
          <w:p/>
        </w:tc>
        <w:tc>
          <w:tcPr>
            <w:tcW w:type="dxa" w:w="415"/>
          </w:tcPr>
          <w:p>
            <w:pPr>
              <w:pStyle w:val="null3"/>
            </w:pPr>
            <w:r>
              <w:rPr/>
              <w:t>140</w:t>
            </w:r>
          </w:p>
        </w:tc>
        <w:tc>
          <w:tcPr>
            <w:tcW w:type="dxa" w:w="5814"/>
          </w:tcPr>
          <w:p>
            <w:pPr>
              <w:pStyle w:val="null3"/>
            </w:pPr>
            <w:r>
              <w:rPr/>
              <w:t>③采取减少一次性餐具使用的措施。成交供应商的环保节能工作纳入日常考核，一次性餐具须使用环保符合卫生且可回收的餐具，不得使用发泡产品，须提供样品样本。</w:t>
            </w:r>
          </w:p>
        </w:tc>
      </w:tr>
      <w:tr>
        <w:tc>
          <w:tcPr>
            <w:tcW w:type="dxa" w:w="2076"/>
          </w:tcPr>
          <w:p/>
        </w:tc>
        <w:tc>
          <w:tcPr>
            <w:tcW w:type="dxa" w:w="415"/>
          </w:tcPr>
          <w:p>
            <w:pPr>
              <w:pStyle w:val="null3"/>
            </w:pPr>
            <w:r>
              <w:rPr/>
              <w:t>141</w:t>
            </w:r>
          </w:p>
        </w:tc>
        <w:tc>
          <w:tcPr>
            <w:tcW w:type="dxa" w:w="5814"/>
          </w:tcPr>
          <w:p>
            <w:pPr>
              <w:pStyle w:val="null3"/>
            </w:pPr>
            <w:r>
              <w:rPr/>
              <w:t>14、医院有特殊任务或应急事件等情况需要紧急提供餐饮服务时，如突发事件、上级检查、采购人重要的大型活动、采购人认为重要的其它事件等，成交供应商及其员工应积极配合和服从采购人的调遣、指挥并参与应急或加班工作，费用不另外追加。</w:t>
            </w:r>
          </w:p>
        </w:tc>
      </w:tr>
      <w:tr>
        <w:tc>
          <w:tcPr>
            <w:tcW w:type="dxa" w:w="2076"/>
          </w:tcPr>
          <w:p>
            <w:pPr>
              <w:pStyle w:val="null3"/>
            </w:pPr>
            <w:r>
              <w:rPr/>
              <w:t>▲</w:t>
            </w:r>
          </w:p>
        </w:tc>
        <w:tc>
          <w:tcPr>
            <w:tcW w:type="dxa" w:w="415"/>
          </w:tcPr>
          <w:p>
            <w:pPr>
              <w:pStyle w:val="null3"/>
            </w:pPr>
            <w:r>
              <w:rPr/>
              <w:t>142</w:t>
            </w:r>
          </w:p>
        </w:tc>
        <w:tc>
          <w:tcPr>
            <w:tcW w:type="dxa" w:w="5814"/>
          </w:tcPr>
          <w:p>
            <w:pPr>
              <w:pStyle w:val="null3"/>
            </w:pPr>
            <w:r>
              <w:rPr/>
              <w:t>▲15、具有突发性应急保障能力（包括食物中毒、原材料无法及时到达厨房、临时增加就餐人员、突然停电、停水等），有在30分钟内送餐到位及对本项目的突发性应急保障响应时间在30分钟（含）以内。</w:t>
            </w:r>
            <w:r>
              <w:rPr/>
              <w:t>（须提供承诺函并加盖投标人公章）</w:t>
            </w:r>
          </w:p>
        </w:tc>
      </w:tr>
      <w:tr>
        <w:tc>
          <w:tcPr>
            <w:tcW w:type="dxa" w:w="2076"/>
          </w:tcPr>
          <w:p/>
        </w:tc>
        <w:tc>
          <w:tcPr>
            <w:tcW w:type="dxa" w:w="415"/>
          </w:tcPr>
          <w:p>
            <w:pPr>
              <w:pStyle w:val="null3"/>
            </w:pPr>
            <w:r>
              <w:rPr/>
              <w:t>143</w:t>
            </w:r>
          </w:p>
        </w:tc>
        <w:tc>
          <w:tcPr>
            <w:tcW w:type="dxa" w:w="5814"/>
          </w:tcPr>
          <w:p>
            <w:pPr>
              <w:pStyle w:val="null3"/>
            </w:pPr>
            <w:r>
              <w:rPr/>
              <w:t>16、成交供应商严格按照《中华人民共和国食品安全法》、《餐饮业食品卫生管理办法》、《餐饮业和集体用餐配送单位卫生规范》等相关法律法规，及市场监督管理局等相关部门推荐的食品安全管理、餐饮服务场所设施配置等管理要求，以及医院的相关管理规定，加强食品安全卫生管理，规范饭堂经营行为，保障就餐人员的就餐安全。</w:t>
            </w:r>
          </w:p>
        </w:tc>
      </w:tr>
      <w:tr>
        <w:tc>
          <w:tcPr>
            <w:tcW w:type="dxa" w:w="2076"/>
          </w:tcPr>
          <w:p/>
        </w:tc>
        <w:tc>
          <w:tcPr>
            <w:tcW w:type="dxa" w:w="415"/>
          </w:tcPr>
          <w:p>
            <w:pPr>
              <w:pStyle w:val="null3"/>
            </w:pPr>
            <w:r>
              <w:rPr/>
              <w:t>144</w:t>
            </w:r>
          </w:p>
        </w:tc>
        <w:tc>
          <w:tcPr>
            <w:tcW w:type="dxa" w:w="5814"/>
          </w:tcPr>
          <w:p>
            <w:pPr>
              <w:pStyle w:val="null3"/>
            </w:pPr>
            <w:r>
              <w:rPr/>
              <w:t>17、成交供应商独立自主管理，在承包经营期间必须依法、依约自主经营，自负盈亏，承担一切经营风险和责任。</w:t>
            </w:r>
          </w:p>
        </w:tc>
      </w:tr>
      <w:tr>
        <w:tc>
          <w:tcPr>
            <w:tcW w:type="dxa" w:w="2076"/>
          </w:tcPr>
          <w:p/>
        </w:tc>
        <w:tc>
          <w:tcPr>
            <w:tcW w:type="dxa" w:w="415"/>
          </w:tcPr>
          <w:p>
            <w:pPr>
              <w:pStyle w:val="null3"/>
            </w:pPr>
            <w:r>
              <w:rPr/>
              <w:t>145</w:t>
            </w:r>
          </w:p>
        </w:tc>
        <w:tc>
          <w:tcPr>
            <w:tcW w:type="dxa" w:w="5814"/>
          </w:tcPr>
          <w:p>
            <w:pPr>
              <w:pStyle w:val="null3"/>
            </w:pPr>
            <w:r>
              <w:rPr/>
              <w:t>18、成交供应商合理控制经营利润，每月须向采购人提供营业报表，以便主管部门审核是否按照合同条款执行。如发现有偷水、偷电、偷汽行为采购人有权按当月应付费的10倍扣罚。</w:t>
            </w:r>
          </w:p>
        </w:tc>
      </w:tr>
      <w:tr>
        <w:tc>
          <w:tcPr>
            <w:tcW w:type="dxa" w:w="2076"/>
          </w:tcPr>
          <w:p>
            <w:pPr>
              <w:pStyle w:val="null3"/>
            </w:pPr>
            <w:r>
              <w:rPr/>
              <w:t>▲</w:t>
            </w:r>
          </w:p>
        </w:tc>
        <w:tc>
          <w:tcPr>
            <w:tcW w:type="dxa" w:w="415"/>
          </w:tcPr>
          <w:p>
            <w:pPr>
              <w:pStyle w:val="null3"/>
            </w:pPr>
            <w:r>
              <w:rPr/>
              <w:t>146</w:t>
            </w:r>
          </w:p>
        </w:tc>
        <w:tc>
          <w:tcPr>
            <w:tcW w:type="dxa" w:w="5814"/>
          </w:tcPr>
          <w:p>
            <w:pPr>
              <w:pStyle w:val="null3"/>
            </w:pPr>
            <w:r>
              <w:rPr/>
              <w:t>▲19、成交供应商须按实际就餐人数50:1 的比例配足配齐专业技术人员（包括但不仅限于厨师、点心师、营养师、管理人员、工人等）的人数，以确保管理、服务到位和供餐速度。</w:t>
            </w:r>
            <w:r>
              <w:rPr/>
              <w:t>（须提供承诺函并加盖投标人公章）</w:t>
            </w:r>
          </w:p>
        </w:tc>
      </w:tr>
      <w:tr>
        <w:tc>
          <w:tcPr>
            <w:tcW w:type="dxa" w:w="2076"/>
          </w:tcPr>
          <w:p/>
        </w:tc>
        <w:tc>
          <w:tcPr>
            <w:tcW w:type="dxa" w:w="415"/>
          </w:tcPr>
          <w:p>
            <w:pPr>
              <w:pStyle w:val="null3"/>
            </w:pPr>
            <w:r>
              <w:rPr/>
              <w:t>147</w:t>
            </w:r>
          </w:p>
        </w:tc>
        <w:tc>
          <w:tcPr>
            <w:tcW w:type="dxa" w:w="5814"/>
          </w:tcPr>
          <w:p>
            <w:pPr>
              <w:pStyle w:val="null3"/>
            </w:pPr>
            <w:r>
              <w:rPr/>
              <w:t>20、采购人、成交供应商双方人员审定结算数，由采购人凭发票（含税等费用由中标方承担）每月转款一次，成交供应商必须提交真实规范的结算资料，如因成交供应商的原因造成结算延误，采购人不承担任何责任。</w:t>
            </w:r>
          </w:p>
        </w:tc>
      </w:tr>
      <w:tr>
        <w:tc>
          <w:tcPr>
            <w:tcW w:type="dxa" w:w="2076"/>
          </w:tcPr>
          <w:p/>
        </w:tc>
        <w:tc>
          <w:tcPr>
            <w:tcW w:type="dxa" w:w="415"/>
          </w:tcPr>
          <w:p>
            <w:pPr>
              <w:pStyle w:val="null3"/>
            </w:pPr>
            <w:r>
              <w:rPr/>
              <w:t>148</w:t>
            </w:r>
          </w:p>
        </w:tc>
        <w:tc>
          <w:tcPr>
            <w:tcW w:type="dxa" w:w="5814"/>
          </w:tcPr>
          <w:p>
            <w:pPr>
              <w:pStyle w:val="null3"/>
            </w:pPr>
            <w:r>
              <w:rPr/>
              <w:t>21、成交供应商需做好前期投资预算，并保证持续的服务质量，积极接受采购人监管，如连续两次综合服务满意率小于70％，采购人有权无条件单方面解约。</w:t>
            </w:r>
          </w:p>
        </w:tc>
      </w:tr>
      <w:tr>
        <w:tc>
          <w:tcPr>
            <w:tcW w:type="dxa" w:w="2076"/>
          </w:tcPr>
          <w:p>
            <w:pPr>
              <w:pStyle w:val="null3"/>
            </w:pPr>
            <w:r>
              <w:rPr/>
              <w:t>▲</w:t>
            </w:r>
          </w:p>
        </w:tc>
        <w:tc>
          <w:tcPr>
            <w:tcW w:type="dxa" w:w="415"/>
          </w:tcPr>
          <w:p>
            <w:pPr>
              <w:pStyle w:val="null3"/>
            </w:pPr>
            <w:r>
              <w:rPr/>
              <w:t>149</w:t>
            </w:r>
          </w:p>
        </w:tc>
        <w:tc>
          <w:tcPr>
            <w:tcW w:type="dxa" w:w="5814"/>
          </w:tcPr>
          <w:p>
            <w:pPr>
              <w:pStyle w:val="null3"/>
            </w:pPr>
            <w:r>
              <w:rPr/>
              <w:t>▲22、成交供应商因经营管理不当发生食物安全问题或中毒、因人为或其他因素引发的事故及所造成的人员伤亡、财产损失等，其经济责任、法律责任全部由成交供应商承担，视情况严重程度，采购人有权终止合同，如对采购人造成财产或声誉损害的，成交供应商应承担赔偿责任。（须提供承诺函并加盖投标人公章）</w:t>
            </w:r>
          </w:p>
        </w:tc>
      </w:tr>
      <w:tr>
        <w:tc>
          <w:tcPr>
            <w:tcW w:type="dxa" w:w="2076"/>
          </w:tcPr>
          <w:p/>
        </w:tc>
        <w:tc>
          <w:tcPr>
            <w:tcW w:type="dxa" w:w="415"/>
          </w:tcPr>
          <w:p>
            <w:pPr>
              <w:pStyle w:val="null3"/>
            </w:pPr>
            <w:r>
              <w:rPr/>
              <w:t>150</w:t>
            </w:r>
          </w:p>
        </w:tc>
        <w:tc>
          <w:tcPr>
            <w:tcW w:type="dxa" w:w="5814"/>
          </w:tcPr>
          <w:p>
            <w:pPr>
              <w:pStyle w:val="null3"/>
            </w:pPr>
            <w:r>
              <w:rPr/>
              <w:t>23、以开放式经营，接受客户的监督，设立饭堂信息化、微信意见调查或意见箱，针对采购人伙食管理的建设性意见给予采纳和改进，坚决维护采购人的利益，竭力为改善采购人员工膳食质量而努力。</w:t>
            </w:r>
          </w:p>
        </w:tc>
      </w:tr>
      <w:tr>
        <w:tc>
          <w:tcPr>
            <w:tcW w:type="dxa" w:w="2076"/>
          </w:tcPr>
          <w:p/>
        </w:tc>
        <w:tc>
          <w:tcPr>
            <w:tcW w:type="dxa" w:w="415"/>
          </w:tcPr>
          <w:p>
            <w:pPr>
              <w:pStyle w:val="null3"/>
            </w:pPr>
            <w:r>
              <w:rPr/>
              <w:t>151</w:t>
            </w:r>
          </w:p>
        </w:tc>
        <w:tc>
          <w:tcPr>
            <w:tcW w:type="dxa" w:w="5814"/>
          </w:tcPr>
          <w:p>
            <w:pPr>
              <w:pStyle w:val="null3"/>
            </w:pPr>
            <w:r>
              <w:rPr/>
              <w:t>24、成交供应商可使用采购人食堂的房屋（含排水设施的室外部分）和饭堂内现院方相关设备设施，经采购人盘点后开列清单提供给成交供应商使用，维护费用由成交供应商承担；合同期满后，成交供应商应按清单记载内容将相关设施设备完好交回于采购人，并在双方参加下做好交接手续。</w:t>
            </w:r>
          </w:p>
        </w:tc>
      </w:tr>
      <w:tr>
        <w:tc>
          <w:tcPr>
            <w:tcW w:type="dxa" w:w="2076"/>
          </w:tcPr>
          <w:p>
            <w:pPr>
              <w:pStyle w:val="null3"/>
            </w:pPr>
            <w:r>
              <w:rPr/>
              <w:t>▲</w:t>
            </w:r>
          </w:p>
        </w:tc>
        <w:tc>
          <w:tcPr>
            <w:tcW w:type="dxa" w:w="415"/>
          </w:tcPr>
          <w:p>
            <w:pPr>
              <w:pStyle w:val="null3"/>
            </w:pPr>
            <w:r>
              <w:rPr/>
              <w:t>152</w:t>
            </w:r>
          </w:p>
        </w:tc>
        <w:tc>
          <w:tcPr>
            <w:tcW w:type="dxa" w:w="5814"/>
          </w:tcPr>
          <w:p>
            <w:pPr>
              <w:pStyle w:val="null3"/>
            </w:pPr>
            <w:r>
              <w:rPr/>
              <w:t>▲25、成交供应商应按照《职工饭堂标准化基础设施配备指标》等指标要求，进行设备及基础设施的配备、补充和完善，并负责饭堂普通设备与餐具的添置。用品符合国家食品卫生标准，主要包括盛放各种物品的容器、砧板、菜刀、就餐用具、清洁用具、冰箱、炉具及其他制作食品设备设施等，费用由成交供应商负责，合同到期由成交供应商配置的固定设施、设备、装修（含制冷、排气等设备）归采购人所有，活动性放置的制作食品设备设施可由成交供应商撤走。必须配备符合卫生环保部门要求的厨余及排烟处理的设备或设施。</w:t>
            </w:r>
          </w:p>
        </w:tc>
      </w:tr>
      <w:tr>
        <w:tc>
          <w:tcPr>
            <w:tcW w:type="dxa" w:w="2076"/>
          </w:tcPr>
          <w:p/>
        </w:tc>
        <w:tc>
          <w:tcPr>
            <w:tcW w:type="dxa" w:w="415"/>
          </w:tcPr>
          <w:p>
            <w:pPr>
              <w:pStyle w:val="null3"/>
            </w:pPr>
            <w:r>
              <w:rPr/>
              <w:t>153</w:t>
            </w:r>
          </w:p>
        </w:tc>
        <w:tc>
          <w:tcPr>
            <w:tcW w:type="dxa" w:w="5814"/>
          </w:tcPr>
          <w:p>
            <w:pPr>
              <w:pStyle w:val="null3"/>
            </w:pPr>
            <w:r>
              <w:rPr/>
              <w:t>26、成交供应商的服务及所使用的物品、用具、材料不得违反国家有关环卫、环保相关制度和管理规定，不得对医院的环境造成二次污染；采购人有权对相关事宜进行检查和评估，有权拒绝使用不符合标准的材料，并进行一定金额处罚。</w:t>
            </w:r>
          </w:p>
        </w:tc>
      </w:tr>
      <w:tr>
        <w:tc>
          <w:tcPr>
            <w:tcW w:type="dxa" w:w="2076"/>
          </w:tcPr>
          <w:p/>
        </w:tc>
        <w:tc>
          <w:tcPr>
            <w:tcW w:type="dxa" w:w="415"/>
          </w:tcPr>
          <w:p>
            <w:pPr>
              <w:pStyle w:val="null3"/>
            </w:pPr>
            <w:r>
              <w:rPr/>
              <w:t>154</w:t>
            </w:r>
          </w:p>
        </w:tc>
        <w:tc>
          <w:tcPr>
            <w:tcW w:type="dxa" w:w="5814"/>
          </w:tcPr>
          <w:p>
            <w:pPr>
              <w:pStyle w:val="null3"/>
            </w:pPr>
            <w:r>
              <w:rPr/>
              <w:t xml:space="preserve"> 27、在不影响医疗安全的前提下，允许成交供应商使用采购人的水、电、燃气等，费用均由成交供应商承担。其他费用标准参照广州市物价标准。遇政府价格调整，则同幅度调整。</w:t>
            </w:r>
          </w:p>
        </w:tc>
      </w:tr>
      <w:tr>
        <w:tc>
          <w:tcPr>
            <w:tcW w:type="dxa" w:w="2076"/>
          </w:tcPr>
          <w:p>
            <w:pPr>
              <w:pStyle w:val="null3"/>
            </w:pPr>
            <w:r>
              <w:rPr/>
              <w:t>★</w:t>
            </w:r>
          </w:p>
        </w:tc>
        <w:tc>
          <w:tcPr>
            <w:tcW w:type="dxa" w:w="415"/>
          </w:tcPr>
          <w:p>
            <w:pPr>
              <w:pStyle w:val="null3"/>
            </w:pPr>
            <w:r>
              <w:rPr/>
              <w:t>155</w:t>
            </w:r>
          </w:p>
        </w:tc>
        <w:tc>
          <w:tcPr>
            <w:tcW w:type="dxa" w:w="5814"/>
          </w:tcPr>
          <w:p>
            <w:pPr>
              <w:pStyle w:val="null3"/>
            </w:pPr>
            <w:r>
              <w:rPr/>
              <w:t xml:space="preserve"> ★28、成交供应商应承诺中标后负责办理本项目的《食品经营许可证》等相关证照，并按期进行年审。</w:t>
            </w:r>
            <w:r>
              <w:rPr/>
              <w:t>（须提供承诺函并加盖投标人公章）</w:t>
            </w:r>
          </w:p>
        </w:tc>
      </w:tr>
      <w:tr>
        <w:tc>
          <w:tcPr>
            <w:tcW w:type="dxa" w:w="2076"/>
          </w:tcPr>
          <w:p/>
        </w:tc>
        <w:tc>
          <w:tcPr>
            <w:tcW w:type="dxa" w:w="415"/>
          </w:tcPr>
          <w:p>
            <w:pPr>
              <w:pStyle w:val="null3"/>
            </w:pPr>
            <w:r>
              <w:rPr/>
              <w:t>156</w:t>
            </w:r>
          </w:p>
        </w:tc>
        <w:tc>
          <w:tcPr>
            <w:tcW w:type="dxa" w:w="5814"/>
          </w:tcPr>
          <w:p>
            <w:pPr>
              <w:pStyle w:val="null3"/>
            </w:pPr>
            <w:r>
              <w:rPr/>
              <w:t>29、成交供应商按《中华共和国劳动合同法》相关规定，依法用工，负责办理饭堂所有工作人员的劳动用工手续及工伤意外伤害事故、居住证等事宜，负责员工的招聘、任免、薪资、住宿、福利以及工伤保险、医疗保险、人身意外保险等，且符合国家法律法规规定，成交供应商员工在院内范围发生用工纠纷、疾病、出现意外伤害及意外事故责任由成交供应商负责，与医院无关。</w:t>
            </w:r>
          </w:p>
        </w:tc>
      </w:tr>
      <w:tr>
        <w:tc>
          <w:tcPr>
            <w:tcW w:type="dxa" w:w="2076"/>
          </w:tcPr>
          <w:p>
            <w:pPr>
              <w:pStyle w:val="null3"/>
            </w:pPr>
            <w:r>
              <w:rPr/>
              <w:t>▲</w:t>
            </w:r>
          </w:p>
        </w:tc>
        <w:tc>
          <w:tcPr>
            <w:tcW w:type="dxa" w:w="415"/>
          </w:tcPr>
          <w:p>
            <w:pPr>
              <w:pStyle w:val="null3"/>
            </w:pPr>
            <w:r>
              <w:rPr/>
              <w:t>157</w:t>
            </w:r>
          </w:p>
        </w:tc>
        <w:tc>
          <w:tcPr>
            <w:tcW w:type="dxa" w:w="5814"/>
          </w:tcPr>
          <w:p>
            <w:pPr>
              <w:pStyle w:val="null3"/>
            </w:pPr>
            <w:r>
              <w:rPr/>
              <w:t>▲30、成交供应商应全面负责处理其服务范围内的各种冲突、纠纷，并承担由此引起的相应经济法律等责任。至少派驻一名管理人员负责现场管理、协调、组织工作，日常与采购人管理人员沟通和处理对餐饮服务的投诉，该管理人员须有良好的沟通能力及从业经验； 派驻及更换管理人员必须经采购人认可。</w:t>
            </w:r>
          </w:p>
        </w:tc>
      </w:tr>
      <w:tr>
        <w:tc>
          <w:tcPr>
            <w:tcW w:type="dxa" w:w="2076"/>
          </w:tcPr>
          <w:p/>
        </w:tc>
        <w:tc>
          <w:tcPr>
            <w:tcW w:type="dxa" w:w="415"/>
          </w:tcPr>
          <w:p>
            <w:pPr>
              <w:pStyle w:val="null3"/>
            </w:pPr>
            <w:r>
              <w:rPr/>
              <w:t>158</w:t>
            </w:r>
          </w:p>
        </w:tc>
        <w:tc>
          <w:tcPr>
            <w:tcW w:type="dxa" w:w="5814"/>
          </w:tcPr>
          <w:p>
            <w:pPr>
              <w:pStyle w:val="null3"/>
            </w:pPr>
            <w:r>
              <w:rPr/>
              <w:t>31、采取切实有效的措施确保餐饮服务的质量。遇餐饮质量或服务的投诉时，投标人应及时妥善处理。对重大或采购人转达的书面投诉，投标人应在五个工作日内把处理结果书面报告采购人；采购人成立饭堂监督检查小组，与主管科室一道，实行三级质控制度，负责指导、协调、检查、考评食堂服务管理工作。每季一次向职工发放综合满意度调查表，及时向成交供应商指出存在问题，根据考评结果，对成交供应商进行惩罚。</w:t>
            </w:r>
          </w:p>
        </w:tc>
      </w:tr>
      <w:tr>
        <w:tc>
          <w:tcPr>
            <w:tcW w:type="dxa" w:w="2076"/>
          </w:tcPr>
          <w:p/>
        </w:tc>
        <w:tc>
          <w:tcPr>
            <w:tcW w:type="dxa" w:w="415"/>
          </w:tcPr>
          <w:p>
            <w:pPr>
              <w:pStyle w:val="null3"/>
            </w:pPr>
            <w:r>
              <w:rPr/>
              <w:t>159</w:t>
            </w:r>
          </w:p>
        </w:tc>
        <w:tc>
          <w:tcPr>
            <w:tcW w:type="dxa" w:w="5814"/>
          </w:tcPr>
          <w:p>
            <w:pPr>
              <w:pStyle w:val="null3"/>
            </w:pPr>
            <w:r>
              <w:rPr/>
              <w:t>32、合同签定后10天内成交供应商向采购人提交合同金额5%的履约保证金(应以支票、汇票、本票或者金融机构出具的保函等非现金形式提交)。</w:t>
            </w:r>
          </w:p>
        </w:tc>
      </w:tr>
      <w:tr>
        <w:tc>
          <w:tcPr>
            <w:tcW w:type="dxa" w:w="2076"/>
          </w:tcPr>
          <w:p/>
        </w:tc>
        <w:tc>
          <w:tcPr>
            <w:tcW w:type="dxa" w:w="415"/>
          </w:tcPr>
          <w:p>
            <w:pPr>
              <w:pStyle w:val="null3"/>
            </w:pPr>
            <w:r>
              <w:rPr/>
              <w:t>160</w:t>
            </w:r>
          </w:p>
        </w:tc>
        <w:tc>
          <w:tcPr>
            <w:tcW w:type="dxa" w:w="5814"/>
          </w:tcPr>
          <w:p>
            <w:pPr>
              <w:pStyle w:val="null3"/>
            </w:pPr>
            <w:r>
              <w:rPr/>
              <w:t>三、其他要求 （一）房屋及设施的使用： 投标人可使用食堂的房屋和设施（含排水设施的室外部分），但须遵守如下约定： 1、仅用于为医院患者订餐配送提供餐饮服务；以及医院员工，实习进修培训人员，社会化项目服务人员。</w:t>
            </w:r>
          </w:p>
        </w:tc>
      </w:tr>
      <w:tr>
        <w:tc>
          <w:tcPr>
            <w:tcW w:type="dxa" w:w="2076"/>
          </w:tcPr>
          <w:p/>
        </w:tc>
        <w:tc>
          <w:tcPr>
            <w:tcW w:type="dxa" w:w="415"/>
          </w:tcPr>
          <w:p>
            <w:pPr>
              <w:pStyle w:val="null3"/>
            </w:pPr>
            <w:r>
              <w:rPr/>
              <w:t>161</w:t>
            </w:r>
          </w:p>
        </w:tc>
        <w:tc>
          <w:tcPr>
            <w:tcW w:type="dxa" w:w="5814"/>
          </w:tcPr>
          <w:p>
            <w:pPr>
              <w:pStyle w:val="null3"/>
            </w:pPr>
            <w:r>
              <w:rPr/>
              <w:t>2、工作接待餐厅仅供采购人工作接待餐用，并负责工作接待餐厅的清洁、保养维修；</w:t>
            </w:r>
          </w:p>
        </w:tc>
      </w:tr>
      <w:tr>
        <w:tc>
          <w:tcPr>
            <w:tcW w:type="dxa" w:w="2076"/>
          </w:tcPr>
          <w:p/>
        </w:tc>
        <w:tc>
          <w:tcPr>
            <w:tcW w:type="dxa" w:w="415"/>
          </w:tcPr>
          <w:p>
            <w:pPr>
              <w:pStyle w:val="null3"/>
            </w:pPr>
            <w:r>
              <w:rPr/>
              <w:t>162</w:t>
            </w:r>
          </w:p>
        </w:tc>
        <w:tc>
          <w:tcPr>
            <w:tcW w:type="dxa" w:w="5814"/>
          </w:tcPr>
          <w:p>
            <w:pPr>
              <w:pStyle w:val="null3"/>
            </w:pPr>
            <w:r>
              <w:rPr/>
              <w:t>3、医院提供水、电、气，自行规范安装，使用及安装费用自理。</w:t>
            </w:r>
          </w:p>
        </w:tc>
      </w:tr>
      <w:tr>
        <w:tc>
          <w:tcPr>
            <w:tcW w:type="dxa" w:w="2076"/>
          </w:tcPr>
          <w:p/>
        </w:tc>
        <w:tc>
          <w:tcPr>
            <w:tcW w:type="dxa" w:w="415"/>
          </w:tcPr>
          <w:p>
            <w:pPr>
              <w:pStyle w:val="null3"/>
            </w:pPr>
            <w:r>
              <w:rPr/>
              <w:t>163</w:t>
            </w:r>
          </w:p>
        </w:tc>
        <w:tc>
          <w:tcPr>
            <w:tcW w:type="dxa" w:w="5814"/>
          </w:tcPr>
          <w:p>
            <w:pPr>
              <w:pStyle w:val="null3"/>
            </w:pPr>
            <w:r>
              <w:rPr/>
              <w:t>4、采购人提供的设施、设备仅供投标人在采购人食堂使用，使用过程中出现故障由投标人负责维修，费用投标人自理，如不能维修交由采购人报废处理。</w:t>
            </w:r>
          </w:p>
        </w:tc>
      </w:tr>
      <w:tr>
        <w:tc>
          <w:tcPr>
            <w:tcW w:type="dxa" w:w="2076"/>
          </w:tcPr>
          <w:p/>
        </w:tc>
        <w:tc>
          <w:tcPr>
            <w:tcW w:type="dxa" w:w="415"/>
          </w:tcPr>
          <w:p>
            <w:pPr>
              <w:pStyle w:val="null3"/>
            </w:pPr>
            <w:r>
              <w:rPr/>
              <w:t>164</w:t>
            </w:r>
          </w:p>
        </w:tc>
        <w:tc>
          <w:tcPr>
            <w:tcW w:type="dxa" w:w="5814"/>
          </w:tcPr>
          <w:p>
            <w:pPr>
              <w:pStyle w:val="null3"/>
            </w:pPr>
            <w:r>
              <w:rPr/>
              <w:t>5、所有添置或更新设施、设备由投标人负责，费用自理。合同到期投标人撤场后10个工作日内，新添置设备由投标人自行处置，但处置后不得遗留安全隐患，逾期不处理的，归采购人所有。如果添置的设施用电负荷大，可能影响采购人电网安全的，须经采购人同意。否则，采购人可拒绝投标人的用电请求。</w:t>
            </w:r>
          </w:p>
        </w:tc>
      </w:tr>
      <w:tr>
        <w:tc>
          <w:tcPr>
            <w:tcW w:type="dxa" w:w="2076"/>
          </w:tcPr>
          <w:p/>
        </w:tc>
        <w:tc>
          <w:tcPr>
            <w:tcW w:type="dxa" w:w="415"/>
          </w:tcPr>
          <w:p>
            <w:pPr>
              <w:pStyle w:val="null3"/>
            </w:pPr>
            <w:r>
              <w:rPr/>
              <w:t>165</w:t>
            </w:r>
          </w:p>
        </w:tc>
        <w:tc>
          <w:tcPr>
            <w:tcW w:type="dxa" w:w="5814"/>
          </w:tcPr>
          <w:p>
            <w:pPr>
              <w:pStyle w:val="null3"/>
            </w:pPr>
            <w:r>
              <w:rPr/>
              <w:t>6、场地内属于现经营者的设备，成交供应商可根据自愿原则双方协商按规定承让，医院配合协调。</w:t>
            </w:r>
          </w:p>
        </w:tc>
      </w:tr>
      <w:tr>
        <w:tc>
          <w:tcPr>
            <w:tcW w:type="dxa" w:w="2076"/>
          </w:tcPr>
          <w:p/>
        </w:tc>
        <w:tc>
          <w:tcPr>
            <w:tcW w:type="dxa" w:w="415"/>
          </w:tcPr>
          <w:p>
            <w:pPr>
              <w:pStyle w:val="null3"/>
            </w:pPr>
            <w:r>
              <w:rPr/>
              <w:t>166</w:t>
            </w:r>
          </w:p>
        </w:tc>
        <w:tc>
          <w:tcPr>
            <w:tcW w:type="dxa" w:w="5814"/>
          </w:tcPr>
          <w:p>
            <w:pPr>
              <w:pStyle w:val="null3"/>
            </w:pPr>
            <w:r>
              <w:rPr/>
              <w:t>（二）日常工作要求：</w:t>
            </w:r>
          </w:p>
          <w:tbl>
            <w:tblPr>
              <w:tblBorders>
                <w:top w:val="none" w:color="000000" w:sz="4"/>
                <w:left w:val="none" w:color="000000" w:sz="4"/>
                <w:bottom w:val="none" w:color="000000" w:sz="4"/>
                <w:right w:val="none" w:color="000000" w:sz="4"/>
                <w:insideH w:val="none"/>
                <w:insideV w:val="none"/>
              </w:tblBorders>
            </w:tblPr>
            <w:tblGrid>
              <w:gridCol w:w="280"/>
              <w:gridCol w:w="280"/>
              <w:gridCol w:w="1080"/>
              <w:gridCol w:w="3959"/>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39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11"/>
                    <w:jc w:val="center"/>
                  </w:pPr>
                  <w:r>
                    <w:rPr>
                      <w:sz w:val="21"/>
                      <w:b/>
                      <w:color w:val="000000"/>
                    </w:rPr>
                    <w:t>工作标准内容</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物品管理</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各功能间无多余物品</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80"/>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清理</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破损设施、器具及时报修、清理</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80"/>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个人</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个人物品集中摆放</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80"/>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个人水杯、毛巾统一存放于指定位置</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80"/>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物品存放</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各功能区内物品按使用频率分低中高用量合理放置</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80"/>
                  <w:vMerge/>
                  <w:tcBorders>
                    <w:top w:val="none" w:color="000000" w:sz="4"/>
                    <w:left w:val="non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物品标识标签</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待加工食品与直接入口食品的加工工具和容器有明显区分标示</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所有食品</w:t>
                  </w:r>
                  <w:r>
                    <w:rPr>
                      <w:sz w:val="21"/>
                      <w:color w:val="000000"/>
                    </w:rPr>
                    <w:t>/</w:t>
                  </w:r>
                  <w:r>
                    <w:rPr>
                      <w:sz w:val="21"/>
                      <w:color w:val="000000"/>
                    </w:rPr>
                    <w:t>化学物品必须有标识或标签，其规格和样式统一、齐整、无模糊现象</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80"/>
                  <w:vMerge/>
                  <w:tcBorders>
                    <w:top w:val="none" w:color="000000" w:sz="4"/>
                    <w:left w:val="non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物品摆放</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无使用有颜色胶袋盛装食品</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纸箱、纸皮、鸡蛋纸托不能进入食品加工区及仓库</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食品与非食品，分区隔离存放</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各功能间内物品按标签、划线规定摆放</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操作区域内的散装食品放入统一规格的容器</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用于清扫清洗和消毒的设备、用具，用毕放置在专用的场所或区域</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食品加工管理</w:t>
                  </w: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作业规程</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食品加工过程中不能用水冲地或台面</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厨师不能直接用菜勺试味，应采用专用的碗筷试味</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16</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盛装食品的容器不直接置于地上，能防止食品污染</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待加工食品与直接入口食品的加工工具和容器按标示规定的用途使用</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18</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清洗肉类、蔬菜、水产，按照清洗水池标示功能清洗</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熟食间内无非直接入口食品，直接入口食品则全部存放在熟食间</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20</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用于食品加工操作的设备及工具不得用作食品加工无关的用途</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21</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环境卫生管理</w:t>
                  </w: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烹调间与食品处理区域清洁要求</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制定清洁值日表</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各区域有明确清洁责任人</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墙面、屋顶、墙角无积尘，蜘蛛网</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24</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墙面、屋顶、门窗等无破损、无发霉、发黑</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25</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工作台面、物品架（柜）、仓库物品摆放整齐清洁</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26</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除粗加工、餐具洗消间外地面应无水渍、干燥</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27</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墙面、地面无油腻，走路不沾脚</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28</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固体废弃物分类整理、当日清运</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工作现场垃圾桶加盖、表面清洁</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30</w:t>
                  </w:r>
                </w:p>
              </w:tc>
              <w:tc>
                <w:tcPr>
                  <w:tcW w:type="dxa" w:w="280"/>
                  <w:vMerge/>
                  <w:tcBorders>
                    <w:top w:val="none" w:color="000000" w:sz="4"/>
                    <w:left w:val="non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粗加工和切配区域</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水池内外壁清洁，无残留物、无污垢</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31</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切配工具、墩头及时洗清、归位、侧立存放</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32</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废弃物及时清理，废弃物容器及时加盖</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33</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盛放已经清洗净菜的箩筐不着地堆放</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34</w:t>
                  </w:r>
                </w:p>
              </w:tc>
              <w:tc>
                <w:tcPr>
                  <w:tcW w:type="dxa" w:w="280"/>
                  <w:vMerge/>
                  <w:tcBorders>
                    <w:top w:val="none" w:color="000000" w:sz="4"/>
                    <w:left w:val="non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烹调间</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油烟罩、排烟管表面光亮、无油污</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35</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调味品排列整齐有序、容器表面清洁</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36</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生熟必须分开、不存在交叉污染</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37</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无使用配菜盘直接盛放烹饪后的成品菜</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38</w:t>
                  </w:r>
                </w:p>
              </w:tc>
              <w:tc>
                <w:tcPr>
                  <w:tcW w:type="dxa" w:w="280"/>
                  <w:vMerge/>
                  <w:tcBorders>
                    <w:top w:val="none" w:color="000000" w:sz="4"/>
                    <w:left w:val="non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餐具</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餐具清洗后表面无残渣</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39</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餐具表面无油腻、热力消毒后餐具表面无水渍</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40</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消毒餐具及时放置保洁柜，内部整洁，与标识相符</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41</w:t>
                  </w:r>
                </w:p>
              </w:tc>
              <w:tc>
                <w:tcPr>
                  <w:tcW w:type="dxa" w:w="280"/>
                  <w:vMerge/>
                  <w:tcBorders>
                    <w:top w:val="none" w:color="000000" w:sz="4"/>
                    <w:left w:val="non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熟食和配餐间</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空气新鲜、台面无残渣</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42</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红外线消毒灯有定期开与关</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43</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每天清洁空调，运转正常、温度显示</w:t>
                  </w:r>
                  <w:r>
                    <w:rPr>
                      <w:sz w:val="21"/>
                      <w:color w:val="000000"/>
                    </w:rPr>
                    <w:t>25</w:t>
                  </w:r>
                  <w:r>
                    <w:rPr>
                      <w:sz w:val="21"/>
                      <w:color w:val="000000"/>
                    </w:rPr>
                    <w:t>℃以下</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44</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履行洗手、手消毒</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45</w:t>
                  </w:r>
                </w:p>
              </w:tc>
              <w:tc>
                <w:tcPr>
                  <w:tcW w:type="dxa" w:w="280"/>
                  <w:vMerge/>
                  <w:tcBorders>
                    <w:top w:val="none" w:color="000000" w:sz="4"/>
                    <w:left w:val="non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洗手消毒</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合理配置洗手消毒液，消毒液浓度为</w:t>
                  </w:r>
                  <w:r>
                    <w:rPr>
                      <w:sz w:val="21"/>
                      <w:color w:val="000000"/>
                    </w:rPr>
                    <w:t>50PPM</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有洗手标准图解</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47</w:t>
                  </w:r>
                </w:p>
              </w:tc>
              <w:tc>
                <w:tcPr>
                  <w:tcW w:type="dxa" w:w="280"/>
                  <w:vMerge/>
                  <w:tcBorders>
                    <w:top w:val="none" w:color="000000" w:sz="4"/>
                    <w:left w:val="non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食堂</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桌椅整洁、定位放置、桌椅表面无灰尘</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48</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室内绿化定期协助更换</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49</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窗帘、地毯整洁，无污渍、无异味，并制定清洁操作要求</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50</w:t>
                  </w:r>
                </w:p>
              </w:tc>
              <w:tc>
                <w:tcPr>
                  <w:tcW w:type="dxa" w:w="280"/>
                  <w:vMerge/>
                  <w:tcBorders>
                    <w:top w:val="none" w:color="000000" w:sz="4"/>
                    <w:left w:val="non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冰箱冷库</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水产品类、畜禽肉类、果蔬类必须独立分开存放</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51</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所有食品必须上盖或上保鲜膜进行防护</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52</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生熟必须分开存放（原料、半成品、熟制品必须分开）</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53</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门的胶圈无水渍、无污渍</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冷藏（保鲜）温度</w:t>
                  </w:r>
                  <w:r>
                    <w:rPr>
                      <w:sz w:val="21"/>
                      <w:color w:val="000000"/>
                    </w:rPr>
                    <w:t>0-10</w:t>
                  </w:r>
                  <w:r>
                    <w:rPr>
                      <w:sz w:val="21"/>
                      <w:color w:val="000000"/>
                    </w:rPr>
                    <w:t>℃；冷冻（急冻）温度为</w:t>
                  </w:r>
                  <w:r>
                    <w:rPr>
                      <w:sz w:val="21"/>
                      <w:color w:val="000000"/>
                    </w:rPr>
                    <w:t>-18</w:t>
                  </w:r>
                  <w:r>
                    <w:rPr>
                      <w:sz w:val="21"/>
                      <w:color w:val="000000"/>
                    </w:rPr>
                    <w:t>℃以下</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55</w:t>
                  </w:r>
                </w:p>
              </w:tc>
              <w:tc>
                <w:tcPr>
                  <w:tcW w:type="dxa" w:w="280"/>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下水道</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下水道每日清理，无沉积污水、污物</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280"/>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除</w:t>
                  </w:r>
                  <w:r>
                    <w:rPr>
                      <w:sz w:val="21"/>
                      <w:color w:val="000000"/>
                    </w:rPr>
                    <w:t>“四害”</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各功能区域内及时消除</w:t>
                  </w:r>
                  <w:r>
                    <w:rPr>
                      <w:sz w:val="21"/>
                      <w:color w:val="000000"/>
                    </w:rPr>
                    <w:t>“四害”</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五常管理</w:t>
                  </w: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公告栏宣传</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w:t>
                  </w:r>
                  <w:r>
                    <w:rPr>
                      <w:sz w:val="21"/>
                      <w:color w:val="000000"/>
                    </w:rPr>
                    <w:t>“五常”管理宣传版面</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内容定期更换，保持版面清洁</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食品安全管理</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索证以及资料</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食品台账资料完整（有管理组织文件、人员名单、管理制度、管理表格、索证、人员健康证资料、供应商资质、餐具消毒</w:t>
                  </w:r>
                  <w:r>
                    <w:rPr>
                      <w:sz w:val="21"/>
                      <w:color w:val="000000"/>
                    </w:rPr>
                    <w:t>/</w:t>
                  </w:r>
                  <w:r>
                    <w:rPr>
                      <w:sz w:val="21"/>
                      <w:color w:val="000000"/>
                    </w:rPr>
                    <w:t>食品留样</w:t>
                  </w:r>
                  <w:r>
                    <w:rPr>
                      <w:sz w:val="21"/>
                      <w:color w:val="000000"/>
                    </w:rPr>
                    <w:t>/</w:t>
                  </w:r>
                  <w:r>
                    <w:rPr>
                      <w:sz w:val="21"/>
                      <w:color w:val="000000"/>
                    </w:rPr>
                    <w:t>食品添加剂记录等）</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280"/>
                  <w:vMerge/>
                  <w:tcBorders>
                    <w:top w:val="none" w:color="000000" w:sz="4"/>
                    <w:left w:val="non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安全生产操作</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电路电线无外露，开关、电控箱保持良好</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61</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消防设施维护良好，无损坏现象</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设备清洁时有关闭电源再清洁</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63</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设备操作人员必须有经过培训，有提供培训记录</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64</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不使用违禁食品、食品添加剂、化学品</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65</w:t>
                  </w:r>
                </w:p>
              </w:tc>
              <w:tc>
                <w:tcPr>
                  <w:tcW w:type="dxa" w:w="2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个人卫生管理</w:t>
                  </w: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仪容仪表</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制订各部门员工的制服标准及仪表仪容标准</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66</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在更衣室设有标准仪容仪表图示，有穿衣镜</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280"/>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员工</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人员健康证持证率</w:t>
                  </w:r>
                  <w:r>
                    <w:rPr>
                      <w:sz w:val="21"/>
                      <w:color w:val="000000"/>
                    </w:rPr>
                    <w:t>100%</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68</w:t>
                  </w:r>
                </w:p>
              </w:tc>
              <w:tc>
                <w:tcPr>
                  <w:tcW w:type="dxa" w:w="280"/>
                  <w:vMerge/>
                  <w:tcBorders>
                    <w:top w:val="none" w:color="000000" w:sz="4"/>
                    <w:left w:val="none" w:color="000000" w:sz="4"/>
                    <w:bottom w:val="single" w:color="000000" w:sz="4"/>
                    <w:right w:val="single" w:color="000000" w:sz="4"/>
                  </w:tcBorders>
                </w:tcPr>
                <w:p/>
              </w:tc>
              <w:tc>
                <w:tcPr>
                  <w:tcW w:type="dxa" w:w="108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个人卫生</w:t>
                  </w: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人员上岗时穿戴工作衣帽、工作鞋，着装符合要求</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69</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color w:val="000000"/>
                    </w:rPr>
                    <w:t>人员上洗手间后必须洗手消毒</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人员无留长指甲，指甲无污垢，无佩戴首饰</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280"/>
                  <w:vMerge/>
                  <w:tcBorders>
                    <w:top w:val="none" w:color="000000" w:sz="4"/>
                    <w:left w:val="none" w:color="000000" w:sz="4"/>
                    <w:bottom w:val="single" w:color="000000" w:sz="4"/>
                    <w:right w:val="single" w:color="000000" w:sz="4"/>
                  </w:tcBorders>
                </w:tcPr>
                <w:p/>
              </w:tc>
              <w:tc>
                <w:tcPr>
                  <w:tcW w:type="dxa" w:w="1080"/>
                  <w:vMerge/>
                  <w:tcBorders>
                    <w:top w:val="none" w:color="000000" w:sz="4"/>
                    <w:left w:val="none" w:color="000000" w:sz="4"/>
                    <w:bottom w:val="single" w:color="000000" w:sz="4"/>
                    <w:right w:val="single" w:color="000000" w:sz="4"/>
                  </w:tcBorders>
                </w:tcPr>
                <w:p/>
              </w:tc>
              <w:tc>
                <w:tcPr>
                  <w:tcW w:type="dxa" w:w="39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人员进入专间必须戴一次性口罩、一次性手套</w:t>
                  </w:r>
                </w:p>
              </w:tc>
            </w:tr>
          </w:tbl>
          <w:p/>
        </w:tc>
      </w:tr>
      <w:tr>
        <w:tc>
          <w:tcPr>
            <w:tcW w:type="dxa" w:w="2076"/>
          </w:tcPr>
          <w:p/>
        </w:tc>
        <w:tc>
          <w:tcPr>
            <w:tcW w:type="dxa" w:w="415"/>
          </w:tcPr>
          <w:p>
            <w:pPr>
              <w:pStyle w:val="null3"/>
            </w:pPr>
            <w:r>
              <w:rPr/>
              <w:t>167</w:t>
            </w:r>
          </w:p>
        </w:tc>
        <w:tc>
          <w:tcPr>
            <w:tcW w:type="dxa" w:w="5814"/>
          </w:tcPr>
          <w:p>
            <w:pPr>
              <w:pStyle w:val="null3"/>
            </w:pPr>
            <w:r>
              <w:rPr/>
              <w:t>（三）食堂质量考核标准：</w:t>
            </w:r>
          </w:p>
          <w:tbl>
            <w:tblPr>
              <w:tblInd w:type="dxa" w:w="15"/>
              <w:tblBorders>
                <w:top w:val="none" w:color="000000" w:sz="4"/>
                <w:left w:val="none" w:color="000000" w:sz="4"/>
                <w:bottom w:val="none" w:color="000000" w:sz="4"/>
                <w:right w:val="none" w:color="000000" w:sz="4"/>
                <w:insideH w:val="none"/>
                <w:insideV w:val="none"/>
              </w:tblBorders>
            </w:tblPr>
            <w:tblGrid>
              <w:gridCol w:w="523"/>
              <w:gridCol w:w="1786"/>
              <w:gridCol w:w="1062"/>
              <w:gridCol w:w="442"/>
              <w:gridCol w:w="434"/>
              <w:gridCol w:w="1351"/>
            </w:tblGrid>
            <w:tr>
              <w:tc>
                <w:tcPr>
                  <w:tcW w:type="dxa" w:w="5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jc w:val="center"/>
                  </w:pPr>
                  <w:r>
                    <w:rPr>
                      <w:sz w:val="21"/>
                      <w:b/>
                    </w:rPr>
                    <w:t>考评项目</w:t>
                  </w:r>
                </w:p>
              </w:tc>
              <w:tc>
                <w:tcPr>
                  <w:tcW w:type="dxa" w:w="178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sz w:val="21"/>
                      <w:b/>
                    </w:rPr>
                    <w:t>检查内容</w:t>
                  </w:r>
                </w:p>
              </w:tc>
              <w:tc>
                <w:tcPr>
                  <w:tcW w:type="dxa" w:w="106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480"/>
                    <w:jc w:val="center"/>
                  </w:pPr>
                  <w:r>
                    <w:rPr>
                      <w:sz w:val="21"/>
                      <w:b/>
                    </w:rPr>
                    <w:t>评分标准</w:t>
                  </w:r>
                </w:p>
              </w:tc>
              <w:tc>
                <w:tcPr>
                  <w:tcW w:type="dxa" w:w="44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150"/>
                    <w:jc w:val="center"/>
                  </w:pPr>
                  <w:r>
                    <w:rPr>
                      <w:sz w:val="21"/>
                      <w:b/>
                    </w:rPr>
                    <w:t>标准分值</w:t>
                  </w:r>
                </w:p>
              </w:tc>
              <w:tc>
                <w:tcPr>
                  <w:tcW w:type="dxa" w:w="4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180"/>
                    <w:jc w:val="center"/>
                  </w:pPr>
                  <w:r>
                    <w:rPr>
                      <w:sz w:val="21"/>
                      <w:b/>
                    </w:rPr>
                    <w:t>考评得分</w:t>
                  </w:r>
                </w:p>
              </w:tc>
              <w:tc>
                <w:tcPr>
                  <w:tcW w:type="dxa" w:w="135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95"/>
                    <w:ind w:left="150"/>
                    <w:jc w:val="center"/>
                  </w:pPr>
                  <w:r>
                    <w:rPr>
                      <w:sz w:val="21"/>
                      <w:b/>
                    </w:rPr>
                    <w:t>扣分事由</w:t>
                  </w:r>
                </w:p>
              </w:tc>
            </w:tr>
            <w:tr>
              <w:tc>
                <w:tcPr>
                  <w:tcW w:type="dxa" w:w="52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卫生情况</w:t>
                  </w:r>
                </w:p>
                <w:p>
                  <w:pPr>
                    <w:pStyle w:val="null3"/>
                    <w:spacing w:before="255"/>
                    <w:jc w:val="center"/>
                  </w:pPr>
                  <w:r>
                    <w:rPr>
                      <w:sz w:val="21"/>
                    </w:rPr>
                    <w:t>(35</w:t>
                  </w:r>
                  <w:r>
                    <w:rPr>
                      <w:sz w:val="21"/>
                    </w:rPr>
                    <w:t>分</w:t>
                  </w:r>
                  <w:r>
                    <w:rPr>
                      <w:sz w:val="21"/>
                    </w:rPr>
                    <w:t>)</w:t>
                  </w:r>
                </w:p>
              </w:tc>
              <w:tc>
                <w:tcPr>
                  <w:tcW w:type="dxa" w:w="17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sz w:val="21"/>
                    </w:rPr>
                    <w:t>食堂工作人员持健康证上岗，统一工作服，戴口罩、手套、工作帽操作，挂牌上岗。</w:t>
                  </w:r>
                </w:p>
              </w:tc>
              <w:tc>
                <w:tcPr>
                  <w:tcW w:type="dxa" w:w="10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每发生一次不符合规定的扣</w:t>
                  </w:r>
                  <w:r>
                    <w:rPr>
                      <w:sz w:val="21"/>
                    </w:rPr>
                    <w:t>2</w:t>
                  </w:r>
                  <w:r>
                    <w:rPr>
                      <w:sz w:val="21"/>
                    </w:rPr>
                    <w:t>分。</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10</w:t>
                  </w:r>
                </w:p>
              </w:tc>
              <w:tc>
                <w:tcPr>
                  <w:tcW w:type="dxa" w:w="4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17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着装整洁，讲究个人卫生，不带病工作，使用食品夹专用工具，不用手直接接触餐具，工作不吸烟。</w:t>
                  </w:r>
                </w:p>
              </w:tc>
              <w:tc>
                <w:tcPr>
                  <w:tcW w:type="dxa" w:w="10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每发生一次不符合规定的扣</w:t>
                  </w:r>
                  <w:r>
                    <w:rPr>
                      <w:sz w:val="21"/>
                    </w:rPr>
                    <w:t>2</w:t>
                  </w:r>
                  <w:r>
                    <w:rPr>
                      <w:sz w:val="21"/>
                    </w:rPr>
                    <w:t>分。</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8</w:t>
                  </w:r>
                </w:p>
              </w:tc>
              <w:tc>
                <w:tcPr>
                  <w:tcW w:type="dxa" w:w="4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17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工作间卫生清洁，地面干净，无积水无杂物，操作台、灶台及自助餐打饭台整洁卫生，餐厅桌椅每日清扫洁净无油污。</w:t>
                  </w:r>
                </w:p>
              </w:tc>
              <w:tc>
                <w:tcPr>
                  <w:tcW w:type="dxa" w:w="10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未按要求做好的，每项扣减</w:t>
                  </w:r>
                  <w:r>
                    <w:rPr>
                      <w:sz w:val="21"/>
                    </w:rPr>
                    <w:t>1</w:t>
                  </w:r>
                  <w:r>
                    <w:rPr>
                      <w:sz w:val="21"/>
                    </w:rPr>
                    <w:t>分。</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7</w:t>
                  </w:r>
                </w:p>
              </w:tc>
              <w:tc>
                <w:tcPr>
                  <w:tcW w:type="dxa" w:w="4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17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餐厅、厨房、工作间及时清除蜘蛛网，做到及时灭鼠、蟑螂等害虫。</w:t>
                  </w:r>
                </w:p>
              </w:tc>
              <w:tc>
                <w:tcPr>
                  <w:tcW w:type="dxa" w:w="10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45" w:firstLine="19"/>
                    <w:jc w:val="center"/>
                  </w:pPr>
                  <w:r>
                    <w:rPr>
                      <w:sz w:val="21"/>
                    </w:rPr>
                    <w:t>未按要求做好的，每项扣减</w:t>
                  </w:r>
                  <w:r>
                    <w:rPr>
                      <w:sz w:val="21"/>
                    </w:rPr>
                    <w:t>2</w:t>
                  </w:r>
                  <w:r>
                    <w:rPr>
                      <w:sz w:val="21"/>
                    </w:rPr>
                    <w:t>分。</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10</w:t>
                  </w:r>
                </w:p>
              </w:tc>
              <w:tc>
                <w:tcPr>
                  <w:tcW w:type="dxa" w:w="4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2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服务质量</w:t>
                  </w:r>
                </w:p>
                <w:p>
                  <w:pPr>
                    <w:pStyle w:val="null3"/>
                    <w:spacing w:before="240"/>
                    <w:ind w:left="210"/>
                    <w:jc w:val="center"/>
                  </w:pPr>
                  <w:r>
                    <w:rPr>
                      <w:sz w:val="21"/>
                    </w:rPr>
                    <w:t>(35</w:t>
                  </w:r>
                  <w:r>
                    <w:rPr>
                      <w:sz w:val="21"/>
                    </w:rPr>
                    <w:t>分</w:t>
                  </w:r>
                  <w:r>
                    <w:rPr>
                      <w:sz w:val="21"/>
                    </w:rPr>
                    <w:t>)</w:t>
                  </w:r>
                </w:p>
              </w:tc>
              <w:tc>
                <w:tcPr>
                  <w:tcW w:type="dxa" w:w="17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75" w:right="60"/>
                    <w:jc w:val="center"/>
                  </w:pPr>
                  <w:r>
                    <w:rPr>
                      <w:sz w:val="21"/>
                    </w:rPr>
                    <w:t>服务人员主动热情，态度和蔼，语言客气，不得与就餐人员发生争</w:t>
                  </w:r>
                </w:p>
                <w:p>
                  <w:pPr>
                    <w:pStyle w:val="null3"/>
                    <w:ind w:left="75"/>
                    <w:jc w:val="center"/>
                  </w:pPr>
                  <w:r>
                    <w:rPr>
                      <w:sz w:val="21"/>
                    </w:rPr>
                    <w:t>执。</w:t>
                  </w:r>
                </w:p>
              </w:tc>
              <w:tc>
                <w:tcPr>
                  <w:tcW w:type="dxa" w:w="10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90"/>
                    <w:jc w:val="center"/>
                  </w:pPr>
                  <w:r>
                    <w:rPr>
                      <w:sz w:val="21"/>
                    </w:rPr>
                    <w:t>发生争执引起投诉核实的，每发生一次扣</w:t>
                  </w:r>
                  <w:r>
                    <w:rPr>
                      <w:sz w:val="21"/>
                    </w:rPr>
                    <w:t>2</w:t>
                  </w:r>
                  <w:r>
                    <w:rPr>
                      <w:sz w:val="21"/>
                    </w:rPr>
                    <w:t>分。</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10</w:t>
                  </w:r>
                </w:p>
              </w:tc>
              <w:tc>
                <w:tcPr>
                  <w:tcW w:type="dxa" w:w="4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17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食品加工精心调配，做到卫生、口味适中。基本满足多数人要求。</w:t>
                  </w:r>
                </w:p>
              </w:tc>
              <w:tc>
                <w:tcPr>
                  <w:tcW w:type="dxa" w:w="10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165"/>
                    <w:jc w:val="center"/>
                  </w:pPr>
                  <w:r>
                    <w:rPr>
                      <w:sz w:val="21"/>
                    </w:rPr>
                    <w:t>超过总用餐人数</w:t>
                  </w:r>
                  <w:r>
                    <w:rPr>
                      <w:sz w:val="21"/>
                    </w:rPr>
                    <w:t>10%</w:t>
                  </w:r>
                  <w:r>
                    <w:rPr>
                      <w:sz w:val="21"/>
                    </w:rPr>
                    <w:t>以上的投诉，每发生一次扣</w:t>
                  </w:r>
                  <w:r>
                    <w:rPr>
                      <w:sz w:val="21"/>
                    </w:rPr>
                    <w:t>2</w:t>
                  </w:r>
                  <w:r>
                    <w:rPr>
                      <w:sz w:val="21"/>
                    </w:rPr>
                    <w:t>分。</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12</w:t>
                  </w:r>
                </w:p>
              </w:tc>
              <w:tc>
                <w:tcPr>
                  <w:tcW w:type="dxa" w:w="4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17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无特殊情况，保证按时开饭，满足供给。</w:t>
                  </w:r>
                </w:p>
              </w:tc>
              <w:tc>
                <w:tcPr>
                  <w:tcW w:type="dxa" w:w="10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285"/>
                    <w:jc w:val="center"/>
                  </w:pPr>
                  <w:r>
                    <w:rPr>
                      <w:sz w:val="21"/>
                    </w:rPr>
                    <w:t>延迟每超过</w:t>
                  </w:r>
                  <w:r>
                    <w:rPr>
                      <w:sz w:val="21"/>
                    </w:rPr>
                    <w:t>10</w:t>
                  </w:r>
                  <w:r>
                    <w:rPr>
                      <w:sz w:val="21"/>
                    </w:rPr>
                    <w:t>分钟扣</w:t>
                  </w:r>
                  <w:r>
                    <w:rPr>
                      <w:sz w:val="21"/>
                    </w:rPr>
                    <w:t>2</w:t>
                  </w:r>
                  <w:r>
                    <w:rPr>
                      <w:sz w:val="21"/>
                    </w:rPr>
                    <w:t>分。</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8</w:t>
                  </w:r>
                </w:p>
              </w:tc>
              <w:tc>
                <w:tcPr>
                  <w:tcW w:type="dxa" w:w="4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17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做好的饭菜与告知菜谱名称基本吻合。</w:t>
                  </w:r>
                </w:p>
              </w:tc>
              <w:tc>
                <w:tcPr>
                  <w:tcW w:type="dxa" w:w="10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10"/>
                    <w:ind w:left="90"/>
                    <w:jc w:val="center"/>
                  </w:pPr>
                  <w:r>
                    <w:rPr>
                      <w:sz w:val="21"/>
                    </w:rPr>
                    <w:t>每发现一次不吻合，事先未做说明的扣</w:t>
                  </w:r>
                  <w:r>
                    <w:rPr>
                      <w:sz w:val="21"/>
                    </w:rPr>
                    <w:t>1</w:t>
                  </w:r>
                  <w:r>
                    <w:rPr>
                      <w:sz w:val="21"/>
                    </w:rPr>
                    <w:t>分。</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5</w:t>
                  </w:r>
                </w:p>
              </w:tc>
              <w:tc>
                <w:tcPr>
                  <w:tcW w:type="dxa" w:w="4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2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菜品质量</w:t>
                  </w:r>
                  <w:r>
                    <w:rPr>
                      <w:sz w:val="21"/>
                    </w:rPr>
                    <w:t>(30</w:t>
                  </w:r>
                  <w:r>
                    <w:rPr>
                      <w:sz w:val="21"/>
                    </w:rPr>
                    <w:t>分</w:t>
                  </w:r>
                  <w:r>
                    <w:rPr>
                      <w:sz w:val="21"/>
                    </w:rPr>
                    <w:t>)</w:t>
                  </w:r>
                </w:p>
              </w:tc>
              <w:tc>
                <w:tcPr>
                  <w:tcW w:type="dxa" w:w="17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105"/>
                    <w:jc w:val="center"/>
                  </w:pPr>
                  <w:r>
                    <w:rPr>
                      <w:sz w:val="21"/>
                    </w:rPr>
                    <w:t>饭菜量是否充足，规定就餐时间内，晚就餐人员是否有充足饭菜保证。</w:t>
                  </w:r>
                </w:p>
              </w:tc>
              <w:tc>
                <w:tcPr>
                  <w:tcW w:type="dxa" w:w="10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left="90" w:right="165"/>
                    <w:jc w:val="center"/>
                  </w:pPr>
                  <w:r>
                    <w:rPr>
                      <w:sz w:val="21"/>
                    </w:rPr>
                    <w:t>每发现一次饭量不足或未吃饱扣</w:t>
                  </w:r>
                  <w:r>
                    <w:rPr>
                      <w:sz w:val="21"/>
                    </w:rPr>
                    <w:t>3</w:t>
                  </w:r>
                  <w:r>
                    <w:rPr>
                      <w:sz w:val="21"/>
                    </w:rPr>
                    <w:t>分。</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15</w:t>
                  </w:r>
                </w:p>
              </w:tc>
              <w:tc>
                <w:tcPr>
                  <w:tcW w:type="dxa" w:w="4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1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523"/>
                  <w:vMerge/>
                  <w:tcBorders>
                    <w:top w:val="none" w:color="000000" w:sz="4"/>
                    <w:left w:val="single" w:color="000000" w:sz="4"/>
                    <w:bottom w:val="single" w:color="000000" w:sz="4"/>
                    <w:right w:val="single" w:color="000000" w:sz="4"/>
                  </w:tcBorders>
                </w:tcPr>
                <w:p/>
              </w:tc>
              <w:tc>
                <w:tcPr>
                  <w:tcW w:type="dxa" w:w="178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菜品色泽味方面基本满足大众口味，</w:t>
                  </w:r>
                  <w:r>
                    <w:rPr>
                      <w:sz w:val="21"/>
                    </w:rPr>
                    <w:t>80%</w:t>
                  </w:r>
                  <w:r>
                    <w:rPr>
                      <w:sz w:val="21"/>
                    </w:rPr>
                    <w:t>以上职工满意。</w:t>
                  </w:r>
                </w:p>
              </w:tc>
              <w:tc>
                <w:tcPr>
                  <w:tcW w:type="dxa" w:w="106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25"/>
                    <w:ind w:right="45"/>
                    <w:jc w:val="both"/>
                  </w:pPr>
                  <w:r>
                    <w:rPr>
                      <w:sz w:val="21"/>
                    </w:rPr>
                    <w:t>发现菜品味道差，一次扣</w:t>
                  </w:r>
                  <w:r>
                    <w:rPr>
                      <w:sz w:val="21"/>
                    </w:rPr>
                    <w:t>3</w:t>
                  </w:r>
                  <w:r>
                    <w:rPr>
                      <w:sz w:val="21"/>
                    </w:rPr>
                    <w:t>分。</w:t>
                  </w:r>
                </w:p>
              </w:tc>
              <w:tc>
                <w:tcPr>
                  <w:tcW w:type="dxa" w:w="44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sz w:val="21"/>
                    </w:rPr>
                    <w:t>15</w:t>
                  </w:r>
                </w:p>
              </w:tc>
              <w:tc>
                <w:tcPr>
                  <w:tcW w:type="dxa" w:w="4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35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成交供应商收取的成交服务费，按国家发展计划委员会颁发的[2002]1980号文《招标代理服务收费管理暂行办法》及[2011]534号文《国家发改委关于降低部分建设项目收费标准规范收费行为等有关问题的通知》的有关服务类规定执行。采购代理服务收费按差额定率累进法计算，以中标金额作为收费的计算依据，如低于人民币8000元，按照8000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国义招标股份有限公司（https://www.gmgitc.com/）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国义招标股份有限公司（https://www.gmgitc.com/）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采购包1(食堂外包经营服务项目)：综合评分法,是指响应文件满足磋商文件全部实质性要求，且按照评审因素的量化指标评审得分最高的投标人为成交候选人的评标方法。（最低报价不是成交的唯一依据。）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采购包1（食堂外包经营服务项目）：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符合性审查表》（附表二）和《异常低价审查表》（附表三）的内容逐条对响应文件进行评审，审查每份响应文件的相关资格证明文件是否齐全有效。审查每份响应文件是否实质上响应了磋商文件的要求，只要不满足《资格性审查表》、《符合性审查表》和《异常低价审查表》所列各项要求之一的，将被认定为无效响应。对响应有效性认定意见不一致的，磋商小组按少数服从多数原则表决决定。</w:t>
      </w:r>
    </w:p>
    <w:p>
      <w:pPr>
        <w:pStyle w:val="null3"/>
        <w:ind w:firstLine="480"/>
      </w:pPr>
      <w:r>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符合性审查和异常低价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采购包1（食堂外包经营服务项目）：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供应商只允许为独立法人，不接受联合体响应。</w:t>
            </w:r>
          </w:p>
        </w:tc>
      </w:tr>
      <w:tr>
        <w:tc>
          <w:tcPr>
            <w:tcW w:type="dxa" w:w="890"/>
          </w:tcPr>
          <w:p>
            <w:pPr>
              <w:pStyle w:val="null3"/>
            </w:pPr>
            <w:r>
              <w:rPr/>
              <w:t>9</w:t>
            </w:r>
          </w:p>
        </w:tc>
        <w:tc>
          <w:tcPr>
            <w:tcW w:type="dxa" w:w="3178"/>
          </w:tcPr>
          <w:p>
            <w:pPr>
              <w:pStyle w:val="null3"/>
            </w:pPr>
            <w:r>
              <w:rPr/>
              <w:t>特定的资格要求</w:t>
            </w:r>
          </w:p>
        </w:tc>
        <w:tc>
          <w:tcPr>
            <w:tcW w:type="dxa" w:w="4238"/>
          </w:tcPr>
          <w:p>
            <w:pPr>
              <w:pStyle w:val="null3"/>
            </w:pPr>
            <w:r>
              <w:rPr/>
              <w:t>已在广东省政府采购智慧云平台申领并获取本项目采购文件。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 xml:space="preserve"> 投标人应为中小微企业（或者视同为小微企业的监狱企业或残疾人福利性单位或符合中小企业划分标准的个体工商户）。投标人应按要求出具《中小企业声明函》；属于监狱企业的，提供由省级以上监狱管理局、戒毒管理局(含新疆生产建设兵团)出具的属于监狱企业的证明文件；属于残疾人福利性单位的，提供《残疾人福利性单位声明函》。采购标的对应的中小企业划分标准所属行业为餐饮业。</w:t>
            </w:r>
          </w:p>
        </w:tc>
      </w:tr>
    </w:tbl>
    <w:p>
      <w:pPr>
        <w:pStyle w:val="null3"/>
        <w:ind w:firstLine="480"/>
      </w:pPr>
      <w:r>
        <w:rPr/>
        <w:t>表二符合性审查表：</w:t>
      </w:r>
    </w:p>
    <w:p>
      <w:pPr>
        <w:pStyle w:val="null3"/>
      </w:pPr>
      <w:r>
        <w:rPr/>
        <w:t>采购包1（食堂外包经营服务项目）：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报价要求</w:t>
            </w:r>
          </w:p>
        </w:tc>
        <w:tc>
          <w:tcPr>
            <w:tcW w:type="dxa" w:w="4238"/>
          </w:tcPr>
          <w:p>
            <w:pPr>
              <w:pStyle w:val="null3"/>
            </w:pPr>
            <w:r>
              <w:rPr/>
              <w:t>磋商报价确定且未超过本采购包采购预算的。</w:t>
            </w:r>
          </w:p>
        </w:tc>
      </w:tr>
      <w:tr>
        <w:tc>
          <w:tcPr>
            <w:tcW w:type="dxa" w:w="890"/>
          </w:tcPr>
          <w:p>
            <w:pPr>
              <w:pStyle w:val="null3"/>
            </w:pPr>
            <w:r>
              <w:rPr/>
              <w:t>2</w:t>
            </w:r>
          </w:p>
        </w:tc>
        <w:tc>
          <w:tcPr>
            <w:tcW w:type="dxa" w:w="3178"/>
          </w:tcPr>
          <w:p>
            <w:pPr>
              <w:pStyle w:val="null3"/>
            </w:pPr>
            <w:r>
              <w:rPr/>
              <w:t>提供《响应承诺函》</w:t>
            </w:r>
          </w:p>
        </w:tc>
        <w:tc>
          <w:tcPr>
            <w:tcW w:type="dxa" w:w="4238"/>
          </w:tcPr>
          <w:p>
            <w:pPr>
              <w:pStyle w:val="null3"/>
            </w:pPr>
            <w:r>
              <w:rPr/>
              <w:t>准入条件： （1）提供《响应承诺函》，报价有效期为报价截止日后的90天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提供法定代表人资格证明书及法定代表人授权委托书(原件)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响应文件按照磋商文件规定要求签署、盖章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响应文件对磋商文件的实质性技术与商务的（即标注★号条款）条款不产生偏离（响应文件中技术参数、功能或其他内容优于采购要求部分不视作偏离）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不属于法律、法规、规章、磋商文件规定无效响应的其他情形。</w:t>
            </w:r>
          </w:p>
        </w:tc>
      </w:tr>
      <w:tr>
        <w:tc>
          <w:tcPr>
            <w:tcW w:type="dxa" w:w="890"/>
          </w:tcPr>
          <w:p>
            <w:pPr>
              <w:pStyle w:val="null3"/>
            </w:pPr>
            <w:r>
              <w:rPr/>
              <w:t>7</w:t>
            </w:r>
          </w:p>
        </w:tc>
        <w:tc>
          <w:tcPr>
            <w:tcW w:type="dxa" w:w="3178"/>
          </w:tcPr>
          <w:p>
            <w:pPr>
              <w:pStyle w:val="null3"/>
            </w:pPr>
            <w:r>
              <w:rPr/>
              <w:t>采购本国服务</w:t>
            </w:r>
          </w:p>
        </w:tc>
        <w:tc>
          <w:tcPr>
            <w:tcW w:type="dxa" w:w="4238"/>
          </w:tcPr>
          <w:p>
            <w:pPr>
              <w:pStyle w:val="null3"/>
            </w:pPr>
            <w:r>
              <w:rPr/>
              <w:t>本项目采购本国服务。</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采购包1(食堂外包经营服务项目):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商务部分26.0分</w:t>
            </w:r>
          </w:p>
          <w:p>
            <w:pPr>
              <w:pStyle w:val="null3"/>
            </w:pPr>
            <w:r>
              <w:rPr/>
              <w:t>技术部分59.0分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重点条款需求响应情况 (5.5分)</w:t>
            </w:r>
          </w:p>
        </w:tc>
        <w:tc>
          <w:tcPr>
            <w:tcW w:type="dxa" w:w="5076"/>
          </w:tcPr>
          <w:p>
            <w:pPr>
              <w:pStyle w:val="null3"/>
              <w:jc w:val="left"/>
            </w:pPr>
            <w:r>
              <w:rPr/>
              <w:t>根据各投标人对本项目采购需求中的条款响应进行评审： 根据投标人对用户需求中具体需求条款指标标注“▲”的重点需求条款的响应程度进行评审（共有11项重点需求条款）：每有一条重点需求条款不响应或负偏离的，扣0.5分。 凡是标有序号的重要条款均以一项单独的条款计算，无论是否隶属于上一级编号。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一般条款需求响应情况 (2.5分)</w:t>
            </w:r>
          </w:p>
        </w:tc>
        <w:tc>
          <w:tcPr>
            <w:tcW w:type="dxa" w:w="5076"/>
          </w:tcPr>
          <w:p>
            <w:pPr>
              <w:pStyle w:val="null3"/>
              <w:jc w:val="left"/>
            </w:pPr>
            <w:r>
              <w:rPr/>
              <w:t>根据各投标人对本项目采购需求中的条款响应进行评审： 根据投标人对用户需求中具体需求参数指标未标注“★”或“▲”的一般需求参数的响应程度进行评审：技术参数进行响应完全满足，得2.5分； 有1-3条负偏离，得1.5分； 有4-6条负偏离，得0.5分； 有7条（含）以上负偏离的，得0分。 凡是标有序号的重要条款均以一项单独的条款计算，无论是否隶属于上一级编号。 注：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服务方案 (11.0分)</w:t>
            </w:r>
          </w:p>
        </w:tc>
        <w:tc>
          <w:tcPr>
            <w:tcW w:type="dxa" w:w="5076"/>
          </w:tcPr>
          <w:p>
            <w:pPr>
              <w:pStyle w:val="null3"/>
              <w:jc w:val="left"/>
            </w:pPr>
            <w:r>
              <w:rPr/>
              <w:t>根据供应商提供的服务方案及措施（包含：工作服务流程、人员安排、服务质量保证措施）进行评审： 1、方案内容完整，工作服务流程思路清晰合理、布局结构严谨且完全符合实际情况，人员配备及安排合理，服务质量保证措施安全可靠的，满足或优于采购需求的，计11分； 2、方案内容较完整，工作服务流程思路较清晰、布局结构较好且基本符合实际情况，人员配备及安排较合理，服务质量保证措施可靠的，部分满足采购需求的，计7分； 3、方案内容欠完整，工作服务流程思路欠佳、布局结构一般且基本符合实际情况，人员配备及安排满足基本要求，服务质量保证措施一般的，不能满足采购需求的，计3分； 4、未提供方案的不计分。</w:t>
            </w:r>
          </w:p>
        </w:tc>
      </w:tr>
      <w:tr>
        <w:tc>
          <w:tcPr>
            <w:tcW w:type="dxa" w:w="922"/>
            <w:gridSpan w:val="2"/>
            <w:vMerge/>
          </w:tcPr>
          <w:p/>
        </w:tc>
        <w:tc>
          <w:tcPr>
            <w:tcW w:type="dxa" w:w="2307"/>
          </w:tcPr>
          <w:p>
            <w:pPr>
              <w:pStyle w:val="null3"/>
              <w:jc w:val="left"/>
            </w:pPr>
            <w:r>
              <w:rPr/>
              <w:t>菜式及出品方案 (11.0分)</w:t>
            </w:r>
          </w:p>
        </w:tc>
        <w:tc>
          <w:tcPr>
            <w:tcW w:type="dxa" w:w="5076"/>
          </w:tcPr>
          <w:p>
            <w:pPr>
              <w:pStyle w:val="null3"/>
              <w:jc w:val="left"/>
            </w:pPr>
            <w:r>
              <w:rPr/>
              <w:t>供应商对本项目的实际需求情况进行分析，提供每周菜谱清单及价格，根据对菜谱的价格、多样性、营养性进行评审： 1、每周可提供菜单及价格详细方案，品种多样、体现营养合理、荤素搭配的要求，高、中、低档搭配合理，满足或优于采购需求的，计11分； 2、每周可提供菜单及价格方案，内容较好的，搭配基本合理，部分满足采购需求的，计7分； 3、每周基本可提供菜单及价格方案，内容一般的，搭配不够合理，不能满足采购需求的，计3分； 4、未提供方案的不计分。</w:t>
            </w:r>
          </w:p>
        </w:tc>
      </w:tr>
      <w:tr>
        <w:tc>
          <w:tcPr>
            <w:tcW w:type="dxa" w:w="922"/>
            <w:gridSpan w:val="2"/>
            <w:vMerge/>
          </w:tcPr>
          <w:p/>
        </w:tc>
        <w:tc>
          <w:tcPr>
            <w:tcW w:type="dxa" w:w="2307"/>
          </w:tcPr>
          <w:p>
            <w:pPr>
              <w:pStyle w:val="null3"/>
              <w:jc w:val="left"/>
            </w:pPr>
            <w:r>
              <w:rPr/>
              <w:t>食品安全及卫生保障方案 (11.0分)</w:t>
            </w:r>
          </w:p>
        </w:tc>
        <w:tc>
          <w:tcPr>
            <w:tcW w:type="dxa" w:w="5076"/>
          </w:tcPr>
          <w:p>
            <w:pPr>
              <w:pStyle w:val="null3"/>
              <w:jc w:val="left"/>
            </w:pPr>
            <w:r>
              <w:rPr/>
              <w:t>根据供应商提供的食品安全及卫生保障方案（包括：管理制度、卫生检查）进行评审： 1、方案内容完整，管理制度完善，有严格的卫生标准的，满足或优于采购需求的，计11分； 2、方案内容较完整，管理制度内容较完善、卫生标准比较严格的，部分满足采购需求的，计7分； 3、方案内容欠完整，管理制度欠妥、卫生标准一般的，不能满足采购需求的，计3分； 4、未提供方案的不计分。</w:t>
            </w:r>
          </w:p>
        </w:tc>
      </w:tr>
      <w:tr>
        <w:tc>
          <w:tcPr>
            <w:tcW w:type="dxa" w:w="922"/>
            <w:gridSpan w:val="2"/>
            <w:vMerge/>
          </w:tcPr>
          <w:p/>
        </w:tc>
        <w:tc>
          <w:tcPr>
            <w:tcW w:type="dxa" w:w="2307"/>
          </w:tcPr>
          <w:p>
            <w:pPr>
              <w:pStyle w:val="null3"/>
              <w:jc w:val="left"/>
            </w:pPr>
            <w:r>
              <w:rPr/>
              <w:t>运营安全保障方案 (11.0分)</w:t>
            </w:r>
          </w:p>
        </w:tc>
        <w:tc>
          <w:tcPr>
            <w:tcW w:type="dxa" w:w="5076"/>
          </w:tcPr>
          <w:p>
            <w:pPr>
              <w:pStyle w:val="null3"/>
              <w:jc w:val="left"/>
            </w:pPr>
            <w:r>
              <w:rPr/>
              <w:t>根据供应商针对本项目提供对食堂运营的安全保障方案（包括岗位职责、消防用电、服务人员培训）进行评审： 1、方案内容完整、岗位职责划分清晰合理、消防用电安全措施可靠、服务人员培训计划切实可行的，满足或优于采购需求的，计11分； 2、方案内容较完整、岗位职责划分合理、消防用电安全措施较可靠、服务人员培训计划可行的，部分满足采购需求的，计7分； 3、方案内容欠完整、岗位职责划分基本合理、消防用电安全措施一般，服务人员培训计划一般的，不能满足采购需求的，计3分； 4、未提供方案的不计分。</w:t>
            </w:r>
          </w:p>
        </w:tc>
      </w:tr>
      <w:tr>
        <w:tc>
          <w:tcPr>
            <w:tcW w:type="dxa" w:w="922"/>
            <w:gridSpan w:val="2"/>
            <w:vMerge/>
          </w:tcPr>
          <w:p/>
        </w:tc>
        <w:tc>
          <w:tcPr>
            <w:tcW w:type="dxa" w:w="2307"/>
          </w:tcPr>
          <w:p>
            <w:pPr>
              <w:pStyle w:val="null3"/>
              <w:jc w:val="left"/>
            </w:pPr>
            <w:r>
              <w:rPr/>
              <w:t>厨房设施设备维护方案 (7.0分)</w:t>
            </w:r>
          </w:p>
        </w:tc>
        <w:tc>
          <w:tcPr>
            <w:tcW w:type="dxa" w:w="5076"/>
          </w:tcPr>
          <w:p>
            <w:pPr>
              <w:pStyle w:val="null3"/>
              <w:jc w:val="left"/>
            </w:pPr>
            <w:r>
              <w:rPr/>
              <w:t>根据供应商针对本项目提供的厨房设施设备维护方案（包含：设备维护计划、维护运作流程）进行评审： 1、方案内容完整，设备维护计划切实可行，维护运作流程有条理的，满足或优于采购需求的，计7分。 2、方案内容较完整，设备维护计划可行，维护运作流程较有条理的，部分满足采购需求的，计4分。 3、方案内容欠完整，设备维护计划基本可行，维护运作流程欠佳的，不能满足采购需求的，计1分。 4、未提供方案的不计分。</w:t>
            </w:r>
          </w:p>
        </w:tc>
      </w:tr>
      <w:tr>
        <w:tc>
          <w:tcPr>
            <w:tcW w:type="dxa" w:w="922"/>
            <w:gridSpan w:val="2"/>
            <w:vMerge w:val="restart"/>
          </w:tcPr>
          <w:p>
            <w:pPr>
              <w:pStyle w:val="null3"/>
              <w:jc w:val="center"/>
            </w:pPr>
            <w:r>
              <w:rPr/>
              <w:t>商务部分</w:t>
            </w:r>
          </w:p>
        </w:tc>
        <w:tc>
          <w:tcPr>
            <w:tcW w:type="dxa" w:w="2307"/>
          </w:tcPr>
          <w:p>
            <w:pPr>
              <w:pStyle w:val="null3"/>
              <w:jc w:val="left"/>
            </w:pPr>
            <w:r>
              <w:rPr/>
              <w:t>同类型项目业绩 (6.0分)</w:t>
            </w:r>
          </w:p>
        </w:tc>
        <w:tc>
          <w:tcPr>
            <w:tcW w:type="dxa" w:w="5076"/>
          </w:tcPr>
          <w:p>
            <w:pPr>
              <w:pStyle w:val="null3"/>
              <w:jc w:val="left"/>
            </w:pPr>
            <w:r>
              <w:rPr/>
              <w:t>供应商提供2022年1月1日至今（以合同签订时间为准）的同类型项目业绩合同，每提供一个业绩合同计1分，本项最高计6分。 注：投标人需附上合同关键页（以合同签订时间为准，含签订合同双方的单位名称、合同项目名称与含签订合同双方的落款盖章、签订日期的关键页）扫描件并加盖公章作为证明资料，不提供不得分。评分中出现无证明资料或专家无法凭所提供资料判断的情况，均不得分。</w:t>
            </w:r>
          </w:p>
        </w:tc>
      </w:tr>
      <w:tr>
        <w:tc>
          <w:tcPr>
            <w:tcW w:type="dxa" w:w="922"/>
            <w:gridSpan w:val="2"/>
            <w:vMerge/>
          </w:tcPr>
          <w:p/>
        </w:tc>
        <w:tc>
          <w:tcPr>
            <w:tcW w:type="dxa" w:w="2307"/>
          </w:tcPr>
          <w:p>
            <w:pPr>
              <w:pStyle w:val="null3"/>
              <w:jc w:val="left"/>
            </w:pPr>
            <w:r>
              <w:rPr/>
              <w:t>供应商认证 (9.0分)</w:t>
            </w:r>
          </w:p>
        </w:tc>
        <w:tc>
          <w:tcPr>
            <w:tcW w:type="dxa" w:w="5076"/>
          </w:tcPr>
          <w:p>
            <w:pPr>
              <w:pStyle w:val="null3"/>
              <w:jc w:val="left"/>
            </w:pPr>
            <w:r>
              <w:rPr/>
              <w:t>（1）供应商具有质量管理体系认证证书的计3分； （2）供应商具有环境管理体系认证证书的计3分； （3）供应商具有职业健康安全管理体系认证证书的计3分； 注：1.提供“认证证书复印件”及在“中国国家认证认可监督管理委员会查询平台（网址：http://cx.cnca.cn/CertECloud/result/skipResultList）查询截图（证书状态需显示为：有效）”加盖投标人公章，不提供或不符合要求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拟投入本项目的人员情况 (6.0分)</w:t>
            </w:r>
          </w:p>
        </w:tc>
        <w:tc>
          <w:tcPr>
            <w:tcW w:type="dxa" w:w="5076"/>
          </w:tcPr>
          <w:p>
            <w:pPr>
              <w:pStyle w:val="null3"/>
              <w:jc w:val="left"/>
            </w:pPr>
            <w:r>
              <w:rPr/>
              <w:t>（1）供应商拟投入本项目的项目负责人具有中级或以上食品安全管理员证书，计4分。 （2）供应商拟投入本项目的人员中（项目负责人除外）具有中级或以上公共营养师证书人员，计2分。 （投标人需提供有效期内的证书复印件，以及人员所在本单位2025年以来任意一个月的社保缴纳证明材料复印件，未按要求提供不计分）。</w:t>
            </w:r>
          </w:p>
        </w:tc>
      </w:tr>
      <w:tr>
        <w:tc>
          <w:tcPr>
            <w:tcW w:type="dxa" w:w="922"/>
            <w:gridSpan w:val="2"/>
            <w:vMerge/>
          </w:tcPr>
          <w:p/>
        </w:tc>
        <w:tc>
          <w:tcPr>
            <w:tcW w:type="dxa" w:w="2307"/>
          </w:tcPr>
          <w:p>
            <w:pPr>
              <w:pStyle w:val="null3"/>
              <w:jc w:val="left"/>
            </w:pPr>
            <w:r>
              <w:rPr/>
              <w:t>供应商投保食品安全责任险情况 (5.0分)</w:t>
            </w:r>
          </w:p>
        </w:tc>
        <w:tc>
          <w:tcPr>
            <w:tcW w:type="dxa" w:w="5076"/>
          </w:tcPr>
          <w:p>
            <w:pPr>
              <w:pStyle w:val="null3"/>
              <w:jc w:val="left"/>
            </w:pPr>
            <w:r>
              <w:rPr/>
              <w:t>（1）供应商购买食品安全责任险保险金额≥500万，计5分； （2）300万≤供应商购买食品安全责任险保险金额＜500万，计3分； （3）100万≤供应商购买食品安全责任险保险金额＜300万，计1分； （4）其他或无不计分。 （需提供食品安全责任险投保单及发票复印件，保额不累计，未按要求提供不计分。投标人承诺中标后购买相同份额的保险，皆可得分。）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pPr>
      <w:r>
        <w:rPr/>
        <w:t xml:space="preserve"> </w:t>
      </w:r>
      <w:r>
        <w:rPr>
          <w:sz w:val="24"/>
          <w:b/>
          <w:color w:val="222222"/>
        </w:rPr>
        <w:t>注：本合同仅为合同的参考文本，合同签订双方可根据项目的具体要求进行修订，但不得偏离实质性条款。</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jc w:val="center"/>
      </w:pPr>
      <w:r>
        <w:rPr>
          <w:sz w:val="21"/>
        </w:rPr>
        <w:t>合同编号：</w:t>
      </w:r>
    </w:p>
    <w:p>
      <w:pPr>
        <w:pStyle w:val="null3"/>
        <w:jc w:val="both"/>
      </w:pPr>
      <w:r>
        <w:rPr>
          <w:sz w:val="21"/>
        </w:rPr>
        <w:t>甲方（用户采购方）：广州市南沙区人民医院</w:t>
      </w:r>
      <w:r>
        <w:rPr>
          <w:sz w:val="21"/>
        </w:rPr>
        <w:t xml:space="preserve">  </w:t>
      </w:r>
    </w:p>
    <w:p>
      <w:pPr>
        <w:pStyle w:val="null3"/>
        <w:jc w:val="both"/>
      </w:pPr>
      <w:r>
        <w:rPr>
          <w:sz w:val="21"/>
        </w:rPr>
        <w:t>联系电话：</w:t>
      </w:r>
      <w:r>
        <w:rPr>
          <w:sz w:val="21"/>
        </w:rPr>
        <w:t xml:space="preserve">           </w:t>
      </w:r>
      <w:r>
        <w:rPr>
          <w:sz w:val="21"/>
        </w:rPr>
        <w:t>地址：</w:t>
      </w:r>
      <w:r>
        <w:rPr>
          <w:sz w:val="21"/>
        </w:rPr>
        <w:t xml:space="preserve">                              </w:t>
      </w:r>
    </w:p>
    <w:p>
      <w:pPr>
        <w:pStyle w:val="null3"/>
        <w:jc w:val="both"/>
      </w:pPr>
      <w:r>
        <w:rPr>
          <w:sz w:val="21"/>
        </w:rPr>
        <w:t>乙方（中标供应方）：</w:t>
      </w:r>
      <w:r>
        <w:rPr>
          <w:sz w:val="21"/>
        </w:rPr>
        <w:t xml:space="preserve">  </w:t>
      </w:r>
    </w:p>
    <w:p>
      <w:pPr>
        <w:pStyle w:val="null3"/>
        <w:jc w:val="both"/>
      </w:pPr>
      <w:r>
        <w:rPr>
          <w:sz w:val="21"/>
        </w:rPr>
        <w:t>联系电话：</w:t>
      </w:r>
      <w:r>
        <w:rPr>
          <w:sz w:val="21"/>
        </w:rPr>
        <w:t xml:space="preserve">           </w:t>
      </w:r>
      <w:r>
        <w:rPr>
          <w:sz w:val="21"/>
        </w:rPr>
        <w:t>地址：</w:t>
      </w:r>
      <w:r>
        <w:rPr>
          <w:sz w:val="21"/>
        </w:rPr>
        <w:t xml:space="preserve">                              </w:t>
      </w:r>
    </w:p>
    <w:p>
      <w:pPr>
        <w:pStyle w:val="null3"/>
        <w:jc w:val="both"/>
      </w:pPr>
      <w:r>
        <w:rPr>
          <w:sz w:val="21"/>
        </w:rPr>
        <w:t xml:space="preserve">    </w:t>
      </w:r>
      <w:r>
        <w:rPr>
          <w:sz w:val="21"/>
        </w:rPr>
        <w:t>根据《中华人民共和国民法典》等相关法律法规及</w:t>
      </w:r>
      <w:r>
        <w:rPr>
          <w:sz w:val="21"/>
          <w:u w:val="single"/>
        </w:rPr>
        <w:t>广州市南沙区人民医院食堂外包经营服务采购项目</w:t>
      </w:r>
      <w:r>
        <w:rPr>
          <w:sz w:val="21"/>
        </w:rPr>
        <w:t>招标文件（项目编号：</w:t>
      </w:r>
      <w:r>
        <w:rPr>
          <w:u w:val="single"/>
        </w:rPr>
        <w:t xml:space="preserve">         </w:t>
      </w:r>
      <w:r>
        <w:rPr>
          <w:sz w:val="21"/>
        </w:rPr>
        <w:t xml:space="preserve"> </w:t>
      </w:r>
      <w:r>
        <w:rPr>
          <w:sz w:val="21"/>
        </w:rPr>
        <w:t>）的要求，经双方协商，本着平等互利和诚实信用的原则，一致同意签订本合同。</w:t>
      </w:r>
    </w:p>
    <w:p>
      <w:pPr>
        <w:pStyle w:val="null3"/>
        <w:jc w:val="both"/>
      </w:pPr>
      <w:r>
        <w:rPr>
          <w:sz w:val="21"/>
          <w:b/>
        </w:rPr>
        <w:t>一、项目名称：广州市南沙区人民医院食堂外包经营服务采购项目</w:t>
      </w:r>
    </w:p>
    <w:p>
      <w:pPr>
        <w:pStyle w:val="null3"/>
        <w:jc w:val="both"/>
      </w:pPr>
      <w:r>
        <w:rPr>
          <w:sz w:val="21"/>
          <w:b/>
        </w:rPr>
        <w:t>二、服务范围</w:t>
      </w:r>
    </w:p>
    <w:p>
      <w:pPr>
        <w:pStyle w:val="null3"/>
        <w:jc w:val="both"/>
      </w:pPr>
      <w:r>
        <w:rPr>
          <w:sz w:val="21"/>
        </w:rPr>
        <w:t>　　甲方聘请乙方提供以下服务：</w:t>
      </w:r>
    </w:p>
    <w:p>
      <w:pPr>
        <w:pStyle w:val="null3"/>
        <w:jc w:val="both"/>
      </w:pPr>
      <w:r>
        <w:rPr>
          <w:sz w:val="21"/>
        </w:rPr>
        <w:t>1.</w:t>
      </w:r>
      <w:r>
        <w:rPr>
          <w:sz w:val="21"/>
        </w:rPr>
        <w:t>本合同项下的服务指</w:t>
      </w:r>
      <w:r>
        <w:rPr>
          <w:sz w:val="21"/>
          <w:u w:val="single"/>
        </w:rPr>
        <w:t xml:space="preserve"> </w:t>
      </w:r>
      <w:r>
        <w:rPr>
          <w:sz w:val="21"/>
          <w:u w:val="single"/>
        </w:rPr>
        <w:t>食堂外包经营服务</w:t>
      </w:r>
      <w:r>
        <w:rPr>
          <w:sz w:val="21"/>
        </w:rPr>
        <w:t>。</w:t>
      </w:r>
    </w:p>
    <w:p>
      <w:pPr>
        <w:pStyle w:val="null3"/>
        <w:jc w:val="left"/>
      </w:pPr>
      <w:r>
        <w:rPr>
          <w:sz w:val="21"/>
          <w:b/>
        </w:rPr>
        <w:t>（一）项目概况：</w:t>
      </w:r>
    </w:p>
    <w:p>
      <w:pPr>
        <w:pStyle w:val="null3"/>
        <w:jc w:val="both"/>
      </w:pPr>
      <w:r>
        <w:rPr>
          <w:sz w:val="21"/>
        </w:rPr>
        <w:t xml:space="preserve">1. </w:t>
      </w:r>
      <w:r>
        <w:rPr>
          <w:sz w:val="21"/>
        </w:rPr>
        <w:t>食堂建筑面积约</w:t>
      </w:r>
      <w:r>
        <w:rPr>
          <w:sz w:val="21"/>
        </w:rPr>
        <w:t>268</w:t>
      </w:r>
      <w:r>
        <w:rPr>
          <w:sz w:val="21"/>
        </w:rPr>
        <w:t>平米，其中厨房</w:t>
      </w:r>
      <w:r>
        <w:rPr>
          <w:sz w:val="21"/>
        </w:rPr>
        <w:t>133</w:t>
      </w:r>
      <w:r>
        <w:rPr>
          <w:sz w:val="21"/>
        </w:rPr>
        <w:t>平方米，餐厅</w:t>
      </w:r>
      <w:r>
        <w:rPr>
          <w:sz w:val="21"/>
        </w:rPr>
        <w:t>135</w:t>
      </w:r>
      <w:r>
        <w:rPr>
          <w:sz w:val="21"/>
        </w:rPr>
        <w:t>平方米；甲方就餐人数：早餐约</w:t>
      </w:r>
      <w:r>
        <w:rPr>
          <w:sz w:val="21"/>
        </w:rPr>
        <w:t>100</w:t>
      </w:r>
      <w:r>
        <w:rPr>
          <w:sz w:val="21"/>
        </w:rPr>
        <w:t>人；正餐（午、晚值班餐）约</w:t>
      </w:r>
      <w:r>
        <w:rPr>
          <w:sz w:val="21"/>
        </w:rPr>
        <w:t>100</w:t>
      </w:r>
      <w:r>
        <w:rPr>
          <w:sz w:val="21"/>
        </w:rPr>
        <w:t>人；开放床位</w:t>
      </w:r>
      <w:r>
        <w:rPr>
          <w:sz w:val="21"/>
        </w:rPr>
        <w:t>226</w:t>
      </w:r>
      <w:r>
        <w:rPr>
          <w:sz w:val="21"/>
        </w:rPr>
        <w:t>张（服务购餐病人，由病人与乙方自行结算，不在甲方结算范围）；甲方提供现有设备、炉具、餐具、用物等（详见附表），乙方做好维护、保养，如需要维修、更换，费用由乙方负责。</w:t>
      </w:r>
    </w:p>
    <w:p>
      <w:pPr>
        <w:pStyle w:val="null3"/>
        <w:jc w:val="both"/>
      </w:pPr>
      <w:r>
        <w:rPr>
          <w:sz w:val="21"/>
        </w:rPr>
        <w:t>2.</w:t>
      </w:r>
      <w:r>
        <w:rPr>
          <w:sz w:val="21"/>
        </w:rPr>
        <w:t>早餐约</w:t>
      </w:r>
      <w:r>
        <w:rPr>
          <w:sz w:val="21"/>
        </w:rPr>
        <w:t>100</w:t>
      </w:r>
      <w:r>
        <w:rPr>
          <w:sz w:val="21"/>
        </w:rPr>
        <w:t>人，正餐约</w:t>
      </w:r>
      <w:r>
        <w:rPr>
          <w:sz w:val="21"/>
        </w:rPr>
        <w:t>100</w:t>
      </w:r>
      <w:r>
        <w:rPr>
          <w:sz w:val="21"/>
        </w:rPr>
        <w:t>人。甲方每月按实际用餐数量结算。</w:t>
      </w:r>
    </w:p>
    <w:p>
      <w:pPr>
        <w:pStyle w:val="null3"/>
        <w:jc w:val="both"/>
      </w:pPr>
      <w:r>
        <w:rPr>
          <w:sz w:val="21"/>
        </w:rPr>
        <w:t>3.</w:t>
      </w:r>
      <w:r>
        <w:rPr>
          <w:sz w:val="21"/>
        </w:rPr>
        <w:t>餐费标准的确定：甲方的午餐、晚餐标准为</w:t>
      </w:r>
      <w:r>
        <w:rPr>
          <w:sz w:val="21"/>
        </w:rPr>
        <w:t>X</w:t>
      </w:r>
      <w:r>
        <w:rPr>
          <w:sz w:val="21"/>
        </w:rPr>
        <w:t>元每份（每份为</w:t>
      </w:r>
      <w:r>
        <w:rPr>
          <w:sz w:val="21"/>
          <w:u w:val="single"/>
        </w:rPr>
        <w:t xml:space="preserve"> </w:t>
      </w:r>
      <w:r>
        <w:rPr>
          <w:sz w:val="21"/>
          <w:u w:val="single"/>
        </w:rPr>
        <w:t xml:space="preserve">1 </w:t>
      </w:r>
      <w:r>
        <w:rPr>
          <w:sz w:val="21"/>
        </w:rPr>
        <w:t>荤</w:t>
      </w:r>
      <w:r>
        <w:rPr>
          <w:sz w:val="21"/>
          <w:u w:val="single"/>
        </w:rPr>
        <w:t xml:space="preserve"> </w:t>
      </w:r>
      <w:r>
        <w:rPr>
          <w:sz w:val="21"/>
          <w:u w:val="single"/>
        </w:rPr>
        <w:t xml:space="preserve">1 </w:t>
      </w:r>
      <w:r>
        <w:rPr>
          <w:sz w:val="21"/>
          <w:u w:val="single"/>
        </w:rPr>
        <w:t>半</w:t>
      </w:r>
      <w:r>
        <w:rPr>
          <w:sz w:val="21"/>
        </w:rPr>
        <w:t>荤</w:t>
      </w:r>
      <w:r>
        <w:rPr>
          <w:sz w:val="21"/>
          <w:u w:val="single"/>
        </w:rPr>
        <w:t xml:space="preserve"> </w:t>
      </w:r>
      <w:r>
        <w:rPr>
          <w:sz w:val="21"/>
          <w:u w:val="single"/>
        </w:rPr>
        <w:t xml:space="preserve">1 </w:t>
      </w:r>
      <w:r>
        <w:rPr>
          <w:sz w:val="21"/>
        </w:rPr>
        <w:t>素），乙方其他食品的标准详见附件《营养食谱》明码标价，乙方调整价格前应提交甲方审批同意后方可调整。</w:t>
      </w:r>
    </w:p>
    <w:p>
      <w:pPr>
        <w:pStyle w:val="null3"/>
        <w:jc w:val="both"/>
      </w:pPr>
      <w:r>
        <w:rPr>
          <w:sz w:val="21"/>
        </w:rPr>
        <w:t>4.</w:t>
      </w:r>
      <w:r>
        <w:rPr>
          <w:sz w:val="21"/>
        </w:rPr>
        <w:t>乙方每月向甲方缴纳</w:t>
      </w:r>
      <w:r>
        <w:rPr>
          <w:sz w:val="21"/>
        </w:rPr>
        <w:t>2680</w:t>
      </w:r>
      <w:r>
        <w:rPr>
          <w:sz w:val="21"/>
        </w:rPr>
        <w:t>元场地租用费，不含水、电、气等。</w:t>
      </w:r>
    </w:p>
    <w:p>
      <w:pPr>
        <w:pStyle w:val="null3"/>
        <w:jc w:val="both"/>
      </w:pPr>
      <w:r>
        <w:rPr>
          <w:sz w:val="21"/>
          <w:b/>
        </w:rPr>
        <w:t>三、服务期限及服务地点</w:t>
      </w:r>
    </w:p>
    <w:p>
      <w:pPr>
        <w:pStyle w:val="null3"/>
        <w:jc w:val="both"/>
      </w:pPr>
      <w:r>
        <w:rPr>
          <w:sz w:val="21"/>
        </w:rPr>
        <w:t>1.</w:t>
      </w:r>
      <w:r>
        <w:rPr>
          <w:sz w:val="21"/>
        </w:rPr>
        <w:t>服务期限：</w:t>
      </w:r>
      <w:r>
        <w:rPr>
          <w:sz w:val="21"/>
        </w:rPr>
        <w:t>3</w:t>
      </w:r>
      <w:r>
        <w:rPr>
          <w:sz w:val="21"/>
        </w:rPr>
        <w:t>年，</w:t>
      </w:r>
      <w:r>
        <w:rPr>
          <w:u w:val="single"/>
        </w:rPr>
        <w:t xml:space="preserve">       </w:t>
      </w:r>
      <w:r>
        <w:rPr>
          <w:sz w:val="21"/>
        </w:rPr>
        <w:t>年</w:t>
      </w:r>
      <w:r>
        <w:rPr>
          <w:u w:val="single"/>
        </w:rPr>
        <w:t xml:space="preserve">      </w:t>
      </w:r>
      <w:r>
        <w:rPr>
          <w:sz w:val="21"/>
        </w:rPr>
        <w:t>月</w:t>
      </w:r>
      <w:r>
        <w:rPr>
          <w:u w:val="single"/>
        </w:rPr>
        <w:t xml:space="preserve">      </w:t>
      </w:r>
      <w:r>
        <w:rPr>
          <w:sz w:val="21"/>
        </w:rPr>
        <w:t>日至</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jc w:val="both"/>
      </w:pPr>
      <w:r>
        <w:rPr>
          <w:sz w:val="21"/>
        </w:rPr>
        <w:t>2.</w:t>
      </w:r>
      <w:r>
        <w:rPr>
          <w:sz w:val="21"/>
        </w:rPr>
        <w:t>服务地点：</w:t>
      </w:r>
      <w:r>
        <w:rPr>
          <w:sz w:val="21"/>
          <w:u w:val="single"/>
        </w:rPr>
        <w:t xml:space="preserve"> </w:t>
      </w:r>
      <w:r>
        <w:rPr>
          <w:sz w:val="21"/>
          <w:u w:val="single"/>
        </w:rPr>
        <w:t>广州市南沙区人民医院</w:t>
      </w:r>
    </w:p>
    <w:p>
      <w:pPr>
        <w:pStyle w:val="null3"/>
        <w:jc w:val="left"/>
      </w:pPr>
      <w:r>
        <w:rPr>
          <w:sz w:val="21"/>
          <w:b/>
        </w:rPr>
        <w:t>四、总体要求：</w:t>
      </w:r>
    </w:p>
    <w:p>
      <w:pPr>
        <w:pStyle w:val="null3"/>
        <w:jc w:val="both"/>
      </w:pPr>
      <w:r>
        <w:rPr>
          <w:sz w:val="21"/>
        </w:rPr>
        <w:t xml:space="preserve">1. </w:t>
      </w:r>
      <w:r>
        <w:rPr>
          <w:sz w:val="21"/>
        </w:rPr>
        <w:t>所提供的食品必须符合《中华人民共和国食品安全法》及招标文件要求，必须是甲方认可的正规品牌，以及来源于甲方认可的正规采购渠道。</w:t>
      </w:r>
    </w:p>
    <w:p>
      <w:pPr>
        <w:pStyle w:val="null3"/>
        <w:jc w:val="both"/>
      </w:pPr>
      <w:r>
        <w:rPr>
          <w:sz w:val="21"/>
        </w:rPr>
        <w:t xml:space="preserve">2. </w:t>
      </w:r>
      <w:r>
        <w:rPr>
          <w:sz w:val="21"/>
        </w:rPr>
        <w:t>投标的食品材料各项技术指标必须完全符合国家有关质量检测、环保标准及产品出厂标准。生鲜食品必须保证新鲜度。乙方必须负责食品的运输、质量检测等，并提供合格的检测结果给甲方备案，所产生的费用由乙方负责，甲方可不定期（每年不少于两次）对供应的食品委托有资质的质检部门进行检测，费用由乙方负责。</w:t>
      </w:r>
    </w:p>
    <w:p>
      <w:pPr>
        <w:pStyle w:val="null3"/>
        <w:jc w:val="both"/>
      </w:pPr>
      <w:r>
        <w:rPr>
          <w:sz w:val="21"/>
        </w:rPr>
        <w:t>3.</w:t>
      </w:r>
      <w:r>
        <w:rPr>
          <w:sz w:val="21"/>
        </w:rPr>
        <w:t>乙方不得将中标项目转包、分包，否则甲方有权单方终止合同，由此产生的一切经济损失由乙方承担。除不可抗力，乙方需按甲方要求的时间和常规数量进行供餐，不得因其他任何理由延迟或缩减供餐。甲方如遇特殊情况需临时改变供餐时间或数量的，应提前</w:t>
      </w:r>
      <w:r>
        <w:rPr>
          <w:sz w:val="21"/>
        </w:rPr>
        <w:t>24</w:t>
      </w:r>
      <w:r>
        <w:rPr>
          <w:sz w:val="21"/>
        </w:rPr>
        <w:t>小时通知乙方。因乙方原因延误供餐的，甲方有权自行采购餐饮，由乙方承担由此产生的一切损失和费用。</w:t>
      </w:r>
    </w:p>
    <w:p>
      <w:pPr>
        <w:pStyle w:val="null3"/>
        <w:jc w:val="both"/>
      </w:pPr>
      <w:r>
        <w:rPr>
          <w:sz w:val="21"/>
        </w:rPr>
        <w:t>4.</w:t>
      </w:r>
      <w:r>
        <w:rPr>
          <w:sz w:val="21"/>
        </w:rPr>
        <w:t>乙方须严格按合同和招标文件要求的品种、规格和份量供餐，不得随意进行变更，否则，甲方有权拒收。如因不可抗力确需变更的，应书面向甲方提前申请，获得批准后方可实行。</w:t>
      </w:r>
    </w:p>
    <w:p>
      <w:pPr>
        <w:pStyle w:val="null3"/>
        <w:jc w:val="both"/>
      </w:pPr>
      <w:r>
        <w:rPr>
          <w:sz w:val="21"/>
        </w:rPr>
        <w:t>5.</w:t>
      </w:r>
      <w:r>
        <w:rPr>
          <w:sz w:val="21"/>
        </w:rPr>
        <w:t>乙方需在中标后根据甲方要求，向甲方提供投标时响应的食材样品。</w:t>
      </w:r>
    </w:p>
    <w:p>
      <w:pPr>
        <w:pStyle w:val="null3"/>
        <w:jc w:val="both"/>
      </w:pPr>
      <w:r>
        <w:rPr>
          <w:sz w:val="21"/>
        </w:rPr>
        <w:t>6.</w:t>
      </w:r>
      <w:r>
        <w:rPr>
          <w:sz w:val="21"/>
        </w:rPr>
        <w:t>甲方按合同要求对食材进行现场验收，乙方未能履行招标文件和合同所定事项</w:t>
      </w:r>
      <w:r>
        <w:rPr>
          <w:sz w:val="21"/>
        </w:rPr>
        <w:t>,</w:t>
      </w:r>
      <w:r>
        <w:rPr>
          <w:sz w:val="21"/>
        </w:rPr>
        <w:t>供应不合格、过期、假冒伪劣、以次充好等的商品，甲方将记录在案，并对乙方视情节予以</w:t>
      </w:r>
      <w:r>
        <w:rPr>
          <w:sz w:val="21"/>
        </w:rPr>
        <w:t>1000-5000</w:t>
      </w:r>
      <w:r>
        <w:rPr>
          <w:sz w:val="21"/>
        </w:rPr>
        <w:t>元经济处罚。如造成人员群体性食物中毒的，依法追究乙方法律责任，并由乙方承担因此产生的一切损失和费用。如发生超过三次以上（含三次）食材质量问题，甲方有权解除本合同。</w:t>
      </w:r>
    </w:p>
    <w:p>
      <w:pPr>
        <w:pStyle w:val="null3"/>
        <w:jc w:val="both"/>
      </w:pPr>
      <w:r>
        <w:rPr>
          <w:sz w:val="21"/>
        </w:rPr>
        <w:t>7.</w:t>
      </w:r>
      <w:r>
        <w:rPr>
          <w:sz w:val="21"/>
        </w:rPr>
        <w:t>乙方须向甲方开具国家合法正规发票。</w:t>
      </w:r>
    </w:p>
    <w:p>
      <w:pPr>
        <w:pStyle w:val="null3"/>
        <w:jc w:val="both"/>
      </w:pPr>
      <w:r>
        <w:rPr>
          <w:sz w:val="21"/>
        </w:rPr>
        <w:t>8.</w:t>
      </w:r>
      <w:r>
        <w:rPr>
          <w:sz w:val="21"/>
        </w:rPr>
        <w:t>确定乙方后，甲方对乙方的供应资质、能力进行实地考察，发现实际情况与提交的投标文件不一致，将视为虚假应标，甲方将取消该乙方的中标资格，由此带来的损失由乙方负责。</w:t>
      </w:r>
    </w:p>
    <w:p>
      <w:pPr>
        <w:pStyle w:val="null3"/>
        <w:jc w:val="both"/>
      </w:pPr>
      <w:r>
        <w:rPr>
          <w:sz w:val="21"/>
        </w:rPr>
        <w:t>9.</w:t>
      </w:r>
      <w:r>
        <w:rPr>
          <w:sz w:val="21"/>
        </w:rPr>
        <w:t>乙方对甲方临时的供餐要求，需尽力配合，予以完成。</w:t>
      </w:r>
    </w:p>
    <w:p>
      <w:pPr>
        <w:pStyle w:val="null3"/>
        <w:jc w:val="both"/>
      </w:pPr>
      <w:r>
        <w:rPr>
          <w:sz w:val="21"/>
        </w:rPr>
        <w:t>10.</w:t>
      </w:r>
      <w:r>
        <w:rPr>
          <w:sz w:val="21"/>
        </w:rPr>
        <w:t>早餐、午餐、晚餐制作基本标准：</w:t>
      </w:r>
    </w:p>
    <w:p>
      <w:pPr>
        <w:pStyle w:val="null3"/>
        <w:jc w:val="both"/>
      </w:pPr>
      <w:r>
        <w:rPr>
          <w:sz w:val="21"/>
        </w:rPr>
        <w:t>（</w:t>
      </w:r>
      <w:r>
        <w:rPr>
          <w:sz w:val="21"/>
        </w:rPr>
        <w:t>1</w:t>
      </w:r>
      <w:r>
        <w:rPr>
          <w:sz w:val="21"/>
        </w:rPr>
        <w:t>）早餐：每日至少供选</w:t>
      </w:r>
      <w:r>
        <w:rPr>
          <w:sz w:val="21"/>
        </w:rPr>
        <w:t>8</w:t>
      </w:r>
      <w:r>
        <w:rPr>
          <w:sz w:val="21"/>
        </w:rPr>
        <w:t>个品种，配备的品种主要有：牛奶</w:t>
      </w:r>
      <w:r>
        <w:rPr>
          <w:sz w:val="21"/>
        </w:rPr>
        <w:t>(</w:t>
      </w:r>
      <w:r>
        <w:rPr>
          <w:sz w:val="21"/>
        </w:rPr>
        <w:t>散装供应</w:t>
      </w:r>
      <w:r>
        <w:rPr>
          <w:sz w:val="21"/>
        </w:rPr>
        <w:t>)</w:t>
      </w:r>
      <w:r>
        <w:rPr>
          <w:sz w:val="21"/>
        </w:rPr>
        <w:t>、豆浆（每日必备实施现场磨）、粥（每日必备，其中每周至少两次为皮蛋瘦肉粥等，其余为白粥）、包子（肉包、素包、小笼包等）馒头、花卷、油条、面包、蛋糕、糯米鸡、粽子、鸡蛋（每日必备）、蒸粉、炒粉、汤粉、炒面等，其中白粥（免费）、牛奶、豆浆、鸡蛋（每日必备），另配</w:t>
      </w:r>
      <w:r>
        <w:rPr>
          <w:sz w:val="21"/>
        </w:rPr>
        <w:t>3</w:t>
      </w:r>
      <w:r>
        <w:rPr>
          <w:sz w:val="21"/>
        </w:rPr>
        <w:t>个或以上小菜（免费）。</w:t>
      </w:r>
    </w:p>
    <w:p>
      <w:pPr>
        <w:pStyle w:val="null3"/>
        <w:jc w:val="both"/>
      </w:pPr>
      <w:r>
        <w:rPr>
          <w:sz w:val="21"/>
        </w:rPr>
        <w:t>（</w:t>
      </w:r>
      <w:r>
        <w:rPr>
          <w:sz w:val="21"/>
        </w:rPr>
        <w:t>2</w:t>
      </w:r>
      <w:r>
        <w:rPr>
          <w:sz w:val="21"/>
        </w:rPr>
        <w:t>）午餐、晚餐：每日至少供选</w:t>
      </w:r>
      <w:r>
        <w:rPr>
          <w:sz w:val="21"/>
        </w:rPr>
        <w:t>10</w:t>
      </w:r>
      <w:r>
        <w:rPr>
          <w:sz w:val="21"/>
        </w:rPr>
        <w:t>个品种（</w:t>
      </w:r>
      <w:r>
        <w:rPr>
          <w:sz w:val="21"/>
        </w:rPr>
        <w:t>4</w:t>
      </w:r>
      <w:r>
        <w:rPr>
          <w:sz w:val="21"/>
        </w:rPr>
        <w:t>个主肉菜</w:t>
      </w:r>
      <w:r>
        <w:rPr>
          <w:sz w:val="21"/>
        </w:rPr>
        <w:t>+3</w:t>
      </w:r>
      <w:r>
        <w:rPr>
          <w:sz w:val="21"/>
        </w:rPr>
        <w:t>个荤菜</w:t>
      </w:r>
      <w:r>
        <w:rPr>
          <w:sz w:val="21"/>
        </w:rPr>
        <w:t>+3</w:t>
      </w:r>
      <w:r>
        <w:rPr>
          <w:sz w:val="21"/>
        </w:rPr>
        <w:t>个青菜）、另每日配调味小菜</w:t>
      </w:r>
      <w:r>
        <w:rPr>
          <w:sz w:val="21"/>
        </w:rPr>
        <w:t>3</w:t>
      </w:r>
      <w:r>
        <w:rPr>
          <w:sz w:val="21"/>
        </w:rPr>
        <w:t>个或以上（免费）。</w:t>
      </w:r>
    </w:p>
    <w:p>
      <w:pPr>
        <w:pStyle w:val="null3"/>
        <w:jc w:val="left"/>
      </w:pPr>
      <w:r>
        <w:rPr>
          <w:sz w:val="21"/>
          <w:b/>
        </w:rPr>
        <w:t>五、服务方式：</w:t>
      </w:r>
    </w:p>
    <w:p>
      <w:pPr>
        <w:pStyle w:val="null3"/>
        <w:ind w:firstLine="470"/>
        <w:jc w:val="both"/>
      </w:pPr>
      <w:r>
        <w:rPr>
          <w:sz w:val="21"/>
        </w:rPr>
        <w:t>本次招标项目是乙方负责甲方食堂的餐饮食品原材料采购、加工、分派、餐具清洗消毒、食堂环境清洁卫生、垃圾处理等事项。食品原材料、食堂的厨师等所有工作人员的工作报酬、福利、社保、住宿、交通、安全、着装及劳保耗材等所有费用支出一律由乙方自行承担。乙方工作人员在履行本合同期间的一切行为，包括但不限于工伤事故、侵权行为、劳动争议等，均由乙方作为用人单位承担全部法律责任。若因此导致甲方对外承担责任的，甲方有权向乙方全额追偿。工作人员必须持有健康证，每年须进行一次体检合格，提供体检报告交甲方备案。</w:t>
      </w:r>
    </w:p>
    <w:p>
      <w:pPr>
        <w:pStyle w:val="null3"/>
        <w:jc w:val="left"/>
      </w:pPr>
      <w:r>
        <w:rPr>
          <w:sz w:val="21"/>
          <w:b/>
        </w:rPr>
        <w:t>六、其他要求：</w:t>
      </w:r>
    </w:p>
    <w:p>
      <w:pPr>
        <w:pStyle w:val="null3"/>
        <w:jc w:val="both"/>
      </w:pPr>
      <w:r>
        <w:rPr>
          <w:sz w:val="21"/>
        </w:rPr>
        <w:t>1.</w:t>
      </w:r>
      <w:r>
        <w:rPr>
          <w:sz w:val="21"/>
        </w:rPr>
        <w:t>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严防机械损伤。食品堆放科学合理，避免造成食品的交叉污染。</w:t>
      </w:r>
    </w:p>
    <w:p>
      <w:pPr>
        <w:pStyle w:val="null3"/>
        <w:jc w:val="left"/>
      </w:pPr>
      <w:r>
        <w:rPr>
          <w:sz w:val="21"/>
        </w:rPr>
        <w:t>2.</w:t>
      </w:r>
      <w:r>
        <w:rPr>
          <w:sz w:val="21"/>
        </w:rPr>
        <w:t>包装要求：包装与标志要求：包装：容器</w:t>
      </w:r>
      <w:r>
        <w:rPr>
          <w:sz w:val="21"/>
        </w:rPr>
        <w:t>(</w:t>
      </w:r>
      <w:r>
        <w:rPr>
          <w:sz w:val="21"/>
        </w:rPr>
        <w:t>框、箱、袋</w:t>
      </w:r>
      <w:r>
        <w:rPr>
          <w:sz w:val="21"/>
        </w:rPr>
        <w:t>)</w:t>
      </w:r>
      <w:r>
        <w:rPr>
          <w:sz w:val="21"/>
        </w:rPr>
        <w:t>要求清洁、干燥、牢固、透气，无污染、无异味、无霉变现象。标志：每件包装必须按《农产品包装和标识管理办法》贴标签，并标明产地、品种、净含量、生产单位及地址和采收日期。</w:t>
      </w:r>
    </w:p>
    <w:p>
      <w:pPr>
        <w:pStyle w:val="null3"/>
        <w:jc w:val="both"/>
      </w:pPr>
      <w:r>
        <w:rPr>
          <w:sz w:val="21"/>
          <w:b/>
        </w:rPr>
        <w:t>七、结算、支付方式：</w:t>
      </w:r>
    </w:p>
    <w:p>
      <w:pPr>
        <w:pStyle w:val="null3"/>
        <w:jc w:val="both"/>
      </w:pPr>
      <w:r>
        <w:rPr>
          <w:sz w:val="21"/>
        </w:rPr>
        <w:t>1.</w:t>
      </w:r>
      <w:r>
        <w:rPr>
          <w:sz w:val="21"/>
        </w:rPr>
        <w:t>根据甲方实际用餐人数按月结算，餐标以甲方纸质函件金额为准</w:t>
      </w:r>
      <w:r>
        <w:rPr>
          <w:sz w:val="21"/>
          <w:b/>
        </w:rPr>
        <w:t>。</w:t>
      </w:r>
    </w:p>
    <w:p>
      <w:pPr>
        <w:pStyle w:val="null3"/>
        <w:jc w:val="both"/>
      </w:pPr>
      <w:r>
        <w:rPr>
          <w:sz w:val="21"/>
        </w:rPr>
        <w:t>2.</w:t>
      </w:r>
      <w:r>
        <w:rPr>
          <w:sz w:val="21"/>
        </w:rPr>
        <w:t>每月结算一次。乙方完成当月供餐任务后，与甲方核对实际用餐情况，于次月</w:t>
      </w:r>
      <w:r>
        <w:rPr>
          <w:sz w:val="21"/>
        </w:rPr>
        <w:t>8</w:t>
      </w:r>
      <w:r>
        <w:rPr>
          <w:sz w:val="21"/>
        </w:rPr>
        <w:t>日前凭国家正规的合法发票向甲方申请付款，甲方收到付款申请后于</w:t>
      </w:r>
      <w:r>
        <w:rPr>
          <w:sz w:val="21"/>
        </w:rPr>
        <w:t>20</w:t>
      </w:r>
      <w:r>
        <w:rPr>
          <w:sz w:val="21"/>
        </w:rPr>
        <w:t>个工作日内以支票或转账方式支付（遇有特殊情况可适当顺延支付时间）。乙方提供的发票不符合甲方要求的，甲方有权拒绝付款，如因乙方的原因造成结算延误，甲方不承担任何责任。</w:t>
      </w:r>
    </w:p>
    <w:p>
      <w:pPr>
        <w:pStyle w:val="null3"/>
        <w:jc w:val="both"/>
      </w:pPr>
      <w:r>
        <w:rPr>
          <w:sz w:val="21"/>
        </w:rPr>
        <w:t>3</w:t>
      </w:r>
      <w:r>
        <w:rPr>
          <w:sz w:val="21"/>
        </w:rPr>
        <w:t>、管理费及水费电费天然气燃气费用等相关费用</w:t>
      </w:r>
    </w:p>
    <w:p>
      <w:pPr>
        <w:pStyle w:val="null3"/>
        <w:ind w:firstLine="420"/>
        <w:jc w:val="both"/>
      </w:pPr>
      <w:r>
        <w:rPr>
          <w:sz w:val="21"/>
        </w:rPr>
        <w:t>管理费（人民币：贰仟陆佰捌拾元</w:t>
      </w:r>
      <w:r>
        <w:rPr>
          <w:sz w:val="21"/>
        </w:rPr>
        <w:t>/</w:t>
      </w:r>
      <w:r>
        <w:rPr>
          <w:sz w:val="21"/>
        </w:rPr>
        <w:t>月）及水费、电费、天然气燃气费用等相关费用。乙方需将当月相关费用，在次月</w:t>
      </w:r>
      <w:r>
        <w:rPr>
          <w:sz w:val="21"/>
        </w:rPr>
        <w:t>10</w:t>
      </w:r>
      <w:r>
        <w:rPr>
          <w:sz w:val="21"/>
        </w:rPr>
        <w:t>日前转账形式转账至甲方以下账号：</w:t>
      </w:r>
    </w:p>
    <w:p>
      <w:pPr>
        <w:pStyle w:val="null3"/>
        <w:jc w:val="both"/>
      </w:pPr>
      <w:r>
        <w:rPr>
          <w:sz w:val="21"/>
        </w:rPr>
        <w:t>单位名称</w:t>
      </w:r>
      <w:r>
        <w:rPr>
          <w:sz w:val="21"/>
        </w:rPr>
        <w:t>:</w:t>
      </w:r>
      <w:r>
        <w:rPr>
          <w:sz w:val="21"/>
        </w:rPr>
        <w:t>广州市南沙区人民医院</w:t>
      </w:r>
    </w:p>
    <w:p>
      <w:pPr>
        <w:pStyle w:val="null3"/>
        <w:jc w:val="both"/>
      </w:pPr>
      <w:r>
        <w:rPr>
          <w:sz w:val="21"/>
        </w:rPr>
        <w:t>单位地址</w:t>
      </w:r>
      <w:r>
        <w:rPr>
          <w:sz w:val="21"/>
        </w:rPr>
        <w:t>:</w:t>
      </w:r>
      <w:r>
        <w:rPr>
          <w:sz w:val="21"/>
        </w:rPr>
        <w:t>广州市南沙区大岗镇兴业路</w:t>
      </w:r>
      <w:r>
        <w:rPr>
          <w:sz w:val="21"/>
        </w:rPr>
        <w:t>7</w:t>
      </w:r>
      <w:r>
        <w:rPr>
          <w:sz w:val="21"/>
        </w:rPr>
        <w:t>号</w:t>
      </w:r>
    </w:p>
    <w:p>
      <w:pPr>
        <w:pStyle w:val="null3"/>
        <w:jc w:val="both"/>
      </w:pPr>
      <w:r>
        <w:rPr>
          <w:sz w:val="21"/>
        </w:rPr>
        <w:t>统一社会信用代码</w:t>
      </w:r>
      <w:r>
        <w:rPr>
          <w:sz w:val="21"/>
        </w:rPr>
        <w:t>:12440115455411754A</w:t>
      </w:r>
      <w:r>
        <w:rPr>
          <w:sz w:val="21"/>
        </w:rPr>
        <w:t>银行账号</w:t>
      </w:r>
      <w:r>
        <w:rPr>
          <w:sz w:val="21"/>
        </w:rPr>
        <w:t>:44077601040001987</w:t>
      </w:r>
    </w:p>
    <w:p>
      <w:pPr>
        <w:pStyle w:val="null3"/>
        <w:jc w:val="both"/>
      </w:pPr>
      <w:r>
        <w:rPr>
          <w:sz w:val="21"/>
        </w:rPr>
        <w:t>开户行</w:t>
      </w:r>
      <w:r>
        <w:rPr>
          <w:sz w:val="21"/>
        </w:rPr>
        <w:t>:</w:t>
      </w:r>
      <w:r>
        <w:rPr>
          <w:sz w:val="21"/>
        </w:rPr>
        <w:t>中国农业银行股份有限公司广州大岗支行</w:t>
      </w:r>
    </w:p>
    <w:p>
      <w:pPr>
        <w:pStyle w:val="null3"/>
        <w:jc w:val="both"/>
      </w:pPr>
      <w:r>
        <w:rPr>
          <w:sz w:val="21"/>
          <w:b/>
        </w:rPr>
        <w:t>八、履约保证金</w:t>
      </w:r>
    </w:p>
    <w:p>
      <w:pPr>
        <w:pStyle w:val="null3"/>
        <w:jc w:val="both"/>
      </w:pPr>
      <w:r>
        <w:rPr>
          <w:sz w:val="21"/>
        </w:rPr>
        <w:t>1</w:t>
      </w:r>
      <w:r>
        <w:rPr>
          <w:sz w:val="21"/>
        </w:rPr>
        <w:t>、合同签定后</w:t>
      </w:r>
      <w:r>
        <w:rPr>
          <w:sz w:val="21"/>
        </w:rPr>
        <w:t>10</w:t>
      </w:r>
      <w:r>
        <w:rPr>
          <w:sz w:val="21"/>
        </w:rPr>
        <w:t>天内乙方向甲方提交</w:t>
      </w:r>
      <w:r>
        <w:rPr>
          <w:sz w:val="21"/>
        </w:rPr>
        <w:t>合同金额</w:t>
      </w:r>
      <w:r>
        <w:rPr>
          <w:sz w:val="21"/>
        </w:rPr>
        <w:t>5%</w:t>
      </w:r>
      <w:r>
        <w:rPr>
          <w:sz w:val="21"/>
        </w:rPr>
        <w:t>，即人民币：</w:t>
      </w:r>
      <w:r>
        <w:rPr>
          <w:sz w:val="21"/>
          <w:u w:val="single"/>
        </w:rPr>
        <w:t xml:space="preserve">       </w:t>
      </w:r>
      <w:r>
        <w:rPr>
          <w:sz w:val="21"/>
          <w:u w:val="single"/>
        </w:rPr>
        <w:t>元</w:t>
      </w:r>
      <w:r>
        <w:rPr>
          <w:sz w:val="21"/>
        </w:rPr>
        <w:t>的履约保证金</w:t>
      </w:r>
      <w:r>
        <w:rPr>
          <w:sz w:val="21"/>
        </w:rPr>
        <w:t>(</w:t>
      </w:r>
      <w:r>
        <w:rPr>
          <w:sz w:val="21"/>
        </w:rPr>
        <w:t>应以支票、汇票、本票或者金融机构出具的保函等非现金形式提交</w:t>
      </w:r>
      <w:r>
        <w:rPr>
          <w:sz w:val="21"/>
        </w:rPr>
        <w:t>)</w:t>
      </w:r>
      <w:r>
        <w:rPr>
          <w:sz w:val="21"/>
        </w:rPr>
        <w:t>，以保证乙方遵守本合同的一切条款、条件和承诺，该保证金在甲方的规定存续期间不计息。履约保证金可以以履约保函</w:t>
      </w:r>
      <w:r>
        <w:rPr>
          <w:sz w:val="21"/>
        </w:rPr>
        <w:t>(</w:t>
      </w:r>
      <w:r>
        <w:rPr>
          <w:sz w:val="21"/>
        </w:rPr>
        <w:t>保险</w:t>
      </w:r>
      <w:r>
        <w:rPr>
          <w:sz w:val="21"/>
        </w:rPr>
        <w:t xml:space="preserve">) </w:t>
      </w:r>
      <w:r>
        <w:rPr>
          <w:sz w:val="21"/>
        </w:rPr>
        <w:t>等非现金形式提供。</w:t>
      </w:r>
    </w:p>
    <w:p>
      <w:pPr>
        <w:pStyle w:val="null3"/>
        <w:jc w:val="both"/>
      </w:pPr>
      <w:r>
        <w:rPr>
          <w:sz w:val="21"/>
        </w:rPr>
        <w:t xml:space="preserve">2. </w:t>
      </w:r>
      <w:r>
        <w:rPr>
          <w:sz w:val="21"/>
        </w:rPr>
        <w:t>甲方有权从履约保证金中扣除用于修复乙方损坏甲方的设备、设施、场地或因乙方违约而导致损失的金额和违约金，且乙方应在接到扣除履约保证金通知后一周内补足扣除差额，保证项目执行期间履约保证金的完整。</w:t>
      </w:r>
    </w:p>
    <w:p>
      <w:pPr>
        <w:pStyle w:val="null3"/>
        <w:jc w:val="both"/>
      </w:pPr>
      <w:r>
        <w:rPr>
          <w:sz w:val="21"/>
        </w:rPr>
        <w:t xml:space="preserve">3. </w:t>
      </w:r>
      <w:r>
        <w:rPr>
          <w:sz w:val="21"/>
        </w:rPr>
        <w:t>甲方认为乙方在服务期内没有涉及应付而未付金额或违约行为，甲方在服务期满、合同依法解除或提前终止服务后一个月内全额退还履约保证金，否则，甲方将在扣除乙方应付金额或违约金后退还保证金余额。</w:t>
      </w:r>
    </w:p>
    <w:p>
      <w:pPr>
        <w:pStyle w:val="null3"/>
        <w:jc w:val="both"/>
      </w:pPr>
      <w:r>
        <w:rPr>
          <w:sz w:val="21"/>
          <w:b/>
        </w:rPr>
        <w:t>九、甲方乙方的权利和义务</w:t>
      </w:r>
    </w:p>
    <w:p>
      <w:pPr>
        <w:pStyle w:val="null3"/>
        <w:jc w:val="both"/>
      </w:pPr>
      <w:r>
        <w:rPr>
          <w:sz w:val="21"/>
        </w:rPr>
        <w:t>（一）甲方的权利和义务：</w:t>
      </w:r>
    </w:p>
    <w:p>
      <w:pPr>
        <w:pStyle w:val="null3"/>
        <w:jc w:val="both"/>
      </w:pPr>
      <w:r>
        <w:rPr>
          <w:sz w:val="21"/>
        </w:rPr>
        <w:t>1.</w:t>
      </w:r>
      <w:r>
        <w:rPr>
          <w:sz w:val="21"/>
        </w:rPr>
        <w:t>甲方有权随时检查乙方的服务履行情况，并向乙方提出修改。</w:t>
      </w:r>
    </w:p>
    <w:p>
      <w:pPr>
        <w:pStyle w:val="null3"/>
        <w:jc w:val="both"/>
      </w:pPr>
      <w:r>
        <w:rPr>
          <w:sz w:val="21"/>
        </w:rPr>
        <w:t>2.</w:t>
      </w:r>
      <w:r>
        <w:rPr>
          <w:sz w:val="21"/>
        </w:rPr>
        <w:t>当乙方发生服务违约时，则甲方有权在次月结算款中扣除相应处罚款项。</w:t>
      </w:r>
    </w:p>
    <w:p>
      <w:pPr>
        <w:pStyle w:val="null3"/>
        <w:jc w:val="both"/>
      </w:pPr>
      <w:r>
        <w:rPr>
          <w:sz w:val="21"/>
        </w:rPr>
        <w:t>3.</w:t>
      </w:r>
      <w:r>
        <w:rPr>
          <w:sz w:val="21"/>
        </w:rPr>
        <w:t>在乙方提供服务时，如对甲方的设备造成了损坏，乙方负责维修所需的全部费用，如需更新，应报经甲方同意后由乙方负责更换所需的全部费用，乙方出资采购的设备所有权归乙方。</w:t>
      </w:r>
    </w:p>
    <w:p>
      <w:pPr>
        <w:pStyle w:val="null3"/>
        <w:jc w:val="both"/>
      </w:pPr>
      <w:r>
        <w:rPr>
          <w:sz w:val="21"/>
        </w:rPr>
        <w:t>4.</w:t>
      </w:r>
      <w:r>
        <w:rPr>
          <w:sz w:val="21"/>
        </w:rPr>
        <w:t>甲方应按合同规定向乙方支付服务费用。</w:t>
      </w:r>
    </w:p>
    <w:p>
      <w:pPr>
        <w:pStyle w:val="null3"/>
        <w:jc w:val="both"/>
      </w:pPr>
      <w:r>
        <w:rPr>
          <w:sz w:val="21"/>
        </w:rPr>
        <w:t>5.</w:t>
      </w:r>
      <w:r>
        <w:rPr>
          <w:sz w:val="21"/>
        </w:rPr>
        <w:t>乙方工作人员在作业过程中应严格按照国家、行为作业标准或规范作业，作业过程中发生的一切安全责任事故由乙方自行承担，造成乙方、甲方或第三方人员、财产损害的经济责任和法律责任均由乙方承担。</w:t>
      </w:r>
    </w:p>
    <w:p>
      <w:pPr>
        <w:pStyle w:val="null3"/>
        <w:jc w:val="both"/>
      </w:pPr>
      <w:r>
        <w:rPr>
          <w:sz w:val="21"/>
        </w:rPr>
        <w:t>6.</w:t>
      </w:r>
      <w:r>
        <w:rPr>
          <w:sz w:val="21"/>
        </w:rPr>
        <w:t>乙方连续</w:t>
      </w:r>
      <w:r>
        <w:rPr>
          <w:sz w:val="21"/>
          <w:u w:val="single"/>
        </w:rPr>
        <w:t>2</w:t>
      </w:r>
      <w:r>
        <w:rPr>
          <w:sz w:val="21"/>
        </w:rPr>
        <w:t>月考核分数低于</w:t>
      </w:r>
      <w:r>
        <w:rPr>
          <w:sz w:val="21"/>
        </w:rPr>
        <w:t>80</w:t>
      </w:r>
      <w:r>
        <w:rPr>
          <w:sz w:val="21"/>
        </w:rPr>
        <w:t>分，甲方有权单方解除合同。</w:t>
      </w:r>
    </w:p>
    <w:p>
      <w:pPr>
        <w:pStyle w:val="null3"/>
        <w:jc w:val="both"/>
      </w:pPr>
      <w:r>
        <w:rPr>
          <w:sz w:val="21"/>
        </w:rPr>
        <w:t>（二）乙方的权利和义务：</w:t>
      </w:r>
    </w:p>
    <w:p>
      <w:pPr>
        <w:pStyle w:val="null3"/>
        <w:jc w:val="both"/>
      </w:pPr>
      <w:r>
        <w:rPr>
          <w:sz w:val="21"/>
        </w:rPr>
        <w:t>1.</w:t>
      </w:r>
      <w:r>
        <w:rPr>
          <w:sz w:val="21"/>
        </w:rPr>
        <w:t>乙方应按招标文件的要求、投标文件的承诺和本合同维护细则要求执行进行服务，发生任何服务的变更均须向甲方提出交书面报审报告。</w:t>
      </w:r>
    </w:p>
    <w:p>
      <w:pPr>
        <w:pStyle w:val="null3"/>
        <w:jc w:val="both"/>
      </w:pPr>
      <w:r>
        <w:rPr>
          <w:sz w:val="21"/>
        </w:rPr>
        <w:t>2.</w:t>
      </w:r>
      <w:r>
        <w:rPr>
          <w:sz w:val="21"/>
        </w:rPr>
        <w:t>乙方有权要求甲方按时支付服务费用。</w:t>
      </w:r>
    </w:p>
    <w:p>
      <w:pPr>
        <w:pStyle w:val="null3"/>
        <w:jc w:val="both"/>
      </w:pPr>
      <w:r>
        <w:rPr>
          <w:sz w:val="21"/>
        </w:rPr>
        <w:t>3.</w:t>
      </w:r>
      <w:r>
        <w:rPr>
          <w:sz w:val="21"/>
        </w:rPr>
        <w:t>乙方在提供服务时如损坏了甲方的设备，乙方应照价赔偿或更换同等设备。若因设备的损坏而引起其它损失的，乙方应作出合理赔偿（以甲乙双方协商或行政仲裁的结果赔偿）。</w:t>
      </w:r>
    </w:p>
    <w:p>
      <w:pPr>
        <w:pStyle w:val="null3"/>
        <w:jc w:val="both"/>
      </w:pPr>
      <w:r>
        <w:rPr>
          <w:sz w:val="21"/>
        </w:rPr>
        <w:t>4.</w:t>
      </w:r>
      <w:r>
        <w:rPr>
          <w:sz w:val="21"/>
        </w:rPr>
        <w:t>乙方可以按食堂管理规范对饭堂进行改造，改造后，服务合同到期，乙方出资部份能移动的乙方可以搬走，不能移动的归业主所有。</w:t>
      </w:r>
    </w:p>
    <w:p>
      <w:pPr>
        <w:pStyle w:val="null3"/>
        <w:jc w:val="both"/>
      </w:pPr>
      <w:r>
        <w:rPr>
          <w:sz w:val="21"/>
        </w:rPr>
        <w:t>5.</w:t>
      </w:r>
      <w:r>
        <w:rPr>
          <w:sz w:val="21"/>
        </w:rPr>
        <w:t>合同期满或提前终止后，乙方应在</w:t>
      </w:r>
      <w:r>
        <w:rPr>
          <w:sz w:val="21"/>
        </w:rPr>
        <w:t>5</w:t>
      </w:r>
      <w:r>
        <w:rPr>
          <w:sz w:val="21"/>
        </w:rPr>
        <w:t>日内将食堂场地、甲方所有的设备设施（经双方清点验收）恢复原状后交还甲方。</w:t>
      </w:r>
    </w:p>
    <w:p>
      <w:pPr>
        <w:pStyle w:val="null3"/>
        <w:ind w:left="420"/>
        <w:jc w:val="left"/>
      </w:pPr>
      <w:r>
        <w:rPr>
          <w:sz w:val="21"/>
          <w:b/>
        </w:rPr>
        <w:t>十、项目验收评估</w:t>
      </w:r>
    </w:p>
    <w:p>
      <w:pPr>
        <w:pStyle w:val="null3"/>
        <w:jc w:val="left"/>
      </w:pPr>
      <w:r>
        <w:rPr>
          <w:sz w:val="21"/>
        </w:rPr>
        <w:t>1.</w:t>
      </w:r>
      <w:r>
        <w:rPr>
          <w:sz w:val="21"/>
        </w:rPr>
        <w:t>具体要求以招标文件以及乙方的投标文件承诺为准，如招标文件与投标文件不一致时，以更有利于甲方的条款执行。</w:t>
      </w:r>
    </w:p>
    <w:p>
      <w:pPr>
        <w:pStyle w:val="null3"/>
        <w:jc w:val="left"/>
      </w:pPr>
      <w:r>
        <w:rPr>
          <w:sz w:val="21"/>
        </w:rPr>
        <w:t>2.</w:t>
      </w:r>
      <w:r>
        <w:rPr>
          <w:sz w:val="21"/>
        </w:rPr>
        <w:t>验收期限：全部服务完成后</w:t>
      </w:r>
      <w:r>
        <w:rPr>
          <w:u w:val="single"/>
        </w:rPr>
        <w:t xml:space="preserve">   </w:t>
      </w:r>
      <w:r>
        <w:rPr>
          <w:sz w:val="21"/>
        </w:rPr>
        <w:t>天内完成项目验收。</w:t>
      </w:r>
    </w:p>
    <w:p>
      <w:pPr>
        <w:pStyle w:val="null3"/>
        <w:jc w:val="both"/>
      </w:pPr>
      <w:r>
        <w:rPr>
          <w:sz w:val="21"/>
          <w:b/>
        </w:rPr>
        <w:t>十一、知识产权归属</w:t>
      </w:r>
    </w:p>
    <w:p>
      <w:pPr>
        <w:pStyle w:val="null3"/>
        <w:ind w:firstLine="420"/>
        <w:jc w:val="both"/>
      </w:pPr>
      <w:r>
        <w:rPr>
          <w:sz w:val="21"/>
        </w:rPr>
        <w:t>乙方必须保证甲方在中华人民共和国境内使用乙方提供的投标资料、服务或其任何一部分时，享有不受限制的无偿使用权，不会产生因第三方提出侵犯其专利权、商标权或其它知识产权而引起的法律或经济纠纷。</w:t>
      </w:r>
    </w:p>
    <w:p>
      <w:pPr>
        <w:pStyle w:val="null3"/>
        <w:jc w:val="both"/>
      </w:pPr>
      <w:r>
        <w:rPr>
          <w:sz w:val="21"/>
          <w:b/>
        </w:rPr>
        <w:t>十二、保密</w:t>
      </w:r>
    </w:p>
    <w:p>
      <w:pPr>
        <w:pStyle w:val="null3"/>
        <w:jc w:val="both"/>
      </w:pPr>
      <w:r>
        <w:rPr>
          <w:sz w:val="21"/>
        </w:rPr>
        <w:t>1.</w:t>
      </w:r>
      <w:r>
        <w:rPr>
          <w:sz w:val="21"/>
        </w:rPr>
        <w:t>项目实施服务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jc w:val="both"/>
      </w:pPr>
      <w:r>
        <w:rPr>
          <w:sz w:val="21"/>
        </w:rPr>
        <w:t>2.</w:t>
      </w:r>
      <w:r>
        <w:rPr>
          <w:sz w:val="21"/>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jc w:val="both"/>
      </w:pPr>
      <w:r>
        <w:rPr>
          <w:sz w:val="21"/>
          <w:b/>
        </w:rPr>
        <w:t>十三、违约责任与赔偿损失</w:t>
      </w:r>
    </w:p>
    <w:p>
      <w:pPr>
        <w:pStyle w:val="null3"/>
        <w:jc w:val="both"/>
      </w:pPr>
      <w:r>
        <w:rPr>
          <w:sz w:val="21"/>
        </w:rPr>
        <w:t>1.</w:t>
      </w:r>
      <w:r>
        <w:rPr>
          <w:sz w:val="21"/>
        </w:rPr>
        <w:t>乙方提供的服务不符合招标文件、投标文件或本合同规定的，甲方有权拒收，并且乙方须向甲方支付人民币伍万元的违约金。</w:t>
      </w:r>
    </w:p>
    <w:p>
      <w:pPr>
        <w:pStyle w:val="null3"/>
        <w:jc w:val="both"/>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jc w:val="both"/>
      </w:pPr>
      <w:r>
        <w:rPr>
          <w:sz w:val="21"/>
        </w:rPr>
        <w:t>3.</w:t>
      </w:r>
      <w:r>
        <w:rPr>
          <w:sz w:val="21"/>
        </w:rPr>
        <w:t>甲方无正当理由拒绝接受服务，甲方向乙方偿付本合同总价的</w:t>
      </w:r>
      <w:r>
        <w:rPr>
          <w:sz w:val="21"/>
        </w:rPr>
        <w:t>5%</w:t>
      </w:r>
      <w:r>
        <w:rPr>
          <w:sz w:val="21"/>
        </w:rPr>
        <w:t>的违约金。甲方逾期付款，则每日按本合同总价的</w:t>
      </w:r>
      <w:r>
        <w:rPr>
          <w:sz w:val="21"/>
        </w:rPr>
        <w:t>0.2</w:t>
      </w:r>
      <w:r>
        <w:rPr>
          <w:sz w:val="21"/>
        </w:rPr>
        <w:t>‰向乙方偿付违约金。</w:t>
      </w:r>
    </w:p>
    <w:p>
      <w:pPr>
        <w:pStyle w:val="null3"/>
        <w:jc w:val="both"/>
      </w:pPr>
      <w:r>
        <w:rPr>
          <w:sz w:val="21"/>
        </w:rPr>
        <w:t>4.</w:t>
      </w:r>
      <w:r>
        <w:rPr>
          <w:sz w:val="21"/>
        </w:rPr>
        <w:t>其它违约责任按《中华人民共和国民法典》处理。</w:t>
      </w:r>
    </w:p>
    <w:p>
      <w:pPr>
        <w:pStyle w:val="null3"/>
        <w:jc w:val="both"/>
      </w:pPr>
      <w:r>
        <w:rPr>
          <w:sz w:val="21"/>
          <w:b/>
        </w:rPr>
        <w:t>十四、争端的解决</w:t>
      </w:r>
    </w:p>
    <w:p>
      <w:pPr>
        <w:pStyle w:val="null3"/>
        <w:ind w:firstLine="420"/>
        <w:jc w:val="both"/>
      </w:pPr>
      <w:r>
        <w:rPr>
          <w:sz w:val="21"/>
        </w:rPr>
        <w:t>合同执行过程中发生的任何争议，如双方不能通过友好协商解决，则向甲方所在地有管辖权的人民法院提起诉讼。</w:t>
      </w:r>
    </w:p>
    <w:p>
      <w:pPr>
        <w:pStyle w:val="null3"/>
        <w:jc w:val="both"/>
      </w:pPr>
      <w:r>
        <w:rPr>
          <w:sz w:val="21"/>
          <w:b/>
        </w:rPr>
        <w:t>十五、不可抗力</w:t>
      </w:r>
    </w:p>
    <w:p>
      <w:pPr>
        <w:pStyle w:val="null3"/>
        <w:ind w:firstLine="411"/>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十六、税费</w:t>
      </w:r>
    </w:p>
    <w:p>
      <w:pPr>
        <w:pStyle w:val="null3"/>
        <w:ind w:firstLine="411"/>
        <w:jc w:val="both"/>
      </w:pPr>
      <w:r>
        <w:rPr>
          <w:sz w:val="21"/>
        </w:rPr>
        <w:t>在中国境内、外发生的与本合同执行有关的一切税费均由乙方负担。</w:t>
      </w:r>
    </w:p>
    <w:p>
      <w:pPr>
        <w:pStyle w:val="null3"/>
        <w:jc w:val="both"/>
      </w:pPr>
      <w:r>
        <w:rPr>
          <w:sz w:val="21"/>
          <w:b/>
        </w:rPr>
        <w:t>十七、其它</w:t>
      </w:r>
    </w:p>
    <w:p>
      <w:pPr>
        <w:pStyle w:val="null3"/>
        <w:jc w:val="both"/>
      </w:pPr>
      <w:r>
        <w:rPr>
          <w:sz w:val="21"/>
        </w:rPr>
        <w:t>1.</w:t>
      </w:r>
      <w:r>
        <w:rPr>
          <w:sz w:val="21"/>
        </w:rPr>
        <w:t>本合同所有附件、招标文件、投标文件、中标通知书均为合同的有效组成部分，与本合同具有同等法律效力。</w:t>
      </w:r>
    </w:p>
    <w:p>
      <w:pPr>
        <w:pStyle w:val="null3"/>
        <w:jc w:val="both"/>
      </w:pPr>
      <w:r>
        <w:rPr>
          <w:sz w:val="21"/>
        </w:rPr>
        <w:t>2.</w:t>
      </w:r>
      <w:r>
        <w:rPr>
          <w:sz w:val="21"/>
        </w:rPr>
        <w:t>在执行本合同的过程中，所有经双方签署确认的文件（包括会议纪要、补充协议）即成为本合同的有效组成部分。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p>
      <w:pPr>
        <w:pStyle w:val="null3"/>
        <w:jc w:val="both"/>
      </w:pPr>
      <w:r>
        <w:rPr>
          <w:sz w:val="21"/>
        </w:rPr>
        <w:t>5.</w:t>
      </w:r>
      <w:r>
        <w:rPr>
          <w:sz w:val="21"/>
        </w:rPr>
        <w:t>本合同正本一式</w:t>
      </w:r>
      <w:r>
        <w:rPr>
          <w:sz w:val="21"/>
          <w:u w:val="single"/>
        </w:rPr>
        <w:t xml:space="preserve"> </w:t>
      </w:r>
      <w:r>
        <w:rPr>
          <w:sz w:val="21"/>
          <w:u w:val="single"/>
        </w:rPr>
        <w:t xml:space="preserve">4 </w:t>
      </w:r>
      <w:r>
        <w:rPr>
          <w:sz w:val="21"/>
        </w:rPr>
        <w:t>份，具有同等法律效力，甲方</w:t>
      </w:r>
      <w:r>
        <w:rPr>
          <w:sz w:val="21"/>
          <w:u w:val="single"/>
        </w:rPr>
        <w:t xml:space="preserve">  </w:t>
      </w:r>
      <w:r>
        <w:rPr>
          <w:sz w:val="21"/>
          <w:u w:val="single"/>
        </w:rPr>
        <w:t xml:space="preserve">3  </w:t>
      </w:r>
      <w:r>
        <w:rPr>
          <w:sz w:val="21"/>
        </w:rPr>
        <w:t>份，乙方</w:t>
      </w:r>
      <w:r>
        <w:rPr>
          <w:sz w:val="21"/>
          <w:u w:val="single"/>
        </w:rPr>
        <w:t xml:space="preserve">  </w:t>
      </w:r>
      <w:r>
        <w:rPr>
          <w:sz w:val="21"/>
          <w:u w:val="single"/>
        </w:rPr>
        <w:t xml:space="preserve">1  </w:t>
      </w:r>
      <w:r>
        <w:rPr>
          <w:sz w:val="21"/>
        </w:rPr>
        <w:t>份。合同自签字之日起即时生效。</w:t>
      </w:r>
    </w:p>
    <w:p>
      <w:pPr>
        <w:pStyle w:val="null3"/>
        <w:jc w:val="both"/>
      </w:pPr>
      <w:r>
        <w:rPr>
          <w:sz w:val="21"/>
        </w:rPr>
        <w:t>6.</w:t>
      </w:r>
      <w:r>
        <w:rPr>
          <w:sz w:val="21"/>
        </w:rPr>
        <w:t>本合同未尽事宜，由双方协商处理。</w:t>
      </w:r>
    </w:p>
    <w:p>
      <w:pPr>
        <w:pStyle w:val="null3"/>
        <w:jc w:val="both"/>
      </w:pPr>
      <w:r>
        <w:rPr>
          <w:sz w:val="21"/>
        </w:rPr>
        <w:t>7.</w:t>
      </w:r>
      <w:r>
        <w:rPr>
          <w:sz w:val="21"/>
        </w:rPr>
        <w:t>附件：</w:t>
      </w:r>
      <w:r>
        <w:rPr>
          <w:sz w:val="21"/>
        </w:rPr>
        <w:t>1</w:t>
      </w:r>
      <w:r>
        <w:rPr>
          <w:sz w:val="21"/>
        </w:rPr>
        <w:t>、广州市南沙区人民医院食堂月度考核评分细则</w:t>
      </w:r>
    </w:p>
    <w:p>
      <w:pPr>
        <w:pStyle w:val="null3"/>
        <w:jc w:val="both"/>
      </w:pPr>
      <w:r>
        <w:rPr>
          <w:sz w:val="21"/>
        </w:rPr>
        <w:t xml:space="preserve">        </w:t>
      </w:r>
      <w:r>
        <w:rPr>
          <w:sz w:val="21"/>
        </w:rPr>
        <w:t>2</w:t>
      </w:r>
      <w:r>
        <w:rPr>
          <w:sz w:val="21"/>
        </w:rPr>
        <w:t>、营养食谱</w:t>
      </w:r>
    </w:p>
    <w:p>
      <w:pPr>
        <w:pStyle w:val="null3"/>
        <w:jc w:val="both"/>
      </w:pPr>
      <w:r>
        <w:rPr>
          <w:sz w:val="21"/>
        </w:rPr>
        <w:t xml:space="preserve">        </w:t>
      </w:r>
      <w:r>
        <w:rPr>
          <w:sz w:val="21"/>
        </w:rPr>
        <w:t>3</w:t>
      </w:r>
      <w:r>
        <w:rPr>
          <w:sz w:val="21"/>
        </w:rPr>
        <w:t>、饭堂固定资产</w:t>
      </w:r>
    </w:p>
    <w:p>
      <w:pPr>
        <w:pStyle w:val="null3"/>
        <w:ind w:left="825"/>
        <w:jc w:val="both"/>
      </w:pPr>
      <w:r>
        <w:rPr>
          <w:sz w:val="21"/>
        </w:rPr>
        <w:t>（以下无正文）</w:t>
      </w:r>
    </w:p>
    <w:p>
      <w:pPr>
        <w:pStyle w:val="null3"/>
        <w:ind w:left="825"/>
        <w:jc w:val="both"/>
      </w:pPr>
      <w:r>
        <w:rPr>
          <w:sz w:val="21"/>
        </w:rPr>
        <w:t>甲方（盖章）：广州市南沙区人民医院</w:t>
      </w:r>
      <w:r>
        <w:rPr>
          <w:sz w:val="21"/>
        </w:rPr>
        <w:t xml:space="preserve">       </w:t>
      </w:r>
      <w:r>
        <w:rPr>
          <w:sz w:val="21"/>
        </w:rPr>
        <w:t>乙方（盖章）：</w:t>
      </w:r>
    </w:p>
    <w:p>
      <w:pPr>
        <w:pStyle w:val="null3"/>
        <w:ind w:left="5235"/>
        <w:jc w:val="both"/>
      </w:pPr>
      <w:r>
        <w:rPr>
          <w:sz w:val="21"/>
        </w:rPr>
        <w:t>地址：南沙区大岗镇兴业路</w:t>
      </w:r>
      <w:r>
        <w:rPr>
          <w:sz w:val="21"/>
        </w:rPr>
        <w:t>7</w:t>
      </w:r>
      <w:r>
        <w:rPr>
          <w:sz w:val="21"/>
        </w:rPr>
        <w:t>号               地址：</w:t>
      </w:r>
    </w:p>
    <w:p>
      <w:pPr>
        <w:pStyle w:val="null3"/>
        <w:ind w:left="825"/>
        <w:jc w:val="both"/>
      </w:pPr>
      <w:r>
        <w:rPr>
          <w:sz w:val="21"/>
        </w:rPr>
        <w:t>法人签名：</w:t>
      </w:r>
      <w:r>
        <w:rPr>
          <w:sz w:val="21"/>
        </w:rPr>
        <w:t xml:space="preserve">                                </w:t>
      </w:r>
      <w:r>
        <w:rPr>
          <w:sz w:val="21"/>
        </w:rPr>
        <w:t>法人签名：</w:t>
      </w:r>
    </w:p>
    <w:p>
      <w:pPr>
        <w:pStyle w:val="null3"/>
        <w:ind w:left="825"/>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left="825"/>
        <w:jc w:val="both"/>
      </w:pPr>
      <w:r>
        <w:rPr>
          <w:sz w:val="21"/>
        </w:rPr>
        <w:t>联系电话：</w:t>
      </w:r>
      <w:r>
        <w:rPr>
          <w:sz w:val="21"/>
        </w:rPr>
        <w:t xml:space="preserve">020-34999630                    </w:t>
      </w:r>
      <w:r>
        <w:rPr>
          <w:sz w:val="21"/>
        </w:rPr>
        <w:t>联系电话：</w:t>
      </w:r>
    </w:p>
    <w:p>
      <w:pPr>
        <w:pStyle w:val="null3"/>
        <w:ind w:left="825"/>
        <w:jc w:val="both"/>
      </w:pPr>
      <w:r>
        <w:rPr>
          <w:sz w:val="21"/>
        </w:rPr>
        <w:t>开户名称：</w:t>
      </w:r>
      <w:r>
        <w:rPr>
          <w:sz w:val="21"/>
        </w:rPr>
        <w:t xml:space="preserve">                                </w:t>
      </w:r>
      <w:r>
        <w:rPr>
          <w:sz w:val="21"/>
        </w:rPr>
        <w:t>开户名称：</w:t>
      </w:r>
    </w:p>
    <w:p>
      <w:pPr>
        <w:pStyle w:val="null3"/>
        <w:ind w:left="825"/>
        <w:jc w:val="both"/>
      </w:pPr>
      <w:r>
        <w:rPr>
          <w:sz w:val="21"/>
        </w:rPr>
        <w:t>银行账号：</w:t>
      </w:r>
      <w:r>
        <w:rPr>
          <w:sz w:val="21"/>
        </w:rPr>
        <w:t xml:space="preserve">                                </w:t>
      </w:r>
      <w:r>
        <w:rPr>
          <w:sz w:val="21"/>
        </w:rPr>
        <w:t>银行账号：</w:t>
      </w:r>
    </w:p>
    <w:p>
      <w:pPr>
        <w:pStyle w:val="null3"/>
        <w:jc w:val="both"/>
      </w:pPr>
      <w:r>
        <w:rPr>
          <w:sz w:val="21"/>
        </w:rPr>
        <w:t>开户行：</w:t>
      </w:r>
      <w:r>
        <w:rPr>
          <w:sz w:val="21"/>
        </w:rPr>
        <w:t xml:space="preserve">                                </w:t>
      </w:r>
      <w:r>
        <w:rPr>
          <w:sz w:val="21"/>
        </w:rPr>
        <w:t>开户行：</w:t>
      </w:r>
    </w:p>
    <w:p>
      <w:pPr>
        <w:pStyle w:val="null3"/>
        <w:jc w:val="center"/>
      </w:pPr>
      <w:r>
        <w:rPr>
          <w:sz w:val="21"/>
          <w:b/>
        </w:rPr>
        <w:t>广州市南沙区人民医院食堂月度考核评分细则（可根据基地具体情况由甲方进行调整）</w:t>
      </w:r>
    </w:p>
    <w:p>
      <w:pPr>
        <w:pStyle w:val="null3"/>
        <w:ind w:firstLine="210"/>
        <w:jc w:val="left"/>
      </w:pPr>
      <w:r>
        <w:rPr>
          <w:sz w:val="21"/>
        </w:rPr>
        <w:t>考核月度：</w:t>
      </w:r>
      <w:r>
        <w:rPr>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216"/>
        <w:gridCol w:w="5188"/>
        <w:gridCol w:w="879"/>
        <w:gridCol w:w="1023"/>
      </w:tblGrid>
      <w:tr>
        <w:tc>
          <w:tcPr>
            <w:tcW w:type="dxa" w:w="1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评估项目</w:t>
            </w:r>
          </w:p>
        </w:tc>
        <w:tc>
          <w:tcPr>
            <w:tcW w:type="dxa" w:w="5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评估内容</w:t>
            </w: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权重分</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考核得分</w:t>
            </w:r>
          </w:p>
        </w:tc>
      </w:tr>
      <w:tr>
        <w:tc>
          <w:tcPr>
            <w:tcW w:type="dxa" w:w="1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食堂组织和管理（</w:t>
            </w:r>
            <w:r>
              <w:rPr>
                <w:sz w:val="21"/>
              </w:rPr>
              <w:t>15</w:t>
            </w:r>
            <w:r>
              <w:rPr>
                <w:sz w:val="21"/>
              </w:rPr>
              <w:t>分）</w:t>
            </w: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经营者是否建立食堂工作管理组织架构</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食堂是否有主管责任人和具体管理责任人</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食堂主管责任人和具体管理责任人工作到位及执行职责情况</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食堂是否建立有规范的管理制度并上墙公示</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食堂管理制度的执行情况</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原料食品采购情况（</w:t>
            </w:r>
            <w:r>
              <w:rPr>
                <w:sz w:val="21"/>
              </w:rPr>
              <w:t>20</w:t>
            </w:r>
            <w:r>
              <w:rPr>
                <w:sz w:val="21"/>
              </w:rPr>
              <w:t>分）</w:t>
            </w: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832</w:t>
            </w:r>
            <w:r>
              <w:rPr>
                <w:sz w:val="21"/>
              </w:rPr>
              <w:t>平台采购率</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食堂是否严格执行原辅材料的定点采购</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食堂对采购物品是否做到索票索证</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食堂是否有专人每天对采购原辅材料进行质量把关并记录</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食堂膳食结构是否合理，就餐人员营养是否得到保证</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“五常法”落实执行情况（</w:t>
            </w:r>
            <w:r>
              <w:rPr>
                <w:sz w:val="21"/>
              </w:rPr>
              <w:t>20</w:t>
            </w:r>
            <w:r>
              <w:rPr>
                <w:sz w:val="21"/>
              </w:rPr>
              <w:t>分）</w:t>
            </w: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食堂从业人员上岗前是否进行健康检查，有无健康证，有无参加教育局组织的食品安全知识培训，有无带病上岗</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食堂对所需用物品是否按规定明确标示摆放</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食堂所有工作场所、就餐环境、炉具、设备是否处于清洁状态</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食堂从业人员上岗时是否衣着规范，个人卫生良好。</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食堂从业人员上岗时是否按规定操作流程进行作业</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食堂内部的各工能间是否做到按规定使用（如配餐间的无菌操作等）</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食品加工与储存（</w:t>
            </w:r>
            <w:r>
              <w:rPr>
                <w:sz w:val="21"/>
              </w:rPr>
              <w:t>20</w:t>
            </w:r>
            <w:r>
              <w:rPr>
                <w:sz w:val="21"/>
              </w:rPr>
              <w:t>分）</w:t>
            </w: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食堂要求不隔餐的食品（如蔬菜类等）是否做到餐餐清</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食堂的生、熟等食品及用具是否分开存放，定型包装食品是否按照说明要求进行存放</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食堂蔬菜、鱼、肉是否使用专用清洗池，蔬菜粗加工是否按照择菜、去泥、浸泡和清洗、再切配等程序进行</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16"/>
            <w:vMerge/>
            <w:tcBorders>
              <w:top w:val="none" w:color="000000" w:sz="4"/>
              <w:left w:val="single" w:color="000000" w:sz="4"/>
              <w:bottom w:val="single" w:color="000000" w:sz="4"/>
              <w:right w:val="single" w:color="000000" w:sz="4"/>
            </w:tcBorders>
          </w:tcP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食堂食品是否按规定留样</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饭菜菜式情况（</w:t>
            </w:r>
            <w:r>
              <w:rPr>
                <w:sz w:val="21"/>
              </w:rPr>
              <w:t>25</w:t>
            </w:r>
            <w:r>
              <w:rPr>
                <w:sz w:val="21"/>
              </w:rPr>
              <w:t>分）</w:t>
            </w:r>
          </w:p>
        </w:tc>
        <w:tc>
          <w:tcPr>
            <w:tcW w:type="dxa" w:w="5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考核小组对食堂所出售菜式进行综合比较，好，得</w:t>
            </w:r>
            <w:r>
              <w:rPr>
                <w:sz w:val="21"/>
              </w:rPr>
              <w:t>25</w:t>
            </w:r>
            <w:r>
              <w:rPr>
                <w:sz w:val="21"/>
              </w:rPr>
              <w:t>分；中，得</w:t>
            </w:r>
            <w:r>
              <w:rPr>
                <w:sz w:val="21"/>
              </w:rPr>
              <w:t>20</w:t>
            </w:r>
            <w:r>
              <w:rPr>
                <w:sz w:val="21"/>
              </w:rPr>
              <w:t>分；一般，得</w:t>
            </w:r>
            <w:r>
              <w:rPr>
                <w:sz w:val="21"/>
              </w:rPr>
              <w:t>10</w:t>
            </w:r>
            <w:r>
              <w:rPr>
                <w:sz w:val="21"/>
              </w:rPr>
              <w:t>；差，得</w:t>
            </w:r>
            <w:r>
              <w:rPr>
                <w:sz w:val="21"/>
              </w:rPr>
              <w:t xml:space="preserve">0 </w:t>
            </w:r>
            <w:r>
              <w:rPr>
                <w:sz w:val="21"/>
              </w:rPr>
              <w:t>分</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440115-2025-04017</w:t>
      </w:r>
    </w:p>
    <w:p>
      <w:pPr>
        <w:pStyle w:val="null3"/>
        <w:jc w:val="center"/>
        <w:outlineLvl w:val="3"/>
      </w:pPr>
      <w:r>
        <w:rPr>
          <w:sz w:val="24"/>
          <w:b/>
        </w:rPr>
        <w:t>采购项目编号：</w:t>
      </w:r>
      <w:r>
        <w:rPr>
          <w:sz w:val="24"/>
          <w:b/>
        </w:rPr>
        <w:t>0724-2531Z3586064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广州市南沙区人民医院食堂外包经营服务项目</w:t>
      </w:r>
      <w:r>
        <w:rPr>
          <w:u w:val="single"/>
        </w:rPr>
        <w:t>”</w:t>
      </w:r>
      <w:r>
        <w:rPr/>
        <w:t>项目的竞争性磋商[采购项目编号为：</w:t>
      </w:r>
      <w:r>
        <w:rPr>
          <w:u w:val="single"/>
        </w:rPr>
        <w:t>0724-2531Z3586064</w:t>
      </w:r>
      <w:r>
        <w:rPr/>
        <w:t>]，我方愿参与响应。</w:t>
      </w:r>
    </w:p>
    <w:p>
      <w:pPr>
        <w:pStyle w:val="null3"/>
        <w:ind w:firstLine="480"/>
      </w:pPr>
      <w:r>
        <w:rPr/>
        <w:t>我方确认收到贵方提供的</w:t>
      </w:r>
      <w:r>
        <w:rPr>
          <w:u w:val="single"/>
        </w:rPr>
        <w:t>“</w:t>
      </w:r>
      <w:r>
        <w:rPr>
          <w:u w:val="single"/>
        </w:rPr>
        <w:t>广州市南沙区人民医院食堂外包经营服务项目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广州市南沙区人民医院食堂外包经营服务项目</w:t>
      </w:r>
      <w:r>
        <w:rPr/>
        <w:t>”项目采购[采购项目编号为</w:t>
      </w:r>
      <w:r>
        <w:rPr/>
        <w:t>0724-2531Z3586064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广州市南沙区人民医院食堂外包经营服务项目</w:t>
      </w:r>
      <w:r>
        <w:rPr/>
        <w:t>（采购项目编号：</w:t>
      </w:r>
      <w:r>
        <w:rPr/>
        <w:t>0724-2531Z3586064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