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440101-2026-08216</w:t>
      </w:r>
    </w:p>
    <w:p>
      <w:pPr>
        <w:pStyle w:val="null3"/>
        <w:jc w:val="center"/>
        <w:outlineLvl w:val="3"/>
      </w:pPr>
      <w:r>
        <w:rPr>
          <w:sz w:val="24"/>
          <w:b/>
        </w:rPr>
        <w:t>采购项目编号：</w:t>
      </w:r>
      <w:r>
        <w:rPr>
          <w:sz w:val="24"/>
          <w:b/>
        </w:rPr>
        <w:t>0724-2631Z2893107</w:t>
      </w:r>
    </w:p>
    <w:p>
      <w:pPr>
        <w:pStyle w:val="null3"/>
        <w:jc w:val="center"/>
        <w:outlineLvl w:val="3"/>
      </w:pPr>
      <w:r>
        <w:rPr>
          <w:sz w:val="24"/>
          <w:b/>
        </w:rPr>
        <w:t>项目名称：</w:t>
      </w:r>
      <w:r>
        <w:rPr>
          <w:sz w:val="24"/>
          <w:b/>
        </w:rPr>
        <w:t>广州医科大学附属第四医院2026年-2028年污水外包托管运维服务项目</w:t>
      </w:r>
    </w:p>
    <w:p>
      <w:pPr>
        <w:pStyle w:val="null3"/>
        <w:jc w:val="center"/>
        <w:outlineLvl w:val="3"/>
      </w:pPr>
      <w:r>
        <w:rPr>
          <w:sz w:val="24"/>
          <w:b/>
        </w:rPr>
        <w:t>采购人：</w:t>
      </w:r>
      <w:r>
        <w:rPr>
          <w:sz w:val="24"/>
          <w:b/>
        </w:rPr>
        <w:t>广州医科大学附属第四医院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广州医科大学附属第四医院</w:t>
      </w:r>
      <w:r>
        <w:rPr/>
        <w:t>的委托，采用</w:t>
      </w:r>
      <w:r>
        <w:rPr/>
        <w:t>公开招标</w:t>
      </w:r>
      <w:r>
        <w:rPr/>
        <w:t>方式组织采购</w:t>
      </w:r>
      <w:r>
        <w:rPr/>
        <w:t>广州医科大学附属第四医院2026年-2028年污水外包托管运维服务项目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广州医科大学附属第四医院2026年-2028年污水外包托管运维服务项目</w:t>
      </w:r>
    </w:p>
    <w:p>
      <w:pPr>
        <w:pStyle w:val="null3"/>
        <w:ind w:firstLine="480"/>
      </w:pPr>
      <w:r>
        <w:rPr/>
        <w:t>采购计划编号：</w:t>
      </w:r>
      <w:r>
        <w:rPr/>
        <w:t>440101-2026-08216</w:t>
      </w:r>
    </w:p>
    <w:p>
      <w:pPr>
        <w:pStyle w:val="null3"/>
        <w:ind w:firstLine="480"/>
      </w:pPr>
      <w:r>
        <w:rPr/>
        <w:t>采购项目编号：</w:t>
      </w:r>
      <w:r>
        <w:rPr/>
        <w:t>0724-2631Z2893107</w:t>
      </w:r>
    </w:p>
    <w:p>
      <w:pPr>
        <w:pStyle w:val="null3"/>
        <w:ind w:firstLine="480"/>
      </w:pPr>
      <w:r>
        <w:rPr/>
        <w:t>采购方式：</w:t>
      </w:r>
      <w:r>
        <w:rPr/>
        <w:t>公开招标</w:t>
      </w:r>
    </w:p>
    <w:p>
      <w:pPr>
        <w:pStyle w:val="null3"/>
        <w:ind w:firstLine="480"/>
      </w:pPr>
      <w:r>
        <w:rPr/>
        <w:t>预算金额：</w:t>
      </w:r>
      <w:r>
        <w:rPr/>
        <w:t>1,240,000.00</w:t>
      </w:r>
      <w:r>
        <w:rPr/>
        <w:t>元</w:t>
      </w:r>
    </w:p>
    <w:p>
      <w:pPr>
        <w:pStyle w:val="null3"/>
        <w:outlineLvl w:val="3"/>
      </w:pPr>
      <w:r>
        <w:rPr>
          <w:sz w:val="24"/>
          <w:b/>
        </w:rPr>
        <w:t>2.项目内容及需求情况（采购项目技术规格、参数及要求）</w:t>
      </w:r>
    </w:p>
    <w:p>
      <w:pPr>
        <w:pStyle w:val="null3"/>
      </w:pPr>
      <w:r>
        <w:rPr/>
        <w:t>采购包1(2026年-2028年污水外包托管运维服务项目):</w:t>
      </w:r>
    </w:p>
    <w:p>
      <w:pPr>
        <w:pStyle w:val="null3"/>
      </w:pPr>
      <w:r>
        <w:rPr/>
        <w:t>采购包预算金额：1,240,000.00元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其他水污染治理服务</w:t>
            </w:r>
          </w:p>
        </w:tc>
        <w:tc>
          <w:tcPr>
            <w:tcW w:type="dxa" w:w="2052"/>
          </w:tcPr>
          <w:p>
            <w:pPr>
              <w:pStyle w:val="null3"/>
            </w:pPr>
            <w:r>
              <w:rPr/>
              <w:t>2026年-2028年污水外包托管运维服务项目</w:t>
            </w:r>
          </w:p>
        </w:tc>
        <w:tc>
          <w:tcPr>
            <w:tcW w:type="dxa" w:w="977"/>
          </w:tcPr>
          <w:p>
            <w:pPr>
              <w:pStyle w:val="null3"/>
            </w:pPr>
            <w:r>
              <w:rPr/>
              <w:t>2.00(年)</w:t>
            </w:r>
          </w:p>
        </w:tc>
        <w:tc>
          <w:tcPr>
            <w:tcW w:type="dxa" w:w="977"/>
          </w:tcPr>
          <w:p>
            <w:pPr>
              <w:pStyle w:val="null3"/>
            </w:pPr>
            <w:r>
              <w:rPr/>
              <w:t>详见第二章</w:t>
            </w:r>
          </w:p>
        </w:tc>
        <w:tc>
          <w:tcPr>
            <w:tcW w:type="dxa" w:w="977"/>
          </w:tcPr>
          <w:p>
            <w:pPr>
              <w:pStyle w:val="null3"/>
            </w:pPr>
            <w:r>
              <w:rPr/>
              <w:t>1,240,000.00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合同履行期限：2年（合同签订后起算），合同一年一签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采购包1（2026年-2028年污水外包托管运维服务项目）：</w:t>
      </w:r>
      <w:r>
        <w:rPr/>
        <w:t>本项目专门面向中小企业采购的项目（本项目采购标的所属行业：其他未列明行业）</w:t>
      </w:r>
    </w:p>
    <w:p>
      <w:pPr>
        <w:pStyle w:val="null3"/>
        <w:outlineLvl w:val="3"/>
      </w:pPr>
      <w:r>
        <w:rPr>
          <w:sz w:val="24"/>
          <w:b/>
        </w:rPr>
        <w:t>3.本项目特定的资格要求：</w:t>
      </w:r>
    </w:p>
    <w:p>
      <w:pPr>
        <w:pStyle w:val="null3"/>
      </w:pPr>
      <w:r>
        <w:rPr/>
        <w:t>采购包1（2026年-2028年污水外包托管运维服务项目）：</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广州医科大学附属第四医院</w:t>
      </w:r>
    </w:p>
    <w:p>
      <w:pPr>
        <w:pStyle w:val="null3"/>
        <w:ind w:firstLine="480"/>
      </w:pPr>
      <w:r>
        <w:rPr/>
        <w:t xml:space="preserve"> 地址：</w:t>
      </w:r>
      <w:r>
        <w:rPr/>
        <w:t>广州市增城区光明东路1号</w:t>
      </w:r>
    </w:p>
    <w:p>
      <w:pPr>
        <w:pStyle w:val="null3"/>
        <w:ind w:firstLine="480"/>
      </w:pPr>
      <w:r>
        <w:rPr/>
        <w:t xml:space="preserve"> 联系方式：</w:t>
      </w:r>
      <w:r>
        <w:rPr/>
        <w:t>020-62287631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774"/>
        <w:gridCol w:w="3048"/>
        <w:gridCol w:w="1548"/>
        <w:gridCol w:w="2935"/>
      </w:tblGrid>
      <w:tr>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w:t>
            </w:r>
            <w:r>
              <w:rPr>
                <w:sz w:val="21"/>
                <w:b/>
              </w:rPr>
              <w:t>号</w:t>
            </w:r>
          </w:p>
        </w:tc>
        <w:tc>
          <w:tcPr>
            <w:tcW w:type="dxa" w:w="3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2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w:t>
            </w:r>
            <w:r>
              <w:rPr>
                <w:sz w:val="21"/>
              </w:rPr>
              <w:t>年</w:t>
            </w:r>
            <w:r>
              <w:rPr>
                <w:sz w:val="21"/>
              </w:rPr>
              <w:t>-2028</w:t>
            </w:r>
            <w:r>
              <w:rPr>
                <w:sz w:val="21"/>
              </w:rPr>
              <w:t>年污水外包托管运维服务项目</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19"/>
              </w:rPr>
              <w:t>年（合同签订后起算）</w:t>
            </w:r>
            <w:r>
              <w:rPr>
                <w:sz w:val="19"/>
              </w:rPr>
              <w:t>，</w:t>
            </w:r>
            <w:r>
              <w:rPr>
                <w:sz w:val="19"/>
              </w:rPr>
              <w:t>合同一年一签</w:t>
            </w:r>
          </w:p>
        </w:tc>
        <w:tc>
          <w:tcPr>
            <w:tcW w:type="dxa" w:w="2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每年预算为</w:t>
            </w:r>
            <w:r>
              <w:rPr>
                <w:sz w:val="19"/>
              </w:rPr>
              <w:t>6</w:t>
            </w:r>
            <w:r>
              <w:rPr>
                <w:sz w:val="19"/>
              </w:rPr>
              <w:t>2</w:t>
            </w:r>
            <w:r>
              <w:rPr>
                <w:sz w:val="19"/>
              </w:rPr>
              <w:t>万元</w:t>
            </w:r>
            <w:r>
              <w:rPr>
                <w:sz w:val="19"/>
              </w:rPr>
              <w:t>/</w:t>
            </w:r>
            <w:r>
              <w:rPr>
                <w:sz w:val="19"/>
              </w:rPr>
              <w:t>年，两年总预算为人民币</w:t>
            </w:r>
            <w:r>
              <w:rPr>
                <w:sz w:val="19"/>
              </w:rPr>
              <w:t>12</w:t>
            </w:r>
            <w:r>
              <w:rPr>
                <w:sz w:val="19"/>
              </w:rPr>
              <w:t>4</w:t>
            </w:r>
            <w:r>
              <w:rPr>
                <w:sz w:val="19"/>
              </w:rPr>
              <w:t>万元。</w:t>
            </w:r>
          </w:p>
        </w:tc>
      </w:tr>
    </w:tbl>
    <w:p>
      <w:pPr>
        <w:pStyle w:val="null3"/>
        <w:jc w:val="both"/>
      </w:pPr>
      <w:r>
        <w:rPr>
          <w:sz w:val="21"/>
        </w:rPr>
        <w:t>详细技术规范请参阅招标文件中的用户需求书。投标人必须对本项目所投的全部招标内容进行投标报价，如有缺漏，将导致投标无效。</w:t>
      </w:r>
    </w:p>
    <w:p>
      <w:pPr>
        <w:pStyle w:val="null3"/>
        <w:jc w:val="both"/>
      </w:pPr>
      <w:r>
        <w:rPr>
          <w:sz w:val="21"/>
          <w:b/>
        </w:rPr>
        <w:t>二、用户需求书</w:t>
      </w:r>
    </w:p>
    <w:p>
      <w:pPr>
        <w:pStyle w:val="null3"/>
        <w:jc w:val="both"/>
      </w:pPr>
      <w:r>
        <w:rPr>
          <w:sz w:val="21"/>
          <w:b/>
        </w:rPr>
        <w:t>（一）项目基本信息</w:t>
      </w:r>
    </w:p>
    <w:p>
      <w:pPr>
        <w:pStyle w:val="null3"/>
        <w:jc w:val="both"/>
      </w:pPr>
      <w:r>
        <w:rPr>
          <w:sz w:val="21"/>
        </w:rPr>
        <w:t>1.</w:t>
      </w:r>
      <w:r>
        <w:rPr>
          <w:sz w:val="21"/>
        </w:rPr>
        <w:t>项目预算：总预算</w:t>
      </w:r>
      <w:r>
        <w:rPr>
          <w:sz w:val="21"/>
        </w:rPr>
        <w:t>6</w:t>
      </w:r>
      <w:r>
        <w:rPr>
          <w:sz w:val="21"/>
        </w:rPr>
        <w:t>2</w:t>
      </w:r>
      <w:r>
        <w:rPr>
          <w:sz w:val="21"/>
        </w:rPr>
        <w:t>万元</w:t>
      </w:r>
      <w:r>
        <w:rPr>
          <w:sz w:val="21"/>
        </w:rPr>
        <w:t>/年，服务期两年共12</w:t>
      </w:r>
      <w:r>
        <w:rPr>
          <w:sz w:val="21"/>
        </w:rPr>
        <w:t>4</w:t>
      </w:r>
      <w:r>
        <w:rPr>
          <w:sz w:val="21"/>
        </w:rPr>
        <w:t>万元。其中，项目</w:t>
      </w:r>
      <w:r>
        <w:rPr>
          <w:sz w:val="21"/>
        </w:rPr>
        <w:t>运维</w:t>
      </w:r>
      <w:r>
        <w:rPr>
          <w:sz w:val="21"/>
        </w:rPr>
        <w:t>费</w:t>
      </w:r>
      <w:r>
        <w:rPr>
          <w:sz w:val="21"/>
        </w:rPr>
        <w:t>用</w:t>
      </w:r>
      <w:r>
        <w:rPr>
          <w:sz w:val="21"/>
        </w:rPr>
        <w:t>预算：</w:t>
      </w:r>
      <w:r>
        <w:rPr>
          <w:sz w:val="21"/>
        </w:rPr>
        <w:t>57</w:t>
      </w:r>
      <w:r>
        <w:rPr>
          <w:sz w:val="21"/>
        </w:rPr>
        <w:t>万元</w:t>
      </w:r>
      <w:r>
        <w:rPr>
          <w:sz w:val="21"/>
        </w:rPr>
        <w:t>/年，</w:t>
      </w:r>
      <w:r>
        <w:rPr>
          <w:sz w:val="21"/>
        </w:rPr>
        <w:t>114</w:t>
      </w:r>
      <w:r>
        <w:rPr>
          <w:sz w:val="21"/>
        </w:rPr>
        <w:t>万元</w:t>
      </w:r>
      <w:r>
        <w:rPr>
          <w:sz w:val="21"/>
        </w:rPr>
        <w:t>/两年</w:t>
      </w:r>
      <w:r>
        <w:rPr>
          <w:sz w:val="21"/>
        </w:rPr>
        <w:t>。</w:t>
      </w:r>
    </w:p>
    <w:p>
      <w:pPr>
        <w:pStyle w:val="null3"/>
        <w:jc w:val="both"/>
      </w:pPr>
      <w:r>
        <w:rPr>
          <w:sz w:val="21"/>
        </w:rPr>
        <w:t>2.收费配件更换服务费用预算：5万元/年，10万元/两年，按实结算，实际结算总金额不得超出该部分预算。清单内的配件根据“附件一、污水站配件更换服务项目清单”中该项最高限价乘以（1-投标下浮）进行季度结算。</w:t>
      </w:r>
    </w:p>
    <w:p>
      <w:pPr>
        <w:pStyle w:val="null3"/>
        <w:jc w:val="both"/>
      </w:pPr>
      <w:r>
        <w:rPr>
          <w:sz w:val="21"/>
        </w:rPr>
        <w:t>3.本项目</w:t>
      </w:r>
      <w:r>
        <w:rPr>
          <w:sz w:val="21"/>
        </w:rPr>
        <w:t>合同一年一签，</w:t>
      </w:r>
      <w:r>
        <w:rPr>
          <w:sz w:val="21"/>
        </w:rPr>
        <w:t>在第一年合同到期前</w:t>
      </w:r>
      <w:r>
        <w:rPr>
          <w:sz w:val="21"/>
        </w:rPr>
        <w:t>3个月，采购人将根据年度考核情况决定是否续签第二年度合同。</w:t>
      </w:r>
    </w:p>
    <w:p>
      <w:pPr>
        <w:pStyle w:val="null3"/>
        <w:jc w:val="both"/>
      </w:pPr>
      <w:r>
        <w:rPr>
          <w:sz w:val="21"/>
        </w:rPr>
        <w:t>如投标人出现以下情形之一的，采购人有权不予续签第二年度合同，且无需承担任何补偿或违约责任：</w:t>
      </w:r>
      <w:r>
        <w:rPr>
          <w:sz w:val="21"/>
        </w:rPr>
        <w:t>1</w:t>
      </w:r>
      <w:r>
        <w:rPr>
          <w:sz w:val="21"/>
        </w:rPr>
        <w:t>）发生污水排放超标、污水溢流、</w:t>
      </w:r>
      <w:r>
        <w:rPr>
          <w:sz w:val="21"/>
        </w:rPr>
        <w:t>上级部门</w:t>
      </w:r>
      <w:r>
        <w:rPr>
          <w:sz w:val="21"/>
        </w:rPr>
        <w:t>通报批评或行政处罚等影响采购人合规运营的情形；</w:t>
      </w:r>
      <w:r>
        <w:rPr>
          <w:sz w:val="21"/>
        </w:rPr>
        <w:t>2</w:t>
      </w:r>
      <w:r>
        <w:rPr>
          <w:sz w:val="21"/>
        </w:rPr>
        <w:t>）因投标人服务原因导致</w:t>
      </w:r>
      <w:r>
        <w:rPr>
          <w:sz w:val="21"/>
        </w:rPr>
        <w:t>污水处理站</w:t>
      </w:r>
      <w:r>
        <w:rPr>
          <w:sz w:val="21"/>
        </w:rPr>
        <w:t>运行故障、影响医院正常诊疗秩序或造成重大运维安全事故；</w:t>
      </w:r>
      <w:r>
        <w:rPr>
          <w:sz w:val="21"/>
        </w:rPr>
        <w:t>3</w:t>
      </w:r>
      <w:r>
        <w:rPr>
          <w:sz w:val="21"/>
        </w:rPr>
        <w:t>）投标人服务质量严重不达标或不配合采购人及</w:t>
      </w:r>
      <w:r>
        <w:rPr>
          <w:sz w:val="21"/>
        </w:rPr>
        <w:t>上级部门</w:t>
      </w:r>
      <w:r>
        <w:rPr>
          <w:sz w:val="21"/>
        </w:rPr>
        <w:t>检查的，经采购人两次书面整改通知后仍未有效改善；</w:t>
      </w:r>
      <w:r>
        <w:rPr>
          <w:sz w:val="21"/>
        </w:rPr>
        <w:t>4</w:t>
      </w:r>
      <w:r>
        <w:rPr>
          <w:sz w:val="21"/>
        </w:rPr>
        <w:t>）其他严重违反合同约定或法律法规的行为。</w:t>
      </w:r>
    </w:p>
    <w:p>
      <w:pPr>
        <w:pStyle w:val="null3"/>
        <w:jc w:val="both"/>
      </w:pPr>
      <w:r>
        <w:rPr>
          <w:sz w:val="21"/>
        </w:rPr>
        <w:t>年度考核细则由采购人另行制定，考核结果作为是否续签的主要依据。</w:t>
      </w:r>
    </w:p>
    <w:p>
      <w:pPr>
        <w:pStyle w:val="null3"/>
        <w:jc w:val="both"/>
      </w:pPr>
      <w:r>
        <w:rPr>
          <w:sz w:val="21"/>
          <w:b/>
        </w:rPr>
        <w:t>（</w:t>
      </w:r>
      <w:r>
        <w:rPr>
          <w:sz w:val="21"/>
          <w:b/>
        </w:rPr>
        <w:t>二</w:t>
      </w:r>
      <w:r>
        <w:rPr>
          <w:sz w:val="21"/>
          <w:b/>
        </w:rPr>
        <w:t>）处理能力</w:t>
      </w:r>
    </w:p>
    <w:p>
      <w:pPr>
        <w:pStyle w:val="null3"/>
        <w:ind w:firstLine="420"/>
        <w:jc w:val="both"/>
      </w:pPr>
      <w:r>
        <w:rPr>
          <w:sz w:val="21"/>
        </w:rPr>
        <w:t>医院设计污水处理规模为</w:t>
      </w:r>
      <w:r>
        <w:rPr>
          <w:sz w:val="21"/>
        </w:rPr>
        <w:t>≤1500吨/日（目前实际处理量约为500吨/日）。污水站池体采用地埋式，共一个排放口接入市政污水管网，目前水流量在线监测与环保局联网，安装有余氯、PH自动监测设备。</w:t>
      </w:r>
    </w:p>
    <w:p>
      <w:pPr>
        <w:pStyle w:val="null3"/>
        <w:ind w:firstLine="210"/>
        <w:jc w:val="left"/>
      </w:pPr>
      <w:r>
        <w:rPr>
          <w:sz w:val="20"/>
          <w:b/>
        </w:rPr>
        <w:t>（三）</w:t>
      </w:r>
      <w:r>
        <w:rPr>
          <w:sz w:val="20"/>
          <w:b/>
        </w:rPr>
        <w:t>工艺流程</w:t>
      </w:r>
    </w:p>
    <w:p>
      <w:pPr>
        <w:pStyle w:val="null3"/>
        <w:ind w:firstLine="420"/>
        <w:jc w:val="both"/>
      </w:pPr>
      <w:r>
        <w:rPr>
          <w:sz w:val="21"/>
        </w:rPr>
        <w:t>污水处理采用</w:t>
      </w:r>
      <w:r>
        <w:rPr>
          <w:sz w:val="21"/>
        </w:rPr>
        <w:t>“格栅池+调节池（含事故池）+生物接触氧化池（含一段、二段）+沉淀池+消毒计量池”工艺、污泥处理采用“二沉池排泥+污泥池贮存+叠螺式污泥脱水机”工艺、臭气净化采用“臭气收集+除臭装置（UV+活性炭组合）+离心风机”工艺。</w:t>
      </w:r>
    </w:p>
    <w:p>
      <w:pPr>
        <w:pStyle w:val="null3"/>
        <w:jc w:val="left"/>
      </w:pPr>
      <w:r>
        <w:rPr>
          <w:sz w:val="20"/>
          <w:b/>
        </w:rPr>
        <w:t>（</w:t>
      </w:r>
      <w:r>
        <w:rPr>
          <w:sz w:val="20"/>
          <w:b/>
        </w:rPr>
        <w:t>四</w:t>
      </w:r>
      <w:r>
        <w:rPr>
          <w:sz w:val="20"/>
          <w:b/>
        </w:rPr>
        <w:t>）污水站处理构筑物和设备</w:t>
      </w:r>
    </w:p>
    <w:p>
      <w:pPr>
        <w:pStyle w:val="null3"/>
        <w:jc w:val="both"/>
      </w:pPr>
      <w:r>
        <w:rPr>
          <w:sz w:val="21"/>
        </w:rPr>
        <w:t>1.</w:t>
      </w:r>
      <w:r>
        <w:rPr>
          <w:sz w:val="21"/>
        </w:rPr>
        <w:t>医院</w:t>
      </w:r>
      <w:r>
        <w:rPr>
          <w:sz w:val="21"/>
        </w:rPr>
        <w:t>污水站</w:t>
      </w:r>
      <w:r>
        <w:rPr>
          <w:sz w:val="21"/>
        </w:rPr>
        <w:t>主要</w:t>
      </w:r>
      <w:r>
        <w:rPr>
          <w:sz w:val="21"/>
        </w:rPr>
        <w:t>处理构筑物清单</w:t>
      </w:r>
    </w:p>
    <w:p>
      <w:pPr>
        <w:pStyle w:val="null3"/>
        <w:ind w:firstLine="480"/>
        <w:jc w:val="center"/>
      </w:pPr>
      <w:r>
        <w:rPr>
          <w:sz w:val="21"/>
        </w:rPr>
        <w:t>表</w:t>
      </w:r>
      <w:r>
        <w:rPr>
          <w:sz w:val="21"/>
        </w:rPr>
        <w:t>3.1</w:t>
      </w:r>
      <w:r>
        <w:rPr>
          <w:sz w:val="21"/>
        </w:rPr>
        <w:t xml:space="preserve">  </w:t>
      </w:r>
      <w:r>
        <w:rPr>
          <w:sz w:val="21"/>
        </w:rPr>
        <w:t>医院</w:t>
      </w:r>
      <w:r>
        <w:rPr>
          <w:sz w:val="21"/>
        </w:rPr>
        <w:t>污水站</w:t>
      </w:r>
      <w:r>
        <w:rPr>
          <w:sz w:val="21"/>
        </w:rPr>
        <w:t>主要</w:t>
      </w:r>
      <w:r>
        <w:rPr>
          <w:sz w:val="21"/>
        </w:rPr>
        <w:t>处理构筑物</w:t>
      </w:r>
      <w:r>
        <w:rPr>
          <w:sz w:val="21"/>
        </w:rPr>
        <w:t>一览表</w:t>
      </w:r>
    </w:p>
    <w:tbl>
      <w:tblPr>
        <w:tblW w:w="0" w:type="auto"/>
        <w:tblBorders>
          <w:top w:val="none" w:color="000000" w:sz="4"/>
          <w:left w:val="none" w:color="000000" w:sz="4"/>
          <w:bottom w:val="none" w:color="000000" w:sz="4"/>
          <w:right w:val="none" w:color="000000" w:sz="4"/>
          <w:insideH w:val="none"/>
          <w:insideV w:val="none"/>
        </w:tblBorders>
      </w:tblPr>
      <w:tblGrid>
        <w:gridCol w:w="2220"/>
        <w:gridCol w:w="1410"/>
        <w:gridCol w:w="2040"/>
        <w:gridCol w:w="1410"/>
      </w:tblGrid>
      <w:tr>
        <w:tc>
          <w:tcPr>
            <w:tcW w:type="dxa" w:w="222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构筑物名称</w:t>
            </w:r>
          </w:p>
        </w:tc>
        <w:tc>
          <w:tcPr>
            <w:tcW w:type="dxa" w:w="14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面积，</w:t>
            </w:r>
            <w:r>
              <w:rPr>
                <w:sz w:val="21"/>
                <w:color w:val="000000"/>
              </w:rPr>
              <w:t>m</w:t>
            </w:r>
            <w:r>
              <w:rPr>
                <w:sz w:val="21"/>
                <w:color w:val="000000"/>
                <w:vertAlign w:val="superscript"/>
              </w:rPr>
              <w:t>2</w:t>
            </w:r>
          </w:p>
        </w:tc>
        <w:tc>
          <w:tcPr>
            <w:tcW w:type="dxa" w:w="204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有效高度，</w:t>
            </w:r>
            <w:r>
              <w:rPr>
                <w:sz w:val="21"/>
                <w:color w:val="000000"/>
              </w:rPr>
              <w:t>m</w:t>
            </w:r>
          </w:p>
        </w:tc>
        <w:tc>
          <w:tcPr>
            <w:tcW w:type="dxa" w:w="14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备注</w:t>
            </w:r>
          </w:p>
        </w:tc>
      </w:tr>
      <w:tr>
        <w:tc>
          <w:tcPr>
            <w:tcW w:type="dxa" w:w="22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事故池</w:t>
            </w:r>
          </w:p>
        </w:tc>
        <w:tc>
          <w:tcPr>
            <w:tcW w:type="dxa" w:w="1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111.23</w:t>
            </w:r>
          </w:p>
        </w:tc>
        <w:tc>
          <w:tcPr>
            <w:tcW w:type="dxa" w:w="2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5.50</w:t>
            </w:r>
          </w:p>
        </w:tc>
        <w:tc>
          <w:tcPr>
            <w:tcW w:type="dxa" w:w="1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地下池</w:t>
            </w:r>
          </w:p>
        </w:tc>
      </w:tr>
      <w:tr>
        <w:tc>
          <w:tcPr>
            <w:tcW w:type="dxa" w:w="22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调节池</w:t>
            </w:r>
          </w:p>
        </w:tc>
        <w:tc>
          <w:tcPr>
            <w:tcW w:type="dxa" w:w="1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145.31</w:t>
            </w:r>
          </w:p>
        </w:tc>
        <w:tc>
          <w:tcPr>
            <w:tcW w:type="dxa" w:w="2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2.40</w:t>
            </w:r>
          </w:p>
        </w:tc>
        <w:tc>
          <w:tcPr>
            <w:tcW w:type="dxa" w:w="1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地下池</w:t>
            </w:r>
          </w:p>
        </w:tc>
      </w:tr>
      <w:tr>
        <w:tc>
          <w:tcPr>
            <w:tcW w:type="dxa" w:w="22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接触氧化池</w:t>
            </w:r>
          </w:p>
        </w:tc>
        <w:tc>
          <w:tcPr>
            <w:tcW w:type="dxa" w:w="1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67.7</w:t>
            </w:r>
          </w:p>
        </w:tc>
        <w:tc>
          <w:tcPr>
            <w:tcW w:type="dxa" w:w="2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5.15</w:t>
            </w:r>
          </w:p>
        </w:tc>
        <w:tc>
          <w:tcPr>
            <w:tcW w:type="dxa" w:w="1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地下池</w:t>
            </w:r>
          </w:p>
        </w:tc>
      </w:tr>
      <w:tr>
        <w:tc>
          <w:tcPr>
            <w:tcW w:type="dxa" w:w="22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消毒池</w:t>
            </w:r>
          </w:p>
        </w:tc>
        <w:tc>
          <w:tcPr>
            <w:tcW w:type="dxa" w:w="1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19.24</w:t>
            </w:r>
          </w:p>
        </w:tc>
        <w:tc>
          <w:tcPr>
            <w:tcW w:type="dxa" w:w="2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4.65</w:t>
            </w:r>
          </w:p>
        </w:tc>
        <w:tc>
          <w:tcPr>
            <w:tcW w:type="dxa" w:w="1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地下池</w:t>
            </w:r>
          </w:p>
        </w:tc>
      </w:tr>
      <w:tr>
        <w:tc>
          <w:tcPr>
            <w:tcW w:type="dxa" w:w="22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沉淀池</w:t>
            </w:r>
          </w:p>
        </w:tc>
        <w:tc>
          <w:tcPr>
            <w:tcW w:type="dxa" w:w="1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72</w:t>
            </w:r>
          </w:p>
        </w:tc>
        <w:tc>
          <w:tcPr>
            <w:tcW w:type="dxa" w:w="2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4.95</w:t>
            </w:r>
          </w:p>
        </w:tc>
        <w:tc>
          <w:tcPr>
            <w:tcW w:type="dxa" w:w="1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地下池</w:t>
            </w:r>
          </w:p>
        </w:tc>
      </w:tr>
      <w:tr>
        <w:tc>
          <w:tcPr>
            <w:tcW w:type="dxa" w:w="22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污泥池</w:t>
            </w:r>
          </w:p>
        </w:tc>
        <w:tc>
          <w:tcPr>
            <w:tcW w:type="dxa" w:w="1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9.5</w:t>
            </w:r>
          </w:p>
        </w:tc>
        <w:tc>
          <w:tcPr>
            <w:tcW w:type="dxa" w:w="20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2.80</w:t>
            </w:r>
          </w:p>
        </w:tc>
        <w:tc>
          <w:tcPr>
            <w:tcW w:type="dxa" w:w="1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地下池</w:t>
            </w:r>
          </w:p>
        </w:tc>
      </w:tr>
    </w:tbl>
    <w:p>
      <w:pPr>
        <w:pStyle w:val="null3"/>
        <w:spacing w:before="150"/>
        <w:jc w:val="both"/>
      </w:pPr>
      <w:r>
        <w:rPr>
          <w:sz w:val="21"/>
        </w:rPr>
        <w:t>2</w:t>
      </w:r>
      <w:r>
        <w:rPr>
          <w:sz w:val="21"/>
        </w:rPr>
        <w:t>.</w:t>
      </w:r>
      <w:r>
        <w:rPr>
          <w:sz w:val="21"/>
        </w:rPr>
        <w:t>医院</w:t>
      </w:r>
      <w:r>
        <w:rPr>
          <w:sz w:val="21"/>
        </w:rPr>
        <w:t>污水站主要设备清单</w:t>
      </w:r>
    </w:p>
    <w:p>
      <w:pPr>
        <w:pStyle w:val="null3"/>
        <w:ind w:firstLine="480"/>
        <w:jc w:val="center"/>
      </w:pPr>
      <w:r>
        <w:rPr>
          <w:sz w:val="21"/>
        </w:rPr>
        <w:t>表</w:t>
      </w:r>
      <w:r>
        <w:rPr>
          <w:sz w:val="21"/>
        </w:rPr>
        <w:t>3.2</w:t>
      </w:r>
      <w:r>
        <w:rPr>
          <w:sz w:val="21"/>
        </w:rPr>
        <w:t xml:space="preserve">  </w:t>
      </w:r>
      <w:r>
        <w:rPr>
          <w:sz w:val="21"/>
        </w:rPr>
        <w:t>医院</w:t>
      </w:r>
      <w:r>
        <w:rPr>
          <w:sz w:val="21"/>
        </w:rPr>
        <w:t>污水站</w:t>
      </w:r>
      <w:r>
        <w:rPr>
          <w:sz w:val="21"/>
        </w:rPr>
        <w:t>主要设备一览表</w:t>
      </w:r>
    </w:p>
    <w:tbl>
      <w:tblPr>
        <w:tblW w:w="0" w:type="auto"/>
        <w:tblBorders>
          <w:top w:val="none" w:color="000000" w:sz="4"/>
          <w:left w:val="none" w:color="000000" w:sz="4"/>
          <w:bottom w:val="none" w:color="000000" w:sz="4"/>
          <w:right w:val="none" w:color="000000" w:sz="4"/>
          <w:insideH w:val="none"/>
          <w:insideV w:val="none"/>
        </w:tblBorders>
      </w:tblPr>
      <w:tblGrid>
        <w:gridCol w:w="555"/>
        <w:gridCol w:w="1410"/>
        <w:gridCol w:w="3960"/>
        <w:gridCol w:w="555"/>
        <w:gridCol w:w="555"/>
        <w:gridCol w:w="915"/>
      </w:tblGrid>
      <w:tr>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3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规格参数</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机械格栅</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回转式，机架</w:t>
            </w:r>
            <w:r>
              <w:rPr>
                <w:sz w:val="21"/>
              </w:rPr>
              <w:t>SUS316，齿耙ABS，栅距：b=5mm，安装角度75°，格栅渠宽：B=600mm，平台至卸料口高度h=800mm，耙齿移动速速2m/min，电机功率N=1.1kW</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电动葫芦</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起吊重量</w:t>
            </w:r>
            <w:r>
              <w:rPr>
                <w:sz w:val="21"/>
              </w:rPr>
              <w:t>1T，起吊高度15m</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调节池提升泵</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潜污泵，过流部件</w:t>
            </w:r>
            <w:r>
              <w:rPr>
                <w:sz w:val="21"/>
              </w:rPr>
              <w:t>304，带自耦，Q=62.5m3/h，H=16m，N=7.5KW</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调节池超声波液位计</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4-20mA输出，量程0-6m</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调节池电磁流量计</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4-20mA输出，量程0-100m3/h，DN125</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事故池提升泵</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潜污泵，过流部件</w:t>
            </w:r>
            <w:r>
              <w:rPr>
                <w:sz w:val="21"/>
              </w:rPr>
              <w:t>304，带自耦，Q=18.75m3/h，H=10m，N=1.5KW</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事故池超声波液位计</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4-20mA输出，量程0-6m</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组合填料</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Ø</w:t>
            </w:r>
            <w:r>
              <w:rPr>
                <w:sz w:val="21"/>
              </w:rPr>
              <w:t>150*3000</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m3</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微孔曝气器</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Ø</w:t>
            </w:r>
            <w:r>
              <w:rPr>
                <w:sz w:val="21"/>
              </w:rPr>
              <w:t>260</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中心导流筒</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Ø</w:t>
            </w:r>
            <w:r>
              <w:rPr>
                <w:sz w:val="21"/>
              </w:rPr>
              <w:t>850，SUS304，厚度8mm</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空气悬浮鼓风机</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EXPL20-06B，14m3/min，风压6mH</w:t>
            </w:r>
            <w:r>
              <w:rPr>
                <w:sz w:val="21"/>
                <w:vertAlign w:val="subscript"/>
              </w:rPr>
              <w:t>2</w:t>
            </w:r>
            <w:r>
              <w:rPr>
                <w:sz w:val="21"/>
              </w:rPr>
              <w:t>O，15KW</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污泥池提升泵</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潜污泵，带切割，过流部件</w:t>
            </w:r>
            <w:r>
              <w:rPr>
                <w:sz w:val="21"/>
              </w:rPr>
              <w:t>316，带自耦，Q=10m3/h，H=15m，N=1.5KW</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污泥池超声波液位计</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4-20mA输出，量程0-6m</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叠螺机</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202，处理量：18-36kgds/h，材质不锈钢304，配套PAM加药装置</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次氯酸钠发生器</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有效氯</w:t>
            </w:r>
            <w:r>
              <w:rPr>
                <w:sz w:val="21"/>
              </w:rPr>
              <w:t>2000g/h，成套设备，含溶盐系统制备系统、储存投加系统及配套设施</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离心风机</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Q=3000m3/h，400Pa，N=1.1KW</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离心风机</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Q=6000m3/h，2300Pa，N=7.5KW</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柜式</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18.</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除臭装置</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UV+活性炭，处理量：6000m3/h，4.8KW</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19.</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明渠流量计</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4-20mA输出，RS485通讯输出，配套巴氏槽</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20.</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在线</w:t>
            </w:r>
            <w:r>
              <w:rPr>
                <w:sz w:val="21"/>
              </w:rPr>
              <w:t>pH仪</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pH1-14，RS485/232通讯</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21.</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COD在线检测仪</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0-500mg/L，RS485/232通讯</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配套取样系统</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22.</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硫化氢在线检测仪</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0-25mg/m3，RS485通讯输出</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配套取样系统</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23.</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余氯在线检测仪</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0-50mg/L，RS485通讯输出</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24.</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洗眼器</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304，进口DN32，出口DN40</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25.</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离心风机</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Q=8000m3/h，400Pa，N=2.2KW</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柜式</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26.</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数采仪</w:t>
            </w:r>
          </w:p>
        </w:tc>
        <w:tc>
          <w:tcPr>
            <w:tcW w:type="dxa" w:w="3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K37A</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sz w:val="21"/>
          <w:b/>
        </w:rPr>
        <w:t>（五）</w:t>
      </w:r>
      <w:r>
        <w:rPr>
          <w:sz w:val="21"/>
          <w:b/>
        </w:rPr>
        <w:t>、项目总体服务要求</w:t>
      </w:r>
    </w:p>
    <w:p>
      <w:pPr>
        <w:pStyle w:val="null3"/>
        <w:jc w:val="left"/>
      </w:pPr>
      <w:r>
        <w:rPr>
          <w:sz w:val="21"/>
          <w:b/>
        </w:rPr>
        <w:t>一）监测指标及要求</w:t>
      </w:r>
    </w:p>
    <w:p>
      <w:pPr>
        <w:pStyle w:val="null3"/>
        <w:jc w:val="left"/>
      </w:pPr>
      <w:r>
        <w:rPr>
          <w:sz w:val="21"/>
        </w:rPr>
        <w:t>1.目前</w:t>
      </w:r>
      <w:r>
        <w:rPr>
          <w:sz w:val="21"/>
        </w:rPr>
        <w:t>我院已与具备资质的合作单位签订污水检测年度服务合同</w:t>
      </w:r>
      <w:r>
        <w:rPr>
          <w:sz w:val="21"/>
        </w:rPr>
        <w:t>，合同有效期至</w:t>
      </w:r>
      <w:r>
        <w:rPr>
          <w:sz w:val="21"/>
        </w:rPr>
        <w:t>202</w:t>
      </w:r>
      <w:r>
        <w:rPr>
          <w:sz w:val="21"/>
        </w:rPr>
        <w:t>7</w:t>
      </w:r>
      <w:r>
        <w:rPr>
          <w:sz w:val="21"/>
        </w:rPr>
        <w:t>年</w:t>
      </w:r>
      <w:r>
        <w:rPr>
          <w:sz w:val="21"/>
        </w:rPr>
        <w:t>5月9日。故</w:t>
      </w:r>
      <w:r>
        <w:rPr>
          <w:sz w:val="21"/>
          <w:b/>
        </w:rPr>
        <w:t>污水检测相关工作</w:t>
      </w:r>
      <w:r>
        <w:rPr>
          <w:sz w:val="21"/>
        </w:rPr>
        <w:t>自</w:t>
      </w:r>
      <w:r>
        <w:rPr>
          <w:sz w:val="21"/>
        </w:rPr>
        <w:t>202</w:t>
      </w:r>
      <w:r>
        <w:rPr>
          <w:sz w:val="21"/>
        </w:rPr>
        <w:t>7</w:t>
      </w:r>
      <w:r>
        <w:rPr>
          <w:sz w:val="21"/>
        </w:rPr>
        <w:t>年</w:t>
      </w:r>
      <w:r>
        <w:rPr>
          <w:sz w:val="21"/>
        </w:rPr>
        <w:t>5</w:t>
      </w:r>
      <w:r>
        <w:rPr>
          <w:sz w:val="21"/>
        </w:rPr>
        <w:t>月</w:t>
      </w:r>
      <w:r>
        <w:rPr>
          <w:sz w:val="21"/>
        </w:rPr>
        <w:t>10</w:t>
      </w:r>
      <w:r>
        <w:rPr>
          <w:sz w:val="21"/>
        </w:rPr>
        <w:t>日起纳入本项目运维服务范围，除污水检测外本项目</w:t>
      </w:r>
      <w:r>
        <w:rPr>
          <w:sz w:val="21"/>
        </w:rPr>
        <w:t>其余</w:t>
      </w:r>
      <w:r>
        <w:rPr>
          <w:sz w:val="21"/>
        </w:rPr>
        <w:t>所有</w:t>
      </w:r>
      <w:r>
        <w:rPr>
          <w:sz w:val="21"/>
        </w:rPr>
        <w:t>运维服务内容</w:t>
      </w:r>
      <w:r>
        <w:rPr>
          <w:sz w:val="21"/>
        </w:rPr>
        <w:t>，</w:t>
      </w:r>
      <w:r>
        <w:rPr>
          <w:sz w:val="21"/>
        </w:rPr>
        <w:t>自合同签订之日起正式执行</w:t>
      </w:r>
      <w:r>
        <w:rPr>
          <w:sz w:val="21"/>
        </w:rPr>
        <w:t>。本项目运维服务采用整体总价包干方式报价，费用已综合考虑所有运维内容分批开展、服务期限差异等全部因素，每季度服务费用将合同总价平均分摊至服务期内各季度，等额支付。</w:t>
      </w:r>
    </w:p>
    <w:p>
      <w:pPr>
        <w:pStyle w:val="null3"/>
        <w:jc w:val="left"/>
      </w:pPr>
      <w:r>
        <w:rPr>
          <w:sz w:val="21"/>
        </w:rPr>
        <w:t>2.</w:t>
      </w:r>
      <w:r>
        <w:rPr>
          <w:sz w:val="21"/>
        </w:rPr>
        <w:t>按照采购人排污许可证监测方案执行，主要包含以下废水及厂界废气两部分内容，具体如下：</w:t>
      </w:r>
    </w:p>
    <w:tbl>
      <w:tblPr>
        <w:tblW w:w="0" w:type="auto"/>
        <w:tblInd w:type="dxa" w:w="165"/>
        <w:tblBorders>
          <w:top w:val="none" w:color="000000" w:sz="4"/>
          <w:left w:val="none" w:color="000000" w:sz="4"/>
          <w:bottom w:val="none" w:color="000000" w:sz="4"/>
          <w:right w:val="none" w:color="000000" w:sz="4"/>
          <w:insideH w:val="none"/>
          <w:insideV w:val="none"/>
        </w:tblBorders>
      </w:tblPr>
      <w:tblGrid>
        <w:gridCol w:w="645"/>
        <w:gridCol w:w="2670"/>
        <w:gridCol w:w="1687"/>
        <w:gridCol w:w="1438"/>
        <w:gridCol w:w="1819"/>
      </w:tblGrid>
      <w:tr>
        <w:tc>
          <w:tcPr>
            <w:tcW w:type="dxa" w:w="33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监测数据</w:t>
            </w:r>
          </w:p>
        </w:tc>
        <w:tc>
          <w:tcPr>
            <w:tcW w:type="dxa" w:w="16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频次</w:t>
            </w:r>
          </w:p>
          <w:p>
            <w:pPr>
              <w:pStyle w:val="null3"/>
              <w:jc w:val="center"/>
            </w:pPr>
            <w:r>
              <w:rPr>
                <w:sz w:val="21"/>
                <w:color w:val="000000"/>
              </w:rPr>
              <w:t>（不得低于）</w:t>
            </w:r>
          </w:p>
        </w:tc>
        <w:tc>
          <w:tcPr>
            <w:tcW w:type="dxa" w:w="1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排放限值</w:t>
            </w:r>
          </w:p>
        </w:tc>
        <w:tc>
          <w:tcPr>
            <w:tcW w:type="dxa" w:w="1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废水</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PH值</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1次/12小时</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安装有自动在线监测设备</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色度</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日均值不得高于</w:t>
            </w:r>
            <w:r>
              <w:rPr>
                <w:sz w:val="21"/>
                <w:color w:val="000000"/>
              </w:rPr>
              <w:t>30</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化学需氧量</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1次/周</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五日生化需氧量</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r>
              <w:rPr>
                <w:sz w:val="21"/>
                <w:color w:val="000000"/>
              </w:rPr>
              <w:t>mg</w:t>
            </w:r>
            <w:r>
              <w:rPr>
                <w:sz w:val="21"/>
                <w:color w:val="000000"/>
              </w:rPr>
              <w:t>/L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悬浮物</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1次/周</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60mg</w:t>
            </w:r>
            <w:r>
              <w:rPr>
                <w:sz w:val="21"/>
                <w:color w:val="000000"/>
              </w:rPr>
              <w:t>/L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粪大肠菌群数</w:t>
            </w:r>
            <w:r>
              <w:rPr>
                <w:sz w:val="21"/>
              </w:rPr>
              <w:t>(MPN/L)</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1次/月</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5000个/L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石油类</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动植物油</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肠道致病菌</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肠道病毒</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总余氯（以</w:t>
            </w:r>
            <w:r>
              <w:rPr>
                <w:sz w:val="21"/>
              </w:rPr>
              <w:t>Cl记）</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安装有自动在线监测设备</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阴离子表面活性剂</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挥发酚</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总氰化物</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r>
              <w:rPr>
                <w:sz w:val="21"/>
              </w:rPr>
              <w:t>NH3-N）</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日均值不高于</w:t>
            </w:r>
            <w:r>
              <w:rPr>
                <w:sz w:val="21"/>
                <w:color w:val="000000"/>
              </w:rPr>
              <w:t>15</w:t>
            </w:r>
            <w:r>
              <w:rPr>
                <w:sz w:val="21"/>
                <w:color w:val="000000"/>
              </w:rPr>
              <w:t>mg/L</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流量</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4次/日</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安装有</w:t>
            </w:r>
            <w:r>
              <w:rPr>
                <w:sz w:val="21"/>
                <w:color w:val="000000"/>
              </w:rPr>
              <w:t>污水流量自动检测仪</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沙门氏菌</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志贺氏菌</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1次/半年</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有组织的废气检测</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臭气浓度</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60000倍</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non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硫化氢</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9.3kg/h</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non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氨（氨气）</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75kg/h</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污水处理站周界</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臭气浓度</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non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甲烷</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non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硫化氢</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0.03mg/Nm³</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non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氯（氯气）</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0.1mg/Nm³</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non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氨（氨气）</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1.0mg/Nm³</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bl>
    <w:p>
      <w:pPr>
        <w:pStyle w:val="null3"/>
      </w:pPr>
      <w:r>
        <w:rPr>
          <w:sz w:val="21"/>
        </w:rPr>
        <w:t>3.</w:t>
      </w:r>
      <w:r>
        <w:rPr>
          <w:sz w:val="21"/>
        </w:rPr>
        <w:t>以上检测内容，如因相关法律法规、地方政策等</w:t>
      </w:r>
      <w:r>
        <w:rPr>
          <w:sz w:val="21"/>
        </w:rPr>
        <w:t>导致</w:t>
      </w:r>
      <w:r>
        <w:rPr>
          <w:sz w:val="21"/>
        </w:rPr>
        <w:t>排污许可发生变更的，</w:t>
      </w:r>
      <w:r>
        <w:rPr>
          <w:sz w:val="21"/>
        </w:rPr>
        <w:t>须严格</w:t>
      </w:r>
      <w:r>
        <w:rPr>
          <w:sz w:val="21"/>
        </w:rPr>
        <w:t>按新规执行检测</w:t>
      </w:r>
      <w:r>
        <w:rPr>
          <w:sz w:val="21"/>
        </w:rPr>
        <w:t>，相关检测调整产生的额外费用由中标供应商承担。</w:t>
      </w:r>
      <w:r>
        <w:rPr>
          <w:sz w:val="21"/>
        </w:rPr>
        <w:t>其中，化学需氧量、五日生化需氧量、悬浮物、粪大肠菌群数</w:t>
      </w:r>
      <w:r>
        <w:rPr>
          <w:sz w:val="21"/>
        </w:rPr>
        <w:t>(MPN/L)、石油类、动植物油、阴离子表面活性剂、挥发酚、总氰化物、沙门氏菌、志贺氏菌、臭气浓度、硫化氢、氨（氨气）、甲烷、氯（氯气）等项目，须按规定检测频次规范完成检测，并聘请有资质的第三方公司按时出具加盖CMA资质认定印章且具备法律效力的检测报告；pH 值、总余氯（以 Cl 计）、流量项目需开展每日监测并完整记录监测数据，pH 值除日常监测记录外，每季度需出具一份同等资质要求的检测报告。</w:t>
      </w:r>
    </w:p>
    <w:p>
      <w:pPr>
        <w:pStyle w:val="null3"/>
      </w:pPr>
      <w:r>
        <w:rPr>
          <w:sz w:val="21"/>
        </w:rPr>
        <w:t>4.当检测数据出现异常或疑似不达标情况时，</w:t>
      </w:r>
      <w:r>
        <w:rPr>
          <w:sz w:val="21"/>
        </w:rPr>
        <w:t>中标</w:t>
      </w:r>
      <w:r>
        <w:rPr>
          <w:sz w:val="21"/>
        </w:rPr>
        <w:t>供应商</w:t>
      </w:r>
      <w:r>
        <w:rPr>
          <w:sz w:val="21"/>
        </w:rPr>
        <w:t>应按照相关规范及技术标准开展复测工作。</w:t>
      </w:r>
      <w:r>
        <w:rPr>
          <w:sz w:val="21"/>
        </w:rPr>
        <w:t>所有</w:t>
      </w:r>
      <w:r>
        <w:rPr>
          <w:sz w:val="21"/>
        </w:rPr>
        <w:t>复测均不再额外收取费用。</w:t>
      </w:r>
      <w:r>
        <w:rPr>
          <w:sz w:val="21"/>
        </w:rPr>
        <w:t>中标</w:t>
      </w:r>
      <w:r>
        <w:rPr>
          <w:sz w:val="21"/>
        </w:rPr>
        <w:t>供应商</w:t>
      </w:r>
      <w:r>
        <w:rPr>
          <w:sz w:val="21"/>
        </w:rPr>
        <w:t>需在收到复测通知后的</w:t>
      </w:r>
      <w:r>
        <w:rPr>
          <w:sz w:val="21"/>
        </w:rPr>
        <w:t>3个工作日内启动复测程序，并及时向采购人提交复测结果。</w:t>
      </w:r>
    </w:p>
    <w:p>
      <w:pPr>
        <w:pStyle w:val="null3"/>
        <w:jc w:val="both"/>
      </w:pPr>
      <w:r>
        <w:rPr>
          <w:sz w:val="21"/>
          <w:b/>
          <w:color w:val="000000"/>
        </w:rPr>
        <w:t>二）运营服务内容及要求</w:t>
      </w:r>
    </w:p>
    <w:p>
      <w:pPr>
        <w:pStyle w:val="null3"/>
        <w:jc w:val="both"/>
      </w:pPr>
      <w:r>
        <w:rPr>
          <w:sz w:val="21"/>
        </w:rPr>
        <w:t>1.</w:t>
      </w:r>
      <w:r>
        <w:rPr>
          <w:sz w:val="21"/>
        </w:rPr>
        <w:t>中标</w:t>
      </w:r>
      <w:r>
        <w:rPr>
          <w:sz w:val="21"/>
        </w:rPr>
        <w:t>供应商</w:t>
      </w:r>
      <w:r>
        <w:rPr>
          <w:sz w:val="21"/>
        </w:rPr>
        <w:t>需负责运营、维护广州医科大学附属第四医院污水处理站</w:t>
      </w:r>
      <w:r>
        <w:rPr>
          <w:sz w:val="21"/>
        </w:rPr>
        <w:t>（</w:t>
      </w:r>
      <w:r>
        <w:rPr>
          <w:sz w:val="21"/>
        </w:rPr>
        <w:t>包含院内污水预处理池、食堂污水预处理池、污水雨水管网及排放口全部设施）</w:t>
      </w:r>
      <w:r>
        <w:rPr>
          <w:sz w:val="21"/>
        </w:rPr>
        <w:t>，保障污水处理设备运行正常，污水经处理后，达到《医疗机构水污染物排放标准》（</w:t>
      </w:r>
      <w:r>
        <w:rPr>
          <w:sz w:val="21"/>
        </w:rPr>
        <w:t>GB18466-2005）中综合医疗机构和其他医疗机构水污染物排放限值（日均值）预处理标准。如在合同履行期间国家或地方政府颁发新的排放标准则依照新的排放标准执行</w:t>
      </w:r>
      <w:r>
        <w:rPr>
          <w:sz w:val="21"/>
        </w:rPr>
        <w:t>，</w:t>
      </w:r>
      <w:r>
        <w:rPr>
          <w:sz w:val="21"/>
        </w:rPr>
        <w:t>保持污水站范围内环境卫生、清洁。</w:t>
      </w:r>
    </w:p>
    <w:p>
      <w:pPr>
        <w:pStyle w:val="null3"/>
        <w:jc w:val="both"/>
      </w:pPr>
      <w:r>
        <w:rPr>
          <w:sz w:val="21"/>
        </w:rPr>
        <w:t>2.污水处理站实行每天24小时运行值班制度，确保污水处理站系统及设备每天24小时正常运行及处理后的废水达标排放。须派驻有专业技术经验的操作人员对污水处理站进行运营、管理和维护，现场维护人员须按照相关文件要求持证上岗。</w:t>
      </w:r>
    </w:p>
    <w:p>
      <w:pPr>
        <w:pStyle w:val="null3"/>
        <w:jc w:val="both"/>
      </w:pPr>
      <w:r>
        <w:rPr>
          <w:sz w:val="21"/>
        </w:rPr>
        <w:t>3.对污水相关设备进行检修、维护，设备或配件需要维修或更换的，按以下方式执行：</w:t>
      </w:r>
    </w:p>
    <w:p>
      <w:pPr>
        <w:pStyle w:val="null3"/>
        <w:jc w:val="both"/>
      </w:pPr>
      <w:r>
        <w:rPr>
          <w:sz w:val="21"/>
        </w:rPr>
        <w:t>1）</w:t>
      </w:r>
      <w:r>
        <w:rPr>
          <w:sz w:val="21"/>
        </w:rPr>
        <w:t>若设施设备维修或配件更换</w:t>
      </w:r>
      <w:r>
        <w:rPr>
          <w:sz w:val="21"/>
        </w:rPr>
        <w:t>单价</w:t>
      </w:r>
      <w:r>
        <w:rPr>
          <w:sz w:val="21"/>
        </w:rPr>
        <w:t>≤</w:t>
      </w:r>
      <w:r>
        <w:rPr>
          <w:sz w:val="21"/>
        </w:rPr>
        <w:t>5</w:t>
      </w:r>
      <w:r>
        <w:rPr>
          <w:sz w:val="21"/>
        </w:rPr>
        <w:t>00元人民币的项目由</w:t>
      </w:r>
      <w:r>
        <w:rPr>
          <w:sz w:val="21"/>
        </w:rPr>
        <w:t>中标</w:t>
      </w:r>
      <w:r>
        <w:rPr>
          <w:sz w:val="21"/>
        </w:rPr>
        <w:t>供应商</w:t>
      </w:r>
      <w:r>
        <w:rPr>
          <w:sz w:val="21"/>
        </w:rPr>
        <w:t>承担</w:t>
      </w:r>
      <w:r>
        <w:rPr>
          <w:sz w:val="21"/>
        </w:rPr>
        <w:t>，</w:t>
      </w:r>
      <w:r>
        <w:rPr>
          <w:sz w:val="21"/>
          <w:b/>
        </w:rPr>
        <w:t>包括清单折扣后</w:t>
      </w:r>
      <w:r>
        <w:rPr>
          <w:sz w:val="21"/>
          <w:b/>
        </w:rPr>
        <w:t>单价</w:t>
      </w:r>
      <w:r>
        <w:rPr>
          <w:sz w:val="21"/>
          <w:b/>
        </w:rPr>
        <w:t>≤</w:t>
      </w:r>
      <w:r>
        <w:rPr>
          <w:sz w:val="21"/>
          <w:b/>
        </w:rPr>
        <w:t>5</w:t>
      </w:r>
      <w:r>
        <w:rPr>
          <w:sz w:val="21"/>
          <w:b/>
        </w:rPr>
        <w:t>00元</w:t>
      </w:r>
      <w:r>
        <w:rPr>
          <w:sz w:val="21"/>
          <w:b/>
        </w:rPr>
        <w:t>配件更换</w:t>
      </w:r>
      <w:r>
        <w:rPr>
          <w:sz w:val="21"/>
        </w:rPr>
        <w:t>；</w:t>
      </w:r>
    </w:p>
    <w:p>
      <w:pPr>
        <w:pStyle w:val="null3"/>
        <w:jc w:val="both"/>
      </w:pPr>
      <w:r>
        <w:rPr>
          <w:sz w:val="21"/>
        </w:rPr>
        <w:t>2）</w:t>
      </w:r>
      <w:r>
        <w:rPr>
          <w:sz w:val="21"/>
        </w:rPr>
        <w:t>单价</w:t>
      </w:r>
      <w:r>
        <w:rPr>
          <w:sz w:val="21"/>
        </w:rPr>
        <w:t>＞</w:t>
      </w:r>
      <w:r>
        <w:rPr>
          <w:sz w:val="21"/>
        </w:rPr>
        <w:t>5</w:t>
      </w:r>
      <w:r>
        <w:rPr>
          <w:sz w:val="21"/>
        </w:rPr>
        <w:t>00元人民币的</w:t>
      </w:r>
      <w:r>
        <w:rPr>
          <w:sz w:val="21"/>
        </w:rPr>
        <w:t>按</w:t>
      </w:r>
      <w:r>
        <w:rPr>
          <w:sz w:val="21"/>
        </w:rPr>
        <w:t>配件清单</w:t>
      </w:r>
      <w:r>
        <w:rPr>
          <w:sz w:val="21"/>
        </w:rPr>
        <w:t>中该项最高限价作为基准价乘以（</w:t>
      </w:r>
      <w:r>
        <w:rPr>
          <w:sz w:val="21"/>
        </w:rPr>
        <w:t>1-投标下浮率）进行季度结算</w:t>
      </w:r>
      <w:r>
        <w:rPr>
          <w:sz w:val="21"/>
        </w:rPr>
        <w:t>，详见附件一；</w:t>
      </w:r>
    </w:p>
    <w:p>
      <w:pPr>
        <w:pStyle w:val="null3"/>
        <w:jc w:val="both"/>
      </w:pPr>
      <w:r>
        <w:rPr>
          <w:sz w:val="21"/>
        </w:rPr>
        <w:t>3）</w:t>
      </w:r>
      <w:r>
        <w:rPr>
          <w:sz w:val="21"/>
        </w:rPr>
        <w:t>如发生清单外且单价＞</w:t>
      </w:r>
      <w:r>
        <w:rPr>
          <w:sz w:val="21"/>
        </w:rPr>
        <w:t>500元的配件更换，由</w:t>
      </w:r>
      <w:r>
        <w:rPr>
          <w:sz w:val="21"/>
        </w:rPr>
        <w:t>中标</w:t>
      </w:r>
      <w:r>
        <w:rPr>
          <w:sz w:val="21"/>
        </w:rPr>
        <w:t>供应商</w:t>
      </w:r>
      <w:r>
        <w:rPr>
          <w:sz w:val="21"/>
        </w:rPr>
        <w:t>先行提供报价，采购人对价格进行核实把关。报价合理的，按报价执行并及时更换安装；报价偏高的，由采购人根据市场调查结果与</w:t>
      </w:r>
      <w:r>
        <w:rPr>
          <w:sz w:val="21"/>
        </w:rPr>
        <w:t>中标</w:t>
      </w:r>
      <w:r>
        <w:rPr>
          <w:sz w:val="21"/>
        </w:rPr>
        <w:t>供应商</w:t>
      </w:r>
      <w:r>
        <w:rPr>
          <w:sz w:val="21"/>
        </w:rPr>
        <w:t>协商确定价格，严控费用。</w:t>
      </w:r>
    </w:p>
    <w:p>
      <w:pPr>
        <w:pStyle w:val="null3"/>
        <w:jc w:val="both"/>
      </w:pPr>
      <w:r>
        <w:rPr>
          <w:sz w:val="21"/>
        </w:rPr>
        <w:t>2）和3）项</w:t>
      </w:r>
      <w:r>
        <w:rPr>
          <w:sz w:val="21"/>
        </w:rPr>
        <w:t>费用按实结算，且实际结算总金额不得超过</w:t>
      </w:r>
      <w:r>
        <w:rPr>
          <w:sz w:val="21"/>
        </w:rPr>
        <w:t>该部分</w:t>
      </w:r>
      <w:r>
        <w:rPr>
          <w:sz w:val="21"/>
        </w:rPr>
        <w:t>预算</w:t>
      </w:r>
      <w:r>
        <w:rPr>
          <w:sz w:val="21"/>
        </w:rPr>
        <w:t>5万元</w:t>
      </w:r>
      <w:r>
        <w:rPr>
          <w:sz w:val="21"/>
        </w:rPr>
        <w:t>/年</w:t>
      </w:r>
      <w:r>
        <w:rPr>
          <w:sz w:val="21"/>
        </w:rPr>
        <w:t>。</w:t>
      </w:r>
    </w:p>
    <w:p>
      <w:pPr>
        <w:pStyle w:val="null3"/>
        <w:jc w:val="both"/>
      </w:pPr>
      <w:r>
        <w:rPr>
          <w:sz w:val="21"/>
        </w:rPr>
        <w:t>4</w:t>
      </w:r>
      <w:r>
        <w:rPr>
          <w:sz w:val="21"/>
        </w:rPr>
        <w:t>.至少每季度1次对派驻现场的操作人员进行培训，培训内容应至少包含相关法律法规、突发事件的应对及演练、设备的日常维护保养安全操作等，使操作人员能够熟练操作，培训记录交采购人备案。配合采购人及环保部门的例行监测、检查、取样抽样，确保处理后的排水符合环保排放要求。</w:t>
      </w:r>
    </w:p>
    <w:p>
      <w:pPr>
        <w:pStyle w:val="null3"/>
        <w:jc w:val="both"/>
      </w:pPr>
      <w:r>
        <w:rPr>
          <w:sz w:val="21"/>
        </w:rPr>
        <w:t>5</w:t>
      </w:r>
      <w:r>
        <w:rPr>
          <w:sz w:val="21"/>
        </w:rPr>
        <w:t>.严格按照相关政策、文件精神建立准确、完整的台账记录，每天需认真做好运行台帐记录。</w:t>
      </w:r>
    </w:p>
    <w:p>
      <w:pPr>
        <w:pStyle w:val="null3"/>
        <w:jc w:val="both"/>
      </w:pPr>
      <w:r>
        <w:rPr>
          <w:sz w:val="21"/>
        </w:rPr>
        <w:t>6</w:t>
      </w:r>
      <w:r>
        <w:rPr>
          <w:sz w:val="21"/>
        </w:rPr>
        <w:t>.对影响系统正常运行的突发事件应在30分钟内报告给采购人，同时原则上在2小时内处理完成，确保污水处理系统正常运行，处理后的废水排放达标。</w:t>
      </w:r>
    </w:p>
    <w:p>
      <w:pPr>
        <w:pStyle w:val="null3"/>
        <w:jc w:val="both"/>
      </w:pPr>
      <w:r>
        <w:rPr>
          <w:sz w:val="21"/>
        </w:rPr>
        <w:t>7</w:t>
      </w:r>
      <w:r>
        <w:rPr>
          <w:sz w:val="21"/>
        </w:rPr>
        <w:t>.</w:t>
      </w:r>
      <w:r>
        <w:rPr>
          <w:sz w:val="21"/>
        </w:rPr>
        <w:t>中标</w:t>
      </w:r>
      <w:r>
        <w:rPr>
          <w:sz w:val="21"/>
        </w:rPr>
        <w:t>供应商</w:t>
      </w:r>
      <w:r>
        <w:rPr>
          <w:sz w:val="21"/>
        </w:rPr>
        <w:t>需承担污水站运营过程中人工工资、药剂费、水质检测及废气检测费用、第三方检测费用及上门取样费用、管理费、报表制作费、税金、劳保、办公、社保等。合同期限内，</w:t>
      </w:r>
      <w:r>
        <w:rPr>
          <w:sz w:val="21"/>
        </w:rPr>
        <w:t>中标</w:t>
      </w:r>
      <w:r>
        <w:rPr>
          <w:sz w:val="21"/>
        </w:rPr>
        <w:t>供应商</w:t>
      </w:r>
      <w:r>
        <w:rPr>
          <w:sz w:val="21"/>
        </w:rPr>
        <w:t>需无条件根据采购人要求协助办理全国排污申报、延续、数据上传、证后管理、排污证到期更新、内容变更等排污相关手续、排水管网许可证到期更新、内容变更等排水证手续、在《全国污染源监测数据管理与共享系统》等环保部门要求的相关各平台完成数据填报工作</w:t>
      </w:r>
      <w:r>
        <w:rPr>
          <w:sz w:val="21"/>
        </w:rPr>
        <w:t>、</w:t>
      </w:r>
      <w:r>
        <w:rPr>
          <w:sz w:val="21"/>
        </w:rPr>
        <w:t>协助整理</w:t>
      </w:r>
      <w:r>
        <w:rPr>
          <w:sz w:val="21"/>
        </w:rPr>
        <w:t>关于污水管理处置相关资料及登录《全国排污许可证管理信息平台》填报执行报告、信息披露报告、年报等资料。此项费用包含在投标报价中。</w:t>
      </w:r>
    </w:p>
    <w:p>
      <w:pPr>
        <w:pStyle w:val="null3"/>
        <w:jc w:val="both"/>
      </w:pPr>
      <w:r>
        <w:rPr>
          <w:sz w:val="21"/>
        </w:rPr>
        <w:t>8</w:t>
      </w:r>
      <w:r>
        <w:rPr>
          <w:sz w:val="21"/>
        </w:rPr>
        <w:t>.污泥处置：由</w:t>
      </w:r>
      <w:r>
        <w:rPr>
          <w:sz w:val="21"/>
        </w:rPr>
        <w:t>中标</w:t>
      </w:r>
      <w:r>
        <w:rPr>
          <w:sz w:val="21"/>
        </w:rPr>
        <w:t>供应商</w:t>
      </w:r>
      <w:r>
        <w:rPr>
          <w:sz w:val="21"/>
        </w:rPr>
        <w:t>负责</w:t>
      </w:r>
      <w:r>
        <w:rPr>
          <w:sz w:val="21"/>
        </w:rPr>
        <w:t>院内压泥（包含用于污泥脱水的阳离子聚丙烯酰胺溶液费用），采购人</w:t>
      </w:r>
      <w:r>
        <w:rPr>
          <w:sz w:val="21"/>
        </w:rPr>
        <w:t>承担</w:t>
      </w:r>
      <w:r>
        <w:rPr>
          <w:sz w:val="21"/>
        </w:rPr>
        <w:t>处置</w:t>
      </w:r>
      <w:r>
        <w:rPr>
          <w:sz w:val="21"/>
        </w:rPr>
        <w:t>费用。如有需要，须按照上级部门要求，聘请具备资质的第三方公司开展污泥检测工作</w:t>
      </w:r>
      <w:r>
        <w:rPr>
          <w:sz w:val="21"/>
        </w:rPr>
        <w:t>，</w:t>
      </w:r>
      <w:r>
        <w:rPr>
          <w:sz w:val="21"/>
        </w:rPr>
        <w:t>并</w:t>
      </w:r>
      <w:r>
        <w:rPr>
          <w:sz w:val="21"/>
        </w:rPr>
        <w:t>且</w:t>
      </w:r>
      <w:r>
        <w:rPr>
          <w:sz w:val="21"/>
        </w:rPr>
        <w:t>出具一份</w:t>
      </w:r>
      <w:r>
        <w:rPr>
          <w:sz w:val="21"/>
        </w:rPr>
        <w:t>具备法律效力的检测报告</w:t>
      </w:r>
      <w:r>
        <w:rPr>
          <w:sz w:val="21"/>
        </w:rPr>
        <w:t>(如有需要，须</w:t>
      </w:r>
      <w:r>
        <w:rPr>
          <w:sz w:val="21"/>
        </w:rPr>
        <w:t>加盖</w:t>
      </w:r>
      <w:r>
        <w:rPr>
          <w:sz w:val="21"/>
        </w:rPr>
        <w:t>CMA资质认定印章</w:t>
      </w:r>
      <w:r>
        <w:rPr>
          <w:sz w:val="21"/>
        </w:rPr>
        <w:t>)</w:t>
      </w:r>
      <w:r>
        <w:rPr>
          <w:sz w:val="21"/>
        </w:rPr>
        <w:t>；若首次检测结果不合格，中标供应商须无偿开展复测工作，持续跟进直至检测结果达标</w:t>
      </w:r>
      <w:r>
        <w:rPr>
          <w:sz w:val="21"/>
        </w:rPr>
        <w:t>。复测期间产生的全部相关费用由中标供应商自行承担，不得额外追加费用。</w:t>
      </w:r>
    </w:p>
    <w:p>
      <w:pPr>
        <w:pStyle w:val="null3"/>
        <w:jc w:val="both"/>
      </w:pPr>
      <w:r>
        <w:rPr>
          <w:sz w:val="21"/>
        </w:rPr>
        <w:t>9</w:t>
      </w:r>
      <w:r>
        <w:rPr>
          <w:sz w:val="21"/>
        </w:rPr>
        <w:t>.及时清理格栅渣及格栅周边垃圾以防止堵塞，确保设备运营正常。</w:t>
      </w:r>
    </w:p>
    <w:p>
      <w:pPr>
        <w:pStyle w:val="null3"/>
        <w:jc w:val="both"/>
      </w:pPr>
      <w:r>
        <w:rPr>
          <w:sz w:val="21"/>
        </w:rPr>
        <w:t>1</w:t>
      </w:r>
      <w:r>
        <w:rPr>
          <w:sz w:val="21"/>
        </w:rPr>
        <w:t>0</w:t>
      </w:r>
      <w:r>
        <w:rPr>
          <w:sz w:val="21"/>
        </w:rPr>
        <w:t>.</w:t>
      </w:r>
      <w:r>
        <w:rPr>
          <w:sz w:val="21"/>
        </w:rPr>
        <w:t>中标</w:t>
      </w:r>
      <w:r>
        <w:rPr>
          <w:sz w:val="21"/>
        </w:rPr>
        <w:t>供应商</w:t>
      </w:r>
      <w:r>
        <w:rPr>
          <w:sz w:val="21"/>
        </w:rPr>
        <w:t>应按照采购人</w:t>
      </w:r>
      <w:r>
        <w:rPr>
          <w:sz w:val="21"/>
        </w:rPr>
        <w:t>、环保</w:t>
      </w:r>
      <w:r>
        <w:rPr>
          <w:sz w:val="21"/>
        </w:rPr>
        <w:t>要求，</w:t>
      </w:r>
      <w:r>
        <w:rPr>
          <w:sz w:val="21"/>
        </w:rPr>
        <w:t>如需</w:t>
      </w:r>
      <w:r>
        <w:rPr>
          <w:sz w:val="21"/>
        </w:rPr>
        <w:t>完成突发环境事件应急预案全套资料的编制工作，</w:t>
      </w:r>
      <w:r>
        <w:rPr>
          <w:sz w:val="21"/>
        </w:rPr>
        <w:t>要配合</w:t>
      </w:r>
      <w:r>
        <w:rPr>
          <w:sz w:val="21"/>
        </w:rPr>
        <w:t>采购人完成该应急预案的备案工作</w:t>
      </w:r>
      <w:r>
        <w:rPr>
          <w:sz w:val="21"/>
        </w:rPr>
        <w:t>，确保备案符合生态环境部门监管要求并顺利通过。</w:t>
      </w:r>
      <w:r>
        <w:rPr>
          <w:sz w:val="21"/>
        </w:rPr>
        <w:t>此项费用包含在投标报价中。</w:t>
      </w:r>
    </w:p>
    <w:p>
      <w:pPr>
        <w:pStyle w:val="null3"/>
        <w:jc w:val="both"/>
      </w:pPr>
      <w:r>
        <w:rPr>
          <w:sz w:val="21"/>
        </w:rPr>
        <w:t>11.</w:t>
      </w:r>
      <w:r>
        <w:rPr>
          <w:sz w:val="21"/>
        </w:rPr>
        <w:t>中标</w:t>
      </w:r>
      <w:r>
        <w:rPr>
          <w:sz w:val="21"/>
        </w:rPr>
        <w:t>供应商</w:t>
      </w:r>
      <w:r>
        <w:rPr>
          <w:sz w:val="21"/>
        </w:rPr>
        <w:t>须为病理科提供废气专项检测服务，检测频次为每年一次，</w:t>
      </w:r>
      <w:r>
        <w:rPr>
          <w:sz w:val="21"/>
        </w:rPr>
        <w:t>聘请有资质的第三方公司在</w:t>
      </w:r>
      <w:r>
        <w:rPr>
          <w:sz w:val="21"/>
        </w:rPr>
        <w:t>每次检测完成后需</w:t>
      </w:r>
      <w:r>
        <w:rPr>
          <w:sz w:val="21"/>
        </w:rPr>
        <w:t>出具一份加盖</w:t>
      </w:r>
      <w:r>
        <w:rPr>
          <w:sz w:val="21"/>
        </w:rPr>
        <w:t>CMA资质认定印章且具备法律效力的检测报告</w:t>
      </w:r>
      <w:r>
        <w:rPr>
          <w:sz w:val="21"/>
        </w:rPr>
        <w:t>；若首次检测结果不合格，</w:t>
      </w:r>
      <w:r>
        <w:rPr>
          <w:sz w:val="21"/>
        </w:rPr>
        <w:t>中标</w:t>
      </w:r>
      <w:r>
        <w:rPr>
          <w:sz w:val="21"/>
        </w:rPr>
        <w:t>供应商</w:t>
      </w:r>
      <w:r>
        <w:rPr>
          <w:sz w:val="21"/>
        </w:rPr>
        <w:t>须无偿开展复测工作，持续跟进直至检测结果达标，复测期间产生的全部相关费用由</w:t>
      </w:r>
      <w:r>
        <w:rPr>
          <w:sz w:val="21"/>
        </w:rPr>
        <w:t>中标</w:t>
      </w:r>
      <w:r>
        <w:rPr>
          <w:sz w:val="21"/>
        </w:rPr>
        <w:t>供应商</w:t>
      </w:r>
      <w:r>
        <w:rPr>
          <w:sz w:val="21"/>
        </w:rPr>
        <w:t>自行承担，不得额外追加费用。</w:t>
      </w:r>
    </w:p>
    <w:p>
      <w:pPr>
        <w:pStyle w:val="null3"/>
        <w:jc w:val="both"/>
      </w:pPr>
      <w:r>
        <w:rPr>
          <w:sz w:val="21"/>
        </w:rPr>
        <w:t>12.</w:t>
      </w:r>
      <w:r>
        <w:rPr>
          <w:sz w:val="21"/>
        </w:rPr>
        <w:t>中标</w:t>
      </w:r>
      <w:r>
        <w:rPr>
          <w:sz w:val="21"/>
        </w:rPr>
        <w:t>供应商</w:t>
      </w:r>
      <w:r>
        <w:rPr>
          <w:sz w:val="21"/>
        </w:rPr>
        <w:t>需对污水站负一楼格栅渠加装不锈钢盖板，其中进水管道对应位置采用分体式小型盖板设计，安装后便于开启观察入水口情况；同时对格栅机实施全封闭围挡改造，定制搭建不锈钢设备房，设备房内废气接入臭气处理系统管道。本次改造所有构件均采用不锈钢材质，具备防腐防锈、经久耐用的特性，整体外观规整美观。以上所有改造设计、材料采购、安装及相关配套费用均由</w:t>
      </w:r>
      <w:r>
        <w:rPr>
          <w:sz w:val="21"/>
        </w:rPr>
        <w:t>中标</w:t>
      </w:r>
      <w:r>
        <w:rPr>
          <w:sz w:val="21"/>
        </w:rPr>
        <w:t>供应商</w:t>
      </w:r>
      <w:r>
        <w:rPr>
          <w:sz w:val="21"/>
        </w:rPr>
        <w:t>全额承担，切实杜绝臭气外逸，满足现场臭气管控及环保合规要求。</w:t>
      </w:r>
    </w:p>
    <w:p>
      <w:pPr>
        <w:pStyle w:val="null3"/>
        <w:jc w:val="both"/>
      </w:pPr>
      <w:r>
        <w:rPr>
          <w:sz w:val="21"/>
        </w:rPr>
        <w:t>13.</w:t>
      </w:r>
      <w:r>
        <w:rPr>
          <w:sz w:val="21"/>
        </w:rPr>
        <w:t>中标</w:t>
      </w:r>
      <w:r>
        <w:rPr>
          <w:sz w:val="21"/>
        </w:rPr>
        <w:t>供应商</w:t>
      </w:r>
      <w:r>
        <w:rPr>
          <w:sz w:val="21"/>
        </w:rPr>
        <w:t>定期开展</w:t>
      </w:r>
      <w:r>
        <w:rPr>
          <w:sz w:val="21"/>
        </w:rPr>
        <w:t>院内</w:t>
      </w:r>
      <w:r>
        <w:rPr>
          <w:sz w:val="21"/>
        </w:rPr>
        <w:t>发电机废气排放检测，每年至少完成一次全面监测，检测指标须涵盖颗粒物（</w:t>
      </w:r>
      <w:r>
        <w:rPr>
          <w:sz w:val="21"/>
        </w:rPr>
        <w:t>PM）、氮氧化物（NOₓ）、二氧化硫（SO₂）及烟气黑度（林格曼黑度） 四项关键内容。检测工作须委托具备资质的第三方机构实施，检测完成后</w:t>
      </w:r>
      <w:r>
        <w:rPr>
          <w:sz w:val="21"/>
        </w:rPr>
        <w:t>每台</w:t>
      </w:r>
      <w:r>
        <w:rPr>
          <w:sz w:val="21"/>
        </w:rPr>
        <w:t>需出具一份加盖</w:t>
      </w:r>
      <w:r>
        <w:rPr>
          <w:sz w:val="21"/>
        </w:rPr>
        <w:t>CMA资质认定印章且具备法律效力的检测报告，若首次检测结果不合格，</w:t>
      </w:r>
      <w:r>
        <w:rPr>
          <w:sz w:val="21"/>
        </w:rPr>
        <w:t>中标</w:t>
      </w:r>
      <w:r>
        <w:rPr>
          <w:sz w:val="21"/>
        </w:rPr>
        <w:t>供应商</w:t>
      </w:r>
      <w:r>
        <w:rPr>
          <w:sz w:val="21"/>
        </w:rPr>
        <w:t>须无偿开展复测工作，持续跟进直至检测结果达标，复测期间产生的全部相关费用由</w:t>
      </w:r>
      <w:r>
        <w:rPr>
          <w:sz w:val="21"/>
        </w:rPr>
        <w:t>中标</w:t>
      </w:r>
      <w:r>
        <w:rPr>
          <w:sz w:val="21"/>
        </w:rPr>
        <w:t>供应商</w:t>
      </w:r>
      <w:r>
        <w:rPr>
          <w:sz w:val="21"/>
        </w:rPr>
        <w:t>自行承担，不得额外追加费用。</w:t>
      </w:r>
    </w:p>
    <w:p>
      <w:pPr>
        <w:pStyle w:val="null3"/>
        <w:jc w:val="both"/>
      </w:pPr>
      <w:r>
        <w:rPr>
          <w:sz w:val="21"/>
        </w:rPr>
        <w:t>14.</w:t>
      </w:r>
      <w:r>
        <w:rPr>
          <w:sz w:val="21"/>
        </w:rPr>
        <w:t>中标</w:t>
      </w:r>
      <w:r>
        <w:rPr>
          <w:sz w:val="21"/>
        </w:rPr>
        <w:t>供应商</w:t>
      </w:r>
      <w:r>
        <w:rPr>
          <w:sz w:val="21"/>
        </w:rPr>
        <w:t>需在</w:t>
      </w:r>
      <w:r>
        <w:rPr>
          <w:sz w:val="21"/>
        </w:rPr>
        <w:t>污水</w:t>
      </w:r>
      <w:r>
        <w:rPr>
          <w:sz w:val="21"/>
        </w:rPr>
        <w:t>处理</w:t>
      </w:r>
      <w:r>
        <w:rPr>
          <w:sz w:val="21"/>
        </w:rPr>
        <w:t>站上方污水取样口周边</w:t>
      </w:r>
      <w:r>
        <w:rPr>
          <w:sz w:val="21"/>
        </w:rPr>
        <w:t>加装不锈钢</w:t>
      </w:r>
      <w:r>
        <w:rPr>
          <w:sz w:val="21"/>
        </w:rPr>
        <w:t>安全防护围栏，要求</w:t>
      </w:r>
      <w:r>
        <w:rPr>
          <w:sz w:val="21"/>
        </w:rPr>
        <w:t>结构</w:t>
      </w:r>
      <w:r>
        <w:rPr>
          <w:sz w:val="21"/>
        </w:rPr>
        <w:t>稳固、防护可靠。因围栏材质、施工、防护不到位引发的人身及第三方安全事故、相关责任和损失，均由</w:t>
      </w:r>
      <w:r>
        <w:rPr>
          <w:sz w:val="21"/>
        </w:rPr>
        <w:t>中标</w:t>
      </w:r>
      <w:r>
        <w:rPr>
          <w:sz w:val="21"/>
        </w:rPr>
        <w:t>供应商</w:t>
      </w:r>
      <w:r>
        <w:rPr>
          <w:sz w:val="21"/>
        </w:rPr>
        <w:t>全权承担。</w:t>
      </w:r>
    </w:p>
    <w:p>
      <w:pPr>
        <w:pStyle w:val="null3"/>
        <w:jc w:val="both"/>
      </w:pPr>
      <w:r>
        <w:rPr>
          <w:sz w:val="21"/>
        </w:rPr>
        <w:t>15.污水处理站、排水井、排水沟等院内污水相关构筑物及附属设施，</w:t>
      </w:r>
      <w:r>
        <w:rPr>
          <w:sz w:val="21"/>
        </w:rPr>
        <w:t>若出现异味、污水泄漏、污水混入排入雨水井等情况，</w:t>
      </w:r>
      <w:r>
        <w:rPr>
          <w:sz w:val="21"/>
        </w:rPr>
        <w:t>中标</w:t>
      </w:r>
      <w:r>
        <w:rPr>
          <w:sz w:val="21"/>
        </w:rPr>
        <w:t>供应商</w:t>
      </w:r>
      <w:r>
        <w:rPr>
          <w:sz w:val="21"/>
        </w:rPr>
        <w:t>须第一时间到场排查整改，并出具专项处理可行性方案。</w:t>
      </w:r>
    </w:p>
    <w:p>
      <w:pPr>
        <w:pStyle w:val="null3"/>
      </w:pPr>
      <w:r>
        <w:rPr>
          <w:sz w:val="21"/>
        </w:rPr>
        <w:t>16.污水</w:t>
      </w:r>
      <w:r>
        <w:rPr>
          <w:sz w:val="21"/>
        </w:rPr>
        <w:t>处理</w:t>
      </w:r>
      <w:r>
        <w:rPr>
          <w:sz w:val="21"/>
        </w:rPr>
        <w:t>站所有设备及现场区域，须配齐规范标识与安全标识，做到清晰醒目、合规统一。后续新增或更新的上墙制度、标识</w:t>
      </w:r>
      <w:r>
        <w:rPr>
          <w:sz w:val="21"/>
        </w:rPr>
        <w:t>等</w:t>
      </w:r>
      <w:r>
        <w:rPr>
          <w:sz w:val="21"/>
        </w:rPr>
        <w:t>，均由</w:t>
      </w:r>
      <w:r>
        <w:rPr>
          <w:sz w:val="21"/>
        </w:rPr>
        <w:t>中标</w:t>
      </w:r>
      <w:r>
        <w:rPr>
          <w:sz w:val="21"/>
        </w:rPr>
        <w:t>供应商全权负责制作、更换及上墙落实，费用均由中标供应商承担。</w:t>
      </w:r>
    </w:p>
    <w:p>
      <w:pPr>
        <w:pStyle w:val="null3"/>
        <w:jc w:val="both"/>
      </w:pPr>
      <w:r>
        <w:rPr>
          <w:sz w:val="21"/>
          <w:b/>
          <w:color w:val="000000"/>
        </w:rPr>
        <w:t>三）技术要求</w:t>
      </w:r>
    </w:p>
    <w:p>
      <w:pPr>
        <w:pStyle w:val="null3"/>
        <w:jc w:val="both"/>
      </w:pPr>
      <w:r>
        <w:rPr>
          <w:sz w:val="21"/>
          <w:b/>
        </w:rPr>
        <w:t>1.污染物达标排放</w:t>
      </w:r>
    </w:p>
    <w:p>
      <w:pPr>
        <w:pStyle w:val="null3"/>
        <w:jc w:val="both"/>
      </w:pPr>
      <w:r>
        <w:rPr>
          <w:sz w:val="21"/>
        </w:rPr>
        <w:t>（</w:t>
      </w:r>
      <w:r>
        <w:rPr>
          <w:sz w:val="21"/>
        </w:rPr>
        <w:t>1）</w:t>
      </w:r>
      <w:r>
        <w:rPr>
          <w:sz w:val="21"/>
        </w:rPr>
        <w:t>本项目的污染物排放执行《医疗机构</w:t>
      </w:r>
      <w:r>
        <w:rPr>
          <w:sz w:val="21"/>
        </w:rPr>
        <w:t>水</w:t>
      </w:r>
      <w:r>
        <w:rPr>
          <w:sz w:val="21"/>
        </w:rPr>
        <w:t>污染物排放标准》</w:t>
      </w:r>
      <w:r>
        <w:rPr>
          <w:sz w:val="21"/>
        </w:rPr>
        <w:t>（</w:t>
      </w:r>
      <w:r>
        <w:rPr>
          <w:sz w:val="21"/>
        </w:rPr>
        <w:t>GB18466-2005</w:t>
      </w:r>
      <w:r>
        <w:rPr>
          <w:sz w:val="21"/>
        </w:rPr>
        <w:t>）</w:t>
      </w:r>
      <w:r>
        <w:rPr>
          <w:sz w:val="21"/>
        </w:rPr>
        <w:t>（如在合同履行期间国家或地方政府颁发新的排放标准则依照新的排放标准执行，涉及到提标改造的，费用由采购人承担）。</w:t>
      </w:r>
    </w:p>
    <w:p>
      <w:pPr>
        <w:pStyle w:val="null3"/>
        <w:jc w:val="both"/>
      </w:pPr>
      <w:r>
        <w:rPr>
          <w:sz w:val="21"/>
        </w:rPr>
        <w:t>（</w:t>
      </w:r>
      <w:r>
        <w:rPr>
          <w:sz w:val="21"/>
        </w:rPr>
        <w:t>2）</w:t>
      </w:r>
      <w:r>
        <w:rPr>
          <w:sz w:val="21"/>
        </w:rPr>
        <w:t>因</w:t>
      </w:r>
      <w:r>
        <w:rPr>
          <w:sz w:val="21"/>
        </w:rPr>
        <w:t>中标</w:t>
      </w:r>
      <w:r>
        <w:rPr>
          <w:sz w:val="21"/>
        </w:rPr>
        <w:t>供应商</w:t>
      </w:r>
      <w:r>
        <w:rPr>
          <w:sz w:val="21"/>
        </w:rPr>
        <w:t>的原因（含运维不当、未能及时发现异常或未按要求上报给采购人）造成污水排放不达标，由</w:t>
      </w:r>
      <w:r>
        <w:rPr>
          <w:sz w:val="21"/>
        </w:rPr>
        <w:t>中标</w:t>
      </w:r>
      <w:r>
        <w:rPr>
          <w:sz w:val="21"/>
        </w:rPr>
        <w:t>供应商</w:t>
      </w:r>
      <w:r>
        <w:rPr>
          <w:sz w:val="21"/>
        </w:rPr>
        <w:t>自行承担由此引起的一切经济处罚及其他连带责任，超标排污费由</w:t>
      </w:r>
      <w:r>
        <w:rPr>
          <w:sz w:val="21"/>
        </w:rPr>
        <w:t>中标</w:t>
      </w:r>
      <w:r>
        <w:rPr>
          <w:sz w:val="21"/>
        </w:rPr>
        <w:t>供应商</w:t>
      </w:r>
      <w:r>
        <w:rPr>
          <w:sz w:val="21"/>
        </w:rPr>
        <w:t>承担</w:t>
      </w:r>
      <w:r>
        <w:rPr>
          <w:sz w:val="21"/>
        </w:rPr>
        <w:t>，</w:t>
      </w:r>
      <w:r>
        <w:rPr>
          <w:sz w:val="21"/>
        </w:rPr>
        <w:t>情节严重的，采购人有权解除合同并要求赔偿。</w:t>
      </w:r>
    </w:p>
    <w:p>
      <w:pPr>
        <w:pStyle w:val="null3"/>
        <w:jc w:val="both"/>
      </w:pPr>
      <w:r>
        <w:rPr>
          <w:sz w:val="21"/>
          <w:b/>
        </w:rPr>
        <w:t>2.人员要求</w:t>
      </w:r>
    </w:p>
    <w:p>
      <w:pPr>
        <w:pStyle w:val="null3"/>
        <w:jc w:val="both"/>
      </w:pPr>
      <w:r>
        <w:rPr>
          <w:sz w:val="21"/>
        </w:rPr>
        <w:t>（</w:t>
      </w:r>
      <w:r>
        <w:rPr>
          <w:sz w:val="21"/>
        </w:rPr>
        <w:t>1）</w:t>
      </w:r>
      <w:r>
        <w:rPr>
          <w:sz w:val="21"/>
        </w:rPr>
        <w:t>本项目执行</w:t>
      </w:r>
      <w:r>
        <w:rPr>
          <w:sz w:val="21"/>
        </w:rPr>
        <w:t>24小时运行值班制度，需24小时有人在岗。</w:t>
      </w:r>
      <w:r>
        <w:rPr>
          <w:sz w:val="21"/>
        </w:rPr>
        <w:t>投标人</w:t>
      </w:r>
      <w:r>
        <w:rPr>
          <w:sz w:val="21"/>
        </w:rPr>
        <w:t>须确保</w:t>
      </w:r>
      <w:r>
        <w:rPr>
          <w:sz w:val="21"/>
        </w:rPr>
        <w:t>采购人</w:t>
      </w:r>
      <w:r>
        <w:rPr>
          <w:sz w:val="21"/>
        </w:rPr>
        <w:t>的污水处理站派驻至少</w:t>
      </w:r>
      <w:r>
        <w:rPr>
          <w:sz w:val="21"/>
        </w:rPr>
        <w:t>3名运维人员（须具备</w:t>
      </w:r>
      <w:r>
        <w:rPr>
          <w:sz w:val="21"/>
        </w:rPr>
        <w:t>第三方机构</w:t>
      </w:r>
      <w:r>
        <w:rPr>
          <w:sz w:val="21"/>
        </w:rPr>
        <w:t>颁发的</w:t>
      </w:r>
      <w:r>
        <w:rPr>
          <w:sz w:val="21"/>
        </w:rPr>
        <w:t>相关</w:t>
      </w:r>
      <w:r>
        <w:rPr>
          <w:sz w:val="21"/>
        </w:rPr>
        <w:t>合格证书污废水处理工证），均需具备污水处理的操作技能和资格，须接受过必要的培训，相关资格及培训记录交</w:t>
      </w:r>
      <w:r>
        <w:rPr>
          <w:sz w:val="21"/>
        </w:rPr>
        <w:t>采购人</w:t>
      </w:r>
      <w:r>
        <w:rPr>
          <w:sz w:val="21"/>
        </w:rPr>
        <w:t>备案。</w:t>
      </w:r>
    </w:p>
    <w:p>
      <w:pPr>
        <w:pStyle w:val="null3"/>
        <w:jc w:val="both"/>
      </w:pPr>
      <w:r>
        <w:rPr>
          <w:sz w:val="21"/>
        </w:rPr>
        <w:t>此外，</w:t>
      </w:r>
      <w:r>
        <w:rPr>
          <w:sz w:val="21"/>
        </w:rPr>
        <w:t>投标人</w:t>
      </w:r>
      <w:r>
        <w:rPr>
          <w:sz w:val="21"/>
        </w:rPr>
        <w:t>须配备至少</w:t>
      </w:r>
      <w:r>
        <w:rPr>
          <w:sz w:val="21"/>
        </w:rPr>
        <w:t>1名污废水连续自动监控系统运行人员，具备第三方机构颁发的</w:t>
      </w:r>
      <w:r>
        <w:rPr>
          <w:sz w:val="21"/>
        </w:rPr>
        <w:t>相关</w:t>
      </w:r>
      <w:r>
        <w:rPr>
          <w:sz w:val="21"/>
        </w:rPr>
        <w:t>合格证书自动监控（污废水）运行工证，该人员信息需在环保部门备案。该人员无需驻点，负责在线监测系统的日常运维、数据正常上传和故障处置，并每周到场对在线监测设备进行校准，确保在线监测设备正常运行，各项监测数据指标符合标准（具体频次及要求应根据环保正常数据异常动态调整）</w:t>
      </w:r>
      <w:r>
        <w:rPr>
          <w:sz w:val="21"/>
        </w:rPr>
        <w:t>。项目履约期间，若生态环境主管部门</w:t>
      </w:r>
      <w:r>
        <w:rPr>
          <w:sz w:val="21"/>
        </w:rPr>
        <w:t>/上级检查部门现场核查认定相关人员证书不符合现行监管核查要求，中标人须无条件在限期内更换符合要求的持证人员。</w:t>
      </w:r>
    </w:p>
    <w:p>
      <w:pPr>
        <w:pStyle w:val="null3"/>
        <w:jc w:val="both"/>
      </w:pPr>
      <w:r>
        <w:rPr>
          <w:sz w:val="21"/>
        </w:rPr>
        <w:t>（</w:t>
      </w:r>
      <w:r>
        <w:rPr>
          <w:sz w:val="21"/>
        </w:rPr>
        <w:t>2）</w:t>
      </w:r>
      <w:r>
        <w:rPr>
          <w:sz w:val="21"/>
        </w:rPr>
        <w:t>中标</w:t>
      </w:r>
      <w:r>
        <w:rPr>
          <w:sz w:val="21"/>
        </w:rPr>
        <w:t>供应商</w:t>
      </w:r>
      <w:r>
        <w:rPr>
          <w:sz w:val="21"/>
        </w:rPr>
        <w:t>应为本项目制定人员配置方案，并明确操作规程及岗位责任。拟投入的服务人员应相对固定。项目执行过程中，服务团队人员原则上不得更换。如需更换应提前征得采购人同意，更换人员的资质须不低于被更换人员的资质。采购人有权要求更换不符合服务要求的人员。</w:t>
      </w:r>
    </w:p>
    <w:p>
      <w:pPr>
        <w:pStyle w:val="null3"/>
        <w:jc w:val="both"/>
      </w:pPr>
      <w:r>
        <w:rPr>
          <w:sz w:val="21"/>
        </w:rPr>
        <w:t>（</w:t>
      </w:r>
      <w:r>
        <w:rPr>
          <w:sz w:val="21"/>
        </w:rPr>
        <w:t>3）</w:t>
      </w:r>
      <w:r>
        <w:rPr>
          <w:sz w:val="21"/>
        </w:rPr>
        <w:t>中标</w:t>
      </w:r>
      <w:r>
        <w:rPr>
          <w:sz w:val="21"/>
        </w:rPr>
        <w:t>供应商</w:t>
      </w:r>
      <w:r>
        <w:rPr>
          <w:sz w:val="21"/>
        </w:rPr>
        <w:t>需</w:t>
      </w:r>
      <w:r>
        <w:rPr>
          <w:sz w:val="21"/>
        </w:rPr>
        <w:t>额外单独配置</w:t>
      </w:r>
      <w:r>
        <w:rPr>
          <w:sz w:val="21"/>
        </w:rPr>
        <w:t>1名项目负责人</w:t>
      </w:r>
      <w:r>
        <w:rPr>
          <w:sz w:val="21"/>
        </w:rPr>
        <w:t>，</w:t>
      </w:r>
      <w:r>
        <w:rPr>
          <w:sz w:val="21"/>
        </w:rPr>
        <w:t>统筹</w:t>
      </w:r>
      <w:r>
        <w:rPr>
          <w:sz w:val="21"/>
        </w:rPr>
        <w:t>负责项目的整体运营管理，并配备相关岗位技术人员，如用电安全作业人员、安全管理作业人员等，一线运维、管理、技术岗位人员各司其职、不得混岗兼任</w:t>
      </w:r>
      <w:r>
        <w:rPr>
          <w:sz w:val="21"/>
        </w:rPr>
        <w:t>，</w:t>
      </w:r>
      <w:r>
        <w:rPr>
          <w:sz w:val="21"/>
        </w:rPr>
        <w:t>若遇环保部门及相关职能部门现场检查，项目负责人必须到</w:t>
      </w:r>
      <w:r>
        <w:rPr>
          <w:sz w:val="21"/>
        </w:rPr>
        <w:t>现</w:t>
      </w:r>
      <w:r>
        <w:rPr>
          <w:sz w:val="21"/>
        </w:rPr>
        <w:t>场对接，做好迎检配合工作。一旦出现突发应急情况，项目负责人应在</w:t>
      </w:r>
      <w:r>
        <w:rPr>
          <w:sz w:val="21"/>
        </w:rPr>
        <w:t>30 分钟内赶赴现场，及时开展应急处置工作</w:t>
      </w:r>
      <w:r>
        <w:rPr>
          <w:sz w:val="21"/>
        </w:rPr>
        <w:t>，</w:t>
      </w:r>
      <w:r>
        <w:rPr>
          <w:sz w:val="21"/>
        </w:rPr>
        <w:t>确保</w:t>
      </w:r>
      <w:r>
        <w:rPr>
          <w:sz w:val="21"/>
        </w:rPr>
        <w:t>污水达标排放符合相关标准，保障项目服务质量。</w:t>
      </w:r>
    </w:p>
    <w:p>
      <w:pPr>
        <w:pStyle w:val="null3"/>
        <w:jc w:val="both"/>
      </w:pPr>
      <w:r>
        <w:rPr>
          <w:sz w:val="21"/>
          <w:b/>
        </w:rPr>
        <w:t>3.管理要求</w:t>
      </w:r>
    </w:p>
    <w:p>
      <w:pPr>
        <w:pStyle w:val="null3"/>
        <w:jc w:val="left"/>
      </w:pPr>
      <w:r>
        <w:rPr>
          <w:sz w:val="21"/>
        </w:rPr>
        <w:t>（</w:t>
      </w:r>
      <w:r>
        <w:rPr>
          <w:sz w:val="21"/>
        </w:rPr>
        <w:t>1</w:t>
      </w:r>
      <w:r>
        <w:rPr>
          <w:sz w:val="21"/>
        </w:rPr>
        <w:t>）</w:t>
      </w:r>
      <w:r>
        <w:rPr>
          <w:sz w:val="21"/>
        </w:rPr>
        <w:t>中标供应商应为本项目制定运营实施方案至少包含运营、维修养护计划方案及质量控制、定期培训方案、台账管理方案，并交采购人备案。</w:t>
      </w:r>
      <w:r>
        <w:rPr>
          <w:sz w:val="21"/>
        </w:rPr>
        <w:t>①运营、维修养护计划方案及质量控制应根据服务要求明确污水站（或管网）的管辖范围、处理工艺、设计处理能力（吨/日）及排放标准，同时列明巡检路线、频次及主要设备的定期保养周期表（日保、月保、季保、年保）等；②定期培训方案，需根据服务要求提供具备完善的针对采购人的相关管理人员及运营维护人员进行培训，内容包括：系统日常操作、简单故障判断、水质取样规范、安全防护知识等，以确保具备基本的监管和运营维护能力； ③台账管理方案，需根据服务要求提供具体完善污水站设备设施的台帐档案方案，台帐档案需符合环保及上级相关检查部门的检查要求</w:t>
      </w:r>
      <w:r>
        <w:rPr>
          <w:sz w:val="21"/>
        </w:rPr>
        <w:t>。</w:t>
      </w:r>
    </w:p>
    <w:p>
      <w:pPr>
        <w:pStyle w:val="null3"/>
        <w:jc w:val="left"/>
      </w:pPr>
      <w:r>
        <w:rPr>
          <w:sz w:val="21"/>
        </w:rPr>
        <w:t>（</w:t>
      </w:r>
      <w:r>
        <w:rPr>
          <w:sz w:val="21"/>
        </w:rPr>
        <w:t>2</w:t>
      </w:r>
      <w:r>
        <w:rPr>
          <w:sz w:val="21"/>
        </w:rPr>
        <w:t>）建立及完善污水站设备设施的台帐档案，台帐档案需符合环保及上级相关检查部门的检查要求。</w:t>
      </w:r>
    </w:p>
    <w:p>
      <w:pPr>
        <w:pStyle w:val="null3"/>
        <w:jc w:val="left"/>
      </w:pPr>
      <w:r>
        <w:rPr>
          <w:sz w:val="21"/>
        </w:rPr>
        <w:t>（</w:t>
      </w:r>
      <w:r>
        <w:rPr>
          <w:sz w:val="21"/>
        </w:rPr>
        <w:t>3</w:t>
      </w:r>
      <w:r>
        <w:rPr>
          <w:sz w:val="21"/>
        </w:rPr>
        <w:t>）污水站工作人员必须严格按照操作程序开机，按规定投放和使用药剂，确保安全生产。</w:t>
      </w:r>
      <w:r>
        <w:rPr>
          <w:sz w:val="21"/>
        </w:rPr>
        <w:t>2小时至少巡查一次，记录好设备运行情况，做好加药工作，每天做好设备运营记录、维修记录、用药登记记录、交接班记录等。做好污水处理药剂的保管、进出登记记录。</w:t>
      </w:r>
    </w:p>
    <w:p>
      <w:pPr>
        <w:pStyle w:val="null3"/>
        <w:jc w:val="left"/>
      </w:pPr>
      <w:r>
        <w:rPr>
          <w:sz w:val="21"/>
        </w:rPr>
        <w:t>（</w:t>
      </w:r>
      <w:r>
        <w:rPr>
          <w:sz w:val="21"/>
        </w:rPr>
        <w:t>4</w:t>
      </w:r>
      <w:r>
        <w:rPr>
          <w:sz w:val="21"/>
        </w:rPr>
        <w:t>）合同期满后，如</w:t>
      </w:r>
      <w:r>
        <w:rPr>
          <w:sz w:val="21"/>
        </w:rPr>
        <w:t>中标供应商</w:t>
      </w:r>
      <w:r>
        <w:rPr>
          <w:sz w:val="21"/>
        </w:rPr>
        <w:t>未能获得继续服务资格，</w:t>
      </w:r>
      <w:r>
        <w:rPr>
          <w:sz w:val="21"/>
        </w:rPr>
        <w:t>中标供应商</w:t>
      </w:r>
      <w:r>
        <w:rPr>
          <w:sz w:val="21"/>
        </w:rPr>
        <w:t>应将所有资料无条件移交给采购人，且保证资料的真实与完整。积极配合与下一服务管理单位交接，不得以任何方式阻碍交接，影响采购人的正常工作。</w:t>
      </w:r>
    </w:p>
    <w:p>
      <w:pPr>
        <w:pStyle w:val="null3"/>
        <w:jc w:val="left"/>
      </w:pPr>
      <w:r>
        <w:rPr>
          <w:sz w:val="21"/>
        </w:rPr>
        <w:t>（</w:t>
      </w:r>
      <w:r>
        <w:rPr>
          <w:sz w:val="21"/>
        </w:rPr>
        <w:t>5</w:t>
      </w:r>
      <w:r>
        <w:rPr>
          <w:sz w:val="21"/>
        </w:rPr>
        <w:t>）</w:t>
      </w:r>
      <w:r>
        <w:rPr>
          <w:sz w:val="21"/>
        </w:rPr>
        <w:t>中标供应商</w:t>
      </w:r>
      <w:r>
        <w:rPr>
          <w:sz w:val="21"/>
        </w:rPr>
        <w:t>须接受当地环保部门的监督管理及定期与不定期的排污监测检查，配合做好第三方水样的采集、配送工作。</w:t>
      </w:r>
    </w:p>
    <w:p>
      <w:pPr>
        <w:pStyle w:val="null3"/>
        <w:jc w:val="left"/>
      </w:pPr>
      <w:r>
        <w:rPr>
          <w:sz w:val="21"/>
          <w:b/>
        </w:rPr>
        <w:t>4.</w:t>
      </w:r>
      <w:r>
        <w:rPr>
          <w:sz w:val="21"/>
          <w:b/>
        </w:rPr>
        <w:t>相关</w:t>
      </w:r>
      <w:r>
        <w:rPr>
          <w:sz w:val="21"/>
          <w:b/>
        </w:rPr>
        <w:t>检测</w:t>
      </w:r>
      <w:r>
        <w:rPr>
          <w:sz w:val="21"/>
          <w:b/>
        </w:rPr>
        <w:t>、保养</w:t>
      </w:r>
      <w:r>
        <w:rPr>
          <w:sz w:val="21"/>
          <w:b/>
        </w:rPr>
        <w:t>要求</w:t>
      </w:r>
    </w:p>
    <w:p>
      <w:pPr>
        <w:pStyle w:val="null3"/>
        <w:jc w:val="both"/>
      </w:pPr>
      <w:r>
        <w:rPr>
          <w:sz w:val="21"/>
        </w:rPr>
        <w:t>(1)</w:t>
      </w:r>
      <w:r>
        <w:rPr>
          <w:sz w:val="21"/>
        </w:rPr>
        <w:t>中标供应商</w:t>
      </w:r>
      <w:r>
        <w:rPr>
          <w:sz w:val="21"/>
        </w:rPr>
        <w:t>在承包期内必须按相关规范及标准做好污水处理的日常跟踪、检测及记录，保证污水处理运营符合相关监督要求，检测费用由</w:t>
      </w:r>
      <w:r>
        <w:rPr>
          <w:sz w:val="21"/>
        </w:rPr>
        <w:t>中标供应商</w:t>
      </w:r>
      <w:r>
        <w:rPr>
          <w:sz w:val="21"/>
        </w:rPr>
        <w:t>负责。</w:t>
      </w:r>
      <w:r>
        <w:rPr>
          <w:sz w:val="21"/>
        </w:rPr>
        <w:t>中标供应商</w:t>
      </w:r>
      <w:r>
        <w:rPr>
          <w:sz w:val="21"/>
        </w:rPr>
        <w:t>需对</w:t>
      </w:r>
      <w:r>
        <w:rPr>
          <w:sz w:val="21"/>
        </w:rPr>
        <w:t>pH值和余氯指标进行自检，每日不少于2次；另需按采购人《排污许可证》自行监测的要求，委托具备CMA资质的第三方检测机构进行采样检测，检测频率按照国家、省市环保部门要求执行，检测报告原件和原始记录复印件检测机构盖章后交采购人存档、备查。</w:t>
      </w:r>
    </w:p>
    <w:p>
      <w:pPr>
        <w:pStyle w:val="null3"/>
        <w:jc w:val="both"/>
      </w:pPr>
      <w:r>
        <w:rPr>
          <w:sz w:val="21"/>
        </w:rPr>
        <w:t>(2)每月至少对所有设备进行一次例行检修、保养，</w:t>
      </w:r>
      <w:r>
        <w:rPr>
          <w:sz w:val="21"/>
        </w:rPr>
        <w:t>其中</w:t>
      </w:r>
      <w:r>
        <w:rPr>
          <w:sz w:val="21"/>
        </w:rPr>
        <w:t>UV 活性炭一体机除臭活性炭每半年更换一次，UV 紫外线灯管半年更换一次，</w:t>
      </w:r>
      <w:r>
        <w:rPr>
          <w:sz w:val="21"/>
        </w:rPr>
        <w:t>并做好记录</w:t>
      </w:r>
      <w:r>
        <w:rPr>
          <w:sz w:val="21"/>
        </w:rPr>
        <w:t>，</w:t>
      </w:r>
      <w:r>
        <w:rPr>
          <w:sz w:val="21"/>
        </w:rPr>
        <w:t>相关费用</w:t>
      </w:r>
      <w:r>
        <w:rPr>
          <w:sz w:val="21"/>
        </w:rPr>
        <w:t>包含在投标报价中</w:t>
      </w:r>
      <w:r>
        <w:rPr>
          <w:sz w:val="21"/>
        </w:rPr>
        <w:t>。</w:t>
      </w:r>
    </w:p>
    <w:p>
      <w:pPr>
        <w:pStyle w:val="null3"/>
        <w:jc w:val="both"/>
      </w:pPr>
      <w:r>
        <w:rPr>
          <w:sz w:val="21"/>
          <w:b/>
        </w:rPr>
        <w:t>5.</w:t>
      </w:r>
      <w:r>
        <w:rPr>
          <w:sz w:val="21"/>
          <w:b/>
        </w:rPr>
        <w:t>中标供应商</w:t>
      </w:r>
      <w:r>
        <w:rPr>
          <w:sz w:val="21"/>
          <w:b/>
        </w:rPr>
        <w:t>要求</w:t>
      </w:r>
    </w:p>
    <w:p>
      <w:pPr>
        <w:pStyle w:val="null3"/>
        <w:jc w:val="both"/>
      </w:pPr>
      <w:r>
        <w:rPr>
          <w:sz w:val="21"/>
        </w:rPr>
        <w:t>中标供应商</w:t>
      </w:r>
      <w:r>
        <w:rPr>
          <w:sz w:val="21"/>
        </w:rPr>
        <w:t>应充分理解项目需求，应对采购人设备型号、排污许可的相关法律法规、对本项目所需检测项目有所了解。</w:t>
      </w:r>
      <w:r>
        <w:rPr>
          <w:sz w:val="21"/>
        </w:rPr>
        <w:t>中标供应商</w:t>
      </w:r>
      <w:r>
        <w:rPr>
          <w:sz w:val="21"/>
        </w:rPr>
        <w:t>应针对项目实施过程中的重点、难点进行分析，且有相应的对策。项目对</w:t>
      </w:r>
      <w:r>
        <w:rPr>
          <w:sz w:val="21"/>
        </w:rPr>
        <w:t>中标供应商</w:t>
      </w:r>
      <w:r>
        <w:rPr>
          <w:sz w:val="21"/>
        </w:rPr>
        <w:t>的服务要求高，要求</w:t>
      </w:r>
      <w:r>
        <w:rPr>
          <w:sz w:val="21"/>
        </w:rPr>
        <w:t>中标供应商</w:t>
      </w:r>
      <w:r>
        <w:rPr>
          <w:sz w:val="21"/>
        </w:rPr>
        <w:t>的企业管理体系方面应完善、规范，</w:t>
      </w:r>
      <w:r>
        <w:rPr>
          <w:sz w:val="21"/>
        </w:rPr>
        <w:t>中标供应商</w:t>
      </w:r>
      <w:r>
        <w:rPr>
          <w:sz w:val="21"/>
        </w:rPr>
        <w:t>原则上有污水处理运维经验。</w:t>
      </w:r>
    </w:p>
    <w:p>
      <w:pPr>
        <w:pStyle w:val="null3"/>
        <w:jc w:val="both"/>
      </w:pPr>
      <w:r>
        <w:rPr>
          <w:sz w:val="21"/>
          <w:b/>
          <w:color w:val="000000"/>
        </w:rPr>
        <w:t>四）其他要求</w:t>
      </w:r>
    </w:p>
    <w:p>
      <w:pPr>
        <w:pStyle w:val="null3"/>
        <w:jc w:val="both"/>
      </w:pPr>
      <w:r>
        <w:rPr>
          <w:sz w:val="21"/>
          <w:color w:val="000000"/>
        </w:rPr>
        <w:t>1.</w:t>
      </w:r>
      <w:r>
        <w:rPr>
          <w:sz w:val="21"/>
        </w:rPr>
        <w:t>中标供应商</w:t>
      </w:r>
      <w:r>
        <w:rPr>
          <w:sz w:val="21"/>
          <w:color w:val="000000"/>
        </w:rPr>
        <w:t>应保证污水处理设备和设施的安全与完整，防止各类事故的发生，如因运营管理不善造成的经济损失或重大事故，由</w:t>
      </w:r>
      <w:r>
        <w:rPr>
          <w:sz w:val="21"/>
        </w:rPr>
        <w:t>中标供应商</w:t>
      </w:r>
      <w:r>
        <w:rPr>
          <w:sz w:val="21"/>
          <w:color w:val="000000"/>
        </w:rPr>
        <w:t>承担全部责任。情节严重或损失巨大的，采购人有权单方面解除合同并要求赔偿。</w:t>
      </w:r>
    </w:p>
    <w:p>
      <w:pPr>
        <w:pStyle w:val="null3"/>
        <w:jc w:val="both"/>
      </w:pPr>
      <w:r>
        <w:rPr>
          <w:sz w:val="21"/>
          <w:color w:val="000000"/>
        </w:rPr>
        <w:t>2.</w:t>
      </w:r>
      <w:r>
        <w:rPr>
          <w:sz w:val="21"/>
        </w:rPr>
        <w:t>中标供应商</w:t>
      </w:r>
      <w:r>
        <w:rPr>
          <w:sz w:val="21"/>
          <w:color w:val="000000"/>
        </w:rPr>
        <w:t>应接受采购人的监督和管理，对不规范运作和不按协议执行，采购人有权要求</w:t>
      </w:r>
      <w:r>
        <w:rPr>
          <w:sz w:val="21"/>
        </w:rPr>
        <w:t>中标供应商</w:t>
      </w:r>
      <w:r>
        <w:rPr>
          <w:sz w:val="21"/>
          <w:color w:val="000000"/>
        </w:rPr>
        <w:t>纠正，如</w:t>
      </w:r>
      <w:r>
        <w:rPr>
          <w:sz w:val="21"/>
        </w:rPr>
        <w:t>中标供应商</w:t>
      </w:r>
      <w:r>
        <w:rPr>
          <w:sz w:val="21"/>
          <w:color w:val="000000"/>
        </w:rPr>
        <w:t>连续两次拒不执行，当月考核视为极差，扣当月运营款的</w:t>
      </w:r>
      <w:r>
        <w:rPr>
          <w:sz w:val="21"/>
          <w:color w:val="000000"/>
        </w:rPr>
        <w:t>10%，如连续三次拒不执行，采购人有权单方面解除合同关系。</w:t>
      </w:r>
    </w:p>
    <w:p>
      <w:pPr>
        <w:pStyle w:val="null3"/>
        <w:jc w:val="both"/>
      </w:pPr>
      <w:r>
        <w:rPr>
          <w:sz w:val="21"/>
          <w:color w:val="000000"/>
        </w:rPr>
        <w:t>3.</w:t>
      </w:r>
      <w:r>
        <w:rPr>
          <w:sz w:val="21"/>
        </w:rPr>
        <w:t>中标供应商</w:t>
      </w:r>
      <w:r>
        <w:rPr>
          <w:sz w:val="21"/>
          <w:color w:val="000000"/>
        </w:rPr>
        <w:t>自行承担拟投入本项目且属</w:t>
      </w:r>
      <w:r>
        <w:rPr>
          <w:sz w:val="21"/>
        </w:rPr>
        <w:t>中标供应商</w:t>
      </w:r>
      <w:r>
        <w:rPr>
          <w:sz w:val="21"/>
          <w:color w:val="000000"/>
        </w:rPr>
        <w:t>负责的备件、维修、保养费用、承担派驻本项目所有服务人员的薪资报酬、加班费、相关保险费、税费及相关管理等费用。如因</w:t>
      </w:r>
      <w:r>
        <w:rPr>
          <w:sz w:val="21"/>
        </w:rPr>
        <w:t>中标供应商</w:t>
      </w:r>
      <w:r>
        <w:rPr>
          <w:sz w:val="21"/>
          <w:color w:val="000000"/>
        </w:rPr>
        <w:t>原因导致发生事故或劳资纠纷，由</w:t>
      </w:r>
      <w:r>
        <w:rPr>
          <w:sz w:val="21"/>
        </w:rPr>
        <w:t>中标供应商</w:t>
      </w:r>
      <w:r>
        <w:rPr>
          <w:sz w:val="21"/>
          <w:color w:val="000000"/>
        </w:rPr>
        <w:t>解决处理，采购人不承担任何责任；有违反国家的法律、法规的，均由</w:t>
      </w:r>
      <w:r>
        <w:rPr>
          <w:sz w:val="21"/>
        </w:rPr>
        <w:t>中标供应商</w:t>
      </w:r>
      <w:r>
        <w:rPr>
          <w:sz w:val="21"/>
          <w:color w:val="000000"/>
        </w:rPr>
        <w:t>承担所有责任，与采购人无关。如因采购人原因导致发生事故或劳资纠纷，</w:t>
      </w:r>
      <w:r>
        <w:rPr>
          <w:sz w:val="21"/>
        </w:rPr>
        <w:t>中标供应商</w:t>
      </w:r>
      <w:r>
        <w:rPr>
          <w:sz w:val="21"/>
          <w:color w:val="000000"/>
        </w:rPr>
        <w:t>应配合采购人解决处理。</w:t>
      </w:r>
    </w:p>
    <w:p>
      <w:pPr>
        <w:pStyle w:val="null3"/>
        <w:jc w:val="both"/>
      </w:pPr>
      <w:r>
        <w:rPr>
          <w:sz w:val="21"/>
          <w:color w:val="000000"/>
        </w:rPr>
        <w:t>4.采购人对运营岗位设置、人员选用与日常管理具有监督权和管理权。</w:t>
      </w:r>
      <w:r>
        <w:rPr>
          <w:sz w:val="21"/>
        </w:rPr>
        <w:t>中标供应商</w:t>
      </w:r>
      <w:r>
        <w:rPr>
          <w:sz w:val="21"/>
          <w:color w:val="000000"/>
        </w:rPr>
        <w:t>须保证派驻本项目的所有工作人员的稳定性，如因特别原因确需更换工作人员的，须提前</w:t>
      </w:r>
      <w:r>
        <w:rPr>
          <w:sz w:val="21"/>
          <w:color w:val="000000"/>
        </w:rPr>
        <w:t>1个月向采购人提出书面申请，经采购人认可后方能更换。</w:t>
      </w:r>
    </w:p>
    <w:p>
      <w:pPr>
        <w:pStyle w:val="null3"/>
        <w:jc w:val="both"/>
      </w:pPr>
      <w:r>
        <w:rPr>
          <w:sz w:val="21"/>
          <w:color w:val="000000"/>
        </w:rPr>
        <w:t>5.</w:t>
      </w:r>
      <w:r>
        <w:rPr>
          <w:sz w:val="21"/>
        </w:rPr>
        <w:t>中标供应商</w:t>
      </w:r>
      <w:r>
        <w:rPr>
          <w:sz w:val="21"/>
          <w:color w:val="000000"/>
        </w:rPr>
        <w:t>应本着诚实信用的原则付诸一切必要的技能，以专业、及时和高效的方式提供服务，且不得转包，不得允许从事该项目的工作人员有损采购人声誉或荣誉的一切行为发生，采购人有权给予</w:t>
      </w:r>
      <w:r>
        <w:rPr>
          <w:sz w:val="21"/>
        </w:rPr>
        <w:t>中标供应商</w:t>
      </w:r>
      <w:r>
        <w:rPr>
          <w:sz w:val="21"/>
          <w:color w:val="000000"/>
        </w:rPr>
        <w:t>进行经济处罚或追究法律责任。</w:t>
      </w:r>
    </w:p>
    <w:p>
      <w:pPr>
        <w:pStyle w:val="null3"/>
        <w:jc w:val="both"/>
      </w:pPr>
      <w:r>
        <w:rPr>
          <w:sz w:val="21"/>
          <w:color w:val="000000"/>
        </w:rPr>
        <w:t>6.</w:t>
      </w:r>
      <w:r>
        <w:rPr>
          <w:sz w:val="21"/>
        </w:rPr>
        <w:t>中标供应商</w:t>
      </w:r>
      <w:r>
        <w:rPr>
          <w:sz w:val="21"/>
          <w:color w:val="000000"/>
        </w:rPr>
        <w:t>须对已完成的工作提供资料的整理编辑，以留作备案存档资料之用。</w:t>
      </w:r>
    </w:p>
    <w:p>
      <w:pPr>
        <w:pStyle w:val="null3"/>
        <w:jc w:val="both"/>
      </w:pPr>
      <w:r>
        <w:rPr>
          <w:sz w:val="21"/>
          <w:color w:val="000000"/>
        </w:rPr>
        <w:t>7.为保障运营管理人员的人身安全及意外保险，应按社会劳动保险的有关规定，为员工购买养老、工伤、医疗、失业等保险。</w:t>
      </w:r>
    </w:p>
    <w:p>
      <w:pPr>
        <w:pStyle w:val="null3"/>
        <w:jc w:val="both"/>
      </w:pPr>
      <w:r>
        <w:rPr>
          <w:sz w:val="21"/>
          <w:color w:val="000000"/>
        </w:rPr>
        <w:t>8.从事本项目运营管理人员日常作业时，应配置并提供能保证运营人员安全作业的工具和劳动保护用品。</w:t>
      </w:r>
    </w:p>
    <w:p>
      <w:pPr>
        <w:pStyle w:val="null3"/>
        <w:jc w:val="both"/>
      </w:pPr>
      <w:r>
        <w:rPr>
          <w:sz w:val="21"/>
          <w:color w:val="000000"/>
        </w:rPr>
        <w:t>9.</w:t>
      </w:r>
      <w:r>
        <w:rPr>
          <w:sz w:val="21"/>
        </w:rPr>
        <w:t>中标供应商</w:t>
      </w:r>
      <w:r>
        <w:rPr>
          <w:sz w:val="21"/>
          <w:color w:val="000000"/>
        </w:rPr>
        <w:t>负责运维污水处理站后，必须严格执行《中华人民共和国环境保护法》及地方有关法律法规、标准，遵守现行颁布的环境管理规章制度及有关政策。</w:t>
      </w:r>
    </w:p>
    <w:p>
      <w:pPr>
        <w:pStyle w:val="null3"/>
        <w:jc w:val="both"/>
      </w:pPr>
      <w:r>
        <w:rPr>
          <w:sz w:val="21"/>
          <w:color w:val="000000"/>
        </w:rPr>
        <w:t>10.</w:t>
      </w:r>
      <w:r>
        <w:rPr>
          <w:sz w:val="21"/>
        </w:rPr>
        <w:t>中标供应商</w:t>
      </w:r>
      <w:r>
        <w:rPr>
          <w:sz w:val="21"/>
          <w:color w:val="000000"/>
        </w:rPr>
        <w:t>负责采购污水处理所需的药剂、消毒剂、工业盐和相关耗材。本项目污水站消毒装置主要使用次氯酸钠发生器消毒系统，通过电解工业盐产生次氯酸钠水溶液，污泥脱水使用阳离子聚丙烯絮凝剂。所采用的消毒药物及耗材符合国家相关标准，采购费用由</w:t>
      </w:r>
      <w:r>
        <w:rPr>
          <w:sz w:val="21"/>
        </w:rPr>
        <w:t>中标供应商</w:t>
      </w:r>
      <w:r>
        <w:rPr>
          <w:sz w:val="21"/>
          <w:color w:val="000000"/>
        </w:rPr>
        <w:t>负责。半年需清洗次氯酸钠发生器一次，清洗费用由</w:t>
      </w:r>
      <w:r>
        <w:rPr>
          <w:sz w:val="21"/>
        </w:rPr>
        <w:t>中标供应商</w:t>
      </w:r>
      <w:r>
        <w:rPr>
          <w:sz w:val="21"/>
          <w:color w:val="000000"/>
        </w:rPr>
        <w:t>负责。</w:t>
      </w:r>
    </w:p>
    <w:p>
      <w:pPr>
        <w:pStyle w:val="null3"/>
        <w:jc w:val="both"/>
      </w:pPr>
      <w:r>
        <w:rPr>
          <w:sz w:val="21"/>
          <w:color w:val="000000"/>
        </w:rPr>
        <w:t>11.为确保污水处理系统安全高效运行，出水稳定达标，在污水处理站点遇到特殊紧急情况时，能有条不紊地、有序地处理污水，需制订应急预案。</w:t>
      </w:r>
      <w:r>
        <w:rPr>
          <w:sz w:val="21"/>
        </w:rPr>
        <w:t>中标供应商</w:t>
      </w:r>
      <w:r>
        <w:rPr>
          <w:sz w:val="21"/>
          <w:color w:val="000000"/>
        </w:rPr>
        <w:t>需提前制定应急预案，负责异常情况发生时应急预案的组织实施工作。针对相关部门的迎检、临时性、阶段性工作检查以及水质超标和在线监测故障等应急情况，安排负责应急情况的工作人员，确保相关人员具备必要的技能和知识，并准备应对检查、水质超标、设备故障所需的设备和工具。</w:t>
      </w:r>
      <w:r>
        <w:rPr>
          <w:sz w:val="21"/>
        </w:rPr>
        <w:t>每年需至少进行一次污水应急演练，相关记录交由采购人备案。</w:t>
      </w:r>
    </w:p>
    <w:p>
      <w:pPr>
        <w:pStyle w:val="null3"/>
        <w:jc w:val="both"/>
      </w:pPr>
      <w:r>
        <w:rPr>
          <w:sz w:val="21"/>
        </w:rPr>
        <w:t>12.在进场前，</w:t>
      </w:r>
      <w:r>
        <w:rPr>
          <w:sz w:val="21"/>
        </w:rPr>
        <w:t>中标供应商</w:t>
      </w:r>
      <w:r>
        <w:rPr>
          <w:sz w:val="21"/>
        </w:rPr>
        <w:t>须与采购人一起对污水站内所有设备作首次全面盘点，记录其状况和工作状态，并共同测试。</w:t>
      </w:r>
    </w:p>
    <w:p>
      <w:pPr>
        <w:pStyle w:val="null3"/>
        <w:jc w:val="both"/>
      </w:pPr>
      <w:r>
        <w:rPr>
          <w:sz w:val="21"/>
        </w:rPr>
        <w:t>★</w:t>
      </w:r>
      <w:r>
        <w:rPr>
          <w:sz w:val="21"/>
          <w:b/>
          <w:color w:val="000000"/>
        </w:rPr>
        <w:t>五）涉及费用</w:t>
      </w:r>
    </w:p>
    <w:p>
      <w:pPr>
        <w:pStyle w:val="null3"/>
        <w:ind w:firstLine="420"/>
        <w:jc w:val="both"/>
      </w:pPr>
      <w:r>
        <w:rPr>
          <w:sz w:val="21"/>
          <w:color w:val="000000"/>
        </w:rPr>
        <w:t>本项目运维服务</w:t>
      </w:r>
      <w:r>
        <w:rPr>
          <w:sz w:val="21"/>
          <w:color w:val="000000"/>
        </w:rPr>
        <w:t>部分（总预算</w:t>
      </w:r>
      <w:r>
        <w:rPr>
          <w:sz w:val="21"/>
          <w:color w:val="000000"/>
        </w:rPr>
        <w:t>114万元）要求</w:t>
      </w:r>
      <w:r>
        <w:rPr>
          <w:sz w:val="21"/>
          <w:color w:val="000000"/>
        </w:rPr>
        <w:t>包干制，运维服务费包含污水处理费、药剂费、技术管理费及维保费（</w:t>
      </w:r>
      <w:r>
        <w:rPr>
          <w:sz w:val="21"/>
        </w:rPr>
        <w:t>日常检修、维护、保养及常规维修</w:t>
      </w:r>
      <w:r>
        <w:rPr>
          <w:sz w:val="21"/>
        </w:rPr>
        <w:t>所产生费用</w:t>
      </w:r>
      <w:r>
        <w:rPr>
          <w:sz w:val="21"/>
          <w:color w:val="000000"/>
        </w:rPr>
        <w:t>）、检测费（按照排污许可要求的检测内容，重点监测项目需出具具备</w:t>
      </w:r>
      <w:r>
        <w:rPr>
          <w:sz w:val="21"/>
          <w:color w:val="000000"/>
        </w:rPr>
        <w:t>CMA认证的检测报告）、运维人员待遇相关费用。因</w:t>
      </w:r>
      <w:r>
        <w:rPr>
          <w:sz w:val="21"/>
        </w:rPr>
        <w:t>中标供应商</w:t>
      </w:r>
      <w:r>
        <w:rPr>
          <w:sz w:val="21"/>
          <w:color w:val="000000"/>
        </w:rPr>
        <w:t>运维原因导致的罚款、生态环境修复费、税金及滞纳金等费用均由</w:t>
      </w:r>
      <w:r>
        <w:rPr>
          <w:sz w:val="21"/>
        </w:rPr>
        <w:t>中标供应商</w:t>
      </w:r>
      <w:r>
        <w:rPr>
          <w:sz w:val="21"/>
          <w:color w:val="000000"/>
        </w:rPr>
        <w:t>自行承担。（本项目运维服务费不包含项目运维过程产生的水电费、污泥处置费</w:t>
      </w:r>
      <w:r>
        <w:rPr>
          <w:sz w:val="21"/>
          <w:color w:val="000000"/>
        </w:rPr>
        <w:t>及</w:t>
      </w:r>
      <w:r>
        <w:rPr>
          <w:sz w:val="21"/>
        </w:rPr>
        <w:t>因设备达到设计使用年限、自然老化报废</w:t>
      </w:r>
      <w:r>
        <w:rPr>
          <w:sz w:val="21"/>
        </w:rPr>
        <w:t>等情况的</w:t>
      </w:r>
      <w:r>
        <w:rPr>
          <w:sz w:val="21"/>
        </w:rPr>
        <w:t>更换费用</w:t>
      </w:r>
      <w:r>
        <w:rPr>
          <w:sz w:val="21"/>
          <w:color w:val="000000"/>
        </w:rPr>
        <w:t>等）。</w:t>
      </w:r>
      <w:r>
        <w:rPr>
          <w:sz w:val="21"/>
          <w:color w:val="000000"/>
        </w:rPr>
        <w:t>收费配件更换服务</w:t>
      </w:r>
      <w:r>
        <w:rPr>
          <w:sz w:val="21"/>
          <w:color w:val="000000"/>
        </w:rPr>
        <w:t>部分据实</w:t>
      </w:r>
      <w:r>
        <w:rPr>
          <w:sz w:val="21"/>
          <w:color w:val="000000"/>
        </w:rPr>
        <w:t>根据</w:t>
      </w:r>
      <w:r>
        <w:rPr>
          <w:sz w:val="21"/>
          <w:color w:val="000000"/>
        </w:rPr>
        <w:t>“附件一、污水站配件更换服务项目清单”中该项最高限价乘以（1-投标下浮）进行季度结算</w:t>
      </w:r>
      <w:r>
        <w:rPr>
          <w:sz w:val="21"/>
          <w:color w:val="000000"/>
        </w:rPr>
        <w:t>。</w:t>
      </w:r>
    </w:p>
    <w:p>
      <w:pPr>
        <w:pStyle w:val="null3"/>
        <w:jc w:val="both"/>
      </w:pPr>
      <w:r>
        <w:rPr>
          <w:sz w:val="21"/>
          <w:b/>
        </w:rPr>
        <w:t>附件一</w:t>
      </w:r>
    </w:p>
    <w:p>
      <w:pPr>
        <w:pStyle w:val="null3"/>
        <w:jc w:val="center"/>
      </w:pPr>
      <w:r>
        <w:rPr>
          <w:sz w:val="21"/>
          <w:b/>
          <w:color w:val="000000"/>
        </w:rPr>
        <w:t>污水站配件更换服务项目清单</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675"/>
        <w:gridCol w:w="750"/>
        <w:gridCol w:w="870"/>
        <w:gridCol w:w="2640"/>
        <w:gridCol w:w="705"/>
        <w:gridCol w:w="840"/>
        <w:gridCol w:w="930"/>
        <w:gridCol w:w="780"/>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零配件名称</w:t>
            </w:r>
          </w:p>
        </w:tc>
        <w:tc>
          <w:tcPr>
            <w:tcW w:type="dxa" w:w="2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规格型号</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设备装机数量（台</w:t>
            </w:r>
            <w:r>
              <w:rPr>
                <w:sz w:val="21"/>
                <w:b/>
                <w:color w:val="000000"/>
              </w:rPr>
              <w:t>/套）</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设备运行数量（台</w:t>
            </w:r>
            <w:r>
              <w:rPr>
                <w:sz w:val="21"/>
                <w:b/>
                <w:color w:val="000000"/>
              </w:rPr>
              <w:t>/套）</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w:t>
            </w:r>
          </w:p>
          <w:p>
            <w:pPr>
              <w:pStyle w:val="null3"/>
              <w:jc w:val="center"/>
            </w:pPr>
            <w:r>
              <w:rPr>
                <w:sz w:val="21"/>
                <w:b/>
                <w:color w:val="000000"/>
              </w:rPr>
              <w:t>限价</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机械格栅机</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电机减速机</w:t>
            </w:r>
          </w:p>
        </w:tc>
        <w:tc>
          <w:tcPr>
            <w:tcW w:type="dxa" w:w="2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回转式，机架</w:t>
            </w:r>
            <w:r>
              <w:rPr>
                <w:sz w:val="21"/>
                <w:color w:val="000000"/>
              </w:rPr>
              <w:t>SUS316，齿耙ABS，栅距：b=5mm，安装角度75°，格栅渠宽：B=600mm，平台至卸料口高度h=800mm，耙齿移动速速2m/min，电机功率N=1.1kW</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3906</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轴承座</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1145.76</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主轴</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1171.8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电动葫芦</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钢丝绳</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起吊重量</w:t>
            </w:r>
            <w:r>
              <w:rPr>
                <w:sz w:val="21"/>
                <w:color w:val="000000"/>
              </w:rPr>
              <w:t>1T，起吊高度15m</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1023</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/根</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潜污泵（调节池提升泵）</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机械密封</w:t>
            </w:r>
          </w:p>
        </w:tc>
        <w:tc>
          <w:tcPr>
            <w:tcW w:type="dxa" w:w="2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潜污泵，过流部件</w:t>
            </w:r>
            <w:r>
              <w:rPr>
                <w:sz w:val="21"/>
                <w:color w:val="000000"/>
              </w:rPr>
              <w:t>304，带自耦，Q=62.5m3/h，H=16m，N=7.5KW</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911.4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叶轮</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1953</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585.9</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电缆</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1041.6</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/条</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潜污泵（事故池提升泵）</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机械密封</w:t>
            </w:r>
          </w:p>
        </w:tc>
        <w:tc>
          <w:tcPr>
            <w:tcW w:type="dxa" w:w="2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潜污泵，过流部件</w:t>
            </w:r>
            <w:r>
              <w:rPr>
                <w:sz w:val="21"/>
                <w:color w:val="000000"/>
              </w:rPr>
              <w:t>304，带自耦，Q=18.75m3/h，H=10m，N=1.5KW</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叶轮</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电缆</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/条</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潜污泵（污泥池提升泵）</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机械密封</w:t>
            </w:r>
          </w:p>
        </w:tc>
        <w:tc>
          <w:tcPr>
            <w:tcW w:type="dxa" w:w="2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潜污泵，带切割，过流部件</w:t>
            </w:r>
            <w:r>
              <w:rPr>
                <w:sz w:val="21"/>
                <w:color w:val="000000"/>
              </w:rPr>
              <w:t>316，带自耦，Q=10m3/h，H=15m，N=1.5KW</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叶轮</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1171.8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电缆</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/条</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超声波液位计</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电源与电路模块</w:t>
            </w:r>
          </w:p>
        </w:tc>
        <w:tc>
          <w:tcPr>
            <w:tcW w:type="dxa" w:w="26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2000T型超声波液位计</w:t>
            </w:r>
          </w:p>
        </w:tc>
        <w:tc>
          <w:tcPr>
            <w:tcW w:type="dxa" w:w="7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探头</w:t>
            </w:r>
          </w:p>
        </w:tc>
        <w:tc>
          <w:tcPr>
            <w:tcW w:type="dxa" w:w="26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none" w:color="000000" w:sz="4"/>
              <w:right w:val="single" w:color="000000" w:sz="4"/>
            </w:tcBorders>
          </w:tcPr>
          <w:p/>
        </w:tc>
        <w:tc>
          <w:tcPr>
            <w:tcW w:type="dxa" w:w="840"/>
            <w:vMerge/>
            <w:tcBorders>
              <w:top w:val="none" w:color="000000" w:sz="4"/>
              <w:left w:val="none" w:color="000000" w:sz="4"/>
              <w:bottom w:val="non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3515.4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p>
            <w:pPr>
              <w:pStyle w:val="null3"/>
              <w:jc w:val="center"/>
            </w:pPr>
          </w:p>
        </w:tc>
        <w:tc>
          <w:tcPr>
            <w:tcW w:type="dxa" w:w="7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电磁流量计</w:t>
            </w:r>
          </w:p>
        </w:tc>
        <w:tc>
          <w:tcPr>
            <w:tcW w:type="dxa" w:w="870"/>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w:t>
            </w:r>
          </w:p>
        </w:tc>
        <w:tc>
          <w:tcPr>
            <w:tcW w:type="dxa" w:w="264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DHLDBE-125L-M2X122-150</w:t>
            </w:r>
          </w:p>
        </w:tc>
        <w:tc>
          <w:tcPr>
            <w:tcW w:type="dxa" w:w="7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6835.5</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vMerge/>
            <w:tcBorders>
              <w:top w:val="none" w:color="000000" w:sz="4"/>
              <w:left w:val="single" w:color="000000" w:sz="4"/>
              <w:bottom w:val="none" w:color="000000" w:sz="4"/>
              <w:right w:val="single" w:color="000000" w:sz="4"/>
            </w:tcBorders>
          </w:tcPr>
          <w:p/>
        </w:tc>
        <w:tc>
          <w:tcPr>
            <w:tcW w:type="dxa" w:w="750"/>
            <w:vMerge/>
            <w:tcBorders>
              <w:top w:val="none" w:color="000000" w:sz="4"/>
              <w:left w:val="none" w:color="000000" w:sz="4"/>
              <w:bottom w:val="single" w:color="000000" w:sz="4"/>
              <w:right w:val="single" w:color="000000" w:sz="4"/>
            </w:tcBorders>
          </w:tcPr>
          <w:p/>
        </w:tc>
        <w:tc>
          <w:tcPr>
            <w:tcW w:type="dxa" w:w="870"/>
            <w:vMerge/>
            <w:tcBorders>
              <w:top w:val="none" w:color="000000" w:sz="4"/>
              <w:left w:val="none" w:color="000000" w:sz="4"/>
              <w:bottom w:val="none" w:color="000000" w:sz="4"/>
              <w:right w:val="single" w:color="000000" w:sz="4"/>
            </w:tcBorders>
          </w:tcPr>
          <w:p/>
        </w:tc>
        <w:tc>
          <w:tcPr>
            <w:tcW w:type="dxa" w:w="2640"/>
            <w:vMerge/>
            <w:tcBorders>
              <w:top w:val="single" w:color="000000" w:sz="4"/>
              <w:left w:val="none" w:color="000000" w:sz="4"/>
              <w:bottom w:val="single" w:color="000000" w:sz="4"/>
              <w:right w:val="single" w:color="000000" w:sz="4"/>
            </w:tcBorders>
          </w:tcPr>
          <w:p/>
        </w:tc>
        <w:tc>
          <w:tcPr>
            <w:tcW w:type="dxa" w:w="705"/>
            <w:vMerge/>
            <w:tcBorders>
              <w:top w:val="single" w:color="000000" w:sz="4"/>
              <w:left w:val="none" w:color="000000" w:sz="4"/>
              <w:bottom w:val="single" w:color="000000" w:sz="4"/>
              <w:right w:val="single" w:color="000000" w:sz="4"/>
            </w:tcBorders>
          </w:tcPr>
          <w:p/>
        </w:tc>
        <w:tc>
          <w:tcPr>
            <w:tcW w:type="dxa" w:w="840"/>
            <w:vMerge/>
            <w:tcBorders>
              <w:top w:val="single" w:color="000000" w:sz="4"/>
              <w:left w:val="none" w:color="000000" w:sz="4"/>
              <w:bottom w:val="single" w:color="000000" w:sz="4"/>
              <w:right w:val="single" w:color="000000" w:sz="4"/>
            </w:tcBorders>
          </w:tcPr>
          <w:p/>
        </w:tc>
        <w:tc>
          <w:tcPr>
            <w:tcW w:type="dxa" w:w="930"/>
            <w:vMerge/>
            <w:tcBorders>
              <w:top w:val="none" w:color="000000" w:sz="4"/>
              <w:left w:val="none" w:color="000000" w:sz="4"/>
              <w:bottom w:val="single" w:color="000000" w:sz="4"/>
              <w:right w:val="single" w:color="000000" w:sz="4"/>
            </w:tcBorders>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vMerge/>
            <w:tcBorders>
              <w:top w:val="none" w:color="000000" w:sz="4"/>
              <w:left w:val="single" w:color="000000" w:sz="4"/>
              <w:bottom w:val="none" w:color="000000" w:sz="4"/>
              <w:right w:val="single" w:color="000000" w:sz="4"/>
            </w:tcBorders>
          </w:tcPr>
          <w:p/>
        </w:tc>
        <w:tc>
          <w:tcPr>
            <w:tcW w:type="dxa" w:w="750"/>
            <w:vMerge/>
            <w:tcBorders>
              <w:top w:val="none" w:color="000000" w:sz="4"/>
              <w:left w:val="none" w:color="000000" w:sz="4"/>
              <w:bottom w:val="single" w:color="000000" w:sz="4"/>
              <w:right w:val="single" w:color="000000" w:sz="4"/>
            </w:tcBorders>
          </w:tcPr>
          <w:p/>
        </w:tc>
        <w:tc>
          <w:tcPr>
            <w:tcW w:type="dxa" w:w="870"/>
            <w:vMerge/>
            <w:tcBorders>
              <w:top w:val="none" w:color="000000" w:sz="4"/>
              <w:left w:val="none" w:color="000000" w:sz="4"/>
              <w:bottom w:val="none" w:color="000000" w:sz="4"/>
              <w:right w:val="single" w:color="000000" w:sz="4"/>
            </w:tcBorders>
          </w:tcPr>
          <w:p/>
        </w:tc>
        <w:tc>
          <w:tcPr>
            <w:tcW w:type="dxa" w:w="2640"/>
            <w:vMerge/>
            <w:tcBorders>
              <w:top w:val="single" w:color="000000" w:sz="4"/>
              <w:left w:val="none" w:color="000000" w:sz="4"/>
              <w:bottom w:val="single" w:color="000000" w:sz="4"/>
              <w:right w:val="single" w:color="000000" w:sz="4"/>
            </w:tcBorders>
          </w:tcPr>
          <w:p/>
        </w:tc>
        <w:tc>
          <w:tcPr>
            <w:tcW w:type="dxa" w:w="705"/>
            <w:vMerge/>
            <w:tcBorders>
              <w:top w:val="single" w:color="000000" w:sz="4"/>
              <w:left w:val="none" w:color="000000" w:sz="4"/>
              <w:bottom w:val="single" w:color="000000" w:sz="4"/>
              <w:right w:val="single" w:color="000000" w:sz="4"/>
            </w:tcBorders>
          </w:tcPr>
          <w:p/>
        </w:tc>
        <w:tc>
          <w:tcPr>
            <w:tcW w:type="dxa" w:w="840"/>
            <w:vMerge/>
            <w:tcBorders>
              <w:top w:val="single" w:color="000000" w:sz="4"/>
              <w:left w:val="none" w:color="000000" w:sz="4"/>
              <w:bottom w:val="single" w:color="000000" w:sz="4"/>
              <w:right w:val="single" w:color="000000" w:sz="4"/>
            </w:tcBorders>
          </w:tcPr>
          <w:p/>
        </w:tc>
        <w:tc>
          <w:tcPr>
            <w:tcW w:type="dxa" w:w="930"/>
            <w:vMerge/>
            <w:tcBorders>
              <w:top w:val="none" w:color="000000" w:sz="4"/>
              <w:left w:val="none" w:color="000000" w:sz="4"/>
              <w:bottom w:val="single" w:color="000000" w:sz="4"/>
              <w:right w:val="single" w:color="000000" w:sz="4"/>
            </w:tcBorders>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空气悬浮鼓风机</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空气滤芯</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EXPL20-06B</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1041.6</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叠螺机</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动环片、静环片</w:t>
            </w:r>
          </w:p>
        </w:tc>
        <w:tc>
          <w:tcPr>
            <w:tcW w:type="dxa" w:w="2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RZDL-200</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48174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螺旋轴（主轴）</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11457.6</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减速机</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4166.4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/台</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喷淋嘴</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716.1</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电气与控制件</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3775.8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/台</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次氯酸钠发生器</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电解电极组</w:t>
            </w:r>
          </w:p>
        </w:tc>
        <w:tc>
          <w:tcPr>
            <w:tcW w:type="dxa" w:w="2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JHCZ-2000</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26821.2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电解槽外壳</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5989.2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电解槽清理</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电解槽密封件</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电动阀</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1236.9</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/台</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软管</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磁翻板液位计</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清洗系统配件</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1692.6</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电气与控制件</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27342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计量泵（次氯酸钠投加泵）</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单向阀</w:t>
            </w:r>
          </w:p>
        </w:tc>
        <w:tc>
          <w:tcPr>
            <w:tcW w:type="dxa" w:w="2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MS1C138B</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911.4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隔膜片</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1106.7</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离心风机（柜式）</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w:t>
            </w:r>
          </w:p>
        </w:tc>
        <w:tc>
          <w:tcPr>
            <w:tcW w:type="dxa" w:w="2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XT10-JF-B</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电机</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1953</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7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UV光解机</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紫外线灯管及镇流器</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RSD-UV8A</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活性炭箱</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活性炭</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RSD-UV8A</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75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明渠流量计</w:t>
            </w:r>
          </w:p>
        </w:tc>
        <w:tc>
          <w:tcPr>
            <w:tcW w:type="dxa" w:w="870"/>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2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DHLMZ</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5533.5</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vMerge/>
            <w:tcBorders>
              <w:top w:val="none" w:color="000000" w:sz="4"/>
              <w:left w:val="single" w:color="000000" w:sz="4"/>
              <w:bottom w:val="none" w:color="000000" w:sz="4"/>
              <w:right w:val="single" w:color="000000" w:sz="4"/>
            </w:tcBorders>
          </w:tcPr>
          <w:p/>
        </w:tc>
        <w:tc>
          <w:tcPr>
            <w:tcW w:type="dxa" w:w="750"/>
            <w:vMerge/>
            <w:tcBorders>
              <w:top w:val="none" w:color="000000" w:sz="4"/>
              <w:left w:val="none" w:color="000000" w:sz="4"/>
              <w:bottom w:val="single" w:color="000000" w:sz="4"/>
              <w:right w:val="single" w:color="000000" w:sz="4"/>
            </w:tcBorders>
          </w:tcPr>
          <w:p/>
        </w:tc>
        <w:tc>
          <w:tcPr>
            <w:tcW w:type="dxa" w:w="870"/>
            <w:vMerge/>
            <w:tcBorders>
              <w:top w:val="none" w:color="000000" w:sz="4"/>
              <w:left w:val="none" w:color="000000" w:sz="4"/>
              <w:bottom w:val="none" w:color="000000" w:sz="4"/>
              <w:right w:val="single" w:color="000000" w:sz="4"/>
            </w:tcBorders>
          </w:tcP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vMerge/>
            <w:tcBorders>
              <w:top w:val="none" w:color="000000" w:sz="4"/>
              <w:left w:val="none" w:color="000000" w:sz="4"/>
              <w:bottom w:val="single" w:color="000000" w:sz="4"/>
              <w:right w:val="single" w:color="000000" w:sz="4"/>
            </w:tcBorders>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vMerge/>
            <w:tcBorders>
              <w:top w:val="none" w:color="000000" w:sz="4"/>
              <w:left w:val="single" w:color="000000" w:sz="4"/>
              <w:bottom w:val="none" w:color="000000" w:sz="4"/>
              <w:right w:val="single" w:color="000000" w:sz="4"/>
            </w:tcBorders>
          </w:tcPr>
          <w:p/>
        </w:tc>
        <w:tc>
          <w:tcPr>
            <w:tcW w:type="dxa" w:w="750"/>
            <w:vMerge/>
            <w:tcBorders>
              <w:top w:val="none" w:color="000000" w:sz="4"/>
              <w:left w:val="none" w:color="000000" w:sz="4"/>
              <w:bottom w:val="single" w:color="000000" w:sz="4"/>
              <w:right w:val="single" w:color="000000" w:sz="4"/>
            </w:tcBorders>
          </w:tcPr>
          <w:p/>
        </w:tc>
        <w:tc>
          <w:tcPr>
            <w:tcW w:type="dxa" w:w="870"/>
            <w:vMerge/>
            <w:tcBorders>
              <w:top w:val="none" w:color="000000" w:sz="4"/>
              <w:left w:val="none" w:color="000000" w:sz="4"/>
              <w:bottom w:val="none" w:color="000000" w:sz="4"/>
              <w:right w:val="single" w:color="000000" w:sz="4"/>
            </w:tcBorders>
          </w:tcP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vMerge/>
            <w:tcBorders>
              <w:top w:val="none" w:color="000000" w:sz="4"/>
              <w:left w:val="none" w:color="000000" w:sz="4"/>
              <w:bottom w:val="single" w:color="000000" w:sz="4"/>
              <w:right w:val="single" w:color="000000" w:sz="4"/>
            </w:tcBorders>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数采仪</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电源模块</w:t>
            </w:r>
          </w:p>
        </w:tc>
        <w:tc>
          <w:tcPr>
            <w:tcW w:type="dxa" w:w="2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K37A环保数采仪</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1041.6</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信号接口板</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1822.8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显示板</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976.5</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通讯模块</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1106.7</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液晶显示屏</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1367.1</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主板</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3385.2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硫化氢在线检测仪</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探头</w:t>
            </w:r>
          </w:p>
        </w:tc>
        <w:tc>
          <w:tcPr>
            <w:tcW w:type="dxa" w:w="26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0-25mg/m3，RS485通讯输出</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2473.8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26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1562.4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声光报警</w:t>
            </w:r>
          </w:p>
        </w:tc>
        <w:tc>
          <w:tcPr>
            <w:tcW w:type="dxa" w:w="26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911.4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PH在线检测仪</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电极探头</w:t>
            </w:r>
          </w:p>
        </w:tc>
        <w:tc>
          <w:tcPr>
            <w:tcW w:type="dxa" w:w="26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840"/>
              <w:jc w:val="both"/>
            </w:pPr>
            <w:r>
              <w:rPr>
                <w:sz w:val="21"/>
                <w:color w:val="000000"/>
              </w:rPr>
              <w:t>LDPH6000W</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主板、显示屏幕</w:t>
            </w:r>
          </w:p>
        </w:tc>
        <w:tc>
          <w:tcPr>
            <w:tcW w:type="dxa" w:w="26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2864.4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余氯在线检测仪</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电极探头</w:t>
            </w:r>
          </w:p>
        </w:tc>
        <w:tc>
          <w:tcPr>
            <w:tcW w:type="dxa" w:w="26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LDCL7000W</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3124.8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主板、显示屏幕</w:t>
            </w:r>
          </w:p>
        </w:tc>
        <w:tc>
          <w:tcPr>
            <w:tcW w:type="dxa" w:w="2640"/>
            <w:vMerge/>
            <w:tcBorders>
              <w:top w:val="none" w:color="000000" w:sz="4"/>
              <w:left w:val="none" w:color="000000" w:sz="4"/>
              <w:bottom w:val="non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2864.4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7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COD在线检测仪</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消解杯</w:t>
            </w:r>
          </w:p>
        </w:tc>
        <w:tc>
          <w:tcPr>
            <w:tcW w:type="dxa" w:w="2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SVL-COD（Cr）</w:t>
            </w:r>
          </w:p>
        </w:tc>
        <w:tc>
          <w:tcPr>
            <w:tcW w:type="dxa" w:w="7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1822.8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控制信号板</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电源板</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911.4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八联体阀</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九联体阀</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2864.4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750"/>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触摸屏</w:t>
            </w:r>
          </w:p>
        </w:tc>
        <w:tc>
          <w:tcPr>
            <w:tcW w:type="dxa" w:w="2640"/>
            <w:vMerge/>
            <w:tcBorders>
              <w:top w:val="none" w:color="000000" w:sz="4"/>
              <w:left w:val="none" w:color="000000" w:sz="4"/>
              <w:bottom w:val="single" w:color="000000" w:sz="4"/>
              <w:right w:val="single" w:color="000000" w:sz="4"/>
            </w:tcBorders>
          </w:tcPr>
          <w:p/>
        </w:tc>
        <w:tc>
          <w:tcPr>
            <w:tcW w:type="dxa" w:w="705"/>
            <w:vMerge/>
            <w:tcBorders>
              <w:top w:val="none" w:color="000000" w:sz="4"/>
              <w:left w:val="none" w:color="000000" w:sz="4"/>
              <w:bottom w:val="single" w:color="000000" w:sz="4"/>
              <w:right w:val="single" w:color="000000" w:sz="4"/>
            </w:tcBorders>
          </w:tcPr>
          <w:p/>
        </w:tc>
        <w:tc>
          <w:tcPr>
            <w:tcW w:type="dxa" w:w="840"/>
            <w:vMerge/>
            <w:tcBorders>
              <w:top w:val="none" w:color="000000" w:sz="4"/>
              <w:left w:val="none" w:color="000000" w:sz="4"/>
              <w:bottom w:val="single" w:color="000000" w:sz="4"/>
              <w:right w:val="single" w:color="000000" w:sz="4"/>
            </w:tcBorders>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1562.4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819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w:t>
            </w:r>
            <w:r>
              <w:rPr>
                <w:sz w:val="21"/>
                <w:color w:val="000000"/>
              </w:rPr>
              <w:t>清单外及清单内（折扣后）配件单价在</w:t>
            </w:r>
            <w:r>
              <w:rPr>
                <w:sz w:val="21"/>
                <w:color w:val="000000"/>
              </w:rPr>
              <w:t>500元</w:t>
            </w:r>
            <w:r>
              <w:rPr>
                <w:sz w:val="21"/>
                <w:color w:val="000000"/>
              </w:rPr>
              <w:t>（含）</w:t>
            </w:r>
            <w:r>
              <w:rPr>
                <w:sz w:val="21"/>
                <w:color w:val="000000"/>
              </w:rPr>
              <w:t>以内的</w:t>
            </w:r>
            <w:r>
              <w:rPr>
                <w:sz w:val="21"/>
                <w:color w:val="000000"/>
              </w:rPr>
              <w:t>配件</w:t>
            </w:r>
            <w:r>
              <w:rPr>
                <w:sz w:val="21"/>
                <w:color w:val="000000"/>
              </w:rPr>
              <w:t>均</w:t>
            </w:r>
            <w:r>
              <w:rPr>
                <w:sz w:val="21"/>
                <w:color w:val="000000"/>
              </w:rPr>
              <w:t>由</w:t>
            </w:r>
            <w:r>
              <w:rPr>
                <w:sz w:val="21"/>
              </w:rPr>
              <w:t>中标供应商</w:t>
            </w:r>
            <w:r>
              <w:rPr>
                <w:sz w:val="21"/>
                <w:color w:val="000000"/>
              </w:rPr>
              <w:t>负责供应，已包含在维保服务报价内。配件更换服务价格均已包含材料费、耗材费、安装费、调试费、人工费、运输费、辅材费、税费及相关一切费用。</w:t>
            </w:r>
          </w:p>
        </w:tc>
      </w:tr>
    </w:tbl>
    <w:p>
      <w:pPr>
        <w:pStyle w:val="null3"/>
        <w:jc w:val="both"/>
      </w:pPr>
      <w:r>
        <w:rPr>
          <w:sz w:val="24"/>
        </w:rPr>
        <w:t>附件</w:t>
      </w:r>
      <w:r>
        <w:rPr>
          <w:sz w:val="24"/>
        </w:rPr>
        <w:t>二</w:t>
      </w:r>
      <w:r>
        <w:rPr>
          <w:sz w:val="24"/>
        </w:rPr>
        <w:t>：</w:t>
      </w:r>
    </w:p>
    <w:p>
      <w:pPr>
        <w:pStyle w:val="null3"/>
      </w:pPr>
      <w:r>
        <w:rPr/>
        <w:t xml:space="preserve"> </w:t>
      </w:r>
    </w:p>
    <w:p>
      <w:pPr>
        <w:pStyle w:val="null3"/>
        <w:ind w:firstLine="420"/>
        <w:jc w:val="center"/>
      </w:pPr>
      <w:r>
        <w:rPr>
          <w:sz w:val="24"/>
          <w:b/>
          <w:color w:val="000000"/>
        </w:rPr>
        <w:t>污水运维服务考评表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3"/>
        <w:gridCol w:w="573"/>
        <w:gridCol w:w="2020"/>
        <w:gridCol w:w="3588"/>
        <w:gridCol w:w="1462"/>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3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考评标准</w:t>
            </w:r>
          </w:p>
        </w:tc>
        <w:tc>
          <w:tcPr>
            <w:tcW w:type="dxa" w:w="1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扣罚情况</w:t>
            </w:r>
          </w:p>
        </w:tc>
      </w:tr>
      <w:tr>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一、水质与药品管理</w:t>
            </w:r>
          </w:p>
        </w:tc>
        <w:tc>
          <w:tcPr>
            <w:tcW w:type="dxa" w:w="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消毒药剂相关资料，污水水质及废气排放指标达到《医疗机构水污染物排放标准》。</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r>
              <w:rPr>
                <w:sz w:val="21"/>
                <w:color w:val="000000"/>
              </w:rPr>
              <w:t>因</w:t>
            </w:r>
            <w:r>
              <w:rPr>
                <w:sz w:val="21"/>
                <w:color w:val="000000"/>
              </w:rPr>
              <w:t>投标人</w:t>
            </w:r>
            <w:r>
              <w:rPr>
                <w:sz w:val="21"/>
                <w:color w:val="000000"/>
              </w:rPr>
              <w:t>管理不善导致污水及废气指标超标，</w:t>
            </w:r>
            <w:r>
              <w:rPr>
                <w:sz w:val="21"/>
                <w:color w:val="000000"/>
              </w:rPr>
              <w:t>采购人</w:t>
            </w:r>
            <w:r>
              <w:rPr>
                <w:sz w:val="21"/>
                <w:color w:val="000000"/>
              </w:rPr>
              <w:t>受到相关行政部门处罚，所发生的一切责任（含罚款）由乙方承担</w:t>
            </w:r>
            <w:r>
              <w:rPr>
                <w:sz w:val="21"/>
                <w:color w:val="000000"/>
              </w:rPr>
              <w:t>，扣</w:t>
            </w:r>
            <w:r>
              <w:rPr>
                <w:sz w:val="21"/>
                <w:color w:val="000000"/>
              </w:rPr>
              <w:t>10</w:t>
            </w:r>
            <w:r>
              <w:rPr>
                <w:sz w:val="21"/>
                <w:color w:val="000000"/>
              </w:rPr>
              <w:t>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2</w:t>
            </w:r>
            <w:r>
              <w:rPr>
                <w:sz w:val="21"/>
                <w:color w:val="000000"/>
              </w:rPr>
              <w:t xml:space="preserve"> </w:t>
            </w:r>
            <w:r>
              <w:rPr>
                <w:sz w:val="21"/>
                <w:color w:val="000000"/>
              </w:rPr>
              <w:t>消毒药品不合格，扣</w:t>
            </w:r>
            <w:r>
              <w:rPr>
                <w:sz w:val="21"/>
                <w:color w:val="000000"/>
              </w:rPr>
              <w:t>5</w:t>
            </w:r>
            <w:r>
              <w:rPr>
                <w:sz w:val="21"/>
                <w:color w:val="000000"/>
              </w:rPr>
              <w:t>分</w:t>
            </w:r>
            <w:r>
              <w:rPr>
                <w:sz w:val="21"/>
                <w:color w:val="000000"/>
              </w:rPr>
              <w:t>，并责令整改。</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3</w:t>
            </w:r>
            <w:r>
              <w:rPr>
                <w:sz w:val="21"/>
                <w:color w:val="000000"/>
              </w:rPr>
              <w:t>因</w:t>
            </w:r>
            <w:r>
              <w:rPr>
                <w:sz w:val="21"/>
                <w:color w:val="000000"/>
              </w:rPr>
              <w:t>投标人</w:t>
            </w:r>
            <w:r>
              <w:rPr>
                <w:sz w:val="21"/>
                <w:color w:val="000000"/>
              </w:rPr>
              <w:t>管理不善导致污水站及周边臭气引起</w:t>
            </w:r>
            <w:r>
              <w:rPr>
                <w:sz w:val="21"/>
                <w:color w:val="000000"/>
              </w:rPr>
              <w:t>有效</w:t>
            </w:r>
            <w:r>
              <w:rPr>
                <w:sz w:val="21"/>
                <w:color w:val="000000"/>
              </w:rPr>
              <w:t>投诉，扣</w:t>
            </w:r>
            <w:r>
              <w:rPr>
                <w:sz w:val="21"/>
                <w:color w:val="000000"/>
              </w:rPr>
              <w:t>5</w:t>
            </w:r>
            <w:r>
              <w:rPr>
                <w:sz w:val="21"/>
                <w:color w:val="000000"/>
              </w:rPr>
              <w:t>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4</w:t>
            </w:r>
            <w:r>
              <w:rPr>
                <w:sz w:val="21"/>
                <w:color w:val="000000"/>
              </w:rPr>
              <w:t>消毒药品相关资质资料未在值班现场张贴或建立资料盒，扣</w:t>
            </w:r>
            <w:r>
              <w:rPr>
                <w:sz w:val="21"/>
                <w:color w:val="000000"/>
              </w:rPr>
              <w:t>1</w:t>
            </w:r>
            <w:r>
              <w:rPr>
                <w:sz w:val="21"/>
                <w:color w:val="000000"/>
              </w:rPr>
              <w:t>分</w:t>
            </w:r>
            <w:r>
              <w:rPr>
                <w:sz w:val="21"/>
                <w:color w:val="000000"/>
              </w:rPr>
              <w:t>/</w:t>
            </w:r>
            <w:r>
              <w:rPr>
                <w:sz w:val="21"/>
                <w:color w:val="000000"/>
              </w:rPr>
              <w:t>次。</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二、人员持证、劳动纪律及应急预案</w:t>
            </w:r>
          </w:p>
        </w:tc>
        <w:tc>
          <w:tcPr>
            <w:tcW w:type="dxa" w:w="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污水站运营工作人员持证上岗，建立专业培训的证书、岗前培训等培训档案记录。</w:t>
            </w:r>
            <w:r>
              <w:rPr>
                <w:sz w:val="21"/>
                <w:color w:val="000000"/>
              </w:rPr>
              <w:t xml:space="preserve">      </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2.1 </w:t>
            </w:r>
            <w:r>
              <w:rPr>
                <w:sz w:val="21"/>
                <w:color w:val="000000"/>
              </w:rPr>
              <w:t>污水站工作人员持证情况，在岗人员无证上岗，扣</w:t>
            </w:r>
            <w:r>
              <w:rPr>
                <w:sz w:val="21"/>
                <w:color w:val="000000"/>
              </w:rPr>
              <w:t>10</w:t>
            </w:r>
            <w:r>
              <w:rPr>
                <w:sz w:val="21"/>
                <w:color w:val="000000"/>
              </w:rPr>
              <w:t>分</w:t>
            </w:r>
            <w:r>
              <w:rPr>
                <w:sz w:val="21"/>
                <w:color w:val="000000"/>
              </w:rPr>
              <w:t>/</w:t>
            </w:r>
            <w:r>
              <w:rPr>
                <w:sz w:val="21"/>
                <w:color w:val="000000"/>
              </w:rPr>
              <w:t>人，并责令</w:t>
            </w:r>
            <w:r>
              <w:rPr>
                <w:sz w:val="21"/>
                <w:color w:val="000000"/>
              </w:rPr>
              <w:t>1</w:t>
            </w:r>
            <w:r>
              <w:rPr>
                <w:sz w:val="21"/>
                <w:color w:val="000000"/>
              </w:rPr>
              <w:t>个月内考取相关证件。</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2.2 </w:t>
            </w:r>
            <w:r>
              <w:rPr>
                <w:sz w:val="21"/>
                <w:color w:val="000000"/>
              </w:rPr>
              <w:t>建立人员及相关培训档案，档案不齐，扣</w:t>
            </w:r>
            <w:r>
              <w:rPr>
                <w:sz w:val="21"/>
                <w:color w:val="000000"/>
              </w:rPr>
              <w:t>2</w:t>
            </w:r>
            <w:r>
              <w:rPr>
                <w:sz w:val="21"/>
                <w:color w:val="000000"/>
              </w:rPr>
              <w:t>分</w:t>
            </w:r>
            <w:r>
              <w:rPr>
                <w:sz w:val="21"/>
                <w:color w:val="000000"/>
              </w:rPr>
              <w:t>，并责令整改，一周内完成整改。</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健全污水站的人员组织架构、工作制度、岗位职责、技术操作规程和应急预案。</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3.1 </w:t>
            </w:r>
            <w:r>
              <w:rPr>
                <w:sz w:val="21"/>
                <w:color w:val="000000"/>
              </w:rPr>
              <w:t>人员架构与实际人员不一致，每缺</w:t>
            </w:r>
            <w:r>
              <w:rPr>
                <w:sz w:val="21"/>
                <w:color w:val="000000"/>
              </w:rPr>
              <w:t>1</w:t>
            </w:r>
            <w:r>
              <w:rPr>
                <w:sz w:val="21"/>
                <w:color w:val="000000"/>
              </w:rPr>
              <w:t>人扣</w:t>
            </w:r>
            <w:r>
              <w:rPr>
                <w:sz w:val="21"/>
                <w:color w:val="000000"/>
              </w:rPr>
              <w:t>5</w:t>
            </w:r>
            <w:r>
              <w:rPr>
                <w:sz w:val="21"/>
                <w:color w:val="000000"/>
              </w:rPr>
              <w:t>分</w:t>
            </w:r>
            <w:r>
              <w:rPr>
                <w:sz w:val="21"/>
                <w:color w:val="000000"/>
              </w:rPr>
              <w:t>，并责令整改。</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3.2</w:t>
            </w:r>
            <w:r>
              <w:rPr>
                <w:sz w:val="21"/>
                <w:color w:val="000000"/>
              </w:rPr>
              <w:t>、工作制度、岗位职责、操作规程和应急预案不齐全，责令整改，一周内未完成整改，扣</w:t>
            </w:r>
            <w:r>
              <w:rPr>
                <w:sz w:val="21"/>
                <w:color w:val="000000"/>
              </w:rPr>
              <w:t>3</w:t>
            </w:r>
            <w:r>
              <w:rPr>
                <w:sz w:val="21"/>
                <w:color w:val="000000"/>
              </w:rPr>
              <w:t>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污水站工作制度、工作人员资格证及应急预案需挂上墙。</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4.1 </w:t>
            </w:r>
            <w:r>
              <w:rPr>
                <w:sz w:val="21"/>
                <w:color w:val="000000"/>
              </w:rPr>
              <w:t>工作人员资格证未挂上墙或过期资格证挂上墙，扣</w:t>
            </w:r>
            <w:r>
              <w:rPr>
                <w:sz w:val="21"/>
                <w:color w:val="000000"/>
              </w:rPr>
              <w:t>2</w:t>
            </w:r>
            <w:r>
              <w:rPr>
                <w:sz w:val="21"/>
                <w:color w:val="000000"/>
              </w:rPr>
              <w:t>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4.2 </w:t>
            </w:r>
            <w:r>
              <w:rPr>
                <w:sz w:val="21"/>
                <w:color w:val="000000"/>
              </w:rPr>
              <w:t>工作制度未挂上墙，扣</w:t>
            </w:r>
            <w:r>
              <w:rPr>
                <w:sz w:val="21"/>
                <w:color w:val="000000"/>
              </w:rPr>
              <w:t>2</w:t>
            </w:r>
            <w:r>
              <w:rPr>
                <w:sz w:val="21"/>
                <w:color w:val="000000"/>
              </w:rPr>
              <w:t>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4.3 </w:t>
            </w:r>
            <w:r>
              <w:rPr>
                <w:sz w:val="21"/>
                <w:color w:val="000000"/>
              </w:rPr>
              <w:t>应急预案未挂上墙，扣</w:t>
            </w:r>
            <w:r>
              <w:rPr>
                <w:sz w:val="21"/>
                <w:color w:val="000000"/>
              </w:rPr>
              <w:t>2</w:t>
            </w:r>
            <w:r>
              <w:rPr>
                <w:sz w:val="21"/>
                <w:color w:val="000000"/>
              </w:rPr>
              <w:t>分</w:t>
            </w:r>
            <w:r>
              <w:rPr>
                <w:sz w:val="21"/>
                <w:color w:val="000000"/>
              </w:rPr>
              <w:t>；并责令整改，一周内完成整改。</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投标人</w:t>
            </w:r>
            <w:r>
              <w:rPr>
                <w:sz w:val="21"/>
                <w:color w:val="000000"/>
              </w:rPr>
              <w:t>员工必须严格执行有关安全操作规程；加强安全防范教育培训，避免作业期间发生意外事故</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未做好安全防护、告知义务等防范措施，粗暴作业</w:t>
            </w:r>
            <w:r>
              <w:rPr>
                <w:sz w:val="21"/>
                <w:color w:val="000000"/>
              </w:rPr>
              <w:t>的</w:t>
            </w:r>
            <w:r>
              <w:rPr>
                <w:sz w:val="21"/>
                <w:color w:val="000000"/>
              </w:rPr>
              <w:t>，扣</w:t>
            </w:r>
            <w:r>
              <w:rPr>
                <w:sz w:val="21"/>
                <w:color w:val="000000"/>
              </w:rPr>
              <w:t>2</w:t>
            </w:r>
            <w:r>
              <w:rPr>
                <w:sz w:val="21"/>
                <w:color w:val="000000"/>
              </w:rPr>
              <w:t>分</w:t>
            </w:r>
            <w:r>
              <w:rPr>
                <w:sz w:val="21"/>
                <w:color w:val="000000"/>
              </w:rPr>
              <w:t>/</w:t>
            </w:r>
            <w:r>
              <w:rPr>
                <w:sz w:val="21"/>
                <w:color w:val="000000"/>
              </w:rPr>
              <w:t>次。</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投标人</w:t>
            </w:r>
            <w:r>
              <w:rPr>
                <w:sz w:val="21"/>
                <w:color w:val="000000"/>
              </w:rPr>
              <w:t>制定运营排班表，运营人员必须严格执行岗位责任制</w:t>
            </w:r>
            <w:r>
              <w:rPr>
                <w:sz w:val="21"/>
                <w:color w:val="000000"/>
              </w:rPr>
              <w:t>,</w:t>
            </w:r>
            <w:r>
              <w:rPr>
                <w:sz w:val="21"/>
                <w:color w:val="000000"/>
              </w:rPr>
              <w:t>遵守上下班、交接班制度和劳动纪律</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6.1 </w:t>
            </w:r>
            <w:r>
              <w:rPr>
                <w:sz w:val="21"/>
                <w:color w:val="000000"/>
              </w:rPr>
              <w:t>员工穿着统一、整洁；佩戴工作证，上班人员无穿工作服、未戴工作证扣</w:t>
            </w:r>
            <w:r>
              <w:rPr>
                <w:sz w:val="21"/>
                <w:color w:val="000000"/>
              </w:rPr>
              <w:t>2</w:t>
            </w:r>
            <w:r>
              <w:rPr>
                <w:sz w:val="21"/>
                <w:color w:val="000000"/>
              </w:rPr>
              <w:t>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6.2 </w:t>
            </w:r>
            <w:r>
              <w:rPr>
                <w:sz w:val="21"/>
                <w:color w:val="000000"/>
              </w:rPr>
              <w:t>如经检查发现上班迟到、早退；无故串岗、离岗、旷工、睡觉、酗酒、赌博、会客等违反劳动纪律的事项，扣</w:t>
            </w:r>
            <w:r>
              <w:rPr>
                <w:sz w:val="21"/>
                <w:color w:val="000000"/>
              </w:rPr>
              <w:t>2</w:t>
            </w:r>
            <w:r>
              <w:rPr>
                <w:sz w:val="21"/>
                <w:color w:val="000000"/>
              </w:rPr>
              <w:t>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三、设备设施运行管理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建立污水站运行数据记录，包括日常运行投放药量、污水处理量、污水站清理废渣数量、淤泥池清理记录和日常设备维护保养记录等。</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r>
              <w:rPr>
                <w:sz w:val="21"/>
                <w:color w:val="000000"/>
              </w:rPr>
              <w:t>1</w:t>
            </w:r>
            <w:r>
              <w:rPr>
                <w:sz w:val="21"/>
                <w:color w:val="000000"/>
              </w:rPr>
              <w:t xml:space="preserve"> </w:t>
            </w:r>
            <w:r>
              <w:rPr>
                <w:sz w:val="21"/>
                <w:color w:val="000000"/>
              </w:rPr>
              <w:t>发现不按规范处理废渣扣</w:t>
            </w:r>
            <w:r>
              <w:rPr>
                <w:sz w:val="21"/>
                <w:color w:val="000000"/>
              </w:rPr>
              <w:t>3</w:t>
            </w:r>
            <w:r>
              <w:rPr>
                <w:sz w:val="21"/>
                <w:color w:val="000000"/>
              </w:rPr>
              <w:t>分</w:t>
            </w:r>
            <w:r>
              <w:rPr>
                <w:sz w:val="21"/>
                <w:color w:val="000000"/>
              </w:rPr>
              <w:t>，并责令改正；</w:t>
            </w:r>
          </w:p>
          <w:p>
            <w:pPr>
              <w:pStyle w:val="null3"/>
              <w:jc w:val="both"/>
            </w:pPr>
            <w:r>
              <w:rPr>
                <w:sz w:val="21"/>
                <w:color w:val="000000"/>
              </w:rPr>
              <w:t>7.</w:t>
            </w:r>
            <w:r>
              <w:rPr>
                <w:sz w:val="21"/>
                <w:color w:val="000000"/>
              </w:rPr>
              <w:t>2</w:t>
            </w:r>
            <w:r>
              <w:rPr>
                <w:sz w:val="21"/>
                <w:color w:val="000000"/>
              </w:rPr>
              <w:t>抽查发现投药量、污水处理量、清理废渣数量、清理淤泥记录、日常设备维护记录等每缺一项扣</w:t>
            </w:r>
            <w:r>
              <w:rPr>
                <w:sz w:val="21"/>
                <w:color w:val="000000"/>
              </w:rPr>
              <w:t>2</w:t>
            </w:r>
            <w:r>
              <w:rPr>
                <w:sz w:val="21"/>
                <w:color w:val="000000"/>
              </w:rPr>
              <w:t>分</w:t>
            </w:r>
            <w:r>
              <w:rPr>
                <w:sz w:val="21"/>
                <w:color w:val="000000"/>
              </w:rPr>
              <w:t>/</w:t>
            </w:r>
            <w:r>
              <w:rPr>
                <w:sz w:val="21"/>
                <w:color w:val="000000"/>
              </w:rPr>
              <w:t>次</w:t>
            </w:r>
            <w:r>
              <w:rPr>
                <w:sz w:val="21"/>
                <w:color w:val="000000"/>
              </w:rPr>
              <w:t>/</w:t>
            </w:r>
            <w:r>
              <w:rPr>
                <w:sz w:val="21"/>
                <w:color w:val="000000"/>
              </w:rPr>
              <w:t>项。</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建立及完善污水站设备设施的台帐档案，台帐档案需符合环保及上级相关检查部门的检查要求。</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污水站台帐（纸质及电子版）不符合相关部门检查要求，责令整改，一周未完成整改扣</w:t>
            </w:r>
            <w:r>
              <w:rPr>
                <w:sz w:val="21"/>
                <w:color w:val="000000"/>
              </w:rPr>
              <w:t>2</w:t>
            </w:r>
            <w:r>
              <w:rPr>
                <w:sz w:val="21"/>
                <w:color w:val="000000"/>
              </w:rPr>
              <w:t>分</w:t>
            </w:r>
            <w:r>
              <w:rPr>
                <w:sz w:val="21"/>
                <w:color w:val="000000"/>
              </w:rPr>
              <w:t>/</w:t>
            </w:r>
            <w:r>
              <w:rPr>
                <w:sz w:val="21"/>
                <w:color w:val="000000"/>
              </w:rPr>
              <w:t>次</w:t>
            </w:r>
            <w:r>
              <w:rPr>
                <w:sz w:val="21"/>
                <w:color w:val="000000"/>
              </w:rPr>
              <w:t>/</w:t>
            </w:r>
            <w:r>
              <w:rPr>
                <w:sz w:val="21"/>
                <w:color w:val="000000"/>
              </w:rPr>
              <w:t>项。</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污水站主体设备（如曝气泵、调节池水泵、集水井水泵、投药泵等）故障需及时上报甲方；污水站发生水浸事件需立即上报</w:t>
            </w:r>
            <w:r>
              <w:rPr>
                <w:sz w:val="21"/>
                <w:color w:val="000000"/>
              </w:rPr>
              <w:t>采购人</w:t>
            </w:r>
            <w:r>
              <w:rPr>
                <w:sz w:val="21"/>
                <w:color w:val="000000"/>
              </w:rPr>
              <w:t>。</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9.1 </w:t>
            </w:r>
            <w:r>
              <w:rPr>
                <w:sz w:val="21"/>
                <w:color w:val="000000"/>
              </w:rPr>
              <w:t>污水站主体设备故障未及时书面上报，扣</w:t>
            </w:r>
            <w:r>
              <w:rPr>
                <w:sz w:val="21"/>
                <w:color w:val="000000"/>
              </w:rPr>
              <w:t>2</w:t>
            </w:r>
            <w:r>
              <w:rPr>
                <w:sz w:val="21"/>
                <w:color w:val="000000"/>
              </w:rPr>
              <w:t>分</w:t>
            </w:r>
            <w:r>
              <w:rPr>
                <w:sz w:val="21"/>
                <w:color w:val="000000"/>
              </w:rPr>
              <w:t>；</w:t>
            </w:r>
          </w:p>
          <w:p>
            <w:pPr>
              <w:pStyle w:val="null3"/>
              <w:jc w:val="both"/>
            </w:pPr>
            <w:r>
              <w:rPr>
                <w:sz w:val="21"/>
                <w:color w:val="000000"/>
              </w:rPr>
              <w:t xml:space="preserve">9.2 </w:t>
            </w:r>
            <w:r>
              <w:rPr>
                <w:sz w:val="21"/>
                <w:color w:val="000000"/>
              </w:rPr>
              <w:t>污水站发生水浸事件未立刻上报，扣罚扣</w:t>
            </w:r>
            <w:r>
              <w:rPr>
                <w:sz w:val="21"/>
                <w:color w:val="000000"/>
              </w:rPr>
              <w:t>2</w:t>
            </w:r>
            <w:r>
              <w:rPr>
                <w:sz w:val="21"/>
                <w:color w:val="000000"/>
              </w:rPr>
              <w:t>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巡查记录、检测记录等污水管理项目弄虚作假。</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扣</w:t>
            </w:r>
            <w:r>
              <w:rPr>
                <w:sz w:val="21"/>
                <w:color w:val="000000"/>
              </w:rPr>
              <w:t>10</w:t>
            </w:r>
            <w:r>
              <w:rPr>
                <w:sz w:val="21"/>
                <w:color w:val="000000"/>
              </w:rPr>
              <w:t>分</w:t>
            </w:r>
            <w:r>
              <w:rPr>
                <w:sz w:val="21"/>
                <w:color w:val="000000"/>
              </w:rPr>
              <w:t>/</w:t>
            </w:r>
            <w:r>
              <w:rPr>
                <w:sz w:val="21"/>
                <w:color w:val="000000"/>
              </w:rPr>
              <w:t>次</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此表</w:t>
            </w:r>
            <w:r>
              <w:rPr>
                <w:sz w:val="21"/>
              </w:rPr>
              <w:t>可根据</w:t>
            </w:r>
            <w:r>
              <w:rPr>
                <w:sz w:val="21"/>
              </w:rPr>
              <w:t>采购人</w:t>
            </w:r>
            <w:r>
              <w:rPr>
                <w:sz w:val="21"/>
              </w:rPr>
              <w:t>实际管理情况进行调整内容及分值</w:t>
            </w:r>
            <w:r>
              <w:rPr>
                <w:sz w:val="21"/>
              </w:rPr>
              <w:t>。</w:t>
            </w:r>
          </w:p>
          <w:p>
            <w:pPr>
              <w:pStyle w:val="null3"/>
              <w:jc w:val="both"/>
            </w:pPr>
            <w:r>
              <w:rPr>
                <w:sz w:val="21"/>
              </w:rPr>
              <w:t>考核达到</w:t>
            </w:r>
            <w:r>
              <w:rPr>
                <w:sz w:val="21"/>
              </w:rPr>
              <w:t>90</w:t>
            </w:r>
            <w:r>
              <w:rPr>
                <w:sz w:val="21"/>
              </w:rPr>
              <w:t>分及以上方可续签第二年合同。</w:t>
            </w:r>
          </w:p>
        </w:tc>
      </w:tr>
    </w:tbl>
    <w:p>
      <w:pPr>
        <w:pStyle w:val="null3"/>
        <w:jc w:val="both"/>
      </w:pPr>
      <w:r>
        <w:rPr>
          <w:sz w:val="24"/>
        </w:rPr>
        <w:t>考核人员签名</w:t>
      </w:r>
      <w:r>
        <w:rPr>
          <w:sz w:val="21"/>
        </w:rPr>
        <w:t>：</w:t>
      </w:r>
      <w:r>
        <w:rPr>
          <w:sz w:val="21"/>
        </w:rPr>
        <w:t xml:space="preserve">                    </w:t>
      </w:r>
      <w:r>
        <w:rPr/>
        <w:t xml:space="preserve"> </w:t>
      </w:r>
      <w:r>
        <w:rPr>
          <w:sz w:val="24"/>
        </w:rPr>
        <w:t>投标人代表</w:t>
      </w:r>
      <w:r>
        <w:rPr>
          <w:sz w:val="24"/>
        </w:rPr>
        <w:t>签名：</w:t>
      </w:r>
    </w:p>
    <w:p>
      <w:pPr>
        <w:pStyle w:val="null3"/>
      </w:pPr>
      <w:r>
        <w:rPr/>
        <w:t>采购包1（2026年-2028年污水外包托管运维服务项目）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2年（合同签订后起算），合同一年一签</w:t>
            </w:r>
          </w:p>
        </w:tc>
      </w:tr>
      <w:tr>
        <w:tc>
          <w:tcPr>
            <w:tcW w:type="dxa" w:w="4153"/>
          </w:tcPr>
          <w:p>
            <w:pPr>
              <w:pStyle w:val="null3"/>
            </w:pPr>
            <w:r>
              <w:rPr/>
              <w:t>标的提供的地点</w:t>
            </w:r>
          </w:p>
        </w:tc>
        <w:tc>
          <w:tcPr>
            <w:tcW w:type="dxa" w:w="4153"/>
          </w:tcPr>
          <w:p>
            <w:pPr>
              <w:pStyle w:val="null3"/>
            </w:pPr>
            <w:r>
              <w:rPr/>
              <w:t>广州市增城区光明东路1号广州医科大学附属第四医院污水处理站</w:t>
            </w:r>
          </w:p>
        </w:tc>
      </w:tr>
      <w:tr>
        <w:tc>
          <w:tcPr>
            <w:tcW w:type="dxa" w:w="4153"/>
          </w:tcPr>
          <w:p>
            <w:pPr>
              <w:pStyle w:val="null3"/>
            </w:pPr>
            <w:r>
              <w:rPr/>
              <w:t>付款方式</w:t>
            </w:r>
          </w:p>
        </w:tc>
        <w:tc>
          <w:tcPr>
            <w:tcW w:type="dxa" w:w="4153"/>
          </w:tcPr>
          <w:p>
            <w:pPr>
              <w:pStyle w:val="null3"/>
            </w:pPr>
            <w:r>
              <w:rPr/>
              <w:t>1期：支付比例100%,1.本项目按季度支付，每季度办理一次支付手续。 2.中标供应商须于每季度后的10日内（如遇节假日往后顺延）将上季度的运营管理费用及配件费用（如有）明细表交由采购人核对后，开具等额的国家正规发票，采购人在收到中标人开具的正式发票及符合合同约定的相关材料，且付款条件均已达成的情况下，采购人在5个工作日内完成提交付款申请的手续。 3、如遇节假日或不可抗拒原因，支付日期顺延。 4、如中标供应商向采购人提供虚假税务发票，或开具发票的公司与中标供应商公司名称不一致，或委托第三方进行结算，采购人均有权拒绝支付中标供应商的所有费用。 5.中标供应商在向采购人提供下列完整资料后方可办理相关申报支付手续： （1）请款函、装订成册的运营资料（包括日常运行值班记录表、运营小结、设备运行、维保月报表、第三方出具的水质检测报告）。 （2）中标供应商开具符合采购人要求的等额普通发票。 6.采购人开票信息具体如下： 账户名称：广州医科大学附属第四医院（广州市增城区人民医院） 纳税人识别号：12440118455404482F 地址：广州市增城区增江街光明东路1号 电话：020-62287605 开户银行：中信银行广州增城支行 开户账号：7444710182600010949</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1期：按照国家或行业的质量验收标准执行。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应按项目运维费用预算（114万元/两年）+收费配件更换服务费用预算（10万元/两年）两部分相加进行报投标总价，且在分项报价表中列明两部分的价格，其中收费配件更换服务费用报价为固定价10万元，此部分的报价各投标人不得降低或者增加。投标报价包括但不限于污水处理费、药剂费、技术管理费及维保费（日常检修、维护、保养及常规维修所产生费用）、检测费（按照排污许可要求的检测内容，重点监测项目需出具具备CMA认证的检测报告）、运维人员待遇相关费用。因中标供应商运维原因导致的罚款、生态环境修复费、税金及滞纳金等费用； 2、收费配件更换服务费用在10万元/两年的基础上，最终结算价格结合投标人在商务评分“配件更换服务报价 ”中的投标下浮率计算，以“附件一、污水站配件更换服务项目清单”中单项最高限价乘以（1-投标下浮）进行季度结算。</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其他水污染治理服务</w:t>
            </w:r>
          </w:p>
        </w:tc>
        <w:tc>
          <w:tcPr>
            <w:tcW w:type="dxa" w:w="933"/>
          </w:tcPr>
          <w:p>
            <w:pPr>
              <w:pStyle w:val="null3"/>
              <w:jc w:val="left"/>
            </w:pPr>
            <w:r>
              <w:rPr/>
              <w:t>2026年-2028年污水外包托管运维服务项目</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620,000.00</w:t>
            </w:r>
          </w:p>
        </w:tc>
        <w:tc>
          <w:tcPr>
            <w:tcW w:type="dxa" w:w="933"/>
          </w:tcPr>
          <w:p>
            <w:pPr>
              <w:pStyle w:val="null3"/>
              <w:jc w:val="right"/>
            </w:pPr>
            <w:r>
              <w:rPr/>
              <w:t>1,240,000.00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2026年-2028年污水外包托管运维服务项目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广州医科大学附属第四医院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确定的中标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其他，1，本项目商务评分部分的综合信用评价得分运用广州公共资源交易政府采购领域信用评价体系进行计算(综合信用评价得分=供应商在广州公共资源交易信用评价(政府采购供应商信用评价分)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-2028年污水外包托管运维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采购包1（2026年-2028年污水外包托管运维服务项目）：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采购包1（2026年-2028年污水外包托管运维服务项目）：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本项目专门面向中小企业采购的项目（本项目采购标的所属行业：其他未列明行业）</w:t>
            </w:r>
          </w:p>
        </w:tc>
      </w:tr>
    </w:tbl>
    <w:p>
      <w:pPr>
        <w:pStyle w:val="null3"/>
        <w:ind w:firstLine="480"/>
      </w:pPr>
      <w:r>
        <w:rPr/>
        <w:t>表二符合性审查表：</w:t>
      </w:r>
    </w:p>
    <w:p>
      <w:pPr>
        <w:pStyle w:val="null3"/>
      </w:pPr>
      <w:r>
        <w:rPr/>
        <w:t>采购包1（2026年-2028年污水外包托管运维服务项目）：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1）投标报价未超过本项目采购预算 2）对本项目的全部招标内容进行投标报价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采购包1(2026年-2028年污水外包托管运维服务项目):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技术部分48.0分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项目管理团队人员配置情况 (15.0分)</w:t>
            </w:r>
          </w:p>
        </w:tc>
        <w:tc>
          <w:tcPr>
            <w:tcW w:type="dxa" w:w="5076"/>
          </w:tcPr>
          <w:p>
            <w:pPr>
              <w:pStyle w:val="null3"/>
              <w:jc w:val="left"/>
            </w:pPr>
            <w:r>
              <w:rPr/>
              <w:t>1、项目负责人1人：具有环境工程相关专业高级或以上工程师得5分，环境工程相关专业中级工程师得3分，环境工程相关专业助理工程师得1分（注：以获得最高职称进行评审）； 2、驻场运维人员：具备第三方机构颁发相关环境保护设施运行人员技能培训合格证书（污废水处理工）或环境保护设施运行人员技能培训相关合格证书（自动监控（污废水）处理工）的人员3人以上（含3人）得6分，每少一人扣2分，最低为0分，一人取得两证，只视为一人计算。 3、驻场运维人员：具有2年或以上污水处理同类项目经验，每提供一名人员得1分，本小项最高得4分； 注：本项满分15分，须提供上述人员有效期内的证书复印件以及在投标人单位购买的社保证明（投标截止时间前半年任意一个月）等复印件（加盖公章）作为评审依据，否则不得分。污水处理同类经验证明（工作经验年限对应的劳动合同或其他相关污水处理同类项目工作经验证明材料（证明材料须体现人员相关工作职责））等复印件作为评审依据，否则不得分。</w:t>
            </w:r>
          </w:p>
        </w:tc>
      </w:tr>
      <w:tr>
        <w:tc>
          <w:tcPr>
            <w:tcW w:type="dxa" w:w="922"/>
            <w:gridSpan w:val="2"/>
            <w:vMerge/>
          </w:tcPr>
          <w:p/>
        </w:tc>
        <w:tc>
          <w:tcPr>
            <w:tcW w:type="dxa" w:w="2307"/>
          </w:tcPr>
          <w:p>
            <w:pPr>
              <w:pStyle w:val="null3"/>
              <w:jc w:val="left"/>
            </w:pPr>
            <w:r>
              <w:rPr/>
              <w:t>运营实施方案 (11.0分)</w:t>
            </w:r>
            <w:r>
              <w:rPr/>
              <w:t>）</w:t>
            </w:r>
          </w:p>
        </w:tc>
        <w:tc>
          <w:tcPr>
            <w:tcW w:type="dxa" w:w="5076"/>
          </w:tcPr>
          <w:p>
            <w:pPr>
              <w:pStyle w:val="null3"/>
              <w:jc w:val="left"/>
            </w:pPr>
            <w:r>
              <w:rPr/>
              <w:t>根据投标人所提供的项目运营维护方案（至少包含运营、维修养护计划方案及质量控制、定期培训方案、台账管理方案等进行评审： （1）方案全面、有针对性及重点突出，完全满足或优于本项目污水处理站的日常运营维护需要，得11分； （2）方案全面但重点不突出，可满足本项目污水处理站的日常运营维护需要，得8分； （3）方案基本全面、针对性一般，基本可满足本项目污水处理站的日常运营维护需要，得5分； （4）方案不够全面、针对性低，仅部分满足本项目污水处理站的日常运营维护需要，得2分； （5）其他或不提供的不得分。</w:t>
            </w:r>
          </w:p>
        </w:tc>
      </w:tr>
      <w:tr>
        <w:tc>
          <w:tcPr>
            <w:tcW w:type="dxa" w:w="922"/>
            <w:gridSpan w:val="2"/>
            <w:vMerge/>
          </w:tcPr>
          <w:p/>
        </w:tc>
        <w:tc>
          <w:tcPr>
            <w:tcW w:type="dxa" w:w="2307"/>
          </w:tcPr>
          <w:p>
            <w:pPr>
              <w:pStyle w:val="null3"/>
              <w:jc w:val="left"/>
            </w:pPr>
            <w:r>
              <w:rPr/>
              <w:t>应急预案及措施 (11.0分)</w:t>
            </w:r>
            <w:r>
              <w:rPr/>
              <w:t>）</w:t>
            </w:r>
          </w:p>
        </w:tc>
        <w:tc>
          <w:tcPr>
            <w:tcW w:type="dxa" w:w="5076"/>
          </w:tcPr>
          <w:p>
            <w:pPr>
              <w:pStyle w:val="null3"/>
              <w:jc w:val="left"/>
            </w:pPr>
            <w:r>
              <w:rPr/>
              <w:t>根据投标人提供的应急预案【包括但不限于 ①应急预警、应急响应、应急指挥、应急处理措施等；②设备损坏期间或下雨、消防等特殊情况的污水排放达标预案；③迎接上级部门检查预案等】进行评审： （1）投标人能提供详细、具体、针对性强的应急预警、应急响应、应急指挥、应急处理措施；对设备损坏期间或下雨、消防等特殊情况有详尽、可行的控制措施及针对性强的预防管理建议；对上级部门的临时性、阶段性工作检查有充分的准备及周全的应对措施，得11分。 （2）投标人能提供详细、具体的应急预警、应急响应、应急指挥、应急处理措施，但针对性不强；对设备损坏期间或下雨、消防等特殊情况有详细的控制措施及预防管理建议，措施及建议有一定可行性；对上级部门的临时性、阶段性工作检查有相应的应对措施，得8分。 （3）投标人能提供应急预警、应急响应、应急指挥、应急处理措施，但措施简单不够具体；对设备损坏期间或下雨、消防等特殊情况有控制措施及预防管理建议，措施及建议可行性不强；对上级部门的临时性、阶段性工作检查的应对措施简单不够具体，得5分。 （4）投标人提供的应急预警、应急响应、应急指挥、应急处理措施缺乏可行性；对设备损坏期间或下雨、消防等特殊情况的控制措施及预防管理建议缺乏可行性；对上级部门的临时性、阶段性工作检查的应对措施缺乏可行性，得2分。 （5）其他情况不得分。</w:t>
            </w:r>
          </w:p>
        </w:tc>
      </w:tr>
      <w:tr>
        <w:tc>
          <w:tcPr>
            <w:tcW w:type="dxa" w:w="922"/>
            <w:gridSpan w:val="2"/>
            <w:vMerge/>
          </w:tcPr>
          <w:p/>
        </w:tc>
        <w:tc>
          <w:tcPr>
            <w:tcW w:type="dxa" w:w="2307"/>
          </w:tcPr>
          <w:p>
            <w:pPr>
              <w:pStyle w:val="null3"/>
              <w:jc w:val="left"/>
            </w:pPr>
            <w:r>
              <w:rPr/>
              <w:t>重难点分析和合理化建议 (11.0分)</w:t>
            </w:r>
            <w:r>
              <w:rPr/>
              <w:t>）</w:t>
            </w:r>
          </w:p>
        </w:tc>
        <w:tc>
          <w:tcPr>
            <w:tcW w:type="dxa" w:w="5076"/>
          </w:tcPr>
          <w:p>
            <w:pPr>
              <w:pStyle w:val="null3"/>
              <w:jc w:val="left"/>
            </w:pPr>
            <w:r>
              <w:rPr/>
              <w:t>根据投标人对本项目运行情况的重难点情况及建议进行评审： 1.有突出本项目重点、难点工作，提出切实可行的合理化建议，得11分； 2.基本了解本项目重点、难点工作，提出合理化建议，得8分； 3.列出本项目重点、难点工作，但提出的建议不够合理，得5分； 4.列出重点、难点工作，但没有提出建议，得2分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(9.0分)</w:t>
            </w:r>
          </w:p>
        </w:tc>
        <w:tc>
          <w:tcPr>
            <w:tcW w:type="dxa" w:w="5076"/>
          </w:tcPr>
          <w:p>
            <w:pPr>
              <w:pStyle w:val="null3"/>
              <w:jc w:val="left"/>
            </w:pPr>
            <w:r>
              <w:rPr/>
              <w:t>投标人具备与本项目服务相关的有效期内的管理体系认证证书。每提供1项认证证书得3分，满分9分。 注：1.提供上述在有效期内的认证证书复印件。 2.如因企业成立时间不满足认证时间要求且办理认证所需要合理时间不够导致未能获得证书，投标人提供说明文件明确以上事项，说明合理且属实的，可对应得分。</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投标人自2023年1月1日至今具有同类项目业绩，每提供一个业绩得1分，满分为4分。如未提供或提供的证明材料内容不清晰评委无法辨认的，则不得分。 (提供合同复印件并加盖公章【可以只提供能体现项目内容、价格、签署信息等的合同关键页】，以签订合同的时间为准，同一客户的服务合同只视为1个业绩计算。）</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提供上述同类项目业绩的用户书面满意度评价或意见反馈情况：正面评价（业主书面优秀、满意或相当之类的正面评价），不含及格或合格等普通评价，每份得1分；本项最高得4分。 注：提供相关用户书面满意度评价或意见反馈情况（需用户单位盖章），复印件并加盖投标人公章。满意度评价（或意见反馈情况）要和业绩须是同一用户，同一客户的评价只视为1份评价计算；不符合要求或不提供，不得分。</w:t>
            </w:r>
          </w:p>
        </w:tc>
      </w:tr>
      <w:tr>
        <w:tc>
          <w:tcPr>
            <w:tcW w:type="dxa" w:w="922"/>
            <w:gridSpan w:val="2"/>
            <w:vMerge/>
          </w:tcPr>
          <w:p/>
        </w:tc>
        <w:tc>
          <w:tcPr>
            <w:tcW w:type="dxa" w:w="2307"/>
          </w:tcPr>
          <w:p>
            <w:pPr>
              <w:pStyle w:val="null3"/>
              <w:jc w:val="left"/>
            </w:pPr>
            <w:r>
              <w:rPr/>
              <w:t>收费配件更换服务报价 (10.0分)</w:t>
            </w:r>
          </w:p>
        </w:tc>
        <w:tc>
          <w:tcPr>
            <w:tcW w:type="dxa" w:w="5076"/>
          </w:tcPr>
          <w:p>
            <w:pPr>
              <w:pStyle w:val="null3"/>
              <w:jc w:val="left"/>
            </w:pPr>
            <w:r>
              <w:rPr/>
              <w:t>投标人针对用户需求中的招标文件附件一：污水站配件更换服务项目清单的基准价，报整体下浮率。同时投标人还应在投标文件中列明上述零配件/服务下浮后的单价。该报价不作为投标报价，仅作为后续按实结算的依据，实际结算金额不超过5万元/年。下浮率≥0且为固定唯一，不可为区间值（如30~40%）。该部分报价=1-下浮率，报价最低（即下浮率最高）的为基准价，得10分，其余投标人的报价得分按（基准价÷评标价）×10得出，保留2位小数点。如投标人下浮率报0，本项不得分。 注意：如果评标委员会发现投标人的报价明显低于其他通过符合性审查投标人的报价，有可能影响服务质量或者不能诚信履约的，评标委员会有权要求投标人提供合理说明或提供相关证明材料的。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业绩得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rPr>
          <w:sz w:val="24"/>
          <w:b/>
        </w:rPr>
        <w:t>注：本合同仅为合同的参考文本，合同签订双方可根据项目的具体要求进行修订，但不得偏离实质性条款。</w:t>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jc w:val="both"/>
      </w:pPr>
      <w:r>
        <w:rPr>
          <w:sz w:val="21"/>
          <w:b/>
        </w:rPr>
        <w:t>甲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sz w:val="21"/>
          <w:b/>
        </w:rPr>
        <w:t>乙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t xml:space="preserve"> </w:t>
      </w:r>
    </w:p>
    <w:p>
      <w:pPr>
        <w:pStyle w:val="null3"/>
        <w:jc w:val="both"/>
      </w:pPr>
      <w:r>
        <w:rPr>
          <w:sz w:val="21"/>
          <w:shd w:fill="FFFFFF" w:val="clear"/>
        </w:rPr>
        <w:t xml:space="preserve">  </w:t>
      </w:r>
      <w:r>
        <w:rPr>
          <w:sz w:val="21"/>
          <w:shd w:fill="FFFFFF" w:val="clear"/>
        </w:rPr>
        <w:t>根据</w:t>
      </w:r>
      <w:r>
        <w:rPr>
          <w:sz w:val="21"/>
          <w:u w:val="single"/>
          <w:shd w:fill="FFFFFF" w:val="clear"/>
        </w:rPr>
        <w:t xml:space="preserve">         </w:t>
      </w:r>
      <w:r>
        <w:rPr>
          <w:sz w:val="21"/>
          <w:u w:val="single"/>
          <w:shd w:fill="FFFFFF" w:val="clear"/>
        </w:rPr>
        <w:t>项目</w:t>
      </w:r>
      <w:r>
        <w:rPr>
          <w:sz w:val="21"/>
          <w:shd w:fill="FFFFFF" w:val="clear"/>
        </w:rPr>
        <w:t>的采购结果，按照《中华人民共和国政府采购法》，《中华人民共和国民法典</w:t>
      </w:r>
      <w:r>
        <w:rPr>
          <w:sz w:val="21"/>
          <w:shd w:fill="FFFFFF" w:val="clear"/>
        </w:rPr>
        <w:t>(合同编)》的规定，经双方协商，本着平等互利和诚实信用的原则，一致同意遵守本合同如下。</w:t>
      </w:r>
    </w:p>
    <w:p>
      <w:pPr>
        <w:pStyle w:val="null3"/>
        <w:jc w:val="both"/>
      </w:pPr>
      <w:r>
        <w:rPr>
          <w:sz w:val="21"/>
          <w:b/>
          <w:shd w:fill="FFFFFF" w:val="clear"/>
        </w:rPr>
        <w:t>一、合同金额</w:t>
      </w:r>
    </w:p>
    <w:p>
      <w:pPr>
        <w:pStyle w:val="null3"/>
        <w:jc w:val="both"/>
      </w:pPr>
      <w:r>
        <w:rPr>
          <w:sz w:val="21"/>
          <w:shd w:fill="FFFFFF" w:val="clear"/>
        </w:rPr>
        <w:t>1.项目运维费用金额为</w:t>
      </w:r>
      <w:r>
        <w:rPr>
          <w:u w:val="single"/>
        </w:rPr>
        <w:t xml:space="preserve">      </w:t>
      </w:r>
      <w:r>
        <w:rPr>
          <w:sz w:val="21"/>
          <w:shd w:fill="FFFFFF" w:val="clear"/>
        </w:rPr>
        <w:t>万元</w:t>
      </w:r>
      <w:r>
        <w:rPr>
          <w:sz w:val="21"/>
          <w:shd w:fill="FFFFFF" w:val="clear"/>
        </w:rPr>
        <w:t>/2年，每</w:t>
      </w:r>
      <w:r>
        <w:rPr>
          <w:sz w:val="21"/>
          <w:shd w:fill="FFFFFF" w:val="clear"/>
        </w:rPr>
        <w:t>季度</w:t>
      </w:r>
      <w:r>
        <w:rPr>
          <w:sz w:val="21"/>
          <w:shd w:fill="FFFFFF" w:val="clear"/>
        </w:rPr>
        <w:t>服务费为人民币</w:t>
      </w:r>
      <w:r>
        <w:rPr>
          <w:u w:val="single"/>
        </w:rPr>
        <w:t xml:space="preserve">        </w:t>
      </w:r>
      <w:r>
        <w:rPr>
          <w:sz w:val="21"/>
          <w:shd w:fill="FFFFFF" w:val="clear"/>
        </w:rPr>
        <w:t>。</w:t>
      </w:r>
      <w:r>
        <w:rPr>
          <w:sz w:val="21"/>
          <w:shd w:fill="FFFFFF" w:val="clear"/>
        </w:rPr>
        <w:t>费用</w:t>
      </w:r>
      <w:r>
        <w:rPr>
          <w:sz w:val="21"/>
        </w:rPr>
        <w:t>包括但不限于污水处理费、药剂费、技术管理费及维保费（日常检修、维护、保养及常规维修所产生费用）、检测费（按照排污许可要求的检测内容，重点监测项目需出具具备</w:t>
      </w:r>
      <w:r>
        <w:rPr>
          <w:sz w:val="21"/>
        </w:rPr>
        <w:t>CMA认证的检测报告）、运维人员待遇相关费用。因</w:t>
      </w:r>
      <w:r>
        <w:rPr>
          <w:sz w:val="21"/>
        </w:rPr>
        <w:t>乙方</w:t>
      </w:r>
      <w:r>
        <w:rPr>
          <w:sz w:val="21"/>
        </w:rPr>
        <w:t>运维原因导致的罚款、生态环境修复费、税金及滞纳金等费用。</w:t>
      </w:r>
    </w:p>
    <w:p>
      <w:pPr>
        <w:pStyle w:val="null3"/>
        <w:jc w:val="both"/>
      </w:pPr>
      <w:r>
        <w:rPr>
          <w:sz w:val="21"/>
          <w:shd w:fill="FFFFFF" w:val="clear"/>
        </w:rPr>
        <w:t>2.项目收费配件更换服务费金额为</w:t>
      </w:r>
      <w:r>
        <w:rPr>
          <w:sz w:val="21"/>
          <w:u w:val="single"/>
        </w:rPr>
        <w:t>10</w:t>
      </w:r>
      <w:r>
        <w:rPr>
          <w:sz w:val="21"/>
          <w:shd w:fill="FFFFFF" w:val="clear"/>
        </w:rPr>
        <w:t>万元</w:t>
      </w:r>
      <w:r>
        <w:rPr>
          <w:sz w:val="21"/>
          <w:shd w:fill="FFFFFF" w:val="clear"/>
        </w:rPr>
        <w:t>/2年</w:t>
      </w:r>
      <w:r>
        <w:rPr>
          <w:sz w:val="21"/>
          <w:shd w:fill="FFFFFF" w:val="clear"/>
        </w:rPr>
        <w:t>，</w:t>
      </w:r>
      <w:r>
        <w:rPr>
          <w:sz w:val="21"/>
          <w:shd w:fill="FFFFFF" w:val="clear"/>
        </w:rPr>
        <w:t>收费配件更换服务费结算下浮率为</w:t>
      </w:r>
      <w:r>
        <w:rPr>
          <w:sz w:val="21"/>
          <w:shd w:fill="FFFFFF" w:val="clear"/>
        </w:rPr>
        <w:t>__%；</w:t>
      </w:r>
      <w:r>
        <w:rPr>
          <w:sz w:val="21"/>
        </w:rPr>
        <w:t>更换清单内（详见合同附件</w:t>
      </w:r>
      <w:r>
        <w:rPr>
          <w:sz w:val="21"/>
        </w:rPr>
        <w:t>1</w:t>
      </w:r>
      <w:r>
        <w:rPr>
          <w:sz w:val="21"/>
        </w:rPr>
        <w:t>：污水站配件更换服务项目清单）的零配件</w:t>
      </w:r>
      <w:r>
        <w:rPr>
          <w:sz w:val="21"/>
        </w:rPr>
        <w:t>/服务时严格按照合同价格执行，按实结算，实际结算总金额不得超出</w:t>
      </w:r>
      <w:r>
        <w:rPr>
          <w:sz w:val="21"/>
        </w:rPr>
        <w:t>5</w:t>
      </w:r>
      <w:r>
        <w:rPr>
          <w:sz w:val="21"/>
        </w:rPr>
        <w:t>万元</w:t>
      </w:r>
      <w:r>
        <w:rPr>
          <w:sz w:val="21"/>
        </w:rPr>
        <w:t>/年预算；更换非清单内的零配件/服务时，乙方先提供报价，甲方进行价格调查把关，若乙方报价合理，尽快更换安装配件，若乙方报价虚高，甲方根据价格调查情况与乙方谈价，控制费用。</w:t>
      </w:r>
    </w:p>
    <w:p>
      <w:pPr>
        <w:pStyle w:val="null3"/>
        <w:jc w:val="both"/>
      </w:pPr>
      <w:r>
        <w:rPr>
          <w:sz w:val="21"/>
          <w:b/>
          <w:shd w:fill="FFFFFF" w:val="clear"/>
        </w:rPr>
        <w:t>二、服务期限、服务地点、服务形式</w:t>
      </w:r>
    </w:p>
    <w:p>
      <w:pPr>
        <w:pStyle w:val="null3"/>
      </w:pPr>
      <w:r>
        <w:rPr>
          <w:sz w:val="21"/>
          <w:shd w:fill="FFFFFF" w:val="clear"/>
        </w:rPr>
        <w:t>1.服务期限:2年，自_年_月_日至_年_月_日。</w:t>
      </w:r>
      <w:r>
        <w:rPr>
          <w:sz w:val="21"/>
        </w:rPr>
        <w:t>合同一年一签，</w:t>
      </w:r>
      <w:r>
        <w:rPr>
          <w:sz w:val="21"/>
        </w:rPr>
        <w:t>在第一年合同到期前</w:t>
      </w:r>
      <w:r>
        <w:rPr>
          <w:sz w:val="21"/>
        </w:rPr>
        <w:t>3个月，甲方将根据年度考核情况决定是否续签第二年度合同。</w:t>
      </w:r>
    </w:p>
    <w:p>
      <w:pPr>
        <w:pStyle w:val="null3"/>
      </w:pPr>
      <w:r>
        <w:rPr>
          <w:sz w:val="21"/>
        </w:rPr>
        <w:t>如乙方出现以下情形之一的，甲方有权不予续签第二年度合同，且无需承担任何补偿或违约责任：</w:t>
      </w:r>
      <w:r>
        <w:rPr>
          <w:sz w:val="21"/>
        </w:rPr>
        <w:t>1）发生污水排放超标、污水溢流、</w:t>
      </w:r>
      <w:r>
        <w:rPr>
          <w:sz w:val="21"/>
        </w:rPr>
        <w:t>上级部门</w:t>
      </w:r>
      <w:r>
        <w:rPr>
          <w:sz w:val="21"/>
        </w:rPr>
        <w:t>通报批评或行政处罚等影响甲方合规运营的情形；</w:t>
      </w:r>
      <w:r>
        <w:rPr>
          <w:sz w:val="21"/>
        </w:rPr>
        <w:t>2）因乙方服务原因导致</w:t>
      </w:r>
      <w:r>
        <w:rPr>
          <w:sz w:val="21"/>
        </w:rPr>
        <w:t>污水处理站</w:t>
      </w:r>
      <w:r>
        <w:rPr>
          <w:sz w:val="21"/>
        </w:rPr>
        <w:t>运行故障、影响医院正常诊疗秩序或造成重大运维安全事故；</w:t>
      </w:r>
      <w:r>
        <w:rPr>
          <w:sz w:val="21"/>
        </w:rPr>
        <w:t>3）乙方服务质量严重不达标或不配合甲方及</w:t>
      </w:r>
      <w:r>
        <w:rPr>
          <w:sz w:val="21"/>
        </w:rPr>
        <w:t>上级部门</w:t>
      </w:r>
      <w:r>
        <w:rPr>
          <w:sz w:val="21"/>
        </w:rPr>
        <w:t>检查的，经甲方两次书面整改通知后仍未有效改善；</w:t>
      </w:r>
      <w:r>
        <w:rPr>
          <w:sz w:val="21"/>
        </w:rPr>
        <w:t>4）其他严重违反合同约定或法律法规的行为。</w:t>
      </w:r>
    </w:p>
    <w:p>
      <w:pPr>
        <w:pStyle w:val="null3"/>
      </w:pPr>
      <w:r>
        <w:rPr>
          <w:sz w:val="21"/>
        </w:rPr>
        <w:t>年度考核细则由甲方另行制定，考核结果作为是否续签的主要依据。</w:t>
      </w:r>
    </w:p>
    <w:p>
      <w:pPr>
        <w:pStyle w:val="null3"/>
        <w:jc w:val="both"/>
      </w:pPr>
      <w:r>
        <w:rPr>
          <w:sz w:val="21"/>
          <w:shd w:fill="FFFFFF" w:val="clear"/>
        </w:rPr>
        <w:t>2.服务地点:广州市增城区光明东路1号广州医科大学附属第四医院污水处理站。</w:t>
      </w:r>
    </w:p>
    <w:p>
      <w:pPr>
        <w:pStyle w:val="null3"/>
        <w:jc w:val="both"/>
      </w:pPr>
      <w:r>
        <w:rPr>
          <w:sz w:val="21"/>
          <w:b/>
          <w:shd w:fill="FFFFFF" w:val="clear"/>
        </w:rPr>
        <w:t>三、服务要求</w:t>
      </w:r>
    </w:p>
    <w:p>
      <w:pPr>
        <w:pStyle w:val="null3"/>
        <w:jc w:val="left"/>
      </w:pPr>
      <w:r>
        <w:rPr>
          <w:sz w:val="21"/>
          <w:b/>
        </w:rPr>
        <w:t>一）监测指标及要求</w:t>
      </w:r>
    </w:p>
    <w:p>
      <w:pPr>
        <w:pStyle w:val="null3"/>
        <w:jc w:val="left"/>
      </w:pPr>
      <w:r>
        <w:rPr>
          <w:sz w:val="21"/>
        </w:rPr>
        <w:t>1.目前</w:t>
      </w:r>
      <w:r>
        <w:rPr>
          <w:sz w:val="21"/>
        </w:rPr>
        <w:t>甲方</w:t>
      </w:r>
      <w:r>
        <w:rPr>
          <w:sz w:val="21"/>
        </w:rPr>
        <w:t>已与具备资质的合作单位签订污水检测年度服务合同</w:t>
      </w:r>
      <w:r>
        <w:rPr>
          <w:sz w:val="21"/>
        </w:rPr>
        <w:t>，合同有效期至</w:t>
      </w:r>
      <w:r>
        <w:rPr>
          <w:sz w:val="21"/>
        </w:rPr>
        <w:t>202</w:t>
      </w:r>
      <w:r>
        <w:rPr>
          <w:sz w:val="21"/>
        </w:rPr>
        <w:t>7</w:t>
      </w:r>
      <w:r>
        <w:rPr>
          <w:sz w:val="21"/>
        </w:rPr>
        <w:t>年</w:t>
      </w:r>
      <w:r>
        <w:rPr>
          <w:sz w:val="21"/>
        </w:rPr>
        <w:t>5月9日。故</w:t>
      </w:r>
      <w:r>
        <w:rPr>
          <w:sz w:val="21"/>
          <w:b/>
        </w:rPr>
        <w:t>污水检测相关工作</w:t>
      </w:r>
      <w:r>
        <w:rPr>
          <w:sz w:val="21"/>
        </w:rPr>
        <w:t>自</w:t>
      </w:r>
      <w:r>
        <w:rPr>
          <w:sz w:val="21"/>
        </w:rPr>
        <w:t>202</w:t>
      </w:r>
      <w:r>
        <w:rPr>
          <w:sz w:val="21"/>
        </w:rPr>
        <w:t>7</w:t>
      </w:r>
      <w:r>
        <w:rPr>
          <w:sz w:val="21"/>
        </w:rPr>
        <w:t>年</w:t>
      </w:r>
      <w:r>
        <w:rPr>
          <w:sz w:val="21"/>
        </w:rPr>
        <w:t>5</w:t>
      </w:r>
      <w:r>
        <w:rPr>
          <w:sz w:val="21"/>
        </w:rPr>
        <w:t>月</w:t>
      </w:r>
      <w:r>
        <w:rPr>
          <w:sz w:val="21"/>
        </w:rPr>
        <w:t>10</w:t>
      </w:r>
      <w:r>
        <w:rPr>
          <w:sz w:val="21"/>
        </w:rPr>
        <w:t>日起纳入本项目运维服务范围，除污水检测外本项目</w:t>
      </w:r>
      <w:r>
        <w:rPr>
          <w:sz w:val="21"/>
        </w:rPr>
        <w:t>其余</w:t>
      </w:r>
      <w:r>
        <w:rPr>
          <w:sz w:val="21"/>
        </w:rPr>
        <w:t>所有</w:t>
      </w:r>
      <w:r>
        <w:rPr>
          <w:sz w:val="21"/>
        </w:rPr>
        <w:t>运维服务内容</w:t>
      </w:r>
      <w:r>
        <w:rPr>
          <w:sz w:val="21"/>
        </w:rPr>
        <w:t>，</w:t>
      </w:r>
      <w:r>
        <w:rPr>
          <w:sz w:val="21"/>
        </w:rPr>
        <w:t>自合同签订之日起正式执行</w:t>
      </w:r>
      <w:r>
        <w:rPr>
          <w:sz w:val="21"/>
        </w:rPr>
        <w:t>。本项目运维服务采用整体总价包干方式报价，费用已综合考虑所有运维内容分批开展、服务期限差异等全部因素，每季度服务费用将合同总价平均分摊至服务期内各季度，等额支付。</w:t>
      </w:r>
    </w:p>
    <w:p>
      <w:pPr>
        <w:pStyle w:val="null3"/>
        <w:jc w:val="left"/>
      </w:pPr>
      <w:r>
        <w:rPr>
          <w:sz w:val="21"/>
        </w:rPr>
        <w:t>2.</w:t>
      </w:r>
      <w:r>
        <w:rPr>
          <w:sz w:val="21"/>
        </w:rPr>
        <w:t>按照</w:t>
      </w:r>
      <w:r>
        <w:rPr>
          <w:sz w:val="21"/>
        </w:rPr>
        <w:t>甲方</w:t>
      </w:r>
      <w:r>
        <w:rPr>
          <w:sz w:val="21"/>
        </w:rPr>
        <w:t>排污许可证监测方案执行，主要包含以下废水及厂界废气两部分内容，具体如下：</w:t>
      </w:r>
    </w:p>
    <w:tbl>
      <w:tblPr>
        <w:tblW w:w="0" w:type="auto"/>
        <w:tblInd w:type="dxa" w:w="165"/>
        <w:tblBorders>
          <w:top w:val="none" w:color="000000" w:sz="4"/>
          <w:left w:val="none" w:color="000000" w:sz="4"/>
          <w:bottom w:val="none" w:color="000000" w:sz="4"/>
          <w:right w:val="none" w:color="000000" w:sz="4"/>
          <w:insideH w:val="none"/>
          <w:insideV w:val="none"/>
        </w:tblBorders>
      </w:tblPr>
      <w:tblGrid>
        <w:gridCol w:w="645"/>
        <w:gridCol w:w="2670"/>
        <w:gridCol w:w="1687"/>
        <w:gridCol w:w="1438"/>
        <w:gridCol w:w="1819"/>
      </w:tblGrid>
      <w:tr>
        <w:tc>
          <w:tcPr>
            <w:tcW w:type="dxa" w:w="33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监测数据</w:t>
            </w:r>
          </w:p>
        </w:tc>
        <w:tc>
          <w:tcPr>
            <w:tcW w:type="dxa" w:w="16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频次</w:t>
            </w:r>
          </w:p>
          <w:p>
            <w:pPr>
              <w:pStyle w:val="null3"/>
              <w:jc w:val="center"/>
            </w:pPr>
            <w:r>
              <w:rPr>
                <w:sz w:val="21"/>
                <w:color w:val="000000"/>
              </w:rPr>
              <w:t>（不得低于）</w:t>
            </w:r>
          </w:p>
        </w:tc>
        <w:tc>
          <w:tcPr>
            <w:tcW w:type="dxa" w:w="1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排放限值</w:t>
            </w:r>
          </w:p>
        </w:tc>
        <w:tc>
          <w:tcPr>
            <w:tcW w:type="dxa" w:w="1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废水</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PH值</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1次/12小时</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安装有自动在线监测设备</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色度</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日均值不得高于</w:t>
            </w:r>
            <w:r>
              <w:rPr>
                <w:sz w:val="21"/>
                <w:color w:val="000000"/>
              </w:rPr>
              <w:t>30</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化学需氧量</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1次/周</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五日生化需氧量</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r>
              <w:rPr>
                <w:sz w:val="21"/>
                <w:color w:val="000000"/>
              </w:rPr>
              <w:t>mg</w:t>
            </w:r>
            <w:r>
              <w:rPr>
                <w:sz w:val="21"/>
                <w:color w:val="000000"/>
              </w:rPr>
              <w:t>/L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悬浮物</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1次/周</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60mg</w:t>
            </w:r>
            <w:r>
              <w:rPr>
                <w:sz w:val="21"/>
                <w:color w:val="000000"/>
              </w:rPr>
              <w:t>/L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粪大肠菌群数</w:t>
            </w:r>
            <w:r>
              <w:rPr>
                <w:sz w:val="21"/>
              </w:rPr>
              <w:t>(MPN/L)</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1次/月</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5000个/L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石油类</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动植物油</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肠道致病菌</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肠道病毒</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总余氯（以</w:t>
            </w:r>
            <w:r>
              <w:rPr>
                <w:sz w:val="21"/>
              </w:rPr>
              <w:t>Cl记）</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安装有自动在线监测设备</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阴离子表面活性剂</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挥发酚</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总氰化物</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0.5mg/L</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r>
              <w:rPr>
                <w:sz w:val="21"/>
              </w:rPr>
              <w:t>NH3-N）</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日均值不高于</w:t>
            </w:r>
            <w:r>
              <w:rPr>
                <w:sz w:val="21"/>
                <w:color w:val="000000"/>
              </w:rPr>
              <w:t>15</w:t>
            </w:r>
            <w:r>
              <w:rPr>
                <w:sz w:val="21"/>
                <w:color w:val="000000"/>
              </w:rPr>
              <w:t>mg/L</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流量</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4次/日</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安装有</w:t>
            </w:r>
            <w:r>
              <w:rPr>
                <w:sz w:val="21"/>
                <w:color w:val="000000"/>
              </w:rPr>
              <w:t>污水流量自动检测仪</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沙门氏菌</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singl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志贺氏菌</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1次/半年</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不得检出</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有组织的废气检测</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臭气浓度</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60000倍</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non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硫化氢</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9.3kg/h</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non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氨（氨气）</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75kg/h</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污水处理站周界</w:t>
            </w: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臭气浓度</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non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甲烷</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non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硫化氢</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0.03mg/Nm³</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non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氯（氯气）</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0.1mg/Nm³</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645"/>
            <w:vMerge/>
            <w:tcBorders>
              <w:top w:val="none" w:color="000000" w:sz="4"/>
              <w:left w:val="single" w:color="000000" w:sz="4"/>
              <w:bottom w:val="none" w:color="000000" w:sz="4"/>
              <w:right w:val="single" w:color="000000" w:sz="4"/>
            </w:tcBorders>
          </w:tcPr>
          <w:p/>
        </w:tc>
        <w:tc>
          <w:tcPr>
            <w:tcW w:type="dxa" w:w="2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氨（氨气）</w:t>
            </w:r>
          </w:p>
        </w:tc>
        <w:tc>
          <w:tcPr>
            <w:tcW w:type="dxa" w:w="1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1次/季度</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1.0mg/Nm³</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bl>
    <w:p>
      <w:pPr>
        <w:pStyle w:val="null3"/>
      </w:pPr>
      <w:r>
        <w:rPr>
          <w:sz w:val="21"/>
        </w:rPr>
        <w:t>3.</w:t>
      </w:r>
      <w:r>
        <w:rPr>
          <w:sz w:val="21"/>
        </w:rPr>
        <w:t>以上检测内容，如因相关法律法规、地方政策等</w:t>
      </w:r>
      <w:r>
        <w:rPr>
          <w:sz w:val="21"/>
        </w:rPr>
        <w:t>导致</w:t>
      </w:r>
      <w:r>
        <w:rPr>
          <w:sz w:val="21"/>
        </w:rPr>
        <w:t>排污许可发生变更的，</w:t>
      </w:r>
      <w:r>
        <w:rPr>
          <w:sz w:val="21"/>
        </w:rPr>
        <w:t>须严格</w:t>
      </w:r>
      <w:r>
        <w:rPr>
          <w:sz w:val="21"/>
        </w:rPr>
        <w:t>按新规执行检测</w:t>
      </w:r>
      <w:r>
        <w:rPr>
          <w:sz w:val="21"/>
        </w:rPr>
        <w:t>，相关检测调整产生的额外费用由乙方承担。</w:t>
      </w:r>
      <w:r>
        <w:rPr>
          <w:sz w:val="21"/>
        </w:rPr>
        <w:t>其中，化学需氧量、五日生化需氧量、悬浮物、粪大肠菌群数</w:t>
      </w:r>
      <w:r>
        <w:rPr>
          <w:sz w:val="21"/>
        </w:rPr>
        <w:t>(MPN/L)、石油类、动植物油、阴离子表面活性剂、挥发酚、总氰化物、沙门氏菌、志贺氏菌、臭气浓度、硫化氢、氨（氨气）、甲烷、氯（氯气）等项目，须按规定检测频次规范完成检测，并聘请有资质的第三方公司按时出具加盖CMA资质认定印章且具备法律效力的检测报告；pH 值、总余氯（以 Cl 计）、流量项目需开展每日监测并完整记录监测数据，pH 值除日常监测记录外，每季度需出具一份同等资质要求的检测报告。</w:t>
      </w:r>
    </w:p>
    <w:p>
      <w:pPr>
        <w:pStyle w:val="null3"/>
      </w:pPr>
      <w:r>
        <w:rPr>
          <w:sz w:val="21"/>
        </w:rPr>
        <w:t>4.当检测数据出现异常或疑似不达标情况时，乙方应按照相关规范及技术标准开展复测工作。所有复测均不再额外收取费用。乙方需在收到复测通知后的3个工作日内启动复测程序，并及时向甲方提交复测结果。</w:t>
      </w:r>
    </w:p>
    <w:p>
      <w:pPr>
        <w:pStyle w:val="null3"/>
        <w:jc w:val="both"/>
      </w:pPr>
      <w:r>
        <w:rPr>
          <w:sz w:val="21"/>
          <w:b/>
          <w:color w:val="000000"/>
        </w:rPr>
        <w:t>二）运营服务内容及要求</w:t>
      </w:r>
    </w:p>
    <w:p>
      <w:pPr>
        <w:pStyle w:val="null3"/>
        <w:jc w:val="both"/>
      </w:pPr>
      <w:r>
        <w:rPr>
          <w:sz w:val="21"/>
        </w:rPr>
        <w:t>1.</w:t>
      </w:r>
      <w:r>
        <w:rPr>
          <w:sz w:val="21"/>
        </w:rPr>
        <w:t>乙方</w:t>
      </w:r>
      <w:r>
        <w:rPr>
          <w:sz w:val="21"/>
        </w:rPr>
        <w:t>需负责运营、维护</w:t>
      </w:r>
      <w:r>
        <w:rPr>
          <w:sz w:val="21"/>
        </w:rPr>
        <w:t>甲方</w:t>
      </w:r>
      <w:r>
        <w:rPr>
          <w:sz w:val="21"/>
        </w:rPr>
        <w:t>污水处理站</w:t>
      </w:r>
      <w:r>
        <w:rPr>
          <w:sz w:val="21"/>
        </w:rPr>
        <w:t>（</w:t>
      </w:r>
      <w:r>
        <w:rPr>
          <w:sz w:val="21"/>
        </w:rPr>
        <w:t>包含院内污水预处理池、食堂污水预处理池、污水雨水管网及排放口全部设施）</w:t>
      </w:r>
      <w:r>
        <w:rPr>
          <w:sz w:val="21"/>
        </w:rPr>
        <w:t>，保障污水处理设备运行正常，污水经处理后，达到《医疗机构水污染物排放标准》（</w:t>
      </w:r>
      <w:r>
        <w:rPr>
          <w:sz w:val="21"/>
        </w:rPr>
        <w:t>GB18466-2005）中综合医疗机构和其他医疗机构水污染物排放限值（日均值）预处理标准。如在合同履行期间国家或地方政府颁发新的排放标准则依照新的排放标准执行</w:t>
      </w:r>
      <w:r>
        <w:rPr>
          <w:sz w:val="21"/>
        </w:rPr>
        <w:t>，</w:t>
      </w:r>
      <w:r>
        <w:rPr>
          <w:sz w:val="21"/>
        </w:rPr>
        <w:t>保持污水站范围内环境卫生、清洁。</w:t>
      </w:r>
    </w:p>
    <w:p>
      <w:pPr>
        <w:pStyle w:val="null3"/>
        <w:jc w:val="both"/>
      </w:pPr>
      <w:r>
        <w:rPr>
          <w:sz w:val="21"/>
        </w:rPr>
        <w:t>2.污水处理站实行每天24小时运行值班制度，确保污水处理站系统及设备每天24小时正常运行及处理后的废水达标排放。须派驻有专业技术经验的操作人员对污水处理站进行运营、管理和维护，现场维护人员须按照相关文件要求持证上岗。</w:t>
      </w:r>
    </w:p>
    <w:p>
      <w:pPr>
        <w:pStyle w:val="null3"/>
        <w:jc w:val="both"/>
      </w:pPr>
      <w:r>
        <w:rPr>
          <w:sz w:val="21"/>
        </w:rPr>
        <w:t>3.对污水相关设备进行检修、维护，设备或配件需要维修或更换的，按以下方式执行：</w:t>
      </w:r>
    </w:p>
    <w:p>
      <w:pPr>
        <w:pStyle w:val="null3"/>
        <w:jc w:val="both"/>
      </w:pPr>
      <w:r>
        <w:rPr>
          <w:sz w:val="21"/>
        </w:rPr>
        <w:t>1）</w:t>
      </w:r>
      <w:r>
        <w:rPr>
          <w:sz w:val="21"/>
        </w:rPr>
        <w:t>若设施设备维修或配件更换</w:t>
      </w:r>
      <w:r>
        <w:rPr>
          <w:sz w:val="21"/>
        </w:rPr>
        <w:t>单价</w:t>
      </w:r>
      <w:r>
        <w:rPr>
          <w:sz w:val="21"/>
        </w:rPr>
        <w:t>≤</w:t>
      </w:r>
      <w:r>
        <w:rPr>
          <w:sz w:val="21"/>
        </w:rPr>
        <w:t>5</w:t>
      </w:r>
      <w:r>
        <w:rPr>
          <w:sz w:val="21"/>
        </w:rPr>
        <w:t>00元人民币的项目由</w:t>
      </w:r>
      <w:r>
        <w:rPr>
          <w:sz w:val="21"/>
        </w:rPr>
        <w:t>乙方</w:t>
      </w:r>
      <w:r>
        <w:rPr>
          <w:sz w:val="21"/>
        </w:rPr>
        <w:t>承担</w:t>
      </w:r>
      <w:r>
        <w:rPr>
          <w:sz w:val="21"/>
        </w:rPr>
        <w:t>，</w:t>
      </w:r>
      <w:r>
        <w:rPr>
          <w:sz w:val="21"/>
          <w:b/>
        </w:rPr>
        <w:t>包括清单折扣后单价</w:t>
      </w:r>
      <w:r>
        <w:rPr>
          <w:sz w:val="21"/>
          <w:b/>
        </w:rPr>
        <w:t>≤</w:t>
      </w:r>
      <w:r>
        <w:rPr>
          <w:sz w:val="21"/>
          <w:b/>
        </w:rPr>
        <w:t>5</w:t>
      </w:r>
      <w:r>
        <w:rPr>
          <w:sz w:val="21"/>
          <w:b/>
        </w:rPr>
        <w:t>00元</w:t>
      </w:r>
      <w:r>
        <w:rPr>
          <w:sz w:val="21"/>
          <w:b/>
        </w:rPr>
        <w:t>配件更换</w:t>
      </w:r>
      <w:r>
        <w:rPr>
          <w:sz w:val="21"/>
        </w:rPr>
        <w:t>；</w:t>
      </w:r>
    </w:p>
    <w:p>
      <w:pPr>
        <w:pStyle w:val="null3"/>
        <w:jc w:val="both"/>
      </w:pPr>
      <w:r>
        <w:rPr>
          <w:sz w:val="21"/>
        </w:rPr>
        <w:t>2）</w:t>
      </w:r>
      <w:r>
        <w:rPr>
          <w:sz w:val="21"/>
        </w:rPr>
        <w:t>单价</w:t>
      </w:r>
      <w:r>
        <w:rPr>
          <w:sz w:val="21"/>
        </w:rPr>
        <w:t>＞</w:t>
      </w:r>
      <w:r>
        <w:rPr>
          <w:sz w:val="21"/>
        </w:rPr>
        <w:t>5</w:t>
      </w:r>
      <w:r>
        <w:rPr>
          <w:sz w:val="21"/>
        </w:rPr>
        <w:t>00元人民币的</w:t>
      </w:r>
      <w:r>
        <w:rPr>
          <w:sz w:val="21"/>
        </w:rPr>
        <w:t>按</w:t>
      </w:r>
      <w:r>
        <w:rPr>
          <w:sz w:val="21"/>
        </w:rPr>
        <w:t>配件清单</w:t>
      </w:r>
      <w:r>
        <w:rPr>
          <w:sz w:val="21"/>
        </w:rPr>
        <w:t>中该项最高限价作为基准价乘以（</w:t>
      </w:r>
      <w:r>
        <w:rPr>
          <w:sz w:val="21"/>
        </w:rPr>
        <w:t>1-合同下浮率）进行季度结算，详见附件一；</w:t>
      </w:r>
    </w:p>
    <w:p>
      <w:pPr>
        <w:pStyle w:val="null3"/>
        <w:jc w:val="both"/>
      </w:pPr>
      <w:r>
        <w:rPr>
          <w:sz w:val="21"/>
        </w:rPr>
        <w:t>3）</w:t>
      </w:r>
      <w:r>
        <w:rPr>
          <w:sz w:val="21"/>
        </w:rPr>
        <w:t>如发生清单外且单价＞</w:t>
      </w:r>
      <w:r>
        <w:rPr>
          <w:sz w:val="21"/>
        </w:rPr>
        <w:t>500元的配件更换，由</w:t>
      </w:r>
      <w:r>
        <w:rPr>
          <w:sz w:val="21"/>
        </w:rPr>
        <w:t>乙方</w:t>
      </w:r>
      <w:r>
        <w:rPr>
          <w:sz w:val="21"/>
        </w:rPr>
        <w:t>先行提供报价，</w:t>
      </w:r>
      <w:r>
        <w:rPr>
          <w:sz w:val="21"/>
        </w:rPr>
        <w:t>甲方</w:t>
      </w:r>
      <w:r>
        <w:rPr>
          <w:sz w:val="21"/>
        </w:rPr>
        <w:t>对价格进行核实把关。报价合理的，按报价执行并及时更换安装；报价偏高的，由</w:t>
      </w:r>
      <w:r>
        <w:rPr>
          <w:sz w:val="21"/>
        </w:rPr>
        <w:t>甲方</w:t>
      </w:r>
      <w:r>
        <w:rPr>
          <w:sz w:val="21"/>
        </w:rPr>
        <w:t>根据市场调查结果与</w:t>
      </w:r>
      <w:r>
        <w:rPr>
          <w:sz w:val="21"/>
        </w:rPr>
        <w:t>乙方</w:t>
      </w:r>
      <w:r>
        <w:rPr>
          <w:sz w:val="21"/>
        </w:rPr>
        <w:t>协商确定价格，严控费用。</w:t>
      </w:r>
      <w:r>
        <w:rPr>
          <w:sz w:val="21"/>
        </w:rPr>
        <w:t>2）和3）项</w:t>
      </w:r>
      <w:r>
        <w:rPr>
          <w:sz w:val="21"/>
        </w:rPr>
        <w:t>费用按实结算，且实际结算总金额不得超过</w:t>
      </w:r>
      <w:r>
        <w:rPr>
          <w:sz w:val="21"/>
        </w:rPr>
        <w:t>该部分</w:t>
      </w:r>
      <w:r>
        <w:rPr>
          <w:sz w:val="21"/>
        </w:rPr>
        <w:t>预算</w:t>
      </w:r>
      <w:r>
        <w:rPr>
          <w:sz w:val="21"/>
        </w:rPr>
        <w:t>5万元</w:t>
      </w:r>
      <w:r>
        <w:rPr>
          <w:sz w:val="21"/>
        </w:rPr>
        <w:t>/年</w:t>
      </w:r>
      <w:r>
        <w:rPr>
          <w:sz w:val="21"/>
        </w:rPr>
        <w:t>。</w:t>
      </w:r>
    </w:p>
    <w:p>
      <w:pPr>
        <w:pStyle w:val="null3"/>
        <w:jc w:val="both"/>
      </w:pPr>
      <w:r>
        <w:rPr>
          <w:sz w:val="21"/>
        </w:rPr>
        <w:t>4</w:t>
      </w:r>
      <w:r>
        <w:rPr>
          <w:sz w:val="21"/>
        </w:rPr>
        <w:t>.至少每季度1次对派驻现场的操作人员进行培训，培训内容应至少包含相关法律法规、突发事件的应对及演练、设备的日常维护保养安全操作等，使操作人员能够熟练操作，培训记录交</w:t>
      </w:r>
      <w:r>
        <w:rPr>
          <w:sz w:val="21"/>
        </w:rPr>
        <w:t>甲方</w:t>
      </w:r>
      <w:r>
        <w:rPr>
          <w:sz w:val="21"/>
        </w:rPr>
        <w:t>备案。配合</w:t>
      </w:r>
      <w:r>
        <w:rPr>
          <w:sz w:val="21"/>
        </w:rPr>
        <w:t>甲方</w:t>
      </w:r>
      <w:r>
        <w:rPr>
          <w:sz w:val="21"/>
        </w:rPr>
        <w:t>及环保部门的例行监测、检查、取样抽样，确保处理后的排水符合环保排放要求。</w:t>
      </w:r>
    </w:p>
    <w:p>
      <w:pPr>
        <w:pStyle w:val="null3"/>
        <w:jc w:val="both"/>
      </w:pPr>
      <w:r>
        <w:rPr>
          <w:sz w:val="21"/>
        </w:rPr>
        <w:t>5</w:t>
      </w:r>
      <w:r>
        <w:rPr>
          <w:sz w:val="21"/>
        </w:rPr>
        <w:t>.严格按照相关政策、文件精神建立准确、完整的台账记录，每天需认真做好运行台帐记录。</w:t>
      </w:r>
    </w:p>
    <w:p>
      <w:pPr>
        <w:pStyle w:val="null3"/>
        <w:jc w:val="both"/>
      </w:pPr>
      <w:r>
        <w:rPr>
          <w:sz w:val="21"/>
        </w:rPr>
        <w:t>6</w:t>
      </w:r>
      <w:r>
        <w:rPr>
          <w:sz w:val="21"/>
        </w:rPr>
        <w:t>.对影响系统正常运行的突发事件应在30分钟内报告给</w:t>
      </w:r>
      <w:r>
        <w:rPr>
          <w:sz w:val="21"/>
        </w:rPr>
        <w:t>甲方</w:t>
      </w:r>
      <w:r>
        <w:rPr>
          <w:sz w:val="21"/>
        </w:rPr>
        <w:t>，同时原则上在</w:t>
      </w:r>
      <w:r>
        <w:rPr>
          <w:sz w:val="21"/>
        </w:rPr>
        <w:t>2小时内处理完成，确保污水处理系统正常运行，处理后的废水排放达标。</w:t>
      </w:r>
    </w:p>
    <w:p>
      <w:pPr>
        <w:pStyle w:val="null3"/>
        <w:jc w:val="both"/>
      </w:pPr>
      <w:r>
        <w:rPr>
          <w:sz w:val="21"/>
        </w:rPr>
        <w:t>7</w:t>
      </w:r>
      <w:r>
        <w:rPr>
          <w:sz w:val="21"/>
        </w:rPr>
        <w:t>.</w:t>
      </w:r>
      <w:r>
        <w:rPr>
          <w:sz w:val="21"/>
        </w:rPr>
        <w:t>乙方</w:t>
      </w:r>
      <w:r>
        <w:rPr>
          <w:sz w:val="21"/>
        </w:rPr>
        <w:t>需承担污水站运营过程中人工工资、药剂费、水质检测及废气检测费用、第三方检测费用及上门取样费用、管理费、报表制作费、税金、劳保、办公、社保等。合同期限内，</w:t>
      </w:r>
      <w:r>
        <w:rPr>
          <w:sz w:val="21"/>
        </w:rPr>
        <w:t>乙方</w:t>
      </w:r>
      <w:r>
        <w:rPr>
          <w:sz w:val="21"/>
        </w:rPr>
        <w:t>需无条件根据</w:t>
      </w:r>
      <w:r>
        <w:rPr>
          <w:sz w:val="21"/>
        </w:rPr>
        <w:t>甲方</w:t>
      </w:r>
      <w:r>
        <w:rPr>
          <w:sz w:val="21"/>
        </w:rPr>
        <w:t>要求协助办理全国排污申报、延续、数据上传、证后管理、排污证到期更新、内容变更等排污相关手续、排水管网许可证到期更新、内容变更等排水证手续、在《全国污染源监测数据管理与共享系统》等环保部门要求的相关各平台完成数据填报工作</w:t>
      </w:r>
      <w:r>
        <w:rPr>
          <w:sz w:val="21"/>
        </w:rPr>
        <w:t>、</w:t>
      </w:r>
      <w:r>
        <w:rPr>
          <w:sz w:val="21"/>
        </w:rPr>
        <w:t>协助整理</w:t>
      </w:r>
      <w:r>
        <w:rPr>
          <w:sz w:val="21"/>
        </w:rPr>
        <w:t>关于污水管理处置相关资料及登录《全国排污许可证管理信息平台》填报执行报告、信息披露报告、年报等资料。此项费用包含在投标报价中。</w:t>
      </w:r>
    </w:p>
    <w:p>
      <w:pPr>
        <w:pStyle w:val="null3"/>
        <w:jc w:val="both"/>
      </w:pPr>
      <w:r>
        <w:rPr>
          <w:sz w:val="21"/>
        </w:rPr>
        <w:t>8</w:t>
      </w:r>
      <w:r>
        <w:rPr>
          <w:sz w:val="21"/>
        </w:rPr>
        <w:t>.污泥处置：由</w:t>
      </w:r>
      <w:r>
        <w:rPr>
          <w:sz w:val="21"/>
        </w:rPr>
        <w:t>乙方</w:t>
      </w:r>
      <w:r>
        <w:rPr>
          <w:sz w:val="21"/>
        </w:rPr>
        <w:t>负责</w:t>
      </w:r>
      <w:r>
        <w:rPr>
          <w:sz w:val="21"/>
        </w:rPr>
        <w:t>院内压泥（包含用于污泥脱水的阳离子聚丙烯酰胺溶液费用），甲方</w:t>
      </w:r>
      <w:r>
        <w:rPr>
          <w:sz w:val="21"/>
        </w:rPr>
        <w:t>承担</w:t>
      </w:r>
      <w:r>
        <w:rPr>
          <w:sz w:val="21"/>
        </w:rPr>
        <w:t>处置</w:t>
      </w:r>
      <w:r>
        <w:rPr>
          <w:sz w:val="21"/>
        </w:rPr>
        <w:t>费用。</w:t>
      </w:r>
      <w:r>
        <w:rPr>
          <w:sz w:val="21"/>
        </w:rPr>
        <w:t>如有需要，须按照上级部门要求，聘请具备资质的第三方公司开展污泥检测工作</w:t>
      </w:r>
      <w:r>
        <w:rPr>
          <w:sz w:val="21"/>
        </w:rPr>
        <w:t>，</w:t>
      </w:r>
      <w:r>
        <w:rPr>
          <w:sz w:val="21"/>
        </w:rPr>
        <w:t>并</w:t>
      </w:r>
      <w:r>
        <w:rPr>
          <w:sz w:val="21"/>
        </w:rPr>
        <w:t>且</w:t>
      </w:r>
      <w:r>
        <w:rPr>
          <w:sz w:val="21"/>
        </w:rPr>
        <w:t>出具一份</w:t>
      </w:r>
      <w:r>
        <w:rPr>
          <w:sz w:val="21"/>
        </w:rPr>
        <w:t>具备法律效力的检测报告</w:t>
      </w:r>
      <w:r>
        <w:rPr>
          <w:sz w:val="21"/>
        </w:rPr>
        <w:t>(如有需要，须</w:t>
      </w:r>
      <w:r>
        <w:rPr>
          <w:sz w:val="21"/>
        </w:rPr>
        <w:t>加盖</w:t>
      </w:r>
      <w:r>
        <w:rPr>
          <w:sz w:val="21"/>
        </w:rPr>
        <w:t>CMA资质认定印章</w:t>
      </w:r>
      <w:r>
        <w:rPr>
          <w:sz w:val="21"/>
        </w:rPr>
        <w:t>)</w:t>
      </w:r>
      <w:r>
        <w:rPr>
          <w:sz w:val="21"/>
        </w:rPr>
        <w:t>；若首次检测结果不合格，</w:t>
      </w:r>
      <w:r>
        <w:rPr>
          <w:sz w:val="21"/>
        </w:rPr>
        <w:t>乙方</w:t>
      </w:r>
      <w:r>
        <w:rPr>
          <w:sz w:val="21"/>
        </w:rPr>
        <w:t>须无偿开展复测工作，持续跟进直至检测结果达标</w:t>
      </w:r>
      <w:r>
        <w:rPr>
          <w:sz w:val="21"/>
        </w:rPr>
        <w:t>。复测期间产生的全部相关费用由乙方自行承担，不得额外追加费用。</w:t>
      </w:r>
    </w:p>
    <w:p>
      <w:pPr>
        <w:pStyle w:val="null3"/>
        <w:jc w:val="both"/>
      </w:pPr>
      <w:r>
        <w:rPr>
          <w:sz w:val="21"/>
        </w:rPr>
        <w:t>9</w:t>
      </w:r>
      <w:r>
        <w:rPr>
          <w:sz w:val="21"/>
        </w:rPr>
        <w:t>.及时清理格栅渣及格栅周边垃圾以防止堵塞，确保设备运营正常。</w:t>
      </w:r>
    </w:p>
    <w:p>
      <w:pPr>
        <w:pStyle w:val="null3"/>
        <w:jc w:val="both"/>
      </w:pPr>
      <w:r>
        <w:rPr>
          <w:sz w:val="21"/>
        </w:rPr>
        <w:t>10.</w:t>
      </w:r>
      <w:r>
        <w:rPr>
          <w:sz w:val="21"/>
        </w:rPr>
        <w:t>乙方</w:t>
      </w:r>
      <w:r>
        <w:rPr>
          <w:sz w:val="21"/>
        </w:rPr>
        <w:t>应按照甲方、环保要求，如需完成突发环境事件应急预案全套资料的编制工作，要配合甲方完成该应急预案的备案工作，确保备案符合生态环境部门监管要求并顺利通过。</w:t>
      </w:r>
      <w:r>
        <w:rPr>
          <w:sz w:val="21"/>
        </w:rPr>
        <w:t>此项费用包含在投标报价中。</w:t>
      </w:r>
    </w:p>
    <w:p>
      <w:pPr>
        <w:pStyle w:val="null3"/>
        <w:jc w:val="both"/>
      </w:pPr>
      <w:r>
        <w:rPr>
          <w:sz w:val="21"/>
        </w:rPr>
        <w:t>11.</w:t>
      </w:r>
      <w:r>
        <w:rPr>
          <w:sz w:val="21"/>
        </w:rPr>
        <w:t>乙方</w:t>
      </w:r>
      <w:r>
        <w:rPr>
          <w:sz w:val="21"/>
        </w:rPr>
        <w:t>须为病理科提供废气专项检测服务，检测频次为每年一次，聘请有资质的第三方公司在每次检测完成后需</w:t>
      </w:r>
      <w:r>
        <w:rPr>
          <w:sz w:val="21"/>
        </w:rPr>
        <w:t>出具一份加盖</w:t>
      </w:r>
      <w:r>
        <w:rPr>
          <w:sz w:val="21"/>
        </w:rPr>
        <w:t>CMA资质认定印章且具备法律效力的检测报告</w:t>
      </w:r>
      <w:r>
        <w:rPr>
          <w:sz w:val="21"/>
        </w:rPr>
        <w:t>；若首次检测结果不合格，</w:t>
      </w:r>
      <w:r>
        <w:rPr>
          <w:sz w:val="21"/>
        </w:rPr>
        <w:t>乙方</w:t>
      </w:r>
      <w:r>
        <w:rPr>
          <w:sz w:val="21"/>
        </w:rPr>
        <w:t>须无偿开展复测工作，持续跟进直至检测结果达标，复测期间产生的全部相关费用由</w:t>
      </w:r>
      <w:r>
        <w:rPr>
          <w:sz w:val="21"/>
        </w:rPr>
        <w:t>乙方</w:t>
      </w:r>
      <w:r>
        <w:rPr>
          <w:sz w:val="21"/>
        </w:rPr>
        <w:t>自行承担，不得额外追加费用。</w:t>
      </w:r>
    </w:p>
    <w:p>
      <w:pPr>
        <w:pStyle w:val="null3"/>
        <w:jc w:val="both"/>
      </w:pPr>
      <w:r>
        <w:rPr>
          <w:sz w:val="21"/>
        </w:rPr>
        <w:t>12.</w:t>
      </w:r>
      <w:r>
        <w:rPr>
          <w:sz w:val="21"/>
        </w:rPr>
        <w:t>乙方</w:t>
      </w:r>
      <w:r>
        <w:rPr>
          <w:sz w:val="21"/>
        </w:rPr>
        <w:t>需对污水站负一楼格栅渠加装不锈钢盖板，其中进水管道对应位置采用分体式小型盖板设计，安装后便于开启观察入水口情况；同时对格栅机实施全封闭围挡改造，定制搭建不锈钢设备房，设备房内废气接入臭气处理系统管道。本次改造所有构件均采用不锈钢材质，具备防腐防锈、经久耐用的特性，整体外观规整美观。以上所有改造设计、材料采购、安装及相关配套费用均由</w:t>
      </w:r>
      <w:r>
        <w:rPr>
          <w:sz w:val="21"/>
        </w:rPr>
        <w:t>乙方</w:t>
      </w:r>
      <w:r>
        <w:rPr>
          <w:sz w:val="21"/>
        </w:rPr>
        <w:t>全额承担，切实杜绝臭气外逸，满足现场臭气管控及环保合规要求。</w:t>
      </w:r>
    </w:p>
    <w:p>
      <w:pPr>
        <w:pStyle w:val="null3"/>
        <w:jc w:val="both"/>
      </w:pPr>
      <w:r>
        <w:rPr>
          <w:sz w:val="21"/>
        </w:rPr>
        <w:t>13.</w:t>
      </w:r>
      <w:r>
        <w:rPr>
          <w:sz w:val="21"/>
        </w:rPr>
        <w:t>乙方</w:t>
      </w:r>
      <w:r>
        <w:rPr>
          <w:sz w:val="21"/>
        </w:rPr>
        <w:t>定期开展院内发电机废气排放检测，每年至少完成一次全面监测，检测指标须涵盖颗粒物（</w:t>
      </w:r>
      <w:r>
        <w:rPr>
          <w:sz w:val="21"/>
        </w:rPr>
        <w:t>PM）、氮氧化物（NOₓ）、二氧化硫（SO₂）及烟气黑度（林格曼黑度） 四项关键内容。检测工作须委托具备资质的第三方机构实施，检测完成后每台需出具一份加盖CMA资质认定印章且具备法律效力的检测报告，若首次检测结果不合格，</w:t>
      </w:r>
      <w:r>
        <w:rPr>
          <w:sz w:val="21"/>
        </w:rPr>
        <w:t>乙方</w:t>
      </w:r>
      <w:r>
        <w:rPr>
          <w:sz w:val="21"/>
        </w:rPr>
        <w:t>须无偿开展复测工作，持续跟进直至检测结果达标，复测期间产生的全部相关费用由</w:t>
      </w:r>
      <w:r>
        <w:rPr>
          <w:sz w:val="21"/>
        </w:rPr>
        <w:t>乙方</w:t>
      </w:r>
      <w:r>
        <w:rPr>
          <w:sz w:val="21"/>
        </w:rPr>
        <w:t>自行承担，不得额外追加费用。</w:t>
      </w:r>
    </w:p>
    <w:p>
      <w:pPr>
        <w:pStyle w:val="null3"/>
        <w:jc w:val="both"/>
      </w:pPr>
      <w:r>
        <w:rPr>
          <w:sz w:val="21"/>
        </w:rPr>
        <w:t>14.</w:t>
      </w:r>
      <w:r>
        <w:rPr>
          <w:sz w:val="21"/>
        </w:rPr>
        <w:t>乙方</w:t>
      </w:r>
      <w:r>
        <w:rPr>
          <w:sz w:val="21"/>
        </w:rPr>
        <w:t>需在污水处理站上方污水取样口周边加装不锈钢安全防护围栏，要求结构稳固、防护可靠。因围栏材质、施工、防护不到位引发的人身及第三方安全事故、相关责任和损失，均由</w:t>
      </w:r>
      <w:r>
        <w:rPr>
          <w:sz w:val="21"/>
        </w:rPr>
        <w:t>乙方</w:t>
      </w:r>
      <w:r>
        <w:rPr>
          <w:sz w:val="21"/>
        </w:rPr>
        <w:t>全权承担。</w:t>
      </w:r>
    </w:p>
    <w:p>
      <w:pPr>
        <w:pStyle w:val="null3"/>
        <w:jc w:val="both"/>
      </w:pPr>
      <w:r>
        <w:rPr>
          <w:sz w:val="21"/>
        </w:rPr>
        <w:t>15.污水处理站、排水井、排水沟等院内污水相关构筑物及附属设施，若出现异味、污水泄漏、污水混入排入雨水井等情况，</w:t>
      </w:r>
      <w:r>
        <w:rPr>
          <w:sz w:val="21"/>
        </w:rPr>
        <w:t>乙方</w:t>
      </w:r>
      <w:r>
        <w:rPr>
          <w:sz w:val="21"/>
        </w:rPr>
        <w:t>须第一时间到场排查整改，并出具专项处理可行性方案。</w:t>
      </w:r>
    </w:p>
    <w:p>
      <w:pPr>
        <w:pStyle w:val="null3"/>
      </w:pPr>
      <w:r>
        <w:rPr>
          <w:sz w:val="21"/>
        </w:rPr>
        <w:t>16.污水处理站所有设备及现场区域，须配齐规范标识与安全标识，做到清晰醒目、合规统一。后续新增或更新的上墙制度、标识等，均由乙方全权负责制作、更换及上墙落实，费用均由乙方承担。</w:t>
      </w:r>
    </w:p>
    <w:p>
      <w:pPr>
        <w:pStyle w:val="null3"/>
        <w:jc w:val="both"/>
      </w:pPr>
      <w:r>
        <w:rPr>
          <w:sz w:val="21"/>
          <w:b/>
          <w:color w:val="000000"/>
        </w:rPr>
        <w:t>三）技术要求</w:t>
      </w:r>
    </w:p>
    <w:p>
      <w:pPr>
        <w:pStyle w:val="null3"/>
        <w:jc w:val="both"/>
      </w:pPr>
      <w:r>
        <w:rPr>
          <w:sz w:val="21"/>
          <w:b/>
        </w:rPr>
        <w:t>1.污染物达标排放</w:t>
      </w:r>
    </w:p>
    <w:p>
      <w:pPr>
        <w:pStyle w:val="null3"/>
        <w:jc w:val="both"/>
      </w:pPr>
      <w:r>
        <w:rPr>
          <w:sz w:val="21"/>
        </w:rPr>
        <w:t>（</w:t>
      </w:r>
      <w:r>
        <w:rPr>
          <w:sz w:val="21"/>
        </w:rPr>
        <w:t>1）本项目的污染物排放执行《医疗机构水污染物排放标准》（GB18466-2005）（如在合同履行期间国家或地方政府颁发新的排放标准则依照新的排放标准执行，涉及到提标改造的，费用由</w:t>
      </w:r>
      <w:r>
        <w:rPr>
          <w:sz w:val="21"/>
        </w:rPr>
        <w:t>甲方</w:t>
      </w:r>
      <w:r>
        <w:rPr>
          <w:sz w:val="21"/>
        </w:rPr>
        <w:t>承担）。</w:t>
      </w:r>
    </w:p>
    <w:p>
      <w:pPr>
        <w:pStyle w:val="null3"/>
        <w:jc w:val="both"/>
      </w:pPr>
      <w:r>
        <w:rPr>
          <w:sz w:val="21"/>
        </w:rPr>
        <w:t>（</w:t>
      </w:r>
      <w:r>
        <w:rPr>
          <w:sz w:val="21"/>
        </w:rPr>
        <w:t>2）因</w:t>
      </w:r>
      <w:r>
        <w:rPr>
          <w:sz w:val="21"/>
        </w:rPr>
        <w:t>乙方</w:t>
      </w:r>
      <w:r>
        <w:rPr>
          <w:sz w:val="21"/>
        </w:rPr>
        <w:t>的原因（含运维不当、未能及时发现异常或未按要求上报给</w:t>
      </w:r>
      <w:r>
        <w:rPr>
          <w:sz w:val="21"/>
        </w:rPr>
        <w:t>甲方</w:t>
      </w:r>
      <w:r>
        <w:rPr>
          <w:sz w:val="21"/>
        </w:rPr>
        <w:t>）造成污水排放不达标，由</w:t>
      </w:r>
      <w:r>
        <w:rPr>
          <w:sz w:val="21"/>
        </w:rPr>
        <w:t>乙方</w:t>
      </w:r>
      <w:r>
        <w:rPr>
          <w:sz w:val="21"/>
        </w:rPr>
        <w:t>自行承担由此引起的一切经济处罚及其他连带责任，超标排污费由</w:t>
      </w:r>
      <w:r>
        <w:rPr>
          <w:sz w:val="21"/>
        </w:rPr>
        <w:t>乙方</w:t>
      </w:r>
      <w:r>
        <w:rPr>
          <w:sz w:val="21"/>
        </w:rPr>
        <w:t>承担，情节严重的，</w:t>
      </w:r>
      <w:r>
        <w:rPr>
          <w:sz w:val="21"/>
        </w:rPr>
        <w:t>甲方</w:t>
      </w:r>
      <w:r>
        <w:rPr>
          <w:sz w:val="21"/>
        </w:rPr>
        <w:t>有权解除合同并要求赔偿。</w:t>
      </w:r>
    </w:p>
    <w:p>
      <w:pPr>
        <w:pStyle w:val="null3"/>
        <w:jc w:val="both"/>
      </w:pPr>
      <w:r>
        <w:rPr>
          <w:sz w:val="21"/>
          <w:b/>
        </w:rPr>
        <w:t>2.人员要求</w:t>
      </w:r>
    </w:p>
    <w:p>
      <w:pPr>
        <w:pStyle w:val="null3"/>
        <w:jc w:val="both"/>
      </w:pPr>
      <w:r>
        <w:rPr>
          <w:sz w:val="21"/>
        </w:rPr>
        <w:t>（</w:t>
      </w:r>
      <w:r>
        <w:rPr>
          <w:sz w:val="21"/>
        </w:rPr>
        <w:t>1）</w:t>
      </w:r>
      <w:r>
        <w:rPr>
          <w:sz w:val="21"/>
        </w:rPr>
        <w:t>本项目执行</w:t>
      </w:r>
      <w:r>
        <w:rPr>
          <w:sz w:val="21"/>
        </w:rPr>
        <w:t>24小时运行值班制度，需24小时有人在岗。</w:t>
      </w:r>
      <w:r>
        <w:rPr>
          <w:sz w:val="21"/>
        </w:rPr>
        <w:t>乙方</w:t>
      </w:r>
      <w:r>
        <w:rPr>
          <w:sz w:val="21"/>
        </w:rPr>
        <w:t>须确保</w:t>
      </w:r>
      <w:r>
        <w:rPr>
          <w:sz w:val="21"/>
        </w:rPr>
        <w:t>甲方</w:t>
      </w:r>
      <w:r>
        <w:rPr>
          <w:sz w:val="21"/>
        </w:rPr>
        <w:t>的污水处理站派驻至少</w:t>
      </w:r>
      <w:r>
        <w:rPr>
          <w:sz w:val="21"/>
        </w:rPr>
        <w:t>3名运维人员（须具备</w:t>
      </w:r>
      <w:r>
        <w:rPr>
          <w:sz w:val="21"/>
        </w:rPr>
        <w:t>第三方机构</w:t>
      </w:r>
      <w:r>
        <w:rPr>
          <w:sz w:val="21"/>
        </w:rPr>
        <w:t>颁发的</w:t>
      </w:r>
      <w:r>
        <w:rPr>
          <w:sz w:val="21"/>
        </w:rPr>
        <w:t>相关</w:t>
      </w:r>
      <w:r>
        <w:rPr>
          <w:sz w:val="21"/>
        </w:rPr>
        <w:t>合格证书污废水处理工证），均需具备污水处理的操作技能和资格，须接受过必要的培训，相关资格及培训记录交</w:t>
      </w:r>
      <w:r>
        <w:rPr>
          <w:sz w:val="21"/>
        </w:rPr>
        <w:t>甲方</w:t>
      </w:r>
      <w:r>
        <w:rPr>
          <w:sz w:val="21"/>
        </w:rPr>
        <w:t>备案。</w:t>
      </w:r>
    </w:p>
    <w:p>
      <w:pPr>
        <w:pStyle w:val="null3"/>
        <w:jc w:val="both"/>
      </w:pPr>
      <w:r>
        <w:rPr>
          <w:sz w:val="21"/>
        </w:rPr>
        <w:t>此外，</w:t>
      </w:r>
      <w:r>
        <w:rPr>
          <w:sz w:val="21"/>
        </w:rPr>
        <w:t>乙方</w:t>
      </w:r>
      <w:r>
        <w:rPr>
          <w:sz w:val="21"/>
        </w:rPr>
        <w:t>须配备至少</w:t>
      </w:r>
      <w:r>
        <w:rPr>
          <w:sz w:val="21"/>
        </w:rPr>
        <w:t>1名污废水连续自动监控系统运行人员，具备第三方机构颁发的</w:t>
      </w:r>
      <w:r>
        <w:rPr>
          <w:sz w:val="21"/>
        </w:rPr>
        <w:t>相关</w:t>
      </w:r>
      <w:r>
        <w:rPr>
          <w:sz w:val="21"/>
        </w:rPr>
        <w:t>合格证书自动监控（污废水）运行工证，该人员信息需在环保部门备案。该人员无需驻点，负责在线监测系统的日常运维、数据正常上传和故障处置，并每周到场对在线监测设备进行校准，确保在线监测设备正常运行，各项监测数据指标符合标准（具体频次及要求应根据环保正常数据异常动态调整）</w:t>
      </w:r>
      <w:r>
        <w:rPr>
          <w:sz w:val="21"/>
        </w:rPr>
        <w:t>。项目履约期间，若生态环境主管部门</w:t>
      </w:r>
      <w:r>
        <w:rPr>
          <w:sz w:val="21"/>
        </w:rPr>
        <w:t>/上级检查部门现场核查认定相关人员证书不符合现行监管核查要求，</w:t>
      </w:r>
      <w:r>
        <w:rPr>
          <w:sz w:val="21"/>
        </w:rPr>
        <w:t>乙方</w:t>
      </w:r>
      <w:r>
        <w:rPr>
          <w:sz w:val="21"/>
        </w:rPr>
        <w:t>须无条件在限期内更换符合要求的持证人员。</w:t>
      </w:r>
    </w:p>
    <w:p>
      <w:pPr>
        <w:pStyle w:val="null3"/>
        <w:jc w:val="both"/>
      </w:pPr>
      <w:r>
        <w:rPr>
          <w:sz w:val="21"/>
        </w:rPr>
        <w:t>（</w:t>
      </w:r>
      <w:r>
        <w:rPr>
          <w:sz w:val="21"/>
        </w:rPr>
        <w:t>2）</w:t>
      </w:r>
      <w:r>
        <w:rPr>
          <w:sz w:val="21"/>
        </w:rPr>
        <w:t>乙方</w:t>
      </w:r>
      <w:r>
        <w:rPr>
          <w:sz w:val="21"/>
        </w:rPr>
        <w:t>应为本项目制定人员配置方案，并明确操作规程及岗位责任。拟投入的服务人员应相对固定。项目执行过程中，服务团队人员原则上不得更换。如需更换应提前征得</w:t>
      </w:r>
      <w:r>
        <w:rPr>
          <w:sz w:val="21"/>
        </w:rPr>
        <w:t>甲方</w:t>
      </w:r>
      <w:r>
        <w:rPr>
          <w:sz w:val="21"/>
        </w:rPr>
        <w:t>同意，更换人员的资质须不低于被更换人员的资质。</w:t>
      </w:r>
      <w:r>
        <w:rPr>
          <w:sz w:val="21"/>
        </w:rPr>
        <w:t>甲方</w:t>
      </w:r>
      <w:r>
        <w:rPr>
          <w:sz w:val="21"/>
        </w:rPr>
        <w:t>有权要求更换不符合服务要求的人员。</w:t>
      </w:r>
    </w:p>
    <w:p>
      <w:pPr>
        <w:pStyle w:val="null3"/>
        <w:jc w:val="both"/>
      </w:pPr>
      <w:r>
        <w:rPr>
          <w:sz w:val="21"/>
        </w:rPr>
        <w:t>（</w:t>
      </w:r>
      <w:r>
        <w:rPr>
          <w:sz w:val="21"/>
        </w:rPr>
        <w:t>3）</w:t>
      </w:r>
      <w:r>
        <w:rPr>
          <w:sz w:val="21"/>
        </w:rPr>
        <w:t>乙方</w:t>
      </w:r>
      <w:r>
        <w:rPr>
          <w:sz w:val="21"/>
        </w:rPr>
        <w:t>需</w:t>
      </w:r>
      <w:r>
        <w:rPr>
          <w:sz w:val="21"/>
        </w:rPr>
        <w:t>额外单独配置</w:t>
      </w:r>
      <w:r>
        <w:rPr>
          <w:sz w:val="21"/>
        </w:rPr>
        <w:t>1名项目负责人</w:t>
      </w:r>
      <w:r>
        <w:rPr>
          <w:sz w:val="21"/>
        </w:rPr>
        <w:t>，</w:t>
      </w:r>
      <w:r>
        <w:rPr>
          <w:sz w:val="21"/>
        </w:rPr>
        <w:t>统筹</w:t>
      </w:r>
      <w:r>
        <w:rPr>
          <w:sz w:val="21"/>
        </w:rPr>
        <w:t>负责项目的整体运营管理，并配备相关岗位技术人员，如用电安全作业人员、安全管理作业人员等，一线运维、管理、技术岗位人员各司其职、不得混岗兼任</w:t>
      </w:r>
      <w:r>
        <w:rPr>
          <w:sz w:val="21"/>
        </w:rPr>
        <w:t>，</w:t>
      </w:r>
      <w:r>
        <w:rPr>
          <w:sz w:val="21"/>
        </w:rPr>
        <w:t>若遇环保部门及相关职能部门现场检查，项目负责人必须到</w:t>
      </w:r>
      <w:r>
        <w:rPr>
          <w:sz w:val="21"/>
        </w:rPr>
        <w:t>现</w:t>
      </w:r>
      <w:r>
        <w:rPr>
          <w:sz w:val="21"/>
        </w:rPr>
        <w:t>场对接，做好迎检配合工作。一旦出现突发应急情况，项目负责人应在</w:t>
      </w:r>
      <w:r>
        <w:rPr>
          <w:sz w:val="21"/>
        </w:rPr>
        <w:t>30 分钟内赶赴现场，及时开展应急处置工作</w:t>
      </w:r>
      <w:r>
        <w:rPr>
          <w:sz w:val="21"/>
        </w:rPr>
        <w:t>，</w:t>
      </w:r>
      <w:r>
        <w:rPr>
          <w:sz w:val="21"/>
        </w:rPr>
        <w:t>确保</w:t>
      </w:r>
      <w:r>
        <w:rPr>
          <w:sz w:val="21"/>
        </w:rPr>
        <w:t>污水达标排放符合相关标准，保障项目服务质量。</w:t>
      </w:r>
    </w:p>
    <w:p>
      <w:pPr>
        <w:pStyle w:val="null3"/>
        <w:jc w:val="both"/>
      </w:pPr>
      <w:r>
        <w:rPr>
          <w:sz w:val="21"/>
          <w:b/>
        </w:rPr>
        <w:t>3.管理要求</w:t>
      </w:r>
    </w:p>
    <w:p>
      <w:pPr>
        <w:pStyle w:val="null3"/>
        <w:jc w:val="left"/>
      </w:pPr>
      <w:r>
        <w:rPr>
          <w:sz w:val="21"/>
        </w:rPr>
        <w:t>（</w:t>
      </w:r>
      <w:r>
        <w:rPr>
          <w:sz w:val="21"/>
        </w:rPr>
        <w:t>1）</w:t>
      </w:r>
      <w:r>
        <w:rPr>
          <w:sz w:val="21"/>
        </w:rPr>
        <w:t>乙方应为本项目制定运营实施方案至少包含运营、维修养护计划方案及质量控制、定期培训方案、台账管理方案，并交甲方备案。</w:t>
      </w:r>
      <w:r>
        <w:rPr>
          <w:sz w:val="21"/>
        </w:rPr>
        <w:t>①运营、维修养护计划方案及质量控制应根据服务要求明确污水站（或管网）的管辖范围、处理工艺、设计处理能力（吨/日）及排放标准，同时列明巡检路线、频次及主要设备的定期保养周期表（日保、月保、季保、年保）等；②定期培训方案，需根据服务要求提供具备完善的针对甲方的相关管理人员及运营维护人员进行培训，内容包括：系统日常操作、简单故障判断、水质取样规范、安全防护知识等，以确保具备基本的监管和运营维护能力； ③台账管理方案，需根据服务要求提供具体完善污水站设备设施的台帐档案方案，台帐档案需符合环保及上级相关检查部门的检查要求</w:t>
      </w:r>
      <w:r>
        <w:rPr>
          <w:sz w:val="21"/>
        </w:rPr>
        <w:t>。</w:t>
      </w:r>
    </w:p>
    <w:p>
      <w:pPr>
        <w:pStyle w:val="null3"/>
        <w:jc w:val="left"/>
      </w:pPr>
      <w:r>
        <w:rPr>
          <w:sz w:val="21"/>
        </w:rPr>
        <w:t>（</w:t>
      </w:r>
      <w:r>
        <w:rPr>
          <w:sz w:val="21"/>
        </w:rPr>
        <w:t>2</w:t>
      </w:r>
      <w:r>
        <w:rPr>
          <w:sz w:val="21"/>
        </w:rPr>
        <w:t>）建立及完善污水站设备设施的台帐档案，台帐档案需符合环保及上级相关检查部门的检查要求。</w:t>
      </w:r>
    </w:p>
    <w:p>
      <w:pPr>
        <w:pStyle w:val="null3"/>
        <w:jc w:val="left"/>
      </w:pPr>
      <w:r>
        <w:rPr>
          <w:sz w:val="21"/>
        </w:rPr>
        <w:t>（</w:t>
      </w:r>
      <w:r>
        <w:rPr>
          <w:sz w:val="21"/>
        </w:rPr>
        <w:t>3</w:t>
      </w:r>
      <w:r>
        <w:rPr>
          <w:sz w:val="21"/>
        </w:rPr>
        <w:t>）污水站工作人员必须严格按照操作程序开机，按规定投放和使用药剂，确保安全生产。</w:t>
      </w:r>
      <w:r>
        <w:rPr>
          <w:sz w:val="21"/>
        </w:rPr>
        <w:t>2小时至少巡查一次，记录好设备运行情况，做好加药工作，每天做好设备运营记录、维修记录、用药登记记录、交接班记录等。做好污水处理药剂的保管、进出登记记录。</w:t>
      </w:r>
    </w:p>
    <w:p>
      <w:pPr>
        <w:pStyle w:val="null3"/>
        <w:jc w:val="left"/>
      </w:pPr>
      <w:r>
        <w:rPr>
          <w:sz w:val="21"/>
        </w:rPr>
        <w:t>（</w:t>
      </w:r>
      <w:r>
        <w:rPr>
          <w:sz w:val="21"/>
        </w:rPr>
        <w:t>4</w:t>
      </w:r>
      <w:r>
        <w:rPr>
          <w:sz w:val="21"/>
        </w:rPr>
        <w:t>）合同期满后，如</w:t>
      </w:r>
      <w:r>
        <w:rPr>
          <w:sz w:val="21"/>
        </w:rPr>
        <w:t>乙方</w:t>
      </w:r>
      <w:r>
        <w:rPr>
          <w:sz w:val="21"/>
        </w:rPr>
        <w:t>未能获得继续服务资格，</w:t>
      </w:r>
      <w:r>
        <w:rPr>
          <w:sz w:val="21"/>
        </w:rPr>
        <w:t>乙方</w:t>
      </w:r>
      <w:r>
        <w:rPr>
          <w:sz w:val="21"/>
        </w:rPr>
        <w:t>应将所有资料无条件移交给</w:t>
      </w:r>
      <w:r>
        <w:rPr>
          <w:sz w:val="21"/>
        </w:rPr>
        <w:t>甲方</w:t>
      </w:r>
      <w:r>
        <w:rPr>
          <w:sz w:val="21"/>
        </w:rPr>
        <w:t>，且保证资料的真实与完整。积极配合与下一服务管理单位交接，不得以任何方式阻碍交接，影响</w:t>
      </w:r>
      <w:r>
        <w:rPr>
          <w:sz w:val="21"/>
        </w:rPr>
        <w:t>甲方</w:t>
      </w:r>
      <w:r>
        <w:rPr>
          <w:sz w:val="21"/>
        </w:rPr>
        <w:t>的正常工作。</w:t>
      </w:r>
    </w:p>
    <w:p>
      <w:pPr>
        <w:pStyle w:val="null3"/>
        <w:jc w:val="left"/>
      </w:pPr>
      <w:r>
        <w:rPr>
          <w:sz w:val="21"/>
        </w:rPr>
        <w:t>（</w:t>
      </w:r>
      <w:r>
        <w:rPr>
          <w:sz w:val="21"/>
        </w:rPr>
        <w:t>5</w:t>
      </w:r>
      <w:r>
        <w:rPr>
          <w:sz w:val="21"/>
        </w:rPr>
        <w:t>）</w:t>
      </w:r>
      <w:r>
        <w:rPr>
          <w:sz w:val="21"/>
        </w:rPr>
        <w:t>乙方</w:t>
      </w:r>
      <w:r>
        <w:rPr>
          <w:sz w:val="21"/>
        </w:rPr>
        <w:t>须接受当地环保部门的监督管理及定期与不定期的排污监测检查，配合做好第三方水样的采集、配送工作。</w:t>
      </w:r>
    </w:p>
    <w:p>
      <w:pPr>
        <w:pStyle w:val="null3"/>
        <w:jc w:val="left"/>
      </w:pPr>
      <w:r>
        <w:rPr>
          <w:sz w:val="21"/>
          <w:b/>
        </w:rPr>
        <w:t>4.相关</w:t>
      </w:r>
      <w:r>
        <w:rPr>
          <w:sz w:val="21"/>
          <w:b/>
        </w:rPr>
        <w:t>检测、保养要求</w:t>
      </w:r>
    </w:p>
    <w:p>
      <w:pPr>
        <w:pStyle w:val="null3"/>
        <w:jc w:val="both"/>
      </w:pPr>
      <w:r>
        <w:rPr>
          <w:sz w:val="21"/>
        </w:rPr>
        <w:t>(1)</w:t>
      </w:r>
      <w:r>
        <w:rPr>
          <w:sz w:val="21"/>
        </w:rPr>
        <w:t>乙方</w:t>
      </w:r>
      <w:r>
        <w:rPr>
          <w:sz w:val="21"/>
        </w:rPr>
        <w:t>在承包期内必须按相关规范及标准做好污水处理的日常跟踪、检测及记录，保证污水处理运营符合相关监督要求，检测费用由</w:t>
      </w:r>
      <w:r>
        <w:rPr>
          <w:sz w:val="21"/>
        </w:rPr>
        <w:t>乙方</w:t>
      </w:r>
      <w:r>
        <w:rPr>
          <w:sz w:val="21"/>
        </w:rPr>
        <w:t>负责。</w:t>
      </w:r>
      <w:r>
        <w:rPr>
          <w:sz w:val="21"/>
        </w:rPr>
        <w:t>乙方</w:t>
      </w:r>
      <w:r>
        <w:rPr>
          <w:sz w:val="21"/>
        </w:rPr>
        <w:t>需对</w:t>
      </w:r>
      <w:r>
        <w:rPr>
          <w:sz w:val="21"/>
        </w:rPr>
        <w:t>pH值和余氯指标进行自检，每日不少于2次；另需按</w:t>
      </w:r>
      <w:r>
        <w:rPr>
          <w:sz w:val="21"/>
        </w:rPr>
        <w:t>甲方</w:t>
      </w:r>
      <w:r>
        <w:rPr>
          <w:sz w:val="21"/>
        </w:rPr>
        <w:t>《排污许可证》自行监测的要求，委托具备</w:t>
      </w:r>
      <w:r>
        <w:rPr>
          <w:sz w:val="21"/>
        </w:rPr>
        <w:t>CMA资质的第三方检测机构进行采样检测，检测频率按照国家、省市环保部门要求执行，检测报告原件和原始记录复印件检测机构盖章后交</w:t>
      </w:r>
      <w:r>
        <w:rPr>
          <w:sz w:val="21"/>
        </w:rPr>
        <w:t>甲方</w:t>
      </w:r>
      <w:r>
        <w:rPr>
          <w:sz w:val="21"/>
        </w:rPr>
        <w:t>存档、备查。</w:t>
      </w:r>
    </w:p>
    <w:p>
      <w:pPr>
        <w:pStyle w:val="null3"/>
        <w:jc w:val="both"/>
      </w:pPr>
      <w:r>
        <w:rPr>
          <w:sz w:val="21"/>
        </w:rPr>
        <w:t>(2)每月至少对所有设备进行一次例行检修、保养，</w:t>
      </w:r>
      <w:r>
        <w:rPr>
          <w:sz w:val="21"/>
        </w:rPr>
        <w:t>其中</w:t>
      </w:r>
      <w:r>
        <w:rPr>
          <w:sz w:val="21"/>
        </w:rPr>
        <w:t>UV 活性炭一体机除臭活性炭每半年更换一次，UV 紫外线灯管半年更换一次，</w:t>
      </w:r>
      <w:r>
        <w:rPr>
          <w:sz w:val="21"/>
        </w:rPr>
        <w:t>并做好记录</w:t>
      </w:r>
      <w:r>
        <w:rPr>
          <w:sz w:val="21"/>
        </w:rPr>
        <w:t>，</w:t>
      </w:r>
      <w:r>
        <w:rPr>
          <w:sz w:val="21"/>
        </w:rPr>
        <w:t>相关费用</w:t>
      </w:r>
      <w:r>
        <w:rPr>
          <w:sz w:val="21"/>
        </w:rPr>
        <w:t>包含在投标报价中</w:t>
      </w:r>
      <w:r>
        <w:rPr>
          <w:sz w:val="21"/>
        </w:rPr>
        <w:t>。</w:t>
      </w:r>
    </w:p>
    <w:p>
      <w:pPr>
        <w:pStyle w:val="null3"/>
        <w:jc w:val="both"/>
      </w:pPr>
      <w:r>
        <w:rPr>
          <w:sz w:val="21"/>
          <w:b/>
          <w:color w:val="000000"/>
        </w:rPr>
        <w:t>四）其他要求</w:t>
      </w:r>
    </w:p>
    <w:p>
      <w:pPr>
        <w:pStyle w:val="null3"/>
        <w:jc w:val="both"/>
      </w:pPr>
      <w:r>
        <w:rPr>
          <w:sz w:val="21"/>
          <w:color w:val="000000"/>
        </w:rPr>
        <w:t>1.</w:t>
      </w:r>
      <w:r>
        <w:rPr>
          <w:sz w:val="21"/>
        </w:rPr>
        <w:t>乙方</w:t>
      </w:r>
      <w:r>
        <w:rPr>
          <w:sz w:val="21"/>
          <w:color w:val="000000"/>
        </w:rPr>
        <w:t>应保证污水处理设备和设施的安全与完整，防止各类事故的发生，如因运营管理不善造成的经济损失或重大事故，由</w:t>
      </w:r>
      <w:r>
        <w:rPr>
          <w:sz w:val="21"/>
        </w:rPr>
        <w:t>乙方</w:t>
      </w:r>
      <w:r>
        <w:rPr>
          <w:sz w:val="21"/>
          <w:color w:val="000000"/>
        </w:rPr>
        <w:t>承担全部责任。情节严重或损失巨大的，</w:t>
      </w:r>
      <w:r>
        <w:rPr>
          <w:sz w:val="21"/>
          <w:color w:val="000000"/>
        </w:rPr>
        <w:t>甲方</w:t>
      </w:r>
      <w:r>
        <w:rPr>
          <w:sz w:val="21"/>
          <w:color w:val="000000"/>
        </w:rPr>
        <w:t>有权单方面解除合同并要求赔偿。</w:t>
      </w:r>
    </w:p>
    <w:p>
      <w:pPr>
        <w:pStyle w:val="null3"/>
        <w:jc w:val="both"/>
      </w:pPr>
      <w:r>
        <w:rPr>
          <w:sz w:val="21"/>
          <w:color w:val="000000"/>
        </w:rPr>
        <w:t>2.</w:t>
      </w:r>
      <w:r>
        <w:rPr>
          <w:sz w:val="21"/>
        </w:rPr>
        <w:t>乙方</w:t>
      </w:r>
      <w:r>
        <w:rPr>
          <w:sz w:val="21"/>
          <w:color w:val="000000"/>
        </w:rPr>
        <w:t>应接受</w:t>
      </w:r>
      <w:r>
        <w:rPr>
          <w:sz w:val="21"/>
          <w:color w:val="000000"/>
        </w:rPr>
        <w:t>甲方</w:t>
      </w:r>
      <w:r>
        <w:rPr>
          <w:sz w:val="21"/>
          <w:color w:val="000000"/>
        </w:rPr>
        <w:t>的监督和管理，对不规范运作和不按协议执行，</w:t>
      </w:r>
      <w:r>
        <w:rPr>
          <w:sz w:val="21"/>
          <w:color w:val="000000"/>
        </w:rPr>
        <w:t>甲方</w:t>
      </w:r>
      <w:r>
        <w:rPr>
          <w:sz w:val="21"/>
          <w:color w:val="000000"/>
        </w:rPr>
        <w:t>有权要求</w:t>
      </w:r>
      <w:r>
        <w:rPr>
          <w:sz w:val="21"/>
        </w:rPr>
        <w:t>乙方</w:t>
      </w:r>
      <w:r>
        <w:rPr>
          <w:sz w:val="21"/>
          <w:color w:val="000000"/>
        </w:rPr>
        <w:t>纠正，如</w:t>
      </w:r>
      <w:r>
        <w:rPr>
          <w:sz w:val="21"/>
        </w:rPr>
        <w:t>乙方</w:t>
      </w:r>
      <w:r>
        <w:rPr>
          <w:sz w:val="21"/>
          <w:color w:val="000000"/>
        </w:rPr>
        <w:t>连续两次拒不执行，当月考核视为极差，扣当月运营款的</w:t>
      </w:r>
      <w:r>
        <w:rPr>
          <w:sz w:val="21"/>
          <w:color w:val="000000"/>
        </w:rPr>
        <w:t>10%，如连续三次拒不执行，</w:t>
      </w:r>
      <w:r>
        <w:rPr>
          <w:sz w:val="21"/>
          <w:color w:val="000000"/>
        </w:rPr>
        <w:t>甲方</w:t>
      </w:r>
      <w:r>
        <w:rPr>
          <w:sz w:val="21"/>
          <w:color w:val="000000"/>
        </w:rPr>
        <w:t>有权单方面解除合同关系。</w:t>
      </w:r>
    </w:p>
    <w:p>
      <w:pPr>
        <w:pStyle w:val="null3"/>
        <w:jc w:val="both"/>
      </w:pPr>
      <w:r>
        <w:rPr>
          <w:sz w:val="21"/>
          <w:color w:val="000000"/>
        </w:rPr>
        <w:t>3.</w:t>
      </w:r>
      <w:r>
        <w:rPr>
          <w:sz w:val="21"/>
        </w:rPr>
        <w:t>乙方</w:t>
      </w:r>
      <w:r>
        <w:rPr>
          <w:sz w:val="21"/>
          <w:color w:val="000000"/>
        </w:rPr>
        <w:t>自行承担拟投入本项目且属</w:t>
      </w:r>
      <w:r>
        <w:rPr>
          <w:sz w:val="21"/>
        </w:rPr>
        <w:t>乙方</w:t>
      </w:r>
      <w:r>
        <w:rPr>
          <w:sz w:val="21"/>
          <w:color w:val="000000"/>
        </w:rPr>
        <w:t>负责的备件、维修、保养费用、承担派驻本项目所有服务人员的薪资报酬、加班费、相关保险费、税费及相关管理等费用。如因</w:t>
      </w:r>
      <w:r>
        <w:rPr>
          <w:sz w:val="21"/>
        </w:rPr>
        <w:t>乙方</w:t>
      </w:r>
      <w:r>
        <w:rPr>
          <w:sz w:val="21"/>
          <w:color w:val="000000"/>
        </w:rPr>
        <w:t>原因导致发生事故或劳资纠纷，由</w:t>
      </w:r>
      <w:r>
        <w:rPr>
          <w:sz w:val="21"/>
        </w:rPr>
        <w:t>乙方</w:t>
      </w:r>
      <w:r>
        <w:rPr>
          <w:sz w:val="21"/>
          <w:color w:val="000000"/>
        </w:rPr>
        <w:t>解决处理，</w:t>
      </w:r>
      <w:r>
        <w:rPr>
          <w:sz w:val="21"/>
          <w:color w:val="000000"/>
        </w:rPr>
        <w:t>甲方</w:t>
      </w:r>
      <w:r>
        <w:rPr>
          <w:sz w:val="21"/>
          <w:color w:val="000000"/>
        </w:rPr>
        <w:t>不承担任何责任；有违反国家的法律、法规的，均由</w:t>
      </w:r>
      <w:r>
        <w:rPr>
          <w:sz w:val="21"/>
        </w:rPr>
        <w:t>乙方</w:t>
      </w:r>
      <w:r>
        <w:rPr>
          <w:sz w:val="21"/>
          <w:color w:val="000000"/>
        </w:rPr>
        <w:t>承担所有责任，与</w:t>
      </w:r>
      <w:r>
        <w:rPr>
          <w:sz w:val="21"/>
          <w:color w:val="000000"/>
        </w:rPr>
        <w:t>甲方</w:t>
      </w:r>
      <w:r>
        <w:rPr>
          <w:sz w:val="21"/>
          <w:color w:val="000000"/>
        </w:rPr>
        <w:t>无关。如因</w:t>
      </w:r>
      <w:r>
        <w:rPr>
          <w:sz w:val="21"/>
          <w:color w:val="000000"/>
        </w:rPr>
        <w:t>甲方</w:t>
      </w:r>
      <w:r>
        <w:rPr>
          <w:sz w:val="21"/>
          <w:color w:val="000000"/>
        </w:rPr>
        <w:t>原因导致发生事故或劳资纠纷，</w:t>
      </w:r>
      <w:r>
        <w:rPr>
          <w:sz w:val="21"/>
        </w:rPr>
        <w:t>乙方</w:t>
      </w:r>
      <w:r>
        <w:rPr>
          <w:sz w:val="21"/>
          <w:color w:val="000000"/>
        </w:rPr>
        <w:t>应配合</w:t>
      </w:r>
      <w:r>
        <w:rPr>
          <w:sz w:val="21"/>
          <w:color w:val="000000"/>
        </w:rPr>
        <w:t>甲方</w:t>
      </w:r>
      <w:r>
        <w:rPr>
          <w:sz w:val="21"/>
          <w:color w:val="000000"/>
        </w:rPr>
        <w:t>解决处理。</w:t>
      </w:r>
    </w:p>
    <w:p>
      <w:pPr>
        <w:pStyle w:val="null3"/>
        <w:jc w:val="both"/>
      </w:pPr>
      <w:r>
        <w:rPr>
          <w:sz w:val="21"/>
          <w:color w:val="000000"/>
        </w:rPr>
        <w:t>4.</w:t>
      </w:r>
      <w:r>
        <w:rPr>
          <w:sz w:val="21"/>
          <w:color w:val="000000"/>
        </w:rPr>
        <w:t>甲方</w:t>
      </w:r>
      <w:r>
        <w:rPr>
          <w:sz w:val="21"/>
          <w:color w:val="000000"/>
        </w:rPr>
        <w:t>对运营岗位设置、人员选用与日常管理具有监督权和管理权。</w:t>
      </w:r>
      <w:r>
        <w:rPr>
          <w:sz w:val="21"/>
        </w:rPr>
        <w:t>乙方</w:t>
      </w:r>
      <w:r>
        <w:rPr>
          <w:sz w:val="21"/>
          <w:color w:val="000000"/>
        </w:rPr>
        <w:t>须保证派驻本项目的所有工作人员的稳定性，如因特别原因确需更换工作人员的，须提前</w:t>
      </w:r>
      <w:r>
        <w:rPr>
          <w:sz w:val="21"/>
          <w:color w:val="000000"/>
        </w:rPr>
        <w:t>1个月向</w:t>
      </w:r>
      <w:r>
        <w:rPr>
          <w:sz w:val="21"/>
          <w:color w:val="000000"/>
        </w:rPr>
        <w:t>甲方</w:t>
      </w:r>
      <w:r>
        <w:rPr>
          <w:sz w:val="21"/>
          <w:color w:val="000000"/>
        </w:rPr>
        <w:t>提出书面申请，经</w:t>
      </w:r>
      <w:r>
        <w:rPr>
          <w:sz w:val="21"/>
          <w:color w:val="000000"/>
        </w:rPr>
        <w:t>甲方</w:t>
      </w:r>
      <w:r>
        <w:rPr>
          <w:sz w:val="21"/>
          <w:color w:val="000000"/>
        </w:rPr>
        <w:t>认可后方能更换。</w:t>
      </w:r>
    </w:p>
    <w:p>
      <w:pPr>
        <w:pStyle w:val="null3"/>
        <w:jc w:val="both"/>
      </w:pPr>
      <w:r>
        <w:rPr>
          <w:sz w:val="21"/>
          <w:color w:val="000000"/>
        </w:rPr>
        <w:t>5.</w:t>
      </w:r>
      <w:r>
        <w:rPr>
          <w:sz w:val="21"/>
        </w:rPr>
        <w:t>乙方</w:t>
      </w:r>
      <w:r>
        <w:rPr>
          <w:sz w:val="21"/>
          <w:color w:val="000000"/>
        </w:rPr>
        <w:t>应本着诚实信用的原则付诸一切必要的技能，以专业、及时和高效的方式提供服务，且不得转包，不得允许从事该项目的工作人员有损</w:t>
      </w:r>
      <w:r>
        <w:rPr>
          <w:sz w:val="21"/>
          <w:color w:val="000000"/>
        </w:rPr>
        <w:t>甲方</w:t>
      </w:r>
      <w:r>
        <w:rPr>
          <w:sz w:val="21"/>
          <w:color w:val="000000"/>
        </w:rPr>
        <w:t>声誉或荣誉的一切行为发生，</w:t>
      </w:r>
      <w:r>
        <w:rPr>
          <w:sz w:val="21"/>
          <w:color w:val="000000"/>
        </w:rPr>
        <w:t>甲方</w:t>
      </w:r>
      <w:r>
        <w:rPr>
          <w:sz w:val="21"/>
          <w:color w:val="000000"/>
        </w:rPr>
        <w:t>有权给予</w:t>
      </w:r>
      <w:r>
        <w:rPr>
          <w:sz w:val="21"/>
        </w:rPr>
        <w:t>乙方</w:t>
      </w:r>
      <w:r>
        <w:rPr>
          <w:sz w:val="21"/>
          <w:color w:val="000000"/>
        </w:rPr>
        <w:t>进行经济处罚或追究法律责任。</w:t>
      </w:r>
    </w:p>
    <w:p>
      <w:pPr>
        <w:pStyle w:val="null3"/>
        <w:jc w:val="both"/>
      </w:pPr>
      <w:r>
        <w:rPr>
          <w:sz w:val="21"/>
          <w:color w:val="000000"/>
        </w:rPr>
        <w:t>6.</w:t>
      </w:r>
      <w:r>
        <w:rPr>
          <w:sz w:val="21"/>
        </w:rPr>
        <w:t>乙方</w:t>
      </w:r>
      <w:r>
        <w:rPr>
          <w:sz w:val="21"/>
          <w:color w:val="000000"/>
        </w:rPr>
        <w:t>须对已完成的工作提供资料的整理编辑，以留作备案存档资料之用。</w:t>
      </w:r>
    </w:p>
    <w:p>
      <w:pPr>
        <w:pStyle w:val="null3"/>
        <w:jc w:val="both"/>
      </w:pPr>
      <w:r>
        <w:rPr>
          <w:sz w:val="21"/>
          <w:color w:val="000000"/>
        </w:rPr>
        <w:t>7.为保障运营管理人员的人身安全及意外保险，应按社会劳动保险的有关规定，为员工购买养老、工伤、医疗、失业等保险。</w:t>
      </w:r>
    </w:p>
    <w:p>
      <w:pPr>
        <w:pStyle w:val="null3"/>
        <w:jc w:val="both"/>
      </w:pPr>
      <w:r>
        <w:rPr>
          <w:sz w:val="21"/>
          <w:color w:val="000000"/>
        </w:rPr>
        <w:t>8.从事本项目运营管理人员日常作业时，应配置并提供能保证运营人员安全作业的工具和劳动保护用品。</w:t>
      </w:r>
    </w:p>
    <w:p>
      <w:pPr>
        <w:pStyle w:val="null3"/>
        <w:jc w:val="both"/>
      </w:pPr>
      <w:r>
        <w:rPr>
          <w:sz w:val="21"/>
          <w:color w:val="000000"/>
        </w:rPr>
        <w:t>9.</w:t>
      </w:r>
      <w:r>
        <w:rPr>
          <w:sz w:val="21"/>
        </w:rPr>
        <w:t>乙方</w:t>
      </w:r>
      <w:r>
        <w:rPr>
          <w:sz w:val="21"/>
          <w:color w:val="000000"/>
        </w:rPr>
        <w:t>负责运维污水处理站后，必须严格执行《中华人民共和国环境保护法》及地方有关法律法规、标准，遵守现行颁布的环境管理规章制度及有关政策。</w:t>
      </w:r>
    </w:p>
    <w:p>
      <w:pPr>
        <w:pStyle w:val="null3"/>
        <w:jc w:val="both"/>
      </w:pPr>
      <w:r>
        <w:rPr>
          <w:sz w:val="21"/>
          <w:color w:val="000000"/>
        </w:rPr>
        <w:t>10.</w:t>
      </w:r>
      <w:r>
        <w:rPr>
          <w:sz w:val="21"/>
        </w:rPr>
        <w:t>乙方</w:t>
      </w:r>
      <w:r>
        <w:rPr>
          <w:sz w:val="21"/>
          <w:color w:val="000000"/>
        </w:rPr>
        <w:t>负责采购污水处理所需的药剂、消毒剂、工业盐和相关耗材。本项目污水站消毒装置主要使用次氯酸钠发生器消毒系统，通过电解工业盐产生次氯酸钠水溶液，污泥脱水使用阳离子聚丙烯絮凝剂。所采用的消毒药物及耗材符合国家相关标准，采购费用由</w:t>
      </w:r>
      <w:r>
        <w:rPr>
          <w:sz w:val="21"/>
        </w:rPr>
        <w:t>乙方</w:t>
      </w:r>
      <w:r>
        <w:rPr>
          <w:sz w:val="21"/>
          <w:color w:val="000000"/>
        </w:rPr>
        <w:t>负责。半年需清洗次氯酸钠发生器一次，清洗费用由</w:t>
      </w:r>
      <w:r>
        <w:rPr>
          <w:sz w:val="21"/>
        </w:rPr>
        <w:t>乙方</w:t>
      </w:r>
      <w:r>
        <w:rPr>
          <w:sz w:val="21"/>
          <w:color w:val="000000"/>
        </w:rPr>
        <w:t>负责。</w:t>
      </w:r>
    </w:p>
    <w:p>
      <w:pPr>
        <w:pStyle w:val="null3"/>
        <w:jc w:val="both"/>
      </w:pPr>
      <w:r>
        <w:rPr>
          <w:sz w:val="21"/>
          <w:color w:val="000000"/>
        </w:rPr>
        <w:t>11.为确保污水处理系统安全高效运行，出水稳定达标，在污水处理站点遇到特殊紧急情况时，能有条不紊地、有序地处理污水，需制订应急预案。</w:t>
      </w:r>
      <w:r>
        <w:rPr>
          <w:sz w:val="21"/>
        </w:rPr>
        <w:t>乙方</w:t>
      </w:r>
      <w:r>
        <w:rPr>
          <w:sz w:val="21"/>
          <w:color w:val="000000"/>
        </w:rPr>
        <w:t>需提前制定应急预案，负责异常情况发生时应急预案的组织实施工作。针对相关部门的迎检、临时性、阶段性工作检查以及水质超标和在线监测故障等应急情况，安排负责应急情况的工作人员，确保相关人员具备必要的技能和知识，并准备应对检查、水质超标、设备故障所需的设备和工具。</w:t>
      </w:r>
      <w:r>
        <w:rPr>
          <w:sz w:val="21"/>
        </w:rPr>
        <w:t>每年需至少进行一次污水应急演练，相关记录交由</w:t>
      </w:r>
      <w:r>
        <w:rPr>
          <w:sz w:val="21"/>
        </w:rPr>
        <w:t>甲方</w:t>
      </w:r>
      <w:r>
        <w:rPr>
          <w:sz w:val="21"/>
        </w:rPr>
        <w:t>备案。</w:t>
      </w:r>
    </w:p>
    <w:p>
      <w:pPr>
        <w:pStyle w:val="null3"/>
        <w:jc w:val="both"/>
      </w:pPr>
      <w:r>
        <w:rPr>
          <w:sz w:val="21"/>
        </w:rPr>
        <w:t>12.在进场前，</w:t>
      </w:r>
      <w:r>
        <w:rPr>
          <w:sz w:val="21"/>
        </w:rPr>
        <w:t>乙方</w:t>
      </w:r>
      <w:r>
        <w:rPr>
          <w:sz w:val="21"/>
        </w:rPr>
        <w:t>须与</w:t>
      </w:r>
      <w:r>
        <w:rPr>
          <w:sz w:val="21"/>
        </w:rPr>
        <w:t>甲方</w:t>
      </w:r>
      <w:r>
        <w:rPr>
          <w:sz w:val="21"/>
        </w:rPr>
        <w:t>一起对污水站内所有设备作首次全面盘点，记录其状况和工作状态，并共同测试。</w:t>
      </w:r>
    </w:p>
    <w:p>
      <w:pPr>
        <w:pStyle w:val="null3"/>
        <w:jc w:val="both"/>
      </w:pPr>
      <w:r>
        <w:rPr>
          <w:sz w:val="21"/>
          <w:b/>
          <w:shd w:fill="FFFFFF" w:val="clear"/>
        </w:rPr>
        <w:t>四、验收要求</w:t>
      </w:r>
    </w:p>
    <w:p>
      <w:pPr>
        <w:pStyle w:val="null3"/>
        <w:jc w:val="both"/>
      </w:pPr>
      <w:r>
        <w:rPr>
          <w:sz w:val="21"/>
        </w:rPr>
        <w:t>按照国家或行业的质量验收标准执行。</w:t>
      </w:r>
    </w:p>
    <w:p>
      <w:pPr>
        <w:pStyle w:val="null3"/>
        <w:jc w:val="both"/>
      </w:pPr>
      <w:r>
        <w:rPr>
          <w:sz w:val="21"/>
          <w:b/>
          <w:shd w:fill="FFFFFF" w:val="clear"/>
        </w:rPr>
        <w:t>五、付款方式</w:t>
      </w:r>
    </w:p>
    <w:p>
      <w:pPr>
        <w:pStyle w:val="null3"/>
      </w:pPr>
      <w:r>
        <w:rPr>
          <w:sz w:val="21"/>
        </w:rPr>
        <w:t>1.本项目按季度支付，每季度办理一次支付手续。</w:t>
      </w:r>
    </w:p>
    <w:p>
      <w:pPr>
        <w:pStyle w:val="null3"/>
      </w:pPr>
      <w:r>
        <w:rPr>
          <w:sz w:val="21"/>
        </w:rPr>
        <w:t>2.乙方须于每季度后的10日内（如遇节假日往后顺延）将上季度的运营管理费用及配件费用（如有）明细表交由甲方核对后，开具等额的国家正规发票，甲方在收到乙方开具的正式发票及符合合同约定的相关材料，且付款条件均已达成的情况下，甲方在5个工作日内完成提交付款申请的手续。</w:t>
      </w:r>
    </w:p>
    <w:p>
      <w:pPr>
        <w:pStyle w:val="null3"/>
      </w:pPr>
      <w:r>
        <w:rPr>
          <w:sz w:val="21"/>
        </w:rPr>
        <w:t>3、如遇节假日或不可抗拒原因，支付日期顺延。</w:t>
      </w:r>
    </w:p>
    <w:p>
      <w:pPr>
        <w:pStyle w:val="null3"/>
      </w:pPr>
      <w:r>
        <w:rPr>
          <w:sz w:val="21"/>
        </w:rPr>
        <w:t>4、如乙方向甲方提供虚假税务发票，或开具发票的公司与乙方公司名称不一致，或委托第三方进行结算，甲方均有权拒绝支付乙方的所有费用。</w:t>
      </w:r>
    </w:p>
    <w:p>
      <w:pPr>
        <w:pStyle w:val="null3"/>
      </w:pPr>
      <w:r>
        <w:rPr>
          <w:sz w:val="21"/>
        </w:rPr>
        <w:t>5.乙方在向甲方提供下列完整资料后方可办理相关申报支付手续：</w:t>
      </w:r>
    </w:p>
    <w:p>
      <w:pPr>
        <w:pStyle w:val="null3"/>
      </w:pPr>
      <w:r>
        <w:rPr>
          <w:sz w:val="21"/>
        </w:rPr>
        <w:t>（</w:t>
      </w:r>
      <w:r>
        <w:rPr>
          <w:sz w:val="21"/>
        </w:rPr>
        <w:t>1）请款函、装订成册的运营资料（包括日常运行值班记录表、运营小结、设备运行、维保月报表、第三方出具的水质检测报告）。</w:t>
      </w:r>
    </w:p>
    <w:p>
      <w:pPr>
        <w:pStyle w:val="null3"/>
      </w:pPr>
      <w:r>
        <w:rPr>
          <w:sz w:val="21"/>
        </w:rPr>
        <w:t>（</w:t>
      </w:r>
      <w:r>
        <w:rPr>
          <w:sz w:val="21"/>
        </w:rPr>
        <w:t>2）乙方开具符合甲方要求的等额普通发票。</w:t>
      </w:r>
    </w:p>
    <w:p>
      <w:pPr>
        <w:pStyle w:val="null3"/>
      </w:pPr>
      <w:r>
        <w:rPr>
          <w:sz w:val="21"/>
        </w:rPr>
        <w:t>6.</w:t>
      </w:r>
      <w:r>
        <w:rPr>
          <w:sz w:val="21"/>
        </w:rPr>
        <w:t>甲方</w:t>
      </w:r>
      <w:r>
        <w:rPr>
          <w:sz w:val="21"/>
        </w:rPr>
        <w:t>开票信息具体如下：</w:t>
      </w:r>
    </w:p>
    <w:p>
      <w:pPr>
        <w:pStyle w:val="null3"/>
      </w:pPr>
      <w:r>
        <w:rPr>
          <w:sz w:val="21"/>
        </w:rPr>
        <w:t>账户名称：广州医科大学附属第四医院（广州市增城区人民医院）</w:t>
      </w:r>
      <w:r>
        <w:rPr>
          <w:sz w:val="21"/>
        </w:rPr>
        <w:t xml:space="preserve">  </w:t>
      </w:r>
    </w:p>
    <w:p>
      <w:pPr>
        <w:pStyle w:val="null3"/>
      </w:pPr>
      <w:r>
        <w:rPr>
          <w:sz w:val="21"/>
        </w:rPr>
        <w:t>纳税人识别号：</w:t>
      </w:r>
      <w:r>
        <w:rPr>
          <w:sz w:val="21"/>
        </w:rPr>
        <w:t xml:space="preserve">12440118455404482F   </w:t>
      </w:r>
    </w:p>
    <w:p>
      <w:pPr>
        <w:pStyle w:val="null3"/>
      </w:pPr>
      <w:r>
        <w:rPr>
          <w:sz w:val="21"/>
        </w:rPr>
        <w:t>地址：广州市增城区增江街光明东路</w:t>
      </w:r>
      <w:r>
        <w:rPr>
          <w:sz w:val="21"/>
        </w:rPr>
        <w:t xml:space="preserve">1号   </w:t>
      </w:r>
    </w:p>
    <w:p>
      <w:pPr>
        <w:pStyle w:val="null3"/>
      </w:pPr>
      <w:r>
        <w:rPr>
          <w:sz w:val="21"/>
        </w:rPr>
        <w:t>电话：</w:t>
      </w:r>
      <w:r>
        <w:rPr>
          <w:sz w:val="21"/>
        </w:rPr>
        <w:t xml:space="preserve">020-62287605    </w:t>
      </w:r>
    </w:p>
    <w:p>
      <w:pPr>
        <w:pStyle w:val="null3"/>
      </w:pPr>
      <w:r>
        <w:rPr>
          <w:sz w:val="21"/>
        </w:rPr>
        <w:t>开户银行：中信银行广州增城支行</w:t>
      </w:r>
      <w:r>
        <w:rPr>
          <w:sz w:val="21"/>
        </w:rPr>
        <w:t xml:space="preserve">   </w:t>
      </w:r>
    </w:p>
    <w:p>
      <w:pPr>
        <w:pStyle w:val="null3"/>
      </w:pPr>
      <w:r>
        <w:rPr>
          <w:sz w:val="21"/>
        </w:rPr>
        <w:t>开户账号：</w:t>
      </w:r>
      <w:r>
        <w:rPr>
          <w:sz w:val="21"/>
        </w:rPr>
        <w:t xml:space="preserve">7444710182600010949  </w:t>
      </w:r>
    </w:p>
    <w:p>
      <w:pPr>
        <w:pStyle w:val="null3"/>
        <w:spacing w:before="150"/>
        <w:jc w:val="both"/>
      </w:pPr>
      <w:r>
        <w:rPr>
          <w:sz w:val="24"/>
          <w:b/>
        </w:rPr>
        <w:t>六</w:t>
      </w:r>
      <w:r>
        <w:rPr>
          <w:sz w:val="24"/>
          <w:b/>
        </w:rPr>
        <w:t>、甲方权利和义务</w:t>
      </w:r>
    </w:p>
    <w:p>
      <w:pPr>
        <w:pStyle w:val="null3"/>
      </w:pPr>
      <w:r>
        <w:rPr>
          <w:sz w:val="21"/>
        </w:rPr>
        <w:t>1、甲方有权督促乙方</w:t>
      </w:r>
      <w:r>
        <w:rPr>
          <w:sz w:val="21"/>
        </w:rPr>
        <w:t>全过程的运营服务</w:t>
      </w:r>
      <w:r>
        <w:rPr>
          <w:sz w:val="21"/>
        </w:rPr>
        <w:t>，乙方对甲方提出需要整改问题，自收到整改问题之日起</w:t>
      </w:r>
      <w:r>
        <w:rPr>
          <w:sz w:val="21"/>
        </w:rPr>
        <w:t>30天内给出书面的整改方案，90天内给出书面的整改报告（含落实情况及佐证资料）。</w:t>
      </w:r>
    </w:p>
    <w:p>
      <w:pPr>
        <w:pStyle w:val="null3"/>
      </w:pPr>
      <w:r>
        <w:rPr>
          <w:sz w:val="21"/>
        </w:rPr>
        <w:t>2</w:t>
      </w:r>
      <w:r>
        <w:rPr>
          <w:sz w:val="21"/>
        </w:rPr>
        <w:t>、甲方有权要求乙方按时上交相关资料进行存档备查。</w:t>
      </w:r>
    </w:p>
    <w:p>
      <w:pPr>
        <w:pStyle w:val="null3"/>
        <w:spacing w:before="150"/>
        <w:jc w:val="both"/>
      </w:pPr>
      <w:r>
        <w:rPr>
          <w:sz w:val="24"/>
          <w:b/>
        </w:rPr>
        <w:t>七</w:t>
      </w:r>
      <w:r>
        <w:rPr>
          <w:sz w:val="24"/>
          <w:b/>
        </w:rPr>
        <w:t>、乙方权利和义务</w:t>
      </w:r>
    </w:p>
    <w:p>
      <w:pPr>
        <w:pStyle w:val="null3"/>
      </w:pPr>
      <w:r>
        <w:rPr>
          <w:sz w:val="21"/>
        </w:rPr>
        <w:t>1、乙方人员应当严格遵守和配合甲方的安全生产、受限区域、院感等各项安全管理规定，拒不配合并造成不良后果的，乙方应负全部责任。</w:t>
      </w:r>
    </w:p>
    <w:p>
      <w:pPr>
        <w:pStyle w:val="null3"/>
      </w:pPr>
      <w:r>
        <w:rPr>
          <w:sz w:val="21"/>
        </w:rPr>
        <w:t>2、乙方完全遵守《中华人民共和国劳动合同法》有关规定和《中华人民共和国妇女权益保障法》中关于“劳动和社会保障权益”的有关要求。</w:t>
      </w:r>
    </w:p>
    <w:p>
      <w:pPr>
        <w:pStyle w:val="null3"/>
      </w:pPr>
      <w:r>
        <w:rPr>
          <w:sz w:val="21"/>
        </w:rPr>
        <w:t>3、乙方在提供服务时如损坏了甲方的设备，乙方应照价赔偿或更换同等设备。若因设备的损坏而引起其它损失的，乙方应作出合理赔偿（以甲乙双方协商或行政仲裁的结果赔偿）。</w:t>
      </w:r>
    </w:p>
    <w:p>
      <w:pPr>
        <w:pStyle w:val="null3"/>
      </w:pPr>
      <w:r>
        <w:rPr>
          <w:sz w:val="21"/>
        </w:rPr>
        <w:t>4、乙方提供的检测报告，乙方应确保检测机构资质符合项目要求、检测报告内容、检测委托合同（乙方如需委托第三方检测的）、相关发票等材料主体及信息一致。乙方对此承诺，如出现真实有效性、完整一致性不符合要求的，乙方承担一切法律责任。</w:t>
      </w:r>
    </w:p>
    <w:p>
      <w:pPr>
        <w:pStyle w:val="null3"/>
      </w:pPr>
      <w:r>
        <w:rPr>
          <w:sz w:val="21"/>
        </w:rPr>
        <w:t>5、乙方定期与甲方沟通反馈管理服务和运维服务的情况和过程中发现的问题，形成会议纪要。</w:t>
      </w:r>
    </w:p>
    <w:p>
      <w:pPr>
        <w:pStyle w:val="null3"/>
      </w:pPr>
      <w:r>
        <w:rPr>
          <w:sz w:val="21"/>
        </w:rPr>
        <w:t>6、乙方有义务就服务过程中发现的问题给甲方提供合理的建议。</w:t>
      </w:r>
    </w:p>
    <w:p>
      <w:pPr>
        <w:pStyle w:val="null3"/>
        <w:jc w:val="both"/>
      </w:pPr>
      <w:r>
        <w:rPr>
          <w:sz w:val="21"/>
          <w:b/>
          <w:shd w:fill="FFFFFF" w:val="clear"/>
        </w:rPr>
        <w:t>八</w:t>
      </w:r>
      <w:r>
        <w:rPr>
          <w:sz w:val="21"/>
          <w:b/>
          <w:shd w:fill="FFFFFF" w:val="clear"/>
        </w:rPr>
        <w:t>、违约责任与赔偿损失</w:t>
      </w:r>
    </w:p>
    <w:p>
      <w:pPr>
        <w:pStyle w:val="null3"/>
      </w:pPr>
      <w:r>
        <w:rPr>
          <w:sz w:val="21"/>
        </w:rPr>
        <w:t>1、未经甲方书面同意，乙方不得全部或部分转让其应履行的合同义务。乙方擅自转包、分包的，甲方有权提前单方解除本合同，乙方应将甲方已支付的合同款项退还给甲方，并且乙方还应按合同总金额的20%向甲方支付违约金。</w:t>
      </w:r>
    </w:p>
    <w:p>
      <w:pPr>
        <w:pStyle w:val="null3"/>
      </w:pPr>
      <w:r>
        <w:rPr>
          <w:sz w:val="21"/>
        </w:rPr>
        <w:t>2</w:t>
      </w:r>
      <w:r>
        <w:rPr>
          <w:sz w:val="21"/>
        </w:rPr>
        <w:t>.</w:t>
      </w:r>
      <w:r>
        <w:rPr>
          <w:sz w:val="21"/>
        </w:rPr>
        <w:t>乙方提供服务不符合采购文件、响应文件或合同规定，甲方有权拒绝接受服务，乙方应于</w:t>
      </w:r>
      <w:r>
        <w:rPr>
          <w:sz w:val="21"/>
        </w:rPr>
        <w:t>7 天内重新提供符合合同约定的服务，乙方在征得甲方同意的时间内未能整改的，按逾期处理，逾期时点自最初约定的交付日期起计。</w:t>
      </w:r>
    </w:p>
    <w:p>
      <w:pPr>
        <w:pStyle w:val="null3"/>
      </w:pPr>
      <w:r>
        <w:rPr>
          <w:sz w:val="21"/>
        </w:rPr>
        <w:t>3.乙方未能按本合同规定的时间提供服务，从逾期之日起每日按本合同总价3‰的数额向甲方支付违约金；逾期15天以上（含15天）的，甲方有权终止合同，乙方除应继续支付前述逾期违约金外，还应一次性向甲方支付合同总价10%的违约金，并且给甲方造成的以及由此造成的包括但不限于对第三方造成的损失以及索偿费用等经济损失由乙方承担赔偿责任。</w:t>
      </w:r>
    </w:p>
    <w:p>
      <w:pPr>
        <w:pStyle w:val="null3"/>
      </w:pPr>
      <w:r>
        <w:rPr>
          <w:sz w:val="21"/>
        </w:rPr>
        <w:t>4.乙方出现私自加价、擅自变更服务内容或标准、响应不及时，甚至出现拒绝提供服务等恶劣情况，且直接导致甲方工作不能正常运作的，视为违约。甲方有权直接取消其合作资格并终止合同，过程中双方产生的费用及损失均由乙方自行承担，且甲方未来5年内出现同类需求采购时，不接受违约单位作为符合资质的服务商参与投标。</w:t>
      </w:r>
    </w:p>
    <w:p>
      <w:pPr>
        <w:pStyle w:val="null3"/>
      </w:pPr>
      <w:r>
        <w:rPr>
          <w:sz w:val="21"/>
        </w:rPr>
        <w:t>5.</w:t>
      </w:r>
      <w:r>
        <w:rPr>
          <w:sz w:val="21"/>
        </w:rPr>
        <w:t>如乙方完全履行本合同项下义务，但甲方无正当理由拒收货物</w:t>
      </w:r>
      <w:r>
        <w:rPr>
          <w:sz w:val="21"/>
        </w:rPr>
        <w:t>/拒绝接受服务，无正当理由拒付货物/服务款项的，甲方向乙方偿付拒付款项5‰的违约金，且累计违约金最多不超过该应支付款项的3%。</w:t>
      </w:r>
    </w:p>
    <w:p>
      <w:pPr>
        <w:pStyle w:val="null3"/>
      </w:pPr>
      <w:r>
        <w:rPr>
          <w:sz w:val="21"/>
        </w:rPr>
        <w:t>6</w:t>
      </w:r>
      <w:r>
        <w:rPr>
          <w:sz w:val="21"/>
        </w:rPr>
        <w:t>.若因乙方</w:t>
      </w:r>
      <w:r>
        <w:rPr>
          <w:sz w:val="21"/>
        </w:rPr>
        <w:t>运营维保</w:t>
      </w:r>
      <w:r>
        <w:rPr>
          <w:sz w:val="21"/>
        </w:rPr>
        <w:t>不到位引发人身和机械事故，事故责任及损失均由乙方承担，同时乙方需赔偿甲方因此遭受的一切损失。</w:t>
      </w:r>
    </w:p>
    <w:p>
      <w:pPr>
        <w:pStyle w:val="null3"/>
      </w:pPr>
      <w:r>
        <w:rPr>
          <w:sz w:val="21"/>
        </w:rPr>
        <w:t>7.以上违约责任经双方认定后，若乙方设有履约保证金，违约金将首先在履约保证金中扣除，超出履约保证金金额的部分，乙方需在 30 日内通过银行转账方式支付给甲方。若乙方无履约保证金，或违约方为甲方，违约方均应在 30 日内通过银行转账方式支付相应违约金。</w:t>
      </w:r>
    </w:p>
    <w:p>
      <w:pPr>
        <w:pStyle w:val="null3"/>
        <w:jc w:val="both"/>
      </w:pPr>
      <w:r>
        <w:rPr>
          <w:sz w:val="21"/>
          <w:shd w:fill="FFFFFF" w:val="clear"/>
        </w:rPr>
        <w:t>8.其它违约责任按《中华人民共和国民法典合同编》的规定处理。</w:t>
      </w:r>
    </w:p>
    <w:p>
      <w:pPr>
        <w:pStyle w:val="null3"/>
        <w:jc w:val="both"/>
      </w:pPr>
      <w:r>
        <w:rPr>
          <w:sz w:val="21"/>
          <w:b/>
          <w:shd w:fill="FFFFFF" w:val="clear"/>
        </w:rPr>
        <w:t>九</w:t>
      </w:r>
      <w:r>
        <w:rPr>
          <w:sz w:val="21"/>
          <w:b/>
          <w:shd w:fill="FFFFFF" w:val="clear"/>
        </w:rPr>
        <w:t>、争议的解决</w:t>
      </w:r>
    </w:p>
    <w:p>
      <w:pPr>
        <w:pStyle w:val="null3"/>
        <w:ind w:firstLine="400"/>
        <w:jc w:val="both"/>
      </w:pPr>
      <w:r>
        <w:rPr>
          <w:sz w:val="21"/>
          <w:shd w:fill="FFFFFF" w:val="clear"/>
        </w:rPr>
        <w:t>合同执行过程中发生的任何争议，如双方不能通过友好协商解决，按相关法律法规处理。</w:t>
      </w:r>
      <w:r>
        <w:rPr>
          <w:sz w:val="21"/>
          <w:shd w:fill="FFFFFF" w:val="clear"/>
        </w:rPr>
        <w:t xml:space="preserve">      </w:t>
      </w:r>
    </w:p>
    <w:p>
      <w:pPr>
        <w:pStyle w:val="null3"/>
        <w:jc w:val="both"/>
      </w:pPr>
      <w:r>
        <w:rPr>
          <w:sz w:val="21"/>
          <w:b/>
          <w:shd w:fill="FFFFFF" w:val="clear"/>
        </w:rPr>
        <w:t>十</w:t>
      </w:r>
      <w:r>
        <w:rPr>
          <w:sz w:val="21"/>
          <w:b/>
          <w:shd w:fill="FFFFFF" w:val="clear"/>
        </w:rPr>
        <w:t>、不可抗力</w:t>
      </w:r>
    </w:p>
    <w:p>
      <w:pPr>
        <w:pStyle w:val="null3"/>
        <w:jc w:val="both"/>
      </w:pPr>
      <w:r>
        <w:rPr>
          <w:sz w:val="21"/>
          <w:shd w:fill="FFFFFF" w:val="clear"/>
        </w:rPr>
        <w:t>　　任何一方由于不可抗力原因不能履行合同时，应在不可抗力事件结束后</w:t>
      </w:r>
      <w:r>
        <w:rPr>
          <w:sz w:val="21"/>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shd w:fill="FFFFFF" w:val="clear"/>
        </w:rPr>
        <w:t>十一</w:t>
      </w:r>
      <w:r>
        <w:rPr>
          <w:sz w:val="21"/>
          <w:b/>
          <w:shd w:fill="FFFFFF" w:val="clear"/>
        </w:rPr>
        <w:t>、税费</w:t>
      </w:r>
    </w:p>
    <w:p>
      <w:pPr>
        <w:pStyle w:val="null3"/>
        <w:jc w:val="both"/>
      </w:pPr>
      <w:r>
        <w:rPr>
          <w:sz w:val="21"/>
          <w:shd w:fill="FFFFFF" w:val="clear"/>
        </w:rPr>
        <w:t>　　在中国境内、外发生的与本合同执行有关的一切税费均由乙方负担。</w:t>
      </w:r>
    </w:p>
    <w:p>
      <w:pPr>
        <w:pStyle w:val="null3"/>
        <w:jc w:val="both"/>
      </w:pPr>
      <w:r>
        <w:rPr>
          <w:sz w:val="21"/>
          <w:b/>
          <w:shd w:fill="FFFFFF" w:val="clear"/>
        </w:rPr>
        <w:t>十</w:t>
      </w:r>
      <w:r>
        <w:rPr>
          <w:sz w:val="21"/>
          <w:b/>
          <w:shd w:fill="FFFFFF" w:val="clear"/>
        </w:rPr>
        <w:t>二</w:t>
      </w:r>
      <w:r>
        <w:rPr>
          <w:sz w:val="21"/>
          <w:b/>
          <w:shd w:fill="FFFFFF" w:val="clear"/>
        </w:rPr>
        <w:t>、其它</w:t>
      </w:r>
    </w:p>
    <w:p>
      <w:pPr>
        <w:pStyle w:val="null3"/>
        <w:jc w:val="both"/>
      </w:pPr>
      <w:r>
        <w:rPr>
          <w:sz w:val="21"/>
          <w:shd w:fill="FFFFFF" w:val="clear"/>
        </w:rPr>
        <w:t>1.本合同所有附件、招标文件、投标文件、中标通知书均为合同的有效组成部分，与本合同具有同等法律效力。</w:t>
      </w:r>
    </w:p>
    <w:p>
      <w:pPr>
        <w:pStyle w:val="null3"/>
        <w:jc w:val="both"/>
      </w:pPr>
      <w:r>
        <w:rPr>
          <w:sz w:val="21"/>
          <w:shd w:fill="FFFFFF" w:val="clear"/>
        </w:rPr>
        <w:t>2.在执行本合同的过程中，所有经双方签署确认的文件（包括会议纪要、补充协议、往来信函）即成为本合同的有效组成部分。</w:t>
      </w:r>
    </w:p>
    <w:p>
      <w:pPr>
        <w:pStyle w:val="null3"/>
        <w:jc w:val="both"/>
      </w:pPr>
      <w:r>
        <w:rPr>
          <w:sz w:val="21"/>
          <w:shd w:fill="FFFFFF" w:val="clear"/>
        </w:rPr>
        <w:t>3.如一方地址、电话、传真号码有变更，应在变更当日内书面通知对方，否则，应承担相应责任。</w:t>
      </w:r>
    </w:p>
    <w:p>
      <w:pPr>
        <w:pStyle w:val="null3"/>
        <w:jc w:val="both"/>
      </w:pPr>
      <w:r>
        <w:rPr>
          <w:sz w:val="21"/>
          <w:shd w:fill="FFFFFF" w:val="clear"/>
        </w:rPr>
        <w:t>4.除甲方事先书面同意外，乙方不得部分或全部转让其应履行的合同项下的义务。</w:t>
      </w:r>
    </w:p>
    <w:p>
      <w:pPr>
        <w:pStyle w:val="null3"/>
        <w:jc w:val="both"/>
      </w:pPr>
      <w:r>
        <w:rPr>
          <w:sz w:val="21"/>
          <w:b/>
          <w:shd w:fill="FFFFFF" w:val="clear"/>
        </w:rPr>
        <w:t>十</w:t>
      </w:r>
      <w:r>
        <w:rPr>
          <w:sz w:val="21"/>
          <w:b/>
          <w:shd w:fill="FFFFFF" w:val="clear"/>
        </w:rPr>
        <w:t>三</w:t>
      </w:r>
      <w:r>
        <w:rPr>
          <w:sz w:val="21"/>
          <w:b/>
          <w:shd w:fill="FFFFFF" w:val="clear"/>
        </w:rPr>
        <w:t>、合同生效</w:t>
      </w:r>
    </w:p>
    <w:p>
      <w:pPr>
        <w:pStyle w:val="null3"/>
        <w:jc w:val="both"/>
      </w:pPr>
      <w:r>
        <w:rPr>
          <w:sz w:val="21"/>
          <w:shd w:fill="FFFFFF" w:val="clear"/>
        </w:rPr>
        <w:t>1.本合同在甲乙双方法人代表或其授权代表签字盖章后生效。</w:t>
      </w:r>
    </w:p>
    <w:p>
      <w:pPr>
        <w:pStyle w:val="null3"/>
        <w:jc w:val="both"/>
      </w:pPr>
      <w:r>
        <w:rPr>
          <w:sz w:val="21"/>
          <w:shd w:fill="FFFFFF" w:val="clear"/>
        </w:rPr>
        <w:t>2.</w:t>
      </w:r>
      <w:r>
        <w:rPr>
          <w:sz w:val="21"/>
          <w:shd w:fill="FFFFFF" w:val="clear"/>
        </w:rPr>
        <w:t>本合同一式</w:t>
      </w:r>
      <w:r>
        <w:rPr>
          <w:sz w:val="21"/>
          <w:u w:val="single"/>
          <w:shd w:fill="FFFFFF" w:val="clear"/>
        </w:rPr>
        <w:t xml:space="preserve"> </w:t>
      </w:r>
      <w:r>
        <w:rPr>
          <w:sz w:val="21"/>
          <w:u w:val="single"/>
          <w:shd w:fill="FFFFFF" w:val="clear"/>
        </w:rPr>
        <w:t>陆</w:t>
      </w:r>
      <w:r>
        <w:rPr>
          <w:sz w:val="21"/>
          <w:shd w:fill="FFFFFF" w:val="clear"/>
        </w:rPr>
        <w:t>份，甲方执</w:t>
      </w:r>
      <w:r>
        <w:rPr>
          <w:sz w:val="21"/>
          <w:u w:val="single"/>
          <w:shd w:fill="FFFFFF" w:val="clear"/>
        </w:rPr>
        <w:t xml:space="preserve"> </w:t>
      </w:r>
      <w:r>
        <w:rPr>
          <w:sz w:val="21"/>
          <w:u w:val="single"/>
          <w:shd w:fill="FFFFFF" w:val="clear"/>
        </w:rPr>
        <w:t>肆</w:t>
      </w:r>
      <w:r>
        <w:rPr>
          <w:sz w:val="21"/>
          <w:shd w:fill="FFFFFF" w:val="clear"/>
        </w:rPr>
        <w:t>份，乙方执</w:t>
      </w:r>
      <w:r>
        <w:rPr>
          <w:sz w:val="21"/>
          <w:u w:val="single"/>
          <w:shd w:fill="FFFFFF" w:val="clear"/>
        </w:rPr>
        <w:t xml:space="preserve"> </w:t>
      </w:r>
      <w:r>
        <w:rPr>
          <w:sz w:val="21"/>
          <w:u w:val="single"/>
          <w:shd w:fill="FFFFFF" w:val="clear"/>
        </w:rPr>
        <w:t>贰</w:t>
      </w:r>
      <w:r>
        <w:rPr>
          <w:sz w:val="21"/>
          <w:shd w:fill="FFFFFF" w:val="clear"/>
        </w:rPr>
        <w:t>份，具有同等法律效力。</w:t>
      </w:r>
    </w:p>
    <w:p>
      <w:pPr>
        <w:pStyle w:val="null3"/>
        <w:jc w:val="both"/>
      </w:pPr>
      <w:r>
        <w:rPr>
          <w:sz w:val="21"/>
          <w:b/>
          <w:shd w:fill="FFFFFF" w:val="clear"/>
        </w:rPr>
        <w:t>附件</w:t>
      </w:r>
      <w:r>
        <w:rPr>
          <w:sz w:val="21"/>
          <w:b/>
          <w:shd w:fill="FFFFFF" w:val="clear"/>
        </w:rPr>
        <w:t>1：污水站配件更换服务项目清单</w:t>
      </w:r>
    </w:p>
    <w:p>
      <w:pPr>
        <w:pStyle w:val="null3"/>
        <w:jc w:val="both"/>
      </w:pPr>
      <w:r>
        <w:rPr>
          <w:sz w:val="21"/>
        </w:rPr>
        <w:t>附件</w:t>
      </w:r>
      <w:r>
        <w:rPr>
          <w:sz w:val="21"/>
        </w:rPr>
        <w:t>2：</w:t>
      </w:r>
      <w:r>
        <w:rPr>
          <w:sz w:val="21"/>
        </w:rPr>
        <w:t>污水运维服务考评表</w:t>
      </w:r>
    </w:p>
    <w:p>
      <w:pPr>
        <w:pStyle w:val="null3"/>
        <w:jc w:val="both"/>
      </w:pPr>
      <w:r>
        <w:rPr>
          <w:sz w:val="21"/>
        </w:rPr>
        <w:t>（以下无正文）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83"/>
        <w:gridCol w:w="4123"/>
      </w:tblGrid>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甲方（盖章）：广州医科大学附属第四医院</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地址：广州市增城区光明东路</w:t>
            </w:r>
            <w:r>
              <w:rPr>
                <w:sz w:val="21"/>
              </w:rPr>
              <w:t>1号</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开户名称：广州医科大学附属第四医院</w:t>
            </w:r>
          </w:p>
          <w:p>
            <w:pPr>
              <w:pStyle w:val="null3"/>
            </w:pPr>
            <w:r>
              <w:rPr>
                <w:sz w:val="21"/>
              </w:rPr>
              <w:t>（广州市增城区人民医院）</w:t>
            </w:r>
          </w:p>
          <w:p>
            <w:pPr>
              <w:pStyle w:val="null3"/>
            </w:pPr>
            <w:r>
              <w:rPr>
                <w:sz w:val="21"/>
              </w:rPr>
              <w:t>开户银行：中信银行广州增城支行</w:t>
            </w:r>
          </w:p>
          <w:p>
            <w:pPr>
              <w:pStyle w:val="null3"/>
            </w:pPr>
            <w:r>
              <w:rPr>
                <w:sz w:val="21"/>
              </w:rPr>
              <w:t>银行账号：</w:t>
            </w:r>
            <w:r>
              <w:rPr>
                <w:sz w:val="21"/>
              </w:rPr>
              <w:t>7444710182600010949</w:t>
            </w:r>
          </w:p>
          <w:p>
            <w:pPr>
              <w:pStyle w:val="null3"/>
            </w:pPr>
            <w:r>
              <w:rPr>
                <w:sz w:val="21"/>
              </w:rPr>
              <w:t>纳税人识别号：</w:t>
            </w:r>
            <w:r>
              <w:rPr>
                <w:sz w:val="21"/>
              </w:rPr>
              <w:t>12440118455404482F</w:t>
            </w:r>
          </w:p>
          <w:p>
            <w:pPr>
              <w:pStyle w:val="null3"/>
              <w:jc w:val="both"/>
            </w:pPr>
            <w:r>
              <w:rPr>
                <w:sz w:val="21"/>
              </w:rPr>
              <w:t>联系电话：</w:t>
            </w:r>
          </w:p>
          <w:p>
            <w:pPr>
              <w:pStyle w:val="null3"/>
              <w:jc w:val="both"/>
            </w:pPr>
            <w:r>
              <w:rPr>
                <w:sz w:val="21"/>
              </w:rPr>
              <w:t>签约时间：</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p>
            <w:pPr>
              <w:pStyle w:val="null3"/>
            </w:pPr>
            <w:r>
              <w:rPr>
                <w:sz w:val="21"/>
              </w:rPr>
              <w:t>开户银行：</w:t>
            </w:r>
          </w:p>
          <w:p>
            <w:pPr>
              <w:pStyle w:val="null3"/>
            </w:pPr>
            <w:r>
              <w:rPr>
                <w:sz w:val="21"/>
              </w:rPr>
              <w:t>银行账号：</w:t>
            </w:r>
          </w:p>
          <w:p>
            <w:pPr>
              <w:pStyle w:val="null3"/>
              <w:jc w:val="both"/>
            </w:pPr>
            <w:r>
              <w:rPr>
                <w:sz w:val="21"/>
              </w:rPr>
              <w:t>纳税人识别号：</w:t>
            </w:r>
          </w:p>
          <w:p>
            <w:pPr>
              <w:pStyle w:val="null3"/>
              <w:jc w:val="both"/>
            </w:pPr>
            <w:r>
              <w:rPr>
                <w:sz w:val="21"/>
              </w:rPr>
              <w:t>联系电话：</w:t>
            </w:r>
          </w:p>
          <w:p>
            <w:pPr>
              <w:pStyle w:val="null3"/>
              <w:jc w:val="both"/>
            </w:pPr>
            <w:r>
              <w:rPr>
                <w:sz w:val="21"/>
              </w:rPr>
              <w:t>签约时间：</w:t>
            </w:r>
          </w:p>
        </w:tc>
      </w:tr>
    </w:tbl>
    <w:p>
      <w:pPr>
        <w:pStyle w:val="null3"/>
        <w:jc w:val="both"/>
      </w:pPr>
      <w:r>
        <w:rPr/>
        <w:t xml:space="preserve"> </w:t>
      </w:r>
    </w:p>
    <w:p>
      <w:pPr>
        <w:pStyle w:val="null3"/>
        <w:jc w:val="both"/>
      </w:pPr>
      <w:r>
        <w:rPr>
          <w:sz w:val="21"/>
          <w:b/>
          <w:color w:val="000000"/>
        </w:rPr>
        <w:t>附件一：</w:t>
      </w:r>
    </w:p>
    <w:p>
      <w:pPr>
        <w:pStyle w:val="null3"/>
        <w:jc w:val="center"/>
      </w:pPr>
      <w:r>
        <w:rPr>
          <w:sz w:val="21"/>
          <w:b/>
          <w:color w:val="000000"/>
        </w:rPr>
        <w:t>污水站配件更换服务项目清单</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650"/>
        <w:gridCol w:w="722"/>
        <w:gridCol w:w="837"/>
        <w:gridCol w:w="2542"/>
        <w:gridCol w:w="910"/>
        <w:gridCol w:w="837"/>
        <w:gridCol w:w="1011"/>
        <w:gridCol w:w="736"/>
      </w:tblGrid>
      <w:tr>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零配件名称</w:t>
            </w:r>
          </w:p>
        </w:tc>
        <w:tc>
          <w:tcPr>
            <w:tcW w:type="dxa" w:w="2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规格型号</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设备装机数量（台</w:t>
            </w:r>
            <w:r>
              <w:rPr>
                <w:sz w:val="21"/>
                <w:b/>
                <w:color w:val="000000"/>
              </w:rPr>
              <w:t>/套）</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设备运行数量（台</w:t>
            </w:r>
            <w:r>
              <w:rPr>
                <w:sz w:val="21"/>
                <w:b/>
                <w:color w:val="000000"/>
              </w:rPr>
              <w:t>/套）</w:t>
            </w:r>
          </w:p>
        </w:tc>
        <w:tc>
          <w:tcPr>
            <w:tcW w:type="dxa" w:w="10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w:t>
            </w:r>
          </w:p>
          <w:p>
            <w:pPr>
              <w:pStyle w:val="null3"/>
              <w:jc w:val="center"/>
            </w:pPr>
            <w:r>
              <w:rPr>
                <w:sz w:val="21"/>
                <w:b/>
                <w:color w:val="000000"/>
              </w:rPr>
              <w:t>限价</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机械格栅机</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电机减速机</w:t>
            </w:r>
          </w:p>
        </w:tc>
        <w:tc>
          <w:tcPr>
            <w:tcW w:type="dxa" w:w="2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回转式，机架</w:t>
            </w:r>
            <w:r>
              <w:rPr>
                <w:sz w:val="21"/>
                <w:color w:val="000000"/>
              </w:rPr>
              <w:t>SUS316，齿耙ABS，栅距：b=5mm，安装角度75°，格栅渠宽：B=600mm，平台至卸料口高度h=800mm，耙齿移动速速2m/min，电机功率N=1.1kW</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3906</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轴承座</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1145.76</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主轴</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1171.8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电动葫芦</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钢丝绳</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起吊重量</w:t>
            </w:r>
            <w:r>
              <w:rPr>
                <w:sz w:val="21"/>
                <w:color w:val="000000"/>
              </w:rPr>
              <w:t>1T，起吊高度15m</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1023</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/根</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潜污泵（调节池提升泵）</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机械密封</w:t>
            </w:r>
          </w:p>
        </w:tc>
        <w:tc>
          <w:tcPr>
            <w:tcW w:type="dxa" w:w="2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潜污泵，过流部件</w:t>
            </w:r>
            <w:r>
              <w:rPr>
                <w:sz w:val="21"/>
                <w:color w:val="000000"/>
              </w:rPr>
              <w:t>304，带自耦，Q=62.5m3/h，H=16m，N=7.5KW</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911.4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叶轮</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1953</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585.9</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电缆</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1041.6</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/条</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潜污泵（事故池提升泵）</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机械密封</w:t>
            </w:r>
          </w:p>
        </w:tc>
        <w:tc>
          <w:tcPr>
            <w:tcW w:type="dxa" w:w="2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潜污泵，过流部件</w:t>
            </w:r>
            <w:r>
              <w:rPr>
                <w:sz w:val="21"/>
                <w:color w:val="000000"/>
              </w:rPr>
              <w:t>304，带自耦，Q=18.75m3/h，H=10m，N=1.5KW</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叶轮</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电缆</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/条</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潜污泵（污泥池提升泵）</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机械密封</w:t>
            </w:r>
          </w:p>
        </w:tc>
        <w:tc>
          <w:tcPr>
            <w:tcW w:type="dxa" w:w="2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潜污泵，带切割，过流部件</w:t>
            </w:r>
            <w:r>
              <w:rPr>
                <w:sz w:val="21"/>
                <w:color w:val="000000"/>
              </w:rPr>
              <w:t>316，带自耦，Q=10m3/h，H=15m，N=1.5KW</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叶轮</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1171.8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电缆</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/条</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超声波液位计</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电源与电路模块</w:t>
            </w:r>
          </w:p>
        </w:tc>
        <w:tc>
          <w:tcPr>
            <w:tcW w:type="dxa" w:w="25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2000T型超声波液位计</w:t>
            </w:r>
          </w:p>
        </w:tc>
        <w:tc>
          <w:tcPr>
            <w:tcW w:type="dxa" w:w="91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3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探头</w:t>
            </w:r>
          </w:p>
        </w:tc>
        <w:tc>
          <w:tcPr>
            <w:tcW w:type="dxa" w:w="2542"/>
            <w:vMerge/>
            <w:tcBorders>
              <w:top w:val="none" w:color="000000" w:sz="4"/>
              <w:left w:val="none" w:color="000000" w:sz="4"/>
              <w:bottom w:val="none" w:color="000000" w:sz="4"/>
              <w:right w:val="single" w:color="000000" w:sz="4"/>
            </w:tcBorders>
          </w:tcPr>
          <w:p/>
        </w:tc>
        <w:tc>
          <w:tcPr>
            <w:tcW w:type="dxa" w:w="910"/>
            <w:vMerge/>
            <w:tcBorders>
              <w:top w:val="none" w:color="000000" w:sz="4"/>
              <w:left w:val="none" w:color="000000" w:sz="4"/>
              <w:bottom w:val="none" w:color="000000" w:sz="4"/>
              <w:right w:val="single" w:color="000000" w:sz="4"/>
            </w:tcBorders>
          </w:tcPr>
          <w:p/>
        </w:tc>
        <w:tc>
          <w:tcPr>
            <w:tcW w:type="dxa" w:w="837"/>
            <w:vMerge/>
            <w:tcBorders>
              <w:top w:val="none" w:color="000000" w:sz="4"/>
              <w:left w:val="none" w:color="000000" w:sz="4"/>
              <w:bottom w:val="non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3515.4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p>
            <w:pPr>
              <w:pStyle w:val="null3"/>
              <w:jc w:val="center"/>
            </w:pPr>
          </w:p>
        </w:tc>
        <w:tc>
          <w:tcPr>
            <w:tcW w:type="dxa" w:w="72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电磁流量计</w:t>
            </w:r>
          </w:p>
        </w:tc>
        <w:tc>
          <w:tcPr>
            <w:tcW w:type="dxa" w:w="837"/>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w:t>
            </w:r>
          </w:p>
        </w:tc>
        <w:tc>
          <w:tcPr>
            <w:tcW w:type="dxa" w:w="25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DHLDBE-125L-M2X122-150</w:t>
            </w:r>
          </w:p>
        </w:tc>
        <w:tc>
          <w:tcPr>
            <w:tcW w:type="dxa" w:w="9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6835.5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vMerge/>
            <w:tcBorders>
              <w:top w:val="none" w:color="000000" w:sz="4"/>
              <w:left w:val="single" w:color="000000" w:sz="4"/>
              <w:bottom w:val="non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none" w:color="000000" w:sz="4"/>
              <w:right w:val="single" w:color="000000" w:sz="4"/>
            </w:tcBorders>
          </w:tcPr>
          <w:p/>
        </w:tc>
        <w:tc>
          <w:tcPr>
            <w:tcW w:type="dxa" w:w="2542"/>
            <w:vMerge/>
            <w:tcBorders>
              <w:top w:val="single" w:color="000000" w:sz="4"/>
              <w:left w:val="none" w:color="000000" w:sz="4"/>
              <w:bottom w:val="single" w:color="000000" w:sz="4"/>
              <w:right w:val="single" w:color="000000" w:sz="4"/>
            </w:tcBorders>
          </w:tcPr>
          <w:p/>
        </w:tc>
        <w:tc>
          <w:tcPr>
            <w:tcW w:type="dxa" w:w="910"/>
            <w:vMerge/>
            <w:tcBorders>
              <w:top w:val="single" w:color="000000" w:sz="4"/>
              <w:left w:val="none" w:color="000000" w:sz="4"/>
              <w:bottom w:val="single" w:color="000000" w:sz="4"/>
              <w:right w:val="single" w:color="000000" w:sz="4"/>
            </w:tcBorders>
          </w:tcPr>
          <w:p/>
        </w:tc>
        <w:tc>
          <w:tcPr>
            <w:tcW w:type="dxa" w:w="837"/>
            <w:vMerge/>
            <w:tcBorders>
              <w:top w:val="single" w:color="000000" w:sz="4"/>
              <w:left w:val="none" w:color="000000" w:sz="4"/>
              <w:bottom w:val="single" w:color="000000" w:sz="4"/>
              <w:right w:val="single" w:color="000000" w:sz="4"/>
            </w:tcBorders>
          </w:tcPr>
          <w:p/>
        </w:tc>
        <w:tc>
          <w:tcPr>
            <w:tcW w:type="dxa" w:w="1011"/>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vMerge/>
            <w:tcBorders>
              <w:top w:val="none" w:color="000000" w:sz="4"/>
              <w:left w:val="single" w:color="000000" w:sz="4"/>
              <w:bottom w:val="non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none" w:color="000000" w:sz="4"/>
              <w:right w:val="single" w:color="000000" w:sz="4"/>
            </w:tcBorders>
          </w:tcPr>
          <w:p/>
        </w:tc>
        <w:tc>
          <w:tcPr>
            <w:tcW w:type="dxa" w:w="2542"/>
            <w:vMerge/>
            <w:tcBorders>
              <w:top w:val="single" w:color="000000" w:sz="4"/>
              <w:left w:val="none" w:color="000000" w:sz="4"/>
              <w:bottom w:val="single" w:color="000000" w:sz="4"/>
              <w:right w:val="single" w:color="000000" w:sz="4"/>
            </w:tcBorders>
          </w:tcPr>
          <w:p/>
        </w:tc>
        <w:tc>
          <w:tcPr>
            <w:tcW w:type="dxa" w:w="910"/>
            <w:vMerge/>
            <w:tcBorders>
              <w:top w:val="single" w:color="000000" w:sz="4"/>
              <w:left w:val="none" w:color="000000" w:sz="4"/>
              <w:bottom w:val="single" w:color="000000" w:sz="4"/>
              <w:right w:val="single" w:color="000000" w:sz="4"/>
            </w:tcBorders>
          </w:tcPr>
          <w:p/>
        </w:tc>
        <w:tc>
          <w:tcPr>
            <w:tcW w:type="dxa" w:w="837"/>
            <w:vMerge/>
            <w:tcBorders>
              <w:top w:val="single" w:color="000000" w:sz="4"/>
              <w:left w:val="none" w:color="000000" w:sz="4"/>
              <w:bottom w:val="single" w:color="000000" w:sz="4"/>
              <w:right w:val="single" w:color="000000" w:sz="4"/>
            </w:tcBorders>
          </w:tcPr>
          <w:p/>
        </w:tc>
        <w:tc>
          <w:tcPr>
            <w:tcW w:type="dxa" w:w="1011"/>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空气悬浮鼓风机</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空气滤芯</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EXPL20-06B</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1041.6</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叠螺机</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动环片、静环片</w:t>
            </w:r>
          </w:p>
        </w:tc>
        <w:tc>
          <w:tcPr>
            <w:tcW w:type="dxa" w:w="2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RZDL-200</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48174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螺旋轴（主轴）</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11457.6</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减速机</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4166.4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/台</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喷淋嘴</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716.1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电气与控制件</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3775.8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/台</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次氯酸钠发生器</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电解电极组</w:t>
            </w:r>
          </w:p>
        </w:tc>
        <w:tc>
          <w:tcPr>
            <w:tcW w:type="dxa" w:w="2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JHCZ-2000</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26821.2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电解槽外壳</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5989.2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电解槽清理</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电解槽密封件</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电动阀</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1236.9</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/台</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软管</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磁翻板液位计</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清洗系统配件</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1692.6</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电气与控制件</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27342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计量泵（次氯酸钠投加泵）</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单向阀</w:t>
            </w:r>
          </w:p>
        </w:tc>
        <w:tc>
          <w:tcPr>
            <w:tcW w:type="dxa" w:w="2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MS1C138B</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911.4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隔膜片</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1106.7</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离心风机（柜式）</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轴承</w:t>
            </w:r>
          </w:p>
        </w:tc>
        <w:tc>
          <w:tcPr>
            <w:tcW w:type="dxa" w:w="2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XT10-JF-B</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电机</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1953</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72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UV光解机</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紫外线灯管及镇流器</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RSD-UV8A</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活性炭箱</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活性炭</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RSD-UV8A</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72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明渠流量计</w:t>
            </w:r>
          </w:p>
        </w:tc>
        <w:tc>
          <w:tcPr>
            <w:tcW w:type="dxa" w:w="837"/>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2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DHLMZ</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5533.5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vMerge/>
            <w:tcBorders>
              <w:top w:val="none" w:color="000000" w:sz="4"/>
              <w:left w:val="single" w:color="000000" w:sz="4"/>
              <w:bottom w:val="non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none" w:color="000000" w:sz="4"/>
              <w:right w:val="single" w:color="000000" w:sz="4"/>
            </w:tcBorders>
          </w:tcP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vMerge/>
            <w:tcBorders>
              <w:top w:val="none" w:color="000000" w:sz="4"/>
              <w:left w:val="single" w:color="000000" w:sz="4"/>
              <w:bottom w:val="non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none" w:color="000000" w:sz="4"/>
              <w:right w:val="single" w:color="000000" w:sz="4"/>
            </w:tcBorders>
          </w:tcP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数采仪</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电源模块</w:t>
            </w:r>
          </w:p>
        </w:tc>
        <w:tc>
          <w:tcPr>
            <w:tcW w:type="dxa" w:w="2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K37A环保数采仪</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1041.6</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信号接口板</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1822.8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显示板</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976.5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通讯模块</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1106.7</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液晶显示屏</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1367.1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主板</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3385.2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硫化氢在线检测仪</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探头</w:t>
            </w:r>
          </w:p>
        </w:tc>
        <w:tc>
          <w:tcPr>
            <w:tcW w:type="dxa" w:w="25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0-25mg/m3，RS485通讯输出</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2473.8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2542"/>
            <w:vMerge/>
            <w:tcBorders>
              <w:top w:val="none" w:color="000000" w:sz="4"/>
              <w:left w:val="none" w:color="000000" w:sz="4"/>
              <w:bottom w:val="non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1562.4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声光报警</w:t>
            </w:r>
          </w:p>
        </w:tc>
        <w:tc>
          <w:tcPr>
            <w:tcW w:type="dxa" w:w="2542"/>
            <w:vMerge/>
            <w:tcBorders>
              <w:top w:val="none" w:color="000000" w:sz="4"/>
              <w:left w:val="none" w:color="000000" w:sz="4"/>
              <w:bottom w:val="non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911.4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PH在线检测仪</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电极探头</w:t>
            </w:r>
          </w:p>
        </w:tc>
        <w:tc>
          <w:tcPr>
            <w:tcW w:type="dxa" w:w="25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840"/>
              <w:jc w:val="both"/>
            </w:pPr>
            <w:r>
              <w:rPr>
                <w:sz w:val="21"/>
                <w:color w:val="000000"/>
              </w:rPr>
              <w:t>LDPH6000W</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主板、显示屏幕</w:t>
            </w:r>
          </w:p>
        </w:tc>
        <w:tc>
          <w:tcPr>
            <w:tcW w:type="dxa" w:w="2542"/>
            <w:vMerge/>
            <w:tcBorders>
              <w:top w:val="none" w:color="000000" w:sz="4"/>
              <w:left w:val="none" w:color="000000" w:sz="4"/>
              <w:bottom w:val="non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2864.4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余氯在线检测仪</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电极探头</w:t>
            </w:r>
          </w:p>
        </w:tc>
        <w:tc>
          <w:tcPr>
            <w:tcW w:type="dxa" w:w="25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LDCL7000W</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3124.8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主板、显示屏幕</w:t>
            </w:r>
          </w:p>
        </w:tc>
        <w:tc>
          <w:tcPr>
            <w:tcW w:type="dxa" w:w="2542"/>
            <w:vMerge/>
            <w:tcBorders>
              <w:top w:val="none" w:color="000000" w:sz="4"/>
              <w:left w:val="none" w:color="000000" w:sz="4"/>
              <w:bottom w:val="non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2864.4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/个</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COD在线检测仪</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消解杯</w:t>
            </w:r>
          </w:p>
        </w:tc>
        <w:tc>
          <w:tcPr>
            <w:tcW w:type="dxa" w:w="2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SVL-COD（Cr）</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1822.8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控制信号板</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电源板</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911.4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八联体阀</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九联体阀</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2864.4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722"/>
            <w:vMerge/>
            <w:tcBorders>
              <w:top w:val="none" w:color="000000" w:sz="4"/>
              <w:left w:val="non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触摸屏</w:t>
            </w:r>
          </w:p>
        </w:tc>
        <w:tc>
          <w:tcPr>
            <w:tcW w:type="dxa" w:w="2542"/>
            <w:vMerge/>
            <w:tcBorders>
              <w:top w:val="none" w:color="000000" w:sz="4"/>
              <w:left w:val="non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1562.4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w:t>
            </w:r>
            <w:r>
              <w:rPr>
                <w:sz w:val="21"/>
                <w:color w:val="000000"/>
              </w:rPr>
              <w:t>/套</w:t>
            </w:r>
          </w:p>
        </w:tc>
      </w:tr>
      <w:tr>
        <w:tc>
          <w:tcPr>
            <w:tcW w:type="dxa" w:w="824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w:t>
            </w:r>
            <w:r>
              <w:rPr>
                <w:sz w:val="21"/>
                <w:color w:val="000000"/>
              </w:rPr>
              <w:t>清单外及清单内（折扣后）配件单价在</w:t>
            </w:r>
            <w:r>
              <w:rPr>
                <w:sz w:val="21"/>
                <w:color w:val="000000"/>
              </w:rPr>
              <w:t>500元</w:t>
            </w:r>
            <w:r>
              <w:rPr>
                <w:sz w:val="21"/>
                <w:color w:val="000000"/>
              </w:rPr>
              <w:t>（含）</w:t>
            </w:r>
            <w:r>
              <w:rPr>
                <w:sz w:val="21"/>
                <w:color w:val="000000"/>
              </w:rPr>
              <w:t>以内的</w:t>
            </w:r>
            <w:r>
              <w:rPr>
                <w:sz w:val="21"/>
                <w:color w:val="000000"/>
              </w:rPr>
              <w:t>配件</w:t>
            </w:r>
            <w:r>
              <w:rPr>
                <w:sz w:val="21"/>
                <w:color w:val="000000"/>
              </w:rPr>
              <w:t>均</w:t>
            </w:r>
            <w:r>
              <w:rPr>
                <w:sz w:val="21"/>
                <w:color w:val="000000"/>
              </w:rPr>
              <w:t>由</w:t>
            </w:r>
            <w:r>
              <w:rPr>
                <w:sz w:val="21"/>
              </w:rPr>
              <w:t>乙方</w:t>
            </w:r>
            <w:r>
              <w:rPr>
                <w:sz w:val="21"/>
                <w:color w:val="000000"/>
              </w:rPr>
              <w:t>负责供应，已包含在维保服务报价内。配件更换服务价格均已包含材料费、耗材费、安装费、调试费、人工费、运输费、辅材费、税费及相关一切费用。</w:t>
            </w:r>
          </w:p>
        </w:tc>
      </w:tr>
    </w:tbl>
    <w:p>
      <w:pPr>
        <w:pStyle w:val="null3"/>
      </w:pPr>
      <w:r>
        <w:rPr>
          <w:sz w:val="24"/>
        </w:rPr>
        <w:t>附件</w:t>
      </w:r>
      <w:r>
        <w:rPr>
          <w:sz w:val="24"/>
        </w:rPr>
        <w:t>二</w:t>
      </w:r>
      <w:r>
        <w:rPr>
          <w:sz w:val="24"/>
        </w:rPr>
        <w:t>：</w:t>
      </w:r>
    </w:p>
    <w:p>
      <w:pPr>
        <w:pStyle w:val="null3"/>
        <w:ind w:firstLine="420"/>
        <w:jc w:val="center"/>
      </w:pPr>
      <w:r>
        <w:rPr>
          <w:sz w:val="24"/>
          <w:b/>
          <w:color w:val="000000"/>
        </w:rPr>
        <w:t>污水运维服务考评表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3"/>
        <w:gridCol w:w="573"/>
        <w:gridCol w:w="2020"/>
        <w:gridCol w:w="3588"/>
        <w:gridCol w:w="1462"/>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3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考评标准</w:t>
            </w:r>
          </w:p>
        </w:tc>
        <w:tc>
          <w:tcPr>
            <w:tcW w:type="dxa" w:w="1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扣罚情况</w:t>
            </w:r>
          </w:p>
        </w:tc>
      </w:tr>
      <w:tr>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一、水质与药品管理</w:t>
            </w:r>
          </w:p>
        </w:tc>
        <w:tc>
          <w:tcPr>
            <w:tcW w:type="dxa" w:w="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消毒药剂相关资料，污水水质及废气排放指标达到《医疗机构水污染物排放标准》。</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1.1因乙方管理不善导致污水及废气指标超标，甲方受到相关行政部门处罚，所发生的一切责任（含罚款）由乙方承担</w:t>
            </w:r>
            <w:r>
              <w:rPr>
                <w:sz w:val="21"/>
                <w:color w:val="000000"/>
              </w:rPr>
              <w:t>，扣</w:t>
            </w:r>
            <w:r>
              <w:rPr>
                <w:sz w:val="21"/>
                <w:color w:val="000000"/>
              </w:rPr>
              <w:t>10分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2</w:t>
            </w:r>
            <w:r>
              <w:rPr>
                <w:sz w:val="21"/>
                <w:color w:val="000000"/>
              </w:rPr>
              <w:t xml:space="preserve"> </w:t>
            </w:r>
            <w:r>
              <w:rPr>
                <w:sz w:val="21"/>
                <w:color w:val="000000"/>
              </w:rPr>
              <w:t>消毒药品不合格，扣</w:t>
            </w:r>
            <w:r>
              <w:rPr>
                <w:sz w:val="21"/>
                <w:color w:val="000000"/>
              </w:rPr>
              <w:t>5分</w:t>
            </w:r>
            <w:r>
              <w:rPr>
                <w:sz w:val="21"/>
                <w:color w:val="000000"/>
              </w:rPr>
              <w:t>，并责令整改。</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3</w:t>
            </w:r>
            <w:r>
              <w:rPr>
                <w:sz w:val="21"/>
                <w:color w:val="000000"/>
              </w:rPr>
              <w:t>因乙方管理不善导致污水站及周边臭气引起</w:t>
            </w:r>
            <w:r>
              <w:rPr>
                <w:sz w:val="21"/>
                <w:color w:val="000000"/>
              </w:rPr>
              <w:t>有效</w:t>
            </w:r>
            <w:r>
              <w:rPr>
                <w:sz w:val="21"/>
                <w:color w:val="000000"/>
              </w:rPr>
              <w:t>投诉，扣</w:t>
            </w:r>
            <w:r>
              <w:rPr>
                <w:sz w:val="21"/>
                <w:color w:val="000000"/>
              </w:rPr>
              <w:t>5分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4</w:t>
            </w:r>
            <w:r>
              <w:rPr>
                <w:sz w:val="21"/>
                <w:color w:val="000000"/>
              </w:rPr>
              <w:t>消毒药品相关资质资料未在值班现场张贴或建立资料盒，扣</w:t>
            </w:r>
            <w:r>
              <w:rPr>
                <w:sz w:val="21"/>
                <w:color w:val="000000"/>
              </w:rPr>
              <w:t>1分</w:t>
            </w:r>
            <w:r>
              <w:rPr>
                <w:sz w:val="21"/>
                <w:color w:val="000000"/>
              </w:rPr>
              <w:t>/次。</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二、人员持证、劳动纪律及应急预案</w:t>
            </w:r>
          </w:p>
        </w:tc>
        <w:tc>
          <w:tcPr>
            <w:tcW w:type="dxa" w:w="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污水站运营工作人员持证上岗，建立专业培训的证书、岗前培训等培训档案记录。</w:t>
            </w:r>
            <w:r>
              <w:rPr>
                <w:sz w:val="21"/>
                <w:color w:val="000000"/>
              </w:rPr>
              <w:t xml:space="preserve">      </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 污水站工作人员持证情况，在岗人员无证上岗，扣</w:t>
            </w:r>
            <w:r>
              <w:rPr>
                <w:sz w:val="21"/>
                <w:color w:val="000000"/>
              </w:rPr>
              <w:t>10分</w:t>
            </w:r>
            <w:r>
              <w:rPr>
                <w:sz w:val="21"/>
                <w:color w:val="000000"/>
              </w:rPr>
              <w:t>/人，并责令1个月内考取相关证件。</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 建立人员及相关培训档案，档案不齐，扣</w:t>
            </w:r>
            <w:r>
              <w:rPr>
                <w:sz w:val="21"/>
                <w:color w:val="000000"/>
              </w:rPr>
              <w:t>2分</w:t>
            </w:r>
            <w:r>
              <w:rPr>
                <w:sz w:val="21"/>
                <w:color w:val="000000"/>
              </w:rPr>
              <w:t>，并责令整改，一周内完成整改。</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健全污水站的人员组织架构、工作制度、岗位职责、技术操作规程和应急预案。</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3.1 人员架构与实际人员不一致，每缺1人扣</w:t>
            </w:r>
            <w:r>
              <w:rPr>
                <w:sz w:val="21"/>
                <w:color w:val="000000"/>
              </w:rPr>
              <w:t>5分</w:t>
            </w:r>
            <w:r>
              <w:rPr>
                <w:sz w:val="21"/>
                <w:color w:val="000000"/>
              </w:rPr>
              <w:t>，并责令整改。</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3.2、工作制度、岗位职责、操作规程和应急预案不齐全，责令整改，一周内未完成整改，扣</w:t>
            </w:r>
            <w:r>
              <w:rPr>
                <w:sz w:val="21"/>
                <w:color w:val="000000"/>
              </w:rPr>
              <w:t>3分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污水站工作制度、工作人员资格证及应急预案需挂上墙。</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 工作人员资格证未挂上墙或过期资格证挂上墙，扣</w:t>
            </w:r>
            <w:r>
              <w:rPr>
                <w:sz w:val="21"/>
                <w:color w:val="000000"/>
              </w:rPr>
              <w:t>2分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4.2 工作制度未挂上墙，扣</w:t>
            </w:r>
            <w:r>
              <w:rPr>
                <w:sz w:val="21"/>
                <w:color w:val="000000"/>
              </w:rPr>
              <w:t>2分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4.3 应急预案未挂上墙，扣</w:t>
            </w:r>
            <w:r>
              <w:rPr>
                <w:sz w:val="21"/>
                <w:color w:val="000000"/>
              </w:rPr>
              <w:t>2分</w:t>
            </w:r>
            <w:r>
              <w:rPr>
                <w:sz w:val="21"/>
                <w:color w:val="000000"/>
              </w:rPr>
              <w:t>；并责令整改，一周内完成整改。</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乙方员工必须严格执行有关安全操作规程；加强安全防范教育培训，避免作业期间发生意外事故</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未做好安全防护、告知义务等防范措施，粗暴作业</w:t>
            </w:r>
            <w:r>
              <w:rPr>
                <w:sz w:val="21"/>
                <w:color w:val="000000"/>
              </w:rPr>
              <w:t>的</w:t>
            </w:r>
            <w:r>
              <w:rPr>
                <w:sz w:val="21"/>
                <w:color w:val="000000"/>
              </w:rPr>
              <w:t>，扣</w:t>
            </w:r>
            <w:r>
              <w:rPr>
                <w:sz w:val="21"/>
                <w:color w:val="000000"/>
              </w:rPr>
              <w:t>2分</w:t>
            </w:r>
            <w:r>
              <w:rPr>
                <w:sz w:val="21"/>
                <w:color w:val="000000"/>
              </w:rPr>
              <w:t>/次。</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乙方制定运营排班表，运营人员必须严格执行岗位责任制</w:t>
            </w:r>
            <w:r>
              <w:rPr>
                <w:sz w:val="21"/>
                <w:color w:val="000000"/>
              </w:rPr>
              <w:t>,遵守上下班、交接班制度和劳动纪律</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6.1 员工穿着统一、整洁；佩戴工作证，上班人员无穿工作服、未戴工作证扣</w:t>
            </w:r>
            <w:r>
              <w:rPr>
                <w:sz w:val="21"/>
                <w:color w:val="000000"/>
              </w:rPr>
              <w:t>2分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vMerge/>
            <w:tcBorders>
              <w:top w:val="none" w:color="000000" w:sz="4"/>
              <w:left w:val="none" w:color="000000" w:sz="4"/>
              <w:bottom w:val="single" w:color="000000" w:sz="4"/>
              <w:right w:val="single" w:color="000000" w:sz="4"/>
            </w:tcBorders>
          </w:tcPr>
          <w:p/>
        </w:tc>
        <w:tc>
          <w:tcPr>
            <w:tcW w:type="dxa" w:w="2020"/>
            <w:vMerge/>
            <w:tcBorders>
              <w:top w:val="none" w:color="000000" w:sz="4"/>
              <w:left w:val="none" w:color="000000" w:sz="4"/>
              <w:bottom w:val="single" w:color="000000" w:sz="4"/>
              <w:right w:val="single" w:color="000000" w:sz="4"/>
            </w:tcBorders>
          </w:tcP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6.2 如经检查发现上班迟到、早退；无故串岗、离岗、旷工、睡觉、酗酒、赌博、会客等违反劳动纪律的事项，扣</w:t>
            </w:r>
            <w:r>
              <w:rPr>
                <w:sz w:val="21"/>
                <w:color w:val="000000"/>
              </w:rPr>
              <w:t>2分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三、设备设施运行管理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建立污水站运行数据记录，包括日常运行投放药量、污水处理量、污水站清理废渣数量、淤泥池清理记录和日常设备维护保养记录等。</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r>
              <w:rPr>
                <w:sz w:val="21"/>
                <w:color w:val="000000"/>
              </w:rPr>
              <w:t>1</w:t>
            </w:r>
            <w:r>
              <w:rPr>
                <w:sz w:val="21"/>
                <w:color w:val="000000"/>
              </w:rPr>
              <w:t xml:space="preserve"> </w:t>
            </w:r>
            <w:r>
              <w:rPr>
                <w:sz w:val="21"/>
                <w:color w:val="000000"/>
              </w:rPr>
              <w:t>发现不按规范处理废渣扣</w:t>
            </w:r>
            <w:r>
              <w:rPr>
                <w:sz w:val="21"/>
                <w:color w:val="000000"/>
              </w:rPr>
              <w:t>3分</w:t>
            </w:r>
            <w:r>
              <w:rPr>
                <w:sz w:val="21"/>
                <w:color w:val="000000"/>
              </w:rPr>
              <w:t>，并责令改正；</w:t>
            </w:r>
          </w:p>
          <w:p>
            <w:pPr>
              <w:pStyle w:val="null3"/>
              <w:jc w:val="both"/>
            </w:pPr>
            <w:r>
              <w:rPr>
                <w:sz w:val="21"/>
                <w:color w:val="000000"/>
              </w:rPr>
              <w:t>7.</w:t>
            </w:r>
            <w:r>
              <w:rPr>
                <w:sz w:val="21"/>
                <w:color w:val="000000"/>
              </w:rPr>
              <w:t>2</w:t>
            </w:r>
            <w:r>
              <w:rPr>
                <w:sz w:val="21"/>
                <w:color w:val="000000"/>
              </w:rPr>
              <w:t>抽查发现投药量、污水处理量、清理废渣数量、清理淤泥记录、日常设备维护记录等每缺一项扣</w:t>
            </w:r>
            <w:r>
              <w:rPr>
                <w:sz w:val="21"/>
                <w:color w:val="000000"/>
              </w:rPr>
              <w:t>2分</w:t>
            </w:r>
            <w:r>
              <w:rPr>
                <w:sz w:val="21"/>
                <w:color w:val="000000"/>
              </w:rPr>
              <w:t>/次/项。</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建立及完善污水站设备设施的台帐档案，台帐档案需符合环保及上级相关检查部门的检查要求。</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污水站台帐（纸质及电子版）不符合相关部门检查要求，责令整改，一周未完成整改扣</w:t>
            </w:r>
            <w:r>
              <w:rPr>
                <w:sz w:val="21"/>
                <w:color w:val="000000"/>
              </w:rPr>
              <w:t>2分</w:t>
            </w:r>
            <w:r>
              <w:rPr>
                <w:sz w:val="21"/>
                <w:color w:val="000000"/>
              </w:rPr>
              <w:t>/次/项。</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污水站主体设备（如曝气泵、调节池水泵、集水井水泵、投药泵等）故障需及时上报甲方；污水站发生水浸事件需立即上报甲方。</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9.1 污水站主体设备故障未及时书面上报，扣</w:t>
            </w:r>
            <w:r>
              <w:rPr>
                <w:sz w:val="21"/>
                <w:color w:val="000000"/>
              </w:rPr>
              <w:t>2分</w:t>
            </w:r>
            <w:r>
              <w:rPr>
                <w:sz w:val="21"/>
                <w:color w:val="000000"/>
              </w:rPr>
              <w:t>；</w:t>
            </w:r>
          </w:p>
          <w:p>
            <w:pPr>
              <w:pStyle w:val="null3"/>
              <w:jc w:val="both"/>
            </w:pPr>
            <w:r>
              <w:rPr>
                <w:sz w:val="21"/>
                <w:color w:val="000000"/>
              </w:rPr>
              <w:t>9.2 污水站发生水浸事件未立刻上报，扣罚扣</w:t>
            </w:r>
            <w:r>
              <w:rPr>
                <w:sz w:val="21"/>
                <w:color w:val="000000"/>
              </w:rPr>
              <w:t>2分</w:t>
            </w:r>
            <w:r>
              <w:rPr>
                <w:sz w:val="21"/>
                <w:color w:val="000000"/>
              </w:rPr>
              <w:t>。</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3"/>
            <w:vMerge/>
            <w:tcBorders>
              <w:top w:val="none" w:color="000000" w:sz="4"/>
              <w:left w:val="single" w:color="000000" w:sz="4"/>
              <w:bottom w:val="single" w:color="000000" w:sz="4"/>
              <w:right w:val="single" w:color="000000" w:sz="4"/>
            </w:tcBorders>
          </w:tcP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巡查记录、检测记录等污水管理项目弄虚作假。</w:t>
            </w:r>
          </w:p>
        </w:tc>
        <w:tc>
          <w:tcPr>
            <w:tcW w:type="dxa" w:w="3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扣</w:t>
            </w:r>
            <w:r>
              <w:rPr>
                <w:sz w:val="21"/>
                <w:color w:val="000000"/>
              </w:rPr>
              <w:t>10分</w:t>
            </w:r>
            <w:r>
              <w:rPr>
                <w:sz w:val="21"/>
                <w:color w:val="000000"/>
              </w:rPr>
              <w:t>/次</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此表</w:t>
            </w:r>
            <w:r>
              <w:rPr>
                <w:sz w:val="21"/>
              </w:rPr>
              <w:t>可根据甲方实际管理情况进行调整内容及分值</w:t>
            </w:r>
            <w:r>
              <w:rPr>
                <w:sz w:val="21"/>
              </w:rPr>
              <w:t>。</w:t>
            </w:r>
          </w:p>
          <w:p>
            <w:pPr>
              <w:pStyle w:val="null3"/>
              <w:jc w:val="both"/>
            </w:pPr>
            <w:r>
              <w:rPr>
                <w:sz w:val="21"/>
              </w:rPr>
              <w:t>考核达到</w:t>
            </w:r>
            <w:r>
              <w:rPr>
                <w:sz w:val="21"/>
              </w:rPr>
              <w:t>90分及以上方可续签第二年合同。</w:t>
            </w:r>
          </w:p>
        </w:tc>
      </w:tr>
    </w:tbl>
    <w:p>
      <w:pPr>
        <w:pStyle w:val="null3"/>
        <w:jc w:val="both"/>
      </w:pPr>
      <w:r>
        <w:rPr>
          <w:sz w:val="24"/>
        </w:rPr>
        <w:t>考核人员签名</w:t>
      </w:r>
      <w:r>
        <w:rPr>
          <w:sz w:val="21"/>
        </w:rPr>
        <w:t>：</w:t>
      </w:r>
      <w:r>
        <w:rPr>
          <w:sz w:val="21"/>
        </w:rPr>
        <w:t xml:space="preserve">                    </w:t>
      </w:r>
      <w:r>
        <w:rPr>
          <w:sz w:val="24"/>
        </w:rPr>
        <w:t xml:space="preserve"> </w:t>
      </w:r>
      <w:r>
        <w:rPr>
          <w:sz w:val="24"/>
        </w:rPr>
        <w:t>乙方</w:t>
      </w:r>
      <w:r>
        <w:rPr>
          <w:sz w:val="24"/>
        </w:rPr>
        <w:t>代表</w:t>
      </w:r>
      <w:r>
        <w:rPr>
          <w:sz w:val="24"/>
        </w:rPr>
        <w:t>签名：</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440101-2026-08216</w:t>
      </w:r>
    </w:p>
    <w:p>
      <w:pPr>
        <w:pStyle w:val="null3"/>
        <w:jc w:val="center"/>
        <w:outlineLvl w:val="3"/>
      </w:pPr>
      <w:r>
        <w:rPr>
          <w:sz w:val="24"/>
          <w:b/>
        </w:rPr>
        <w:t>采购项目编号：</w:t>
      </w:r>
      <w:r>
        <w:rPr>
          <w:sz w:val="24"/>
          <w:b/>
        </w:rPr>
        <w:t>0724-2631Z2893107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广州医科大学附属第四医院2026年-2028年污水外包托管运维服务项目</w:t>
      </w:r>
      <w:r>
        <w:rPr>
          <w:u w:val="single"/>
        </w:rPr>
        <w:t>”</w:t>
      </w:r>
      <w:r>
        <w:rPr/>
        <w:t>项目的招标[采购项目编号为：</w:t>
      </w:r>
      <w:r>
        <w:rPr>
          <w:u w:val="single"/>
        </w:rPr>
        <w:t>0724-2631Z2893107</w:t>
      </w:r>
      <w:r>
        <w:rPr/>
        <w:t>]，我方愿参与投标。</w:t>
      </w:r>
    </w:p>
    <w:p>
      <w:pPr>
        <w:pStyle w:val="null3"/>
        <w:ind w:firstLine="480"/>
      </w:pPr>
      <w:r>
        <w:rPr/>
        <w:t>我方确认收到贵方提供的</w:t>
      </w:r>
      <w:r>
        <w:rPr>
          <w:u w:val="single"/>
        </w:rPr>
        <w:t>“</w:t>
      </w:r>
      <w:r>
        <w:rPr>
          <w:u w:val="single"/>
        </w:rPr>
        <w:t>广州医科大学附属第四医院2026年-2028年污水外包托管运维服务项目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广州医科大学附属第四医院2026年-2028年污水外包托管运维服务项目</w:t>
      </w:r>
      <w:r>
        <w:rPr/>
        <w:t>”项目采购[采购项目编号为</w:t>
      </w:r>
      <w:r>
        <w:rPr/>
        <w:t>0724-2631Z2893107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广州医科大学附属第四医院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广州医科大学附属第四医院2026年-2028年污水外包托管运维服务项目</w:t>
      </w:r>
      <w:r>
        <w:rPr/>
        <w:t>招标中获中标（采购项目编号：</w:t>
      </w:r>
      <w:r>
        <w:rPr/>
        <w:t>0724-2631Z2893107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