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440605-2025-04267</w:t>
      </w:r>
    </w:p>
    <w:p>
      <w:pPr>
        <w:pStyle w:val="null3"/>
        <w:jc w:val="center"/>
        <w:outlineLvl w:val="3"/>
      </w:pPr>
      <w:r>
        <w:rPr>
          <w:sz w:val="24"/>
          <w:b/>
        </w:rPr>
        <w:t>采购项目编号：</w:t>
      </w:r>
      <w:r>
        <w:rPr>
          <w:sz w:val="24"/>
          <w:b/>
        </w:rPr>
        <w:t>JF2025（NH）WZ0116</w:t>
      </w:r>
    </w:p>
    <w:p>
      <w:pPr>
        <w:pStyle w:val="null3"/>
        <w:jc w:val="center"/>
        <w:outlineLvl w:val="3"/>
      </w:pPr>
      <w:r>
        <w:rPr>
          <w:sz w:val="24"/>
          <w:b/>
        </w:rPr>
        <w:t>项目名称：</w:t>
      </w:r>
      <w:r>
        <w:rPr>
          <w:sz w:val="24"/>
          <w:b/>
        </w:rPr>
        <w:t>肿瘤医学中心实验室建设项目</w:t>
      </w:r>
    </w:p>
    <w:p>
      <w:pPr>
        <w:pStyle w:val="null3"/>
        <w:jc w:val="center"/>
        <w:outlineLvl w:val="3"/>
      </w:pPr>
      <w:r>
        <w:rPr>
          <w:sz w:val="24"/>
          <w:b/>
        </w:rPr>
        <w:t>采购人：</w:t>
      </w:r>
      <w:r>
        <w:rPr>
          <w:sz w:val="24"/>
          <w:b/>
        </w:rPr>
        <w:t>佛山市南海区人民医院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佛山市南海区人民医院</w:t>
      </w:r>
      <w:r>
        <w:rPr/>
        <w:t>的委托，采用</w:t>
      </w:r>
      <w:r>
        <w:rPr/>
        <w:t>公开招标</w:t>
      </w:r>
      <w:r>
        <w:rPr/>
        <w:t>方式组织采购</w:t>
      </w:r>
      <w:r>
        <w:rPr/>
        <w:t>肿瘤医学中心实验室建设项目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肿瘤医学中心实验室建设项目</w:t>
      </w:r>
    </w:p>
    <w:p>
      <w:pPr>
        <w:pStyle w:val="null3"/>
        <w:ind w:firstLine="480"/>
      </w:pPr>
      <w:r>
        <w:rPr/>
        <w:t>采购计划编号：</w:t>
      </w:r>
      <w:r>
        <w:rPr/>
        <w:t>440605-2025-04267</w:t>
      </w:r>
    </w:p>
    <w:p>
      <w:pPr>
        <w:pStyle w:val="null3"/>
        <w:ind w:firstLine="480"/>
      </w:pPr>
      <w:r>
        <w:rPr/>
        <w:t>采购项目编号：</w:t>
      </w:r>
      <w:r>
        <w:rPr/>
        <w:t>JF2025（NH）WZ0116</w:t>
      </w:r>
    </w:p>
    <w:p>
      <w:pPr>
        <w:pStyle w:val="null3"/>
        <w:ind w:firstLine="480"/>
      </w:pPr>
      <w:r>
        <w:rPr/>
        <w:t>采购方式：</w:t>
      </w:r>
      <w:r>
        <w:rPr/>
        <w:t>公开招标</w:t>
      </w:r>
    </w:p>
    <w:p>
      <w:pPr>
        <w:pStyle w:val="null3"/>
        <w:ind w:firstLine="480"/>
      </w:pPr>
      <w:r>
        <w:rPr/>
        <w:t>预算金额：</w:t>
      </w:r>
      <w:r>
        <w:rPr/>
        <w:t>3,638,000.00</w:t>
      </w:r>
      <w:r>
        <w:rPr/>
        <w:t>元</w:t>
      </w:r>
    </w:p>
    <w:p>
      <w:pPr>
        <w:pStyle w:val="null3"/>
        <w:outlineLvl w:val="3"/>
      </w:pPr>
      <w:r>
        <w:rPr>
          <w:sz w:val="24"/>
          <w:b/>
        </w:rPr>
        <w:t>2.项目内容及需求情况（采购项目技术规格、参数及要求）</w:t>
      </w:r>
    </w:p>
    <w:p>
      <w:pPr>
        <w:pStyle w:val="null3"/>
      </w:pPr>
      <w:r>
        <w:rPr/>
        <w:t>采购包1(肿瘤医学中心实验室建设项目):</w:t>
      </w:r>
    </w:p>
    <w:p>
      <w:pPr>
        <w:pStyle w:val="null3"/>
      </w:pPr>
      <w:r>
        <w:rPr/>
        <w:t>采购包预算金额：3,638,000.00元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肿瘤医学中心实验室建设项目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合同履行期限：中标后，中标人出具保修承诺函，承诺由厂家保修。合同签订90天内。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采购包1（肿瘤医学中心实验室建设项目）：</w:t>
      </w:r>
      <w:r>
        <w:rPr/>
        <w:t>本项目不属于专门面向中小企业采购的项目。</w:t>
      </w:r>
    </w:p>
    <w:p>
      <w:pPr>
        <w:pStyle w:val="null3"/>
        <w:outlineLvl w:val="3"/>
      </w:pPr>
      <w:r>
        <w:rPr>
          <w:sz w:val="24"/>
          <w:b/>
        </w:rPr>
        <w:t>3.本项目特定的资格要求：</w:t>
      </w:r>
    </w:p>
    <w:p>
      <w:pPr>
        <w:pStyle w:val="null3"/>
      </w:pPr>
      <w:r>
        <w:rPr/>
        <w:t>采购包1（肿瘤医学中心实验室建设项目）：</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广东省公共资源交易平台（https://ygp.gdzwfw.gov.cn/），佛山市公共资源交易中心南海分中心（http://www.nanhai.gov.cn/fsnhq/bmdh/sydw/ggzyjyzx/jyxx/）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佛山市南海区人民医院</w:t>
      </w:r>
    </w:p>
    <w:p>
      <w:pPr>
        <w:pStyle w:val="null3"/>
        <w:ind w:firstLine="480"/>
      </w:pPr>
      <w:r>
        <w:rPr/>
        <w:t xml:space="preserve"> 地址：</w:t>
      </w:r>
      <w:r>
        <w:rPr/>
        <w:t>佛山市南海区狮山镇桂丹路120号南海区人民医院</w:t>
      </w:r>
    </w:p>
    <w:p>
      <w:pPr>
        <w:pStyle w:val="null3"/>
        <w:ind w:firstLine="480"/>
      </w:pPr>
      <w:r>
        <w:rPr/>
        <w:t xml:space="preserve"> 联系方式：</w:t>
      </w:r>
      <w:r>
        <w:rPr/>
        <w:t>0757-66822086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459"/>
        <w:gridCol w:w="1092"/>
        <w:gridCol w:w="2755"/>
      </w:tblGrid>
      <w:tr>
        <w:tc>
          <w:tcPr>
            <w:tcW w:type="dxa" w:w="4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r>
              <w:rPr>
                <w:sz w:val="21"/>
              </w:rPr>
              <w:t>(</w:t>
            </w:r>
            <w:r>
              <w:rPr>
                <w:sz w:val="21"/>
              </w:rPr>
              <w:t>人民币</w:t>
            </w:r>
            <w:r>
              <w:rPr>
                <w:sz w:val="21"/>
              </w:rPr>
              <w:t>)</w:t>
            </w:r>
          </w:p>
        </w:tc>
      </w:tr>
      <w:tr>
        <w:tc>
          <w:tcPr>
            <w:tcW w:type="dxa" w:w="4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肿瘤医学中心实验室建设项目</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3,638,000.00</w:t>
            </w:r>
            <w:r>
              <w:rPr>
                <w:sz w:val="21"/>
              </w:rPr>
              <w:t>元</w:t>
            </w:r>
          </w:p>
        </w:tc>
      </w:tr>
    </w:tbl>
    <w:p>
      <w:pPr>
        <w:pStyle w:val="null3"/>
        <w:jc w:val="both"/>
      </w:pPr>
      <w:r>
        <w:rPr>
          <w:sz w:val="21"/>
        </w:rPr>
        <w:t>2.</w:t>
      </w:r>
      <w:r>
        <w:rPr>
          <w:sz w:val="21"/>
        </w:rPr>
        <w:t>总体要求：</w:t>
      </w:r>
    </w:p>
    <w:p>
      <w:pPr>
        <w:pStyle w:val="null3"/>
        <w:jc w:val="both"/>
      </w:pPr>
      <w:r>
        <w:rPr>
          <w:sz w:val="21"/>
        </w:rPr>
        <w:t>（</w:t>
      </w:r>
      <w:r>
        <w:rPr>
          <w:sz w:val="21"/>
        </w:rPr>
        <w:t>1</w:t>
      </w:r>
      <w:r>
        <w:rPr>
          <w:sz w:val="21"/>
        </w:rPr>
        <w:t>）投标人必须对本项目（所投包号内）的所有内容进行投标。</w:t>
      </w:r>
    </w:p>
    <w:p>
      <w:pPr>
        <w:pStyle w:val="null3"/>
        <w:jc w:val="both"/>
      </w:pPr>
      <w:r>
        <w:rPr>
          <w:sz w:val="21"/>
        </w:rPr>
        <w:t>（</w:t>
      </w: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21"/>
          <w:color w:val="000000"/>
        </w:rPr>
        <w:t>（</w:t>
      </w:r>
      <w:r>
        <w:rPr>
          <w:sz w:val="21"/>
          <w:color w:val="000000"/>
        </w:rPr>
        <w:t>3</w:t>
      </w:r>
      <w:r>
        <w:rPr>
          <w:sz w:val="21"/>
          <w:color w:val="000000"/>
        </w:rPr>
        <w:t>）</w:t>
      </w:r>
      <w:r>
        <w:rPr>
          <w:sz w:val="21"/>
        </w:rPr>
        <w:t>投标人所投产品需对</w:t>
      </w:r>
      <w:r>
        <w:rPr>
          <w:sz w:val="21"/>
        </w:rPr>
        <w:t>“用户需求书”中所有技术条款一一响应。</w:t>
      </w:r>
    </w:p>
    <w:p>
      <w:pPr>
        <w:pStyle w:val="null3"/>
        <w:jc w:val="left"/>
      </w:pPr>
      <w:r>
        <w:rPr>
          <w:sz w:val="21"/>
        </w:rPr>
        <w:t>（</w:t>
      </w:r>
      <w:r>
        <w:rPr>
          <w:sz w:val="21"/>
        </w:rPr>
        <w:t>4</w:t>
      </w:r>
      <w:r>
        <w:rPr>
          <w:sz w:val="21"/>
        </w:rPr>
        <w:t>）</w:t>
      </w:r>
      <w:r>
        <w:rPr/>
        <w:t>投标人针对本项目</w:t>
      </w:r>
      <w:r>
        <w:rPr/>
        <w:t>“第二章 采购需求”提供技术方案，对主要内容进行分析，包括但不限于：设备的性能、功能的具体特点，在本项目</w:t>
      </w:r>
      <w:r>
        <w:rPr/>
        <w:t>实验</w:t>
      </w:r>
      <w:r>
        <w:rPr/>
        <w:t>应用的预期效果；设备的选型配置，考虑安全稳定、节能高效</w:t>
      </w:r>
      <w:r>
        <w:rPr/>
        <w:t>；所投产品制造商执行的制造标准、检验标准；产品质量追溯、持续改进机制。</w:t>
      </w:r>
    </w:p>
    <w:p>
      <w:pPr>
        <w:pStyle w:val="null3"/>
        <w:jc w:val="left"/>
      </w:pPr>
      <w:r>
        <w:rPr/>
        <w:t>要求</w:t>
      </w:r>
      <w:r>
        <w:rPr/>
        <w:t>技术方案全面覆盖采购需求，设备性能卓越、选型科学合理，制造与检验标准严格，质量追溯及改进机制完善，契合项目实验需求，逻辑严谨。</w:t>
      </w:r>
    </w:p>
    <w:p>
      <w:pPr>
        <w:pStyle w:val="null3"/>
      </w:pPr>
      <w:r>
        <w:rPr>
          <w:sz w:val="21"/>
        </w:rPr>
        <w:t>（</w:t>
      </w:r>
      <w:r>
        <w:rPr>
          <w:sz w:val="21"/>
        </w:rPr>
        <w:t>5</w:t>
      </w:r>
      <w:r>
        <w:rPr>
          <w:sz w:val="21"/>
        </w:rPr>
        <w:t>）</w:t>
      </w:r>
      <w:r>
        <w:rPr>
          <w:sz w:val="21"/>
        </w:rPr>
        <w:t>投标人针对本项目</w:t>
      </w:r>
      <w:r>
        <w:rPr>
          <w:sz w:val="21"/>
        </w:rPr>
        <w:t>“第二章 采购需求”</w:t>
      </w:r>
      <w:r>
        <w:rPr>
          <w:sz w:val="21"/>
        </w:rPr>
        <w:t>提供</w:t>
      </w:r>
      <w:r>
        <w:rPr>
          <w:sz w:val="21"/>
        </w:rPr>
        <w:t>供货保障方案，对主要内容进行分析，包括但不限于：设备的生产或经销计划；及时供货的保障措施；供货渠道的稳定性、充足性。</w:t>
      </w:r>
    </w:p>
    <w:p>
      <w:pPr>
        <w:pStyle w:val="null3"/>
        <w:spacing w:after="120"/>
        <w:jc w:val="left"/>
      </w:pPr>
      <w:r>
        <w:rPr>
          <w:sz w:val="21"/>
        </w:rPr>
        <w:t>要求</w:t>
      </w:r>
      <w:r>
        <w:rPr>
          <w:sz w:val="21"/>
        </w:rPr>
        <w:t>供货保障方案完整，生产经销计划详尽，配备多维度及时供货措施，供货渠道稳定充足，有风险应对预案，完全匹配项目需求。</w:t>
      </w:r>
    </w:p>
    <w:p>
      <w:pPr>
        <w:pStyle w:val="null3"/>
        <w:jc w:val="left"/>
      </w:pPr>
      <w:r>
        <w:rPr>
          <w:sz w:val="21"/>
        </w:rPr>
        <w:t>（</w:t>
      </w:r>
      <w:r>
        <w:rPr>
          <w:sz w:val="21"/>
        </w:rPr>
        <w:t>6</w:t>
      </w:r>
      <w:r>
        <w:rPr>
          <w:sz w:val="21"/>
        </w:rPr>
        <w:t>）</w:t>
      </w:r>
      <w:r>
        <w:rPr>
          <w:sz w:val="21"/>
        </w:rPr>
        <w:t>投标人针对本项目</w:t>
      </w:r>
      <w:r>
        <w:rPr>
          <w:sz w:val="21"/>
        </w:rPr>
        <w:t>“第二章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w:t>
      </w:r>
      <w:r>
        <w:rPr>
          <w:sz w:val="21"/>
        </w:rPr>
        <w:t>要求</w:t>
      </w:r>
      <w:r>
        <w:rPr>
          <w:sz w:val="21"/>
        </w:rPr>
        <w:t>售后服务方案完整详实，各环节计划周密，应急服务预案完备，含创新性服务项目，费用明确，完全契合项目需求。</w:t>
      </w:r>
    </w:p>
    <w:p>
      <w:pPr>
        <w:pStyle w:val="null3"/>
        <w:jc w:val="both"/>
      </w:pPr>
      <w:r>
        <w:rPr>
          <w:sz w:val="21"/>
        </w:rPr>
        <w:t>（</w:t>
      </w:r>
      <w:r>
        <w:rPr>
          <w:sz w:val="21"/>
        </w:rPr>
        <w:t>7</w:t>
      </w:r>
      <w:r>
        <w:rPr>
          <w:sz w:val="21"/>
        </w:rPr>
        <w:t>）投标文件需提供所投核心产品（</w:t>
      </w:r>
      <w:r>
        <w:rPr>
          <w:sz w:val="21"/>
        </w:rPr>
        <w:t>小动物活体成像系统</w:t>
      </w:r>
      <w:r>
        <w:rPr>
          <w:sz w:val="21"/>
        </w:rPr>
        <w:t>）自</w:t>
      </w:r>
      <w:r>
        <w:rPr>
          <w:sz w:val="21"/>
        </w:rPr>
        <w:t>202</w:t>
      </w:r>
      <w:r>
        <w:rPr>
          <w:sz w:val="21"/>
        </w:rPr>
        <w:t>2</w:t>
      </w:r>
      <w:r>
        <w:rPr>
          <w:sz w:val="21"/>
        </w:rPr>
        <w:t>年</w:t>
      </w:r>
      <w:r>
        <w:rPr>
          <w:sz w:val="21"/>
        </w:rPr>
        <w:t>1</w:t>
      </w:r>
      <w:r>
        <w:rPr>
          <w:sz w:val="21"/>
        </w:rPr>
        <w:t>月</w:t>
      </w:r>
      <w:r>
        <w:rPr>
          <w:sz w:val="21"/>
        </w:rPr>
        <w:t>1</w:t>
      </w:r>
      <w:r>
        <w:rPr>
          <w:sz w:val="21"/>
        </w:rPr>
        <w:t>日起至今</w:t>
      </w:r>
      <w:r>
        <w:rPr>
          <w:sz w:val="21"/>
        </w:rPr>
        <w:t>(</w:t>
      </w:r>
      <w:r>
        <w:rPr>
          <w:sz w:val="21"/>
        </w:rPr>
        <w:t>以合同签订时间为准</w:t>
      </w:r>
      <w:r>
        <w:rPr>
          <w:sz w:val="21"/>
        </w:rPr>
        <w:t>)</w:t>
      </w:r>
      <w:r>
        <w:rPr>
          <w:sz w:val="21"/>
        </w:rPr>
        <w:t>具备的同品牌供货业绩，提供合同关键页复印件。上述业绩仅要求供货内容为同品牌的</w:t>
      </w:r>
      <w:r>
        <w:rPr>
          <w:sz w:val="21"/>
        </w:rPr>
        <w:t>小动物活体成像系统</w:t>
      </w:r>
      <w:r>
        <w:rPr>
          <w:sz w:val="21"/>
        </w:rPr>
        <w:t>，不限定供货方身份。</w:t>
      </w:r>
    </w:p>
    <w:p>
      <w:pPr>
        <w:pStyle w:val="null3"/>
        <w:jc w:val="both"/>
      </w:pPr>
      <w:r>
        <w:rPr>
          <w:sz w:val="19"/>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center"/>
      </w:pPr>
      <w:r>
        <w:rPr>
          <w:sz w:val="21"/>
          <w:b/>
        </w:rPr>
        <w:t>用户需求书</w:t>
      </w:r>
    </w:p>
    <w:p>
      <w:pPr>
        <w:pStyle w:val="null3"/>
        <w:jc w:val="both"/>
      </w:pPr>
      <w:r>
        <w:rPr>
          <w:sz w:val="21"/>
          <w:b/>
        </w:rPr>
        <w:t>1.基本要求：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67"/>
        <w:gridCol w:w="2435"/>
        <w:gridCol w:w="3826"/>
        <w:gridCol w:w="856"/>
        <w:gridCol w:w="719"/>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3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用途</w:t>
            </w:r>
          </w:p>
        </w:tc>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小动物活体成像系统</w:t>
            </w:r>
            <w:r>
              <w:rPr>
                <w:sz w:val="21"/>
                <w:b/>
                <w:color w:val="000000"/>
              </w:rPr>
              <w:t>（</w:t>
            </w:r>
            <w:r>
              <w:rPr>
                <w:sz w:val="21"/>
                <w:b/>
                <w:color w:val="000000"/>
              </w:rPr>
              <w:t>核心产品、主要标的</w:t>
            </w:r>
            <w:r>
              <w:rPr>
                <w:sz w:val="21"/>
                <w:b/>
                <w:color w:val="000000"/>
              </w:rPr>
              <w:t>）</w:t>
            </w:r>
          </w:p>
        </w:tc>
        <w:tc>
          <w:tcPr>
            <w:tcW w:type="dxa" w:w="3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用于癌症与抗癌药物研究，纳米探针与载体的研究，免疫学与干细胞研究，细胞凋零，病理机制及病毒研究等</w:t>
            </w:r>
            <w:r>
              <w:rPr>
                <w:sz w:val="21"/>
                <w:color w:val="000000"/>
              </w:rPr>
              <w:t>。</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全封闭组织脱水机（自动组织脱水机）</w:t>
            </w:r>
          </w:p>
        </w:tc>
        <w:tc>
          <w:tcPr>
            <w:tcW w:type="dxa" w:w="3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w:t>
            </w:r>
            <w:r>
              <w:rPr>
                <w:sz w:val="21"/>
                <w:color w:val="000000"/>
              </w:rPr>
              <w:t>对组织样本进行脱水</w:t>
            </w:r>
            <w:r>
              <w:rPr>
                <w:sz w:val="21"/>
                <w:color w:val="000000"/>
              </w:rPr>
              <w:t>处理。</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冰冻切片机（冷冻切片机）</w:t>
            </w:r>
          </w:p>
        </w:tc>
        <w:tc>
          <w:tcPr>
            <w:tcW w:type="dxa" w:w="3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用于对冰冻组织样本进行切片。</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纯水超纯水一体机</w:t>
            </w:r>
          </w:p>
        </w:tc>
        <w:tc>
          <w:tcPr>
            <w:tcW w:type="dxa" w:w="3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w:t>
            </w:r>
            <w:r>
              <w:rPr>
                <w:sz w:val="21"/>
                <w:color w:val="000000"/>
              </w:rPr>
              <w:t>生产纯水、超纯水</w:t>
            </w:r>
            <w:r>
              <w:rPr>
                <w:sz w:val="21"/>
                <w:color w:val="000000"/>
              </w:rPr>
              <w:t>。</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冷冻研磨仪</w:t>
            </w:r>
          </w:p>
        </w:tc>
        <w:tc>
          <w:tcPr>
            <w:tcW w:type="dxa" w:w="3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通过低温研磨粉碎、匀浆生物组织样本</w:t>
            </w:r>
            <w:r>
              <w:rPr>
                <w:sz w:val="21"/>
                <w:color w:val="000000"/>
              </w:rPr>
              <w:t>。</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大小鼠尾部自动标号仪</w:t>
            </w:r>
          </w:p>
        </w:tc>
        <w:tc>
          <w:tcPr>
            <w:tcW w:type="dxa" w:w="3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用于鼠尾自动编号。</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大体成像仪</w:t>
            </w:r>
          </w:p>
        </w:tc>
        <w:tc>
          <w:tcPr>
            <w:tcW w:type="dxa" w:w="3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用于对</w:t>
            </w:r>
            <w:r>
              <w:rPr>
                <w:sz w:val="21"/>
                <w:color w:val="000000"/>
              </w:rPr>
              <w:t>大体标本拍摄</w:t>
            </w:r>
            <w:r>
              <w:rPr>
                <w:sz w:val="21"/>
                <w:color w:val="000000"/>
              </w:rPr>
              <w:t>。</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超声破碎仪</w:t>
            </w:r>
          </w:p>
        </w:tc>
        <w:tc>
          <w:tcPr>
            <w:tcW w:type="dxa" w:w="3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用于多种细胞、细菌、病毒的破碎，同时可用来乳化、分离、匀化、提取、清洗、纳米材料的制备、分散及加速化学反应等。</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普通倒置显微镜（拍照）</w:t>
            </w:r>
          </w:p>
        </w:tc>
        <w:tc>
          <w:tcPr>
            <w:tcW w:type="dxa" w:w="3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w:t>
            </w:r>
            <w:r>
              <w:rPr>
                <w:sz w:val="21"/>
                <w:color w:val="000000"/>
              </w:rPr>
              <w:t>观察生物切片、生物细胞、细菌以及活体组织培养、流质沉淀等的观察和研究</w:t>
            </w:r>
            <w:r>
              <w:rPr>
                <w:sz w:val="21"/>
                <w:color w:val="000000"/>
              </w:rPr>
              <w:t>，</w:t>
            </w:r>
            <w:r>
              <w:rPr>
                <w:sz w:val="21"/>
                <w:color w:val="000000"/>
              </w:rPr>
              <w:t>需要带有摄像功能。</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普通倒置显微镜</w:t>
            </w:r>
          </w:p>
        </w:tc>
        <w:tc>
          <w:tcPr>
            <w:tcW w:type="dxa" w:w="3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w:t>
            </w:r>
            <w:r>
              <w:rPr>
                <w:sz w:val="21"/>
                <w:color w:val="000000"/>
              </w:rPr>
              <w:t>观察生物切片、生物细胞、细菌以及活体组织培养、流质沉淀等的观察和研究</w:t>
            </w:r>
            <w:r>
              <w:rPr>
                <w:sz w:val="21"/>
                <w:color w:val="000000"/>
              </w:rPr>
              <w:t>。</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正置显微镜（含图像采集系统）（生物显微镜）</w:t>
            </w:r>
          </w:p>
        </w:tc>
        <w:tc>
          <w:tcPr>
            <w:tcW w:type="dxa" w:w="3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观察荧光标记的生物样品，通过高分辨率成像技术研究细胞结构、生物分子分布及相互作用，广泛应用于生命科学和医学研究领域</w:t>
            </w:r>
            <w:r>
              <w:rPr>
                <w:sz w:val="21"/>
                <w:color w:val="000000"/>
              </w:rPr>
              <w:t>。</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手术显微镜（立式显微镜）</w:t>
            </w:r>
          </w:p>
        </w:tc>
        <w:tc>
          <w:tcPr>
            <w:tcW w:type="dxa" w:w="3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用于显微手术</w:t>
            </w:r>
            <w:r>
              <w:rPr>
                <w:sz w:val="21"/>
                <w:color w:val="000000"/>
              </w:rPr>
              <w:t>。</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体视显微镜（明场）</w:t>
            </w:r>
          </w:p>
        </w:tc>
        <w:tc>
          <w:tcPr>
            <w:tcW w:type="dxa" w:w="3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用于提供较大样本的立体感图像。</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手术显微镜（桌面带显示屏）</w:t>
            </w:r>
          </w:p>
        </w:tc>
        <w:tc>
          <w:tcPr>
            <w:tcW w:type="dxa" w:w="3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用于小动物手术中</w:t>
            </w:r>
            <w:r>
              <w:rPr>
                <w:sz w:val="21"/>
                <w:color w:val="000000"/>
              </w:rPr>
              <w:t>提供高分辨率的图像，提高手术的精确性和安全性。</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pPr>
        <w:pStyle w:val="null3"/>
      </w:pPr>
      <w:r>
        <w:rPr>
          <w:sz w:val="21"/>
          <w:color w:val="000000"/>
        </w:rPr>
        <w:t>注：</w:t>
      </w:r>
    </w:p>
    <w:p>
      <w:pPr>
        <w:pStyle w:val="null3"/>
        <w:jc w:val="both"/>
      </w:pPr>
      <w:r>
        <w:rPr>
          <w:sz w:val="21"/>
          <w:color w:val="000000"/>
        </w:rPr>
        <w:t>投标人须在</w:t>
      </w:r>
      <w:r>
        <w:rPr>
          <w:sz w:val="21"/>
          <w:b/>
          <w:color w:val="000000"/>
        </w:rPr>
        <w:t>分项报价表</w:t>
      </w:r>
      <w:r>
        <w:rPr>
          <w:sz w:val="21"/>
          <w:color w:val="000000"/>
        </w:rPr>
        <w:t>中列明</w:t>
      </w:r>
      <w:r>
        <w:rPr>
          <w:sz w:val="21"/>
          <w:b/>
          <w:color w:val="000000"/>
        </w:rPr>
        <w:t>主要标的</w:t>
      </w:r>
      <w:r>
        <w:rPr>
          <w:sz w:val="21"/>
          <w:color w:val="000000"/>
        </w:rPr>
        <w:t>的品牌型号；在</w:t>
      </w:r>
      <w:r>
        <w:rPr>
          <w:sz w:val="21"/>
          <w:b/>
          <w:color w:val="000000"/>
        </w:rPr>
        <w:t>分项报价表后一页</w:t>
      </w:r>
      <w:r>
        <w:rPr>
          <w:sz w:val="21"/>
          <w:color w:val="000000"/>
        </w:rPr>
        <w:t>详细列明本项目采购清单所有采购</w:t>
      </w:r>
      <w:r>
        <w:rPr>
          <w:sz w:val="21"/>
          <w:color w:val="000000"/>
        </w:rPr>
        <w:t>设备</w:t>
      </w:r>
      <w:r>
        <w:rPr>
          <w:sz w:val="21"/>
          <w:color w:val="000000"/>
        </w:rPr>
        <w:t>的品牌、型号</w:t>
      </w:r>
      <w:r>
        <w:rPr>
          <w:sz w:val="21"/>
          <w:color w:val="000000"/>
        </w:rPr>
        <w:t>和价格</w:t>
      </w:r>
      <w:r>
        <w:rPr>
          <w:sz w:val="21"/>
          <w:color w:val="000000"/>
        </w:rPr>
        <w:t>。</w:t>
      </w:r>
    </w:p>
    <w:p>
      <w:pPr>
        <w:pStyle w:val="null3"/>
        <w:jc w:val="both"/>
      </w:pPr>
      <w:r>
        <w:rPr>
          <w:sz w:val="21"/>
          <w:b/>
        </w:rPr>
        <w:t>2.主要技术要求</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设备参数</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小动物活体成像系统</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采用CCD相机；工作温度达到绝对</w:t>
            </w:r>
            <w:r>
              <w:rPr>
                <w:sz w:val="21"/>
              </w:rPr>
              <w:t>≤</w:t>
            </w:r>
            <w:r>
              <w:rPr>
                <w:sz w:val="21"/>
              </w:rPr>
              <w:t>-90℃，温度可在软件上显示，投标文件</w:t>
            </w:r>
            <w:r>
              <w:rPr>
                <w:sz w:val="21"/>
              </w:rPr>
              <w:t>需</w:t>
            </w:r>
            <w:r>
              <w:rPr>
                <w:sz w:val="21"/>
              </w:rPr>
              <w:t>出示温度可视化证据；</w:t>
            </w:r>
          </w:p>
          <w:p>
            <w:pPr>
              <w:pStyle w:val="null3"/>
              <w:jc w:val="both"/>
            </w:pPr>
            <w:r>
              <w:rPr>
                <w:sz w:val="21"/>
              </w:rPr>
              <w:t>2. CCD相机每个像素尺寸≥13x13µm，CCD相机有效像素数量≥1024x1024；</w:t>
            </w:r>
          </w:p>
          <w:p>
            <w:pPr>
              <w:pStyle w:val="null3"/>
              <w:jc w:val="both"/>
            </w:pPr>
            <w:r>
              <w:rPr>
                <w:sz w:val="21"/>
              </w:rPr>
              <w:t>▲3. 采用定焦镜头，最大光圈可达f/0.95，可自动聚焦；</w:t>
            </w:r>
          </w:p>
          <w:p>
            <w:pPr>
              <w:pStyle w:val="null3"/>
              <w:jc w:val="both"/>
            </w:pPr>
            <w:r>
              <w:rPr>
                <w:sz w:val="21"/>
              </w:rPr>
              <w:t>▲</w:t>
            </w:r>
            <w:r>
              <w:rPr>
                <w:sz w:val="21"/>
              </w:rPr>
              <w:t>4</w:t>
            </w:r>
            <w:r>
              <w:rPr>
                <w:sz w:val="21"/>
              </w:rPr>
              <w:t>. 成像视野范围通过载物台升降的方式调节，而非通过CCD相机升降的方式调节，确保仪器的稳定运行；</w:t>
            </w:r>
          </w:p>
          <w:p>
            <w:pPr>
              <w:pStyle w:val="null3"/>
              <w:jc w:val="both"/>
            </w:pPr>
            <w:r>
              <w:rPr>
                <w:sz w:val="21"/>
              </w:rPr>
              <w:t>5</w:t>
            </w:r>
            <w:r>
              <w:rPr>
                <w:sz w:val="21"/>
              </w:rPr>
              <w:t>. 生物发光灵敏度达到可检测小鼠皮下少于30个生物发光细胞（投标文件中需提供</w:t>
            </w:r>
            <w:r>
              <w:rPr>
                <w:sz w:val="21"/>
              </w:rPr>
              <w:t>第三方检测报告或制造商公开发布的印刷资料</w:t>
            </w:r>
            <w:r>
              <w:rPr>
                <w:sz w:val="21"/>
              </w:rPr>
              <w:t>作为技术证明文件）；</w:t>
            </w:r>
          </w:p>
          <w:p>
            <w:pPr>
              <w:pStyle w:val="null3"/>
              <w:jc w:val="both"/>
            </w:pPr>
            <w:r>
              <w:rPr>
                <w:sz w:val="21"/>
              </w:rPr>
              <w:t>▲</w:t>
            </w:r>
            <w:r>
              <w:rPr>
                <w:sz w:val="21"/>
              </w:rPr>
              <w:t>6</w:t>
            </w:r>
            <w:r>
              <w:rPr>
                <w:sz w:val="21"/>
              </w:rPr>
              <w:t>. 荧光光源采用卤素灯，不间断连续光谱，有效激发各种荧光染料；</w:t>
            </w:r>
          </w:p>
          <w:p>
            <w:pPr>
              <w:pStyle w:val="null3"/>
              <w:jc w:val="both"/>
            </w:pPr>
            <w:r>
              <w:rPr>
                <w:sz w:val="21"/>
              </w:rPr>
              <w:t>▲</w:t>
            </w:r>
            <w:r>
              <w:rPr>
                <w:sz w:val="21"/>
              </w:rPr>
              <w:t>7</w:t>
            </w:r>
            <w:r>
              <w:rPr>
                <w:sz w:val="21"/>
              </w:rPr>
              <w:t>. 单个荧光光源功率≥150W（非LED光源，保证荧光深层激发）；</w:t>
            </w:r>
          </w:p>
          <w:p>
            <w:pPr>
              <w:pStyle w:val="null3"/>
              <w:jc w:val="both"/>
            </w:pPr>
            <w:r>
              <w:rPr>
                <w:sz w:val="21"/>
              </w:rPr>
              <w:t>▲</w:t>
            </w:r>
            <w:r>
              <w:rPr>
                <w:sz w:val="21"/>
              </w:rPr>
              <w:t>8</w:t>
            </w:r>
            <w:r>
              <w:rPr>
                <w:sz w:val="21"/>
              </w:rPr>
              <w:t>. 荧光光源覆盖波段：≥400-1000nm全波段连续光谱；</w:t>
            </w:r>
          </w:p>
          <w:p>
            <w:pPr>
              <w:pStyle w:val="null3"/>
              <w:jc w:val="both"/>
            </w:pPr>
            <w:r>
              <w:rPr>
                <w:sz w:val="21"/>
              </w:rPr>
              <w:t>9.</w:t>
            </w:r>
            <w:r>
              <w:rPr>
                <w:sz w:val="21"/>
              </w:rPr>
              <w:t>激发光滤片位置</w:t>
            </w:r>
            <w:r>
              <w:rPr>
                <w:sz w:val="21"/>
              </w:rPr>
              <w:t>≥20个，可同时安装20nm带宽滤光片≥19个，包括</w:t>
            </w:r>
            <w:r>
              <w:rPr>
                <w:sz w:val="21"/>
              </w:rPr>
              <w:t>但不限于</w:t>
            </w:r>
            <w:r>
              <w:rPr>
                <w:sz w:val="21"/>
              </w:rPr>
              <w:t>：</w:t>
            </w:r>
            <w:r>
              <w:rPr>
                <w:sz w:val="21"/>
              </w:rPr>
              <w:t>420nm,440nm,460nm,480nm,500nm,520nm,540nm,560nm,580nm,600nm,620nm,</w:t>
            </w:r>
          </w:p>
          <w:p>
            <w:pPr>
              <w:pStyle w:val="null3"/>
              <w:jc w:val="both"/>
            </w:pPr>
            <w:r>
              <w:rPr>
                <w:sz w:val="21"/>
              </w:rPr>
              <w:t>640nm,660nm,680nm,700nm,720nm,740nm,760nm,780nm；</w:t>
            </w:r>
          </w:p>
          <w:p>
            <w:pPr>
              <w:pStyle w:val="null3"/>
              <w:jc w:val="both"/>
            </w:pPr>
            <w:r>
              <w:rPr>
                <w:sz w:val="21"/>
              </w:rPr>
              <w:t>▲1</w:t>
            </w:r>
            <w:r>
              <w:rPr>
                <w:sz w:val="21"/>
              </w:rPr>
              <w:t>0.</w:t>
            </w:r>
            <w:r>
              <w:rPr>
                <w:sz w:val="21"/>
              </w:rPr>
              <w:t xml:space="preserve"> </w:t>
            </w:r>
            <w:r>
              <w:rPr>
                <w:sz w:val="21"/>
              </w:rPr>
              <w:t>发射光滤片位置</w:t>
            </w:r>
            <w:r>
              <w:rPr>
                <w:sz w:val="21"/>
              </w:rPr>
              <w:t>≥8个，可同时安装≥40nm带宽滤光片≥7个，包括</w:t>
            </w:r>
            <w:r>
              <w:rPr>
                <w:sz w:val="21"/>
              </w:rPr>
              <w:t>但不限于</w:t>
            </w:r>
            <w:r>
              <w:rPr>
                <w:sz w:val="21"/>
              </w:rPr>
              <w:t>：</w:t>
            </w:r>
            <w:r>
              <w:rPr>
                <w:sz w:val="21"/>
              </w:rPr>
              <w:t xml:space="preserve">520nm，570nm，620nm，670nm，710nm，790nm及845nm；  </w:t>
            </w:r>
          </w:p>
          <w:p>
            <w:pPr>
              <w:pStyle w:val="null3"/>
              <w:jc w:val="both"/>
            </w:pPr>
            <w:r>
              <w:rPr>
                <w:sz w:val="21"/>
              </w:rPr>
              <w:t>1</w:t>
            </w:r>
            <w:r>
              <w:rPr>
                <w:sz w:val="21"/>
              </w:rPr>
              <w:t>1.</w:t>
            </w:r>
            <w:r>
              <w:rPr>
                <w:sz w:val="21"/>
              </w:rPr>
              <w:t>仪器具备定时自检功能，可自动去除仪器本身产生的背景信号；</w:t>
            </w:r>
          </w:p>
          <w:p>
            <w:pPr>
              <w:pStyle w:val="null3"/>
              <w:jc w:val="both"/>
            </w:pPr>
            <w:r>
              <w:rPr>
                <w:sz w:val="21"/>
              </w:rPr>
              <w:t>1</w:t>
            </w:r>
            <w:r>
              <w:rPr>
                <w:sz w:val="21"/>
              </w:rPr>
              <w:t>2.</w:t>
            </w:r>
            <w:r>
              <w:rPr>
                <w:sz w:val="21"/>
              </w:rPr>
              <w:t>软件可实现全光谱连续激发，有效获取不同荧光探针及背景光的激发光谱，进行纯光谱信息提取、多光谱分离、信号光谱特征分类、图像叠加等操作，最终将不同目标荧光信号进行提取分离；</w:t>
            </w:r>
          </w:p>
          <w:p>
            <w:pPr>
              <w:pStyle w:val="null3"/>
              <w:jc w:val="both"/>
            </w:pPr>
            <w:r>
              <w:rPr>
                <w:sz w:val="21"/>
              </w:rPr>
              <w:t>13.</w:t>
            </w:r>
            <w:r>
              <w:rPr>
                <w:sz w:val="21"/>
              </w:rPr>
              <w:t>可进行背景光去除及多探针成像分析所需的纯光谱信息提取、多光谱分离、信号光谱特征分类、图像叠加等操作（投标文件中需提供</w:t>
            </w:r>
            <w:r>
              <w:rPr>
                <w:sz w:val="21"/>
              </w:rPr>
              <w:t>第三方检测报告或制造商公开发布的印刷资料</w:t>
            </w:r>
            <w:r>
              <w:rPr>
                <w:sz w:val="21"/>
              </w:rPr>
              <w:t>作为技术证明文件）；</w:t>
            </w:r>
          </w:p>
          <w:p>
            <w:pPr>
              <w:pStyle w:val="null3"/>
              <w:jc w:val="both"/>
            </w:pPr>
            <w:r>
              <w:rPr>
                <w:sz w:val="21"/>
              </w:rPr>
              <w:t>14.</w:t>
            </w:r>
            <w:r>
              <w:rPr>
                <w:sz w:val="21"/>
              </w:rPr>
              <w:t>内置光谱分离成像向导功能，通过软件向导的提示一步步完成整个光谱分离过程，确保数据定量的重复性；</w:t>
            </w:r>
          </w:p>
          <w:p>
            <w:pPr>
              <w:pStyle w:val="null3"/>
              <w:jc w:val="both"/>
            </w:pPr>
            <w:r>
              <w:rPr>
                <w:sz w:val="21"/>
              </w:rPr>
              <w:t>15.具有小动物麻醉功能</w:t>
            </w:r>
            <w:r>
              <w:rPr>
                <w:sz w:val="21"/>
              </w:rPr>
              <w:t>，用于小鼠成像麻醉前的预麻醉；</w:t>
            </w:r>
          </w:p>
          <w:p>
            <w:pPr>
              <w:pStyle w:val="null3"/>
              <w:jc w:val="both"/>
            </w:pPr>
            <w:r>
              <w:rPr>
                <w:sz w:val="21"/>
              </w:rPr>
              <w:t>16.</w:t>
            </w:r>
            <w:r>
              <w:rPr>
                <w:sz w:val="21"/>
              </w:rPr>
              <w:t>可提供多种生物发光标记细胞株及细菌、多种功能性荧光试剂等实验耗材；</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全封闭组织脱水机（自动组织脱水机）</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通量≥200个包埋盒</w:t>
            </w:r>
          </w:p>
          <w:p>
            <w:pPr>
              <w:pStyle w:val="null3"/>
              <w:jc w:val="both"/>
            </w:pPr>
            <w:r>
              <w:rPr>
                <w:sz w:val="21"/>
              </w:rPr>
              <w:t>2. 试剂缸和蜡缸容量≥3.5 L</w:t>
            </w:r>
          </w:p>
          <w:p>
            <w:pPr>
              <w:pStyle w:val="null3"/>
              <w:jc w:val="both"/>
            </w:pPr>
            <w:r>
              <w:rPr>
                <w:sz w:val="21"/>
              </w:rPr>
              <w:t>3.</w:t>
            </w:r>
            <w:r>
              <w:rPr>
                <w:sz w:val="21"/>
              </w:rPr>
              <w:t>具备试剂管理系统，可根据处理的包埋盒数量、试剂使用天数或脱水次数来设定试剂和石蜡的使用寿命；机器可自动计数，到达阈值后会自动提示。</w:t>
            </w:r>
          </w:p>
          <w:p>
            <w:pPr>
              <w:pStyle w:val="null3"/>
              <w:jc w:val="both"/>
            </w:pPr>
            <w:r>
              <w:rPr>
                <w:sz w:val="21"/>
              </w:rPr>
              <w:t>4.</w:t>
            </w:r>
            <w:r>
              <w:rPr>
                <w:sz w:val="21"/>
              </w:rPr>
              <w:t>设备采用互相独立的液体和气体通路，并可通过冷凝管将气道中的气体液化并排入废液瓶。</w:t>
            </w:r>
          </w:p>
          <w:p>
            <w:pPr>
              <w:pStyle w:val="null3"/>
              <w:jc w:val="both"/>
            </w:pPr>
            <w:r>
              <w:rPr>
                <w:sz w:val="21"/>
              </w:rPr>
              <w:t>5.</w:t>
            </w:r>
            <w:r>
              <w:rPr>
                <w:sz w:val="21"/>
              </w:rPr>
              <w:t>试剂缸具有向下抽排功能，有害的试剂蒸汽将从脱水缸被抽回到仪器进行活性炭过滤，可有效控制有害气体排放；采用三步排放功能（真空</w:t>
            </w:r>
            <w:r>
              <w:rPr>
                <w:sz w:val="21"/>
              </w:rPr>
              <w:t>- 自然排干 -加压）</w:t>
            </w:r>
          </w:p>
          <w:p>
            <w:pPr>
              <w:pStyle w:val="null3"/>
              <w:jc w:val="both"/>
            </w:pPr>
            <w:r>
              <w:rPr>
                <w:sz w:val="21"/>
              </w:rPr>
              <w:t>6.</w:t>
            </w:r>
            <w:r>
              <w:rPr>
                <w:sz w:val="21"/>
              </w:rPr>
              <w:t>设备具备试剂自检功能，可使用</w:t>
            </w:r>
            <w:r>
              <w:rPr>
                <w:sz w:val="21"/>
              </w:rPr>
              <w:t>“试剂/石蜡液位检查”功能，确保试剂瓶的连接状态（漏液或堵塞），检测试剂瓶是否充满或空瓶。并具备预检测功能，以在正式启动程序之前及时发现潜在故障。</w:t>
            </w:r>
          </w:p>
          <w:p>
            <w:pPr>
              <w:pStyle w:val="null3"/>
              <w:jc w:val="both"/>
            </w:pPr>
            <w:r>
              <w:rPr>
                <w:sz w:val="21"/>
              </w:rPr>
              <w:t>7.</w:t>
            </w:r>
            <w:r>
              <w:rPr>
                <w:sz w:val="21"/>
              </w:rPr>
              <w:t>设备具备试剂相容性检测功能，不互容试剂设置在一起会提示报警。</w:t>
            </w:r>
          </w:p>
          <w:p>
            <w:pPr>
              <w:pStyle w:val="null3"/>
              <w:jc w:val="both"/>
            </w:pPr>
            <w:r>
              <w:rPr>
                <w:sz w:val="21"/>
              </w:rPr>
              <w:t>8.</w:t>
            </w:r>
            <w:r>
              <w:rPr>
                <w:sz w:val="21"/>
              </w:rPr>
              <w:t>设备安全：采用断电保护功能，仪器自动记录断电时信息，继续完成中断的程序。可通过</w:t>
            </w:r>
            <w:r>
              <w:rPr>
                <w:sz w:val="21"/>
              </w:rPr>
              <w:t>USB传输全部脱水程序和日志，</w:t>
            </w:r>
            <w:r>
              <w:rPr>
                <w:sz w:val="21"/>
              </w:rPr>
              <w:t>以</w:t>
            </w:r>
            <w:r>
              <w:rPr>
                <w:sz w:val="21"/>
              </w:rPr>
              <w:t>提升数据安全性，方便维护保养。</w:t>
            </w:r>
          </w:p>
          <w:p>
            <w:pPr>
              <w:pStyle w:val="null3"/>
              <w:jc w:val="both"/>
            </w:pPr>
            <w:r>
              <w:rPr>
                <w:sz w:val="21"/>
              </w:rPr>
              <w:t>9.</w:t>
            </w:r>
            <w:r>
              <w:rPr>
                <w:sz w:val="21"/>
              </w:rPr>
              <w:t>采用</w:t>
            </w:r>
            <w:r>
              <w:rPr>
                <w:sz w:val="21"/>
              </w:rPr>
              <w:t>LCD触摸屏，以图形方式显示程序流程（界面），清晰呈现所有菜单步骤。</w:t>
            </w:r>
          </w:p>
          <w:p>
            <w:pPr>
              <w:pStyle w:val="null3"/>
              <w:jc w:val="both"/>
            </w:pPr>
            <w:r>
              <w:rPr>
                <w:sz w:val="21"/>
              </w:rPr>
              <w:t>10.</w:t>
            </w:r>
            <w:r>
              <w:rPr>
                <w:sz w:val="21"/>
              </w:rPr>
              <w:t>全中文操作系统，能进行文件编辑。</w:t>
            </w:r>
          </w:p>
          <w:p>
            <w:pPr>
              <w:pStyle w:val="null3"/>
              <w:jc w:val="both"/>
            </w:pPr>
            <w:r>
              <w:rPr>
                <w:sz w:val="21"/>
              </w:rPr>
              <w:t>▲1</w:t>
            </w:r>
            <w:r>
              <w:rPr>
                <w:sz w:val="21"/>
              </w:rPr>
              <w:t>1</w:t>
            </w:r>
            <w:r>
              <w:rPr>
                <w:sz w:val="21"/>
              </w:rPr>
              <w:t>.具备≥10个用户自定义脱水程序，每个程序≥14个步骤可自由配置（温度、时间、试剂、压力/真空选项）。每个程序步骤的时间可设定为0-99小时59分钟，最长可延迟7天。（投标文件中需提供</w:t>
            </w:r>
            <w:r>
              <w:rPr>
                <w:sz w:val="21"/>
              </w:rPr>
              <w:t>第三方检测报告或制造商公开发布的印刷资料</w:t>
            </w:r>
            <w:r>
              <w:rPr>
                <w:sz w:val="21"/>
              </w:rPr>
              <w:t>作为技术证明文件）</w:t>
            </w:r>
          </w:p>
          <w:p>
            <w:pPr>
              <w:pStyle w:val="null3"/>
              <w:jc w:val="both"/>
            </w:pPr>
            <w:r>
              <w:rPr>
                <w:sz w:val="21"/>
              </w:rPr>
              <w:t>▲1</w:t>
            </w:r>
            <w:r>
              <w:rPr>
                <w:sz w:val="21"/>
              </w:rPr>
              <w:t>2</w:t>
            </w:r>
            <w:r>
              <w:rPr>
                <w:sz w:val="21"/>
              </w:rPr>
              <w:t>. 具备程序快速启动功能，从“常用程序”面板可立即启动程序（≥5个程序）。（投标文件中需提供</w:t>
            </w:r>
            <w:r>
              <w:rPr>
                <w:sz w:val="21"/>
              </w:rPr>
              <w:t>第三方检测报告或制造商公开发布的印刷资料</w:t>
            </w:r>
            <w:r>
              <w:rPr>
                <w:sz w:val="21"/>
              </w:rPr>
              <w:t>作为技术证明文件）</w:t>
            </w:r>
          </w:p>
          <w:p>
            <w:pPr>
              <w:pStyle w:val="null3"/>
              <w:jc w:val="both"/>
            </w:pPr>
            <w:r>
              <w:rPr>
                <w:sz w:val="21"/>
              </w:rPr>
              <w:t>13</w:t>
            </w:r>
            <w:r>
              <w:rPr>
                <w:sz w:val="21"/>
              </w:rPr>
              <w:t>. 3个蜡缸均配有可移动盖子，避免石蜡溅出，同时采用非一次性废蜡收集槽收集废蜡。</w:t>
            </w:r>
          </w:p>
          <w:p>
            <w:pPr>
              <w:pStyle w:val="null3"/>
              <w:jc w:val="both"/>
            </w:pPr>
            <w:r>
              <w:rPr>
                <w:sz w:val="21"/>
              </w:rPr>
              <w:t>▲1</w:t>
            </w:r>
            <w:r>
              <w:rPr>
                <w:sz w:val="21"/>
              </w:rPr>
              <w:t>4</w:t>
            </w:r>
            <w:r>
              <w:rPr>
                <w:sz w:val="21"/>
              </w:rPr>
              <w:t>. 试剂箱体底部配有收集盘，用于收集溢出或溅出的试剂；底部收集盘容量≥4L。（投标文件中需提供</w:t>
            </w:r>
            <w:r>
              <w:rPr>
                <w:sz w:val="21"/>
              </w:rPr>
              <w:t>第三方检测报告或制造商公开发布的印刷资料</w:t>
            </w:r>
            <w:r>
              <w:rPr>
                <w:sz w:val="21"/>
              </w:rPr>
              <w:t>作为技术证明文件）</w:t>
            </w:r>
          </w:p>
          <w:p>
            <w:pPr>
              <w:pStyle w:val="null3"/>
              <w:jc w:val="both"/>
            </w:pPr>
            <w:r>
              <w:rPr>
                <w:sz w:val="21"/>
              </w:rPr>
              <w:t>▲1</w:t>
            </w:r>
            <w:r>
              <w:rPr>
                <w:sz w:val="21"/>
              </w:rPr>
              <w:t>5</w:t>
            </w:r>
            <w:r>
              <w:rPr>
                <w:sz w:val="21"/>
              </w:rPr>
              <w:t xml:space="preserve">. </w:t>
            </w:r>
            <w:r>
              <w:rPr>
                <w:sz w:val="21"/>
              </w:rPr>
              <w:t>可</w:t>
            </w:r>
            <w:r>
              <w:rPr>
                <w:sz w:val="21"/>
              </w:rPr>
              <w:t>感应试剂缸液位高度。</w:t>
            </w:r>
            <w:r>
              <w:rPr>
                <w:sz w:val="21"/>
              </w:rPr>
              <w:t>同时</w:t>
            </w:r>
            <w:r>
              <w:rPr>
                <w:sz w:val="21"/>
              </w:rPr>
              <w:t>根据温度变化感应液位。</w:t>
            </w:r>
          </w:p>
          <w:p>
            <w:pPr>
              <w:pStyle w:val="null3"/>
              <w:jc w:val="both"/>
            </w:pPr>
            <w:r>
              <w:rPr>
                <w:sz w:val="21"/>
              </w:rPr>
              <w:t>▲1</w:t>
            </w:r>
            <w:r>
              <w:rPr>
                <w:sz w:val="21"/>
              </w:rPr>
              <w:t>6</w:t>
            </w:r>
            <w:r>
              <w:rPr>
                <w:sz w:val="21"/>
              </w:rPr>
              <w:t>. 旋转阀采用特殊材料制作，</w:t>
            </w:r>
            <w:r>
              <w:rPr>
                <w:sz w:val="21"/>
              </w:rPr>
              <w:t>防止</w:t>
            </w:r>
            <w:r>
              <w:rPr>
                <w:sz w:val="21"/>
              </w:rPr>
              <w:t>因杂质、熔点不准造成的凝结，避免管道堵塞，造成设备运行故障。</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冰冻切片机（冷冻切片机）</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纯按键式操作，整机不含触屏操作，避免因为屏幕死机影响切片工作。</w:t>
            </w:r>
          </w:p>
          <w:p>
            <w:pPr>
              <w:pStyle w:val="null3"/>
              <w:jc w:val="both"/>
            </w:pPr>
            <w:r>
              <w:rPr>
                <w:sz w:val="21"/>
              </w:rPr>
              <w:t>2. 配备刀架冷空气循环技术，不依靠压缩机制冷，不额外增加压缩机负担影响制冷效果。</w:t>
            </w:r>
          </w:p>
          <w:p>
            <w:pPr>
              <w:pStyle w:val="null3"/>
              <w:jc w:val="both"/>
            </w:pPr>
            <w:r>
              <w:rPr>
                <w:sz w:val="21"/>
              </w:rPr>
              <w:t>3</w:t>
            </w:r>
            <w:r>
              <w:rPr>
                <w:sz w:val="21"/>
              </w:rPr>
              <w:t>. 双压缩机实现腔体与样本头单独制冷</w:t>
            </w:r>
          </w:p>
          <w:p>
            <w:pPr>
              <w:pStyle w:val="null3"/>
              <w:jc w:val="both"/>
            </w:pPr>
            <w:r>
              <w:rPr>
                <w:sz w:val="21"/>
              </w:rPr>
              <w:t>4</w:t>
            </w:r>
            <w:r>
              <w:rPr>
                <w:sz w:val="21"/>
              </w:rPr>
              <w:t>. 冷冻箱制冷温度≥0℃～-35℃</w:t>
            </w:r>
          </w:p>
          <w:p>
            <w:pPr>
              <w:pStyle w:val="null3"/>
              <w:jc w:val="both"/>
            </w:pPr>
            <w:r>
              <w:rPr>
                <w:sz w:val="21"/>
              </w:rPr>
              <w:t>5</w:t>
            </w:r>
            <w:r>
              <w:rPr>
                <w:sz w:val="21"/>
              </w:rPr>
              <w:t>. 冷冻箱自动除霜功能：每24小时一次</w:t>
            </w:r>
          </w:p>
          <w:p>
            <w:pPr>
              <w:pStyle w:val="null3"/>
              <w:jc w:val="both"/>
            </w:pPr>
            <w:r>
              <w:rPr>
                <w:sz w:val="21"/>
              </w:rPr>
              <w:t>▲</w:t>
            </w:r>
            <w:r>
              <w:rPr>
                <w:sz w:val="21"/>
              </w:rPr>
              <w:t>6</w:t>
            </w:r>
            <w:r>
              <w:rPr>
                <w:sz w:val="21"/>
              </w:rPr>
              <w:t>. 采用样本头进样方式，刀座固定，避免刀座颤动影响精度。</w:t>
            </w:r>
          </w:p>
          <w:p>
            <w:pPr>
              <w:pStyle w:val="null3"/>
              <w:jc w:val="both"/>
            </w:pPr>
            <w:r>
              <w:rPr>
                <w:sz w:val="21"/>
              </w:rPr>
              <w:t>7</w:t>
            </w:r>
            <w:r>
              <w:rPr>
                <w:sz w:val="21"/>
              </w:rPr>
              <w:t>. 速冷架制冷温度最低达：</w:t>
            </w:r>
            <w:r>
              <w:rPr>
                <w:sz w:val="21"/>
              </w:rPr>
              <w:t>≤</w:t>
            </w:r>
            <w:r>
              <w:rPr>
                <w:sz w:val="21"/>
              </w:rPr>
              <w:t>-42℃</w:t>
            </w:r>
          </w:p>
          <w:p>
            <w:pPr>
              <w:pStyle w:val="null3"/>
              <w:jc w:val="both"/>
            </w:pPr>
            <w:r>
              <w:rPr>
                <w:sz w:val="21"/>
              </w:rPr>
              <w:t>8</w:t>
            </w:r>
            <w:r>
              <w:rPr>
                <w:sz w:val="21"/>
              </w:rPr>
              <w:t>. 切片厚度范围≥1-100 um</w:t>
            </w:r>
          </w:p>
          <w:p>
            <w:pPr>
              <w:pStyle w:val="null3"/>
              <w:jc w:val="both"/>
            </w:pPr>
            <w:r>
              <w:rPr>
                <w:sz w:val="21"/>
              </w:rPr>
              <w:t>9</w:t>
            </w:r>
            <w:r>
              <w:rPr>
                <w:sz w:val="21"/>
              </w:rPr>
              <w:t>. 修片厚度范围≥ 1-600 um</w:t>
            </w:r>
          </w:p>
          <w:p>
            <w:pPr>
              <w:pStyle w:val="null3"/>
              <w:jc w:val="both"/>
            </w:pPr>
            <w:r>
              <w:rPr>
                <w:sz w:val="21"/>
              </w:rPr>
              <w:t>1</w:t>
            </w:r>
            <w:r>
              <w:rPr>
                <w:sz w:val="21"/>
              </w:rPr>
              <w:t>0</w:t>
            </w:r>
            <w:r>
              <w:rPr>
                <w:sz w:val="21"/>
              </w:rPr>
              <w:t>. 切片厚度调节：箱体外部，保护操作者安全</w:t>
            </w:r>
          </w:p>
          <w:p>
            <w:pPr>
              <w:pStyle w:val="null3"/>
              <w:jc w:val="both"/>
            </w:pPr>
            <w:r>
              <w:rPr>
                <w:sz w:val="21"/>
              </w:rPr>
              <w:t>1</w:t>
            </w:r>
            <w:r>
              <w:rPr>
                <w:sz w:val="21"/>
              </w:rPr>
              <w:t>1</w:t>
            </w:r>
            <w:r>
              <w:rPr>
                <w:sz w:val="21"/>
              </w:rPr>
              <w:t>. 电动粗进速度≥2档</w:t>
            </w:r>
          </w:p>
          <w:p>
            <w:pPr>
              <w:pStyle w:val="null3"/>
              <w:jc w:val="both"/>
            </w:pPr>
            <w:r>
              <w:rPr>
                <w:sz w:val="21"/>
              </w:rPr>
              <w:t>1</w:t>
            </w:r>
            <w:r>
              <w:rPr>
                <w:sz w:val="21"/>
              </w:rPr>
              <w:t>2</w:t>
            </w:r>
            <w:r>
              <w:rPr>
                <w:sz w:val="21"/>
              </w:rPr>
              <w:t>. 样品定位：8°定位及360°旋转，自动中心定位和精确0位指示确保样本定位顺利进行</w:t>
            </w:r>
          </w:p>
          <w:p>
            <w:pPr>
              <w:pStyle w:val="null3"/>
              <w:jc w:val="both"/>
            </w:pPr>
            <w:r>
              <w:rPr>
                <w:sz w:val="21"/>
              </w:rPr>
              <w:t>▲1</w:t>
            </w:r>
            <w:r>
              <w:rPr>
                <w:sz w:val="21"/>
              </w:rPr>
              <w:t>3</w:t>
            </w:r>
            <w:r>
              <w:rPr>
                <w:sz w:val="21"/>
              </w:rPr>
              <w:t>. 表面涂层有效组织感染性物质在仪器外部的繁殖。（投标文件中需提供</w:t>
            </w:r>
            <w:r>
              <w:rPr>
                <w:sz w:val="21"/>
              </w:rPr>
              <w:t>第三方检测报告或制造商公开发布的印刷资料</w:t>
            </w:r>
            <w:r>
              <w:rPr>
                <w:sz w:val="21"/>
              </w:rPr>
              <w:t>作为技术证明文件）</w:t>
            </w:r>
          </w:p>
          <w:p>
            <w:pPr>
              <w:pStyle w:val="null3"/>
              <w:jc w:val="both"/>
            </w:pPr>
            <w:r>
              <w:rPr>
                <w:sz w:val="21"/>
              </w:rPr>
              <w:t>▲1</w:t>
            </w:r>
            <w:r>
              <w:rPr>
                <w:sz w:val="21"/>
              </w:rPr>
              <w:t>4</w:t>
            </w:r>
            <w:r>
              <w:rPr>
                <w:sz w:val="21"/>
              </w:rPr>
              <w:t>. 紫外线箱体内部消毒</w:t>
            </w:r>
            <w:r>
              <w:rPr>
                <w:sz w:val="21"/>
              </w:rPr>
              <w:t>可</w:t>
            </w:r>
            <w:r>
              <w:rPr>
                <w:sz w:val="21"/>
              </w:rPr>
              <w:t>有效灭活新冠病毒等有害微生物，</w:t>
            </w:r>
            <w:r>
              <w:rPr>
                <w:sz w:val="21"/>
              </w:rPr>
              <w:t>投标文件</w:t>
            </w:r>
            <w:r>
              <w:rPr>
                <w:sz w:val="21"/>
              </w:rPr>
              <w:t>提供第三方实验室认证，预设置</w:t>
            </w:r>
            <w:r>
              <w:rPr>
                <w:sz w:val="21"/>
              </w:rPr>
              <w:t>30分钟中等消毒与180分钟强效消毒，30分钟消毒可减少分支杆菌肺结核等增殖性细菌和甲型流感病毒等敏感性病毒以及脊髓灰质炎病毒至少 5log10 单位 (99.999 %)。180分钟强效消毒可杀死包括分支杆菌肺结核、细菌内孢子 (芽孢杆菌属) 和真菌。包括诸如肝炎病毒之类的耐受性病毒也能够被大量杀灭，降低至少 4log10 单位 (99.99 %)。</w:t>
            </w:r>
          </w:p>
          <w:p>
            <w:pPr>
              <w:pStyle w:val="null3"/>
              <w:jc w:val="both"/>
            </w:pPr>
            <w:r>
              <w:rPr>
                <w:sz w:val="21"/>
              </w:rPr>
              <w:t>1</w:t>
            </w:r>
            <w:r>
              <w:rPr>
                <w:sz w:val="21"/>
              </w:rPr>
              <w:t>5</w:t>
            </w:r>
            <w:r>
              <w:rPr>
                <w:sz w:val="21"/>
              </w:rPr>
              <w:t>. 带冷冻箱手动除霜功能</w:t>
            </w:r>
          </w:p>
          <w:p>
            <w:pPr>
              <w:pStyle w:val="null3"/>
              <w:jc w:val="both"/>
            </w:pPr>
            <w:r>
              <w:rPr>
                <w:sz w:val="21"/>
              </w:rPr>
              <w:t>16</w:t>
            </w:r>
            <w:r>
              <w:rPr>
                <w:sz w:val="21"/>
              </w:rPr>
              <w:t>. 设备顶部预留充足的储物空间；底部预留腿部空间，站姿与坐姿皆可提供舒适的切片体验。</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纯水超纯水一体机</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1.产水水质：电导率：</w:t>
            </w:r>
            <w:r>
              <w:rPr>
                <w:sz w:val="21"/>
              </w:rPr>
              <w:t>≤5μs/cm@25℃，≥240L/天. 取水流速:≥ 0.8L/min~</w:t>
            </w:r>
          </w:p>
          <w:p>
            <w:pPr>
              <w:pStyle w:val="null3"/>
              <w:jc w:val="both"/>
            </w:pPr>
            <w:r>
              <w:rPr>
                <w:sz w:val="21"/>
              </w:rPr>
              <w:t>2L/min.</w:t>
            </w:r>
          </w:p>
          <w:p>
            <w:pPr>
              <w:pStyle w:val="null3"/>
              <w:jc w:val="both"/>
            </w:pPr>
            <w:r>
              <w:rPr>
                <w:sz w:val="21"/>
              </w:rPr>
              <w:t>▲2</w:t>
            </w:r>
            <w:r>
              <w:rPr>
                <w:sz w:val="21"/>
              </w:rPr>
              <w:t>.</w:t>
            </w:r>
            <w:r>
              <w:rPr>
                <w:sz w:val="21"/>
              </w:rPr>
              <w:t>二级反渗透离子截留率</w:t>
            </w:r>
            <w:r>
              <w:rPr>
                <w:sz w:val="21"/>
              </w:rPr>
              <w:t>≥99.5%；有机物截留率＞99%，微粒和细菌截留率＞99%，总有机碳含量(TOC) ＜ 30ppb；（投标文件中需提供</w:t>
            </w:r>
            <w:r>
              <w:rPr>
                <w:sz w:val="21"/>
              </w:rPr>
              <w:t>第三方检测报告或制造商公开发布的印刷资料</w:t>
            </w:r>
            <w:r>
              <w:rPr>
                <w:sz w:val="21"/>
              </w:rPr>
              <w:t>作为技术证明文件</w:t>
            </w:r>
            <w:r>
              <w:rPr>
                <w:sz w:val="21"/>
              </w:rPr>
              <w:t>）</w:t>
            </w:r>
          </w:p>
          <w:p>
            <w:pPr>
              <w:pStyle w:val="null3"/>
              <w:jc w:val="both"/>
            </w:pPr>
            <w:r>
              <w:rPr>
                <w:sz w:val="21"/>
              </w:rPr>
              <w:t>3.</w:t>
            </w:r>
            <w:r>
              <w:rPr>
                <w:sz w:val="21"/>
              </w:rPr>
              <w:t>水质</w:t>
            </w:r>
            <w:r>
              <w:rPr>
                <w:sz w:val="21"/>
              </w:rPr>
              <w:t>: 18.2MΩ.cm@25℃ ;</w:t>
            </w:r>
          </w:p>
          <w:p>
            <w:pPr>
              <w:pStyle w:val="null3"/>
              <w:jc w:val="both"/>
            </w:pPr>
            <w:r>
              <w:rPr>
                <w:sz w:val="21"/>
              </w:rPr>
              <w:t>4.</w:t>
            </w:r>
            <w:r>
              <w:rPr>
                <w:sz w:val="21"/>
              </w:rPr>
              <w:t>颗粒（＞</w:t>
            </w:r>
            <w:r>
              <w:rPr>
                <w:sz w:val="21"/>
              </w:rPr>
              <w:t>0.01μm)：</w:t>
            </w:r>
            <w:r>
              <w:rPr>
                <w:sz w:val="21"/>
              </w:rPr>
              <w:t>＜</w:t>
            </w:r>
            <w:r>
              <w:rPr>
                <w:sz w:val="21"/>
              </w:rPr>
              <w:t>1个/ml ；微生物：</w:t>
            </w:r>
            <w:r>
              <w:rPr>
                <w:sz w:val="21"/>
              </w:rPr>
              <w:t>＜</w:t>
            </w:r>
            <w:r>
              <w:rPr>
                <w:sz w:val="21"/>
              </w:rPr>
              <w:t>1cfu/ml ；TOC：</w:t>
            </w:r>
            <w:r>
              <w:rPr>
                <w:sz w:val="21"/>
              </w:rPr>
              <w:t>＜</w:t>
            </w:r>
            <w:r>
              <w:rPr>
                <w:sz w:val="21"/>
              </w:rPr>
              <w:t>5ppb ；无机物离子去除率≥99.5%；重金属离子≤0.1 ppb；硅去除率＞99%。</w:t>
            </w:r>
          </w:p>
          <w:p>
            <w:pPr>
              <w:pStyle w:val="null3"/>
              <w:jc w:val="both"/>
            </w:pPr>
            <w:r>
              <w:rPr>
                <w:sz w:val="21"/>
              </w:rPr>
              <w:t>▲</w:t>
            </w:r>
            <w:r>
              <w:rPr>
                <w:sz w:val="21"/>
              </w:rPr>
              <w:t>5.</w:t>
            </w:r>
            <w:r>
              <w:rPr>
                <w:sz w:val="21"/>
              </w:rPr>
              <w:t>全系统所有运行数据</w:t>
            </w:r>
            <w:r>
              <w:rPr>
                <w:sz w:val="21"/>
              </w:rPr>
              <w:t>包括但不限于</w:t>
            </w:r>
            <w:r>
              <w:rPr>
                <w:sz w:val="21"/>
              </w:rPr>
              <w:t>（源水水质</w:t>
            </w:r>
            <w:r>
              <w:rPr>
                <w:sz w:val="21"/>
              </w:rPr>
              <w:t>/水量/压力/温度/流速；前置净化单元水通量累计；预纯化水水质/用水量；纯水储水量；超纯水水质/用水量累计）实时采集、运算、主机线上显示、存储（无需外接电脑储存），</w:t>
            </w:r>
          </w:p>
          <w:p>
            <w:pPr>
              <w:pStyle w:val="null3"/>
              <w:jc w:val="both"/>
            </w:pPr>
            <w:r>
              <w:rPr>
                <w:sz w:val="21"/>
              </w:rPr>
              <w:t>▲</w:t>
            </w:r>
            <w:r>
              <w:rPr>
                <w:sz w:val="21"/>
              </w:rPr>
              <w:t>6.</w:t>
            </w:r>
            <w:r>
              <w:rPr>
                <w:sz w:val="21"/>
              </w:rPr>
              <w:t>纯水和超纯水取水界面</w:t>
            </w:r>
            <w:r>
              <w:rPr>
                <w:sz w:val="21"/>
              </w:rPr>
              <w:t>需</w:t>
            </w:r>
            <w:r>
              <w:rPr>
                <w:sz w:val="21"/>
              </w:rPr>
              <w:t>显示</w:t>
            </w:r>
            <w:r>
              <w:rPr>
                <w:sz w:val="21"/>
              </w:rPr>
              <w:t>包括但不限于</w:t>
            </w:r>
            <w:r>
              <w:rPr>
                <w:sz w:val="21"/>
              </w:rPr>
              <w:t>：出水电阻率、水温、取水量、流量、水箱实时液位精度达</w:t>
            </w:r>
            <w:r>
              <w:rPr>
                <w:sz w:val="21"/>
              </w:rPr>
              <w:t>≤0.1L</w:t>
            </w:r>
          </w:p>
          <w:p>
            <w:pPr>
              <w:pStyle w:val="null3"/>
              <w:jc w:val="both"/>
            </w:pPr>
            <w:r>
              <w:rPr>
                <w:sz w:val="21"/>
              </w:rPr>
              <w:t>▲</w:t>
            </w:r>
            <w:r>
              <w:rPr>
                <w:sz w:val="21"/>
              </w:rPr>
              <w:t>7.</w:t>
            </w:r>
            <w:r>
              <w:rPr>
                <w:sz w:val="21"/>
              </w:rPr>
              <w:t>预处理、反渗透、纯化柱、紫外灯、超滤膜等耗材均具备用水量监控及灭菌强度管理，</w:t>
            </w:r>
            <w:r>
              <w:rPr>
                <w:sz w:val="21"/>
              </w:rPr>
              <w:t>具备</w:t>
            </w:r>
            <w:r>
              <w:rPr>
                <w:sz w:val="21"/>
              </w:rPr>
              <w:t>智能耗材净化能力更换提醒和耗材更换识别功能，</w:t>
            </w:r>
            <w:r>
              <w:rPr>
                <w:sz w:val="21"/>
              </w:rPr>
              <w:t>可</w:t>
            </w:r>
            <w:r>
              <w:rPr>
                <w:sz w:val="21"/>
              </w:rPr>
              <w:t>实现自动识别安装日期，防伪防错，确保最佳可追溯性，保证系统安全；</w:t>
            </w:r>
          </w:p>
          <w:p>
            <w:pPr>
              <w:pStyle w:val="null3"/>
              <w:jc w:val="both"/>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冷冻研磨仪</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.处理通量：可使用</w:t>
            </w:r>
            <w:r>
              <w:rPr>
                <w:sz w:val="21"/>
              </w:rPr>
              <w:t>≥</w:t>
            </w:r>
            <w:r>
              <w:rPr>
                <w:sz w:val="21"/>
                <w:color w:val="000000"/>
              </w:rPr>
              <w:t>0.2-50mL样品管，可单样品单管操作。</w:t>
            </w:r>
          </w:p>
          <w:p>
            <w:pPr>
              <w:pStyle w:val="null3"/>
              <w:jc w:val="both"/>
            </w:pPr>
            <w:r>
              <w:rPr>
                <w:sz w:val="21"/>
                <w:color w:val="000000"/>
              </w:rPr>
              <w:t>2</w:t>
            </w:r>
            <w:r>
              <w:rPr>
                <w:sz w:val="21"/>
                <w:color w:val="000000"/>
              </w:rPr>
              <w:t>.控制系统：屏幕可显示震动强度、运行时间等参数，参数全范围可调。</w:t>
            </w:r>
          </w:p>
          <w:p>
            <w:pPr>
              <w:pStyle w:val="null3"/>
              <w:jc w:val="both"/>
            </w:pPr>
            <w:r>
              <w:rPr>
                <w:sz w:val="21"/>
                <w:color w:val="000000"/>
              </w:rPr>
              <w:t>3</w:t>
            </w:r>
            <w:r>
              <w:rPr>
                <w:sz w:val="21"/>
                <w:color w:val="000000"/>
              </w:rPr>
              <w:t>.温度范围：可以实现低温冷冻功能，压缩机制冷温度最低值</w:t>
            </w:r>
            <w:r>
              <w:rPr>
                <w:sz w:val="21"/>
              </w:rPr>
              <w:t>≤</w:t>
            </w:r>
            <w:r>
              <w:rPr>
                <w:sz w:val="21"/>
                <w:color w:val="000000"/>
              </w:rPr>
              <w:t>负</w:t>
            </w:r>
            <w:r>
              <w:rPr>
                <w:sz w:val="21"/>
                <w:color w:val="000000"/>
              </w:rPr>
              <w:t>50℃ ，控温精度：控温精度≤±0.5℃。</w:t>
            </w:r>
          </w:p>
          <w:p>
            <w:pPr>
              <w:pStyle w:val="null3"/>
              <w:jc w:val="both"/>
            </w:pPr>
            <w:r>
              <w:rPr>
                <w:sz w:val="21"/>
                <w:color w:val="000000"/>
              </w:rPr>
              <w:t>▲</w:t>
            </w:r>
            <w:r>
              <w:rPr>
                <w:sz w:val="21"/>
                <w:color w:val="000000"/>
              </w:rPr>
              <w:t>4</w:t>
            </w:r>
            <w:r>
              <w:rPr>
                <w:sz w:val="21"/>
                <w:color w:val="000000"/>
              </w:rPr>
              <w:t>.智能开关与启动：触摸屏可电动控制设备开门、关门，无需人工手动操作；在设定的时间条件到达后可智能启动设备，无需人工值守。（</w:t>
            </w:r>
            <w:r>
              <w:rPr>
                <w:sz w:val="21"/>
                <w:color w:val="000000"/>
              </w:rPr>
              <w:t>投标文件中需提供第三方检测报告或制造商公开发布的印刷资料作为技术证明文件</w:t>
            </w:r>
            <w:r>
              <w:rPr>
                <w:sz w:val="21"/>
                <w:color w:val="000000"/>
              </w:rPr>
              <w:t>）</w:t>
            </w:r>
          </w:p>
          <w:p>
            <w:pPr>
              <w:pStyle w:val="null3"/>
              <w:jc w:val="both"/>
            </w:pPr>
            <w:r>
              <w:rPr>
                <w:sz w:val="21"/>
                <w:color w:val="000000"/>
              </w:rPr>
              <w:t>▲</w:t>
            </w:r>
            <w:r>
              <w:rPr>
                <w:sz w:val="21"/>
                <w:color w:val="000000"/>
              </w:rPr>
              <w:t>5</w:t>
            </w:r>
            <w:r>
              <w:rPr>
                <w:sz w:val="21"/>
                <w:color w:val="000000"/>
              </w:rPr>
              <w:t>.研磨方式</w:t>
            </w:r>
            <w:r>
              <w:rPr>
                <w:sz w:val="21"/>
                <w:color w:val="000000"/>
              </w:rPr>
              <w:t>包括但不限于</w:t>
            </w:r>
            <w:r>
              <w:rPr>
                <w:sz w:val="21"/>
                <w:color w:val="000000"/>
              </w:rPr>
              <w:t>：具备湿磨，干磨，低温研磨（</w:t>
            </w:r>
            <w:r>
              <w:rPr>
                <w:sz w:val="21"/>
                <w:color w:val="000000"/>
              </w:rPr>
              <w:t>投标文件中需提供第三方检测报告或制造商公开发布的印刷资料作为技术证明文件</w:t>
            </w:r>
            <w:r>
              <w:rPr>
                <w:sz w:val="21"/>
                <w:color w:val="000000"/>
              </w:rPr>
              <w:t>）</w:t>
            </w:r>
          </w:p>
          <w:p>
            <w:pPr>
              <w:pStyle w:val="null3"/>
              <w:jc w:val="both"/>
            </w:pPr>
            <w:r>
              <w:rPr>
                <w:sz w:val="21"/>
                <w:color w:val="000000"/>
              </w:rPr>
              <w:t>▲</w:t>
            </w:r>
            <w:r>
              <w:rPr>
                <w:sz w:val="21"/>
                <w:color w:val="000000"/>
              </w:rPr>
              <w:t>6</w:t>
            </w:r>
            <w:r>
              <w:rPr>
                <w:sz w:val="21"/>
                <w:color w:val="000000"/>
              </w:rPr>
              <w:t>.数据存储与导出功能：设备可存储≥20组实验数据，历史实验数据可记录，并随时导出。（</w:t>
            </w:r>
            <w:r>
              <w:rPr>
                <w:sz w:val="21"/>
                <w:color w:val="000000"/>
              </w:rPr>
              <w:t>投标文件中需提供第三方检测报告或制造商公开发布的印刷资料作为技术证明文件</w:t>
            </w:r>
            <w:r>
              <w:rPr>
                <w:sz w:val="21"/>
                <w:color w:val="000000"/>
              </w:rPr>
              <w:t>）</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大小鼠尾部自动标号仪</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1</w:t>
            </w:r>
            <w:r>
              <w:rPr>
                <w:sz w:val="21"/>
              </w:rPr>
              <w:t>.</w:t>
            </w:r>
            <w:r>
              <w:rPr>
                <w:sz w:val="21"/>
              </w:rPr>
              <w:t>≥三通道</w:t>
            </w:r>
            <w:r>
              <w:rPr>
                <w:sz w:val="21"/>
              </w:rPr>
              <w:t>，</w:t>
            </w:r>
            <w:r>
              <w:rPr>
                <w:sz w:val="21"/>
              </w:rPr>
              <w:t xml:space="preserve"> </w:t>
            </w:r>
            <w:r>
              <w:rPr>
                <w:sz w:val="21"/>
              </w:rPr>
              <w:t>同时满足打印</w:t>
            </w:r>
            <w:r>
              <w:rPr>
                <w:sz w:val="21"/>
              </w:rPr>
              <w:t>≥ 3只大鼠或小鼠</w:t>
            </w:r>
          </w:p>
          <w:p>
            <w:pPr>
              <w:pStyle w:val="null3"/>
              <w:jc w:val="both"/>
            </w:pPr>
            <w:r>
              <w:rPr>
                <w:sz w:val="21"/>
              </w:rPr>
              <w:t>2.具有</w:t>
            </w:r>
            <w:r>
              <w:rPr>
                <w:sz w:val="21"/>
              </w:rPr>
              <w:t>自动校正针刺位置</w:t>
            </w:r>
            <w:r>
              <w:rPr>
                <w:sz w:val="21"/>
              </w:rPr>
              <w:t>功能</w:t>
            </w:r>
          </w:p>
          <w:p>
            <w:pPr>
              <w:pStyle w:val="null3"/>
              <w:jc w:val="both"/>
            </w:pPr>
            <w:r>
              <w:rPr>
                <w:sz w:val="21"/>
                <w:color w:val="000000"/>
              </w:rPr>
              <w:t>▲</w:t>
            </w:r>
            <w:r>
              <w:rPr>
                <w:sz w:val="21"/>
              </w:rPr>
              <w:t>3.具有</w:t>
            </w:r>
            <w:r>
              <w:rPr>
                <w:sz w:val="21"/>
              </w:rPr>
              <w:t>自动定位换针位置</w:t>
            </w:r>
            <w:r>
              <w:rPr>
                <w:sz w:val="21"/>
              </w:rPr>
              <w:t>功能</w:t>
            </w:r>
          </w:p>
          <w:p>
            <w:pPr>
              <w:pStyle w:val="null3"/>
              <w:jc w:val="both"/>
            </w:pPr>
            <w:r>
              <w:rPr>
                <w:sz w:val="21"/>
                <w:color w:val="000000"/>
              </w:rPr>
              <w:t>▲</w:t>
            </w:r>
            <w:r>
              <w:rPr>
                <w:sz w:val="21"/>
              </w:rPr>
              <w:t>4.</w:t>
            </w:r>
            <w:r>
              <w:rPr>
                <w:sz w:val="21"/>
              </w:rPr>
              <w:t>英文字母与阿拉伯数字组合编码，</w:t>
            </w:r>
            <w:r>
              <w:rPr>
                <w:sz w:val="21"/>
              </w:rPr>
              <w:t>≥14万种</w:t>
            </w:r>
          </w:p>
          <w:p>
            <w:pPr>
              <w:pStyle w:val="null3"/>
              <w:jc w:val="both"/>
            </w:pPr>
            <w:r>
              <w:rPr>
                <w:sz w:val="21"/>
              </w:rPr>
              <w:t>5.</w:t>
            </w:r>
            <w:r>
              <w:rPr>
                <w:sz w:val="21"/>
              </w:rPr>
              <w:t>≥7.0寸彩色触摸屏操作</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大体成像仪</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.分辨率：≥3264×2448，≥800万真实物理像素，10×光学变焦。</w:t>
            </w:r>
          </w:p>
          <w:p>
            <w:pPr>
              <w:pStyle w:val="null3"/>
              <w:jc w:val="both"/>
            </w:pPr>
            <w:r>
              <w:rPr>
                <w:sz w:val="21"/>
              </w:rPr>
              <w:t>2</w:t>
            </w:r>
            <w:r>
              <w:rPr>
                <w:sz w:val="21"/>
              </w:rPr>
              <w:t>.像素：≥1.4μm×1.4μm，光谱响应 ≥400nm-1000nm，灵敏度：≥600mV/lux-sec。</w:t>
            </w:r>
          </w:p>
          <w:p>
            <w:pPr>
              <w:pStyle w:val="null3"/>
              <w:jc w:val="both"/>
            </w:pPr>
            <w:r>
              <w:rPr>
                <w:sz w:val="21"/>
              </w:rPr>
              <w:t>3</w:t>
            </w:r>
            <w:r>
              <w:rPr>
                <w:sz w:val="21"/>
              </w:rPr>
              <w:t>.数据接口</w:t>
            </w:r>
            <w:r>
              <w:rPr>
                <w:sz w:val="21"/>
              </w:rPr>
              <w:t>包括但不限于</w:t>
            </w:r>
            <w:r>
              <w:rPr>
                <w:sz w:val="21"/>
              </w:rPr>
              <w:t>：</w:t>
            </w:r>
            <w:r>
              <w:rPr>
                <w:sz w:val="21"/>
              </w:rPr>
              <w:t>USB2.0高速 480MB/S，逐行扫描，连续输出，软触发，全局快门，SDK开发。</w:t>
            </w:r>
          </w:p>
          <w:p>
            <w:pPr>
              <w:pStyle w:val="null3"/>
              <w:jc w:val="both"/>
            </w:pPr>
            <w:r>
              <w:rPr>
                <w:sz w:val="21"/>
                <w:color w:val="000000"/>
              </w:rPr>
              <w:t>▲</w:t>
            </w:r>
            <w:r>
              <w:rPr>
                <w:sz w:val="21"/>
              </w:rPr>
              <w:t>4</w:t>
            </w:r>
            <w:r>
              <w:rPr>
                <w:sz w:val="21"/>
              </w:rPr>
              <w:t>.软件包含用户管理、权限分配及审计追踪功能</w:t>
            </w:r>
            <w:r>
              <w:rPr>
                <w:sz w:val="21"/>
              </w:rPr>
              <w:t>。</w:t>
            </w:r>
          </w:p>
          <w:p>
            <w:pPr>
              <w:pStyle w:val="null3"/>
              <w:jc w:val="both"/>
            </w:pPr>
            <w:r>
              <w:rPr>
                <w:sz w:val="21"/>
              </w:rPr>
              <w:t>5</w:t>
            </w:r>
            <w:r>
              <w:rPr>
                <w:sz w:val="21"/>
              </w:rPr>
              <w:t>.软件系统可以多种格式，多种时长方案对动态图像进行即时拍摄，定时拍照，实时拍照和录像，并可通过Directshow接口兼容其他相机，多重拍摄。</w:t>
            </w:r>
          </w:p>
          <w:p>
            <w:pPr>
              <w:pStyle w:val="null3"/>
              <w:jc w:val="both"/>
            </w:pPr>
            <w:r>
              <w:rPr>
                <w:sz w:val="21"/>
              </w:rPr>
              <w:t>6</w:t>
            </w:r>
            <w:r>
              <w:rPr>
                <w:sz w:val="21"/>
              </w:rPr>
              <w:t>.功能模块包括</w:t>
            </w:r>
            <w:r>
              <w:rPr>
                <w:sz w:val="21"/>
              </w:rPr>
              <w:t>但不限于</w:t>
            </w:r>
            <w:r>
              <w:rPr>
                <w:sz w:val="21"/>
              </w:rPr>
              <w:t>图像处理、颜色控制、荧光处理（实时荧光合成）、直方图、图像设置、静态图像处理、测量八个功能模块可对静态动态图像进行参数设置，测量绘制，可支持多方面图像处理。在色彩校正等方面也可进行调节。</w:t>
            </w:r>
          </w:p>
          <w:p>
            <w:pPr>
              <w:pStyle w:val="null3"/>
              <w:jc w:val="both"/>
            </w:pPr>
            <w:r>
              <w:rPr>
                <w:sz w:val="21"/>
                <w:color w:val="000000"/>
              </w:rPr>
              <w:t>▲</w:t>
            </w:r>
            <w:r>
              <w:rPr>
                <w:sz w:val="21"/>
              </w:rPr>
              <w:t>7</w:t>
            </w:r>
            <w:r>
              <w:rPr>
                <w:sz w:val="21"/>
              </w:rPr>
              <w:t>.支持能量曲线测量（实时显示所选定线段上所有点强度）。</w:t>
            </w:r>
          </w:p>
          <w:p>
            <w:pPr>
              <w:pStyle w:val="null3"/>
              <w:jc w:val="both"/>
            </w:pPr>
            <w:r>
              <w:rPr>
                <w:sz w:val="21"/>
              </w:rPr>
              <w:t>8</w:t>
            </w:r>
            <w:r>
              <w:rPr>
                <w:sz w:val="21"/>
              </w:rPr>
              <w:t>.实时单点RGB值以及灰度值获取，实时预览帧率显示，直方图均衡化。</w:t>
            </w:r>
          </w:p>
          <w:p>
            <w:pPr>
              <w:pStyle w:val="null3"/>
              <w:jc w:val="both"/>
            </w:pPr>
            <w:r>
              <w:rPr>
                <w:sz w:val="21"/>
                <w:color w:val="000000"/>
              </w:rPr>
              <w:t>▲</w:t>
            </w:r>
            <w:r>
              <w:rPr>
                <w:sz w:val="21"/>
              </w:rPr>
              <w:t>9</w:t>
            </w:r>
            <w:r>
              <w:rPr>
                <w:sz w:val="21"/>
              </w:rPr>
              <w:t>.支持反射率测量。</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超声破碎仪</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1.采用</w:t>
            </w:r>
            <w:r>
              <w:rPr>
                <w:sz w:val="21"/>
              </w:rPr>
              <w:t>≥</w:t>
            </w:r>
            <w:r>
              <w:rPr>
                <w:sz w:val="21"/>
                <w:color w:val="000000"/>
              </w:rPr>
              <w:t>7寸触摸屏，可实现时间、温度、功率及连续模式和间隙模式显示，实时显示工作参数，运行状态倒计时显示；</w:t>
            </w:r>
          </w:p>
          <w:p>
            <w:pPr>
              <w:pStyle w:val="null3"/>
              <w:jc w:val="both"/>
            </w:pPr>
            <w:r>
              <w:rPr>
                <w:sz w:val="21"/>
                <w:color w:val="000000"/>
              </w:rPr>
              <w:t>2.可选择</w:t>
            </w:r>
            <w:r>
              <w:rPr>
                <w:sz w:val="21"/>
              </w:rPr>
              <w:t>≥</w:t>
            </w:r>
            <w:r>
              <w:rPr>
                <w:sz w:val="21"/>
              </w:rPr>
              <w:t>2</w:t>
            </w:r>
            <w:r>
              <w:rPr>
                <w:sz w:val="21"/>
                <w:color w:val="000000"/>
              </w:rPr>
              <w:t>种模式</w:t>
            </w:r>
            <w:r>
              <w:rPr>
                <w:sz w:val="21"/>
                <w:color w:val="000000"/>
              </w:rPr>
              <w:t>（</w:t>
            </w:r>
            <w:r>
              <w:rPr>
                <w:sz w:val="21"/>
                <w:color w:val="000000"/>
              </w:rPr>
              <w:t>包括但不限于</w:t>
            </w:r>
            <w:r>
              <w:rPr>
                <w:sz w:val="21"/>
                <w:color w:val="000000"/>
              </w:rPr>
              <w:t>连续超声模式以及间隙性超声模式</w:t>
            </w:r>
            <w:r>
              <w:rPr>
                <w:sz w:val="21"/>
                <w:color w:val="000000"/>
              </w:rPr>
              <w:t>）</w:t>
            </w:r>
            <w:r>
              <w:rPr>
                <w:sz w:val="21"/>
                <w:color w:val="000000"/>
              </w:rPr>
              <w:t>，并带有点动功能，满足不同强度不同需求的实验场景。</w:t>
            </w:r>
          </w:p>
          <w:p>
            <w:pPr>
              <w:pStyle w:val="null3"/>
              <w:jc w:val="both"/>
            </w:pPr>
            <w:r>
              <w:rPr>
                <w:sz w:val="21"/>
                <w:color w:val="000000"/>
              </w:rPr>
              <w:t>3.连续超声模式下，超声时间</w:t>
            </w:r>
            <w:r>
              <w:rPr>
                <w:sz w:val="21"/>
              </w:rPr>
              <w:t>≥</w:t>
            </w:r>
            <w:r>
              <w:rPr>
                <w:sz w:val="21"/>
                <w:color w:val="000000"/>
              </w:rPr>
              <w:t>999min；间隙模式下，具备开/关秒冲定时器，超声时间可设置</w:t>
            </w:r>
            <w:r>
              <w:rPr>
                <w:sz w:val="21"/>
              </w:rPr>
              <w:t>≥</w:t>
            </w:r>
            <w:r>
              <w:rPr>
                <w:sz w:val="21"/>
                <w:color w:val="000000"/>
              </w:rPr>
              <w:t>0.1-99.9s，间隙时间可设置</w:t>
            </w:r>
            <w:r>
              <w:rPr>
                <w:sz w:val="21"/>
              </w:rPr>
              <w:t>≥</w:t>
            </w:r>
            <w:r>
              <w:rPr>
                <w:sz w:val="21"/>
                <w:color w:val="000000"/>
              </w:rPr>
              <w:t>0.1-99.9s，总时间（间隙+超声）可设置时间</w:t>
            </w:r>
            <w:r>
              <w:rPr>
                <w:sz w:val="21"/>
              </w:rPr>
              <w:t>≥</w:t>
            </w:r>
            <w:r>
              <w:rPr>
                <w:sz w:val="21"/>
                <w:color w:val="000000"/>
              </w:rPr>
              <w:t>999min。</w:t>
            </w:r>
          </w:p>
          <w:p>
            <w:pPr>
              <w:pStyle w:val="null3"/>
              <w:jc w:val="both"/>
            </w:pPr>
            <w:r>
              <w:rPr>
                <w:sz w:val="21"/>
                <w:color w:val="000000"/>
              </w:rPr>
              <w:t>4.具备智能微处理控制系统，可存储≥20组的工作预设程序，满足不同的实验条件与场景，快速实验。</w:t>
            </w:r>
          </w:p>
          <w:p>
            <w:pPr>
              <w:pStyle w:val="null3"/>
              <w:jc w:val="both"/>
            </w:pPr>
            <w:r>
              <w:rPr>
                <w:sz w:val="21"/>
                <w:color w:val="000000"/>
              </w:rPr>
              <w:t>5</w:t>
            </w:r>
            <w:r>
              <w:rPr>
                <w:sz w:val="21"/>
                <w:color w:val="000000"/>
              </w:rPr>
              <w:t>.具有自动振幅和脉冲补偿功能，可维持实验过程超声频率稳定，确保探头振幅不因承载变化而变化，</w:t>
            </w:r>
          </w:p>
          <w:p>
            <w:pPr>
              <w:pStyle w:val="null3"/>
              <w:jc w:val="both"/>
            </w:pPr>
            <w:r>
              <w:rPr>
                <w:sz w:val="21"/>
                <w:color w:val="000000"/>
              </w:rPr>
              <w:t>▲</w:t>
            </w:r>
            <w:r>
              <w:rPr>
                <w:sz w:val="21"/>
                <w:color w:val="000000"/>
              </w:rPr>
              <w:t>6</w:t>
            </w:r>
            <w:r>
              <w:rPr>
                <w:sz w:val="21"/>
                <w:color w:val="000000"/>
              </w:rPr>
              <w:t>.超声频率：20-25KHz自动追频，自适应</w:t>
            </w:r>
          </w:p>
          <w:p>
            <w:pPr>
              <w:pStyle w:val="null3"/>
              <w:jc w:val="both"/>
            </w:pPr>
            <w:r>
              <w:rPr>
                <w:sz w:val="21"/>
                <w:color w:val="000000"/>
              </w:rPr>
              <w:t>▲</w:t>
            </w:r>
            <w:r>
              <w:rPr>
                <w:sz w:val="21"/>
                <w:color w:val="000000"/>
              </w:rPr>
              <w:t>7</w:t>
            </w:r>
            <w:r>
              <w:rPr>
                <w:sz w:val="21"/>
                <w:color w:val="000000"/>
              </w:rPr>
              <w:t>.超声功率：</w:t>
            </w:r>
            <w:r>
              <w:rPr>
                <w:sz w:val="21"/>
              </w:rPr>
              <w:t>≥</w:t>
            </w:r>
            <w:r>
              <w:rPr>
                <w:sz w:val="21"/>
                <w:color w:val="000000"/>
              </w:rPr>
              <w:t>（</w:t>
            </w:r>
            <w:r>
              <w:rPr>
                <w:sz w:val="21"/>
                <w:color w:val="000000"/>
              </w:rPr>
              <w:t>20W-1000W），超声波功率步进以1W连续精细可调；</w:t>
            </w:r>
          </w:p>
          <w:p>
            <w:pPr>
              <w:pStyle w:val="null3"/>
              <w:jc w:val="both"/>
            </w:pPr>
            <w:r>
              <w:rPr>
                <w:sz w:val="21"/>
                <w:color w:val="000000"/>
              </w:rPr>
              <w:t>▲</w:t>
            </w:r>
            <w:r>
              <w:rPr>
                <w:sz w:val="21"/>
                <w:color w:val="000000"/>
              </w:rPr>
              <w:t>8</w:t>
            </w:r>
            <w:r>
              <w:rPr>
                <w:sz w:val="21"/>
                <w:color w:val="000000"/>
              </w:rPr>
              <w:t>.处理容量</w:t>
            </w:r>
            <w:r>
              <w:rPr>
                <w:sz w:val="21"/>
              </w:rPr>
              <w:t>≥</w:t>
            </w:r>
            <w:r>
              <w:rPr>
                <w:sz w:val="21"/>
                <w:color w:val="000000"/>
              </w:rPr>
              <w:t>100μl-600 ml，</w:t>
            </w:r>
            <w:r>
              <w:rPr>
                <w:sz w:val="21"/>
                <w:color w:val="000000"/>
              </w:rPr>
              <w:t>配备</w:t>
            </w:r>
            <w:r>
              <w:rPr>
                <w:sz w:val="21"/>
                <w:color w:val="000000"/>
              </w:rPr>
              <w:t>6号变幅杆，满足不同处理对象和处理量需求。</w:t>
            </w:r>
          </w:p>
          <w:p>
            <w:pPr>
              <w:pStyle w:val="null3"/>
              <w:jc w:val="both"/>
            </w:pPr>
            <w:r>
              <w:rPr>
                <w:sz w:val="21"/>
                <w:color w:val="000000"/>
              </w:rPr>
              <w:t>9</w:t>
            </w:r>
            <w:r>
              <w:rPr>
                <w:sz w:val="21"/>
                <w:color w:val="000000"/>
              </w:rPr>
              <w:t>.仪器具有超电流、超电压、超温、时间异常报警功能。</w:t>
            </w:r>
          </w:p>
          <w:p>
            <w:pPr>
              <w:pStyle w:val="null3"/>
              <w:jc w:val="both"/>
            </w:pPr>
            <w:r>
              <w:rPr>
                <w:sz w:val="21"/>
                <w:color w:val="000000"/>
              </w:rPr>
              <w:t>1</w:t>
            </w:r>
            <w:r>
              <w:rPr>
                <w:sz w:val="21"/>
                <w:color w:val="000000"/>
              </w:rPr>
              <w:t>0</w:t>
            </w:r>
            <w:r>
              <w:rPr>
                <w:sz w:val="21"/>
                <w:color w:val="000000"/>
              </w:rPr>
              <w:t>.</w:t>
            </w:r>
            <w:r>
              <w:rPr>
                <w:sz w:val="21"/>
              </w:rPr>
              <w:t xml:space="preserve"> </w:t>
            </w:r>
            <w:r>
              <w:rPr>
                <w:sz w:val="21"/>
                <w:color w:val="000000"/>
              </w:rPr>
              <w:t>控制样品温度</w:t>
            </w:r>
            <w:r>
              <w:rPr>
                <w:sz w:val="21"/>
              </w:rPr>
              <w:t>≥</w:t>
            </w:r>
            <w:r>
              <w:rPr>
                <w:sz w:val="21"/>
                <w:color w:val="000000"/>
              </w:rPr>
              <w:t>（</w:t>
            </w:r>
            <w:r>
              <w:rPr>
                <w:sz w:val="21"/>
                <w:color w:val="000000"/>
              </w:rPr>
              <w:t>0～99.9 ℃），防止样品过热；</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普通倒置显微镜（拍照）</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1．齐焦距离≤45mm；</w:t>
            </w:r>
          </w:p>
          <w:p>
            <w:pPr>
              <w:pStyle w:val="null3"/>
              <w:jc w:val="both"/>
            </w:pPr>
            <w:r>
              <w:rPr>
                <w:sz w:val="21"/>
              </w:rPr>
              <w:t>2．具备明场、相差功能观察；</w:t>
            </w:r>
          </w:p>
          <w:p>
            <w:pPr>
              <w:pStyle w:val="null3"/>
              <w:jc w:val="both"/>
            </w:pPr>
            <w:r>
              <w:rPr>
                <w:sz w:val="21"/>
              </w:rPr>
              <w:t>3． 具有同轴粗微调焦功能，粗调旋钮扭矩可调，行程≥9mm, 备有上、下限位装置，上调节行程为≥9 mm, 最小调节≤2 µm；</w:t>
            </w:r>
          </w:p>
          <w:p>
            <w:pPr>
              <w:pStyle w:val="null3"/>
              <w:jc w:val="both"/>
            </w:pPr>
            <w:r>
              <w:rPr>
                <w:sz w:val="21"/>
              </w:rPr>
              <w:t>4．≥4孔物镜转换器，带≥4个长工作距离相差物镜</w:t>
            </w:r>
            <w:r>
              <w:rPr>
                <w:sz w:val="21"/>
              </w:rPr>
              <w:t>包括但不限于</w:t>
            </w:r>
            <w:r>
              <w:rPr>
                <w:sz w:val="21"/>
              </w:rPr>
              <w:t>4X、10X、20X、40X</w:t>
            </w:r>
          </w:p>
          <w:p>
            <w:pPr>
              <w:pStyle w:val="null3"/>
              <w:jc w:val="both"/>
            </w:pPr>
            <w:r>
              <w:rPr>
                <w:sz w:val="21"/>
              </w:rPr>
              <w:t>5．</w:t>
            </w:r>
            <w:r>
              <w:rPr>
                <w:sz w:val="21"/>
                <w:color w:val="000000"/>
              </w:rPr>
              <w:t>▲</w:t>
            </w:r>
            <w:r>
              <w:rPr>
                <w:sz w:val="21"/>
              </w:rPr>
              <w:t>LED冷光源寿命≥35000小时，具有自动关闭功能,节能环保；</w:t>
            </w:r>
          </w:p>
          <w:p>
            <w:pPr>
              <w:pStyle w:val="null3"/>
              <w:jc w:val="both"/>
            </w:pPr>
            <w:r>
              <w:rPr>
                <w:sz w:val="21"/>
              </w:rPr>
              <w:t>6.照明支柱调节：照明支柱可调节高低，可自行替换聚光镜，并可调节聚光镜工作距离，最大工作距离不小于80mm；</w:t>
            </w:r>
          </w:p>
          <w:p>
            <w:pPr>
              <w:pStyle w:val="null3"/>
              <w:jc w:val="both"/>
            </w:pPr>
            <w:r>
              <w:rPr>
                <w:sz w:val="21"/>
              </w:rPr>
              <w:t>7．铰链式双目镜筒，视野数≥20mm，瞳距调节55-75mm；</w:t>
            </w:r>
          </w:p>
          <w:p>
            <w:pPr>
              <w:pStyle w:val="null3"/>
              <w:jc w:val="both"/>
            </w:pPr>
            <w:r>
              <w:rPr>
                <w:sz w:val="21"/>
              </w:rPr>
              <w:t>8．目镜：10倍，视场数≥20mm，屈光度可调；</w:t>
            </w:r>
          </w:p>
          <w:p>
            <w:pPr>
              <w:pStyle w:val="null3"/>
              <w:jc w:val="both"/>
            </w:pPr>
            <w:r>
              <w:rPr>
                <w:sz w:val="21"/>
              </w:rPr>
              <w:t>9．载物台≥26</w:t>
            </w:r>
            <w:r>
              <w:rPr>
                <w:sz w:val="21"/>
              </w:rPr>
              <w:t>0</w:t>
            </w:r>
            <w:r>
              <w:rPr>
                <w:sz w:val="21"/>
              </w:rPr>
              <w:t xml:space="preserve"> </w:t>
            </w:r>
            <w:r>
              <w:rPr>
                <w:sz w:val="21"/>
              </w:rPr>
              <w:t>x 21</w:t>
            </w:r>
            <w:r>
              <w:rPr>
                <w:sz w:val="21"/>
              </w:rPr>
              <w:t>0</w:t>
            </w:r>
            <w:r>
              <w:rPr>
                <w:sz w:val="21"/>
              </w:rPr>
              <w:t>mm，；</w:t>
            </w:r>
          </w:p>
          <w:p>
            <w:pPr>
              <w:pStyle w:val="null3"/>
              <w:jc w:val="both"/>
            </w:pPr>
            <w:r>
              <w:rPr>
                <w:sz w:val="21"/>
              </w:rPr>
              <w:t>10． 超长工作距离聚光镜：数值孔径≥0.45，工作距离≥50mm，孔径光阑可调；</w:t>
            </w:r>
          </w:p>
          <w:p>
            <w:pPr>
              <w:pStyle w:val="null3"/>
              <w:jc w:val="both"/>
            </w:pPr>
            <w:r>
              <w:rPr>
                <w:sz w:val="21"/>
              </w:rPr>
              <w:t>11. ▲自动光强调节功能，相衬与明场转换时，光强自动调节。</w:t>
            </w:r>
          </w:p>
          <w:p>
            <w:pPr>
              <w:pStyle w:val="null3"/>
              <w:jc w:val="both"/>
            </w:pPr>
            <w:r>
              <w:rPr>
                <w:sz w:val="21"/>
                <w:color w:val="000000"/>
              </w:rPr>
              <w:t>▲</w:t>
            </w:r>
            <w:r>
              <w:rPr>
                <w:sz w:val="21"/>
              </w:rPr>
              <w:t>12.成像系统：</w:t>
            </w:r>
          </w:p>
          <w:p>
            <w:pPr>
              <w:pStyle w:val="null3"/>
              <w:jc w:val="both"/>
            </w:pPr>
            <w:r>
              <w:rPr>
                <w:sz w:val="21"/>
              </w:rPr>
              <w:t>12.1</w:t>
            </w:r>
            <w:r>
              <w:rPr>
                <w:sz w:val="21"/>
              </w:rPr>
              <w:t>提供</w:t>
            </w:r>
            <w:r>
              <w:rPr>
                <w:sz w:val="21"/>
              </w:rPr>
              <w:t>与</w:t>
            </w:r>
            <w:r>
              <w:rPr>
                <w:sz w:val="21"/>
              </w:rPr>
              <w:t>所投</w:t>
            </w:r>
            <w:r>
              <w:rPr>
                <w:sz w:val="21"/>
              </w:rPr>
              <w:t>显微镜同品牌的数码摄像头；</w:t>
            </w:r>
          </w:p>
          <w:p>
            <w:pPr>
              <w:pStyle w:val="null3"/>
              <w:jc w:val="both"/>
            </w:pPr>
            <w:r>
              <w:rPr>
                <w:sz w:val="21"/>
              </w:rPr>
              <w:t>12.2有效像素：≥1200万；芯片规格：1/2.3 英寸彩色COMS；最大图像分辨率≥：4000×3000；</w:t>
            </w:r>
          </w:p>
          <w:p>
            <w:pPr>
              <w:pStyle w:val="null3"/>
              <w:jc w:val="both"/>
            </w:pPr>
            <w:r>
              <w:rPr>
                <w:sz w:val="21"/>
              </w:rPr>
              <w:t>12.3像素大小：≥1.55µm x 1.55 µm；</w:t>
            </w:r>
          </w:p>
          <w:p>
            <w:pPr>
              <w:pStyle w:val="null3"/>
              <w:jc w:val="both"/>
            </w:pPr>
            <w:r>
              <w:rPr>
                <w:sz w:val="21"/>
              </w:rPr>
              <w:t>12.4录像分辨率：≥1080P高清模式，≥30帧/秒；</w:t>
            </w:r>
          </w:p>
          <w:p>
            <w:pPr>
              <w:pStyle w:val="null3"/>
              <w:jc w:val="both"/>
            </w:pPr>
            <w:r>
              <w:rPr>
                <w:sz w:val="21"/>
              </w:rPr>
              <w:t>12.5智能自动模式可调整曝光时间、灰度值和各种其他摄像头设置，能在各种环境条件下实现高精准度；</w:t>
            </w:r>
          </w:p>
          <w:p>
            <w:pPr>
              <w:pStyle w:val="null3"/>
              <w:jc w:val="both"/>
            </w:pPr>
            <w:r>
              <w:rPr>
                <w:sz w:val="21"/>
              </w:rPr>
              <w:t>12.6带≥4个USB2.0接口，在独立模式下使用摄像头时，可将图像直接保存到所连接的U盘；</w:t>
            </w:r>
          </w:p>
          <w:p>
            <w:pPr>
              <w:pStyle w:val="null3"/>
              <w:jc w:val="both"/>
            </w:pPr>
            <w:r>
              <w:rPr>
                <w:sz w:val="21"/>
              </w:rPr>
              <w:t>12.7 曝光时间：≥0.5 ms – 500 ms</w:t>
            </w:r>
          </w:p>
          <w:p>
            <w:pPr>
              <w:pStyle w:val="null3"/>
              <w:jc w:val="both"/>
            </w:pPr>
            <w:r>
              <w:rPr>
                <w:sz w:val="21"/>
              </w:rPr>
              <w:t>12.8独立运行方式和集成的屏幕信息显示 (OSD) 功能：无需计算机，直接通过显示器采集，标注和分享图像；</w:t>
            </w:r>
          </w:p>
          <w:p>
            <w:pPr>
              <w:pStyle w:val="null3"/>
              <w:jc w:val="both"/>
            </w:pPr>
            <w:r>
              <w:rPr>
                <w:sz w:val="21"/>
              </w:rPr>
              <w:t>12.9电脑数据接口：USB 3.1接口；</w:t>
            </w:r>
          </w:p>
          <w:p>
            <w:pPr>
              <w:pStyle w:val="null3"/>
              <w:jc w:val="both"/>
            </w:pPr>
            <w:r>
              <w:rPr>
                <w:sz w:val="21"/>
              </w:rPr>
              <w:t>12.10摄像头背面具有独立开关，可开关摄像头；</w:t>
            </w:r>
          </w:p>
          <w:p>
            <w:pPr>
              <w:pStyle w:val="null3"/>
              <w:jc w:val="both"/>
            </w:pPr>
            <w:r>
              <w:rPr>
                <w:sz w:val="21"/>
              </w:rPr>
              <w:t>13.图像采集、分析软件</w:t>
            </w:r>
          </w:p>
          <w:p>
            <w:pPr>
              <w:pStyle w:val="null3"/>
              <w:jc w:val="both"/>
            </w:pPr>
            <w:r>
              <w:rPr>
                <w:sz w:val="21"/>
              </w:rPr>
              <w:t>13.1</w:t>
            </w:r>
            <w:r>
              <w:rPr>
                <w:sz w:val="21"/>
              </w:rPr>
              <w:t>提供</w:t>
            </w:r>
            <w:r>
              <w:rPr>
                <w:sz w:val="21"/>
              </w:rPr>
              <w:t>与</w:t>
            </w:r>
            <w:r>
              <w:rPr>
                <w:sz w:val="21"/>
              </w:rPr>
              <w:t>所投</w:t>
            </w:r>
            <w:r>
              <w:rPr>
                <w:sz w:val="21"/>
              </w:rPr>
              <w:t>显微镜同品牌原厂控制分析软件，可控制</w:t>
            </w:r>
            <w:r>
              <w:rPr>
                <w:sz w:val="21"/>
              </w:rPr>
              <w:t>sCOMS，中文显示界面，具有自动标尺功能，可用于图像采集及后期分析处理。</w:t>
            </w:r>
          </w:p>
          <w:p>
            <w:pPr>
              <w:pStyle w:val="null3"/>
              <w:jc w:val="both"/>
            </w:pPr>
            <w:r>
              <w:rPr>
                <w:sz w:val="21"/>
              </w:rPr>
              <w:t>13.4图像分析测量功能</w:t>
            </w:r>
            <w:r>
              <w:rPr>
                <w:sz w:val="21"/>
              </w:rPr>
              <w:t>包括但不限于</w:t>
            </w:r>
            <w:r>
              <w:rPr>
                <w:sz w:val="21"/>
              </w:rPr>
              <w:t>：直线、曲线、面积、手动计数等参数</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普通倒置显微镜</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．齐焦距离</w:t>
            </w:r>
            <w:r>
              <w:rPr>
                <w:sz w:val="21"/>
              </w:rPr>
              <w:t>≤45mm；</w:t>
            </w:r>
          </w:p>
          <w:p>
            <w:pPr>
              <w:pStyle w:val="null3"/>
              <w:jc w:val="both"/>
            </w:pPr>
            <w:r>
              <w:rPr>
                <w:sz w:val="21"/>
              </w:rPr>
              <w:t>2</w:t>
            </w:r>
            <w:r>
              <w:rPr>
                <w:sz w:val="21"/>
              </w:rPr>
              <w:t>．具备明场、相差功能观察；</w:t>
            </w:r>
          </w:p>
          <w:p>
            <w:pPr>
              <w:pStyle w:val="null3"/>
              <w:jc w:val="both"/>
            </w:pPr>
            <w:r>
              <w:rPr>
                <w:sz w:val="21"/>
              </w:rPr>
              <w:t>3． 具有同轴粗微调焦功能，粗调旋钮扭矩可调，行程≥9mm, 备有上、下限位装置，上调节行程为≥9 mm, 最小调节≤2 µm；</w:t>
            </w:r>
          </w:p>
          <w:p>
            <w:pPr>
              <w:pStyle w:val="null3"/>
              <w:jc w:val="both"/>
            </w:pPr>
            <w:r>
              <w:rPr>
                <w:sz w:val="21"/>
              </w:rPr>
              <w:t>4．≥4孔物镜转换器，带≥4个长工作距离相差物镜</w:t>
            </w:r>
            <w:r>
              <w:rPr>
                <w:sz w:val="21"/>
              </w:rPr>
              <w:t>包括但不限于</w:t>
            </w:r>
            <w:r>
              <w:rPr>
                <w:sz w:val="21"/>
              </w:rPr>
              <w:t>：</w:t>
            </w:r>
            <w:r>
              <w:rPr>
                <w:sz w:val="21"/>
              </w:rPr>
              <w:t>4X、10X、20X、40X</w:t>
            </w:r>
          </w:p>
          <w:p>
            <w:pPr>
              <w:pStyle w:val="null3"/>
              <w:jc w:val="both"/>
            </w:pPr>
            <w:r>
              <w:rPr>
                <w:sz w:val="21"/>
                <w:color w:val="000000"/>
              </w:rPr>
              <w:t>▲</w:t>
            </w:r>
            <w:r>
              <w:rPr>
                <w:sz w:val="21"/>
              </w:rPr>
              <w:t>5．LED冷光源透射光照明，恒定色温无热辐射，寿命≥35000小时，具有自动关闭功能；</w:t>
            </w:r>
          </w:p>
          <w:p>
            <w:pPr>
              <w:pStyle w:val="null3"/>
              <w:jc w:val="both"/>
            </w:pPr>
            <w:r>
              <w:rPr>
                <w:sz w:val="21"/>
              </w:rPr>
              <w:t>6.照明支柱调节：照明支柱可调节高低，可自行替换聚光镜，并可调节聚光镜工作距离，最大工作距离不小于80mm；</w:t>
            </w:r>
          </w:p>
          <w:p>
            <w:pPr>
              <w:pStyle w:val="null3"/>
              <w:jc w:val="both"/>
            </w:pPr>
            <w:r>
              <w:rPr>
                <w:sz w:val="21"/>
              </w:rPr>
              <w:t>7．铰链式双目镜筒，视野数≥20mm，瞳距调节55-75mm；</w:t>
            </w:r>
          </w:p>
          <w:p>
            <w:pPr>
              <w:pStyle w:val="null3"/>
              <w:jc w:val="both"/>
            </w:pPr>
            <w:r>
              <w:rPr>
                <w:sz w:val="21"/>
              </w:rPr>
              <w:t>8．目镜：10倍，视场数≥20mm，屈光度可调；</w:t>
            </w:r>
          </w:p>
          <w:p>
            <w:pPr>
              <w:pStyle w:val="null3"/>
              <w:jc w:val="both"/>
            </w:pPr>
            <w:r>
              <w:rPr>
                <w:sz w:val="21"/>
              </w:rPr>
              <w:t>9．载物台≥262 x 212mm</w:t>
            </w:r>
          </w:p>
          <w:p>
            <w:pPr>
              <w:pStyle w:val="null3"/>
              <w:jc w:val="both"/>
            </w:pPr>
            <w:r>
              <w:rPr>
                <w:sz w:val="21"/>
                <w:color w:val="000000"/>
              </w:rPr>
              <w:t>▲</w:t>
            </w:r>
            <w:r>
              <w:rPr>
                <w:sz w:val="21"/>
              </w:rPr>
              <w:t>10． 超长工作距离聚光镜：数值孔径≥0.45，工作距离≥50mm，孔径光阑可调；</w:t>
            </w:r>
          </w:p>
          <w:p>
            <w:pPr>
              <w:pStyle w:val="null3"/>
              <w:jc w:val="both"/>
            </w:pPr>
            <w:r>
              <w:rPr>
                <w:sz w:val="21"/>
                <w:color w:val="000000"/>
              </w:rPr>
              <w:t>▲</w:t>
            </w:r>
            <w:r>
              <w:rPr>
                <w:sz w:val="21"/>
              </w:rPr>
              <w:t>11. 自动光强调节功能，相衬与明场转换时，光强自动调节。</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正置显微镜（含图像采集系统）（生物显微镜）</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1、光学系统：无限远光学系统；电动荧光显微镜。</w:t>
            </w:r>
          </w:p>
          <w:p>
            <w:pPr>
              <w:pStyle w:val="null3"/>
              <w:jc w:val="both"/>
            </w:pPr>
            <w:r>
              <w:rPr>
                <w:sz w:val="21"/>
              </w:rPr>
              <w:t>2、主机：电动主机，机身带显示屏，有纠错功能；前端和侧面有多个功能键，可依据使用习惯调整，不同观察方法之间切换一键完成；</w:t>
            </w:r>
          </w:p>
          <w:p>
            <w:pPr>
              <w:pStyle w:val="null3"/>
              <w:jc w:val="both"/>
            </w:pPr>
            <w:r>
              <w:rPr>
                <w:sz w:val="21"/>
              </w:rPr>
              <w:t>3、观察方法：具有明场、荧光，拍照功能；可扩展暗视野、相差、偏光等观察；</w:t>
            </w:r>
          </w:p>
          <w:p>
            <w:pPr>
              <w:pStyle w:val="null3"/>
              <w:jc w:val="both"/>
            </w:pPr>
            <w:r>
              <w:rPr>
                <w:sz w:val="21"/>
              </w:rPr>
              <w:t>4、明场光源：LED光源，平均寿命≥10年；</w:t>
            </w:r>
          </w:p>
          <w:p>
            <w:pPr>
              <w:pStyle w:val="null3"/>
              <w:jc w:val="both"/>
            </w:pPr>
            <w:r>
              <w:rPr>
                <w:sz w:val="21"/>
              </w:rPr>
              <w:t>1)光源：LED光源，确保在不同光强下色温恒定，拍照效果和目镜观察效果一致；</w:t>
            </w:r>
          </w:p>
          <w:p>
            <w:pPr>
              <w:pStyle w:val="null3"/>
              <w:jc w:val="both"/>
            </w:pPr>
            <w:r>
              <w:rPr>
                <w:sz w:val="21"/>
              </w:rPr>
              <w:t>2)视场光阑：具备圆形、矩形双光阑，电动智能调节，随物镜转换自动调整，以确保最佳观察效果；</w:t>
            </w:r>
          </w:p>
          <w:p>
            <w:pPr>
              <w:pStyle w:val="null3"/>
              <w:jc w:val="both"/>
            </w:pPr>
            <w:r>
              <w:rPr>
                <w:sz w:val="21"/>
              </w:rPr>
              <w:t>▲3)孔径光阑：电动智能调节，随物镜转换自动调整，以确保最佳观察；</w:t>
            </w:r>
          </w:p>
          <w:p>
            <w:pPr>
              <w:pStyle w:val="null3"/>
              <w:jc w:val="both"/>
            </w:pPr>
            <w:r>
              <w:rPr>
                <w:sz w:val="21"/>
              </w:rPr>
              <w:t>5、聚光镜：多功能电动聚光镜</w:t>
            </w:r>
          </w:p>
          <w:p>
            <w:pPr>
              <w:pStyle w:val="null3"/>
              <w:jc w:val="both"/>
            </w:pPr>
            <w:r>
              <w:rPr>
                <w:sz w:val="21"/>
              </w:rPr>
              <w:t>6、载物台：高精度载物台；</w:t>
            </w:r>
          </w:p>
          <w:p>
            <w:pPr>
              <w:pStyle w:val="null3"/>
              <w:jc w:val="both"/>
            </w:pPr>
            <w:r>
              <w:rPr>
                <w:sz w:val="21"/>
              </w:rPr>
              <w:t>7、物镜转盘：≥6位编码物镜转盘</w:t>
            </w:r>
          </w:p>
          <w:p>
            <w:pPr>
              <w:pStyle w:val="null3"/>
              <w:jc w:val="both"/>
            </w:pPr>
            <w:r>
              <w:rPr>
                <w:sz w:val="21"/>
              </w:rPr>
              <w:t>8、荧光专业物镜</w:t>
            </w:r>
            <w:r>
              <w:rPr>
                <w:sz w:val="21"/>
              </w:rPr>
              <w:t>包括但不限于</w:t>
            </w:r>
            <w:r>
              <w:rPr>
                <w:sz w:val="21"/>
              </w:rPr>
              <w:t>：配备</w:t>
            </w:r>
            <w:r>
              <w:rPr>
                <w:sz w:val="21"/>
              </w:rPr>
              <w:t>5x、10x、20x、40x、油镜 100x</w:t>
            </w:r>
          </w:p>
          <w:p>
            <w:pPr>
              <w:pStyle w:val="null3"/>
              <w:jc w:val="both"/>
            </w:pPr>
            <w:r>
              <w:rPr>
                <w:sz w:val="21"/>
              </w:rPr>
              <w:t>9、观察筒：宽视野观察筒，支持视野数25，瞳间距可调；</w:t>
            </w:r>
          </w:p>
          <w:p>
            <w:pPr>
              <w:pStyle w:val="null3"/>
              <w:jc w:val="both"/>
            </w:pPr>
            <w:r>
              <w:rPr>
                <w:sz w:val="21"/>
              </w:rPr>
              <w:t>10、目镜：高眼点大视野目镜，支持视野数25，屈光度可调；</w:t>
            </w:r>
          </w:p>
          <w:p>
            <w:pPr>
              <w:pStyle w:val="null3"/>
              <w:jc w:val="both"/>
            </w:pPr>
            <w:r>
              <w:rPr>
                <w:sz w:val="21"/>
              </w:rPr>
              <w:t>11、荧光系统：</w:t>
            </w:r>
          </w:p>
          <w:p>
            <w:pPr>
              <w:pStyle w:val="null3"/>
              <w:jc w:val="both"/>
            </w:pPr>
            <w:r>
              <w:rPr>
                <w:sz w:val="21"/>
              </w:rPr>
              <w:t>1）卤素灯荧光照明器，镜片余光收集利用，内置吸热片；使用寿命2000小时以上。d)光强调节：≥5档自动光强调节</w:t>
            </w:r>
          </w:p>
          <w:p>
            <w:pPr>
              <w:pStyle w:val="null3"/>
              <w:jc w:val="both"/>
            </w:pPr>
            <w:r>
              <w:rPr>
                <w:sz w:val="21"/>
              </w:rPr>
              <w:t>2)荧光转盘：电动≥5位转盘，切换时间</w:t>
            </w:r>
            <w:r>
              <w:rPr>
                <w:sz w:val="21"/>
              </w:rPr>
              <w:t>≤</w:t>
            </w:r>
            <w:r>
              <w:rPr>
                <w:sz w:val="21"/>
              </w:rPr>
              <w:t>300ms；</w:t>
            </w:r>
          </w:p>
          <w:p>
            <w:pPr>
              <w:pStyle w:val="null3"/>
              <w:jc w:val="both"/>
            </w:pPr>
            <w:r>
              <w:rPr>
                <w:sz w:val="21"/>
                <w:color w:val="000000"/>
              </w:rPr>
              <w:t>▲</w:t>
            </w:r>
            <w:r>
              <w:rPr>
                <w:sz w:val="21"/>
              </w:rPr>
              <w:t>3)激发块：蓝、绿、红外激发，所有激发通过统一荧光校正，零像素漂移</w:t>
            </w:r>
          </w:p>
          <w:p>
            <w:pPr>
              <w:pStyle w:val="null3"/>
              <w:jc w:val="both"/>
            </w:pPr>
            <w:r>
              <w:rPr>
                <w:sz w:val="21"/>
              </w:rPr>
              <w:t>12. 成像系统</w:t>
            </w:r>
          </w:p>
          <w:p>
            <w:pPr>
              <w:pStyle w:val="null3"/>
              <w:jc w:val="both"/>
            </w:pPr>
            <w:r>
              <w:rPr>
                <w:sz w:val="21"/>
              </w:rPr>
              <w:t>1)▲</w:t>
            </w:r>
            <w:r>
              <w:rPr>
                <w:sz w:val="21"/>
              </w:rPr>
              <w:t>提供</w:t>
            </w:r>
            <w:r>
              <w:rPr>
                <w:sz w:val="21"/>
              </w:rPr>
              <w:t>与</w:t>
            </w:r>
            <w:r>
              <w:rPr>
                <w:sz w:val="21"/>
              </w:rPr>
              <w:t>所投</w:t>
            </w:r>
            <w:r>
              <w:rPr>
                <w:sz w:val="21"/>
              </w:rPr>
              <w:t>显微镜同品牌的高分辨率单色显微专用数码摄像头；</w:t>
            </w:r>
          </w:p>
          <w:p>
            <w:pPr>
              <w:pStyle w:val="null3"/>
              <w:jc w:val="both"/>
            </w:pPr>
            <w:r>
              <w:rPr>
                <w:sz w:val="21"/>
              </w:rPr>
              <w:t>2）≥2000 万像素图像分辨率</w:t>
            </w:r>
          </w:p>
          <w:p>
            <w:pPr>
              <w:pStyle w:val="null3"/>
              <w:jc w:val="both"/>
            </w:pPr>
            <w:r>
              <w:rPr>
                <w:sz w:val="21"/>
              </w:rPr>
              <w:t>13.图像采集、分析软件:</w:t>
            </w:r>
          </w:p>
          <w:p>
            <w:pPr>
              <w:pStyle w:val="null3"/>
              <w:jc w:val="both"/>
            </w:pPr>
            <w:r>
              <w:rPr>
                <w:sz w:val="21"/>
              </w:rPr>
              <w:t>1)软件系统支持在线硬件更新、升级，实验过程中无需关闭软件直接更新、更换编码或电动硬件，软件能自动实时读取新硬件参数，自动替换旧参数。</w:t>
            </w:r>
          </w:p>
          <w:p>
            <w:pPr>
              <w:pStyle w:val="null3"/>
              <w:jc w:val="both"/>
            </w:pPr>
            <w:r>
              <w:rPr>
                <w:sz w:val="21"/>
              </w:rPr>
              <w:t>2)用户界面及操作方式符合人工学要求</w:t>
            </w:r>
            <w:r>
              <w:rPr>
                <w:sz w:val="21"/>
              </w:rPr>
              <w:t>，</w:t>
            </w:r>
            <w:r>
              <w:rPr>
                <w:sz w:val="21"/>
              </w:rPr>
              <w:t>可快速采集图象及大量数据集显示</w:t>
            </w:r>
          </w:p>
          <w:p>
            <w:pPr>
              <w:pStyle w:val="null3"/>
              <w:jc w:val="both"/>
            </w:pPr>
            <w:r>
              <w:rPr>
                <w:sz w:val="21"/>
              </w:rPr>
              <w:t>3)具有测量及图像叠加功能</w:t>
            </w:r>
          </w:p>
          <w:p>
            <w:pPr>
              <w:pStyle w:val="null3"/>
              <w:jc w:val="both"/>
            </w:pPr>
            <w:r>
              <w:rPr>
                <w:sz w:val="21"/>
              </w:rPr>
              <w:t>4</w:t>
            </w:r>
            <w:r>
              <w:rPr>
                <w:sz w:val="21"/>
              </w:rPr>
              <w:t>)多用户界面自定义设置。</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手术显微镜（立式显微镜）</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一、机架性能：</w:t>
            </w:r>
          </w:p>
          <w:p>
            <w:pPr>
              <w:pStyle w:val="null3"/>
              <w:jc w:val="both"/>
            </w:pPr>
            <w:r>
              <w:rPr>
                <w:sz w:val="21"/>
              </w:rPr>
              <w:t>▲</w:t>
            </w:r>
            <w:r>
              <w:rPr>
                <w:sz w:val="21"/>
              </w:rPr>
              <w:t>1.</w:t>
            </w:r>
            <w:r>
              <w:rPr>
                <w:sz w:val="21"/>
              </w:rPr>
              <w:t>机架弹簧臂调节范围</w:t>
            </w:r>
            <w:r>
              <w:rPr>
                <w:sz w:val="21"/>
              </w:rPr>
              <w:t>≥250mm</w:t>
            </w:r>
          </w:p>
          <w:p>
            <w:pPr>
              <w:pStyle w:val="null3"/>
              <w:jc w:val="both"/>
            </w:pPr>
            <w:r>
              <w:rPr>
                <w:sz w:val="21"/>
              </w:rPr>
              <w:t>2.</w:t>
            </w:r>
            <w:r>
              <w:rPr>
                <w:sz w:val="21"/>
              </w:rPr>
              <w:t>电动微调升降范围</w:t>
            </w:r>
            <w:r>
              <w:rPr>
                <w:sz w:val="21"/>
              </w:rPr>
              <w:t>≥40mm</w:t>
            </w:r>
          </w:p>
          <w:p>
            <w:pPr>
              <w:pStyle w:val="null3"/>
              <w:jc w:val="both"/>
            </w:pPr>
            <w:r>
              <w:rPr>
                <w:sz w:val="21"/>
              </w:rPr>
              <w:t>3.</w:t>
            </w:r>
            <w:r>
              <w:rPr>
                <w:sz w:val="21"/>
              </w:rPr>
              <w:t>电动微调升降速度</w:t>
            </w:r>
            <w:r>
              <w:rPr>
                <w:sz w:val="21"/>
              </w:rPr>
              <w:t>≥2.5mm/s</w:t>
            </w:r>
          </w:p>
          <w:p>
            <w:pPr>
              <w:pStyle w:val="null3"/>
              <w:jc w:val="both"/>
            </w:pPr>
            <w:r>
              <w:rPr>
                <w:sz w:val="21"/>
              </w:rPr>
              <w:t>4.</w:t>
            </w:r>
            <w:r>
              <w:rPr>
                <w:sz w:val="21"/>
              </w:rPr>
              <w:t>横臂最大回转半径</w:t>
            </w:r>
            <w:r>
              <w:rPr>
                <w:sz w:val="21"/>
              </w:rPr>
              <w:t>≥800mm</w:t>
            </w:r>
          </w:p>
          <w:p>
            <w:pPr>
              <w:pStyle w:val="null3"/>
              <w:jc w:val="both"/>
            </w:pPr>
            <w:r>
              <w:rPr>
                <w:sz w:val="21"/>
              </w:rPr>
              <w:t>▲</w:t>
            </w:r>
            <w:r>
              <w:rPr>
                <w:sz w:val="21"/>
              </w:rPr>
              <w:t>5.</w:t>
            </w:r>
            <w:r>
              <w:rPr>
                <w:sz w:val="21"/>
              </w:rPr>
              <w:t>目距调节范围</w:t>
            </w:r>
            <w:r>
              <w:rPr>
                <w:sz w:val="21"/>
              </w:rPr>
              <w:t>≥55mm-75mm</w:t>
            </w:r>
          </w:p>
          <w:p>
            <w:pPr>
              <w:pStyle w:val="null3"/>
              <w:jc w:val="both"/>
            </w:pPr>
            <w:r>
              <w:rPr>
                <w:sz w:val="21"/>
              </w:rPr>
              <w:t>6.</w:t>
            </w:r>
            <w:r>
              <w:rPr>
                <w:sz w:val="21"/>
              </w:rPr>
              <w:t>方向调节范围</w:t>
            </w:r>
            <w:r>
              <w:rPr>
                <w:sz w:val="21"/>
              </w:rPr>
              <w:t>水平</w:t>
            </w:r>
            <w:r>
              <w:rPr>
                <w:sz w:val="21"/>
              </w:rPr>
              <w:t>±180°左右±90°</w:t>
            </w:r>
          </w:p>
          <w:p>
            <w:pPr>
              <w:pStyle w:val="null3"/>
              <w:jc w:val="both"/>
            </w:pPr>
            <w:r>
              <w:rPr>
                <w:sz w:val="21"/>
                <w:color w:val="000000"/>
              </w:rPr>
              <w:t>二、电气性能：</w:t>
            </w:r>
          </w:p>
          <w:p>
            <w:pPr>
              <w:pStyle w:val="null3"/>
              <w:jc w:val="both"/>
            </w:pPr>
            <w:r>
              <w:rPr>
                <w:sz w:val="21"/>
              </w:rPr>
              <w:t>▲</w:t>
            </w:r>
            <w:r>
              <w:rPr>
                <w:sz w:val="21"/>
              </w:rPr>
              <w:t>7.</w:t>
            </w:r>
            <w:r>
              <w:rPr>
                <w:sz w:val="21"/>
              </w:rPr>
              <w:t>光斑中心最大照度</w:t>
            </w:r>
            <w:r>
              <w:rPr>
                <w:sz w:val="21"/>
              </w:rPr>
              <w:t>≥35000LX</w:t>
            </w:r>
          </w:p>
          <w:p>
            <w:pPr>
              <w:pStyle w:val="null3"/>
              <w:jc w:val="both"/>
            </w:pPr>
            <w:r>
              <w:rPr>
                <w:sz w:val="21"/>
                <w:color w:val="000000"/>
              </w:rPr>
              <w:t>三、光学性能：</w:t>
            </w:r>
          </w:p>
          <w:p>
            <w:pPr>
              <w:pStyle w:val="null3"/>
              <w:jc w:val="both"/>
            </w:pPr>
            <w:r>
              <w:rPr>
                <w:sz w:val="21"/>
              </w:rPr>
              <w:t>▲</w:t>
            </w:r>
            <w:r>
              <w:rPr>
                <w:sz w:val="21"/>
              </w:rPr>
              <w:t>8.</w:t>
            </w:r>
            <w:r>
              <w:rPr>
                <w:sz w:val="21"/>
              </w:rPr>
              <w:t>两组四通道光学系统，增加图像的分辨率、对比度和景深，</w:t>
            </w:r>
            <w:r>
              <w:rPr>
                <w:sz w:val="21"/>
              </w:rPr>
              <w:t xml:space="preserve">  </w:t>
            </w:r>
          </w:p>
          <w:p>
            <w:pPr>
              <w:pStyle w:val="null3"/>
              <w:jc w:val="both"/>
            </w:pPr>
            <w:r>
              <w:rPr>
                <w:sz w:val="21"/>
              </w:rPr>
              <w:t>9.</w:t>
            </w:r>
            <w:r>
              <w:rPr>
                <w:sz w:val="21"/>
              </w:rPr>
              <w:t>主镜放大倍数</w:t>
            </w:r>
            <w:r>
              <w:rPr>
                <w:sz w:val="21"/>
              </w:rPr>
              <w:t>10X</w:t>
            </w:r>
          </w:p>
          <w:p>
            <w:pPr>
              <w:pStyle w:val="null3"/>
              <w:jc w:val="both"/>
            </w:pPr>
            <w:r>
              <w:rPr>
                <w:sz w:val="21"/>
              </w:rPr>
              <w:t>10.</w:t>
            </w:r>
            <w:r>
              <w:rPr>
                <w:sz w:val="21"/>
              </w:rPr>
              <w:t>目镜放大倍率</w:t>
            </w:r>
            <w:r>
              <w:rPr>
                <w:sz w:val="21"/>
              </w:rPr>
              <w:t>12.5X</w:t>
            </w:r>
          </w:p>
          <w:p>
            <w:pPr>
              <w:pStyle w:val="null3"/>
              <w:jc w:val="both"/>
            </w:pPr>
            <w:r>
              <w:rPr>
                <w:sz w:val="21"/>
              </w:rPr>
              <w:t>11.</w:t>
            </w:r>
            <w:r>
              <w:rPr>
                <w:sz w:val="21"/>
              </w:rPr>
              <w:t>视场</w:t>
            </w:r>
            <w:r>
              <w:rPr>
                <w:sz w:val="21"/>
              </w:rPr>
              <w:t>27.5mm</w:t>
            </w:r>
          </w:p>
          <w:p>
            <w:pPr>
              <w:pStyle w:val="null3"/>
              <w:jc w:val="both"/>
            </w:pPr>
            <w:r>
              <w:rPr>
                <w:sz w:val="21"/>
              </w:rPr>
              <w:t>12.</w:t>
            </w:r>
            <w:r>
              <w:rPr>
                <w:sz w:val="21"/>
              </w:rPr>
              <w:t>工作距离</w:t>
            </w:r>
            <w:r>
              <w:rPr>
                <w:sz w:val="21"/>
              </w:rPr>
              <w:t xml:space="preserve">≥200mm  </w:t>
            </w:r>
          </w:p>
          <w:p>
            <w:pPr>
              <w:pStyle w:val="null3"/>
              <w:jc w:val="both"/>
            </w:pPr>
            <w:r>
              <w:rPr>
                <w:sz w:val="21"/>
              </w:rPr>
              <w:t>13.</w:t>
            </w:r>
            <w:r>
              <w:rPr>
                <w:sz w:val="21"/>
              </w:rPr>
              <w:t>屈光度调节范围</w:t>
            </w:r>
            <w:r>
              <w:rPr>
                <w:sz w:val="21"/>
              </w:rPr>
              <w:t>≥±6D双目</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体视显微镜（明场）</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1.▲光学系统，不含铅，10°格林诺夫显微镜使用经过最佳校正的物镜中心部件。</w:t>
            </w:r>
          </w:p>
          <w:p>
            <w:pPr>
              <w:pStyle w:val="null3"/>
              <w:jc w:val="both"/>
            </w:pPr>
            <w:r>
              <w:rPr>
                <w:sz w:val="21"/>
              </w:rPr>
              <w:t>2.9:1变焦，观察角度35°。</w:t>
            </w:r>
          </w:p>
          <w:p>
            <w:pPr>
              <w:pStyle w:val="null3"/>
              <w:jc w:val="both"/>
            </w:pPr>
            <w:r>
              <w:rPr>
                <w:sz w:val="21"/>
              </w:rPr>
              <w:t>3.▲放大倍率范围：≥</w:t>
            </w:r>
            <w:r>
              <w:rPr>
                <w:sz w:val="21"/>
              </w:rPr>
              <w:t>7</w:t>
            </w:r>
            <w:r>
              <w:rPr>
                <w:sz w:val="21"/>
              </w:rPr>
              <w:t>倍</w:t>
            </w:r>
            <w:r>
              <w:rPr>
                <w:sz w:val="21"/>
              </w:rPr>
              <w:t>– 55倍（1倍物镜下）。最大分辨率≥500线对/毫米；工作距离≥</w:t>
            </w:r>
            <w:r>
              <w:rPr>
                <w:sz w:val="21"/>
              </w:rPr>
              <w:t>120</w:t>
            </w:r>
            <w:r>
              <w:rPr>
                <w:sz w:val="21"/>
              </w:rPr>
              <w:t>毫米；视野直径</w:t>
            </w:r>
            <w:r>
              <w:rPr>
                <w:sz w:val="21"/>
              </w:rPr>
              <w:t>≥</w:t>
            </w:r>
            <w:r>
              <w:rPr>
                <w:sz w:val="21"/>
              </w:rPr>
              <w:t>37</w:t>
            </w:r>
            <w:r>
              <w:rPr>
                <w:sz w:val="21"/>
              </w:rPr>
              <w:t>毫米。</w:t>
            </w:r>
          </w:p>
          <w:p>
            <w:pPr>
              <w:pStyle w:val="null3"/>
              <w:jc w:val="both"/>
            </w:pPr>
            <w:r>
              <w:rPr>
                <w:sz w:val="21"/>
              </w:rPr>
              <w:t>4.最大数值孔径：0.167</w:t>
            </w:r>
          </w:p>
          <w:p>
            <w:pPr>
              <w:pStyle w:val="null3"/>
              <w:jc w:val="both"/>
            </w:pPr>
            <w:r>
              <w:rPr>
                <w:sz w:val="21"/>
              </w:rPr>
              <w:t>5.可调节变焦范围：变档倍数10倍、20倍、30倍、40倍和50倍</w:t>
            </w:r>
          </w:p>
          <w:p>
            <w:pPr>
              <w:pStyle w:val="null3"/>
              <w:jc w:val="both"/>
            </w:pPr>
            <w:r>
              <w:rPr>
                <w:sz w:val="21"/>
              </w:rPr>
              <w:t>6</w:t>
            </w:r>
            <w:r>
              <w:rPr>
                <w:sz w:val="21"/>
              </w:rPr>
              <w:t>.标准物镜，复消色差物镜</w:t>
            </w:r>
            <w:r>
              <w:rPr>
                <w:sz w:val="21"/>
              </w:rPr>
              <w:t>（</w:t>
            </w:r>
            <w:r>
              <w:rPr>
                <w:sz w:val="21"/>
              </w:rPr>
              <w:t>或相似倍数</w:t>
            </w:r>
            <w:r>
              <w:rPr>
                <w:sz w:val="21"/>
              </w:rPr>
              <w:t>）：</w:t>
            </w:r>
            <w:r>
              <w:rPr>
                <w:sz w:val="21"/>
              </w:rPr>
              <w:t>0.5倍、0.63倍、0.75倍、1.6倍、2.0倍。</w:t>
            </w:r>
          </w:p>
          <w:p>
            <w:pPr>
              <w:pStyle w:val="null3"/>
              <w:jc w:val="both"/>
            </w:pPr>
            <w:r>
              <w:rPr>
                <w:sz w:val="21"/>
              </w:rPr>
              <w:t>7</w:t>
            </w:r>
            <w:r>
              <w:rPr>
                <w:sz w:val="21"/>
              </w:rPr>
              <w:t>.人体工学目镜，可调式，带眼杯，10x/23；瞳距：≥50毫米 –</w:t>
            </w:r>
            <w:r>
              <w:rPr>
                <w:sz w:val="21"/>
              </w:rPr>
              <w:t>75</w:t>
            </w:r>
            <w:r>
              <w:rPr>
                <w:sz w:val="21"/>
              </w:rPr>
              <w:t>毫米</w:t>
            </w:r>
          </w:p>
          <w:p>
            <w:pPr>
              <w:pStyle w:val="null3"/>
              <w:jc w:val="both"/>
            </w:pPr>
            <w:r>
              <w:rPr>
                <w:sz w:val="21"/>
              </w:rPr>
              <w:t>8</w:t>
            </w:r>
            <w:r>
              <w:rPr>
                <w:sz w:val="21"/>
              </w:rPr>
              <w:t>.工作温度≥10 °C至40 °C（50 °F至104 °F）</w:t>
            </w:r>
          </w:p>
          <w:p>
            <w:pPr>
              <w:pStyle w:val="null3"/>
              <w:jc w:val="both"/>
            </w:pPr>
            <w:r>
              <w:rPr>
                <w:sz w:val="21"/>
                <w:color w:val="000000"/>
              </w:rPr>
              <w:t>▲</w:t>
            </w:r>
            <w:r>
              <w:rPr>
                <w:sz w:val="21"/>
              </w:rPr>
              <w:t>9</w:t>
            </w:r>
            <w:r>
              <w:rPr>
                <w:sz w:val="21"/>
              </w:rPr>
              <w:t>.LED照明，寿命≥25000小时，色温恒定，透射LED照明直径≥60 mm；无影反射光LED照明，带聚光透镜，照明高度可调，反射光照明由两部分构成：四点环形照明和三点斜射照明，≥四种照明模式连续可调，≥十档照明亮度调节，照明强度与模式可准确重复</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手术显微镜（桌面带显示屏）</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▲光学变焦范围：7-45倍连续变焦</w:t>
            </w:r>
          </w:p>
          <w:p>
            <w:pPr>
              <w:pStyle w:val="null3"/>
              <w:jc w:val="both"/>
            </w:pPr>
            <w:r>
              <w:rPr>
                <w:sz w:val="21"/>
              </w:rPr>
              <w:t>2.</w:t>
            </w:r>
            <w:r>
              <w:rPr>
                <w:sz w:val="21"/>
              </w:rPr>
              <w:t>目镜规格：</w:t>
            </w:r>
            <w:r>
              <w:rPr>
                <w:sz w:val="21"/>
              </w:rPr>
              <w:t>WF10X/20mm 大视野广角高眼点</w:t>
            </w:r>
          </w:p>
          <w:p>
            <w:pPr>
              <w:pStyle w:val="null3"/>
              <w:jc w:val="both"/>
            </w:pPr>
            <w:r>
              <w:rPr>
                <w:sz w:val="21"/>
              </w:rPr>
              <w:t>3.</w:t>
            </w:r>
            <w:r>
              <w:rPr>
                <w:sz w:val="21"/>
              </w:rPr>
              <w:t>▲物镜规格：≥0.7X-4.5X，变倍比：6:4:1,确保图像齐焦性</w:t>
            </w:r>
          </w:p>
          <w:p>
            <w:pPr>
              <w:pStyle w:val="null3"/>
              <w:jc w:val="both"/>
            </w:pPr>
            <w:r>
              <w:rPr>
                <w:sz w:val="21"/>
              </w:rPr>
              <w:t>4.</w:t>
            </w:r>
            <w:r>
              <w:rPr>
                <w:sz w:val="21"/>
              </w:rPr>
              <w:t>▲瞳距范围：≥54-76mm,双边视度调节正负5度，角度45.</w:t>
            </w:r>
          </w:p>
          <w:p>
            <w:pPr>
              <w:pStyle w:val="null3"/>
              <w:jc w:val="both"/>
            </w:pPr>
            <w:r>
              <w:rPr>
                <w:sz w:val="21"/>
              </w:rPr>
              <w:t>5.</w:t>
            </w:r>
            <w:r>
              <w:rPr>
                <w:sz w:val="21"/>
              </w:rPr>
              <w:t>工作距离：</w:t>
            </w:r>
            <w:r>
              <w:rPr>
                <w:sz w:val="21"/>
              </w:rPr>
              <w:t>≥150mm</w:t>
            </w:r>
          </w:p>
          <w:p>
            <w:pPr>
              <w:pStyle w:val="null3"/>
              <w:jc w:val="both"/>
            </w:pPr>
            <w:r>
              <w:rPr>
                <w:sz w:val="21"/>
              </w:rPr>
              <w:t>6.</w:t>
            </w:r>
            <w:r>
              <w:rPr>
                <w:sz w:val="21"/>
              </w:rPr>
              <w:t>▲视场范围：≥</w:t>
            </w:r>
            <w:r>
              <w:rPr>
                <w:sz w:val="21"/>
              </w:rPr>
              <w:t>5</w:t>
            </w:r>
            <w:r>
              <w:rPr>
                <w:sz w:val="21"/>
              </w:rPr>
              <w:t>~</w:t>
            </w:r>
            <w:r>
              <w:rPr>
                <w:sz w:val="21"/>
              </w:rPr>
              <w:t>29</w:t>
            </w:r>
            <w:r>
              <w:rPr>
                <w:sz w:val="21"/>
              </w:rPr>
              <w:t>mm</w:t>
            </w:r>
          </w:p>
          <w:p>
            <w:pPr>
              <w:pStyle w:val="null3"/>
              <w:jc w:val="both"/>
            </w:pPr>
            <w:r>
              <w:rPr>
                <w:sz w:val="21"/>
              </w:rPr>
              <w:t>7.</w:t>
            </w:r>
            <w:r>
              <w:rPr>
                <w:sz w:val="21"/>
              </w:rPr>
              <w:t>辅助物镜：</w:t>
            </w:r>
            <w:r>
              <w:rPr>
                <w:sz w:val="21"/>
              </w:rPr>
              <w:t>0.7X(135MM)</w:t>
            </w:r>
          </w:p>
          <w:p>
            <w:pPr>
              <w:pStyle w:val="null3"/>
              <w:jc w:val="both"/>
            </w:pPr>
            <w:r>
              <w:rPr>
                <w:sz w:val="21"/>
              </w:rPr>
              <w:t>8.</w:t>
            </w:r>
            <w:r>
              <w:rPr>
                <w:sz w:val="21"/>
              </w:rPr>
              <w:t>▲调焦方式：托架手轮调节，行程：≥50mm</w:t>
            </w:r>
          </w:p>
          <w:p>
            <w:pPr>
              <w:pStyle w:val="null3"/>
              <w:jc w:val="both"/>
            </w:pPr>
            <w:r>
              <w:rPr>
                <w:sz w:val="21"/>
              </w:rPr>
              <w:t>9.</w:t>
            </w:r>
            <w:r>
              <w:rPr>
                <w:sz w:val="21"/>
              </w:rPr>
              <w:t>LED光源：一体式可调节亮度LED光源</w:t>
            </w:r>
          </w:p>
          <w:p>
            <w:pPr>
              <w:pStyle w:val="null3"/>
              <w:jc w:val="both"/>
            </w:pPr>
            <w:r>
              <w:rPr>
                <w:sz w:val="21"/>
              </w:rPr>
              <w:t>10.</w:t>
            </w:r>
            <w:r>
              <w:rPr>
                <w:sz w:val="21"/>
              </w:rPr>
              <w:t>摄像头通过</w:t>
            </w:r>
            <w:r>
              <w:rPr>
                <w:sz w:val="21"/>
              </w:rPr>
              <w:t>HDMI连接至显示器</w:t>
            </w:r>
          </w:p>
          <w:p>
            <w:pPr>
              <w:pStyle w:val="null3"/>
              <w:jc w:val="both"/>
            </w:pPr>
            <w:r>
              <w:rPr>
                <w:sz w:val="21"/>
              </w:rPr>
              <w:t>11.</w:t>
            </w:r>
            <w:r>
              <w:rPr>
                <w:sz w:val="21"/>
              </w:rPr>
              <w:t>显示分辨率</w:t>
            </w:r>
            <w:r>
              <w:rPr>
                <w:sz w:val="21"/>
              </w:rPr>
              <w:t>≥1920*1080</w:t>
            </w:r>
          </w:p>
          <w:p>
            <w:pPr>
              <w:pStyle w:val="null3"/>
              <w:jc w:val="both"/>
            </w:pPr>
            <w:r>
              <w:rPr>
                <w:sz w:val="21"/>
              </w:rPr>
              <w:t>12.</w:t>
            </w:r>
            <w:r>
              <w:rPr>
                <w:sz w:val="21"/>
              </w:rPr>
              <w:t>鼠标通过</w:t>
            </w:r>
            <w:r>
              <w:rPr>
                <w:sz w:val="21"/>
              </w:rPr>
              <w:t>usb接口对接摄像头，</w:t>
            </w:r>
          </w:p>
          <w:p>
            <w:pPr>
              <w:pStyle w:val="null3"/>
              <w:jc w:val="both"/>
            </w:pPr>
            <w:r>
              <w:rPr>
                <w:sz w:val="21"/>
              </w:rPr>
              <w:t>13.</w:t>
            </w:r>
            <w:r>
              <w:rPr>
                <w:sz w:val="21"/>
              </w:rPr>
              <w:t>摄像头储存方式：</w:t>
            </w:r>
            <w:r>
              <w:rPr>
                <w:sz w:val="21"/>
              </w:rPr>
              <w:t>TF卡或U盘</w:t>
            </w:r>
          </w:p>
          <w:p>
            <w:pPr>
              <w:pStyle w:val="null3"/>
              <w:jc w:val="both"/>
            </w:pPr>
            <w:r>
              <w:rPr>
                <w:sz w:val="21"/>
              </w:rPr>
              <w:t>14.</w:t>
            </w:r>
            <w:r>
              <w:rPr>
                <w:sz w:val="21"/>
              </w:rPr>
              <w:t>摄像头功能</w:t>
            </w:r>
            <w:r>
              <w:rPr>
                <w:sz w:val="21"/>
              </w:rPr>
              <w:t>包括但不限于</w:t>
            </w:r>
            <w:r>
              <w:rPr>
                <w:sz w:val="21"/>
              </w:rPr>
              <w:t>：拍照、录像、回放、加载用户比例尺、尺寸测量等功能</w:t>
            </w:r>
          </w:p>
        </w:tc>
      </w:tr>
    </w:tbl>
    <w:p>
      <w:pPr>
        <w:pStyle w:val="null3"/>
        <w:jc w:val="both"/>
      </w:pPr>
      <w:r>
        <w:rPr>
          <w:sz w:val="21"/>
          <w:b/>
        </w:rPr>
        <w:t>3.配置要求</w:t>
      </w:r>
      <w:r>
        <w:rPr>
          <w:sz w:val="21"/>
          <w:b/>
        </w:rPr>
        <w:t>（</w:t>
      </w:r>
      <w:r>
        <w:rPr>
          <w:sz w:val="21"/>
          <w:b/>
        </w:rPr>
        <w:t>单台</w:t>
      </w:r>
      <w:r>
        <w:rPr>
          <w:sz w:val="21"/>
          <w:b/>
        </w:rPr>
        <w:t>）</w:t>
      </w:r>
    </w:p>
    <w:p>
      <w:pPr>
        <w:pStyle w:val="null3"/>
      </w:pPr>
      <w:r>
        <w:rPr/>
        <w:t xml:space="preserve"> </w:t>
      </w:r>
    </w:p>
    <w:p>
      <w:pPr>
        <w:pStyle w:val="null3"/>
      </w:pPr>
      <w:r>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46"/>
        <w:gridCol w:w="1663"/>
        <w:gridCol w:w="5994"/>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5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配置清单</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小动物活体成像系统</w:t>
            </w:r>
          </w:p>
        </w:tc>
        <w:tc>
          <w:tcPr>
            <w:tcW w:type="dxa" w:w="5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1.活体成像系统主机1套；</w:t>
            </w:r>
          </w:p>
          <w:p>
            <w:pPr>
              <w:pStyle w:val="null3"/>
              <w:jc w:val="both"/>
            </w:pPr>
            <w:r>
              <w:rPr>
                <w:sz w:val="21"/>
              </w:rPr>
              <w:t>2.荧光光源</w:t>
            </w:r>
            <w:r>
              <w:rPr>
                <w:sz w:val="21"/>
              </w:rPr>
              <w:t xml:space="preserve"> </w:t>
            </w:r>
            <w:r>
              <w:rPr>
                <w:sz w:val="21"/>
              </w:rPr>
              <w:t>1个；</w:t>
            </w:r>
          </w:p>
          <w:p>
            <w:pPr>
              <w:pStyle w:val="null3"/>
              <w:jc w:val="both"/>
            </w:pPr>
            <w:r>
              <w:rPr>
                <w:sz w:val="21"/>
              </w:rPr>
              <w:t>3.激发和发射滤光片1套；</w:t>
            </w:r>
          </w:p>
          <w:p>
            <w:pPr>
              <w:pStyle w:val="null3"/>
              <w:jc w:val="both"/>
            </w:pPr>
            <w:r>
              <w:rPr>
                <w:sz w:val="21"/>
              </w:rPr>
              <w:t>4.图像获取</w:t>
            </w:r>
            <w:r>
              <w:rPr>
                <w:sz w:val="21"/>
              </w:rPr>
              <w:t>及</w:t>
            </w:r>
            <w:r>
              <w:rPr>
                <w:sz w:val="21"/>
              </w:rPr>
              <w:t>分析软件</w:t>
            </w:r>
            <w:r>
              <w:rPr>
                <w:sz w:val="21"/>
              </w:rPr>
              <w:t>1套；</w:t>
            </w:r>
          </w:p>
          <w:p>
            <w:pPr>
              <w:pStyle w:val="null3"/>
              <w:jc w:val="both"/>
            </w:pPr>
            <w:r>
              <w:rPr>
                <w:sz w:val="21"/>
              </w:rPr>
              <w:t>5.</w:t>
            </w:r>
            <w:r>
              <w:rPr>
                <w:sz w:val="21"/>
              </w:rPr>
              <w:t>工作平台</w:t>
            </w:r>
            <w:r>
              <w:rPr>
                <w:sz w:val="21"/>
              </w:rPr>
              <w:t>1台，其中操作系统为Windows 10、核心处理器为内存容量不低于32GB、硬盘容量不低于2T、显示器为尺寸不低于24”、</w:t>
            </w:r>
            <w:r>
              <w:rPr>
                <w:sz w:val="21"/>
              </w:rPr>
              <w:t>配备</w:t>
            </w:r>
            <w:r>
              <w:rPr>
                <w:sz w:val="21"/>
              </w:rPr>
              <w:t>网卡及</w:t>
            </w:r>
            <w:r>
              <w:rPr>
                <w:sz w:val="21"/>
              </w:rPr>
              <w:t>DVD 刻录光驱、USB 2.0接口；</w:t>
            </w:r>
          </w:p>
          <w:p>
            <w:pPr>
              <w:pStyle w:val="null3"/>
              <w:jc w:val="both"/>
            </w:pPr>
            <w:r>
              <w:rPr>
                <w:sz w:val="21"/>
              </w:rPr>
              <w:t>6.</w:t>
            </w:r>
            <w:r>
              <w:rPr>
                <w:sz w:val="21"/>
              </w:rPr>
              <w:t>气体麻醉</w:t>
            </w:r>
            <w:r>
              <w:rPr>
                <w:sz w:val="21"/>
              </w:rPr>
              <w:t>系统</w:t>
            </w:r>
            <w:r>
              <w:rPr>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全封闭组织脱水机（自动组织脱水机）</w:t>
            </w:r>
          </w:p>
        </w:tc>
        <w:tc>
          <w:tcPr>
            <w:tcW w:type="dxa" w:w="5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1.主机1台</w:t>
            </w:r>
          </w:p>
          <w:p>
            <w:pPr>
              <w:pStyle w:val="null3"/>
              <w:jc w:val="both"/>
            </w:pPr>
            <w:r>
              <w:rPr>
                <w:sz w:val="21"/>
                <w:color w:val="000000"/>
              </w:rPr>
              <w:t>2.试剂瓶14个</w:t>
            </w:r>
          </w:p>
          <w:p>
            <w:pPr>
              <w:pStyle w:val="null3"/>
              <w:jc w:val="both"/>
            </w:pPr>
            <w:r>
              <w:rPr>
                <w:sz w:val="21"/>
                <w:color w:val="000000"/>
              </w:rPr>
              <w:t>3.标签</w:t>
            </w:r>
            <w:r>
              <w:rPr>
                <w:sz w:val="21"/>
                <w:color w:val="000000"/>
              </w:rPr>
              <w:t>1套</w:t>
            </w:r>
          </w:p>
          <w:p>
            <w:pPr>
              <w:pStyle w:val="null3"/>
              <w:jc w:val="both"/>
            </w:pPr>
            <w:r>
              <w:rPr>
                <w:sz w:val="21"/>
                <w:color w:val="000000"/>
              </w:rPr>
              <w:t>4.样本篮</w:t>
            </w:r>
            <w:r>
              <w:rPr>
                <w:sz w:val="21"/>
                <w:color w:val="000000"/>
              </w:rPr>
              <w:t>2套</w:t>
            </w:r>
          </w:p>
          <w:p>
            <w:pPr>
              <w:pStyle w:val="null3"/>
              <w:jc w:val="both"/>
            </w:pPr>
            <w:r>
              <w:rPr>
                <w:sz w:val="21"/>
                <w:color w:val="000000"/>
              </w:rPr>
              <w:t>5.托盘</w:t>
            </w:r>
            <w:r>
              <w:rPr>
                <w:sz w:val="21"/>
                <w:color w:val="000000"/>
              </w:rPr>
              <w:t>1个</w:t>
            </w:r>
          </w:p>
          <w:p>
            <w:pPr>
              <w:pStyle w:val="null3"/>
              <w:jc w:val="both"/>
            </w:pPr>
            <w:r>
              <w:rPr>
                <w:sz w:val="21"/>
                <w:color w:val="000000"/>
              </w:rPr>
              <w:t>6.说明书</w:t>
            </w:r>
            <w:r>
              <w:rPr>
                <w:sz w:val="21"/>
                <w:color w:val="000000"/>
              </w:rPr>
              <w:t>1本</w:t>
            </w:r>
          </w:p>
          <w:p>
            <w:pPr>
              <w:pStyle w:val="null3"/>
              <w:jc w:val="both"/>
            </w:pPr>
            <w:r>
              <w:rPr>
                <w:sz w:val="21"/>
                <w:color w:val="000000"/>
              </w:rPr>
              <w:t>7.</w:t>
            </w:r>
            <w:r>
              <w:rPr>
                <w:sz w:val="21"/>
                <w:color w:val="000000"/>
              </w:rPr>
              <w:t>电源线</w:t>
            </w:r>
            <w:r>
              <w:rPr>
                <w:sz w:val="21"/>
                <w:color w:val="000000"/>
              </w:rPr>
              <w:t>1根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冰冻切片机（冷冻切片机）</w:t>
            </w:r>
          </w:p>
        </w:tc>
        <w:tc>
          <w:tcPr>
            <w:tcW w:type="dxa" w:w="5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1.主机整机 1套</w:t>
            </w:r>
          </w:p>
          <w:p>
            <w:pPr>
              <w:pStyle w:val="null3"/>
              <w:jc w:val="both"/>
            </w:pPr>
            <w:r>
              <w:rPr>
                <w:sz w:val="21"/>
                <w:color w:val="000000"/>
              </w:rPr>
              <w:t>2.UV消毒系统</w:t>
            </w:r>
            <w:r>
              <w:rPr>
                <w:sz w:val="21"/>
                <w:color w:val="000000"/>
              </w:rPr>
              <w:t>1套</w:t>
            </w:r>
          </w:p>
          <w:p>
            <w:pPr>
              <w:pStyle w:val="null3"/>
              <w:jc w:val="both"/>
            </w:pPr>
            <w:r>
              <w:rPr>
                <w:sz w:val="21"/>
                <w:color w:val="000000"/>
              </w:rPr>
              <w:t>3.刀架</w:t>
            </w:r>
            <w:r>
              <w:rPr>
                <w:sz w:val="21"/>
                <w:color w:val="000000"/>
              </w:rPr>
              <w:t>1套</w:t>
            </w:r>
          </w:p>
          <w:p>
            <w:pPr>
              <w:pStyle w:val="null3"/>
              <w:jc w:val="both"/>
            </w:pPr>
            <w:r>
              <w:rPr>
                <w:sz w:val="21"/>
                <w:color w:val="000000"/>
              </w:rPr>
              <w:t>4.刀夹</w:t>
            </w:r>
            <w:r>
              <w:rPr>
                <w:sz w:val="21"/>
                <w:color w:val="000000"/>
              </w:rPr>
              <w:t>1套</w:t>
            </w:r>
          </w:p>
          <w:p>
            <w:pPr>
              <w:pStyle w:val="null3"/>
              <w:jc w:val="both"/>
            </w:pPr>
            <w:r>
              <w:rPr>
                <w:sz w:val="21"/>
                <w:color w:val="000000"/>
              </w:rPr>
              <w:t>5.样品托</w:t>
            </w:r>
            <w:r>
              <w:rPr>
                <w:sz w:val="21"/>
                <w:color w:val="000000"/>
              </w:rPr>
              <w:t>5个</w:t>
            </w:r>
          </w:p>
          <w:p>
            <w:pPr>
              <w:pStyle w:val="null3"/>
              <w:jc w:val="both"/>
            </w:pPr>
            <w:r>
              <w:rPr>
                <w:sz w:val="21"/>
                <w:color w:val="000000"/>
              </w:rPr>
              <w:t>6.防卷玻璃</w:t>
            </w:r>
            <w:r>
              <w:rPr>
                <w:sz w:val="21"/>
                <w:color w:val="000000"/>
              </w:rPr>
              <w:t>1个</w:t>
            </w:r>
          </w:p>
          <w:p>
            <w:pPr>
              <w:pStyle w:val="null3"/>
              <w:jc w:val="both"/>
            </w:pPr>
            <w:r>
              <w:rPr>
                <w:sz w:val="21"/>
                <w:color w:val="000000"/>
              </w:rPr>
              <w:t>7.</w:t>
            </w:r>
            <w:r>
              <w:rPr>
                <w:sz w:val="21"/>
                <w:color w:val="000000"/>
              </w:rPr>
              <w:t>冷冻压锤</w:t>
            </w:r>
            <w:r>
              <w:rPr>
                <w:sz w:val="21"/>
                <w:color w:val="000000"/>
              </w:rPr>
              <w:t>1个</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纯水超纯水一体机</w:t>
            </w:r>
          </w:p>
        </w:tc>
        <w:tc>
          <w:tcPr>
            <w:tcW w:type="dxa" w:w="5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1.主机</w:t>
            </w:r>
            <w:r>
              <w:rPr>
                <w:sz w:val="21"/>
              </w:rPr>
              <w:t>1台</w:t>
            </w:r>
          </w:p>
          <w:p>
            <w:pPr>
              <w:pStyle w:val="null3"/>
              <w:jc w:val="both"/>
            </w:pPr>
            <w:r>
              <w:rPr>
                <w:sz w:val="21"/>
              </w:rPr>
              <w:t>2.水箱</w:t>
            </w:r>
            <w:r>
              <w:rPr>
                <w:sz w:val="21"/>
              </w:rPr>
              <w:t>1个</w:t>
            </w:r>
          </w:p>
          <w:p>
            <w:pPr>
              <w:pStyle w:val="null3"/>
              <w:jc w:val="both"/>
            </w:pPr>
            <w:r>
              <w:rPr>
                <w:sz w:val="21"/>
              </w:rPr>
              <w:t>3.智能操作系统</w:t>
            </w:r>
            <w:r>
              <w:rPr>
                <w:sz w:val="21"/>
              </w:rPr>
              <w:t>1套</w:t>
            </w:r>
          </w:p>
          <w:p>
            <w:pPr>
              <w:pStyle w:val="null3"/>
              <w:jc w:val="both"/>
            </w:pPr>
            <w:r>
              <w:rPr>
                <w:sz w:val="21"/>
              </w:rPr>
              <w:t>4.说明书</w:t>
            </w:r>
            <w:r>
              <w:rPr>
                <w:sz w:val="21"/>
              </w:rPr>
              <w:t>1份</w:t>
            </w:r>
          </w:p>
          <w:p>
            <w:pPr>
              <w:pStyle w:val="null3"/>
              <w:jc w:val="both"/>
            </w:pPr>
            <w:r>
              <w:rPr>
                <w:sz w:val="21"/>
              </w:rPr>
              <w:t>5.管路收纳组</w:t>
            </w:r>
            <w:r>
              <w:rPr>
                <w:sz w:val="21"/>
              </w:rPr>
              <w:t>1套</w:t>
            </w:r>
          </w:p>
          <w:p>
            <w:pPr>
              <w:pStyle w:val="null3"/>
              <w:jc w:val="both"/>
            </w:pPr>
            <w:r>
              <w:rPr>
                <w:sz w:val="21"/>
              </w:rPr>
              <w:t>6.工具包</w:t>
            </w:r>
            <w:r>
              <w:rPr>
                <w:sz w:val="21"/>
              </w:rPr>
              <w:t>1套</w:t>
            </w:r>
          </w:p>
          <w:p>
            <w:pPr>
              <w:pStyle w:val="null3"/>
              <w:jc w:val="both"/>
            </w:pPr>
            <w:r>
              <w:rPr>
                <w:sz w:val="21"/>
              </w:rPr>
              <w:t>7.紫外线杀菌装置 1套</w:t>
            </w:r>
          </w:p>
          <w:p>
            <w:pPr>
              <w:pStyle w:val="null3"/>
              <w:jc w:val="both"/>
            </w:pPr>
            <w:r>
              <w:rPr>
                <w:sz w:val="21"/>
              </w:rPr>
              <w:t xml:space="preserve">8. </w:t>
            </w:r>
            <w:r>
              <w:rPr>
                <w:sz w:val="21"/>
              </w:rPr>
              <w:t>3年耗材包 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冷冻研磨仪</w:t>
            </w:r>
          </w:p>
        </w:tc>
        <w:tc>
          <w:tcPr>
            <w:tcW w:type="dxa" w:w="5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1.主机</w:t>
            </w:r>
            <w:r>
              <w:rPr>
                <w:sz w:val="21"/>
                <w:color w:val="000000"/>
              </w:rPr>
              <w:t>1</w:t>
            </w:r>
            <w:r>
              <w:rPr>
                <w:sz w:val="21"/>
                <w:color w:val="000000"/>
              </w:rPr>
              <w:t>台</w:t>
            </w:r>
          </w:p>
          <w:p>
            <w:pPr>
              <w:pStyle w:val="null3"/>
              <w:jc w:val="both"/>
            </w:pPr>
            <w:r>
              <w:rPr>
                <w:sz w:val="21"/>
                <w:color w:val="000000"/>
              </w:rPr>
              <w:t>2.冷冻适配器</w:t>
            </w:r>
            <w:r>
              <w:rPr>
                <w:sz w:val="21"/>
                <w:color w:val="000000"/>
              </w:rPr>
              <w:t>2</w:t>
            </w:r>
            <w:r>
              <w:rPr>
                <w:sz w:val="21"/>
                <w:color w:val="000000"/>
              </w:rPr>
              <w:t>套</w:t>
            </w:r>
          </w:p>
          <w:p>
            <w:pPr>
              <w:pStyle w:val="null3"/>
              <w:jc w:val="both"/>
            </w:pPr>
            <w:r>
              <w:rPr>
                <w:sz w:val="21"/>
                <w:color w:val="000000"/>
              </w:rPr>
              <w:t>3.研磨珠</w:t>
            </w:r>
            <w:r>
              <w:rPr>
                <w:sz w:val="21"/>
                <w:color w:val="000000"/>
              </w:rPr>
              <w:t>2</w:t>
            </w:r>
            <w:r>
              <w:rPr>
                <w:sz w:val="21"/>
                <w:color w:val="000000"/>
              </w:rPr>
              <w:t>瓶</w:t>
            </w:r>
          </w:p>
          <w:p>
            <w:pPr>
              <w:pStyle w:val="null3"/>
              <w:jc w:val="both"/>
            </w:pPr>
            <w:r>
              <w:rPr>
                <w:sz w:val="21"/>
                <w:color w:val="000000"/>
              </w:rPr>
              <w:t>4.研磨管 1套</w:t>
            </w:r>
          </w:p>
          <w:p>
            <w:pPr>
              <w:pStyle w:val="null3"/>
              <w:jc w:val="both"/>
            </w:pPr>
            <w:r>
              <w:rPr>
                <w:sz w:val="21"/>
                <w:color w:val="000000"/>
              </w:rPr>
              <w:t>5.</w:t>
            </w:r>
            <w:r>
              <w:rPr>
                <w:sz w:val="21"/>
                <w:color w:val="000000"/>
              </w:rPr>
              <w:t>离心管开盖工具</w:t>
            </w:r>
            <w:r>
              <w:rPr>
                <w:sz w:val="21"/>
                <w:color w:val="000000"/>
              </w:rPr>
              <w:t>1</w:t>
            </w:r>
            <w:r>
              <w:rPr>
                <w:sz w:val="21"/>
                <w:color w:val="000000"/>
              </w:rPr>
              <w:t>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大小鼠尾部自动标号仪</w:t>
            </w:r>
          </w:p>
        </w:tc>
        <w:tc>
          <w:tcPr>
            <w:tcW w:type="dxa" w:w="5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1.主机1 台</w:t>
            </w:r>
          </w:p>
          <w:p>
            <w:pPr>
              <w:pStyle w:val="null3"/>
              <w:jc w:val="left"/>
            </w:pPr>
            <w:r>
              <w:rPr>
                <w:sz w:val="21"/>
                <w:color w:val="000000"/>
              </w:rPr>
              <w:t>2.电源线 1 根</w:t>
            </w:r>
          </w:p>
          <w:p>
            <w:pPr>
              <w:pStyle w:val="null3"/>
              <w:jc w:val="left"/>
            </w:pPr>
            <w:r>
              <w:rPr>
                <w:sz w:val="21"/>
                <w:color w:val="000000"/>
              </w:rPr>
              <w:t>3.大鼠筒 3 个</w:t>
            </w:r>
          </w:p>
          <w:p>
            <w:pPr>
              <w:pStyle w:val="null3"/>
              <w:jc w:val="left"/>
            </w:pPr>
            <w:r>
              <w:rPr>
                <w:sz w:val="21"/>
                <w:color w:val="000000"/>
              </w:rPr>
              <w:t>4.小鼠筒 3 个</w:t>
            </w:r>
          </w:p>
          <w:p>
            <w:pPr>
              <w:pStyle w:val="null3"/>
              <w:jc w:val="left"/>
            </w:pPr>
            <w:r>
              <w:rPr>
                <w:sz w:val="21"/>
                <w:color w:val="000000"/>
              </w:rPr>
              <w:t>5.鼠尾硅胶垫块（大、小） 各 3 套</w:t>
            </w:r>
          </w:p>
          <w:p>
            <w:pPr>
              <w:pStyle w:val="null3"/>
              <w:jc w:val="left"/>
            </w:pPr>
            <w:r>
              <w:rPr>
                <w:sz w:val="21"/>
                <w:color w:val="000000"/>
              </w:rPr>
              <w:t>6.小鼠筒垫块 3 个</w:t>
            </w:r>
          </w:p>
          <w:p>
            <w:pPr>
              <w:pStyle w:val="null3"/>
              <w:jc w:val="left"/>
            </w:pPr>
            <w:r>
              <w:rPr>
                <w:sz w:val="21"/>
                <w:color w:val="000000"/>
              </w:rPr>
              <w:t>7.纹号针 3 支</w:t>
            </w:r>
          </w:p>
          <w:p>
            <w:pPr>
              <w:pStyle w:val="null3"/>
              <w:jc w:val="left"/>
            </w:pPr>
            <w:r>
              <w:rPr>
                <w:sz w:val="21"/>
                <w:color w:val="000000"/>
              </w:rPr>
              <w:t>8.色料杯+防溅帽 5 个</w:t>
            </w:r>
          </w:p>
          <w:p>
            <w:pPr>
              <w:pStyle w:val="null3"/>
              <w:jc w:val="left"/>
            </w:pPr>
            <w:r>
              <w:rPr>
                <w:sz w:val="21"/>
                <w:color w:val="000000"/>
              </w:rPr>
              <w:t>9.凡士林 1 盒</w:t>
            </w:r>
          </w:p>
          <w:p>
            <w:pPr>
              <w:pStyle w:val="null3"/>
              <w:jc w:val="left"/>
            </w:pPr>
            <w:r>
              <w:rPr>
                <w:sz w:val="21"/>
                <w:color w:val="000000"/>
              </w:rPr>
              <w:t>10.使用说明书1 份</w:t>
            </w:r>
          </w:p>
          <w:p>
            <w:pPr>
              <w:pStyle w:val="null3"/>
              <w:jc w:val="left"/>
            </w:pPr>
            <w:r>
              <w:rPr>
                <w:sz w:val="21"/>
                <w:color w:val="000000"/>
              </w:rPr>
              <w:t>11.产品合格证 1 份</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大体成像仪</w:t>
            </w:r>
          </w:p>
        </w:tc>
        <w:tc>
          <w:tcPr>
            <w:tcW w:type="dxa" w:w="5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333333"/>
              </w:rPr>
              <w:t>1.</w:t>
            </w:r>
            <w:r>
              <w:rPr>
                <w:sz w:val="21"/>
                <w:color w:val="333333"/>
              </w:rPr>
              <w:t>大体摄像头</w:t>
            </w:r>
            <w:r>
              <w:rPr>
                <w:sz w:val="21"/>
                <w:color w:val="333333"/>
              </w:rPr>
              <w:t xml:space="preserve">  </w:t>
            </w:r>
            <w:r>
              <w:rPr>
                <w:sz w:val="21"/>
                <w:color w:val="333333"/>
              </w:rPr>
              <w:t>1个；</w:t>
            </w:r>
          </w:p>
          <w:p>
            <w:pPr>
              <w:pStyle w:val="null3"/>
              <w:jc w:val="both"/>
            </w:pPr>
            <w:r>
              <w:rPr>
                <w:sz w:val="21"/>
                <w:color w:val="333333"/>
              </w:rPr>
              <w:t>2.</w:t>
            </w:r>
            <w:r>
              <w:rPr>
                <w:sz w:val="21"/>
                <w:color w:val="333333"/>
              </w:rPr>
              <w:t>专业大体成像底座</w:t>
            </w:r>
            <w:r>
              <w:rPr>
                <w:sz w:val="21"/>
                <w:color w:val="333333"/>
              </w:rPr>
              <w:t xml:space="preserve">  </w:t>
            </w:r>
            <w:r>
              <w:rPr>
                <w:sz w:val="21"/>
                <w:color w:val="333333"/>
              </w:rPr>
              <w:t>1个；</w:t>
            </w:r>
          </w:p>
          <w:p>
            <w:pPr>
              <w:pStyle w:val="null3"/>
              <w:jc w:val="both"/>
            </w:pPr>
            <w:r>
              <w:rPr>
                <w:sz w:val="21"/>
                <w:color w:val="333333"/>
              </w:rPr>
              <w:t>3.</w:t>
            </w:r>
            <w:r>
              <w:rPr>
                <w:sz w:val="21"/>
                <w:color w:val="333333"/>
              </w:rPr>
              <w:t>专业大体支架</w:t>
            </w:r>
            <w:r>
              <w:rPr>
                <w:sz w:val="21"/>
                <w:color w:val="333333"/>
              </w:rPr>
              <w:t>1套；</w:t>
            </w:r>
          </w:p>
          <w:p>
            <w:pPr>
              <w:pStyle w:val="null3"/>
              <w:jc w:val="both"/>
            </w:pPr>
            <w:r>
              <w:rPr>
                <w:sz w:val="21"/>
                <w:color w:val="333333"/>
              </w:rPr>
              <w:t>4.</w:t>
            </w:r>
            <w:r>
              <w:rPr>
                <w:sz w:val="21"/>
                <w:color w:val="333333"/>
              </w:rPr>
              <w:t>光源</w:t>
            </w:r>
            <w:r>
              <w:rPr>
                <w:sz w:val="21"/>
                <w:color w:val="333333"/>
              </w:rPr>
              <w:t>1套；</w:t>
            </w:r>
          </w:p>
          <w:p>
            <w:pPr>
              <w:pStyle w:val="null3"/>
              <w:jc w:val="both"/>
            </w:pPr>
            <w:r>
              <w:rPr>
                <w:sz w:val="21"/>
                <w:color w:val="333333"/>
              </w:rPr>
              <w:t>5.</w:t>
            </w:r>
            <w:r>
              <w:rPr>
                <w:sz w:val="21"/>
                <w:color w:val="333333"/>
              </w:rPr>
              <w:t>脚踏控制开关</w:t>
            </w:r>
            <w:r>
              <w:rPr>
                <w:sz w:val="21"/>
                <w:color w:val="333333"/>
              </w:rPr>
              <w:t>1个；</w:t>
            </w:r>
          </w:p>
          <w:p>
            <w:pPr>
              <w:pStyle w:val="null3"/>
              <w:jc w:val="both"/>
            </w:pPr>
            <w:r>
              <w:rPr>
                <w:sz w:val="21"/>
                <w:color w:val="333333"/>
              </w:rPr>
              <w:t>6.</w:t>
            </w:r>
            <w:r>
              <w:rPr>
                <w:sz w:val="21"/>
                <w:color w:val="333333"/>
              </w:rPr>
              <w:t>成像系统软件</w:t>
            </w:r>
            <w:r>
              <w:rPr>
                <w:sz w:val="21"/>
                <w:color w:val="333333"/>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超声破碎仪</w:t>
            </w:r>
          </w:p>
        </w:tc>
        <w:tc>
          <w:tcPr>
            <w:tcW w:type="dxa" w:w="5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1.主机</w:t>
            </w:r>
            <w:r>
              <w:rPr>
                <w:sz w:val="21"/>
                <w:color w:val="000000"/>
              </w:rPr>
              <w:t>1台</w:t>
            </w:r>
          </w:p>
          <w:p>
            <w:pPr>
              <w:pStyle w:val="null3"/>
              <w:jc w:val="both"/>
            </w:pPr>
            <w:r>
              <w:rPr>
                <w:sz w:val="21"/>
                <w:color w:val="000000"/>
              </w:rPr>
              <w:t>2.换能器系统</w:t>
            </w:r>
            <w:r>
              <w:rPr>
                <w:sz w:val="21"/>
                <w:color w:val="000000"/>
              </w:rPr>
              <w:t>1套</w:t>
            </w:r>
          </w:p>
          <w:p>
            <w:pPr>
              <w:pStyle w:val="null3"/>
              <w:jc w:val="both"/>
            </w:pPr>
            <w:r>
              <w:rPr>
                <w:sz w:val="21"/>
                <w:color w:val="000000"/>
              </w:rPr>
              <w:t>3.隔音箱</w:t>
            </w:r>
            <w:r>
              <w:rPr>
                <w:sz w:val="21"/>
                <w:color w:val="000000"/>
              </w:rPr>
              <w:t>1台</w:t>
            </w:r>
          </w:p>
          <w:p>
            <w:pPr>
              <w:pStyle w:val="null3"/>
              <w:jc w:val="both"/>
            </w:pPr>
            <w:r>
              <w:rPr>
                <w:sz w:val="21"/>
                <w:color w:val="000000"/>
              </w:rPr>
              <w:t>4.</w:t>
            </w:r>
            <w:r>
              <w:rPr>
                <w:sz w:val="21"/>
                <w:color w:val="000000"/>
              </w:rPr>
              <w:t>专用扳手</w:t>
            </w:r>
            <w:r>
              <w:rPr>
                <w:sz w:val="21"/>
                <w:color w:val="000000"/>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普通倒置显微镜（拍照）</w:t>
            </w:r>
          </w:p>
        </w:tc>
        <w:tc>
          <w:tcPr>
            <w:tcW w:type="dxa" w:w="5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1.主机</w:t>
            </w:r>
            <w:r>
              <w:rPr>
                <w:sz w:val="21"/>
                <w:color w:val="000000"/>
              </w:rPr>
              <w:t>1台</w:t>
            </w:r>
          </w:p>
          <w:p>
            <w:pPr>
              <w:pStyle w:val="null3"/>
              <w:jc w:val="both"/>
            </w:pPr>
            <w:r>
              <w:rPr>
                <w:sz w:val="21"/>
                <w:color w:val="000000"/>
              </w:rPr>
              <w:t>2.10X目镜</w:t>
            </w:r>
            <w:r>
              <w:rPr>
                <w:sz w:val="21"/>
                <w:color w:val="000000"/>
              </w:rPr>
              <w:t>2个</w:t>
            </w:r>
          </w:p>
          <w:p>
            <w:pPr>
              <w:pStyle w:val="null3"/>
              <w:jc w:val="both"/>
            </w:pPr>
            <w:r>
              <w:rPr>
                <w:sz w:val="21"/>
                <w:color w:val="000000"/>
              </w:rPr>
              <w:t>3.聚光镜</w:t>
            </w:r>
            <w:r>
              <w:rPr>
                <w:sz w:val="21"/>
                <w:color w:val="000000"/>
              </w:rPr>
              <w:t>1个</w:t>
            </w:r>
          </w:p>
          <w:p>
            <w:pPr>
              <w:pStyle w:val="null3"/>
              <w:jc w:val="both"/>
            </w:pPr>
            <w:r>
              <w:rPr>
                <w:sz w:val="21"/>
                <w:color w:val="000000"/>
              </w:rPr>
              <w:t>4.相差板1个</w:t>
            </w:r>
          </w:p>
          <w:p>
            <w:pPr>
              <w:pStyle w:val="null3"/>
              <w:jc w:val="both"/>
            </w:pPr>
            <w:r>
              <w:rPr>
                <w:sz w:val="21"/>
                <w:color w:val="000000"/>
              </w:rPr>
              <w:t>5.物镜4x</w:t>
            </w:r>
            <w:r>
              <w:rPr>
                <w:sz w:val="21"/>
                <w:color w:val="000000"/>
              </w:rPr>
              <w:t>1个</w:t>
            </w:r>
          </w:p>
          <w:p>
            <w:pPr>
              <w:pStyle w:val="null3"/>
              <w:jc w:val="both"/>
            </w:pPr>
            <w:r>
              <w:rPr>
                <w:sz w:val="21"/>
                <w:color w:val="000000"/>
              </w:rPr>
              <w:t>6.物镜10x</w:t>
            </w:r>
            <w:r>
              <w:rPr>
                <w:sz w:val="21"/>
                <w:color w:val="000000"/>
              </w:rPr>
              <w:t>1个</w:t>
            </w:r>
          </w:p>
          <w:p>
            <w:pPr>
              <w:pStyle w:val="null3"/>
              <w:jc w:val="both"/>
            </w:pPr>
            <w:r>
              <w:rPr>
                <w:sz w:val="21"/>
                <w:color w:val="000000"/>
              </w:rPr>
              <w:t>7.物镜20x</w:t>
            </w:r>
            <w:r>
              <w:rPr>
                <w:sz w:val="21"/>
                <w:color w:val="000000"/>
              </w:rPr>
              <w:t>1个</w:t>
            </w:r>
          </w:p>
          <w:p>
            <w:pPr>
              <w:pStyle w:val="null3"/>
              <w:jc w:val="both"/>
            </w:pPr>
            <w:r>
              <w:rPr>
                <w:sz w:val="21"/>
                <w:color w:val="000000"/>
              </w:rPr>
              <w:t>8.物镜40x</w:t>
            </w:r>
            <w:r>
              <w:rPr>
                <w:sz w:val="21"/>
                <w:color w:val="000000"/>
              </w:rPr>
              <w:t>1个</w:t>
            </w:r>
          </w:p>
          <w:p>
            <w:pPr>
              <w:pStyle w:val="null3"/>
              <w:jc w:val="both"/>
            </w:pPr>
            <w:r>
              <w:rPr>
                <w:sz w:val="21"/>
                <w:color w:val="000000"/>
              </w:rPr>
              <w:t>9.防尘罩</w:t>
            </w:r>
            <w:r>
              <w:rPr>
                <w:sz w:val="21"/>
                <w:color w:val="000000"/>
              </w:rPr>
              <w:t>1个</w:t>
            </w:r>
          </w:p>
          <w:p>
            <w:pPr>
              <w:pStyle w:val="null3"/>
              <w:jc w:val="both"/>
            </w:pPr>
            <w:r>
              <w:rPr>
                <w:sz w:val="21"/>
                <w:color w:val="000000"/>
              </w:rPr>
              <w:t>10.</w:t>
            </w:r>
            <w:r>
              <w:rPr>
                <w:sz w:val="21"/>
                <w:color w:val="000000"/>
              </w:rPr>
              <w:t>摄像头</w:t>
            </w:r>
            <w:r>
              <w:rPr>
                <w:sz w:val="21"/>
                <w:color w:val="000000"/>
              </w:rPr>
              <w:t>1个</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普通倒置显微镜</w:t>
            </w:r>
          </w:p>
        </w:tc>
        <w:tc>
          <w:tcPr>
            <w:tcW w:type="dxa" w:w="5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1.主机</w:t>
            </w:r>
            <w:r>
              <w:rPr>
                <w:sz w:val="21"/>
                <w:color w:val="000000"/>
              </w:rPr>
              <w:t>1台</w:t>
            </w:r>
          </w:p>
          <w:p>
            <w:pPr>
              <w:pStyle w:val="null3"/>
              <w:jc w:val="both"/>
            </w:pPr>
            <w:r>
              <w:rPr>
                <w:sz w:val="21"/>
                <w:color w:val="000000"/>
              </w:rPr>
              <w:t>2.10X目镜</w:t>
            </w:r>
            <w:r>
              <w:rPr>
                <w:sz w:val="21"/>
                <w:color w:val="000000"/>
              </w:rPr>
              <w:t>2个</w:t>
            </w:r>
          </w:p>
          <w:p>
            <w:pPr>
              <w:pStyle w:val="null3"/>
              <w:jc w:val="both"/>
            </w:pPr>
            <w:r>
              <w:rPr>
                <w:sz w:val="21"/>
                <w:color w:val="000000"/>
              </w:rPr>
              <w:t>3.聚光镜</w:t>
            </w:r>
            <w:r>
              <w:rPr>
                <w:sz w:val="21"/>
                <w:color w:val="000000"/>
              </w:rPr>
              <w:t>1个</w:t>
            </w:r>
          </w:p>
          <w:p>
            <w:pPr>
              <w:pStyle w:val="null3"/>
              <w:jc w:val="both"/>
            </w:pPr>
            <w:r>
              <w:rPr>
                <w:sz w:val="21"/>
                <w:color w:val="000000"/>
              </w:rPr>
              <w:t>4.相差板</w:t>
            </w:r>
            <w:r>
              <w:rPr>
                <w:sz w:val="21"/>
                <w:color w:val="000000"/>
              </w:rPr>
              <w:t>1个</w:t>
            </w:r>
          </w:p>
          <w:p>
            <w:pPr>
              <w:pStyle w:val="null3"/>
              <w:jc w:val="both"/>
            </w:pPr>
            <w:r>
              <w:rPr>
                <w:sz w:val="21"/>
                <w:color w:val="000000"/>
              </w:rPr>
              <w:t>5.物镜4x</w:t>
            </w:r>
            <w:r>
              <w:rPr>
                <w:sz w:val="21"/>
                <w:color w:val="000000"/>
              </w:rPr>
              <w:t>1个</w:t>
            </w:r>
          </w:p>
          <w:p>
            <w:pPr>
              <w:pStyle w:val="null3"/>
              <w:jc w:val="both"/>
            </w:pPr>
            <w:r>
              <w:rPr>
                <w:sz w:val="21"/>
                <w:color w:val="000000"/>
              </w:rPr>
              <w:t>6.物镜10x</w:t>
            </w:r>
            <w:r>
              <w:rPr>
                <w:sz w:val="21"/>
                <w:color w:val="000000"/>
              </w:rPr>
              <w:t>1个</w:t>
            </w:r>
          </w:p>
          <w:p>
            <w:pPr>
              <w:pStyle w:val="null3"/>
              <w:jc w:val="both"/>
            </w:pPr>
            <w:r>
              <w:rPr>
                <w:sz w:val="21"/>
                <w:color w:val="000000"/>
              </w:rPr>
              <w:t>7.物镜20x</w:t>
            </w:r>
            <w:r>
              <w:rPr>
                <w:sz w:val="21"/>
                <w:color w:val="000000"/>
              </w:rPr>
              <w:t>1个</w:t>
            </w:r>
          </w:p>
          <w:p>
            <w:pPr>
              <w:pStyle w:val="null3"/>
              <w:jc w:val="both"/>
            </w:pPr>
            <w:r>
              <w:rPr>
                <w:sz w:val="21"/>
                <w:color w:val="000000"/>
              </w:rPr>
              <w:t>8.物镜40x</w:t>
            </w:r>
            <w:r>
              <w:rPr>
                <w:sz w:val="21"/>
                <w:color w:val="000000"/>
              </w:rPr>
              <w:t>1个</w:t>
            </w:r>
          </w:p>
          <w:p>
            <w:pPr>
              <w:pStyle w:val="null3"/>
              <w:jc w:val="both"/>
            </w:pPr>
            <w:r>
              <w:rPr>
                <w:sz w:val="21"/>
                <w:color w:val="000000"/>
              </w:rPr>
              <w:t>9.</w:t>
            </w:r>
            <w:r>
              <w:rPr>
                <w:sz w:val="21"/>
                <w:color w:val="000000"/>
              </w:rPr>
              <w:t>防尘罩</w:t>
            </w:r>
            <w:r>
              <w:rPr>
                <w:sz w:val="21"/>
                <w:color w:val="000000"/>
              </w:rPr>
              <w:t>1个</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正置显微镜（含图像采集系统）（生物显微镜）</w:t>
            </w:r>
          </w:p>
        </w:tc>
        <w:tc>
          <w:tcPr>
            <w:tcW w:type="dxa" w:w="5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1.主机</w:t>
            </w:r>
            <w:r>
              <w:rPr>
                <w:sz w:val="21"/>
              </w:rPr>
              <w:t xml:space="preserve">1台  </w:t>
            </w:r>
          </w:p>
          <w:p>
            <w:pPr>
              <w:pStyle w:val="null3"/>
              <w:jc w:val="both"/>
            </w:pPr>
            <w:r>
              <w:rPr>
                <w:sz w:val="21"/>
              </w:rPr>
              <w:t>2.防尘罩</w:t>
            </w:r>
            <w:r>
              <w:rPr>
                <w:sz w:val="21"/>
              </w:rPr>
              <w:t xml:space="preserve">1个  </w:t>
            </w:r>
          </w:p>
          <w:p>
            <w:pPr>
              <w:pStyle w:val="null3"/>
              <w:jc w:val="both"/>
            </w:pPr>
            <w:r>
              <w:rPr>
                <w:sz w:val="21"/>
              </w:rPr>
              <w:t>3.聚光镜</w:t>
            </w:r>
            <w:r>
              <w:rPr>
                <w:sz w:val="21"/>
              </w:rPr>
              <w:t xml:space="preserve">1个  </w:t>
            </w:r>
          </w:p>
          <w:p>
            <w:pPr>
              <w:pStyle w:val="null3"/>
              <w:jc w:val="both"/>
            </w:pPr>
            <w:r>
              <w:rPr>
                <w:sz w:val="21"/>
              </w:rPr>
              <w:t xml:space="preserve">4.聚光镜顶镜 </w:t>
            </w:r>
            <w:r>
              <w:rPr>
                <w:sz w:val="21"/>
              </w:rPr>
              <w:t xml:space="preserve">1个  </w:t>
            </w:r>
          </w:p>
          <w:p>
            <w:pPr>
              <w:pStyle w:val="null3"/>
              <w:jc w:val="both"/>
            </w:pPr>
            <w:r>
              <w:rPr>
                <w:sz w:val="21"/>
              </w:rPr>
              <w:t xml:space="preserve">5.照明光源  LED </w:t>
            </w:r>
            <w:r>
              <w:rPr>
                <w:sz w:val="21"/>
              </w:rPr>
              <w:t xml:space="preserve">1个  </w:t>
            </w:r>
          </w:p>
          <w:p>
            <w:pPr>
              <w:pStyle w:val="null3"/>
              <w:jc w:val="both"/>
            </w:pPr>
            <w:r>
              <w:rPr>
                <w:sz w:val="21"/>
              </w:rPr>
              <w:t>6.荧光光源</w:t>
            </w:r>
            <w:r>
              <w:rPr>
                <w:sz w:val="21"/>
              </w:rPr>
              <w:t xml:space="preserve">1个  </w:t>
            </w:r>
          </w:p>
          <w:p>
            <w:pPr>
              <w:pStyle w:val="null3"/>
              <w:jc w:val="both"/>
            </w:pPr>
            <w:r>
              <w:rPr>
                <w:sz w:val="21"/>
              </w:rPr>
              <w:t>7.光纤接口, 1寸</w:t>
            </w:r>
            <w:r>
              <w:rPr>
                <w:sz w:val="21"/>
              </w:rPr>
              <w:t xml:space="preserve">1个  </w:t>
            </w:r>
          </w:p>
          <w:p>
            <w:pPr>
              <w:pStyle w:val="null3"/>
              <w:jc w:val="both"/>
            </w:pPr>
            <w:r>
              <w:rPr>
                <w:sz w:val="21"/>
              </w:rPr>
              <w:t xml:space="preserve">8.滤块      3个  </w:t>
            </w:r>
          </w:p>
          <w:p>
            <w:pPr>
              <w:pStyle w:val="null3"/>
              <w:jc w:val="both"/>
            </w:pPr>
            <w:r>
              <w:rPr>
                <w:sz w:val="21"/>
              </w:rPr>
              <w:t>9.载物台</w:t>
            </w:r>
            <w:r>
              <w:rPr>
                <w:sz w:val="21"/>
              </w:rPr>
              <w:t xml:space="preserve">1个  </w:t>
            </w:r>
          </w:p>
          <w:p>
            <w:pPr>
              <w:pStyle w:val="null3"/>
              <w:jc w:val="both"/>
            </w:pPr>
            <w:r>
              <w:rPr>
                <w:sz w:val="21"/>
              </w:rPr>
              <w:t>10.右手样品架,</w:t>
            </w:r>
            <w:r>
              <w:rPr>
                <w:sz w:val="21"/>
              </w:rPr>
              <w:t xml:space="preserve">1个  </w:t>
            </w:r>
          </w:p>
          <w:p>
            <w:pPr>
              <w:pStyle w:val="null3"/>
              <w:jc w:val="both"/>
            </w:pPr>
            <w:r>
              <w:rPr>
                <w:sz w:val="21"/>
              </w:rPr>
              <w:t>11.物镜 5x</w:t>
            </w:r>
            <w:r>
              <w:rPr>
                <w:sz w:val="21"/>
              </w:rPr>
              <w:t xml:space="preserve">1个  </w:t>
            </w:r>
          </w:p>
          <w:p>
            <w:pPr>
              <w:pStyle w:val="null3"/>
              <w:jc w:val="both"/>
            </w:pPr>
            <w:r>
              <w:rPr>
                <w:sz w:val="21"/>
              </w:rPr>
              <w:t>12.物镜10x</w:t>
            </w:r>
            <w:r>
              <w:rPr>
                <w:sz w:val="21"/>
              </w:rPr>
              <w:t xml:space="preserve">1个  </w:t>
            </w:r>
          </w:p>
          <w:p>
            <w:pPr>
              <w:pStyle w:val="null3"/>
              <w:jc w:val="both"/>
            </w:pPr>
            <w:r>
              <w:rPr>
                <w:sz w:val="21"/>
              </w:rPr>
              <w:t>13.物镜 20x</w:t>
            </w:r>
            <w:r>
              <w:rPr>
                <w:sz w:val="21"/>
              </w:rPr>
              <w:t xml:space="preserve">1个  </w:t>
            </w:r>
          </w:p>
          <w:p>
            <w:pPr>
              <w:pStyle w:val="null3"/>
              <w:jc w:val="both"/>
            </w:pPr>
            <w:r>
              <w:rPr>
                <w:sz w:val="21"/>
              </w:rPr>
              <w:t>14.物镜 40x</w:t>
            </w:r>
            <w:r>
              <w:rPr>
                <w:sz w:val="21"/>
              </w:rPr>
              <w:t xml:space="preserve">1个  </w:t>
            </w:r>
          </w:p>
          <w:p>
            <w:pPr>
              <w:pStyle w:val="null3"/>
              <w:jc w:val="both"/>
            </w:pPr>
            <w:r>
              <w:rPr>
                <w:sz w:val="21"/>
              </w:rPr>
              <w:t>15.油镜 100x</w:t>
            </w:r>
            <w:r>
              <w:rPr>
                <w:sz w:val="21"/>
              </w:rPr>
              <w:t xml:space="preserve">1个  </w:t>
            </w:r>
          </w:p>
          <w:p>
            <w:pPr>
              <w:pStyle w:val="null3"/>
              <w:jc w:val="both"/>
            </w:pPr>
            <w:r>
              <w:rPr>
                <w:sz w:val="21"/>
              </w:rPr>
              <w:t>16.荧光镜油</w:t>
            </w:r>
            <w:r>
              <w:rPr>
                <w:sz w:val="21"/>
              </w:rPr>
              <w:t xml:space="preserve">1个  </w:t>
            </w:r>
          </w:p>
          <w:p>
            <w:pPr>
              <w:pStyle w:val="null3"/>
              <w:jc w:val="both"/>
            </w:pPr>
            <w:r>
              <w:rPr>
                <w:sz w:val="21"/>
              </w:rPr>
              <w:t>17.三目拍照镜筒</w:t>
            </w:r>
            <w:r>
              <w:rPr>
                <w:sz w:val="21"/>
              </w:rPr>
              <w:t xml:space="preserve">1个  </w:t>
            </w:r>
          </w:p>
          <w:p>
            <w:pPr>
              <w:pStyle w:val="null3"/>
              <w:jc w:val="both"/>
            </w:pPr>
            <w:r>
              <w:rPr>
                <w:sz w:val="21"/>
              </w:rPr>
              <w:t>18.目镜</w:t>
            </w:r>
            <w:r>
              <w:rPr>
                <w:sz w:val="21"/>
              </w:rPr>
              <w:t xml:space="preserve">2个  </w:t>
            </w:r>
          </w:p>
          <w:p>
            <w:pPr>
              <w:pStyle w:val="null3"/>
              <w:jc w:val="both"/>
            </w:pPr>
            <w:r>
              <w:rPr>
                <w:sz w:val="21"/>
              </w:rPr>
              <w:t>19.专用荧光相机 1个</w:t>
            </w:r>
          </w:p>
          <w:p>
            <w:pPr>
              <w:pStyle w:val="null3"/>
              <w:jc w:val="both"/>
            </w:pPr>
            <w:r>
              <w:rPr>
                <w:sz w:val="21"/>
              </w:rPr>
              <w:t>20.工作平台</w:t>
            </w:r>
            <w:r>
              <w:rPr>
                <w:sz w:val="21"/>
              </w:rPr>
              <w:t>1台</w:t>
            </w:r>
          </w:p>
          <w:p>
            <w:pPr>
              <w:pStyle w:val="null3"/>
              <w:jc w:val="both"/>
            </w:pPr>
            <w:r>
              <w:rPr>
                <w:sz w:val="21"/>
              </w:rPr>
              <w:t>21.软件包 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手术显微镜（立式显微镜）</w:t>
            </w:r>
          </w:p>
          <w:p>
            <w:pPr>
              <w:pStyle w:val="null3"/>
              <w:jc w:val="center"/>
            </w:pPr>
          </w:p>
        </w:tc>
        <w:tc>
          <w:tcPr>
            <w:tcW w:type="dxa" w:w="5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1.手术显微镜主机（双人双目）</w:t>
            </w:r>
            <w:r>
              <w:rPr>
                <w:sz w:val="21"/>
                <w:color w:val="000000"/>
              </w:rPr>
              <w:t>1台</w:t>
            </w:r>
          </w:p>
          <w:p>
            <w:pPr>
              <w:pStyle w:val="null3"/>
              <w:jc w:val="both"/>
            </w:pPr>
            <w:r>
              <w:rPr>
                <w:sz w:val="21"/>
                <w:color w:val="000000"/>
              </w:rPr>
              <w:t>2.立式手术显微镜机架</w:t>
            </w:r>
            <w:r>
              <w:rPr>
                <w:sz w:val="21"/>
                <w:color w:val="000000"/>
              </w:rPr>
              <w:t>1台</w:t>
            </w:r>
          </w:p>
          <w:p>
            <w:pPr>
              <w:pStyle w:val="null3"/>
              <w:jc w:val="both"/>
            </w:pPr>
            <w:r>
              <w:rPr>
                <w:sz w:val="21"/>
                <w:color w:val="000000"/>
              </w:rPr>
              <w:t>3.电源电缆</w:t>
            </w:r>
            <w:r>
              <w:rPr>
                <w:sz w:val="21"/>
                <w:color w:val="000000"/>
              </w:rPr>
              <w:t>1根</w:t>
            </w:r>
          </w:p>
          <w:p>
            <w:pPr>
              <w:pStyle w:val="null3"/>
              <w:jc w:val="both"/>
            </w:pPr>
            <w:r>
              <w:rPr>
                <w:sz w:val="21"/>
                <w:color w:val="000000"/>
              </w:rPr>
              <w:t>4.光导纤维束</w:t>
            </w:r>
            <w:r>
              <w:rPr>
                <w:sz w:val="21"/>
                <w:color w:val="000000"/>
              </w:rPr>
              <w:t>1根</w:t>
            </w:r>
          </w:p>
          <w:p>
            <w:pPr>
              <w:pStyle w:val="null3"/>
              <w:jc w:val="both"/>
            </w:pPr>
            <w:r>
              <w:rPr>
                <w:sz w:val="21"/>
                <w:color w:val="000000"/>
              </w:rPr>
              <w:t>5.</w:t>
            </w:r>
            <w:r>
              <w:rPr>
                <w:sz w:val="21"/>
                <w:color w:val="000000"/>
              </w:rPr>
              <w:t>脚控开关</w:t>
            </w:r>
            <w:r>
              <w:rPr>
                <w:sz w:val="21"/>
                <w:color w:val="000000"/>
              </w:rPr>
              <w:t>1件</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体视显微镜（明场）</w:t>
            </w:r>
          </w:p>
        </w:tc>
        <w:tc>
          <w:tcPr>
            <w:tcW w:type="dxa" w:w="5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1.主机  </w:t>
            </w:r>
            <w:r>
              <w:rPr>
                <w:sz w:val="21"/>
                <w:color w:val="000000"/>
              </w:rPr>
              <w:t xml:space="preserve">1台  </w:t>
            </w:r>
          </w:p>
          <w:p>
            <w:pPr>
              <w:pStyle w:val="null3"/>
              <w:jc w:val="both"/>
            </w:pPr>
            <w:r>
              <w:rPr>
                <w:sz w:val="21"/>
                <w:color w:val="000000"/>
              </w:rPr>
              <w:t xml:space="preserve">2.目镜  </w:t>
            </w:r>
            <w:r>
              <w:rPr>
                <w:sz w:val="21"/>
                <w:color w:val="000000"/>
              </w:rPr>
              <w:t xml:space="preserve">2个  </w:t>
            </w:r>
          </w:p>
          <w:p>
            <w:pPr>
              <w:pStyle w:val="null3"/>
              <w:jc w:val="both"/>
            </w:pPr>
            <w:r>
              <w:rPr>
                <w:sz w:val="21"/>
                <w:color w:val="000000"/>
              </w:rPr>
              <w:t xml:space="preserve">3.立柱底座 </w:t>
            </w:r>
            <w:r>
              <w:rPr>
                <w:sz w:val="21"/>
                <w:color w:val="000000"/>
              </w:rPr>
              <w:t xml:space="preserve">1个  </w:t>
            </w:r>
          </w:p>
          <w:p>
            <w:pPr>
              <w:pStyle w:val="null3"/>
              <w:jc w:val="both"/>
            </w:pPr>
            <w:r>
              <w:rPr>
                <w:sz w:val="21"/>
                <w:color w:val="000000"/>
              </w:rPr>
              <w:t>4.防尘罩</w:t>
            </w:r>
            <w:r>
              <w:rPr>
                <w:sz w:val="21"/>
                <w:color w:val="000000"/>
              </w:rPr>
              <w:t xml:space="preserve">1个  </w:t>
            </w:r>
          </w:p>
          <w:p>
            <w:pPr>
              <w:pStyle w:val="null3"/>
              <w:jc w:val="both"/>
            </w:pPr>
            <w:r>
              <w:rPr>
                <w:sz w:val="21"/>
                <w:color w:val="000000"/>
              </w:rPr>
              <w:t>5.</w:t>
            </w:r>
            <w:r>
              <w:rPr>
                <w:sz w:val="21"/>
                <w:color w:val="000000"/>
              </w:rPr>
              <w:t>电源线</w:t>
            </w:r>
            <w:r>
              <w:rPr>
                <w:sz w:val="21"/>
                <w:color w:val="000000"/>
              </w:rPr>
              <w:t xml:space="preserve">1个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手术显微镜（桌面带显示屏）</w:t>
            </w:r>
          </w:p>
        </w:tc>
        <w:tc>
          <w:tcPr>
            <w:tcW w:type="dxa" w:w="5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1.支架台</w:t>
            </w:r>
            <w:r>
              <w:rPr>
                <w:sz w:val="21"/>
                <w:color w:val="000000"/>
              </w:rPr>
              <w:t>1套</w:t>
            </w:r>
          </w:p>
          <w:p>
            <w:pPr>
              <w:pStyle w:val="null3"/>
              <w:jc w:val="both"/>
            </w:pPr>
            <w:r>
              <w:rPr>
                <w:sz w:val="21"/>
                <w:color w:val="000000"/>
              </w:rPr>
              <w:t>2.显微镜主体</w:t>
            </w:r>
            <w:r>
              <w:rPr>
                <w:sz w:val="21"/>
                <w:color w:val="000000"/>
              </w:rPr>
              <w:t>1套</w:t>
            </w:r>
          </w:p>
          <w:p>
            <w:pPr>
              <w:pStyle w:val="null3"/>
              <w:jc w:val="both"/>
            </w:pPr>
            <w:r>
              <w:rPr>
                <w:sz w:val="21"/>
                <w:color w:val="000000"/>
              </w:rPr>
              <w:t>3.目镜</w:t>
            </w:r>
            <w:r>
              <w:rPr>
                <w:sz w:val="21"/>
                <w:color w:val="000000"/>
              </w:rPr>
              <w:t>2个</w:t>
            </w:r>
          </w:p>
          <w:p>
            <w:pPr>
              <w:pStyle w:val="null3"/>
              <w:jc w:val="both"/>
            </w:pPr>
            <w:r>
              <w:rPr>
                <w:sz w:val="21"/>
                <w:color w:val="000000"/>
              </w:rPr>
              <w:t>4.物镜</w:t>
            </w:r>
            <w:r>
              <w:rPr>
                <w:sz w:val="21"/>
                <w:color w:val="000000"/>
              </w:rPr>
              <w:t>1套</w:t>
            </w:r>
          </w:p>
          <w:p>
            <w:pPr>
              <w:pStyle w:val="null3"/>
              <w:jc w:val="both"/>
            </w:pPr>
            <w:r>
              <w:rPr>
                <w:sz w:val="21"/>
                <w:color w:val="000000"/>
              </w:rPr>
              <w:t>5.摄像头</w:t>
            </w:r>
            <w:r>
              <w:rPr>
                <w:sz w:val="21"/>
                <w:color w:val="000000"/>
              </w:rPr>
              <w:t>1个</w:t>
            </w:r>
          </w:p>
          <w:p>
            <w:pPr>
              <w:pStyle w:val="null3"/>
              <w:jc w:val="both"/>
            </w:pPr>
            <w:r>
              <w:rPr>
                <w:sz w:val="21"/>
                <w:color w:val="000000"/>
              </w:rPr>
              <w:t>6.配套专用显示器</w:t>
            </w:r>
            <w:r>
              <w:rPr>
                <w:sz w:val="21"/>
                <w:color w:val="000000"/>
              </w:rPr>
              <w:t>1套</w:t>
            </w:r>
          </w:p>
          <w:p>
            <w:pPr>
              <w:pStyle w:val="null3"/>
              <w:jc w:val="both"/>
            </w:pPr>
            <w:r>
              <w:rPr>
                <w:sz w:val="21"/>
                <w:color w:val="000000"/>
              </w:rPr>
              <w:t>7.</w:t>
            </w:r>
            <w:r>
              <w:rPr>
                <w:sz w:val="21"/>
                <w:color w:val="000000"/>
              </w:rPr>
              <w:t>鼠标</w:t>
            </w:r>
            <w:r>
              <w:rPr>
                <w:sz w:val="21"/>
                <w:color w:val="000000"/>
              </w:rPr>
              <w:t>1个</w:t>
            </w:r>
          </w:p>
        </w:tc>
      </w:tr>
    </w:tbl>
    <w:p>
      <w:pPr>
        <w:pStyle w:val="null3"/>
        <w:jc w:val="both"/>
      </w:pPr>
      <w:r>
        <w:rPr>
          <w:sz w:val="21"/>
        </w:rPr>
        <w:t>注：</w:t>
      </w:r>
    </w:p>
    <w:p>
      <w:pPr>
        <w:pStyle w:val="null3"/>
        <w:jc w:val="both"/>
      </w:pPr>
      <w:r>
        <w:rPr>
          <w:sz w:val="21"/>
        </w:rPr>
        <w:t>1.</w:t>
      </w:r>
      <w:r>
        <w:rPr>
          <w:sz w:val="21"/>
        </w:rPr>
        <w:t>除另有说明外，上述条款有要求提供相应的检测报告的，如无法及时取得并在投标文件中提供的，投标人可以在投标文件中书面承诺所投产品对相应技术要求的符合情况，承诺如中标，将在项目供货前提供上述检测报告，检测结果符合或优于投标文件承诺；虚假承诺的视为以虚假材料谋取中标，将依法向监管部门报告后严肃处理并追究相应责任，其中标无效，导致采购人蒙受损失的，必须对采购人给予赔偿。</w:t>
      </w:r>
    </w:p>
    <w:p>
      <w:pPr>
        <w:pStyle w:val="null3"/>
        <w:jc w:val="both"/>
      </w:pPr>
      <w:r>
        <w:rPr>
          <w:sz w:val="21"/>
        </w:rPr>
        <w:t>2.</w:t>
      </w: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3.</w:t>
      </w:r>
      <w:r>
        <w:rPr>
          <w:sz w:val="21"/>
        </w:rPr>
        <w:t>对于用户需求书带“▲”号的技术条款，除另有说明外，提供第三方检测报告或制造商发布的印刷资料作为技术证明文件（明显标注技术条款在证明文件中对应位置）；没有上述技术证明的，评标委员会有权视该带“▲”号的技术条款为无效响应。</w:t>
      </w:r>
    </w:p>
    <w:p>
      <w:pPr>
        <w:pStyle w:val="null3"/>
        <w:jc w:val="both"/>
      </w:pPr>
      <w:r>
        <w:rPr>
          <w:sz w:val="21"/>
        </w:rPr>
        <w:t>4.</w:t>
      </w:r>
      <w:r>
        <w:rPr>
          <w:sz w:val="21"/>
        </w:rPr>
        <w:t>可通过“粤省事”“粤商通”等系统获取相关信息的，投标人可以在投标文件中书面承诺相应符合情况。</w:t>
      </w:r>
    </w:p>
    <w:p>
      <w:pPr>
        <w:pStyle w:val="null3"/>
        <w:jc w:val="both"/>
      </w:pPr>
      <w:r>
        <w:rPr>
          <w:sz w:val="21"/>
        </w:rPr>
        <w:t>5.</w:t>
      </w: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6.</w:t>
      </w:r>
      <w:r>
        <w:rPr>
          <w:sz w:val="21"/>
        </w:rPr>
        <w:t>虚假承诺的视为以虚假材料谋取中标，将依法向监管部门报告后严肃处理并追究相应责任，其中标无效，导致采购人蒙受损失的，必须对采购人给予赔偿。</w:t>
      </w:r>
    </w:p>
    <w:p>
      <w:pPr>
        <w:pStyle w:val="null3"/>
      </w:pPr>
      <w:r>
        <w:rPr/>
        <w:t>采购包1（肿瘤医学中心实验室建设项目）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中标后，中标人出具保修承诺函，承诺由厂家保修。合同签订90天内。</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90%，由采购人按下列程序分期付款，每期付款在以下流程的并且收到中标人付款申请、发票，审核无误后的十个工作日内完成。按合同货物到达交货地点并完成安装部分的阶段性验收合格后付合同总额的90%；如果中小企业中标的，则签订合同通知发货后5个工作日内预付合同总金额的30%；货物到达交货地点并完成安装部分的阶段性验收合格后付合同总额的60%。。</w:t>
            </w:r>
          </w:p>
          <w:p>
            <w:pPr>
              <w:pStyle w:val="null3"/>
            </w:pPr>
            <w:r>
              <w:rPr/>
              <w:t>第2期为(尾款)：支付比例10%，正常使用一年，完成培训以及最终验收合格之日后付合同总金额的10%。如项目发生合同融资，采购人应当将合同款项支付到合同约定收款账户。。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1期：在采购人现有的场地、配置等条件下，供应商/厂家要保证设备、系统调试至采购人在实际工作中正常使用。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高于本项目采购预算及最高限价。2)投标人应报完成本项目全部内容的人民币含税价，包括但不限于采购人现有的施工基础上，完成该项目施工、安装到交付科室之间产生的所有费用，含围蔽、拆除费用、强弱电、给排水、气体施工等基础参数建设费用、安装费用、运输储存费、现场勘查人工费用、损坏后修复费用、垃圾清理费用、信息系统对接费用、相关设备证件办理费用等不可预见费用、免费/优惠提供或未注明报价的内容以及合同包含的所有风险、责任等各项应有费用以及代理服务费。</w:t>
            </w:r>
          </w:p>
          <w:p>
            <w:pPr>
              <w:pStyle w:val="null3"/>
            </w:pPr>
            <w:r>
              <w:rPr/>
              <w:t>2.经验要求，投标人在经营范围内投标，且近年来资信良好，履约能力强，没有违法记录。</w:t>
            </w:r>
          </w:p>
          <w:p>
            <w:pPr>
              <w:pStyle w:val="null3"/>
            </w:pPr>
            <w:r>
              <w:rPr/>
              <w:t>3.售后服务，1）质保期后提供终身有偿/无偿维修、保养服务。 2）提供完整的操作使用资料，随时优惠提供备品备件，优惠提供产品更新、改造服务。 3）故障处理：为本项目投入售后服务机构，对采购人的服务通知，中标人在接报后2小时内响应，4小时内到达现场，24小时内处理完毕，保证设备正常运行。 4）免费培训：安装完成后进行培训，要求教会使用为止。 5）中标人负责信息系统对接接口费用。</w:t>
            </w:r>
          </w:p>
          <w:p>
            <w:pPr>
              <w:pStyle w:val="null3"/>
            </w:pPr>
            <w:r>
              <w:rPr/>
              <w:t>★4.质保期，≥3年。投标人必须承诺（响应），由所投产品的生产厂家负责保修。</w:t>
            </w:r>
          </w:p>
          <w:p>
            <w:pPr>
              <w:pStyle w:val="null3"/>
            </w:pPr>
            <w:r>
              <w:rPr/>
              <w:t>5.培训要求，安装完成后要求教会使用，交付使用后30天内回访培训。</w:t>
            </w:r>
          </w:p>
          <w:p>
            <w:pPr>
              <w:pStyle w:val="null3"/>
            </w:pPr>
            <w:r>
              <w:rPr/>
              <w:t>6.本项目设备需要配置工作平台使用，费用包含在投标总价内。</w:t>
            </w:r>
          </w:p>
          <w:p>
            <w:pPr>
              <w:pStyle w:val="null3"/>
            </w:pPr>
            <w:r>
              <w:rPr/>
              <w:t>7.投标人完全理解并接受合同条款要求，包括：合同标的、数量、质量、价款或者报酬、履行期限、履行地点和方式、违约责任和解决争议方法等，详见第五章 合同文本。</w:t>
            </w:r>
          </w:p>
          <w:p>
            <w:pPr>
              <w:pStyle w:val="null3"/>
            </w:pPr>
            <w:r>
              <w:rPr/>
              <w:t>8.真实性和有效性，同意采购方以任何形式对我方投标文件内容及采购方认为有必要的相关资料的真实性和有效性进行审查、验证。</w:t>
            </w:r>
          </w:p>
          <w:p>
            <w:pPr>
              <w:pStyle w:val="null3"/>
            </w:pPr>
            <w:r>
              <w:rPr/>
              <w:t>9.招标文件附件，投标人应将招标公告的招标文件附件中“补充附件”内容填写好相关信息后附在投标文件中。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肿瘤医学中心实验室建设项目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3,638,000.00</w:t>
            </w:r>
          </w:p>
        </w:tc>
        <w:tc>
          <w:tcPr>
            <w:tcW w:type="dxa" w:w="831"/>
          </w:tcPr>
          <w:p>
            <w:pPr>
              <w:pStyle w:val="null3"/>
              <w:jc w:val="right"/>
            </w:pPr>
            <w:r>
              <w:rPr/>
              <w:t>3,638,000.00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肿瘤医学中心实验室建设项目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r>
              <w:rPr>
                <w:sz w:val="21"/>
              </w:rPr>
              <w:t>“</w:t>
            </w:r>
            <w:r>
              <w:rPr>
                <w:sz w:val="21"/>
              </w:rPr>
              <w:t>一、项目概况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p>
            <w:pPr>
              <w:pStyle w:val="null3"/>
              <w:jc w:val="left"/>
            </w:pPr>
            <w:r>
              <w:rPr/>
              <w:t>投标文件内容公示，根据《佛山市南海区关于进一步深化政府采购改革的意见》（南财采〔2020〕6号）的规定，投标人递交投标文件的视为作出以下承诺： 1.投标人确认知悉，如有违反政府采购活动相关法律法规规定，其所应承担的责任。 2.投标人同意将投标文件公示信息内容包括：营业执照、资质证书、项目业绩、检验检测报告、履约验收报告及评价、社保证明、设备发票、职称、各种证件（身份证除外）、货物的规格型号及配置参数等。法定代表人证明书、投标文件签署授权委托书、项目实施方案、售后服务方案不属于应公示的投标文件信息。 3.投标人承诺上述应公示的内容是真实的，且确认不涉及任何个人隐私、商业秘密和其他不可公开的内容，如若中标，同意采购人或其委托的代理机构将上述应公示的内容予以公开。上述相关公示内容由采购人或其委托的政府采购代理机构，在佛山市公共资源交易中心南海分中心“交易信息”网页发布中标（成交）公告的同时一并公示，接受社会公众监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广东省公共资源交易平台（https://ygp.gdzwfw.gov.cn/），佛山市公共资源交易中心南海分中心（http://www.nanhai.gov.cn/fsnhq/bmdh/sydw/ggzyjyzx/jyxx/）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广东省公共资源交易平台（https://ygp.gdzwfw.gov.cn/），佛山市公共资源交易中心南海分中心（http://www.nanhai.gov.cn/fsnhq/bmdh/sydw/ggzyjyzx/jyxx/）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肿瘤医学中心实验室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采购包1（肿瘤医学中心实验室建设项目）：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采购包1（肿瘤医学中心实验室建设项目）：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采购包1（肿瘤医学中心实验室建设项目）：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采购包1(肿瘤医学中心实验室建设项目):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“用户需求书”中带“▲”的重要技术条款的响应情况 (26.0分)</w:t>
            </w:r>
          </w:p>
        </w:tc>
        <w:tc>
          <w:tcPr>
            <w:tcW w:type="dxa" w:w="5076"/>
          </w:tcPr>
          <w:p>
            <w:pPr>
              <w:pStyle w:val="null3"/>
              <w:jc w:val="left"/>
            </w:pPr>
            <w:r>
              <w:rPr/>
              <w:t>根据投标人所投产品对“用户需求书”中带“▲”的重要技术条款的响应情况进行评审： 每有1项带“▲”号条款(共52条)，完全满足或优于技术性能要求的，得0.5分。 本项最高得26分，最低得0分。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 （3）对于采购需求中带“▲”号的技术条款，除另有说明外，提供第三方检测报告或制造商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“用户需求书”中不带“★”“▲”的一般技术条款的响应情况 (22.7分)</w:t>
            </w:r>
          </w:p>
        </w:tc>
        <w:tc>
          <w:tcPr>
            <w:tcW w:type="dxa" w:w="5076"/>
          </w:tcPr>
          <w:p>
            <w:pPr>
              <w:pStyle w:val="null3"/>
              <w:jc w:val="left"/>
            </w:pPr>
            <w:r>
              <w:rPr/>
              <w:t>根据投标人所投产品对“用户需求书”-“2.主要技术要求”中设备参数和“3.配置要求（单台）”要求中不带“★”“▲”的一般技术条款的响应情况进行评审： 每有1项不带“★”“▲”的一般技术条款(共227条)，完全满足或优于技术性能要求的，得0.1分。 本项最高得22.7分，最低得0分。 注： 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投标人的技术方案 (8.3分)</w:t>
            </w:r>
          </w:p>
        </w:tc>
        <w:tc>
          <w:tcPr>
            <w:tcW w:type="dxa" w:w="5076"/>
          </w:tcPr>
          <w:p>
            <w:pPr>
              <w:pStyle w:val="null3"/>
              <w:jc w:val="left"/>
            </w:pPr>
            <w:r>
              <w:rPr/>
              <w:t>投标人针对本项目“第二章 采购需求”提供技术方案，对主要内容进行分析，包括但不限于：设备的性能、功能的具体特点，在本项目实验应用的预期效果；设备的选型配置，考虑安全稳定、节能高效；所投产品制造商执行的制造标准、检验标准；产品质量追溯、持续改进机制。 8.3分：技术方案全面覆盖采购需求，设备性能卓越、选型科学合理，制造与检验标准严格，质量追溯及改进机制完善，契合项目实验需求，逻辑严谨。 5分：技术方案基本涵盖需求，设备性能良好、选型配置较合理，制造检验标准较规范，有质量追溯和改进措施，满足项目基本要求。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(4.0分)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4分：供货保障方案完整，生产经销计划详尽，配备多维度及时供货措施，供货渠道稳定充足，有风险应对预案，完全匹配项目需求。 2分：方案包含生产经销计划、供货措施及渠道说明，供货渠道能满足基本需求，可保障项目正常供货。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(4.0分)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4分：售后服务方案完整详实，各环节计划周密，应急服务预案完备，含创新性服务项目，费用明确，完全契合项目需求。 2分：涵盖各服务环节计划，有基本应急方案，能满足项目常规售后需求，服务内容及费用说明清晰。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核心产品同类业绩 (5.0分)</w:t>
            </w:r>
          </w:p>
        </w:tc>
        <w:tc>
          <w:tcPr>
            <w:tcW w:type="dxa" w:w="5076"/>
          </w:tcPr>
          <w:p>
            <w:pPr>
              <w:pStyle w:val="null3"/>
              <w:jc w:val="left"/>
            </w:pPr>
            <w:r>
              <w:rPr/>
              <w:t>投标文件所投核心产品（小动物活体成像系统）自2022年1月1日起至今(以合同签订时间为准)具备的同品牌供货业绩，每提供一份合同书得1，最高5分。 注:投标文件提供合同关键页复印件。上述业绩仅要求供货内容为同品牌的小动物活体成像系统，不限定供货方身份。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jc w:val="center"/>
      </w:pPr>
      <w:r>
        <w:rPr>
          <w:sz w:val="48"/>
          <w:b/>
        </w:rPr>
        <w:t>政府采购项目</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包组：</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color w:val="000000"/>
        </w:rPr>
        <w:t>甲</w:t>
      </w:r>
      <w:r>
        <w:rPr>
          <w:b/>
        </w:rPr>
        <w:t xml:space="preserve">    </w:t>
      </w:r>
      <w:r>
        <w:rPr>
          <w:sz w:val="21"/>
          <w:b/>
          <w:color w:val="000000"/>
        </w:rPr>
        <w:t>方：</w:t>
      </w:r>
      <w:r>
        <w:rPr>
          <w:u w:val="single"/>
        </w:rPr>
        <w:t xml:space="preserve">           </w:t>
      </w:r>
      <w:r>
        <w:rPr>
          <w:b/>
          <w:u w:val="single"/>
        </w:rPr>
        <w:t xml:space="preserve"> </w:t>
      </w:r>
    </w:p>
    <w:p>
      <w:pPr>
        <w:pStyle w:val="null3"/>
        <w:jc w:val="both"/>
      </w:pPr>
      <w:r>
        <w:rPr>
          <w:sz w:val="21"/>
          <w:color w:val="000000"/>
        </w:rPr>
        <w:t>电</w:t>
      </w:r>
      <w:r>
        <w:rPr/>
        <w:t xml:space="preserve">    </w:t>
      </w:r>
      <w:r>
        <w:rPr>
          <w:sz w:val="21"/>
          <w:color w:val="000000"/>
        </w:rPr>
        <w:t>话：</w:t>
      </w:r>
      <w:r>
        <w:rPr/>
        <w:t xml:space="preserve">             </w:t>
      </w:r>
      <w:r>
        <w:rPr>
          <w:sz w:val="21"/>
          <w:color w:val="000000"/>
        </w:rPr>
        <w:t>传</w:t>
      </w:r>
      <w:r>
        <w:rPr/>
        <w:t xml:space="preserve">  </w:t>
      </w:r>
      <w:r>
        <w:rPr>
          <w:sz w:val="21"/>
          <w:color w:val="000000"/>
        </w:rPr>
        <w:t>真：</w:t>
      </w:r>
      <w:r>
        <w:rPr/>
        <w:t xml:space="preserve">          </w:t>
      </w:r>
      <w:r>
        <w:rPr>
          <w:sz w:val="21"/>
          <w:color w:val="000000"/>
        </w:rPr>
        <w:t>地</w:t>
      </w:r>
      <w:r>
        <w:rPr/>
        <w:t xml:space="preserve">  </w:t>
      </w:r>
      <w:r>
        <w:rPr>
          <w:sz w:val="21"/>
          <w:color w:val="000000"/>
        </w:rPr>
        <w:t>址：</w:t>
      </w:r>
    </w:p>
    <w:p>
      <w:pPr>
        <w:pStyle w:val="null3"/>
        <w:jc w:val="both"/>
      </w:pPr>
      <w:r>
        <w:rPr>
          <w:sz w:val="21"/>
          <w:b/>
          <w:color w:val="000000"/>
        </w:rPr>
        <w:t>乙</w:t>
      </w:r>
      <w:r>
        <w:rPr>
          <w:b/>
        </w:rPr>
        <w:t xml:space="preserve">    </w:t>
      </w:r>
      <w:r>
        <w:rPr>
          <w:sz w:val="21"/>
          <w:b/>
          <w:color w:val="000000"/>
        </w:rPr>
        <w:t>方：</w:t>
      </w:r>
      <w:r>
        <w:rPr>
          <w:b/>
          <w:u w:val="single"/>
        </w:rPr>
        <w:t xml:space="preserve"> </w:t>
      </w:r>
      <w:r>
        <w:rPr>
          <w:sz w:val="21"/>
          <w:b/>
          <w:color w:val="000000"/>
          <w:u w:val="single"/>
        </w:rPr>
        <w:t>（中标、成交供应商）</w:t>
      </w:r>
      <w:r>
        <w:rPr>
          <w:b/>
          <w:u w:val="single"/>
        </w:rPr>
        <w:t xml:space="preserve">    </w:t>
      </w:r>
    </w:p>
    <w:p>
      <w:pPr>
        <w:pStyle w:val="null3"/>
        <w:jc w:val="both"/>
      </w:pPr>
      <w:r>
        <w:rPr>
          <w:sz w:val="21"/>
          <w:color w:val="000000"/>
        </w:rPr>
        <w:t>电</w:t>
      </w:r>
      <w:r>
        <w:rPr/>
        <w:t xml:space="preserve">    </w:t>
      </w:r>
      <w:r>
        <w:rPr>
          <w:sz w:val="21"/>
          <w:color w:val="000000"/>
        </w:rPr>
        <w:t>话：</w:t>
      </w:r>
      <w:r>
        <w:rPr/>
        <w:t xml:space="preserve">               </w:t>
      </w:r>
      <w:r>
        <w:rPr>
          <w:sz w:val="21"/>
          <w:color w:val="000000"/>
        </w:rPr>
        <w:t>传</w:t>
      </w:r>
      <w:r>
        <w:rPr/>
        <w:t xml:space="preserve">  </w:t>
      </w:r>
      <w:r>
        <w:rPr>
          <w:sz w:val="21"/>
          <w:color w:val="000000"/>
        </w:rPr>
        <w:t>真：</w:t>
      </w:r>
      <w:r>
        <w:rPr/>
        <w:t xml:space="preserve">          </w:t>
      </w:r>
      <w:r>
        <w:rPr>
          <w:sz w:val="21"/>
          <w:color w:val="000000"/>
        </w:rPr>
        <w:t>地</w:t>
      </w:r>
      <w:r>
        <w:rPr/>
        <w:t xml:space="preserve">  </w:t>
      </w:r>
      <w:r>
        <w:rPr>
          <w:sz w:val="21"/>
          <w:color w:val="000000"/>
        </w:rPr>
        <w:t>址：</w:t>
      </w:r>
      <w:r>
        <w:rPr/>
        <w:t xml:space="preserve">   </w:t>
      </w:r>
    </w:p>
    <w:p>
      <w:pPr>
        <w:pStyle w:val="null3"/>
        <w:jc w:val="both"/>
      </w:pPr>
      <w:r>
        <w:rPr>
          <w:sz w:val="21"/>
          <w:b/>
          <w:color w:val="000000"/>
        </w:rPr>
        <w:t>见证单位：</w:t>
      </w:r>
      <w:r>
        <w:rPr>
          <w:b/>
          <w:u w:val="single"/>
        </w:rPr>
        <w:t xml:space="preserve"> </w:t>
      </w:r>
      <w:r>
        <w:rPr>
          <w:sz w:val="21"/>
          <w:b/>
          <w:color w:val="000000"/>
          <w:u w:val="single"/>
        </w:rPr>
        <w:t>国义招标股份有限公司</w:t>
      </w:r>
      <w:r>
        <w:rPr>
          <w:b/>
          <w:u w:val="single"/>
        </w:rPr>
        <w:t xml:space="preserve"> </w:t>
      </w:r>
    </w:p>
    <w:p>
      <w:pPr>
        <w:pStyle w:val="null3"/>
        <w:jc w:val="both"/>
      </w:pPr>
      <w:r>
        <w:rPr>
          <w:sz w:val="21"/>
          <w:color w:val="000000"/>
        </w:rPr>
        <w:t>项目名称：</w:t>
      </w:r>
      <w:r>
        <w:rPr/>
        <w:t xml:space="preserve">            </w:t>
      </w:r>
      <w:r>
        <w:rPr>
          <w:sz w:val="21"/>
          <w:color w:val="000000"/>
        </w:rPr>
        <w:t>采购编号：</w:t>
      </w:r>
    </w:p>
    <w:p>
      <w:pPr>
        <w:pStyle w:val="null3"/>
        <w:jc w:val="both"/>
      </w:pPr>
      <w:r>
        <w:rPr/>
        <w:t xml:space="preserve"> </w:t>
      </w:r>
    </w:p>
    <w:p>
      <w:pPr>
        <w:pStyle w:val="null3"/>
        <w:ind w:firstLine="424"/>
        <w:jc w:val="both"/>
      </w:pPr>
      <w:r>
        <w:rPr>
          <w:sz w:val="21"/>
          <w:color w:val="000000"/>
        </w:rPr>
        <w:t>根据《中华人民共和国政府采购法》、政府采购代理机构之采购结果，经双方协商，本着平等互利和诚实信用的原则，一致同意签订本合同如下。</w:t>
      </w:r>
    </w:p>
    <w:p>
      <w:pPr>
        <w:pStyle w:val="null3"/>
        <w:jc w:val="both"/>
      </w:pPr>
      <w:r>
        <w:rPr>
          <w:sz w:val="21"/>
          <w:b/>
          <w:color w:val="000000"/>
        </w:rPr>
        <w:t>一、货物内容</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43"/>
        <w:gridCol w:w="1004"/>
        <w:gridCol w:w="3184"/>
        <w:gridCol w:w="783"/>
        <w:gridCol w:w="783"/>
        <w:gridCol w:w="944"/>
        <w:gridCol w:w="964"/>
      </w:tblGrid>
      <w:tr>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3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品牌、规格型号、配置（性能参数）</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w:t>
            </w:r>
            <w:r>
              <w:rPr>
                <w:sz w:val="21"/>
                <w:color w:val="000000"/>
              </w:rPr>
              <w:t>元</w:t>
            </w:r>
            <w:r>
              <w:rPr>
                <w:sz w:val="21"/>
                <w:color w:val="000000"/>
              </w:rPr>
              <w:t>)</w:t>
            </w:r>
          </w:p>
        </w:tc>
        <w:tc>
          <w:tcPr>
            <w:tcW w:type="dxa" w:w="9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金额</w:t>
            </w:r>
            <w:r>
              <w:rPr>
                <w:sz w:val="21"/>
                <w:color w:val="000000"/>
              </w:rPr>
              <w:t>(</w:t>
            </w:r>
            <w:r>
              <w:rPr>
                <w:sz w:val="21"/>
                <w:color w:val="000000"/>
              </w:rPr>
              <w:t>元</w:t>
            </w:r>
            <w:r>
              <w:rPr>
                <w:sz w:val="21"/>
                <w:color w:val="000000"/>
              </w:rPr>
              <w:t>)</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r>
              <w:rPr>
                <w:sz w:val="21"/>
                <w:color w:val="000000"/>
              </w:rPr>
              <w:t>合计总额：￥</w:t>
            </w:r>
            <w:r>
              <w:rPr>
                <w:sz w:val="19"/>
              </w:rPr>
              <w:t xml:space="preserve">       </w:t>
            </w:r>
            <w:r>
              <w:rPr>
                <w:sz w:val="21"/>
                <w:color w:val="000000"/>
              </w:rPr>
              <w:t>元；</w:t>
            </w:r>
            <w:r>
              <w:rPr>
                <w:sz w:val="19"/>
              </w:rPr>
              <w:t xml:space="preserve">    </w:t>
            </w:r>
            <w:r>
              <w:rPr>
                <w:sz w:val="21"/>
                <w:color w:val="000000"/>
              </w:rPr>
              <w:t>大写：</w:t>
            </w:r>
            <w:r>
              <w:rPr>
                <w:sz w:val="19"/>
              </w:rPr>
              <w:t xml:space="preserve">         </w:t>
            </w:r>
          </w:p>
        </w:tc>
      </w:tr>
    </w:tbl>
    <w:p>
      <w:pPr>
        <w:pStyle w:val="null3"/>
        <w:ind w:firstLine="420"/>
        <w:jc w:val="both"/>
      </w:pPr>
      <w:r>
        <w:rPr>
          <w:sz w:val="21"/>
          <w:color w:val="000000"/>
        </w:rPr>
        <w:t>合同总额包括</w:t>
      </w:r>
      <w:r>
        <w:rPr>
          <w:sz w:val="21"/>
        </w:rPr>
        <w:t>包括但不限于</w:t>
      </w:r>
      <w:r>
        <w:rPr>
          <w:sz w:val="21"/>
        </w:rPr>
        <w:t>甲方</w:t>
      </w:r>
      <w:r>
        <w:rPr/>
        <w:t>现有的施工基础上，完成该项目施工、安装到交付科室之间产生的所有费用</w:t>
      </w:r>
      <w:r>
        <w:rPr/>
        <w:t>，含</w:t>
      </w:r>
      <w:r>
        <w:rPr/>
        <w:t>围蔽</w:t>
      </w:r>
      <w:r>
        <w:rPr/>
        <w:t>、</w:t>
      </w:r>
      <w:r>
        <w:rPr/>
        <w:t>拆除</w:t>
      </w:r>
      <w:r>
        <w:rPr/>
        <w:t>费用、强弱电</w:t>
      </w:r>
      <w:r>
        <w:rPr/>
        <w:t>、</w:t>
      </w:r>
      <w:r>
        <w:rPr/>
        <w:t>给排水、气体施工</w:t>
      </w:r>
      <w:r>
        <w:rPr/>
        <w:t>等基础参数建设费用、安装费用、运输储存费、现场勘查人工费用、损坏后修复费用、垃圾清理费用、信息系统对接费用、相关设备证件办理费用等不可预见费用</w:t>
      </w:r>
      <w:r>
        <w:rPr>
          <w:sz w:val="21"/>
          <w:color w:val="000000"/>
        </w:rPr>
        <w:t>、免费或优惠提供的内容、未注明报价的内容及合同实施过程中应预见和不可预见费用等。</w:t>
      </w:r>
    </w:p>
    <w:p>
      <w:pPr>
        <w:pStyle w:val="null3"/>
        <w:jc w:val="both"/>
      </w:pPr>
      <w:r>
        <w:rPr>
          <w:sz w:val="21"/>
          <w:b/>
          <w:color w:val="000000"/>
        </w:rPr>
        <w:t>二、合同金额</w:t>
      </w:r>
    </w:p>
    <w:p>
      <w:pPr>
        <w:pStyle w:val="null3"/>
        <w:ind w:firstLine="420"/>
        <w:jc w:val="both"/>
      </w:pPr>
      <w:r>
        <w:rPr>
          <w:sz w:val="21"/>
          <w:color w:val="000000"/>
        </w:rPr>
        <w:t>合同金额为（大写）：</w:t>
      </w:r>
      <w:r>
        <w:rPr>
          <w:sz w:val="21"/>
          <w:color w:val="000000"/>
        </w:rPr>
        <w:t>_________________</w:t>
      </w:r>
      <w:r>
        <w:rPr>
          <w:sz w:val="21"/>
          <w:color w:val="000000"/>
        </w:rPr>
        <w:t>元（￥</w:t>
      </w:r>
      <w:r>
        <w:rPr>
          <w:sz w:val="21"/>
          <w:color w:val="000000"/>
        </w:rPr>
        <w:t>_______________</w:t>
      </w:r>
      <w:r>
        <w:rPr>
          <w:sz w:val="21"/>
          <w:color w:val="000000"/>
        </w:rPr>
        <w:t>元）人民币。（详见投标报价表）</w:t>
      </w:r>
    </w:p>
    <w:p>
      <w:pPr>
        <w:pStyle w:val="null3"/>
        <w:jc w:val="both"/>
      </w:pPr>
      <w:r>
        <w:rPr>
          <w:sz w:val="21"/>
          <w:b/>
          <w:color w:val="000000"/>
        </w:rPr>
        <w:t>三、设备要求</w:t>
      </w:r>
    </w:p>
    <w:p>
      <w:pPr>
        <w:pStyle w:val="null3"/>
        <w:jc w:val="both"/>
      </w:pPr>
      <w:r>
        <w:rPr>
          <w:sz w:val="21"/>
          <w:color w:val="000000"/>
        </w:rPr>
        <w:t>1</w:t>
      </w:r>
      <w:r>
        <w:rPr>
          <w:sz w:val="21"/>
          <w:color w:val="000000"/>
        </w:rPr>
        <w:t>、货物为原制造商制造的全新产品，整机无污染，无侵权行为、表面无划损、无任何缺陷隐患，在中国境内可依常规安全合法使用。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、交付验收标准依次序对照适用标准为：①符合中华人民共和国国家安全质量标准、环保标准或行业标准；②符合招标文件和响应承诺中甲方认可的合理最佳配置、参数及各项要求；③货物来源国官方标准。</w:t>
      </w:r>
      <w:r>
        <w:rPr/>
        <w:t xml:space="preserve">    </w:t>
      </w:r>
    </w:p>
    <w:p>
      <w:pPr>
        <w:pStyle w:val="null3"/>
        <w:jc w:val="both"/>
      </w:pPr>
      <w:r>
        <w:rPr>
          <w:sz w:val="21"/>
          <w:color w:val="000000"/>
        </w:rPr>
        <w:t>3</w:t>
      </w:r>
      <w:r>
        <w:rPr>
          <w:sz w:val="21"/>
          <w:color w:val="000000"/>
        </w:rPr>
        <w:t>、进口产品必须具备原产地证明和商检局的检验证明及合法进货渠道证明。</w:t>
      </w:r>
    </w:p>
    <w:p>
      <w:pPr>
        <w:pStyle w:val="null3"/>
        <w:jc w:val="both"/>
      </w:pPr>
      <w:r>
        <w:rPr>
          <w:sz w:val="21"/>
          <w:color w:val="000000"/>
        </w:rPr>
        <w:t>4</w:t>
      </w:r>
      <w:r>
        <w:rPr>
          <w:sz w:val="21"/>
          <w:color w:val="000000"/>
        </w:rPr>
        <w:t>、货物为原厂商未启封全新包装，具出厂合格证，序列号、包装箱号与出厂批号一致，并可追索查阅。</w:t>
      </w:r>
    </w:p>
    <w:p>
      <w:pPr>
        <w:pStyle w:val="null3"/>
        <w:jc w:val="both"/>
      </w:pPr>
      <w:r>
        <w:rPr>
          <w:sz w:val="21"/>
          <w:color w:val="000000"/>
        </w:rPr>
        <w:t>5</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b/>
          <w:color w:val="000000"/>
        </w:rPr>
        <w:t>四、交货期、交货方式及交货地点</w:t>
      </w:r>
    </w:p>
    <w:p>
      <w:pPr>
        <w:pStyle w:val="null3"/>
        <w:jc w:val="both"/>
      </w:pPr>
      <w:r>
        <w:rPr>
          <w:sz w:val="21"/>
          <w:color w:val="000000"/>
        </w:rPr>
        <w:t>1</w:t>
      </w:r>
      <w:r>
        <w:rPr>
          <w:sz w:val="21"/>
          <w:color w:val="000000"/>
        </w:rPr>
        <w:t>、交货期：中标后，乙方</w:t>
      </w:r>
      <w:r>
        <w:rPr/>
        <w:t>出具保修承诺函</w:t>
      </w:r>
      <w:r>
        <w:rPr/>
        <w:t>，</w:t>
      </w:r>
      <w:r>
        <w:rPr/>
        <w:t>承诺由厂家保修</w:t>
      </w:r>
      <w:r>
        <w:rPr/>
        <w:t>。合同签订</w:t>
      </w:r>
      <w:r>
        <w:rPr/>
        <w:t>90</w:t>
      </w:r>
      <w:r>
        <w:rPr/>
        <w:t>天内。</w:t>
      </w:r>
      <w:r>
        <w:rPr>
          <w:sz w:val="21"/>
        </w:rPr>
        <w:t>。</w:t>
      </w:r>
    </w:p>
    <w:p>
      <w:pPr>
        <w:pStyle w:val="null3"/>
        <w:jc w:val="both"/>
      </w:pPr>
      <w:r>
        <w:rPr>
          <w:sz w:val="21"/>
          <w:color w:val="000000"/>
        </w:rPr>
        <w:t>2</w:t>
      </w:r>
      <w:r>
        <w:rPr>
          <w:sz w:val="21"/>
          <w:color w:val="000000"/>
        </w:rPr>
        <w:t>、交货方式：</w:t>
      </w:r>
    </w:p>
    <w:p>
      <w:pPr>
        <w:pStyle w:val="null3"/>
        <w:jc w:val="both"/>
      </w:pPr>
      <w:r>
        <w:rPr>
          <w:sz w:val="21"/>
          <w:color w:val="000000"/>
        </w:rPr>
        <w:t>3</w:t>
      </w:r>
      <w:r>
        <w:rPr>
          <w:sz w:val="21"/>
          <w:color w:val="000000"/>
        </w:rPr>
        <w:t>、交货地点：</w:t>
      </w:r>
      <w:r>
        <w:rPr>
          <w:sz w:val="21"/>
        </w:rPr>
        <w:t xml:space="preserve"> </w:t>
      </w:r>
      <w:r>
        <w:rPr>
          <w:sz w:val="21"/>
        </w:rPr>
        <w:t>甲方指定地点</w:t>
      </w:r>
    </w:p>
    <w:p>
      <w:pPr>
        <w:pStyle w:val="null3"/>
        <w:jc w:val="both"/>
      </w:pPr>
      <w:r>
        <w:rPr>
          <w:sz w:val="21"/>
          <w:b/>
          <w:color w:val="000000"/>
        </w:rPr>
        <w:t>五、付款方式</w:t>
      </w:r>
    </w:p>
    <w:p>
      <w:pPr>
        <w:pStyle w:val="null3"/>
        <w:jc w:val="both"/>
      </w:pPr>
      <w:r>
        <w:rPr>
          <w:sz w:val="21"/>
        </w:rPr>
        <w:t>由甲方按下列程序分期付款，每期付款在以下流程并且收到中标人付款申请、发票，审核无误后的</w:t>
      </w:r>
      <w:r>
        <w:rPr>
          <w:sz w:val="21"/>
        </w:rPr>
        <w:t>十</w:t>
      </w:r>
      <w:r>
        <w:rPr>
          <w:sz w:val="21"/>
        </w:rPr>
        <w:t>个工作日内完成。</w:t>
      </w:r>
    </w:p>
    <w:p>
      <w:pPr>
        <w:pStyle w:val="null3"/>
        <w:jc w:val="both"/>
      </w:pPr>
      <w:r>
        <w:rPr>
          <w:sz w:val="21"/>
        </w:rPr>
        <w:t>第一期：按合同货物到达交货地点并完成安装部分的阶段性验收合格后付合同总额的</w:t>
      </w:r>
      <w:r>
        <w:rPr>
          <w:sz w:val="21"/>
        </w:rPr>
        <w:t>90%</w:t>
      </w:r>
      <w:r>
        <w:rPr>
          <w:sz w:val="21"/>
        </w:rPr>
        <w:t>。如果中小企业中标的，则签订合同通知发货后</w:t>
      </w:r>
      <w:r>
        <w:rPr>
          <w:sz w:val="21"/>
        </w:rPr>
        <w:t>5</w:t>
      </w:r>
      <w:r>
        <w:rPr>
          <w:sz w:val="21"/>
        </w:rPr>
        <w:t>个工作日内预付合同总金额的</w:t>
      </w:r>
      <w:r>
        <w:rPr>
          <w:sz w:val="21"/>
        </w:rPr>
        <w:t>30%</w:t>
      </w:r>
      <w:r>
        <w:rPr>
          <w:sz w:val="21"/>
        </w:rPr>
        <w:t>；货物到达交货地点并完成安装部分的阶段性验收合格后付合同总额的</w:t>
      </w:r>
      <w:r>
        <w:rPr>
          <w:sz w:val="21"/>
        </w:rPr>
        <w:t>60%</w:t>
      </w:r>
      <w:r>
        <w:rPr>
          <w:sz w:val="21"/>
        </w:rPr>
        <w:t>。</w:t>
      </w:r>
    </w:p>
    <w:p>
      <w:pPr>
        <w:pStyle w:val="null3"/>
        <w:jc w:val="both"/>
      </w:pPr>
      <w:r>
        <w:rPr>
          <w:sz w:val="21"/>
        </w:rPr>
        <w:t>第二期：正常使用一年，完成培训以及最终验收合格后付合同总金额的</w:t>
      </w:r>
      <w:r>
        <w:rPr>
          <w:sz w:val="21"/>
        </w:rPr>
        <w:t>10%</w:t>
      </w:r>
      <w:r>
        <w:rPr>
          <w:sz w:val="21"/>
        </w:rPr>
        <w:t>。如项目发生合同融资，甲方应当将合同款项支付到合同约定收款账户。</w:t>
      </w:r>
    </w:p>
    <w:p>
      <w:pPr>
        <w:pStyle w:val="null3"/>
        <w:jc w:val="both"/>
      </w:pPr>
      <w:r>
        <w:rPr>
          <w:sz w:val="21"/>
          <w:b/>
          <w:color w:val="000000"/>
        </w:rPr>
        <w:t>六、质保期及售后服务要求</w:t>
      </w:r>
    </w:p>
    <w:p>
      <w:pPr>
        <w:pStyle w:val="null3"/>
        <w:jc w:val="both"/>
      </w:pPr>
      <w:r>
        <w:rPr>
          <w:sz w:val="21"/>
          <w:color w:val="000000"/>
        </w:rPr>
        <w:t>1</w:t>
      </w:r>
      <w:r>
        <w:rPr>
          <w:sz w:val="21"/>
          <w:color w:val="000000"/>
        </w:rPr>
        <w:t>、</w:t>
      </w:r>
      <w:r>
        <w:rPr/>
        <w:t xml:space="preserve"> </w:t>
      </w:r>
      <w:r>
        <w:rPr>
          <w:sz w:val="21"/>
          <w:color w:val="000000"/>
        </w:rPr>
        <w:t>本合同的质量保证期（简称</w:t>
      </w:r>
      <w:r>
        <w:rPr>
          <w:sz w:val="21"/>
          <w:color w:val="000000"/>
        </w:rPr>
        <w:t>“质保期”）为</w:t>
      </w:r>
      <w:r>
        <w:rPr>
          <w:u w:val="single"/>
        </w:rPr>
        <w:t xml:space="preserve">     </w:t>
      </w:r>
      <w:r>
        <w:rPr>
          <w:sz w:val="21"/>
          <w:color w:val="000000"/>
        </w:rPr>
        <w:t>年，质保期内乙方对所供货物实行包修、包换、包退、包维护保养，期满后可同时提供终身</w:t>
      </w:r>
      <w:r>
        <w:rPr/>
        <w:t xml:space="preserve"> </w:t>
      </w:r>
      <w:r>
        <w:rPr>
          <w:sz w:val="21"/>
          <w:color w:val="000000"/>
          <w:u w:val="single"/>
        </w:rPr>
        <w:t>(</w:t>
      </w:r>
      <w:r>
        <w:rPr>
          <w:sz w:val="21"/>
          <w:color w:val="000000"/>
          <w:u w:val="single"/>
        </w:rPr>
        <w:t>免费</w:t>
      </w:r>
      <w:r>
        <w:rPr>
          <w:sz w:val="21"/>
          <w:color w:val="000000"/>
          <w:u w:val="single"/>
        </w:rPr>
        <w:t>/</w:t>
      </w:r>
      <w:r>
        <w:rPr>
          <w:sz w:val="21"/>
          <w:color w:val="000000"/>
          <w:u w:val="single"/>
        </w:rPr>
        <w:t>有偿</w:t>
      </w:r>
      <w:r>
        <w:rPr>
          <w:sz w:val="21"/>
          <w:color w:val="000000"/>
          <w:u w:val="single"/>
        </w:rPr>
        <w:t>)</w:t>
      </w:r>
      <w:r>
        <w:rPr/>
        <w:t xml:space="preserve"> </w:t>
      </w:r>
      <w:r>
        <w:rPr>
          <w:sz w:val="21"/>
          <w:color w:val="000000"/>
        </w:rPr>
        <w:t>维修保养服务。</w:t>
      </w:r>
    </w:p>
    <w:p>
      <w:pPr>
        <w:pStyle w:val="null3"/>
        <w:jc w:val="both"/>
      </w:pPr>
      <w:r>
        <w:rPr>
          <w:sz w:val="21"/>
          <w:color w:val="000000"/>
        </w:rPr>
        <w:t>2</w:t>
      </w:r>
      <w:r>
        <w:rPr>
          <w:sz w:val="21"/>
          <w:color w:val="000000"/>
        </w:rPr>
        <w:t>、</w:t>
      </w:r>
      <w:r>
        <w:rPr/>
        <w:t xml:space="preserve"> </w:t>
      </w:r>
      <w:r>
        <w:rPr>
          <w:sz w:val="21"/>
          <w:color w:val="000000"/>
        </w:rPr>
        <w:t>质保期内，如设备或零部件因非人为因素出现故障而造成短期停用时，则质保期和免费维修期相应顺延。如停用时间累计超过</w:t>
      </w:r>
      <w:r>
        <w:rPr>
          <w:sz w:val="21"/>
          <w:color w:val="000000"/>
        </w:rPr>
        <w:t>60</w:t>
      </w:r>
      <w:r>
        <w:rPr>
          <w:sz w:val="21"/>
          <w:color w:val="000000"/>
        </w:rPr>
        <w:t>天则质保期重新计算。</w:t>
      </w:r>
    </w:p>
    <w:p>
      <w:pPr>
        <w:pStyle w:val="null3"/>
        <w:jc w:val="both"/>
      </w:pPr>
      <w:r>
        <w:rPr>
          <w:sz w:val="21"/>
          <w:color w:val="000000"/>
        </w:rPr>
        <w:t>3</w:t>
      </w:r>
      <w:r>
        <w:rPr>
          <w:sz w:val="21"/>
          <w:color w:val="000000"/>
        </w:rPr>
        <w:t>、对甲方的服务通知，乙方在接到故障通知后应立即作出详细的故障处理方案并在</w:t>
      </w:r>
      <w:r>
        <w:rPr>
          <w:b/>
          <w:u w:val="single"/>
        </w:rPr>
        <w:t xml:space="preserve">    </w:t>
      </w:r>
      <w:r>
        <w:rPr>
          <w:sz w:val="21"/>
          <w:color w:val="000000"/>
        </w:rPr>
        <w:t>小时内到达用户现场，按国家及行业标准对故障进行及时处理。</w:t>
      </w:r>
    </w:p>
    <w:p>
      <w:pPr>
        <w:pStyle w:val="null3"/>
        <w:jc w:val="both"/>
      </w:pPr>
      <w:r>
        <w:rPr>
          <w:sz w:val="21"/>
          <w:b/>
          <w:color w:val="000000"/>
        </w:rPr>
        <w:t>七、安装与调试</w:t>
      </w:r>
      <w:r>
        <w:rPr>
          <w:sz w:val="21"/>
          <w:b/>
          <w:color w:val="000000"/>
        </w:rPr>
        <w:t>:</w:t>
      </w:r>
      <w:r>
        <w:rPr>
          <w:sz w:val="21"/>
          <w:color w:val="000000"/>
        </w:rPr>
        <w:t>乙方必须依照招标文件的要求和投标文件的承诺，将设备、系统安装并调试至正常运行的最佳状态。</w:t>
      </w:r>
    </w:p>
    <w:p>
      <w:pPr>
        <w:pStyle w:val="null3"/>
        <w:jc w:val="both"/>
      </w:pPr>
      <w:r>
        <w:rPr>
          <w:sz w:val="21"/>
          <w:b/>
          <w:color w:val="000000"/>
        </w:rPr>
        <w:t>八、验收：</w:t>
      </w:r>
    </w:p>
    <w:p>
      <w:pPr>
        <w:pStyle w:val="null3"/>
        <w:jc w:val="both"/>
      </w:pPr>
      <w:r>
        <w:rPr>
          <w:sz w:val="21"/>
          <w:color w:val="000000"/>
        </w:rPr>
        <w:t>1</w:t>
      </w:r>
      <w:r>
        <w:rPr>
          <w:sz w:val="21"/>
          <w:color w:val="000000"/>
        </w:rPr>
        <w:t>、</w:t>
      </w:r>
      <w:r>
        <w:rPr/>
        <w:t xml:space="preserve"> </w:t>
      </w:r>
      <w:r>
        <w:rPr>
          <w:sz w:val="21"/>
          <w:color w:val="000000"/>
        </w:rPr>
        <w:t>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w:t>
      </w:r>
      <w:r>
        <w:rPr/>
        <w:t xml:space="preserve"> </w:t>
      </w:r>
      <w:r>
        <w:rPr>
          <w:sz w:val="21"/>
          <w:color w:val="000000"/>
        </w:rPr>
        <w:t>进口产品必须具备原产地证明和商检局的检验证明及合法进货渠道证明。评审小组在各投标人的报价有限期内有权要求投标人提供进口货物的报关单。</w:t>
      </w:r>
    </w:p>
    <w:p>
      <w:pPr>
        <w:pStyle w:val="null3"/>
        <w:jc w:val="both"/>
      </w:pPr>
      <w:r>
        <w:rPr>
          <w:sz w:val="21"/>
          <w:color w:val="000000"/>
        </w:rPr>
        <w:t>3</w:t>
      </w:r>
      <w:r>
        <w:rPr>
          <w:sz w:val="21"/>
          <w:color w:val="000000"/>
        </w:rPr>
        <w:t>、</w:t>
      </w:r>
      <w:r>
        <w:rPr/>
        <w:t xml:space="preserve"> </w:t>
      </w:r>
      <w:r>
        <w:rPr>
          <w:sz w:val="21"/>
          <w:color w:val="000000"/>
        </w:rPr>
        <w:t>货物为原厂商未启封全新包装，具出厂合格证，序列号、包装箱号与出厂批号一致，并可追索查阅。所有随设备的附件必须齐全。</w:t>
      </w:r>
    </w:p>
    <w:p>
      <w:pPr>
        <w:pStyle w:val="null3"/>
        <w:jc w:val="both"/>
      </w:pPr>
      <w:r>
        <w:rPr>
          <w:sz w:val="21"/>
          <w:color w:val="000000"/>
        </w:rPr>
        <w:t>4</w:t>
      </w:r>
      <w:r>
        <w:rPr>
          <w:sz w:val="21"/>
          <w:color w:val="000000"/>
        </w:rPr>
        <w:t>、</w:t>
      </w:r>
      <w:r>
        <w:rPr/>
        <w:t xml:space="preserve"> </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color w:val="000000"/>
        </w:rPr>
        <w:t>5</w:t>
      </w:r>
      <w:r>
        <w:rPr>
          <w:sz w:val="21"/>
          <w:color w:val="000000"/>
        </w:rPr>
        <w:t>、</w:t>
      </w:r>
      <w:r>
        <w:rPr/>
        <w:t xml:space="preserve"> </w:t>
      </w:r>
      <w:r>
        <w:rPr>
          <w:sz w:val="21"/>
          <w:color w:val="000000"/>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color w:val="000000"/>
        </w:rPr>
        <w:t>九、违约责任与赔偿损失</w:t>
      </w:r>
    </w:p>
    <w:p>
      <w:pPr>
        <w:pStyle w:val="null3"/>
        <w:jc w:val="both"/>
      </w:pPr>
      <w:r>
        <w:rPr>
          <w:sz w:val="21"/>
          <w:color w:val="000000"/>
        </w:rPr>
        <w:t>1</w:t>
      </w:r>
      <w:r>
        <w:rPr>
          <w:sz w:val="21"/>
          <w:color w:val="000000"/>
        </w:rPr>
        <w:t>、乙方交付的货物、工程</w:t>
      </w:r>
      <w:r>
        <w:rPr>
          <w:sz w:val="21"/>
          <w:color w:val="000000"/>
        </w:rPr>
        <w:t>/</w:t>
      </w:r>
      <w:r>
        <w:rPr>
          <w:sz w:val="21"/>
          <w:color w:val="000000"/>
        </w:rPr>
        <w:t>提供的服务不符合招标文件、投标文件或本合同规定的，甲方有权拒收，并且乙方须向甲方支付本合同总价</w:t>
      </w:r>
      <w:r>
        <w:rPr>
          <w:sz w:val="21"/>
          <w:color w:val="000000"/>
        </w:rPr>
        <w:t>5%</w:t>
      </w:r>
      <w:r>
        <w:rPr>
          <w:sz w:val="21"/>
          <w:color w:val="000000"/>
        </w:rPr>
        <w:t>的违约金。</w:t>
      </w:r>
    </w:p>
    <w:p>
      <w:pPr>
        <w:pStyle w:val="null3"/>
        <w:jc w:val="both"/>
      </w:pPr>
      <w:r>
        <w:rPr>
          <w:sz w:val="21"/>
          <w:color w:val="000000"/>
        </w:rPr>
        <w:t>2</w:t>
      </w:r>
      <w:r>
        <w:rPr>
          <w:sz w:val="21"/>
          <w:color w:val="000000"/>
        </w:rPr>
        <w:t>、乙方未能按本合同规定的交货时间交付货物的</w:t>
      </w:r>
      <w:r>
        <w:rPr>
          <w:sz w:val="21"/>
          <w:color w:val="000000"/>
        </w:rPr>
        <w:t>/</w:t>
      </w:r>
      <w:r>
        <w:rPr>
          <w:sz w:val="21"/>
          <w:color w:val="000000"/>
        </w:rPr>
        <w:t>提供服务，从逾期之日起每日按本合同总价</w:t>
      </w:r>
      <w:r>
        <w:rPr>
          <w:sz w:val="21"/>
          <w:color w:val="000000"/>
        </w:rPr>
        <w:t>3</w:t>
      </w:r>
      <w:r>
        <w:rPr>
          <w:sz w:val="21"/>
          <w:color w:val="000000"/>
        </w:rPr>
        <w:t>‰的数额向甲方支付违约金；逾期半个月以上的，甲方有权终止合同，由此造成的甲方经济损失由乙方承担。</w:t>
      </w:r>
    </w:p>
    <w:p>
      <w:pPr>
        <w:pStyle w:val="null3"/>
        <w:jc w:val="both"/>
      </w:pPr>
      <w:r>
        <w:rPr>
          <w:sz w:val="21"/>
          <w:color w:val="000000"/>
        </w:rPr>
        <w:t>3</w:t>
      </w:r>
      <w:r>
        <w:rPr>
          <w:sz w:val="21"/>
          <w:color w:val="000000"/>
        </w:rPr>
        <w:t>、甲方无正当理由拒收货物</w:t>
      </w:r>
      <w:r>
        <w:rPr>
          <w:sz w:val="21"/>
          <w:color w:val="000000"/>
        </w:rPr>
        <w:t>/</w:t>
      </w:r>
      <w:r>
        <w:rPr>
          <w:sz w:val="21"/>
          <w:color w:val="000000"/>
        </w:rPr>
        <w:t>接受服务，到期拒付货物</w:t>
      </w:r>
      <w:r>
        <w:rPr>
          <w:sz w:val="21"/>
          <w:color w:val="000000"/>
        </w:rPr>
        <w:t>/</w:t>
      </w:r>
      <w:r>
        <w:rPr>
          <w:sz w:val="21"/>
          <w:color w:val="000000"/>
        </w:rPr>
        <w:t>服务款项的，甲方向乙方偿付本合同总的</w:t>
      </w:r>
      <w:r>
        <w:rPr>
          <w:sz w:val="21"/>
          <w:color w:val="000000"/>
        </w:rPr>
        <w:t>5%</w:t>
      </w:r>
      <w:r>
        <w:rPr>
          <w:sz w:val="21"/>
          <w:color w:val="000000"/>
        </w:rPr>
        <w:t>的违约金。甲方人逾期付款，则每日按本合同总价的</w:t>
      </w:r>
      <w:r>
        <w:rPr>
          <w:sz w:val="21"/>
          <w:color w:val="000000"/>
        </w:rPr>
        <w:t>3</w:t>
      </w:r>
      <w:r>
        <w:rPr>
          <w:sz w:val="21"/>
          <w:color w:val="000000"/>
        </w:rPr>
        <w:t>‰向乙方偿付违约金。</w:t>
      </w:r>
    </w:p>
    <w:p>
      <w:pPr>
        <w:pStyle w:val="null3"/>
        <w:jc w:val="both"/>
      </w:pPr>
      <w:r>
        <w:rPr>
          <w:sz w:val="21"/>
          <w:color w:val="000000"/>
        </w:rPr>
        <w:t>4</w:t>
      </w:r>
      <w:r>
        <w:rPr>
          <w:sz w:val="21"/>
          <w:color w:val="000000"/>
        </w:rPr>
        <w:t>、其它违约责任按《中华人民共和国民法典》处理。</w:t>
      </w:r>
    </w:p>
    <w:p>
      <w:pPr>
        <w:pStyle w:val="null3"/>
        <w:jc w:val="both"/>
      </w:pPr>
      <w:r>
        <w:rPr>
          <w:sz w:val="21"/>
          <w:b/>
          <w:color w:val="000000"/>
        </w:rPr>
        <w:t>十、争端的解决</w:t>
      </w:r>
    </w:p>
    <w:p>
      <w:pPr>
        <w:pStyle w:val="null3"/>
        <w:jc w:val="both"/>
      </w:pPr>
      <w:r>
        <w:rPr>
          <w:sz w:val="21"/>
          <w:color w:val="000000"/>
        </w:rPr>
        <w:t>1</w:t>
      </w:r>
      <w:r>
        <w:rPr>
          <w:sz w:val="21"/>
          <w:color w:val="000000"/>
        </w:rPr>
        <w:t>、合同执行过程中发生的任何争议，如双方不能通过友好协商解决，应向甲方所在地的人民法院提起诉讼。</w:t>
      </w:r>
    </w:p>
    <w:p>
      <w:pPr>
        <w:pStyle w:val="null3"/>
        <w:jc w:val="both"/>
      </w:pPr>
      <w:r>
        <w:rPr>
          <w:sz w:val="21"/>
          <w:color w:val="000000"/>
        </w:rPr>
        <w:t>2</w:t>
      </w:r>
      <w:r>
        <w:rPr>
          <w:sz w:val="21"/>
          <w:color w:val="000000"/>
        </w:rPr>
        <w:t>、在法院审理期间，除提交法院审理的事项外，合同其它事项和条款仍应继续履行。</w:t>
      </w:r>
    </w:p>
    <w:p>
      <w:pPr>
        <w:pStyle w:val="null3"/>
        <w:jc w:val="both"/>
      </w:pPr>
      <w:r>
        <w:rPr>
          <w:sz w:val="21"/>
          <w:color w:val="000000"/>
        </w:rPr>
        <w:t>3</w:t>
      </w:r>
      <w:r>
        <w:rPr>
          <w:sz w:val="21"/>
          <w:color w:val="000000"/>
        </w:rPr>
        <w:t>、本合同按照中华人民共和国的法律进行解释。</w:t>
      </w:r>
    </w:p>
    <w:p>
      <w:pPr>
        <w:pStyle w:val="null3"/>
        <w:jc w:val="both"/>
      </w:pPr>
      <w:r>
        <w:rPr>
          <w:sz w:val="21"/>
          <w:b/>
          <w:color w:val="000000"/>
        </w:rPr>
        <w:t>十一、不可抗力：</w:t>
      </w:r>
      <w:r>
        <w:rPr>
          <w:sz w:val="21"/>
          <w:color w:val="000000"/>
        </w:rPr>
        <w:t>任何一方由于不可抗力原因（指不能预见，不能避免并不能克服的客观情况，如地震、台风、洪水、战争、国家宏观政策发生重大变化等）不能履行合同时，应在不可抗力事件结束后</w:t>
      </w:r>
      <w:r>
        <w:rPr>
          <w:sz w:val="21"/>
          <w:color w:val="000000"/>
        </w:rPr>
        <w:t>1</w:t>
      </w:r>
      <w:r>
        <w:rPr>
          <w:sz w:val="21"/>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十二、税和关税：</w:t>
      </w:r>
      <w:r>
        <w:rPr>
          <w:sz w:val="21"/>
          <w:color w:val="000000"/>
        </w:rPr>
        <w:t>在中国境内、外发生的与本合同执行有关的一切税费均由乙方负担。</w:t>
      </w:r>
    </w:p>
    <w:p>
      <w:pPr>
        <w:pStyle w:val="null3"/>
        <w:jc w:val="both"/>
      </w:pPr>
      <w:r>
        <w:rPr>
          <w:sz w:val="21"/>
          <w:b/>
          <w:color w:val="000000"/>
        </w:rPr>
        <w:t>十三、其它</w:t>
      </w:r>
    </w:p>
    <w:p>
      <w:pPr>
        <w:pStyle w:val="null3"/>
        <w:jc w:val="both"/>
      </w:pPr>
      <w:r>
        <w:rPr>
          <w:sz w:val="21"/>
          <w:color w:val="000000"/>
        </w:rPr>
        <w:t>1</w:t>
      </w:r>
      <w:r>
        <w:rPr>
          <w:sz w:val="21"/>
          <w:color w:val="000000"/>
        </w:rPr>
        <w:t>、本合同所有附件、招标文件、投标文件、中标通知书通知书均为合同的有效组成部分，与本合同具有同等法律效力。</w:t>
      </w:r>
    </w:p>
    <w:p>
      <w:pPr>
        <w:pStyle w:val="null3"/>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3</w:t>
      </w:r>
      <w:r>
        <w:rPr>
          <w:sz w:val="21"/>
          <w:color w:val="000000"/>
        </w:rPr>
        <w:t>、如一方地址、电话、传真号码有变更，应在变更当日内书面通知对方，否则，应承担相应责任。</w:t>
      </w:r>
    </w:p>
    <w:p>
      <w:pPr>
        <w:pStyle w:val="null3"/>
        <w:jc w:val="both"/>
      </w:pPr>
      <w:r>
        <w:rPr>
          <w:sz w:val="21"/>
          <w:color w:val="000000"/>
        </w:rPr>
        <w:t>4</w:t>
      </w:r>
      <w:r>
        <w:rPr>
          <w:sz w:val="21"/>
          <w:color w:val="000000"/>
        </w:rPr>
        <w:t>、除甲方事先书面同意外，乙方不得部分或全部转让其应履行的合同项下的义务。</w:t>
      </w:r>
    </w:p>
    <w:p>
      <w:pPr>
        <w:pStyle w:val="null3"/>
        <w:jc w:val="both"/>
      </w:pPr>
      <w:r>
        <w:rPr>
          <w:sz w:val="21"/>
        </w:rPr>
        <w:t>5</w:t>
      </w:r>
      <w:r>
        <w:rPr>
          <w:sz w:val="21"/>
        </w:rPr>
        <w:t>、除政府采购合同继续履行将损害国家利益和社会公共利益外，双方当事人不得擅自变更、中止或者终止合同。</w:t>
      </w:r>
    </w:p>
    <w:p>
      <w:pPr>
        <w:pStyle w:val="null3"/>
        <w:jc w:val="both"/>
      </w:pPr>
      <w:r>
        <w:rPr>
          <w:sz w:val="21"/>
          <w:b/>
          <w:color w:val="000000"/>
        </w:rPr>
        <w:t>十四、合同生效：</w:t>
      </w:r>
    </w:p>
    <w:p>
      <w:pPr>
        <w:pStyle w:val="null3"/>
        <w:jc w:val="both"/>
      </w:pPr>
      <w:r>
        <w:rPr>
          <w:sz w:val="21"/>
          <w:color w:val="000000"/>
        </w:rPr>
        <w:t>1</w:t>
      </w:r>
      <w:r>
        <w:rPr>
          <w:sz w:val="21"/>
          <w:color w:val="000000"/>
        </w:rPr>
        <w:t>、本合同在甲乙双方法人代表或其授权代表签字盖章后，自国义招标股份有限公司见证之日起生效。</w:t>
      </w:r>
    </w:p>
    <w:p>
      <w:pPr>
        <w:pStyle w:val="null3"/>
        <w:jc w:val="both"/>
      </w:pPr>
      <w:r>
        <w:rPr>
          <w:sz w:val="21"/>
          <w:color w:val="000000"/>
        </w:rPr>
        <w:t>2</w:t>
      </w:r>
      <w:r>
        <w:rPr>
          <w:sz w:val="21"/>
          <w:color w:val="000000"/>
        </w:rPr>
        <w:t>、合同一式五份，甲方、乙方、财政、会计结算中心，国义招标股份有限公司各一份。</w:t>
      </w:r>
    </w:p>
    <w:p>
      <w:pPr>
        <w:pStyle w:val="null3"/>
        <w:jc w:val="both"/>
      </w:pPr>
      <w:r>
        <w:rPr>
          <w:sz w:val="21"/>
          <w:b/>
          <w:color w:val="000000"/>
        </w:rPr>
        <w:t>甲方（盖章）：</w:t>
      </w:r>
      <w:r>
        <w:rPr>
          <w:b/>
        </w:rPr>
        <w:t xml:space="preserve">                                </w:t>
      </w:r>
      <w:r>
        <w:rPr>
          <w:sz w:val="21"/>
          <w:b/>
          <w:color w:val="000000"/>
        </w:rPr>
        <w:t>乙方（盖章）：</w:t>
      </w:r>
    </w:p>
    <w:p>
      <w:pPr>
        <w:pStyle w:val="null3"/>
        <w:jc w:val="both"/>
      </w:pPr>
      <w:r>
        <w:rPr>
          <w:sz w:val="21"/>
          <w:b/>
          <w:color w:val="000000"/>
        </w:rPr>
        <w:t>代表：</w:t>
      </w:r>
      <w:r>
        <w:rPr>
          <w:b/>
        </w:rPr>
        <w:t xml:space="preserve">                                        </w:t>
      </w:r>
      <w:r>
        <w:rPr>
          <w:sz w:val="21"/>
          <w:b/>
          <w:color w:val="000000"/>
        </w:rPr>
        <w:t>代表：</w:t>
      </w:r>
      <w:r>
        <w:rPr>
          <w:b/>
        </w:rPr>
        <w:t xml:space="preserve"> </w:t>
      </w:r>
    </w:p>
    <w:p>
      <w:pPr>
        <w:pStyle w:val="null3"/>
        <w:jc w:val="both"/>
      </w:pPr>
      <w:r>
        <w:rPr>
          <w:sz w:val="21"/>
          <w:color w:val="000000"/>
        </w:rPr>
        <w:t>日期：</w:t>
      </w:r>
      <w:r>
        <w:rPr/>
        <w:t xml:space="preserve">        </w:t>
      </w:r>
      <w:r>
        <w:rPr>
          <w:sz w:val="21"/>
          <w:color w:val="000000"/>
        </w:rPr>
        <w:t>年</w:t>
      </w:r>
      <w:r>
        <w:rPr/>
        <w:t xml:space="preserve">     </w:t>
      </w:r>
      <w:r>
        <w:rPr>
          <w:sz w:val="21"/>
          <w:color w:val="000000"/>
        </w:rPr>
        <w:t>月</w:t>
      </w:r>
      <w:r>
        <w:rPr/>
        <w:t xml:space="preserve">    </w:t>
      </w:r>
      <w:r>
        <w:rPr>
          <w:sz w:val="21"/>
          <w:color w:val="000000"/>
        </w:rPr>
        <w:t>日</w:t>
      </w:r>
      <w:r>
        <w:rPr/>
        <w:t xml:space="preserve">                </w:t>
      </w:r>
      <w:r>
        <w:rPr>
          <w:sz w:val="21"/>
          <w:color w:val="000000"/>
        </w:rPr>
        <w:t>日期：</w:t>
      </w:r>
      <w:r>
        <w:rPr/>
        <w:t xml:space="preserve">        </w:t>
      </w:r>
      <w:r>
        <w:rPr>
          <w:sz w:val="21"/>
          <w:color w:val="000000"/>
        </w:rPr>
        <w:t>年</w:t>
      </w:r>
      <w:r>
        <w:rPr/>
        <w:t xml:space="preserve">     </w:t>
      </w:r>
      <w:r>
        <w:rPr>
          <w:sz w:val="21"/>
          <w:color w:val="000000"/>
        </w:rPr>
        <w:t>月</w:t>
      </w:r>
      <w:r>
        <w:rPr/>
        <w:t xml:space="preserve">     </w:t>
      </w:r>
      <w:r>
        <w:rPr>
          <w:sz w:val="21"/>
          <w:color w:val="000000"/>
        </w:rPr>
        <w:t>日</w:t>
      </w:r>
      <w:r>
        <w:rPr/>
        <w:t xml:space="preserve">    </w:t>
      </w:r>
    </w:p>
    <w:p>
      <w:pPr>
        <w:pStyle w:val="null3"/>
        <w:ind w:firstLine="4830"/>
        <w:jc w:val="both"/>
      </w:pPr>
      <w:r>
        <w:rPr>
          <w:sz w:val="21"/>
          <w:color w:val="000000"/>
        </w:rPr>
        <w:t>开户名称：</w:t>
      </w:r>
    </w:p>
    <w:p>
      <w:pPr>
        <w:pStyle w:val="null3"/>
        <w:ind w:firstLine="4830"/>
        <w:jc w:val="both"/>
      </w:pPr>
      <w:r>
        <w:rPr>
          <w:sz w:val="21"/>
          <w:color w:val="000000"/>
        </w:rPr>
        <w:t>银行账号：</w:t>
      </w:r>
    </w:p>
    <w:p>
      <w:pPr>
        <w:pStyle w:val="null3"/>
        <w:ind w:firstLine="4830"/>
        <w:jc w:val="both"/>
      </w:pPr>
      <w:r>
        <w:rPr>
          <w:sz w:val="21"/>
          <w:color w:val="000000"/>
        </w:rPr>
        <w:t>开</w:t>
      </w:r>
      <w:r>
        <w:rPr/>
        <w:t xml:space="preserve"> </w:t>
      </w:r>
      <w:r>
        <w:rPr>
          <w:sz w:val="21"/>
          <w:color w:val="000000"/>
        </w:rPr>
        <w:t>户行：</w:t>
      </w:r>
    </w:p>
    <w:p>
      <w:pPr>
        <w:pStyle w:val="null3"/>
        <w:jc w:val="both"/>
      </w:pPr>
      <w:r>
        <w:rPr>
          <w:sz w:val="21"/>
          <w:b/>
        </w:rPr>
        <w:t>关于政府采购合同融资贷款</w:t>
      </w:r>
    </w:p>
    <w:p>
      <w:pPr>
        <w:pStyle w:val="null3"/>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jc w:val="both"/>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jc w:val="both"/>
      </w:pPr>
      <w:r>
        <w:rPr>
          <w:sz w:val="21"/>
          <w:b/>
          <w:color w:val="000000"/>
        </w:rPr>
        <w:t>见证单位：国义招标股份有限公司</w:t>
      </w:r>
    </w:p>
    <w:p>
      <w:pPr>
        <w:pStyle w:val="null3"/>
        <w:jc w:val="both"/>
      </w:pPr>
      <w:r>
        <w:rPr>
          <w:sz w:val="21"/>
          <w:b/>
          <w:color w:val="000000"/>
        </w:rPr>
        <w:t>代表：</w:t>
      </w:r>
      <w:r>
        <w:rPr>
          <w:b/>
        </w:rPr>
        <w:t xml:space="preserve">      </w:t>
      </w:r>
    </w:p>
    <w:p>
      <w:pPr>
        <w:pStyle w:val="null3"/>
        <w:jc w:val="both"/>
      </w:pPr>
      <w:r>
        <w:rPr>
          <w:sz w:val="21"/>
          <w:b/>
          <w:color w:val="000000"/>
        </w:rPr>
        <w:t>□经核对，与招标文件、投标文件及相关澄清材料相符。</w:t>
      </w:r>
    </w:p>
    <w:p>
      <w:pPr>
        <w:pStyle w:val="null3"/>
        <w:jc w:val="both"/>
      </w:pPr>
      <w:r>
        <w:rPr>
          <w:sz w:val="21"/>
          <w:b/>
          <w:color w:val="000000"/>
        </w:rPr>
        <w:t>□经核对，不符：</w:t>
      </w:r>
      <w:r>
        <w:rPr>
          <w:b/>
          <w:u w:val="single"/>
        </w:rPr>
        <w:t xml:space="preserve">                               </w:t>
      </w:r>
    </w:p>
    <w:p>
      <w:pPr>
        <w:pStyle w:val="null3"/>
        <w:jc w:val="both"/>
      </w:pPr>
      <w:r>
        <w:rPr>
          <w:sz w:val="21"/>
          <w:color w:val="000000"/>
        </w:rPr>
        <w:t>合同生效日期：</w:t>
      </w:r>
      <w:r>
        <w:rPr/>
        <w:t xml:space="preserve">       </w:t>
      </w:r>
      <w:r>
        <w:rPr>
          <w:sz w:val="21"/>
          <w:color w:val="000000"/>
        </w:rPr>
        <w:t>年</w:t>
      </w:r>
      <w:r>
        <w:rPr/>
        <w:t xml:space="preserve">     </w:t>
      </w:r>
      <w:r>
        <w:rPr>
          <w:sz w:val="21"/>
          <w:color w:val="000000"/>
        </w:rPr>
        <w:t>月</w:t>
      </w:r>
      <w:r>
        <w:rPr/>
        <w:t xml:space="preserve">     </w:t>
      </w:r>
      <w:r>
        <w:rPr>
          <w:sz w:val="21"/>
          <w:color w:val="000000"/>
        </w:rPr>
        <w:t>日</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440605-2025-04267</w:t>
      </w:r>
    </w:p>
    <w:p>
      <w:pPr>
        <w:pStyle w:val="null3"/>
        <w:jc w:val="center"/>
        <w:outlineLvl w:val="3"/>
      </w:pPr>
      <w:r>
        <w:rPr>
          <w:sz w:val="24"/>
          <w:b/>
        </w:rPr>
        <w:t>采购项目编号：</w:t>
      </w:r>
      <w:r>
        <w:rPr>
          <w:sz w:val="24"/>
          <w:b/>
        </w:rPr>
        <w:t>JF2025（NH）WZ0116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肿瘤医学中心实验室建设项目</w:t>
      </w:r>
      <w:r>
        <w:rPr>
          <w:u w:val="single"/>
        </w:rPr>
        <w:t>”</w:t>
      </w:r>
      <w:r>
        <w:rPr/>
        <w:t>项目的招标[采购项目编号为：</w:t>
      </w:r>
      <w:r>
        <w:rPr>
          <w:u w:val="single"/>
        </w:rPr>
        <w:t>JF2025（NH）WZ0116</w:t>
      </w:r>
      <w:r>
        <w:rPr/>
        <w:t>]，我方愿参与投标。</w:t>
      </w:r>
    </w:p>
    <w:p>
      <w:pPr>
        <w:pStyle w:val="null3"/>
        <w:ind w:firstLine="480"/>
      </w:pPr>
      <w:r>
        <w:rPr/>
        <w:t>我方确认收到贵方提供的</w:t>
      </w:r>
      <w:r>
        <w:rPr>
          <w:u w:val="single"/>
        </w:rPr>
        <w:t>“</w:t>
      </w:r>
      <w:r>
        <w:rPr>
          <w:u w:val="single"/>
        </w:rPr>
        <w:t>肿瘤医学中心实验室建设项目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肿瘤医学中心实验室建设项目</w:t>
      </w:r>
      <w:r>
        <w:rPr/>
        <w:t>”项目采购[采购项目编号为</w:t>
      </w:r>
      <w:r>
        <w:rPr/>
        <w:t>JF2025（NH）WZ0116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肿瘤医学中心实验室建设项目</w:t>
      </w:r>
      <w:r>
        <w:rPr/>
        <w:t>招标中获中标（采购项目编号：</w:t>
      </w:r>
      <w:r>
        <w:rPr/>
        <w:t>JF2025（NH）WZ0116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肿瘤医学中心实验室建设项目</w:t>
      </w:r>
      <w:r>
        <w:rPr/>
        <w:t>”项目（采购项目编号：</w:t>
      </w:r>
      <w:r>
        <w:rPr/>
        <w:t>JF2025（NH）WZ0116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