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440118-2026-01408</w:t>
      </w:r>
    </w:p>
    <w:p>
      <w:pPr>
        <w:pStyle w:val="null3"/>
        <w:jc w:val="center"/>
        <w:outlineLvl w:val="3"/>
      </w:pPr>
      <w:r>
        <w:rPr>
          <w:sz w:val="24"/>
          <w:b/>
        </w:rPr>
        <w:t>采购项目编号：</w:t>
      </w:r>
      <w:r>
        <w:rPr>
          <w:sz w:val="24"/>
          <w:b/>
        </w:rPr>
        <w:t>0724-2631Z2162212</w:t>
      </w:r>
    </w:p>
    <w:p>
      <w:pPr>
        <w:pStyle w:val="null3"/>
        <w:jc w:val="center"/>
        <w:outlineLvl w:val="3"/>
      </w:pPr>
      <w:r>
        <w:rPr>
          <w:sz w:val="24"/>
          <w:b/>
        </w:rPr>
        <w:t>项目名称：</w:t>
      </w:r>
      <w:r>
        <w:rPr>
          <w:sz w:val="24"/>
          <w:b/>
        </w:rPr>
        <w:t>广州市增城区人民政府宁西街道办事处2026年机关饭堂食材加工配送服务项目</w:t>
      </w:r>
    </w:p>
    <w:p>
      <w:pPr>
        <w:pStyle w:val="null3"/>
        <w:jc w:val="center"/>
        <w:outlineLvl w:val="3"/>
      </w:pPr>
      <w:r>
        <w:rPr>
          <w:sz w:val="24"/>
          <w:b/>
        </w:rPr>
        <w:t>采购人：</w:t>
      </w:r>
      <w:r>
        <w:rPr>
          <w:sz w:val="24"/>
          <w:b/>
        </w:rPr>
        <w:t>广州市增城区人民政府宁西街道办事处</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 xml:space="preserve">国义招标股份有限公司 </w:t>
      </w:r>
      <w:r>
        <w:rPr/>
        <w:t>受</w:t>
      </w:r>
      <w:r>
        <w:rPr/>
        <w:t>广州市增城区人民政府宁西街道办事处</w:t>
      </w:r>
      <w:r>
        <w:rPr/>
        <w:t>的委托，采用</w:t>
      </w:r>
      <w:r>
        <w:rPr/>
        <w:t>竞争性磋商</w:t>
      </w:r>
      <w:r>
        <w:rPr/>
        <w:t>方式组织采购</w:t>
      </w:r>
      <w:r>
        <w:rPr/>
        <w:t>广州市增城区人民政府宁西街道办事处2026年机关饭堂食材加工配送服务项目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广州市增城区人民政府宁西街道办事处2026年机关饭堂食材加工配送服务项目</w:t>
      </w:r>
    </w:p>
    <w:p>
      <w:pPr>
        <w:pStyle w:val="null3"/>
        <w:ind w:firstLine="480"/>
      </w:pPr>
      <w:r>
        <w:rPr/>
        <w:t>采购计划编号：</w:t>
      </w:r>
      <w:r>
        <w:rPr/>
        <w:t>440118-2026-01408</w:t>
      </w:r>
    </w:p>
    <w:p>
      <w:pPr>
        <w:pStyle w:val="null3"/>
        <w:ind w:firstLine="480"/>
      </w:pPr>
      <w:r>
        <w:rPr/>
        <w:t>采购项目编号：</w:t>
      </w:r>
      <w:r>
        <w:rPr/>
        <w:t>0724-2631Z2162212</w:t>
      </w:r>
    </w:p>
    <w:p>
      <w:pPr>
        <w:pStyle w:val="null3"/>
        <w:ind w:firstLine="480"/>
      </w:pPr>
      <w:r>
        <w:rPr/>
        <w:t>采购方式：</w:t>
      </w:r>
      <w:r>
        <w:rPr/>
        <w:t>竞争性磋商</w:t>
      </w:r>
    </w:p>
    <w:p>
      <w:pPr>
        <w:pStyle w:val="null3"/>
        <w:ind w:firstLine="480"/>
      </w:pPr>
      <w:r>
        <w:rPr/>
        <w:t>预算金额：</w:t>
      </w:r>
      <w:r>
        <w:rPr/>
        <w:t>3,000,000.00</w:t>
      </w:r>
      <w:r>
        <w:rPr/>
        <w:t>元</w:t>
      </w:r>
    </w:p>
    <w:p>
      <w:pPr>
        <w:pStyle w:val="null3"/>
        <w:outlineLvl w:val="3"/>
      </w:pPr>
      <w:r>
        <w:rPr>
          <w:sz w:val="24"/>
          <w:b/>
        </w:rPr>
        <w:t>2.项目内容及需求情况（采购项目技术规格、参数及要求）</w:t>
      </w:r>
    </w:p>
    <w:p>
      <w:pPr>
        <w:pStyle w:val="null3"/>
      </w:pPr>
      <w:r>
        <w:rPr/>
        <w:t>采购包1(广州市增城区人民政府宁西街道办事处2026年机关饭堂食材加工配送服务项目):</w:t>
      </w:r>
    </w:p>
    <w:p>
      <w:pPr>
        <w:pStyle w:val="null3"/>
      </w:pPr>
      <w:r>
        <w:rPr/>
        <w:t>采购包预算金额：3,000,000.00元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农畜产品批发服务</w:t>
            </w:r>
          </w:p>
        </w:tc>
        <w:tc>
          <w:tcPr>
            <w:tcW w:type="dxa" w:w="2052"/>
          </w:tcPr>
          <w:p>
            <w:pPr>
              <w:pStyle w:val="null3"/>
            </w:pPr>
            <w:r>
              <w:rPr/>
              <w:t>广州市增城区人民政府宁西街道办事处2026年机关饭堂食材加工配送服务项目</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3,000,000.00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本采购包不接受联合体响应</w:t>
      </w:r>
    </w:p>
    <w:p>
      <w:pPr>
        <w:pStyle w:val="null3"/>
      </w:pPr>
      <w:r>
        <w:rPr/>
        <w:t>合同分包：不允许合同分包</w:t>
      </w:r>
    </w:p>
    <w:p>
      <w:pPr>
        <w:pStyle w:val="null3"/>
      </w:pPr>
      <w:r>
        <w:rPr/>
        <w:t>合同履行期限：自合同签订之日起11个月或累计结算金额达到本项目采购预算金额时，合同履行完成，以时间或金额先到者为准。</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1）具有独立承担民事责任的能力：在中华人民共和国境内注册的法人或其他组织或自然人。分支机构响应的，总公司出具给分支机构的授权书。</w:t>
      </w:r>
    </w:p>
    <w:p>
      <w:pPr>
        <w:pStyle w:val="null3"/>
      </w:pPr>
      <w:r>
        <w:rPr/>
        <w:t>2）有依法缴纳税收和社会保障资金的良好记录：提供《资格声明函》</w:t>
      </w:r>
    </w:p>
    <w:p>
      <w:pPr>
        <w:pStyle w:val="null3"/>
      </w:pPr>
      <w:r>
        <w:rPr/>
        <w:t>3）具有良好的商业信誉和健全的财务会计制度：提供《资格声明函》</w:t>
      </w:r>
    </w:p>
    <w:p>
      <w:pPr>
        <w:pStyle w:val="null3"/>
      </w:pPr>
      <w:r>
        <w:rPr/>
        <w:t>4）履行合同所必需的设备和专业技术能力：提供《资格声明函》</w:t>
      </w:r>
    </w:p>
    <w:p>
      <w:pPr>
        <w:pStyle w:val="null3"/>
      </w:pPr>
      <w:r>
        <w:rPr/>
        <w:t>5）参加采购活动前3年内，在经营活动中没有重大违法记录：提供《资格声明函》，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采购包1（广州市增城区人民政府宁西街道办事处2026年机关饭堂食材加工配送服务项目）：</w:t>
      </w:r>
      <w:r>
        <w:rPr/>
        <w:t>本项目属于专门面向中小微企业采购的项目，供应商必须为中小微企业、或监狱企业、或残疾人福利性单位。（供应商需提供《中小企业声明函》，本项目标的按照《中小企业划分标准规定》（工信部联企业[2011]300号）划分行业为：批发业；或提供由监狱管理局、戒毒管理局（含新疆生产建设兵团）出具的供应商属于监狱企业的证明文件；或提供声明供应商为残疾人福利单位的《残疾人福利性单位声明函》。）</w:t>
      </w:r>
    </w:p>
    <w:p>
      <w:pPr>
        <w:pStyle w:val="null3"/>
        <w:outlineLvl w:val="3"/>
      </w:pPr>
      <w:r>
        <w:rPr>
          <w:sz w:val="24"/>
          <w:b/>
        </w:rPr>
        <w:t>3.本项目特定的资格要求：</w:t>
      </w:r>
    </w:p>
    <w:p>
      <w:pPr>
        <w:pStyle w:val="null3"/>
      </w:pPr>
      <w:r>
        <w:rPr/>
        <w:t>采购包1（广州市增城区人民政府宁西街道办事处2026年机关饭堂食材加工配送服务项目）：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3)单位负责人为同一人或者存在直接控股、管理关系的不同供应商，不得参加同一包号响应或者未划分包号的同一采购项目响应。(提供《资格声明函》)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6)本项目不接受联合体响应，不允许分包、转包：提供《资格声明函》</w:t>
      </w:r>
    </w:p>
    <w:p>
      <w:pPr>
        <w:pStyle w:val="null3"/>
      </w:pPr>
      <w:r>
        <w:rPr/>
        <w:t>7)供应商提供有效的《食品生产许可证》或《食品经营许可证》（提供复印件并加盖公章）；如供应商为仅销售预包装食品经销商，需提供仅销售预包装食品备案证明或承诺在成交后5个工作日内提供相关备案证明（提供备案证明或承诺书）。如国家另有规定，从其规定。</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广州市增城区人民政府宁西街道办事处</w:t>
      </w:r>
    </w:p>
    <w:p>
      <w:pPr>
        <w:pStyle w:val="null3"/>
        <w:ind w:firstLine="480"/>
      </w:pPr>
      <w:r>
        <w:rPr/>
        <w:t>地址：</w:t>
      </w:r>
      <w:r>
        <w:rPr/>
        <w:t>广州市增城区宁西街镇前街25号</w:t>
      </w:r>
    </w:p>
    <w:p>
      <w:pPr>
        <w:pStyle w:val="null3"/>
        <w:ind w:firstLine="480"/>
      </w:pPr>
      <w:r>
        <w:rPr/>
        <w:t>联系方式：</w:t>
      </w:r>
      <w:r>
        <w:rPr/>
        <w:t>020-32199808</w:t>
      </w:r>
    </w:p>
    <w:p>
      <w:pPr>
        <w:pStyle w:val="null3"/>
        <w:outlineLvl w:val="3"/>
      </w:pPr>
      <w:r>
        <w:rPr>
          <w:sz w:val="24"/>
          <w:b/>
        </w:rPr>
        <w:t>2.采购代理机构信息</w:t>
      </w:r>
    </w:p>
    <w:p>
      <w:pPr>
        <w:pStyle w:val="null3"/>
        <w:ind w:firstLine="480"/>
      </w:pPr>
      <w:r>
        <w:rPr/>
        <w:t>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020-37860559</w:t>
      </w:r>
    </w:p>
    <w:p>
      <w:pPr>
        <w:pStyle w:val="null3"/>
        <w:outlineLvl w:val="3"/>
      </w:pPr>
      <w:r>
        <w:rPr>
          <w:sz w:val="24"/>
          <w:b/>
        </w:rPr>
        <w:t xml:space="preserve"> 3.项目联系方式</w:t>
      </w:r>
    </w:p>
    <w:p>
      <w:pPr>
        <w:pStyle w:val="null3"/>
        <w:ind w:firstLine="480"/>
      </w:pPr>
      <w:r>
        <w:rPr/>
        <w:t xml:space="preserve"> 项目联系人：</w:t>
      </w:r>
      <w:r>
        <w:rPr/>
        <w:t>李哲霖</w:t>
      </w:r>
    </w:p>
    <w:p>
      <w:pPr>
        <w:pStyle w:val="null3"/>
        <w:ind w:firstLine="480"/>
      </w:pPr>
      <w:r>
        <w:rPr/>
        <w:t xml:space="preserve"> 电话：</w:t>
      </w:r>
      <w:r>
        <w:rPr/>
        <w:t>020-37860559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本项目需确定</w:t>
      </w:r>
      <w:r>
        <w:rPr>
          <w:sz w:val="21"/>
        </w:rPr>
        <w:t>1</w:t>
      </w:r>
      <w:r>
        <w:rPr>
          <w:sz w:val="21"/>
        </w:rPr>
        <w:t>家成交供应商为广州市增城区人民政府宁西街道办事处</w:t>
      </w:r>
      <w:r>
        <w:rPr>
          <w:sz w:val="21"/>
        </w:rPr>
        <w:t>202</w:t>
      </w:r>
      <w:r>
        <w:rPr>
          <w:sz w:val="21"/>
        </w:rPr>
        <w:t>6</w:t>
      </w:r>
      <w:r>
        <w:rPr>
          <w:sz w:val="21"/>
        </w:rPr>
        <w:t>年机关饭堂统一供应各类食材【包括但不限于鲜肉（猪肉类、牛、羊肉类）、豆制品、其它肉类、禽类、蔬菜瓜果及干货等】，具体品种和数量由采购人根据实际情况提出。成交供应商服务内容含采购人食堂日常（工作日）工作餐食品配送和应急保障（节假日及加班）及其他工作餐食品配送。</w:t>
      </w:r>
    </w:p>
    <w:p>
      <w:pPr>
        <w:pStyle w:val="null3"/>
        <w:jc w:val="left"/>
      </w:pPr>
      <w:r>
        <w:rPr>
          <w:sz w:val="21"/>
          <w:b/>
        </w:rPr>
        <w:t>二、配送服务清单</w:t>
      </w:r>
    </w:p>
    <w:tbl>
      <w:tblPr>
        <w:tblW w:w="0" w:type="auto"/>
        <w:tblBorders>
          <w:top w:val="none" w:color="000000" w:sz="4"/>
          <w:left w:val="none" w:color="000000" w:sz="4"/>
          <w:bottom w:val="none" w:color="000000" w:sz="4"/>
          <w:right w:val="none" w:color="000000" w:sz="4"/>
          <w:insideH w:val="none"/>
          <w:insideV w:val="none"/>
        </w:tblBorders>
      </w:tblPr>
      <w:tblGrid>
        <w:gridCol w:w="1658"/>
        <w:gridCol w:w="1311"/>
        <w:gridCol w:w="2427"/>
        <w:gridCol w:w="1251"/>
        <w:gridCol w:w="1658"/>
      </w:tblGrid>
      <w:tr>
        <w:tc>
          <w:tcPr>
            <w:tcW w:type="dxa" w:w="16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3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货物名称</w:t>
            </w:r>
          </w:p>
        </w:tc>
        <w:tc>
          <w:tcPr>
            <w:tcW w:type="dxa" w:w="24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供应期</w:t>
            </w:r>
          </w:p>
        </w:tc>
        <w:tc>
          <w:tcPr>
            <w:tcW w:type="dxa" w:w="12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供应场所</w:t>
            </w:r>
          </w:p>
        </w:tc>
        <w:tc>
          <w:tcPr>
            <w:tcW w:type="dxa" w:w="16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说明</w:t>
            </w:r>
          </w:p>
        </w:tc>
      </w:tr>
      <w:tr>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肉类</w:t>
            </w:r>
          </w:p>
        </w:tc>
        <w:tc>
          <w:tcPr>
            <w:tcW w:type="dxa" w:w="242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自合同签订之日起</w:t>
            </w:r>
            <w:r>
              <w:rPr>
                <w:sz w:val="21"/>
              </w:rPr>
              <w:t>11</w:t>
            </w:r>
            <w:r>
              <w:rPr>
                <w:sz w:val="21"/>
              </w:rPr>
              <w:t>个月</w:t>
            </w:r>
            <w:r>
              <w:rPr>
                <w:sz w:val="21"/>
              </w:rPr>
              <w:t>或累计结算金额达到本项目采购预算金额时，合同履行完成，以时间或金额先到者为准。</w:t>
            </w:r>
          </w:p>
        </w:tc>
        <w:tc>
          <w:tcPr>
            <w:tcW w:type="dxa" w:w="12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广州市增城区人民政府宁西街道办事处机关饭堂</w:t>
            </w:r>
          </w:p>
        </w:tc>
        <w:tc>
          <w:tcPr>
            <w:tcW w:type="dxa" w:w="16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具体数量，按采购人需求每日提供</w:t>
            </w:r>
          </w:p>
        </w:tc>
      </w:tr>
      <w:tr>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禽类</w:t>
            </w:r>
          </w:p>
        </w:tc>
        <w:tc>
          <w:tcPr>
            <w:tcW w:type="dxa" w:w="2427"/>
            <w:vMerge/>
            <w:tcBorders>
              <w:top w:val="none" w:color="000000" w:sz="4"/>
              <w:left w:val="none" w:color="000000" w:sz="4"/>
              <w:bottom w:val="single" w:color="000000" w:sz="4"/>
              <w:right w:val="single" w:color="000000" w:sz="4"/>
            </w:tcBorders>
          </w:tcPr>
          <w:p/>
        </w:tc>
        <w:tc>
          <w:tcPr>
            <w:tcW w:type="dxa" w:w="1251"/>
            <w:vMerge/>
            <w:tcBorders>
              <w:top w:val="none" w:color="000000" w:sz="4"/>
              <w:left w:val="none" w:color="000000" w:sz="4"/>
              <w:bottom w:val="single" w:color="000000" w:sz="4"/>
              <w:right w:val="single" w:color="000000" w:sz="4"/>
            </w:tcBorders>
          </w:tcPr>
          <w:p/>
        </w:tc>
        <w:tc>
          <w:tcPr>
            <w:tcW w:type="dxa" w:w="1658"/>
            <w:vMerge/>
            <w:tcBorders>
              <w:top w:val="none" w:color="000000" w:sz="4"/>
              <w:left w:val="none" w:color="000000" w:sz="4"/>
              <w:bottom w:val="single" w:color="000000" w:sz="4"/>
              <w:right w:val="single" w:color="000000" w:sz="4"/>
            </w:tcBorders>
          </w:tcPr>
          <w:p/>
        </w:tc>
      </w:tr>
      <w:tr>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冻品类</w:t>
            </w:r>
          </w:p>
        </w:tc>
        <w:tc>
          <w:tcPr>
            <w:tcW w:type="dxa" w:w="2427"/>
            <w:vMerge/>
            <w:tcBorders>
              <w:top w:val="none" w:color="000000" w:sz="4"/>
              <w:left w:val="none" w:color="000000" w:sz="4"/>
              <w:bottom w:val="single" w:color="000000" w:sz="4"/>
              <w:right w:val="single" w:color="000000" w:sz="4"/>
            </w:tcBorders>
          </w:tcPr>
          <w:p/>
        </w:tc>
        <w:tc>
          <w:tcPr>
            <w:tcW w:type="dxa" w:w="1251"/>
            <w:vMerge/>
            <w:tcBorders>
              <w:top w:val="none" w:color="000000" w:sz="4"/>
              <w:left w:val="none" w:color="000000" w:sz="4"/>
              <w:bottom w:val="single" w:color="000000" w:sz="4"/>
              <w:right w:val="single" w:color="000000" w:sz="4"/>
            </w:tcBorders>
          </w:tcPr>
          <w:p/>
        </w:tc>
        <w:tc>
          <w:tcPr>
            <w:tcW w:type="dxa" w:w="1658"/>
            <w:vMerge/>
            <w:tcBorders>
              <w:top w:val="none" w:color="000000" w:sz="4"/>
              <w:left w:val="none" w:color="000000" w:sz="4"/>
              <w:bottom w:val="single" w:color="000000" w:sz="4"/>
              <w:right w:val="single" w:color="000000" w:sz="4"/>
            </w:tcBorders>
          </w:tcPr>
          <w:p/>
        </w:tc>
      </w:tr>
      <w:tr>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鱼类</w:t>
            </w:r>
          </w:p>
        </w:tc>
        <w:tc>
          <w:tcPr>
            <w:tcW w:type="dxa" w:w="2427"/>
            <w:vMerge/>
            <w:tcBorders>
              <w:top w:val="none" w:color="000000" w:sz="4"/>
              <w:left w:val="none" w:color="000000" w:sz="4"/>
              <w:bottom w:val="single" w:color="000000" w:sz="4"/>
              <w:right w:val="single" w:color="000000" w:sz="4"/>
            </w:tcBorders>
          </w:tcPr>
          <w:p/>
        </w:tc>
        <w:tc>
          <w:tcPr>
            <w:tcW w:type="dxa" w:w="1251"/>
            <w:vMerge/>
            <w:tcBorders>
              <w:top w:val="none" w:color="000000" w:sz="4"/>
              <w:left w:val="none" w:color="000000" w:sz="4"/>
              <w:bottom w:val="single" w:color="000000" w:sz="4"/>
              <w:right w:val="single" w:color="000000" w:sz="4"/>
            </w:tcBorders>
          </w:tcPr>
          <w:p/>
        </w:tc>
        <w:tc>
          <w:tcPr>
            <w:tcW w:type="dxa" w:w="1658"/>
            <w:vMerge/>
            <w:tcBorders>
              <w:top w:val="none" w:color="000000" w:sz="4"/>
              <w:left w:val="none" w:color="000000" w:sz="4"/>
              <w:bottom w:val="single" w:color="000000" w:sz="4"/>
              <w:right w:val="single" w:color="000000" w:sz="4"/>
            </w:tcBorders>
          </w:tcPr>
          <w:p/>
        </w:tc>
      </w:tr>
      <w:tr>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蔬菜类</w:t>
            </w:r>
          </w:p>
        </w:tc>
        <w:tc>
          <w:tcPr>
            <w:tcW w:type="dxa" w:w="2427"/>
            <w:vMerge/>
            <w:tcBorders>
              <w:top w:val="none" w:color="000000" w:sz="4"/>
              <w:left w:val="none" w:color="000000" w:sz="4"/>
              <w:bottom w:val="single" w:color="000000" w:sz="4"/>
              <w:right w:val="single" w:color="000000" w:sz="4"/>
            </w:tcBorders>
          </w:tcPr>
          <w:p/>
        </w:tc>
        <w:tc>
          <w:tcPr>
            <w:tcW w:type="dxa" w:w="1251"/>
            <w:vMerge/>
            <w:tcBorders>
              <w:top w:val="none" w:color="000000" w:sz="4"/>
              <w:left w:val="none" w:color="000000" w:sz="4"/>
              <w:bottom w:val="single" w:color="000000" w:sz="4"/>
              <w:right w:val="single" w:color="000000" w:sz="4"/>
            </w:tcBorders>
          </w:tcPr>
          <w:p/>
        </w:tc>
        <w:tc>
          <w:tcPr>
            <w:tcW w:type="dxa" w:w="1658"/>
            <w:vMerge/>
            <w:tcBorders>
              <w:top w:val="none" w:color="000000" w:sz="4"/>
              <w:left w:val="none" w:color="000000" w:sz="4"/>
              <w:bottom w:val="single" w:color="000000" w:sz="4"/>
              <w:right w:val="single" w:color="000000" w:sz="4"/>
            </w:tcBorders>
          </w:tcPr>
          <w:p/>
        </w:tc>
      </w:tr>
      <w:tr>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蛋类</w:t>
            </w:r>
          </w:p>
        </w:tc>
        <w:tc>
          <w:tcPr>
            <w:tcW w:type="dxa" w:w="2427"/>
            <w:vMerge/>
            <w:tcBorders>
              <w:top w:val="none" w:color="000000" w:sz="4"/>
              <w:left w:val="none" w:color="000000" w:sz="4"/>
              <w:bottom w:val="single" w:color="000000" w:sz="4"/>
              <w:right w:val="single" w:color="000000" w:sz="4"/>
            </w:tcBorders>
          </w:tcPr>
          <w:p/>
        </w:tc>
        <w:tc>
          <w:tcPr>
            <w:tcW w:type="dxa" w:w="1251"/>
            <w:vMerge/>
            <w:tcBorders>
              <w:top w:val="none" w:color="000000" w:sz="4"/>
              <w:left w:val="none" w:color="000000" w:sz="4"/>
              <w:bottom w:val="single" w:color="000000" w:sz="4"/>
              <w:right w:val="single" w:color="000000" w:sz="4"/>
            </w:tcBorders>
          </w:tcPr>
          <w:p/>
        </w:tc>
        <w:tc>
          <w:tcPr>
            <w:tcW w:type="dxa" w:w="1658"/>
            <w:vMerge/>
            <w:tcBorders>
              <w:top w:val="none" w:color="000000" w:sz="4"/>
              <w:left w:val="none" w:color="000000" w:sz="4"/>
              <w:bottom w:val="single" w:color="000000" w:sz="4"/>
              <w:right w:val="single" w:color="000000" w:sz="4"/>
            </w:tcBorders>
          </w:tcPr>
          <w:p/>
        </w:tc>
      </w:tr>
      <w:tr>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干货类</w:t>
            </w:r>
          </w:p>
        </w:tc>
        <w:tc>
          <w:tcPr>
            <w:tcW w:type="dxa" w:w="2427"/>
            <w:vMerge/>
            <w:tcBorders>
              <w:top w:val="none" w:color="000000" w:sz="4"/>
              <w:left w:val="none" w:color="000000" w:sz="4"/>
              <w:bottom w:val="single" w:color="000000" w:sz="4"/>
              <w:right w:val="single" w:color="000000" w:sz="4"/>
            </w:tcBorders>
          </w:tcPr>
          <w:p/>
        </w:tc>
        <w:tc>
          <w:tcPr>
            <w:tcW w:type="dxa" w:w="1251"/>
            <w:vMerge/>
            <w:tcBorders>
              <w:top w:val="none" w:color="000000" w:sz="4"/>
              <w:left w:val="none" w:color="000000" w:sz="4"/>
              <w:bottom w:val="single" w:color="000000" w:sz="4"/>
              <w:right w:val="single" w:color="000000" w:sz="4"/>
            </w:tcBorders>
          </w:tcPr>
          <w:p/>
        </w:tc>
        <w:tc>
          <w:tcPr>
            <w:tcW w:type="dxa" w:w="1658"/>
            <w:vMerge/>
            <w:tcBorders>
              <w:top w:val="none" w:color="000000" w:sz="4"/>
              <w:left w:val="none" w:color="000000" w:sz="4"/>
              <w:bottom w:val="single" w:color="000000" w:sz="4"/>
              <w:right w:val="single" w:color="000000" w:sz="4"/>
            </w:tcBorders>
          </w:tcPr>
          <w:p/>
        </w:tc>
      </w:tr>
      <w:tr>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水果类</w:t>
            </w:r>
          </w:p>
        </w:tc>
        <w:tc>
          <w:tcPr>
            <w:tcW w:type="dxa" w:w="2427"/>
            <w:vMerge/>
            <w:tcBorders>
              <w:top w:val="none" w:color="000000" w:sz="4"/>
              <w:left w:val="none" w:color="000000" w:sz="4"/>
              <w:bottom w:val="single" w:color="000000" w:sz="4"/>
              <w:right w:val="single" w:color="000000" w:sz="4"/>
            </w:tcBorders>
          </w:tcPr>
          <w:p/>
        </w:tc>
        <w:tc>
          <w:tcPr>
            <w:tcW w:type="dxa" w:w="1251"/>
            <w:vMerge/>
            <w:tcBorders>
              <w:top w:val="none" w:color="000000" w:sz="4"/>
              <w:left w:val="none" w:color="000000" w:sz="4"/>
              <w:bottom w:val="single" w:color="000000" w:sz="4"/>
              <w:right w:val="single" w:color="000000" w:sz="4"/>
            </w:tcBorders>
          </w:tcPr>
          <w:p/>
        </w:tc>
        <w:tc>
          <w:tcPr>
            <w:tcW w:type="dxa" w:w="1658"/>
            <w:vMerge/>
            <w:tcBorders>
              <w:top w:val="none" w:color="000000" w:sz="4"/>
              <w:left w:val="none" w:color="000000" w:sz="4"/>
              <w:bottom w:val="single" w:color="000000" w:sz="4"/>
              <w:right w:val="single" w:color="000000" w:sz="4"/>
            </w:tcBorders>
          </w:tcPr>
          <w:p/>
        </w:tc>
      </w:tr>
      <w:tr>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牛奶类</w:t>
            </w:r>
          </w:p>
        </w:tc>
        <w:tc>
          <w:tcPr>
            <w:tcW w:type="dxa" w:w="2427"/>
            <w:vMerge/>
            <w:tcBorders>
              <w:top w:val="none" w:color="000000" w:sz="4"/>
              <w:left w:val="none" w:color="000000" w:sz="4"/>
              <w:bottom w:val="single" w:color="000000" w:sz="4"/>
              <w:right w:val="single" w:color="000000" w:sz="4"/>
            </w:tcBorders>
          </w:tcPr>
          <w:p/>
        </w:tc>
        <w:tc>
          <w:tcPr>
            <w:tcW w:type="dxa" w:w="1251"/>
            <w:vMerge/>
            <w:tcBorders>
              <w:top w:val="none" w:color="000000" w:sz="4"/>
              <w:left w:val="none" w:color="000000" w:sz="4"/>
              <w:bottom w:val="single" w:color="000000" w:sz="4"/>
              <w:right w:val="single" w:color="000000" w:sz="4"/>
            </w:tcBorders>
          </w:tcPr>
          <w:p/>
        </w:tc>
        <w:tc>
          <w:tcPr>
            <w:tcW w:type="dxa" w:w="1658"/>
            <w:vMerge/>
            <w:tcBorders>
              <w:top w:val="none" w:color="000000" w:sz="4"/>
              <w:left w:val="none" w:color="000000" w:sz="4"/>
              <w:bottom w:val="single" w:color="000000" w:sz="4"/>
              <w:right w:val="single" w:color="000000" w:sz="4"/>
            </w:tcBorders>
          </w:tcPr>
          <w:p/>
        </w:tc>
      </w:tr>
      <w:tr>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粮油类</w:t>
            </w:r>
          </w:p>
        </w:tc>
        <w:tc>
          <w:tcPr>
            <w:tcW w:type="dxa" w:w="2427"/>
            <w:vMerge/>
            <w:tcBorders>
              <w:top w:val="none" w:color="000000" w:sz="4"/>
              <w:left w:val="none" w:color="000000" w:sz="4"/>
              <w:bottom w:val="single" w:color="000000" w:sz="4"/>
              <w:right w:val="single" w:color="000000" w:sz="4"/>
            </w:tcBorders>
          </w:tcPr>
          <w:p/>
        </w:tc>
        <w:tc>
          <w:tcPr>
            <w:tcW w:type="dxa" w:w="1251"/>
            <w:vMerge/>
            <w:tcBorders>
              <w:top w:val="none" w:color="000000" w:sz="4"/>
              <w:left w:val="none" w:color="000000" w:sz="4"/>
              <w:bottom w:val="single" w:color="000000" w:sz="4"/>
              <w:right w:val="single" w:color="000000" w:sz="4"/>
            </w:tcBorders>
          </w:tcPr>
          <w:p/>
        </w:tc>
        <w:tc>
          <w:tcPr>
            <w:tcW w:type="dxa" w:w="1658"/>
            <w:vMerge/>
            <w:tcBorders>
              <w:top w:val="none" w:color="000000" w:sz="4"/>
              <w:left w:val="none" w:color="000000" w:sz="4"/>
              <w:bottom w:val="single" w:color="000000" w:sz="4"/>
              <w:right w:val="single" w:color="000000" w:sz="4"/>
            </w:tcBorders>
          </w:tcPr>
          <w:p/>
        </w:tc>
      </w:tr>
      <w:tr>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熟食类</w:t>
            </w:r>
          </w:p>
        </w:tc>
        <w:tc>
          <w:tcPr>
            <w:tcW w:type="dxa" w:w="2427"/>
            <w:vMerge/>
            <w:tcBorders>
              <w:top w:val="none" w:color="000000" w:sz="4"/>
              <w:left w:val="none" w:color="000000" w:sz="4"/>
              <w:bottom w:val="single" w:color="000000" w:sz="4"/>
              <w:right w:val="single" w:color="000000" w:sz="4"/>
            </w:tcBorders>
          </w:tcPr>
          <w:p/>
        </w:tc>
        <w:tc>
          <w:tcPr>
            <w:tcW w:type="dxa" w:w="1251"/>
            <w:vMerge/>
            <w:tcBorders>
              <w:top w:val="none" w:color="000000" w:sz="4"/>
              <w:left w:val="none" w:color="000000" w:sz="4"/>
              <w:bottom w:val="single" w:color="000000" w:sz="4"/>
              <w:right w:val="single" w:color="000000" w:sz="4"/>
            </w:tcBorders>
          </w:tcPr>
          <w:p/>
        </w:tc>
        <w:tc>
          <w:tcPr>
            <w:tcW w:type="dxa" w:w="1658"/>
            <w:vMerge/>
            <w:tcBorders>
              <w:top w:val="none" w:color="000000" w:sz="4"/>
              <w:left w:val="none" w:color="000000" w:sz="4"/>
              <w:bottom w:val="single" w:color="000000" w:sz="4"/>
              <w:right w:val="single" w:color="000000" w:sz="4"/>
            </w:tcBorders>
          </w:tcPr>
          <w:p/>
        </w:tc>
      </w:tr>
      <w:tr>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副食品类</w:t>
            </w:r>
          </w:p>
        </w:tc>
        <w:tc>
          <w:tcPr>
            <w:tcW w:type="dxa" w:w="2427"/>
            <w:vMerge/>
            <w:tcBorders>
              <w:top w:val="none" w:color="000000" w:sz="4"/>
              <w:left w:val="none" w:color="000000" w:sz="4"/>
              <w:bottom w:val="single" w:color="000000" w:sz="4"/>
              <w:right w:val="single" w:color="000000" w:sz="4"/>
            </w:tcBorders>
          </w:tcPr>
          <w:p/>
        </w:tc>
        <w:tc>
          <w:tcPr>
            <w:tcW w:type="dxa" w:w="1251"/>
            <w:vMerge/>
            <w:tcBorders>
              <w:top w:val="none" w:color="000000" w:sz="4"/>
              <w:left w:val="none" w:color="000000" w:sz="4"/>
              <w:bottom w:val="single" w:color="000000" w:sz="4"/>
              <w:right w:val="single" w:color="000000" w:sz="4"/>
            </w:tcBorders>
          </w:tcPr>
          <w:p/>
        </w:tc>
        <w:tc>
          <w:tcPr>
            <w:tcW w:type="dxa" w:w="1658"/>
            <w:vMerge/>
            <w:tcBorders>
              <w:top w:val="none" w:color="000000" w:sz="4"/>
              <w:left w:val="none" w:color="000000" w:sz="4"/>
              <w:bottom w:val="single" w:color="000000" w:sz="4"/>
              <w:right w:val="single" w:color="000000" w:sz="4"/>
            </w:tcBorders>
          </w:tcPr>
          <w:p/>
        </w:tc>
      </w:tr>
    </w:tbl>
    <w:p>
      <w:pPr>
        <w:pStyle w:val="null3"/>
        <w:jc w:val="both"/>
      </w:pPr>
      <w:r>
        <w:rPr>
          <w:sz w:val="21"/>
          <w:color w:val="000000"/>
        </w:rPr>
        <w:t>说明：</w:t>
      </w:r>
    </w:p>
    <w:p>
      <w:pPr>
        <w:pStyle w:val="null3"/>
        <w:ind w:firstLine="210"/>
        <w:jc w:val="both"/>
      </w:pPr>
      <w:r>
        <w:rPr>
          <w:sz w:val="21"/>
          <w:color w:val="000000"/>
        </w:rPr>
        <w:t>1.</w:t>
      </w:r>
      <w:r>
        <w:rPr>
          <w:sz w:val="21"/>
          <w:color w:val="000000"/>
        </w:rPr>
        <w:t>成交供应商须完全满足采购人每天的实际需求量，并无条件自行承担由此带来的任何风险；</w:t>
      </w:r>
    </w:p>
    <w:p>
      <w:pPr>
        <w:pStyle w:val="null3"/>
        <w:ind w:firstLine="210"/>
        <w:jc w:val="both"/>
      </w:pPr>
      <w:r>
        <w:rPr>
          <w:sz w:val="21"/>
          <w:color w:val="000000"/>
        </w:rPr>
        <w:t>2.</w:t>
      </w:r>
      <w:r>
        <w:rPr>
          <w:sz w:val="21"/>
          <w:color w:val="000000"/>
        </w:rPr>
        <w:t>上述表格中未提到的货物类别，如采购人需进行采购，成交供应商须无条件按需及时供给。</w:t>
      </w:r>
    </w:p>
    <w:p>
      <w:pPr>
        <w:pStyle w:val="null3"/>
        <w:jc w:val="left"/>
      </w:pPr>
      <w:r>
        <w:rPr>
          <w:sz w:val="21"/>
          <w:b/>
        </w:rPr>
        <w:t>三、基本要求</w:t>
      </w:r>
    </w:p>
    <w:p>
      <w:pPr>
        <w:pStyle w:val="null3"/>
        <w:ind w:firstLine="420"/>
        <w:jc w:val="both"/>
      </w:pPr>
      <w:r>
        <w:rPr>
          <w:sz w:val="21"/>
        </w:rPr>
        <w:t>1.</w:t>
      </w:r>
      <w:r>
        <w:rPr>
          <w:sz w:val="21"/>
        </w:rPr>
        <w:t>供应商</w:t>
      </w:r>
      <w:r>
        <w:rPr>
          <w:sz w:val="21"/>
        </w:rPr>
        <w:t>所提供的物品必须符合《中华人民共和国食品安全法》要求，必须是采购人认可的正规品牌，以及来源于采购人认可的正规采购渠道。</w:t>
      </w:r>
    </w:p>
    <w:p>
      <w:pPr>
        <w:pStyle w:val="null3"/>
        <w:ind w:firstLine="420"/>
        <w:jc w:val="both"/>
      </w:pPr>
      <w:r>
        <w:rPr>
          <w:sz w:val="21"/>
        </w:rPr>
        <w:t>2.</w:t>
      </w:r>
      <w:r>
        <w:rPr>
          <w:sz w:val="21"/>
        </w:rPr>
        <w:t>★</w:t>
      </w:r>
      <w:r>
        <w:rPr>
          <w:sz w:val="21"/>
          <w:color w:val="000000"/>
        </w:rPr>
        <w:t>成交供应商所供的食材必须符合国家有关标准，保证无过期、无异味、无霉烂变质、无违法添加，如不符合</w:t>
      </w:r>
      <w:r>
        <w:rPr>
          <w:sz w:val="21"/>
          <w:color w:val="000000"/>
        </w:rPr>
        <w:t>采购</w:t>
      </w:r>
      <w:r>
        <w:rPr>
          <w:sz w:val="21"/>
          <w:color w:val="000000"/>
        </w:rPr>
        <w:t>文件所描述的质量标准，必须退货并承担违约责任。一经发现供应以下对人体健康有害的食材，除全部退货外，由此造成的经济损失及法律责任由成交供应商承担，并取消成交供应商供货资格，移送司法机关处理：如腐烂变质、霉变、生虫、污秽不洁、感官性状异常的；含有毒有害物质或被有害物质污染；致病性寄生虫、微生物含量超过国家限定标准的；未经动物检疫部门检疫、检验或检验检疫不合格的肉类及其制品；病死、毒死或者死因不明的禽畜等及其制品；掺假、掺杂、以次充好；用非食品原料加工或加入非食品化学物质的。</w:t>
      </w:r>
      <w:r>
        <w:rPr>
          <w:sz w:val="21"/>
          <w:b/>
          <w:color w:val="000000"/>
        </w:rPr>
        <w:t>（</w:t>
      </w:r>
      <w:r>
        <w:rPr>
          <w:sz w:val="21"/>
          <w:b/>
          <w:color w:val="000000"/>
        </w:rPr>
        <w:t>响应</w:t>
      </w:r>
      <w:r>
        <w:rPr>
          <w:sz w:val="21"/>
          <w:b/>
          <w:color w:val="000000"/>
        </w:rPr>
        <w:t>时提供承诺函，格式自拟）</w:t>
      </w:r>
    </w:p>
    <w:p>
      <w:pPr>
        <w:pStyle w:val="null3"/>
        <w:ind w:firstLine="420"/>
        <w:jc w:val="both"/>
      </w:pPr>
      <w:r>
        <w:rPr>
          <w:sz w:val="21"/>
          <w:color w:val="000000"/>
        </w:rPr>
        <w:t>3.</w:t>
      </w:r>
      <w:r>
        <w:rPr>
          <w:sz w:val="21"/>
          <w:color w:val="000000"/>
        </w:rPr>
        <w:t>★根据《广州市财政局关于进一步促进政府采购公平竞争优化营商环境的通知》规定，本项目成交供应商须预留采购人单位年度扶贫采购比例金额，用于采购贫困地区农副产品</w:t>
      </w:r>
      <w:r>
        <w:rPr>
          <w:sz w:val="21"/>
          <w:color w:val="000000"/>
        </w:rPr>
        <w:t>,</w:t>
      </w:r>
      <w:r>
        <w:rPr>
          <w:sz w:val="21"/>
          <w:color w:val="000000"/>
        </w:rPr>
        <w:t>且须在采购平台“国家</w:t>
      </w:r>
      <w:r>
        <w:rPr>
          <w:sz w:val="21"/>
          <w:color w:val="000000"/>
        </w:rPr>
        <w:t>832</w:t>
      </w:r>
      <w:r>
        <w:rPr>
          <w:sz w:val="21"/>
          <w:color w:val="000000"/>
        </w:rPr>
        <w:t>扶贫平台”采购。具体采购人单位年度扶贫采购比例，以采购人单位通知为准。具体采购产品类别、数量、预算、采购时间及结算方式等由采购人自行决定，合同期间如政策调整按最新的政策执行。“国家</w:t>
      </w:r>
      <w:r>
        <w:rPr>
          <w:sz w:val="21"/>
          <w:color w:val="000000"/>
        </w:rPr>
        <w:t>832</w:t>
      </w:r>
      <w:r>
        <w:rPr>
          <w:sz w:val="21"/>
          <w:color w:val="000000"/>
        </w:rPr>
        <w:t>扶贫平台”采购农副产品不计入价格竞争，无需</w:t>
      </w:r>
      <w:r>
        <w:rPr>
          <w:sz w:val="21"/>
          <w:color w:val="000000"/>
        </w:rPr>
        <w:t>供应商</w:t>
      </w:r>
      <w:r>
        <w:rPr>
          <w:sz w:val="21"/>
          <w:color w:val="000000"/>
        </w:rPr>
        <w:t>报价。</w:t>
      </w:r>
      <w:r>
        <w:rPr>
          <w:sz w:val="21"/>
          <w:color w:val="000000"/>
        </w:rPr>
        <w:t>“国家</w:t>
      </w:r>
      <w:r>
        <w:rPr>
          <w:sz w:val="21"/>
          <w:color w:val="000000"/>
        </w:rPr>
        <w:t>832</w:t>
      </w:r>
      <w:r>
        <w:rPr>
          <w:sz w:val="21"/>
          <w:color w:val="000000"/>
        </w:rPr>
        <w:t>扶贫平台”采购农副产品，结算按照“国家</w:t>
      </w:r>
      <w:r>
        <w:rPr>
          <w:sz w:val="21"/>
          <w:color w:val="000000"/>
        </w:rPr>
        <w:t>832</w:t>
      </w:r>
      <w:r>
        <w:rPr>
          <w:sz w:val="21"/>
          <w:color w:val="000000"/>
        </w:rPr>
        <w:t>扶贫平台”上公示的价格进行，结算金额</w:t>
      </w:r>
      <w:r>
        <w:rPr>
          <w:sz w:val="21"/>
          <w:color w:val="000000"/>
        </w:rPr>
        <w:t>=</w:t>
      </w:r>
      <w:r>
        <w:rPr>
          <w:sz w:val="21"/>
          <w:color w:val="000000"/>
        </w:rPr>
        <w:t>国家</w:t>
      </w:r>
      <w:r>
        <w:rPr>
          <w:sz w:val="21"/>
          <w:color w:val="000000"/>
        </w:rPr>
        <w:t>832</w:t>
      </w:r>
      <w:r>
        <w:rPr>
          <w:sz w:val="21"/>
          <w:color w:val="000000"/>
        </w:rPr>
        <w:t>扶贫平台公示单价×实际供货量。当采购人提出需要在“国家</w:t>
      </w:r>
      <w:r>
        <w:rPr>
          <w:sz w:val="21"/>
          <w:color w:val="000000"/>
        </w:rPr>
        <w:t>832</w:t>
      </w:r>
      <w:r>
        <w:rPr>
          <w:sz w:val="21"/>
          <w:color w:val="000000"/>
        </w:rPr>
        <w:t>扶贫平台”采购的要求时，</w:t>
      </w:r>
      <w:r>
        <w:rPr>
          <w:sz w:val="21"/>
          <w:color w:val="000000"/>
        </w:rPr>
        <w:t>成交供应商</w:t>
      </w:r>
      <w:r>
        <w:rPr>
          <w:sz w:val="21"/>
          <w:color w:val="000000"/>
        </w:rPr>
        <w:t>不得无理由拒绝，否则视为存在供货质量问题处理。</w:t>
      </w:r>
      <w:r>
        <w:rPr>
          <w:sz w:val="21"/>
          <w:b/>
          <w:color w:val="000000"/>
        </w:rPr>
        <w:t>（</w:t>
      </w:r>
      <w:r>
        <w:rPr>
          <w:sz w:val="21"/>
          <w:b/>
          <w:color w:val="000000"/>
        </w:rPr>
        <w:t>响应</w:t>
      </w:r>
      <w:r>
        <w:rPr>
          <w:sz w:val="21"/>
          <w:b/>
          <w:color w:val="000000"/>
        </w:rPr>
        <w:t>时提供承诺函，格式自拟）</w:t>
      </w:r>
    </w:p>
    <w:p>
      <w:pPr>
        <w:pStyle w:val="null3"/>
        <w:ind w:firstLine="420"/>
        <w:jc w:val="both"/>
      </w:pPr>
      <w:r>
        <w:rPr>
          <w:sz w:val="21"/>
          <w:color w:val="000000"/>
        </w:rPr>
        <w:t>4.</w:t>
      </w:r>
      <w:r>
        <w:rPr>
          <w:sz w:val="21"/>
          <w:color w:val="000000"/>
        </w:rPr>
        <w:t>★</w:t>
      </w:r>
      <w:r>
        <w:rPr>
          <w:sz w:val="21"/>
          <w:color w:val="000000"/>
        </w:rPr>
        <w:t>供应商</w:t>
      </w:r>
      <w:r>
        <w:rPr>
          <w:sz w:val="21"/>
          <w:color w:val="000000"/>
        </w:rPr>
        <w:t>需承诺按采购实际需要购买食品安全责任险。</w:t>
      </w:r>
      <w:r>
        <w:rPr>
          <w:sz w:val="21"/>
          <w:b/>
          <w:color w:val="000000"/>
        </w:rPr>
        <w:t>（</w:t>
      </w:r>
      <w:r>
        <w:rPr>
          <w:sz w:val="21"/>
          <w:b/>
          <w:color w:val="000000"/>
        </w:rPr>
        <w:t>响应</w:t>
      </w:r>
      <w:r>
        <w:rPr>
          <w:sz w:val="21"/>
          <w:b/>
          <w:color w:val="000000"/>
        </w:rPr>
        <w:t>时提供承诺函，格式自拟；若</w:t>
      </w:r>
      <w:r>
        <w:rPr>
          <w:sz w:val="21"/>
          <w:b/>
          <w:color w:val="000000"/>
        </w:rPr>
        <w:t>供应商</w:t>
      </w:r>
      <w:r>
        <w:rPr>
          <w:sz w:val="21"/>
          <w:b/>
          <w:color w:val="000000"/>
        </w:rPr>
        <w:t>已购买符合本项目实际需要购买的食品安全责任险，可提供有效期内的投保证明材料复印件及发票复印件）。</w:t>
      </w:r>
    </w:p>
    <w:p>
      <w:pPr>
        <w:pStyle w:val="null3"/>
        <w:ind w:firstLine="420"/>
        <w:jc w:val="both"/>
      </w:pPr>
      <w:r>
        <w:rPr>
          <w:sz w:val="21"/>
          <w:color w:val="000000"/>
        </w:rPr>
        <w:t>5.</w:t>
      </w:r>
      <w:r>
        <w:rPr>
          <w:sz w:val="21"/>
          <w:color w:val="000000"/>
        </w:rPr>
        <w:t>所提供食品必须符合国家行业生产及经营标准，能提供相应批次的合格检验证明。</w:t>
      </w:r>
    </w:p>
    <w:p>
      <w:pPr>
        <w:pStyle w:val="null3"/>
        <w:ind w:firstLine="420"/>
        <w:jc w:val="both"/>
      </w:pPr>
      <w:r>
        <w:rPr>
          <w:sz w:val="21"/>
          <w:color w:val="000000"/>
        </w:rPr>
        <w:t>6.</w:t>
      </w:r>
      <w:r>
        <w:rPr>
          <w:sz w:val="21"/>
          <w:color w:val="000000"/>
        </w:rPr>
        <w:t>成交供应商应能够配合采购人及时更新所提供的符合卫监部门的有效证明材料。如有效的营业执照、产品合格证、食品生产许可证或食品经营许可证、食材溯源资料等证明。</w:t>
      </w:r>
    </w:p>
    <w:p>
      <w:pPr>
        <w:pStyle w:val="null3"/>
        <w:ind w:firstLine="420"/>
        <w:jc w:val="both"/>
      </w:pPr>
      <w:r>
        <w:rPr>
          <w:sz w:val="21"/>
          <w:color w:val="000000"/>
        </w:rPr>
        <w:t>7.</w:t>
      </w:r>
      <w:r>
        <w:rPr>
          <w:sz w:val="21"/>
          <w:color w:val="000000"/>
        </w:rPr>
        <w:t>出现产品质量问题由成交供应商负责解决，并承担因此而产生的一切费用。</w:t>
      </w:r>
    </w:p>
    <w:p>
      <w:pPr>
        <w:pStyle w:val="null3"/>
        <w:ind w:firstLine="420"/>
        <w:jc w:val="both"/>
      </w:pPr>
      <w:r>
        <w:rPr>
          <w:sz w:val="21"/>
          <w:color w:val="000000"/>
        </w:rPr>
        <w:t>8.</w:t>
      </w:r>
      <w:r>
        <w:rPr>
          <w:sz w:val="21"/>
          <w:color w:val="000000"/>
        </w:rPr>
        <w:t>采购人对成交供应商每月进行综合考核（食材质量、服务态度、价格、配送效率及投诉情况），累计考核不合格次数超过</w:t>
      </w:r>
      <w:r>
        <w:rPr>
          <w:sz w:val="21"/>
          <w:color w:val="000000"/>
        </w:rPr>
        <w:t>3</w:t>
      </w:r>
      <w:r>
        <w:rPr>
          <w:sz w:val="21"/>
          <w:color w:val="000000"/>
        </w:rPr>
        <w:t>次的，或屡教不改的采购人有权中止合同和上报监管部门处理。</w:t>
      </w:r>
    </w:p>
    <w:p>
      <w:pPr>
        <w:pStyle w:val="null3"/>
        <w:ind w:firstLine="420"/>
        <w:jc w:val="both"/>
      </w:pPr>
      <w:r>
        <w:rPr>
          <w:sz w:val="21"/>
          <w:color w:val="000000"/>
        </w:rPr>
        <w:t>9.</w:t>
      </w:r>
      <w:r>
        <w:rPr>
          <w:sz w:val="21"/>
          <w:color w:val="000000"/>
        </w:rPr>
        <w:t>售后服务：</w:t>
      </w:r>
      <w:r>
        <w:rPr>
          <w:sz w:val="21"/>
          <w:color w:val="000000"/>
        </w:rPr>
        <w:t>保质</w:t>
      </w:r>
      <w:r>
        <w:rPr>
          <w:sz w:val="21"/>
          <w:color w:val="000000"/>
        </w:rPr>
        <w:t>期内，非</w:t>
      </w:r>
      <w:r>
        <w:rPr>
          <w:sz w:val="21"/>
          <w:color w:val="000000"/>
        </w:rPr>
        <w:t>采购人</w:t>
      </w:r>
      <w:r>
        <w:rPr>
          <w:sz w:val="21"/>
          <w:color w:val="000000"/>
        </w:rPr>
        <w:t>的人为原因而出现的产品质量问题，由成交供应商负责包退或包换，并承担因此产生的一切费用。肉类、禽类、冻品类、鱼类、蔬菜类、熟食类、蛋类等生鲜类产品的</w:t>
      </w:r>
      <w:r>
        <w:rPr>
          <w:sz w:val="21"/>
          <w:color w:val="000000"/>
        </w:rPr>
        <w:t>保质</w:t>
      </w:r>
      <w:r>
        <w:rPr>
          <w:sz w:val="21"/>
          <w:color w:val="000000"/>
        </w:rPr>
        <w:t>期为采购当天；大米、粮油类、干货类、副食品类等定型包装类产品的</w:t>
      </w:r>
      <w:r>
        <w:rPr>
          <w:sz w:val="21"/>
          <w:color w:val="000000"/>
        </w:rPr>
        <w:t>剩余保质</w:t>
      </w:r>
      <w:r>
        <w:rPr>
          <w:sz w:val="21"/>
          <w:color w:val="000000"/>
        </w:rPr>
        <w:t>期</w:t>
      </w:r>
      <w:r>
        <w:rPr>
          <w:sz w:val="21"/>
          <w:color w:val="000000"/>
        </w:rPr>
        <w:t>为不</w:t>
      </w:r>
      <w:r>
        <w:rPr>
          <w:sz w:val="21"/>
          <w:color w:val="000000"/>
        </w:rPr>
        <w:t>少于</w:t>
      </w:r>
      <w:r>
        <w:rPr>
          <w:sz w:val="21"/>
          <w:color w:val="000000"/>
        </w:rPr>
        <w:t>产品标示保质期三分之</w:t>
      </w:r>
      <w:r>
        <w:rPr>
          <w:sz w:val="21"/>
          <w:color w:val="000000"/>
        </w:rPr>
        <w:t>二</w:t>
      </w:r>
      <w:r>
        <w:rPr>
          <w:sz w:val="21"/>
          <w:color w:val="000000"/>
        </w:rPr>
        <w:t>的使用时间。</w:t>
      </w:r>
    </w:p>
    <w:p>
      <w:pPr>
        <w:pStyle w:val="null3"/>
        <w:ind w:firstLine="420"/>
        <w:jc w:val="both"/>
      </w:pPr>
      <w:r>
        <w:rPr>
          <w:sz w:val="21"/>
          <w:color w:val="000000"/>
        </w:rPr>
        <w:t>10.</w:t>
      </w:r>
      <w:r>
        <w:rPr>
          <w:sz w:val="21"/>
          <w:color w:val="000000"/>
        </w:rPr>
        <w:t>投入本项目的服务团队人员不少于</w:t>
      </w:r>
      <w:r>
        <w:rPr>
          <w:sz w:val="21"/>
          <w:color w:val="000000"/>
        </w:rPr>
        <w:t>4</w:t>
      </w:r>
      <w:r>
        <w:rPr>
          <w:sz w:val="21"/>
          <w:color w:val="000000"/>
        </w:rPr>
        <w:t>人，其中项目经理人员</w:t>
      </w:r>
      <w:r>
        <w:rPr>
          <w:sz w:val="21"/>
          <w:color w:val="000000"/>
        </w:rPr>
        <w:t>1</w:t>
      </w:r>
      <w:r>
        <w:rPr>
          <w:sz w:val="21"/>
          <w:color w:val="000000"/>
        </w:rPr>
        <w:t>人，</w:t>
      </w:r>
      <w:r>
        <w:rPr>
          <w:sz w:val="21"/>
          <w:color w:val="000000"/>
        </w:rPr>
        <w:t>配送服务人员不少于</w:t>
      </w:r>
      <w:r>
        <w:rPr>
          <w:sz w:val="21"/>
          <w:color w:val="000000"/>
        </w:rPr>
        <w:t>3</w:t>
      </w:r>
      <w:r>
        <w:rPr>
          <w:sz w:val="21"/>
          <w:color w:val="000000"/>
        </w:rPr>
        <w:t>人</w:t>
      </w:r>
      <w:r>
        <w:rPr>
          <w:sz w:val="21"/>
          <w:color w:val="000000"/>
        </w:rPr>
        <w:t>。项目经理人员主要负责食品安全管理工作，项目经理人员</w:t>
      </w:r>
      <w:r>
        <w:rPr>
          <w:sz w:val="21"/>
          <w:color w:val="000000"/>
        </w:rPr>
        <w:t>和配送服务人员</w:t>
      </w:r>
      <w:r>
        <w:rPr>
          <w:sz w:val="21"/>
          <w:color w:val="000000"/>
        </w:rPr>
        <w:t>具有食品安全管理员证书或食品安全管理员考试合格证明。</w:t>
      </w:r>
    </w:p>
    <w:p>
      <w:pPr>
        <w:pStyle w:val="null3"/>
        <w:jc w:val="left"/>
      </w:pPr>
      <w:r>
        <w:rPr>
          <w:sz w:val="21"/>
          <w:b/>
        </w:rPr>
        <w:t>四、定价与报价</w:t>
      </w:r>
    </w:p>
    <w:p>
      <w:pPr>
        <w:pStyle w:val="null3"/>
        <w:ind w:firstLine="420"/>
        <w:jc w:val="both"/>
      </w:pPr>
      <w:r>
        <w:rPr>
          <w:sz w:val="21"/>
        </w:rPr>
        <w:t>1.</w:t>
      </w:r>
      <w:r>
        <w:rPr>
          <w:sz w:val="21"/>
        </w:rPr>
        <w:t>在“广州市菜篮子价格”中公布的品种及品牌定价：以广州市发展和改革委员会网站（</w:t>
      </w:r>
      <w:r>
        <w:rPr>
          <w:sz w:val="21"/>
        </w:rPr>
        <w:t>http://fgw.gz.gov.cn/</w:t>
      </w:r>
      <w:r>
        <w:rPr>
          <w:sz w:val="21"/>
        </w:rPr>
        <w:t>）内广州市菜篮子价格公布的“全市菜篮子平均零售价”对应品种价格为基准价；</w:t>
      </w:r>
    </w:p>
    <w:p>
      <w:pPr>
        <w:pStyle w:val="null3"/>
        <w:ind w:firstLine="420"/>
        <w:jc w:val="both"/>
      </w:pPr>
      <w:r>
        <w:rPr>
          <w:sz w:val="21"/>
        </w:rPr>
        <w:t>定价时间：以自然月为定价周期，取上月</w:t>
      </w:r>
      <w:r>
        <w:rPr>
          <w:sz w:val="21"/>
        </w:rPr>
        <w:t>25</w:t>
      </w:r>
      <w:r>
        <w:rPr>
          <w:sz w:val="21"/>
        </w:rPr>
        <w:t>日广州市菜篮子价格公布的“全市菜篮子平均零售价”对应品种价格为基准价（定价当天没有公布价格的，定价时间提前至有价格公布的日期）。</w:t>
      </w:r>
    </w:p>
    <w:p>
      <w:pPr>
        <w:pStyle w:val="null3"/>
        <w:ind w:firstLine="420"/>
        <w:jc w:val="both"/>
      </w:pPr>
      <w:r>
        <w:rPr>
          <w:sz w:val="21"/>
        </w:rPr>
        <w:t>2.</w:t>
      </w:r>
      <w:r>
        <w:rPr>
          <w:sz w:val="21"/>
        </w:rPr>
        <w:t>未在广州市“全市菜篮子平均零售价”中公布的品种及品牌</w:t>
      </w:r>
    </w:p>
    <w:p>
      <w:pPr>
        <w:pStyle w:val="null3"/>
        <w:ind w:firstLine="420"/>
        <w:jc w:val="both"/>
      </w:pPr>
      <w:r>
        <w:rPr>
          <w:sz w:val="21"/>
        </w:rPr>
        <w:t>定价：成交供应商及采购人安排负责人员走访市场协商议价，并确认货物基准价。蔬菜瓜果类、鲜、冻肉类由周边农贸市场同类及相近品种产品平均的零售价格为基准价。如遇有个别品种在农贸市场和采购人周边</w:t>
      </w:r>
      <w:r>
        <w:rPr>
          <w:sz w:val="21"/>
        </w:rPr>
        <w:t>10</w:t>
      </w:r>
      <w:r>
        <w:rPr>
          <w:sz w:val="21"/>
        </w:rPr>
        <w:t>公里内超市均没有售卖的，以双方协商价格为基准价。</w:t>
      </w:r>
    </w:p>
    <w:p>
      <w:pPr>
        <w:pStyle w:val="null3"/>
        <w:ind w:firstLine="420"/>
        <w:jc w:val="both"/>
      </w:pPr>
      <w:r>
        <w:rPr>
          <w:sz w:val="21"/>
        </w:rPr>
        <w:t>3.</w:t>
      </w:r>
      <w:r>
        <w:rPr>
          <w:sz w:val="21"/>
        </w:rPr>
        <w:t>基准价已包含货物税费、加工、检测、包装、仓储、送货和</w:t>
      </w:r>
      <w:r>
        <w:rPr>
          <w:sz w:val="21"/>
        </w:rPr>
        <w:t>保质</w:t>
      </w:r>
      <w:r>
        <w:rPr>
          <w:sz w:val="21"/>
        </w:rPr>
        <w:t>期保障等一切含税费用。</w:t>
      </w:r>
    </w:p>
    <w:p>
      <w:pPr>
        <w:pStyle w:val="null3"/>
        <w:ind w:firstLine="420"/>
        <w:jc w:val="both"/>
      </w:pPr>
      <w:r>
        <w:rPr>
          <w:sz w:val="21"/>
        </w:rPr>
        <w:t>4.</w:t>
      </w:r>
      <w:r>
        <w:rPr>
          <w:sz w:val="21"/>
        </w:rPr>
        <w:t>报价：根据本项目品种（含“菜篮子”公布的品种以及市场议价的品种）类别，本项目要求</w:t>
      </w:r>
      <w:r>
        <w:rPr>
          <w:sz w:val="21"/>
        </w:rPr>
        <w:t>供应商</w:t>
      </w:r>
      <w:r>
        <w:rPr>
          <w:sz w:val="21"/>
        </w:rPr>
        <w:t>对</w:t>
      </w:r>
      <w:r>
        <w:rPr>
          <w:sz w:val="21"/>
        </w:rPr>
        <w:t>“菜篮子”公布的品种以及市场议价的品种统一报出一个</w:t>
      </w:r>
      <w:r>
        <w:rPr>
          <w:sz w:val="21"/>
        </w:rPr>
        <w:t>折扣率</w:t>
      </w:r>
      <w:r>
        <w:rPr>
          <w:sz w:val="21"/>
        </w:rPr>
        <w:t>，报价</w:t>
      </w:r>
      <w:r>
        <w:rPr>
          <w:sz w:val="21"/>
        </w:rPr>
        <w:t>折扣率</w:t>
      </w:r>
      <w:r>
        <w:rPr>
          <w:sz w:val="21"/>
        </w:rPr>
        <w:t>须是唯一且不得出现区间值，保留小数点后两位，即</w:t>
      </w:r>
      <w:r>
        <w:rPr>
          <w:sz w:val="21"/>
        </w:rPr>
        <w:t>XX.XX%</w:t>
      </w:r>
      <w:r>
        <w:rPr>
          <w:sz w:val="21"/>
        </w:rPr>
        <w:t>。</w:t>
      </w:r>
    </w:p>
    <w:p>
      <w:pPr>
        <w:pStyle w:val="null3"/>
        <w:ind w:firstLine="420"/>
        <w:jc w:val="both"/>
      </w:pPr>
      <w:r>
        <w:rPr>
          <w:sz w:val="21"/>
        </w:rPr>
        <w:t>5.</w:t>
      </w:r>
      <w:r>
        <w:rPr>
          <w:sz w:val="21"/>
        </w:rPr>
        <w:t>结算公式：</w:t>
      </w:r>
    </w:p>
    <w:p>
      <w:pPr>
        <w:pStyle w:val="null3"/>
        <w:ind w:firstLine="420"/>
        <w:jc w:val="both"/>
      </w:pPr>
      <w:r>
        <w:rPr>
          <w:sz w:val="21"/>
        </w:rPr>
        <w:t>①当月供货金额</w:t>
      </w:r>
      <w:r>
        <w:rPr>
          <w:sz w:val="21"/>
        </w:rPr>
        <w:t>=</w:t>
      </w:r>
      <w:r>
        <w:rPr>
          <w:sz w:val="21"/>
        </w:rPr>
        <w:t>∑（相应品种的产品基准价×</w:t>
      </w:r>
      <w:r>
        <w:rPr>
          <w:sz w:val="21"/>
        </w:rPr>
        <w:t>成交</w:t>
      </w:r>
      <w:r>
        <w:rPr>
          <w:sz w:val="21"/>
        </w:rPr>
        <w:t>折扣率</w:t>
      </w:r>
      <w:r>
        <w:rPr>
          <w:sz w:val="21"/>
        </w:rPr>
        <w:t>×当月实际供货量）。</w:t>
      </w:r>
    </w:p>
    <w:p>
      <w:pPr>
        <w:pStyle w:val="null3"/>
        <w:ind w:firstLine="420"/>
        <w:jc w:val="both"/>
      </w:pPr>
      <w:r>
        <w:rPr>
          <w:sz w:val="21"/>
        </w:rPr>
        <w:t>②采购人在任何情况下不保证成交供应商在采购周期内业务金额的多少，</w:t>
      </w:r>
      <w:r>
        <w:rPr>
          <w:sz w:val="21"/>
        </w:rPr>
        <w:t>供应商</w:t>
      </w:r>
      <w:r>
        <w:rPr>
          <w:sz w:val="21"/>
        </w:rPr>
        <w:t>须无条件自行承担由此带来的任何风险。</w:t>
      </w:r>
    </w:p>
    <w:p>
      <w:pPr>
        <w:pStyle w:val="null3"/>
        <w:ind w:firstLine="420"/>
        <w:jc w:val="both"/>
      </w:pPr>
      <w:r>
        <w:rPr>
          <w:sz w:val="21"/>
        </w:rPr>
        <w:t>③供货期间如某批次出现质量问题，成交供应商必须保证验收时发现质量问题</w:t>
      </w:r>
      <w:r>
        <w:rPr>
          <w:sz w:val="21"/>
        </w:rPr>
        <w:t>1</w:t>
      </w:r>
      <w:r>
        <w:rPr>
          <w:sz w:val="21"/>
        </w:rPr>
        <w:t>小时内无条件对该批次的全部货物进行换货，并接受该批次货物价值的</w:t>
      </w:r>
      <w:r>
        <w:rPr>
          <w:sz w:val="21"/>
        </w:rPr>
        <w:t>20%</w:t>
      </w:r>
      <w:r>
        <w:rPr>
          <w:sz w:val="21"/>
        </w:rPr>
        <w:t>的罚款。一个月累计出现</w:t>
      </w:r>
      <w:r>
        <w:rPr>
          <w:sz w:val="21"/>
        </w:rPr>
        <w:t>2</w:t>
      </w:r>
      <w:r>
        <w:rPr>
          <w:sz w:val="21"/>
        </w:rPr>
        <w:t>次或以上质量问题的，将扣除该成交供应商该月供货款至少</w:t>
      </w:r>
      <w:r>
        <w:rPr>
          <w:sz w:val="21"/>
        </w:rPr>
        <w:t>10%</w:t>
      </w:r>
      <w:r>
        <w:rPr>
          <w:sz w:val="21"/>
        </w:rPr>
        <w:t>的金额作为罚款，由采购人在该月的供货款中直接扣除。</w:t>
      </w:r>
    </w:p>
    <w:p>
      <w:pPr>
        <w:pStyle w:val="null3"/>
        <w:ind w:firstLine="420"/>
        <w:jc w:val="both"/>
      </w:pPr>
      <w:r>
        <w:rPr>
          <w:sz w:val="21"/>
        </w:rPr>
        <w:t>④食堂食材必须保证</w:t>
      </w:r>
      <w:r>
        <w:rPr>
          <w:sz w:val="21"/>
        </w:rPr>
        <w:t>服务期内</w:t>
      </w:r>
      <w:r>
        <w:rPr>
          <w:sz w:val="21"/>
        </w:rPr>
        <w:t>每天供应。</w:t>
      </w:r>
    </w:p>
    <w:p>
      <w:pPr>
        <w:pStyle w:val="null3"/>
        <w:jc w:val="left"/>
      </w:pPr>
      <w:r>
        <w:rPr>
          <w:sz w:val="21"/>
          <w:b/>
        </w:rPr>
        <w:t>五、货物质量及运输要求</w:t>
      </w:r>
    </w:p>
    <w:p>
      <w:pPr>
        <w:pStyle w:val="null3"/>
        <w:jc w:val="left"/>
      </w:pPr>
      <w:r>
        <w:rPr>
          <w:sz w:val="21"/>
          <w:b/>
        </w:rPr>
        <w:t>（一）肉类（含生鲜、冻品、鱼类等）</w:t>
      </w:r>
    </w:p>
    <w:p>
      <w:pPr>
        <w:pStyle w:val="null3"/>
        <w:ind w:firstLine="420"/>
        <w:jc w:val="left"/>
      </w:pPr>
      <w:r>
        <w:rPr>
          <w:sz w:val="21"/>
        </w:rPr>
        <w:t>供应产品质量要求</w:t>
      </w:r>
      <w:r>
        <w:rPr>
          <w:sz w:val="21"/>
        </w:rPr>
        <w:t>:</w:t>
      </w:r>
    </w:p>
    <w:p>
      <w:pPr>
        <w:pStyle w:val="null3"/>
        <w:ind w:firstLine="420"/>
        <w:jc w:val="both"/>
      </w:pPr>
      <w:r>
        <w:rPr>
          <w:sz w:val="21"/>
        </w:rPr>
        <w:t>1.</w:t>
      </w:r>
      <w:r>
        <w:rPr>
          <w:sz w:val="21"/>
        </w:rPr>
        <w:t>所供货物应保持较好的外观和质量等级，符合国家食品部门的有关标准，保证无异味、无霉烂变质，肉类保证来源于正规肉屠宰场，供货时须提交屠宰场的验收单及当批次有效的动物检疫合格证复印件，新鲜肉确保每日新鲜，为当天正规屠宰场宰杀的新鲜肉；冷冻肉要求肉体冻实而坚硬，无化冻现象，肉质紧密而有弹性，色泽均匀，不粘手，交货时干净、新鲜、无异味；冷冻鱼类要求鱼眼睛清亮，角膜透明，鳞片上覆有冻结的透明黏液层，皮肤天然色泽明显。</w:t>
      </w:r>
    </w:p>
    <w:p>
      <w:pPr>
        <w:pStyle w:val="null3"/>
        <w:ind w:firstLine="420"/>
        <w:jc w:val="both"/>
      </w:pPr>
      <w:r>
        <w:rPr>
          <w:sz w:val="21"/>
        </w:rPr>
        <w:t>2.</w:t>
      </w:r>
      <w:r>
        <w:rPr>
          <w:sz w:val="21"/>
        </w:rPr>
        <w:t>所有货物规格符合采购人提交的日采购计划中明确的具体需求。</w:t>
      </w:r>
    </w:p>
    <w:p>
      <w:pPr>
        <w:pStyle w:val="null3"/>
        <w:ind w:firstLine="420"/>
        <w:jc w:val="both"/>
      </w:pPr>
      <w:r>
        <w:rPr>
          <w:sz w:val="21"/>
        </w:rPr>
        <w:t>3.</w:t>
      </w:r>
      <w:r>
        <w:rPr>
          <w:sz w:val="21"/>
        </w:rPr>
        <w:t>冷冻禽类食品解冻后总重量的不少于</w:t>
      </w:r>
      <w:r>
        <w:rPr>
          <w:sz w:val="21"/>
        </w:rPr>
        <w:t>90</w:t>
      </w:r>
      <w:r>
        <w:rPr>
          <w:sz w:val="21"/>
        </w:rPr>
        <w:t>％，冷冻肉类食品解冻后总重量的不少于</w:t>
      </w:r>
      <w:r>
        <w:rPr>
          <w:sz w:val="21"/>
        </w:rPr>
        <w:t>92%</w:t>
      </w:r>
      <w:r>
        <w:rPr>
          <w:sz w:val="21"/>
        </w:rPr>
        <w:t>，冷冻水产类食品解冻后总重量的不少于</w:t>
      </w:r>
      <w:r>
        <w:rPr>
          <w:sz w:val="21"/>
        </w:rPr>
        <w:t>82%</w:t>
      </w:r>
      <w:r>
        <w:rPr>
          <w:sz w:val="21"/>
        </w:rPr>
        <w:t>，解冻时间为</w:t>
      </w:r>
      <w:r>
        <w:rPr>
          <w:sz w:val="21"/>
        </w:rPr>
        <w:t>4</w:t>
      </w:r>
      <w:r>
        <w:rPr>
          <w:sz w:val="21"/>
        </w:rPr>
        <w:t xml:space="preserve">小时以内（室温 </w:t>
      </w:r>
      <w:r>
        <w:rPr>
          <w:sz w:val="21"/>
        </w:rPr>
        <w:t>20</w:t>
      </w:r>
      <w:r>
        <w:rPr>
          <w:sz w:val="21"/>
        </w:rPr>
        <w:t>℃）。所有冷冻食品要求清晰列出产品品牌、规格、类型、包装方式、包装净重、含冰量等相关参数。</w:t>
      </w:r>
    </w:p>
    <w:p>
      <w:pPr>
        <w:pStyle w:val="null3"/>
        <w:ind w:firstLine="420"/>
        <w:jc w:val="both"/>
      </w:pPr>
      <w:r>
        <w:rPr>
          <w:sz w:val="21"/>
        </w:rPr>
        <w:t>4.</w:t>
      </w:r>
      <w:r>
        <w:rPr>
          <w:sz w:val="21"/>
        </w:rPr>
        <w:t>如成交供应商不能按时、保质、保量供货，导致采购人自行采购，成交供应商须承担采购人由此产生的费用和造成的经济损失，并接受违约处罚。</w:t>
      </w:r>
    </w:p>
    <w:p>
      <w:pPr>
        <w:pStyle w:val="null3"/>
        <w:ind w:firstLine="420"/>
        <w:jc w:val="left"/>
      </w:pPr>
      <w:r>
        <w:rPr>
          <w:sz w:val="21"/>
        </w:rPr>
        <w:t>5.</w:t>
      </w:r>
      <w:r>
        <w:rPr>
          <w:sz w:val="21"/>
        </w:rPr>
        <w:t>供应商</w:t>
      </w:r>
      <w:r>
        <w:rPr>
          <w:sz w:val="21"/>
        </w:rPr>
        <w:t>提供货物应符合下列的《制造商及产品资质证明》：</w:t>
      </w:r>
    </w:p>
    <w:p>
      <w:pPr>
        <w:pStyle w:val="null3"/>
        <w:ind w:firstLine="420"/>
        <w:jc w:val="left"/>
      </w:pPr>
      <w:r>
        <w:rPr>
          <w:sz w:val="21"/>
        </w:rPr>
        <w:t>生产（供应）企业的资质证明：</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b/>
                <w:color w:val="000000"/>
              </w:rPr>
              <w:t>类别</w:t>
            </w:r>
          </w:p>
        </w:tc>
        <w:tc>
          <w:tcPr>
            <w:tcW w:type="dxa" w:w="4153"/>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b/>
                <w:color w:val="000000"/>
              </w:rPr>
              <w:t>资质证明</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畜禽冻肉类</w:t>
            </w:r>
          </w:p>
        </w:tc>
        <w:tc>
          <w:tcPr>
            <w:tcW w:type="dxa" w:w="4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《企业法人营业执照》《食品卫生许可证》《动物防疫合格证》</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肉制品</w:t>
            </w:r>
          </w:p>
        </w:tc>
        <w:tc>
          <w:tcPr>
            <w:tcW w:type="dxa" w:w="4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《企业法人营业执照》《食品卫生许可证》</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水产品</w:t>
            </w:r>
          </w:p>
        </w:tc>
        <w:tc>
          <w:tcPr>
            <w:tcW w:type="dxa" w:w="4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《企业法人营业执照》《食品卫生许可证》</w:t>
            </w:r>
          </w:p>
        </w:tc>
      </w:tr>
    </w:tbl>
    <w:p>
      <w:pPr>
        <w:pStyle w:val="null3"/>
        <w:ind w:firstLine="420"/>
        <w:jc w:val="left"/>
      </w:pPr>
      <w:r>
        <w:rPr>
          <w:sz w:val="21"/>
        </w:rPr>
        <w:t>产品票证要求：</w:t>
      </w:r>
    </w:p>
    <w:tbl>
      <w:tblPr>
        <w:tblW w:w="0" w:type="auto"/>
        <w:tblBorders>
          <w:top w:val="none" w:color="000000" w:sz="4"/>
          <w:left w:val="none" w:color="000000" w:sz="4"/>
          <w:bottom w:val="none" w:color="000000" w:sz="4"/>
          <w:right w:val="none" w:color="000000" w:sz="4"/>
          <w:insideH w:val="none"/>
          <w:insideV w:val="none"/>
        </w:tblBorders>
      </w:tblPr>
      <w:tblGrid>
        <w:gridCol w:w="2769"/>
        <w:gridCol w:w="2769"/>
        <w:gridCol w:w="2769"/>
      </w:tblGrid>
      <w:tr>
        <w:tc>
          <w:tcPr>
            <w:tcW w:type="dxa" w:w="2769"/>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b/>
                <w:color w:val="000000"/>
              </w:rPr>
              <w:t>类别</w:t>
            </w:r>
          </w:p>
        </w:tc>
        <w:tc>
          <w:tcPr>
            <w:tcW w:type="dxa" w:w="2769"/>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b/>
                <w:color w:val="000000"/>
              </w:rPr>
              <w:t>产品资质名称</w:t>
            </w:r>
          </w:p>
        </w:tc>
        <w:tc>
          <w:tcPr>
            <w:tcW w:type="dxa" w:w="2769"/>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b/>
                <w:color w:val="000000"/>
              </w:rPr>
              <w:t>验收索证要求</w:t>
            </w:r>
          </w:p>
        </w:tc>
      </w:tr>
      <w:tr>
        <w:tc>
          <w:tcPr>
            <w:tcW w:type="dxa" w:w="27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猪、牛肉类</w:t>
            </w:r>
          </w:p>
          <w:p>
            <w:pPr>
              <w:pStyle w:val="null3"/>
              <w:jc w:val="left"/>
            </w:pPr>
            <w:r>
              <w:rPr>
                <w:sz w:val="21"/>
                <w:color w:val="000000"/>
              </w:rPr>
              <w:t>禽类</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《出县境动物产品检疫合格证》</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由政府动植物检疫部门出具，用于跨区销售检查</w:t>
            </w:r>
          </w:p>
        </w:tc>
      </w:tr>
      <w:tr>
        <w:tc>
          <w:tcPr>
            <w:tcW w:type="dxa" w:w="2769"/>
            <w:vMerge/>
            <w:tcBorders>
              <w:top w:val="none" w:color="000000" w:sz="4"/>
              <w:left w:val="single" w:color="000000" w:sz="4"/>
              <w:bottom w:val="single" w:color="000000" w:sz="4"/>
              <w:right w:val="single" w:color="000000" w:sz="4"/>
            </w:tcBorders>
          </w:tcP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w:t>
            </w:r>
            <w:r>
              <w:rPr>
                <w:sz w:val="21"/>
                <w:color w:val="000000"/>
              </w:rPr>
              <w:t>《产品合格证》</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交货时提供本批次产品的出厂（库）检验合格证明，随车同行。</w:t>
            </w:r>
          </w:p>
        </w:tc>
      </w:tr>
      <w:tr>
        <w:tc>
          <w:tcPr>
            <w:tcW w:type="dxa" w:w="27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肉制品</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《卫生检疫报告》</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由政府疾控部门或卫生检验部门出具（半年内有效）</w:t>
            </w:r>
          </w:p>
        </w:tc>
      </w:tr>
      <w:tr>
        <w:tc>
          <w:tcPr>
            <w:tcW w:type="dxa" w:w="2769"/>
            <w:vMerge/>
            <w:tcBorders>
              <w:top w:val="none" w:color="000000" w:sz="4"/>
              <w:left w:val="single" w:color="000000" w:sz="4"/>
              <w:bottom w:val="single" w:color="000000" w:sz="4"/>
              <w:right w:val="single" w:color="000000" w:sz="4"/>
            </w:tcBorders>
          </w:tcP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w:t>
            </w:r>
            <w:r>
              <w:rPr>
                <w:sz w:val="21"/>
                <w:color w:val="000000"/>
              </w:rPr>
              <w:t>《产品合格证》</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交货时提供本批次产品的出厂（库）检验合格证明，随车同行。</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水产品</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贮存地的出入库检疫证明，水产品成型标准为个体单独冷冻成型。</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交货时提供本批次产品的出厂（库）检验合格证明。</w:t>
            </w:r>
          </w:p>
        </w:tc>
      </w:tr>
    </w:tbl>
    <w:p>
      <w:pPr>
        <w:pStyle w:val="null3"/>
        <w:ind w:firstLine="420"/>
        <w:jc w:val="left"/>
      </w:pPr>
      <w:r>
        <w:rPr>
          <w:sz w:val="21"/>
        </w:rPr>
        <w:t>6.</w:t>
      </w:r>
      <w:r>
        <w:rPr>
          <w:sz w:val="21"/>
        </w:rPr>
        <w:t>产品配送要求</w:t>
      </w:r>
    </w:p>
    <w:p>
      <w:pPr>
        <w:pStyle w:val="null3"/>
        <w:ind w:firstLine="420"/>
        <w:jc w:val="left"/>
      </w:pPr>
      <w:r>
        <w:rPr>
          <w:sz w:val="21"/>
        </w:rPr>
        <w:t>食品运输必须采用符合卫生要求的外包装和运载工具，并且要保持清洁和定期消毒。运输车厢的内仓，包括地面、墙面和顶，应为抗腐蚀、防潮，防虫、防鼠的设计，车厢内无不良气味、异味。</w:t>
      </w:r>
    </w:p>
    <w:p>
      <w:pPr>
        <w:pStyle w:val="null3"/>
        <w:ind w:firstLine="420"/>
        <w:jc w:val="left"/>
      </w:pPr>
      <w:r>
        <w:rPr>
          <w:sz w:val="21"/>
        </w:rPr>
        <w:t>冷藏、冷冻食品必须用专用冷藏、冷冻载具运输，应当有必要的保温设备并在整个运输过程中保持安全的冷藏、冷冻温度。特别是对于长途运输的食品，保证食品在运输全过程处于合适的温度范围。</w:t>
      </w:r>
    </w:p>
    <w:p>
      <w:pPr>
        <w:pStyle w:val="null3"/>
        <w:ind w:firstLine="420"/>
        <w:jc w:val="both"/>
      </w:pPr>
      <w:r>
        <w:rPr>
          <w:sz w:val="21"/>
        </w:rPr>
        <w:t>整个运输过程应科学合理，运输车辆应定期清洁，保持性能稳定，符合规定的温度要求，使运输食品处于恒定的环境中。</w:t>
      </w:r>
    </w:p>
    <w:p>
      <w:pPr>
        <w:pStyle w:val="null3"/>
        <w:ind w:firstLine="420"/>
        <w:jc w:val="both"/>
      </w:pPr>
      <w:r>
        <w:rPr>
          <w:sz w:val="21"/>
        </w:rPr>
        <w:t>送货车辆实行</w:t>
      </w:r>
      <w:r>
        <w:rPr>
          <w:sz w:val="21"/>
        </w:rPr>
        <w:t>1</w:t>
      </w:r>
      <w:r>
        <w:rPr>
          <w:sz w:val="21"/>
        </w:rPr>
        <w:t>小时配送圈运作，在</w:t>
      </w:r>
      <w:r>
        <w:rPr>
          <w:sz w:val="21"/>
        </w:rPr>
        <w:t>1</w:t>
      </w:r>
      <w:r>
        <w:rPr>
          <w:sz w:val="21"/>
        </w:rPr>
        <w:t>小时内的用保温箱或专用保温车配送，</w:t>
      </w:r>
      <w:r>
        <w:rPr>
          <w:sz w:val="21"/>
        </w:rPr>
        <w:t>1</w:t>
      </w:r>
      <w:r>
        <w:rPr>
          <w:sz w:val="21"/>
        </w:rPr>
        <w:t>小时以外的用制冷车配送，保证肉类中心温度控制在</w:t>
      </w:r>
      <w:r>
        <w:rPr>
          <w:sz w:val="21"/>
        </w:rPr>
        <w:t>-2-7</w:t>
      </w:r>
      <w:r>
        <w:rPr>
          <w:sz w:val="21"/>
        </w:rPr>
        <w:t>℃的范围之内，保证运输过程冷链不中断。商品到达目的地时外包装箱干爽</w:t>
      </w:r>
      <w:r>
        <w:rPr>
          <w:sz w:val="21"/>
        </w:rPr>
        <w:t>,</w:t>
      </w:r>
      <w:r>
        <w:rPr>
          <w:sz w:val="21"/>
        </w:rPr>
        <w:t>无软化现象。</w:t>
      </w:r>
    </w:p>
    <w:p>
      <w:pPr>
        <w:pStyle w:val="null3"/>
        <w:jc w:val="left"/>
      </w:pPr>
      <w:r>
        <w:rPr>
          <w:sz w:val="21"/>
          <w:b/>
        </w:rPr>
        <w:t>每年</w:t>
      </w:r>
      <w:r>
        <w:rPr>
          <w:sz w:val="21"/>
          <w:b/>
        </w:rPr>
        <w:t>5</w:t>
      </w:r>
      <w:r>
        <w:rPr>
          <w:sz w:val="21"/>
          <w:b/>
        </w:rPr>
        <w:t>月</w:t>
      </w:r>
      <w:r>
        <w:rPr>
          <w:sz w:val="21"/>
          <w:b/>
        </w:rPr>
        <w:t>1</w:t>
      </w:r>
      <w:r>
        <w:rPr>
          <w:sz w:val="21"/>
          <w:b/>
        </w:rPr>
        <w:t>日（含）到</w:t>
      </w:r>
      <w:r>
        <w:rPr>
          <w:sz w:val="21"/>
          <w:b/>
        </w:rPr>
        <w:t>10</w:t>
      </w:r>
      <w:r>
        <w:rPr>
          <w:sz w:val="21"/>
          <w:b/>
        </w:rPr>
        <w:t>月</w:t>
      </w:r>
      <w:r>
        <w:rPr>
          <w:sz w:val="21"/>
          <w:b/>
        </w:rPr>
        <w:t>31</w:t>
      </w:r>
      <w:r>
        <w:rPr>
          <w:sz w:val="21"/>
          <w:b/>
        </w:rPr>
        <w:t>日（含）期间，必须全程冷链运输。</w:t>
      </w:r>
    </w:p>
    <w:p>
      <w:pPr>
        <w:pStyle w:val="null3"/>
        <w:ind w:firstLine="420"/>
        <w:jc w:val="both"/>
      </w:pPr>
      <w:r>
        <w:rPr>
          <w:sz w:val="21"/>
        </w:rPr>
        <w:t>7.</w:t>
      </w:r>
      <w:r>
        <w:rPr>
          <w:sz w:val="21"/>
        </w:rPr>
        <w:t>卸货要求</w:t>
      </w:r>
    </w:p>
    <w:p>
      <w:pPr>
        <w:pStyle w:val="null3"/>
        <w:ind w:firstLine="420"/>
        <w:jc w:val="both"/>
      </w:pPr>
      <w:r>
        <w:rPr>
          <w:sz w:val="21"/>
        </w:rPr>
        <w:t>送货车辆应保持清洁；食品堆放科学合理，避免造成食品的交叉污染；如对温度有要求的食品应确定食品的温度，记录送货车辆温度，并记录存档；</w:t>
      </w:r>
    </w:p>
    <w:p>
      <w:pPr>
        <w:pStyle w:val="null3"/>
        <w:ind w:firstLine="420"/>
        <w:jc w:val="both"/>
      </w:pPr>
      <w:r>
        <w:rPr>
          <w:sz w:val="21"/>
        </w:rPr>
        <w:t>在本环节中应保证冷藏食品脱离冷链时间不得超过</w:t>
      </w:r>
      <w:r>
        <w:rPr>
          <w:sz w:val="21"/>
        </w:rPr>
        <w:t>20</w:t>
      </w:r>
      <w:r>
        <w:rPr>
          <w:sz w:val="21"/>
        </w:rPr>
        <w:t>分钟，冷冻食品脱离冷链时间不得超过</w:t>
      </w:r>
      <w:r>
        <w:rPr>
          <w:sz w:val="21"/>
        </w:rPr>
        <w:t>30</w:t>
      </w:r>
      <w:r>
        <w:rPr>
          <w:sz w:val="21"/>
        </w:rPr>
        <w:t>分钟。</w:t>
      </w:r>
    </w:p>
    <w:p>
      <w:pPr>
        <w:pStyle w:val="null3"/>
        <w:ind w:firstLine="420"/>
        <w:jc w:val="left"/>
      </w:pPr>
      <w:r>
        <w:rPr>
          <w:sz w:val="21"/>
        </w:rPr>
        <w:t>8.</w:t>
      </w:r>
      <w:r>
        <w:rPr>
          <w:sz w:val="21"/>
        </w:rPr>
        <w:t>冻肉质量的基本检查</w:t>
      </w:r>
    </w:p>
    <w:p>
      <w:pPr>
        <w:pStyle w:val="null3"/>
        <w:ind w:firstLine="420"/>
        <w:jc w:val="left"/>
      </w:pPr>
      <w:r>
        <w:rPr>
          <w:sz w:val="21"/>
        </w:rPr>
        <w:t>对冻肉类检查如下：</w:t>
      </w:r>
    </w:p>
    <w:p>
      <w:pPr>
        <w:pStyle w:val="null3"/>
        <w:ind w:firstLine="420"/>
        <w:jc w:val="both"/>
      </w:pPr>
      <w:r>
        <w:rPr>
          <w:sz w:val="21"/>
        </w:rPr>
        <w:t>1</w:t>
      </w:r>
      <w:r>
        <w:rPr>
          <w:sz w:val="21"/>
        </w:rPr>
        <w:t>）采购的冻肉必须符合食品卫生要求及国家有关标准和行业规范。采购生产、经营证明文件齐备，明确来源，并具有检验合格证明。严禁含有毒有害物质、虫及混有异物，严禁有腐烂变质、酸败、霉变情况，禁止采购超过保质期限的冻肉类食品。</w:t>
      </w:r>
    </w:p>
    <w:p>
      <w:pPr>
        <w:pStyle w:val="null3"/>
        <w:ind w:firstLine="420"/>
        <w:jc w:val="both"/>
      </w:pPr>
      <w:r>
        <w:rPr>
          <w:sz w:val="21"/>
        </w:rPr>
        <w:t>2</w:t>
      </w:r>
      <w:r>
        <w:rPr>
          <w:sz w:val="21"/>
        </w:rPr>
        <w:t>）冻肉类食品包装必须符合国家规范，采购的食品不得存放在有毒、有害的容器和承载物内。食品包装上必须使用原产地标识，应注明：制造商名称和厂址、食品名称和重（容）量、生产日期和保质期限以及规格和</w:t>
      </w:r>
      <w:r>
        <w:rPr>
          <w:sz w:val="21"/>
        </w:rPr>
        <w:t>SC</w:t>
      </w:r>
      <w:r>
        <w:rPr>
          <w:sz w:val="21"/>
        </w:rPr>
        <w:t>认证等。</w:t>
      </w:r>
    </w:p>
    <w:p>
      <w:pPr>
        <w:pStyle w:val="null3"/>
        <w:ind w:firstLine="420"/>
        <w:jc w:val="both"/>
      </w:pPr>
      <w:r>
        <w:rPr>
          <w:sz w:val="21"/>
        </w:rPr>
        <w:t>3</w:t>
      </w:r>
      <w:r>
        <w:rPr>
          <w:sz w:val="21"/>
        </w:rPr>
        <w:t>）对不符合采购要求的冻肉类食品由验收人员提出清退，如双方对质量争议的退货前应实行留板备案，可送广州市或用户所在地地级市以上质监部门检测，对缺斤短两（或含冰量超标）的应按实际重量扣减。</w:t>
      </w:r>
    </w:p>
    <w:p>
      <w:pPr>
        <w:pStyle w:val="null3"/>
        <w:ind w:firstLine="420"/>
        <w:jc w:val="left"/>
      </w:pPr>
      <w:r>
        <w:rPr>
          <w:sz w:val="21"/>
        </w:rPr>
        <w:t>9.</w:t>
      </w:r>
      <w:r>
        <w:rPr>
          <w:sz w:val="21"/>
        </w:rPr>
        <w:t>冻肉类食品验收发现问题时的处理办法：</w:t>
      </w:r>
    </w:p>
    <w:p>
      <w:pPr>
        <w:pStyle w:val="null3"/>
        <w:ind w:firstLine="420"/>
        <w:jc w:val="left"/>
      </w:pPr>
      <w:r>
        <w:rPr>
          <w:sz w:val="21"/>
        </w:rPr>
        <w:t>1</w:t>
      </w:r>
      <w:r>
        <w:rPr>
          <w:sz w:val="21"/>
        </w:rPr>
        <w:t>）按后附产品质量描述对货物质量进行抽查。</w:t>
      </w:r>
    </w:p>
    <w:p>
      <w:pPr>
        <w:pStyle w:val="null3"/>
        <w:ind w:firstLine="420"/>
        <w:jc w:val="left"/>
      </w:pPr>
      <w:r>
        <w:rPr>
          <w:sz w:val="21"/>
        </w:rPr>
        <w:t>2</w:t>
      </w:r>
      <w:r>
        <w:rPr>
          <w:sz w:val="21"/>
        </w:rPr>
        <w:t>）抽查发现食品安全质量问题的处理：</w:t>
      </w:r>
    </w:p>
    <w:p>
      <w:pPr>
        <w:pStyle w:val="null3"/>
        <w:ind w:firstLine="420"/>
        <w:jc w:val="both"/>
      </w:pPr>
      <w:r>
        <w:rPr>
          <w:sz w:val="21"/>
        </w:rPr>
        <w:t>对危及人身安全的食品质量问题采取零容忍措施，一经发现，当日所送同批次产品全部退货，如水产品中发现河豚鱼、发现腐败变质肉类等。</w:t>
      </w:r>
    </w:p>
    <w:p>
      <w:pPr>
        <w:pStyle w:val="null3"/>
        <w:ind w:firstLine="420"/>
        <w:jc w:val="both"/>
      </w:pPr>
      <w:r>
        <w:rPr>
          <w:sz w:val="21"/>
        </w:rPr>
        <w:t>若抽查未发现问题，而在加工食用前发现部分产品质量问题，应立即通知单位伙食物资验收小组及供应商，并将问题产品退货处理。</w:t>
      </w:r>
    </w:p>
    <w:p>
      <w:pPr>
        <w:pStyle w:val="null3"/>
        <w:ind w:firstLine="420"/>
        <w:jc w:val="both"/>
      </w:pPr>
      <w:r>
        <w:rPr>
          <w:sz w:val="21"/>
        </w:rPr>
        <w:t>3</w:t>
      </w:r>
      <w:r>
        <w:rPr>
          <w:sz w:val="21"/>
        </w:rPr>
        <w:t>）抽查发现资质证照不全问题的处理：</w:t>
      </w:r>
    </w:p>
    <w:p>
      <w:pPr>
        <w:pStyle w:val="null3"/>
        <w:ind w:firstLine="420"/>
        <w:jc w:val="both"/>
      </w:pPr>
      <w:r>
        <w:rPr>
          <w:sz w:val="21"/>
        </w:rPr>
        <w:t>①整批产品无政府部门出具的动植物检疫合格证明的全部退货；</w:t>
      </w:r>
    </w:p>
    <w:p>
      <w:pPr>
        <w:pStyle w:val="null3"/>
        <w:ind w:firstLine="420"/>
        <w:jc w:val="both"/>
      </w:pPr>
      <w:r>
        <w:rPr>
          <w:sz w:val="21"/>
        </w:rPr>
        <w:t>②抽查发现部分产品无政府部门出具的动植物检疫合格证明，加抽</w:t>
      </w:r>
      <w:r>
        <w:rPr>
          <w:sz w:val="21"/>
        </w:rPr>
        <w:t>15%</w:t>
      </w:r>
      <w:r>
        <w:rPr>
          <w:sz w:val="21"/>
        </w:rPr>
        <w:t>，两次抽查数</w:t>
      </w:r>
      <w:r>
        <w:rPr>
          <w:sz w:val="21"/>
        </w:rPr>
        <w:t>50%</w:t>
      </w:r>
      <w:r>
        <w:rPr>
          <w:sz w:val="21"/>
        </w:rPr>
        <w:t>以上没有动植物检疫合格证明的，全部退货；</w:t>
      </w:r>
      <w:r>
        <w:rPr>
          <w:sz w:val="21"/>
        </w:rPr>
        <w:t>50%</w:t>
      </w:r>
      <w:r>
        <w:rPr>
          <w:sz w:val="21"/>
        </w:rPr>
        <w:t>以下没有动植物检疫合格证明的，将无动植物检疫合格证明的货物退货；</w:t>
      </w:r>
    </w:p>
    <w:p>
      <w:pPr>
        <w:pStyle w:val="null3"/>
        <w:ind w:firstLine="420"/>
        <w:jc w:val="both"/>
      </w:pPr>
      <w:r>
        <w:rPr>
          <w:sz w:val="21"/>
        </w:rPr>
        <w:t>③整批产品有省地市出具的动植物检疫合格证明，随箱产品合格证不齐全的，加抽</w:t>
      </w:r>
      <w:r>
        <w:rPr>
          <w:sz w:val="21"/>
        </w:rPr>
        <w:t>15%</w:t>
      </w:r>
      <w:r>
        <w:rPr>
          <w:sz w:val="21"/>
        </w:rPr>
        <w:t>，两次抽查数</w:t>
      </w:r>
      <w:r>
        <w:rPr>
          <w:sz w:val="21"/>
        </w:rPr>
        <w:t>50%</w:t>
      </w:r>
      <w:r>
        <w:rPr>
          <w:sz w:val="21"/>
        </w:rPr>
        <w:t>以上没有产品合格证的，全部退货；</w:t>
      </w:r>
      <w:r>
        <w:rPr>
          <w:sz w:val="21"/>
        </w:rPr>
        <w:t>50%</w:t>
      </w:r>
      <w:r>
        <w:rPr>
          <w:sz w:val="21"/>
        </w:rPr>
        <w:t>以下没有产品合格证明的，将无产品合格证明的货物退货；</w:t>
      </w:r>
    </w:p>
    <w:p>
      <w:pPr>
        <w:pStyle w:val="null3"/>
        <w:ind w:firstLine="420"/>
        <w:jc w:val="both"/>
      </w:pPr>
      <w:r>
        <w:rPr>
          <w:sz w:val="21"/>
        </w:rPr>
        <w:t>④肉制品无疾病控制或质量技术监督部门出具的同类产品半年内有效检验报告，作退货处理；随箱产品合格证不齐全的，加抽</w:t>
      </w:r>
      <w:r>
        <w:rPr>
          <w:sz w:val="21"/>
        </w:rPr>
        <w:t>15%</w:t>
      </w:r>
      <w:r>
        <w:rPr>
          <w:sz w:val="21"/>
        </w:rPr>
        <w:t>，两次抽查数</w:t>
      </w:r>
      <w:r>
        <w:rPr>
          <w:sz w:val="21"/>
        </w:rPr>
        <w:t>50%</w:t>
      </w:r>
      <w:r>
        <w:rPr>
          <w:sz w:val="21"/>
        </w:rPr>
        <w:t>以上没有产品合格证的，全部退货；</w:t>
      </w:r>
      <w:r>
        <w:rPr>
          <w:sz w:val="21"/>
        </w:rPr>
        <w:t>50%</w:t>
      </w:r>
      <w:r>
        <w:rPr>
          <w:sz w:val="21"/>
        </w:rPr>
        <w:t>以下没有产品合格证明的，将无产品合格证明的货物退货。</w:t>
      </w:r>
    </w:p>
    <w:p>
      <w:pPr>
        <w:pStyle w:val="null3"/>
        <w:ind w:firstLine="420"/>
        <w:jc w:val="both"/>
      </w:pPr>
      <w:r>
        <w:rPr>
          <w:sz w:val="21"/>
        </w:rPr>
        <w:t>10.</w:t>
      </w:r>
      <w:r>
        <w:rPr>
          <w:sz w:val="21"/>
        </w:rPr>
        <w:t>货物重量验收：</w:t>
      </w:r>
    </w:p>
    <w:p>
      <w:pPr>
        <w:pStyle w:val="null3"/>
        <w:ind w:firstLine="420"/>
        <w:jc w:val="both"/>
      </w:pPr>
      <w:r>
        <w:rPr>
          <w:sz w:val="21"/>
        </w:rPr>
        <w:t>1</w:t>
      </w:r>
      <w:r>
        <w:rPr>
          <w:sz w:val="21"/>
        </w:rPr>
        <w:t>）冻肉类：双方各随机抽取每品种货物一箱，去包装，在流动的</w:t>
      </w:r>
      <w:r>
        <w:rPr>
          <w:sz w:val="21"/>
        </w:rPr>
        <w:t>10-25</w:t>
      </w:r>
      <w:r>
        <w:rPr>
          <w:sz w:val="21"/>
        </w:rPr>
        <w:t>℃清水中浸泡解冻至表面冰层融化，个体能够分离为止，充分摊开货物沥水三分钟后称重，取双方抽取样本均值为该产品本批次种货物的验收重量。</w:t>
      </w:r>
    </w:p>
    <w:p>
      <w:pPr>
        <w:pStyle w:val="null3"/>
        <w:ind w:firstLine="420"/>
        <w:jc w:val="both"/>
      </w:pPr>
      <w:r>
        <w:rPr>
          <w:sz w:val="21"/>
        </w:rPr>
        <w:t>2</w:t>
      </w:r>
      <w:r>
        <w:rPr>
          <w:sz w:val="21"/>
        </w:rPr>
        <w:t>）水产类：双方各随机抽取每品种货物两箱，去包装，在流动的</w:t>
      </w:r>
      <w:r>
        <w:rPr>
          <w:sz w:val="21"/>
        </w:rPr>
        <w:t>10-25</w:t>
      </w:r>
      <w:r>
        <w:rPr>
          <w:sz w:val="21"/>
        </w:rPr>
        <w:t>℃清水中浸泡解冻至表面冰层融化，个体能够分离为止，充分摊开货物沥水三分钟后称重，取双方抽取样本均值为该产品本批次种货物的验收重量。</w:t>
      </w:r>
    </w:p>
    <w:p>
      <w:pPr>
        <w:pStyle w:val="null3"/>
        <w:ind w:firstLine="420"/>
        <w:jc w:val="both"/>
      </w:pPr>
      <w:r>
        <w:rPr>
          <w:sz w:val="21"/>
        </w:rPr>
        <w:t>3</w:t>
      </w:r>
      <w:r>
        <w:rPr>
          <w:sz w:val="21"/>
        </w:rPr>
        <w:t>）新鲜肉类、丸类、火腿、腊肠类等不含冰货物直接称重验收。</w:t>
      </w:r>
    </w:p>
    <w:p>
      <w:pPr>
        <w:pStyle w:val="null3"/>
        <w:ind w:firstLine="420"/>
        <w:jc w:val="both"/>
      </w:pPr>
      <w:r>
        <w:rPr>
          <w:sz w:val="21"/>
        </w:rPr>
        <w:t>11.</w:t>
      </w:r>
      <w:r>
        <w:rPr>
          <w:sz w:val="21"/>
        </w:rPr>
        <w:t>本项目原则上成交供应商只需提供食材原材料，但在特殊情况下（如用餐人数过多）必须根据采购人的需要对所供应的食材进行粗加工（例如排骨斩块，鱼类去鳞、除内脏、斩块等），该服务所产生的费用已包含在报价中，采购人不再支付任何费用。</w:t>
      </w:r>
    </w:p>
    <w:p>
      <w:pPr>
        <w:pStyle w:val="null3"/>
        <w:jc w:val="left"/>
      </w:pPr>
      <w:r>
        <w:rPr>
          <w:sz w:val="21"/>
          <w:b/>
        </w:rPr>
        <w:t>（二）蔬菜类要求：</w:t>
      </w:r>
    </w:p>
    <w:p>
      <w:pPr>
        <w:pStyle w:val="null3"/>
        <w:ind w:firstLine="422"/>
        <w:jc w:val="left"/>
      </w:pPr>
      <w:r>
        <w:rPr>
          <w:sz w:val="21"/>
          <w:b/>
        </w:rPr>
        <w:t>A.</w:t>
      </w:r>
      <w:r>
        <w:rPr>
          <w:sz w:val="21"/>
          <w:b/>
        </w:rPr>
        <w:t>蔬菜类</w:t>
      </w:r>
    </w:p>
    <w:p>
      <w:pPr>
        <w:pStyle w:val="null3"/>
        <w:ind w:firstLine="420"/>
        <w:jc w:val="left"/>
      </w:pPr>
      <w:r>
        <w:rPr>
          <w:sz w:val="21"/>
        </w:rPr>
        <w:t>成交供应商每天的供应按采购人提出的品种要求和计划数量进行供应。</w:t>
      </w:r>
    </w:p>
    <w:p>
      <w:pPr>
        <w:pStyle w:val="null3"/>
        <w:ind w:firstLine="420"/>
        <w:jc w:val="both"/>
      </w:pPr>
      <w:r>
        <w:rPr>
          <w:sz w:val="21"/>
        </w:rPr>
        <w:t>属季节问题，若出现品种不能满足采购人需求的情况，可与采购人协商调换相应类别的品种（按叶菜、瓜菜等进行分类）。</w:t>
      </w:r>
    </w:p>
    <w:p>
      <w:pPr>
        <w:pStyle w:val="null3"/>
        <w:ind w:firstLine="420"/>
        <w:jc w:val="both"/>
      </w:pPr>
      <w:r>
        <w:rPr>
          <w:sz w:val="21"/>
        </w:rPr>
        <w:t>1.</w:t>
      </w:r>
      <w:r>
        <w:rPr>
          <w:sz w:val="21"/>
        </w:rPr>
        <w:t>货物质量要求：</w:t>
      </w:r>
    </w:p>
    <w:p>
      <w:pPr>
        <w:pStyle w:val="null3"/>
        <w:ind w:firstLine="420"/>
        <w:jc w:val="both"/>
      </w:pPr>
      <w:r>
        <w:rPr>
          <w:sz w:val="21"/>
        </w:rPr>
        <w:t>蔬菜色泽方面，各种蔬菜都应具有本品种固有的颜色，大多数有发亮的光泽，以此显示蔬菜的成熟度及鲜嫩程度；</w:t>
      </w:r>
    </w:p>
    <w:p>
      <w:pPr>
        <w:pStyle w:val="null3"/>
        <w:ind w:firstLine="420"/>
        <w:jc w:val="both"/>
      </w:pPr>
      <w:r>
        <w:rPr>
          <w:sz w:val="21"/>
        </w:rPr>
        <w:t>蔬菜气味方面，多数蔬菜具有清馨、甘辛香、甜酸香等气味，可凭嗅觉识别不同品种的质量，不允许有腐烂变质的亚硝酸盐味和其他异常气味；</w:t>
      </w:r>
    </w:p>
    <w:p>
      <w:pPr>
        <w:pStyle w:val="null3"/>
        <w:ind w:firstLine="420"/>
        <w:jc w:val="both"/>
      </w:pPr>
      <w:r>
        <w:rPr>
          <w:sz w:val="21"/>
        </w:rPr>
        <w:t>蔬菜滋味方面，因品种不同而各异，多数蔬菜滋味甘淡、甜酸、清爽鲜美，少数具有辛酸、苦涩等特殊风味以刺激食欲，如失去本品种原有的滋味即为异常；</w:t>
      </w:r>
    </w:p>
    <w:p>
      <w:pPr>
        <w:pStyle w:val="null3"/>
        <w:ind w:firstLine="420"/>
        <w:jc w:val="left"/>
      </w:pPr>
      <w:r>
        <w:rPr>
          <w:sz w:val="21"/>
        </w:rPr>
        <w:t>蔬菜形态方面，应尽量避免由于客观因素而造成的各种非正常、不新鲜的蔬菜，例如萎蔫、枯塌、损伤、病变、虫害侵蚀等引起的形态异常等。</w:t>
      </w:r>
    </w:p>
    <w:p>
      <w:pPr>
        <w:pStyle w:val="null3"/>
        <w:ind w:firstLine="420"/>
        <w:jc w:val="left"/>
      </w:pPr>
      <w:r>
        <w:rPr>
          <w:sz w:val="21"/>
        </w:rPr>
        <w:t>叶菜类：大白菜、小白菜、菠菜、甘蓝、荠菜、空心菜、茼蒿、苋菜、芹菜等绿叶菜类。</w:t>
      </w:r>
    </w:p>
    <w:p>
      <w:pPr>
        <w:pStyle w:val="null3"/>
        <w:ind w:firstLine="420"/>
        <w:jc w:val="left"/>
      </w:pPr>
      <w:r>
        <w:rPr>
          <w:sz w:val="21"/>
        </w:rPr>
        <w:t>属同一品种规格，鲜嫩形态好，色泽正常，茎基部削平，无枯黄叶、病叶、泥土、明显机械伤和病虫害伤，无烧心焦边、腐烂等现象，无抽苔（菜心除外），无畸形、异味，结球叶菜要结球适度，花椰菜应新鲜洁白，不带叶麸，无畸形花。</w:t>
      </w:r>
    </w:p>
    <w:p>
      <w:pPr>
        <w:pStyle w:val="null3"/>
        <w:ind w:firstLine="420"/>
        <w:jc w:val="left"/>
      </w:pPr>
      <w:r>
        <w:rPr>
          <w:sz w:val="21"/>
        </w:rPr>
        <w:t>茄果类：番茄、茄子、甜椒、辣椒等。</w:t>
      </w:r>
    </w:p>
    <w:p>
      <w:pPr>
        <w:pStyle w:val="null3"/>
        <w:ind w:firstLine="420"/>
        <w:jc w:val="both"/>
      </w:pPr>
      <w:r>
        <w:rPr>
          <w:sz w:val="21"/>
        </w:rPr>
        <w:t>属同一品种规格，成熟度适中，番茄花蒂不明显，无裂果及空洞现象，茄果不能有裂蒂及果皮变硬现象，无腐烂、畸形、异味，无明显机械伤。</w:t>
      </w:r>
    </w:p>
    <w:p>
      <w:pPr>
        <w:pStyle w:val="null3"/>
        <w:ind w:firstLine="420"/>
        <w:jc w:val="both"/>
      </w:pPr>
      <w:r>
        <w:rPr>
          <w:sz w:val="21"/>
        </w:rPr>
        <w:t>瓜果类：黄瓜、冬瓜、丝瓜、苦瓜、南瓜、毛节瓜等。</w:t>
      </w:r>
    </w:p>
    <w:p>
      <w:pPr>
        <w:pStyle w:val="null3"/>
        <w:ind w:firstLine="420"/>
        <w:jc w:val="both"/>
      </w:pPr>
      <w:r>
        <w:rPr>
          <w:sz w:val="21"/>
        </w:rPr>
        <w:t>属同一品种规格，形状、色泽一致，瓜条均匀，无疤点，无断裂，无腐烂、畸形、异味、明显机械伤，不带泥土。</w:t>
      </w:r>
    </w:p>
    <w:p>
      <w:pPr>
        <w:pStyle w:val="null3"/>
        <w:ind w:firstLine="420"/>
        <w:jc w:val="both"/>
      </w:pPr>
      <w:r>
        <w:rPr>
          <w:sz w:val="21"/>
        </w:rPr>
        <w:t>根菜类：萝卜、胡萝卜等。</w:t>
      </w:r>
    </w:p>
    <w:p>
      <w:pPr>
        <w:pStyle w:val="null3"/>
        <w:ind w:firstLine="420"/>
        <w:jc w:val="both"/>
      </w:pPr>
      <w:r>
        <w:rPr>
          <w:sz w:val="21"/>
        </w:rPr>
        <w:t>属同一品种规格，皮细光滑，大小均匀，肉质脆嫩致密新鲜，无腐烂、畸形、裂痕、糠心、异味，不带泥沙，不带茎叶和须根。</w:t>
      </w:r>
    </w:p>
    <w:p>
      <w:pPr>
        <w:pStyle w:val="null3"/>
        <w:ind w:firstLine="420"/>
        <w:jc w:val="both"/>
      </w:pPr>
      <w:r>
        <w:rPr>
          <w:sz w:val="21"/>
        </w:rPr>
        <w:t>薯芋类：马铃薯、芋、姜等。</w:t>
      </w:r>
    </w:p>
    <w:p>
      <w:pPr>
        <w:pStyle w:val="null3"/>
        <w:ind w:firstLine="420"/>
        <w:jc w:val="both"/>
      </w:pPr>
      <w:r>
        <w:rPr>
          <w:sz w:val="21"/>
        </w:rPr>
        <w:t>属同一品种规格，色泽一致，不带泥沙，不带须根、茎叶，不干瘪，无腐烂、畸形、异味、明显机械伤、病虫害斑，马铃薯无发芽，皮不变绿。</w:t>
      </w:r>
    </w:p>
    <w:p>
      <w:pPr>
        <w:pStyle w:val="null3"/>
        <w:ind w:firstLine="420"/>
        <w:jc w:val="left"/>
      </w:pPr>
      <w:r>
        <w:rPr>
          <w:sz w:val="21"/>
        </w:rPr>
        <w:t>葱蒜类：葱、蒜、韭菜、洋葱等。</w:t>
      </w:r>
    </w:p>
    <w:p>
      <w:pPr>
        <w:pStyle w:val="null3"/>
        <w:ind w:firstLine="420"/>
        <w:jc w:val="left"/>
      </w:pPr>
      <w:r>
        <w:rPr>
          <w:sz w:val="21"/>
        </w:rPr>
        <w:t>属同一品种规格，允许葱、青蒜类保留干净须根，葱、蒜、韭菜不带老叶，蒜头、洋葱去根去枯叶，可食部分新鲜幼嫩，无腐烂、畸形、异味。</w:t>
      </w:r>
    </w:p>
    <w:p>
      <w:pPr>
        <w:pStyle w:val="null3"/>
        <w:ind w:firstLine="420"/>
        <w:jc w:val="left"/>
      </w:pPr>
      <w:r>
        <w:rPr>
          <w:sz w:val="21"/>
        </w:rPr>
        <w:t>豆类：扁豆、豌豆、毛豆等。</w:t>
      </w:r>
    </w:p>
    <w:p>
      <w:pPr>
        <w:pStyle w:val="null3"/>
        <w:ind w:firstLine="420"/>
        <w:jc w:val="left"/>
      </w:pPr>
      <w:r>
        <w:rPr>
          <w:sz w:val="21"/>
        </w:rPr>
        <w:t>属同一品种规格，形态完整，成熟度适中，无腐烂、畸形、异味，豆荚类新鲜、幼嫩、均匀，豆仁类籽粒饱满，较均匀，无发芽，不带泥土杂质。</w:t>
      </w:r>
    </w:p>
    <w:p>
      <w:pPr>
        <w:pStyle w:val="null3"/>
        <w:ind w:firstLine="420"/>
        <w:jc w:val="left"/>
      </w:pPr>
      <w:r>
        <w:rPr>
          <w:sz w:val="21"/>
        </w:rPr>
        <w:t>水生菜类：藕、慈菇、茭白、马蹄、菱等。</w:t>
      </w:r>
    </w:p>
    <w:p>
      <w:pPr>
        <w:pStyle w:val="null3"/>
        <w:ind w:firstLine="420"/>
        <w:jc w:val="left"/>
      </w:pPr>
      <w:r>
        <w:rPr>
          <w:sz w:val="21"/>
        </w:rPr>
        <w:t>属同一品种规格，肉质嫩，成熟度适中，无腐烂、畸形、异味，无明显机械伤，不带泥土和杂质，不干瘪，茭白不黑心。</w:t>
      </w:r>
    </w:p>
    <w:p>
      <w:pPr>
        <w:pStyle w:val="null3"/>
        <w:ind w:firstLine="420"/>
        <w:jc w:val="left"/>
      </w:pPr>
      <w:r>
        <w:rPr>
          <w:sz w:val="21"/>
        </w:rPr>
        <w:t>食用菌类：蘑菇、草菇、香菇、木耳等。</w:t>
      </w:r>
    </w:p>
    <w:p>
      <w:pPr>
        <w:pStyle w:val="null3"/>
        <w:ind w:firstLine="420"/>
        <w:jc w:val="left"/>
      </w:pPr>
      <w:r>
        <w:rPr>
          <w:sz w:val="21"/>
        </w:rPr>
        <w:t>属同一品种规格，蘑菇、草菇菌盖圆整略展开，柄粗壮，菌膜紧，菇柄切削平整，不浸泡水（蘑菇允许浸盐水保鲜），新鲜，无杂质，无畸形菇，无腐烂、异味。</w:t>
      </w:r>
    </w:p>
    <w:p>
      <w:pPr>
        <w:pStyle w:val="null3"/>
        <w:ind w:firstLine="420"/>
        <w:jc w:val="left"/>
      </w:pPr>
      <w:r>
        <w:rPr>
          <w:sz w:val="21"/>
        </w:rPr>
        <w:t>芽苗类：绿豆芽、黄豆芽、香樁苗等。</w:t>
      </w:r>
    </w:p>
    <w:p>
      <w:pPr>
        <w:pStyle w:val="null3"/>
        <w:ind w:firstLine="420"/>
        <w:jc w:val="left"/>
      </w:pPr>
      <w:r>
        <w:rPr>
          <w:sz w:val="21"/>
        </w:rPr>
        <w:t>芽苗幼嫩，不带豆壳杂质，新鲜，不浸水，无腐烂、异味。</w:t>
      </w:r>
    </w:p>
    <w:p>
      <w:pPr>
        <w:pStyle w:val="null3"/>
        <w:ind w:firstLine="420"/>
        <w:jc w:val="left"/>
      </w:pPr>
      <w:r>
        <w:rPr>
          <w:sz w:val="21"/>
        </w:rPr>
        <w:t>2.</w:t>
      </w:r>
      <w:r>
        <w:rPr>
          <w:sz w:val="21"/>
        </w:rPr>
        <w:t>供应和管理要求</w:t>
      </w:r>
    </w:p>
    <w:p>
      <w:pPr>
        <w:pStyle w:val="null3"/>
        <w:ind w:firstLine="420"/>
        <w:jc w:val="left"/>
      </w:pPr>
      <w:r>
        <w:rPr>
          <w:sz w:val="21"/>
        </w:rPr>
        <w:t>1</w:t>
      </w:r>
      <w:r>
        <w:rPr>
          <w:sz w:val="21"/>
        </w:rPr>
        <w:t>）蔬菜供应的品种安排（分主菜和配菜）。</w:t>
      </w:r>
    </w:p>
    <w:p>
      <w:pPr>
        <w:pStyle w:val="null3"/>
        <w:ind w:firstLine="420"/>
        <w:jc w:val="left"/>
      </w:pPr>
      <w:r>
        <w:rPr>
          <w:sz w:val="21"/>
        </w:rPr>
        <w:t>①配菜品种按采购人计划和要求的品种供应；</w:t>
      </w:r>
    </w:p>
    <w:p>
      <w:pPr>
        <w:pStyle w:val="null3"/>
        <w:ind w:firstLine="420"/>
        <w:jc w:val="both"/>
      </w:pPr>
      <w:r>
        <w:rPr>
          <w:sz w:val="21"/>
        </w:rPr>
        <w:t>②主菜品种由供求双方根据季节安排，但要确保每周有</w:t>
      </w:r>
      <w:r>
        <w:rPr>
          <w:sz w:val="21"/>
        </w:rPr>
        <w:t>3</w:t>
      </w:r>
      <w:r>
        <w:rPr>
          <w:sz w:val="21"/>
        </w:rPr>
        <w:t>个品种以上，每个品种不少于</w:t>
      </w:r>
      <w:r>
        <w:rPr>
          <w:sz w:val="21"/>
        </w:rPr>
        <w:t>2</w:t>
      </w:r>
      <w:r>
        <w:rPr>
          <w:sz w:val="21"/>
        </w:rPr>
        <w:t>次，</w:t>
      </w:r>
      <w:r>
        <w:rPr>
          <w:sz w:val="21"/>
        </w:rPr>
        <w:t>6-9</w:t>
      </w:r>
      <w:r>
        <w:rPr>
          <w:sz w:val="21"/>
        </w:rPr>
        <w:t>月叶菜类不少于</w:t>
      </w:r>
      <w:r>
        <w:rPr>
          <w:sz w:val="21"/>
        </w:rPr>
        <w:t>30</w:t>
      </w:r>
      <w:r>
        <w:rPr>
          <w:sz w:val="21"/>
        </w:rPr>
        <w:t>％，其余时间叶菜类不少于</w:t>
      </w:r>
      <w:r>
        <w:rPr>
          <w:sz w:val="21"/>
        </w:rPr>
        <w:t>50</w:t>
      </w:r>
      <w:r>
        <w:rPr>
          <w:sz w:val="21"/>
        </w:rPr>
        <w:t>％。</w:t>
      </w:r>
    </w:p>
    <w:p>
      <w:pPr>
        <w:pStyle w:val="null3"/>
        <w:ind w:firstLine="420"/>
        <w:jc w:val="both"/>
      </w:pPr>
      <w:r>
        <w:rPr>
          <w:sz w:val="21"/>
        </w:rPr>
        <w:t>2</w:t>
      </w:r>
      <w:r>
        <w:rPr>
          <w:sz w:val="21"/>
        </w:rPr>
        <w:t>）蔬菜包装与标志要求：包装。容器</w:t>
      </w:r>
      <w:r>
        <w:rPr>
          <w:sz w:val="21"/>
        </w:rPr>
        <w:t>(</w:t>
      </w:r>
      <w:r>
        <w:rPr>
          <w:sz w:val="21"/>
        </w:rPr>
        <w:t>框、箱、袋</w:t>
      </w:r>
      <w:r>
        <w:rPr>
          <w:sz w:val="21"/>
        </w:rPr>
        <w:t>)</w:t>
      </w:r>
      <w:r>
        <w:rPr>
          <w:sz w:val="21"/>
        </w:rPr>
        <w:t>要求清洁、干燥、牢固、透气，无污染、无异味、无霉变现象。标志。每件包装必须按《农产品包装和标识管理办法》贴标签，并标明产地、品种、净含量、生产单位及地址和采收日期。</w:t>
      </w:r>
    </w:p>
    <w:p>
      <w:pPr>
        <w:pStyle w:val="null3"/>
        <w:ind w:firstLine="420"/>
        <w:jc w:val="both"/>
      </w:pPr>
      <w:r>
        <w:rPr>
          <w:sz w:val="21"/>
        </w:rPr>
        <w:t>3</w:t>
      </w:r>
      <w:r>
        <w:rPr>
          <w:sz w:val="21"/>
        </w:rPr>
        <w:t>）食品供应链要求：所有食品的来源必须清晰。蔬菜来源须为广东地区范围内的自有基地、商品菜基地或蔬菜专业流通市场，严禁收购散户农民的蔬菜供应。每天早上</w:t>
      </w:r>
      <w:r>
        <w:rPr>
          <w:sz w:val="21"/>
        </w:rPr>
        <w:t>6</w:t>
      </w:r>
      <w:r>
        <w:rPr>
          <w:sz w:val="21"/>
        </w:rPr>
        <w:t>：</w:t>
      </w:r>
      <w:r>
        <w:rPr>
          <w:sz w:val="21"/>
        </w:rPr>
        <w:t>30</w:t>
      </w:r>
      <w:r>
        <w:rPr>
          <w:sz w:val="21"/>
        </w:rPr>
        <w:t>至</w:t>
      </w:r>
      <w:r>
        <w:rPr>
          <w:sz w:val="21"/>
        </w:rPr>
        <w:t>8</w:t>
      </w:r>
      <w:r>
        <w:rPr>
          <w:sz w:val="21"/>
        </w:rPr>
        <w:t>：</w:t>
      </w:r>
      <w:r>
        <w:rPr>
          <w:sz w:val="21"/>
        </w:rPr>
        <w:t>30</w:t>
      </w:r>
      <w:r>
        <w:rPr>
          <w:sz w:val="21"/>
        </w:rPr>
        <w:t>之间必须送到采购人指定地点。</w:t>
      </w:r>
    </w:p>
    <w:p>
      <w:pPr>
        <w:pStyle w:val="null3"/>
        <w:ind w:firstLine="420"/>
        <w:jc w:val="both"/>
      </w:pPr>
      <w:r>
        <w:rPr>
          <w:sz w:val="21"/>
        </w:rPr>
        <w:t>4</w:t>
      </w:r>
      <w:r>
        <w:rPr>
          <w:sz w:val="21"/>
        </w:rPr>
        <w:t>）运输要求：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蔬菜应小心轻卸，严防机械损伤。食品堆放科学合理，避免造成食品的交叉污染；如对温度有要求的食品应确定食品的温度，记录送货车辆温度，并记录存档。</w:t>
      </w:r>
    </w:p>
    <w:p>
      <w:pPr>
        <w:pStyle w:val="null3"/>
        <w:ind w:firstLine="420"/>
        <w:jc w:val="both"/>
      </w:pPr>
      <w:r>
        <w:rPr>
          <w:sz w:val="21"/>
        </w:rPr>
        <w:t>5</w:t>
      </w:r>
      <w:r>
        <w:rPr>
          <w:sz w:val="21"/>
        </w:rPr>
        <w:t>）农药要求：种植使用的农药必须符合食品安全管理部门的规定，严禁使用违禁药物；农药的采购、保管、发放、使用必须建立记录；蔬菜生产使用农药的间隔期必须符合行业规定，并且采收前成交供应商应从种植地取样检测农残项目，合格后方可供应。</w:t>
      </w:r>
    </w:p>
    <w:p>
      <w:pPr>
        <w:pStyle w:val="null3"/>
        <w:ind w:firstLine="420"/>
        <w:jc w:val="left"/>
      </w:pPr>
      <w:r>
        <w:rPr>
          <w:sz w:val="21"/>
        </w:rPr>
        <w:t>3.</w:t>
      </w:r>
      <w:r>
        <w:rPr>
          <w:sz w:val="21"/>
        </w:rPr>
        <w:t>蔬菜卫生质量要求</w:t>
      </w:r>
    </w:p>
    <w:p>
      <w:pPr>
        <w:pStyle w:val="null3"/>
        <w:ind w:firstLine="420"/>
        <w:jc w:val="left"/>
      </w:pPr>
      <w:r>
        <w:rPr>
          <w:sz w:val="21"/>
        </w:rPr>
        <w:t>卫生质量指标，应符合我国无公害蔬菜上的卫生指标规定：</w:t>
      </w:r>
    </w:p>
    <w:tbl>
      <w:tblPr>
        <w:tblW w:w="0" w:type="auto"/>
        <w:tblBorders>
          <w:top w:val="none" w:color="000000" w:sz="4"/>
          <w:left w:val="none" w:color="000000" w:sz="4"/>
          <w:bottom w:val="none" w:color="000000" w:sz="4"/>
          <w:right w:val="none" w:color="000000" w:sz="4"/>
          <w:insideH w:val="none"/>
          <w:insideV w:val="none"/>
        </w:tblBorders>
      </w:tblPr>
      <w:tblGrid>
        <w:gridCol w:w="2769"/>
        <w:gridCol w:w="2769"/>
        <w:gridCol w:w="2769"/>
      </w:tblGrid>
      <w:tr>
        <w:tc>
          <w:tcPr>
            <w:tcW w:type="dxa" w:w="2769"/>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b/>
                <w:color w:val="000000"/>
              </w:rPr>
              <w:t>项目</w:t>
            </w:r>
          </w:p>
        </w:tc>
        <w:tc>
          <w:tcPr>
            <w:tcW w:type="dxa" w:w="2769"/>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b/>
                <w:color w:val="000000"/>
              </w:rPr>
              <w:t>指标（</w:t>
            </w:r>
            <w:r>
              <w:rPr>
                <w:sz w:val="21"/>
                <w:b/>
                <w:color w:val="000000"/>
              </w:rPr>
              <w:t>mg/kg</w:t>
            </w:r>
            <w:r>
              <w:rPr>
                <w:sz w:val="21"/>
                <w:b/>
                <w:color w:val="000000"/>
              </w:rPr>
              <w:t>）</w:t>
            </w:r>
          </w:p>
        </w:tc>
        <w:tc>
          <w:tcPr>
            <w:tcW w:type="dxa" w:w="2769"/>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b/>
                <w:color w:val="000000"/>
              </w:rPr>
              <w:t>备注</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甲胺磷</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不得检出</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甲拌磷</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不得检出</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氧化乐果</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不得检出</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甲基对硫磷</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不得检出</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呋喃丹</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不得检出</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百菌清</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1.0</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多菌灵</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0.5</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汞（以</w:t>
            </w:r>
            <w:r>
              <w:rPr>
                <w:sz w:val="21"/>
              </w:rPr>
              <w:t>Hg</w:t>
            </w:r>
            <w:r>
              <w:rPr>
                <w:sz w:val="21"/>
              </w:rPr>
              <w:t>计）</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0.01</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铅（以</w:t>
            </w:r>
            <w:r>
              <w:rPr>
                <w:sz w:val="21"/>
              </w:rPr>
              <w:t>Pb</w:t>
            </w:r>
            <w:r>
              <w:rPr>
                <w:sz w:val="21"/>
              </w:rPr>
              <w:t>计）</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0.2</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砷（以</w:t>
            </w:r>
            <w:r>
              <w:rPr>
                <w:sz w:val="21"/>
              </w:rPr>
              <w:t>As</w:t>
            </w:r>
            <w:r>
              <w:rPr>
                <w:sz w:val="21"/>
              </w:rPr>
              <w:t>计）</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0.5</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氟（以</w:t>
            </w:r>
            <w:r>
              <w:rPr>
                <w:sz w:val="21"/>
              </w:rPr>
              <w:t>F</w:t>
            </w:r>
            <w:r>
              <w:rPr>
                <w:sz w:val="21"/>
              </w:rPr>
              <w:t>计）</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0.5</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硝酸盐（以</w:t>
            </w:r>
            <w:r>
              <w:rPr>
                <w:sz w:val="21"/>
              </w:rPr>
              <w:t>NaNO3</w:t>
            </w:r>
            <w:r>
              <w:rPr>
                <w:sz w:val="21"/>
              </w:rPr>
              <w:t>计）</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瓜果类</w:t>
            </w:r>
            <w:r>
              <w:rPr>
                <w:sz w:val="21"/>
              </w:rPr>
              <w:t>≤</w:t>
            </w:r>
            <w:r>
              <w:rPr>
                <w:sz w:val="21"/>
              </w:rPr>
              <w:t>600</w:t>
            </w:r>
            <w:r>
              <w:rPr>
                <w:sz w:val="21"/>
              </w:rPr>
              <w:t>；</w:t>
            </w:r>
          </w:p>
          <w:p>
            <w:pPr>
              <w:pStyle w:val="null3"/>
              <w:jc w:val="center"/>
            </w:pPr>
            <w:r>
              <w:rPr>
                <w:sz w:val="21"/>
              </w:rPr>
              <w:t>叶菜根茎类</w:t>
            </w:r>
            <w:r>
              <w:rPr>
                <w:sz w:val="21"/>
              </w:rPr>
              <w:t>≤</w:t>
            </w:r>
            <w:r>
              <w:rPr>
                <w:sz w:val="21"/>
              </w:rPr>
              <w:t>1200</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亚硝酸盐（以</w:t>
            </w:r>
            <w:r>
              <w:rPr>
                <w:sz w:val="21"/>
              </w:rPr>
              <w:t>NaNO2</w:t>
            </w:r>
            <w:r>
              <w:rPr>
                <w:sz w:val="21"/>
              </w:rPr>
              <w:t>计）</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4</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bl>
    <w:p>
      <w:pPr>
        <w:pStyle w:val="null3"/>
        <w:jc w:val="both"/>
      </w:pPr>
      <w:r>
        <w:rPr>
          <w:sz w:val="21"/>
        </w:rPr>
        <w:t>4.</w:t>
      </w:r>
      <w:r>
        <w:rPr>
          <w:sz w:val="21"/>
        </w:rPr>
        <w:t>蔬菜验收时发现问题的处理方法：</w:t>
      </w:r>
    </w:p>
    <w:p>
      <w:pPr>
        <w:pStyle w:val="null3"/>
        <w:ind w:firstLine="420"/>
        <w:jc w:val="both"/>
      </w:pPr>
      <w:r>
        <w:rPr>
          <w:sz w:val="21"/>
        </w:rPr>
        <w:t>1</w:t>
      </w:r>
      <w:r>
        <w:rPr>
          <w:sz w:val="21"/>
        </w:rPr>
        <w:t>）按后附产品质量描述对货物质量进行抽查。</w:t>
      </w:r>
    </w:p>
    <w:p>
      <w:pPr>
        <w:pStyle w:val="null3"/>
        <w:ind w:firstLine="420"/>
        <w:jc w:val="both"/>
      </w:pPr>
      <w:r>
        <w:rPr>
          <w:sz w:val="21"/>
        </w:rPr>
        <w:t>2</w:t>
      </w:r>
      <w:r>
        <w:rPr>
          <w:sz w:val="21"/>
        </w:rPr>
        <w:t>）抽查发现食品安全质量问题的处理：</w:t>
      </w:r>
    </w:p>
    <w:p>
      <w:pPr>
        <w:pStyle w:val="null3"/>
        <w:ind w:firstLine="420"/>
        <w:jc w:val="both"/>
      </w:pPr>
      <w:r>
        <w:rPr>
          <w:sz w:val="21"/>
        </w:rPr>
        <w:t>对危及人身安全的食品质量问题采取零容忍措施，一经发现，当日所送同批次产品全部退货，如蔬菜产品中发现农药残留超标，发现腐败变质蔬菜等。</w:t>
      </w:r>
    </w:p>
    <w:p>
      <w:pPr>
        <w:pStyle w:val="null3"/>
        <w:ind w:firstLine="420"/>
        <w:jc w:val="both"/>
      </w:pPr>
      <w:r>
        <w:rPr>
          <w:sz w:val="21"/>
        </w:rPr>
        <w:t>若抽查未发现问题，而在加工食用前发现部分产品质量问题，应立即通知单位伙食物资验收小组及成交供应商，将问题产品退货处理。</w:t>
      </w:r>
    </w:p>
    <w:p>
      <w:pPr>
        <w:pStyle w:val="null3"/>
        <w:jc w:val="both"/>
      </w:pPr>
      <w:r>
        <w:rPr>
          <w:sz w:val="21"/>
          <w:b/>
        </w:rPr>
        <w:t>（三）干货类</w:t>
      </w:r>
    </w:p>
    <w:p>
      <w:pPr>
        <w:pStyle w:val="null3"/>
        <w:jc w:val="both"/>
      </w:pPr>
      <w:r>
        <w:rPr>
          <w:sz w:val="21"/>
          <w:b/>
        </w:rPr>
        <w:t>A</w:t>
      </w:r>
      <w:r>
        <w:rPr>
          <w:sz w:val="21"/>
          <w:b/>
        </w:rPr>
        <w:t>、供应产品质量要求：</w:t>
      </w:r>
    </w:p>
    <w:p>
      <w:pPr>
        <w:pStyle w:val="null3"/>
        <w:ind w:firstLine="420"/>
        <w:jc w:val="both"/>
      </w:pPr>
      <w:r>
        <w:rPr>
          <w:sz w:val="21"/>
        </w:rPr>
        <w:t>1.</w:t>
      </w:r>
      <w:r>
        <w:rPr>
          <w:sz w:val="21"/>
        </w:rPr>
        <w:t>供应商</w:t>
      </w:r>
      <w:r>
        <w:rPr>
          <w:sz w:val="21"/>
        </w:rPr>
        <w:t>所提供产品质量必须要符合行业标准要求，不得有掺假、变质、变味、过期等现象出现，严禁伪劣、假冒、无证不合格物品进入仓库。</w:t>
      </w:r>
    </w:p>
    <w:p>
      <w:pPr>
        <w:pStyle w:val="null3"/>
        <w:ind w:firstLine="420"/>
        <w:jc w:val="both"/>
      </w:pPr>
      <w:r>
        <w:rPr>
          <w:sz w:val="21"/>
        </w:rPr>
        <w:t>2.</w:t>
      </w:r>
      <w:r>
        <w:rPr>
          <w:sz w:val="21"/>
        </w:rPr>
        <w:t>供应商</w:t>
      </w:r>
      <w:r>
        <w:rPr>
          <w:sz w:val="21"/>
        </w:rPr>
        <w:t>所提供产品必须价格合理，应按照</w:t>
      </w:r>
      <w:r>
        <w:rPr>
          <w:sz w:val="21"/>
        </w:rPr>
        <w:t>响应</w:t>
      </w:r>
      <w:r>
        <w:rPr>
          <w:sz w:val="21"/>
        </w:rPr>
        <w:t>报价供给，否则</w:t>
      </w:r>
      <w:r>
        <w:rPr>
          <w:sz w:val="21"/>
        </w:rPr>
        <w:t>采购人</w:t>
      </w:r>
      <w:r>
        <w:rPr>
          <w:sz w:val="21"/>
        </w:rPr>
        <w:t>有权不用。</w:t>
      </w:r>
    </w:p>
    <w:p>
      <w:pPr>
        <w:pStyle w:val="null3"/>
        <w:ind w:firstLine="420"/>
        <w:jc w:val="both"/>
      </w:pPr>
      <w:r>
        <w:rPr>
          <w:sz w:val="21"/>
        </w:rPr>
        <w:t>3.</w:t>
      </w:r>
      <w:r>
        <w:rPr>
          <w:sz w:val="21"/>
        </w:rPr>
        <w:t>供应商</w:t>
      </w:r>
      <w:r>
        <w:rPr>
          <w:sz w:val="21"/>
        </w:rPr>
        <w:t>在供应过程中，如果发生出现质量问题或造成食物中毒</w:t>
      </w:r>
      <w:r>
        <w:rPr>
          <w:sz w:val="21"/>
        </w:rPr>
        <w:t>,</w:t>
      </w:r>
      <w:r>
        <w:rPr>
          <w:sz w:val="21"/>
        </w:rPr>
        <w:t>如变质等情况，经查实后确属</w:t>
      </w:r>
      <w:r>
        <w:rPr>
          <w:sz w:val="21"/>
        </w:rPr>
        <w:t>供应商</w:t>
      </w:r>
      <w:r>
        <w:rPr>
          <w:sz w:val="21"/>
        </w:rPr>
        <w:t>责任，</w:t>
      </w:r>
      <w:r>
        <w:rPr>
          <w:sz w:val="21"/>
        </w:rPr>
        <w:t>供应商</w:t>
      </w:r>
      <w:r>
        <w:rPr>
          <w:sz w:val="21"/>
        </w:rPr>
        <w:t>应承担全部责任，主要包括食物中毒人员医疗费、误工费、事故处理费等，直至追究刑事责任。</w:t>
      </w:r>
    </w:p>
    <w:p>
      <w:pPr>
        <w:pStyle w:val="null3"/>
        <w:jc w:val="both"/>
      </w:pPr>
      <w:r>
        <w:rPr>
          <w:sz w:val="21"/>
          <w:b/>
        </w:rPr>
        <w:t>B</w:t>
      </w:r>
      <w:r>
        <w:rPr>
          <w:sz w:val="21"/>
          <w:b/>
        </w:rPr>
        <w:t>、干货类质量要求：</w:t>
      </w:r>
    </w:p>
    <w:p>
      <w:pPr>
        <w:pStyle w:val="null3"/>
        <w:ind w:firstLine="420"/>
        <w:jc w:val="both"/>
      </w:pPr>
      <w:r>
        <w:rPr>
          <w:sz w:val="21"/>
        </w:rPr>
        <w:t>1.</w:t>
      </w:r>
      <w:r>
        <w:rPr>
          <w:sz w:val="21"/>
        </w:rPr>
        <w:t>干货制品的质量基本标准要求符合国家相关行业标准，干爽，不霉烂、整齐、均匀、完整，无虫蛀、无杂质，保持应有的色泽。确保产品质量稳定，保证营养丰富、绿色安全、海味浓郁、易存放、 食用方便，保质期长。从加工、包装、运输、贮存到销售全部符合国家规定标准。尤其是二氧化硫残留量、总砷含量不超过国家卫生标准；木耳类的水分含量不能超过国家标准要求，采购人可根据实际情况对需要的干货制品进行品质抽检，对质量未达到国家标准的干货制品采购人有权拒绝接受。</w:t>
      </w:r>
    </w:p>
    <w:p>
      <w:pPr>
        <w:pStyle w:val="null3"/>
        <w:ind w:firstLine="420"/>
        <w:jc w:val="both"/>
      </w:pPr>
      <w:r>
        <w:rPr>
          <w:sz w:val="21"/>
        </w:rPr>
        <w:t>2.</w:t>
      </w:r>
      <w:r>
        <w:rPr>
          <w:sz w:val="21"/>
        </w:rPr>
        <w:t>几种主要干货制品的质量标准：</w:t>
      </w:r>
    </w:p>
    <w:p>
      <w:pPr>
        <w:pStyle w:val="null3"/>
        <w:ind w:firstLine="420"/>
        <w:jc w:val="both"/>
      </w:pPr>
      <w:r>
        <w:rPr>
          <w:sz w:val="21"/>
        </w:rPr>
        <w:t>（</w:t>
      </w:r>
      <w:r>
        <w:rPr>
          <w:sz w:val="21"/>
        </w:rPr>
        <w:t>1</w:t>
      </w:r>
      <w:r>
        <w:rPr>
          <w:sz w:val="21"/>
        </w:rPr>
        <w:t>）肉皮：作为干肉皮，无论什么部位，体表洁净无毛，白亮无残余肥膘，无虫蛀，干爽，敲击时响声清脆，质量均匀。</w:t>
      </w:r>
    </w:p>
    <w:p>
      <w:pPr>
        <w:pStyle w:val="null3"/>
        <w:ind w:firstLine="420"/>
        <w:jc w:val="both"/>
      </w:pPr>
      <w:r>
        <w:rPr>
          <w:sz w:val="21"/>
        </w:rPr>
        <w:t>（</w:t>
      </w:r>
      <w:r>
        <w:rPr>
          <w:sz w:val="21"/>
        </w:rPr>
        <w:t>2</w:t>
      </w:r>
      <w:r>
        <w:rPr>
          <w:sz w:val="21"/>
        </w:rPr>
        <w:t xml:space="preserve">）玉兰片：玉兰片以色泽黄白、洁净、肉厚、纤维少、节较密、体长不超过 </w:t>
      </w:r>
      <w:r>
        <w:rPr>
          <w:sz w:val="21"/>
        </w:rPr>
        <w:t xml:space="preserve">10~17cm </w:t>
      </w:r>
      <w:r>
        <w:rPr>
          <w:sz w:val="21"/>
        </w:rPr>
        <w:t>。</w:t>
      </w:r>
    </w:p>
    <w:p>
      <w:pPr>
        <w:pStyle w:val="null3"/>
        <w:ind w:firstLine="420"/>
        <w:jc w:val="both"/>
      </w:pPr>
      <w:r>
        <w:rPr>
          <w:sz w:val="21"/>
        </w:rPr>
        <w:t>（</w:t>
      </w:r>
      <w:r>
        <w:rPr>
          <w:sz w:val="21"/>
        </w:rPr>
        <w:t>3</w:t>
      </w:r>
      <w:r>
        <w:rPr>
          <w:sz w:val="21"/>
        </w:rPr>
        <w:t>）黄花菜：又名金针菜，干燥、有清香味，菜色黄亮、身条长而粗壮、条杆粗细均匀。</w:t>
      </w:r>
    </w:p>
    <w:p>
      <w:pPr>
        <w:pStyle w:val="null3"/>
        <w:ind w:firstLine="420"/>
        <w:jc w:val="both"/>
      </w:pPr>
      <w:r>
        <w:rPr>
          <w:sz w:val="21"/>
        </w:rPr>
        <w:t>（</w:t>
      </w:r>
      <w:r>
        <w:rPr>
          <w:sz w:val="21"/>
        </w:rPr>
        <w:t>4</w:t>
      </w:r>
      <w:r>
        <w:rPr>
          <w:sz w:val="21"/>
        </w:rPr>
        <w:t>）黑木耳：黑木耳条形大而完整，耳瓣舒展少卷曲，内厚黑，富于光泽，体干不霉，无杂质和碎。</w:t>
      </w:r>
    </w:p>
    <w:p>
      <w:pPr>
        <w:pStyle w:val="null3"/>
        <w:ind w:firstLine="420"/>
        <w:jc w:val="both"/>
      </w:pPr>
      <w:r>
        <w:rPr>
          <w:sz w:val="21"/>
        </w:rPr>
        <w:t>（</w:t>
      </w:r>
      <w:r>
        <w:rPr>
          <w:sz w:val="21"/>
        </w:rPr>
        <w:t>5</w:t>
      </w:r>
      <w:r>
        <w:rPr>
          <w:sz w:val="21"/>
        </w:rPr>
        <w:t>）银耳：银耳又称白木耳，朵大、色洁白、有光泽、无杂质，根小、干度足，完整</w:t>
      </w:r>
      <w:r>
        <w:rPr>
          <w:sz w:val="21"/>
        </w:rPr>
        <w:t>。</w:t>
      </w:r>
      <w:r>
        <w:rPr>
          <w:sz w:val="21"/>
        </w:rPr>
        <w:t>根部易稣烂，食之柔软。</w:t>
      </w:r>
    </w:p>
    <w:p>
      <w:pPr>
        <w:pStyle w:val="null3"/>
        <w:ind w:firstLine="420"/>
        <w:jc w:val="both"/>
      </w:pPr>
      <w:r>
        <w:rPr>
          <w:sz w:val="21"/>
        </w:rPr>
        <w:t>（</w:t>
      </w:r>
      <w:r>
        <w:rPr>
          <w:sz w:val="21"/>
        </w:rPr>
        <w:t>6</w:t>
      </w:r>
      <w:r>
        <w:rPr>
          <w:sz w:val="21"/>
        </w:rPr>
        <w:t>）香菇：朵小柄短，呈半球状，菇伞顶面有似菊花似的白色裂纹，肉厚、菌盖色泽淡黑，菇底褶，通过加工呈淡黄色，身干、质嫩、有芳香气味。</w:t>
      </w:r>
    </w:p>
    <w:p>
      <w:pPr>
        <w:pStyle w:val="null3"/>
        <w:ind w:firstLine="420"/>
        <w:jc w:val="both"/>
      </w:pPr>
      <w:r>
        <w:rPr>
          <w:sz w:val="21"/>
        </w:rPr>
        <w:t>（</w:t>
      </w:r>
      <w:r>
        <w:rPr>
          <w:sz w:val="21"/>
        </w:rPr>
        <w:t>7</w:t>
      </w:r>
      <w:r>
        <w:rPr>
          <w:sz w:val="21"/>
        </w:rPr>
        <w:t>）腐竹：腐竹又名豆腐皮和油皮，色泽黄亮、干燥筋韧、耐贮、无碎块。</w:t>
      </w:r>
    </w:p>
    <w:p>
      <w:pPr>
        <w:pStyle w:val="null3"/>
        <w:ind w:firstLine="420"/>
        <w:jc w:val="both"/>
      </w:pPr>
      <w:r>
        <w:rPr>
          <w:sz w:val="21"/>
        </w:rPr>
        <w:t>（</w:t>
      </w:r>
      <w:r>
        <w:rPr>
          <w:sz w:val="21"/>
        </w:rPr>
        <w:t>8</w:t>
      </w:r>
      <w:r>
        <w:rPr>
          <w:sz w:val="21"/>
        </w:rPr>
        <w:t>）粉丝：粉条细长、白净、晶莹透明、丝条均匀、整齐、干燥，不易折断，无斑点、黑迹，无霉变，有粉丝特有的光泽。</w:t>
      </w:r>
    </w:p>
    <w:p>
      <w:pPr>
        <w:pStyle w:val="null3"/>
        <w:ind w:firstLine="420"/>
        <w:jc w:val="both"/>
      </w:pPr>
      <w:r>
        <w:rPr>
          <w:sz w:val="21"/>
        </w:rPr>
        <w:t>（</w:t>
      </w:r>
      <w:r>
        <w:rPr>
          <w:sz w:val="21"/>
        </w:rPr>
        <w:t>9</w:t>
      </w:r>
      <w:r>
        <w:rPr>
          <w:sz w:val="21"/>
        </w:rPr>
        <w:t>）蹄筋：蹄筋体长而圆、粗状、光滑</w:t>
      </w:r>
    </w:p>
    <w:p>
      <w:pPr>
        <w:pStyle w:val="null3"/>
        <w:ind w:firstLine="420"/>
        <w:jc w:val="both"/>
      </w:pPr>
      <w:r>
        <w:rPr>
          <w:sz w:val="21"/>
        </w:rPr>
        <w:t>（</w:t>
      </w:r>
      <w:r>
        <w:rPr>
          <w:sz w:val="21"/>
        </w:rPr>
        <w:t>10</w:t>
      </w:r>
      <w:r>
        <w:rPr>
          <w:sz w:val="21"/>
        </w:rPr>
        <w:t>）干贝：粒大完整、黄亮干燥、肉质饱满，肉丝清晰、粗且有特殊香气。</w:t>
      </w:r>
    </w:p>
    <w:p>
      <w:pPr>
        <w:pStyle w:val="null3"/>
        <w:ind w:firstLine="420"/>
        <w:jc w:val="both"/>
      </w:pPr>
      <w:r>
        <w:rPr>
          <w:sz w:val="21"/>
        </w:rPr>
        <w:t>（</w:t>
      </w:r>
      <w:r>
        <w:rPr>
          <w:sz w:val="21"/>
        </w:rPr>
        <w:t>11</w:t>
      </w:r>
      <w:r>
        <w:rPr>
          <w:sz w:val="21"/>
        </w:rPr>
        <w:t>）鱿鱼：体干、体形完整、光亮洁净、淡粉红色、片大头小、肉厚</w:t>
      </w:r>
      <w:r>
        <w:rPr>
          <w:sz w:val="21"/>
        </w:rPr>
        <w:t>。</w:t>
      </w:r>
      <w:r>
        <w:rPr>
          <w:sz w:val="21"/>
        </w:rPr>
        <w:t>（</w:t>
      </w:r>
      <w:r>
        <w:rPr>
          <w:sz w:val="21"/>
        </w:rPr>
        <w:t>12</w:t>
      </w:r>
      <w:r>
        <w:rPr>
          <w:sz w:val="21"/>
        </w:rPr>
        <w:t>）海蛰：乳白色或淡黄色、气味清新、质厚均匀、个体完整、块大、无血黑（体肉红皮）有光泽</w:t>
      </w:r>
      <w:r>
        <w:rPr>
          <w:sz w:val="21"/>
        </w:rPr>
        <w:t>。</w:t>
      </w:r>
    </w:p>
    <w:p>
      <w:pPr>
        <w:pStyle w:val="null3"/>
        <w:ind w:firstLine="420"/>
        <w:jc w:val="both"/>
      </w:pPr>
      <w:r>
        <w:rPr>
          <w:sz w:val="21"/>
        </w:rPr>
        <w:t>（</w:t>
      </w:r>
      <w:r>
        <w:rPr>
          <w:sz w:val="21"/>
        </w:rPr>
        <w:t>13</w:t>
      </w:r>
      <w:r>
        <w:rPr>
          <w:sz w:val="21"/>
        </w:rPr>
        <w:t>）海参：体形大、肉质厚、体内无沙</w:t>
      </w:r>
      <w:r>
        <w:rPr>
          <w:sz w:val="21"/>
        </w:rPr>
        <w:t>。</w:t>
      </w:r>
    </w:p>
    <w:p>
      <w:pPr>
        <w:pStyle w:val="null3"/>
        <w:ind w:firstLine="420"/>
        <w:jc w:val="both"/>
      </w:pPr>
      <w:r>
        <w:rPr>
          <w:sz w:val="21"/>
        </w:rPr>
        <w:t>（</w:t>
      </w:r>
      <w:r>
        <w:rPr>
          <w:sz w:val="21"/>
        </w:rPr>
        <w:t>14</w:t>
      </w:r>
      <w:r>
        <w:rPr>
          <w:sz w:val="21"/>
        </w:rPr>
        <w:t>）紫菜：卷筒形柔嫩微脆、叶薄、色紫清香鲜美</w:t>
      </w:r>
      <w:r>
        <w:rPr>
          <w:sz w:val="21"/>
        </w:rPr>
        <w:t>。</w:t>
      </w:r>
    </w:p>
    <w:p>
      <w:pPr>
        <w:pStyle w:val="null3"/>
        <w:ind w:firstLine="420"/>
        <w:jc w:val="both"/>
      </w:pPr>
      <w:r>
        <w:rPr>
          <w:sz w:val="21"/>
        </w:rPr>
        <w:t>（</w:t>
      </w:r>
      <w:r>
        <w:rPr>
          <w:sz w:val="21"/>
        </w:rPr>
        <w:t>15</w:t>
      </w:r>
      <w:r>
        <w:rPr>
          <w:sz w:val="21"/>
        </w:rPr>
        <w:t>）发菜：藻体细长、绿黑色、柔软爽滑、干燥、无杂质</w:t>
      </w:r>
      <w:r>
        <w:rPr>
          <w:sz w:val="21"/>
        </w:rPr>
        <w:t>。</w:t>
      </w:r>
    </w:p>
    <w:p>
      <w:pPr>
        <w:pStyle w:val="null3"/>
        <w:ind w:firstLine="420"/>
        <w:jc w:val="both"/>
      </w:pPr>
      <w:r>
        <w:rPr>
          <w:sz w:val="21"/>
        </w:rPr>
        <w:t>（</w:t>
      </w:r>
      <w:r>
        <w:rPr>
          <w:sz w:val="21"/>
        </w:rPr>
        <w:t>16</w:t>
      </w:r>
      <w:r>
        <w:rPr>
          <w:sz w:val="21"/>
        </w:rPr>
        <w:t>）鱼肚：体大整齐、肚厚、身干、光洁明亮、无虫蛀腐</w:t>
      </w:r>
      <w:r>
        <w:rPr>
          <w:sz w:val="21"/>
        </w:rPr>
        <w:t>。</w:t>
      </w:r>
    </w:p>
    <w:p>
      <w:pPr>
        <w:pStyle w:val="null3"/>
        <w:jc w:val="both"/>
      </w:pPr>
      <w:r>
        <w:rPr>
          <w:sz w:val="21"/>
          <w:b/>
        </w:rPr>
        <w:t>（四）副食品的要求</w:t>
      </w:r>
    </w:p>
    <w:p>
      <w:pPr>
        <w:pStyle w:val="null3"/>
        <w:jc w:val="both"/>
      </w:pPr>
      <w:r>
        <w:rPr>
          <w:sz w:val="21"/>
          <w:b/>
        </w:rPr>
        <w:t>1.</w:t>
      </w:r>
      <w:r>
        <w:rPr>
          <w:sz w:val="21"/>
          <w:b/>
        </w:rPr>
        <w:t>货物质量要求</w:t>
      </w:r>
    </w:p>
    <w:p>
      <w:pPr>
        <w:pStyle w:val="null3"/>
        <w:ind w:firstLine="420"/>
        <w:jc w:val="both"/>
      </w:pPr>
      <w:r>
        <w:rPr>
          <w:sz w:val="21"/>
        </w:rPr>
        <w:t>鸡蛋</w:t>
      </w:r>
    </w:p>
    <w:p>
      <w:pPr>
        <w:pStyle w:val="null3"/>
        <w:ind w:firstLine="420"/>
        <w:jc w:val="both"/>
      </w:pPr>
      <w:r>
        <w:rPr>
          <w:sz w:val="21"/>
        </w:rPr>
        <w:t>蛋壳清洁完整，色泽鲜明，无破损、裂纹，无霉斑，灯光透视时，整个蛋呈桔黄色至橙红色，蛋黄不见或略见阴影，没有霉味、酸味，臭味等不良气味，打开后蛋黄凸起、完整、有韧性，蛋白澄清、透明、稀稠分明，无异味。</w:t>
      </w:r>
    </w:p>
    <w:p>
      <w:pPr>
        <w:pStyle w:val="null3"/>
        <w:ind w:firstLine="420"/>
        <w:jc w:val="both"/>
      </w:pPr>
      <w:r>
        <w:rPr>
          <w:sz w:val="21"/>
        </w:rPr>
        <w:t>皮蛋</w:t>
      </w:r>
    </w:p>
    <w:p>
      <w:pPr>
        <w:pStyle w:val="null3"/>
        <w:ind w:firstLine="420"/>
        <w:jc w:val="both"/>
      </w:pPr>
      <w:r>
        <w:rPr>
          <w:sz w:val="21"/>
        </w:rPr>
        <w:t>外表泥状包料完整、无霉斑，包料除掉后蛋壳亦完整无损，灯光透照蛋内容物凝固不动，打开观察，整个蛋凝固、不粘壳、清洁而有弹性、呈半透明的棕黄色，闻起来有芳香，无辛辣气。</w:t>
      </w:r>
    </w:p>
    <w:p>
      <w:pPr>
        <w:pStyle w:val="null3"/>
        <w:ind w:firstLine="420"/>
        <w:jc w:val="both"/>
      </w:pPr>
      <w:r>
        <w:rPr>
          <w:sz w:val="21"/>
        </w:rPr>
        <w:t>咸蛋</w:t>
      </w:r>
    </w:p>
    <w:p>
      <w:pPr>
        <w:pStyle w:val="null3"/>
        <w:ind w:firstLine="420"/>
        <w:jc w:val="both"/>
      </w:pPr>
      <w:r>
        <w:rPr>
          <w:sz w:val="21"/>
        </w:rPr>
        <w:t>蛋壳亦完整无损，无裂纹或霉斑，摇动时有轻度水荡漾感觉，灯光透视蛋黄凝结、呈橙黄色且靠近蛋壳，蛋清呈白色水样透明，生蛋打开可见蛋清稀薄透明，蛋黄呈红色或淡红色，浓缩粘度增强，但不硬固，煮熟后打开，可见蛋清白嫩，蛋黄口味有细沙感，富于油脂，品尝则有咸蛋固有的香味。</w:t>
      </w:r>
    </w:p>
    <w:p>
      <w:pPr>
        <w:pStyle w:val="null3"/>
        <w:ind w:firstLine="420"/>
        <w:jc w:val="both"/>
      </w:pPr>
      <w:r>
        <w:rPr>
          <w:sz w:val="21"/>
        </w:rPr>
        <w:t>豆腐</w:t>
      </w:r>
    </w:p>
    <w:p>
      <w:pPr>
        <w:pStyle w:val="null3"/>
        <w:ind w:firstLine="420"/>
        <w:jc w:val="both"/>
      </w:pPr>
      <w:r>
        <w:rPr>
          <w:sz w:val="21"/>
        </w:rPr>
        <w:t>豆腐呈均匀的乳白色或淡黄色，稍有光泽，块形完整，软硬适度，富有一定的弹性，质地细嫩、结构均匀、无杂质，具有豆腐特有的香味。</w:t>
      </w:r>
    </w:p>
    <w:p>
      <w:pPr>
        <w:pStyle w:val="null3"/>
        <w:ind w:firstLine="420"/>
        <w:jc w:val="both"/>
      </w:pPr>
      <w:r>
        <w:rPr>
          <w:sz w:val="21"/>
        </w:rPr>
        <w:t>大豆</w:t>
      </w:r>
    </w:p>
    <w:p>
      <w:pPr>
        <w:pStyle w:val="null3"/>
        <w:ind w:firstLine="420"/>
        <w:jc w:val="both"/>
      </w:pPr>
      <w:r>
        <w:rPr>
          <w:sz w:val="21"/>
        </w:rPr>
        <w:t>大豆根据其种皮颜色和粒形可分为黄大豆、青大豆、黑大豆、其他大豆</w:t>
      </w:r>
      <w:r>
        <w:rPr>
          <w:sz w:val="21"/>
        </w:rPr>
        <w:t>(</w:t>
      </w:r>
      <w:r>
        <w:rPr>
          <w:sz w:val="21"/>
        </w:rPr>
        <w:t>赤色、褐色、棕色等</w:t>
      </w:r>
      <w:r>
        <w:rPr>
          <w:sz w:val="21"/>
        </w:rPr>
        <w:t>)</w:t>
      </w:r>
      <w:r>
        <w:rPr>
          <w:sz w:val="21"/>
        </w:rPr>
        <w:t>和饲料豆</w:t>
      </w:r>
      <w:r>
        <w:rPr>
          <w:sz w:val="21"/>
        </w:rPr>
        <w:t>(</w:t>
      </w:r>
      <w:r>
        <w:rPr>
          <w:sz w:val="21"/>
        </w:rPr>
        <w:t>秣食豆</w:t>
      </w:r>
      <w:r>
        <w:rPr>
          <w:sz w:val="21"/>
        </w:rPr>
        <w:t>)</w:t>
      </w:r>
      <w:r>
        <w:rPr>
          <w:sz w:val="21"/>
        </w:rPr>
        <w:t>五类。大豆皮色呈各种大豆固有的颜色，光彩油亮，洁净而有光泽，颗粒饱满，整齐均匀，无虫蛀粒，无杂质，无霉变。</w:t>
      </w:r>
    </w:p>
    <w:p>
      <w:pPr>
        <w:pStyle w:val="null3"/>
        <w:ind w:firstLine="420"/>
        <w:jc w:val="both"/>
      </w:pPr>
      <w:r>
        <w:rPr>
          <w:sz w:val="21"/>
        </w:rPr>
        <w:t>花生</w:t>
      </w:r>
    </w:p>
    <w:p>
      <w:pPr>
        <w:pStyle w:val="null3"/>
        <w:ind w:firstLine="420"/>
        <w:jc w:val="both"/>
      </w:pPr>
      <w:r>
        <w:rPr>
          <w:sz w:val="21"/>
        </w:rPr>
        <w:t>果荚呈土黄色或白色，果仁呈各不同品种所特有的颜色，色泽分布均匀一致，带荚花生和去荚果仁均颗粒饱满、形态完整、大小均匀，子叶肥厚而有光泽，无杂质，具有花生特有的气味、香味，无任何异味。</w:t>
      </w:r>
    </w:p>
    <w:p>
      <w:pPr>
        <w:pStyle w:val="null3"/>
        <w:ind w:firstLine="420"/>
        <w:jc w:val="both"/>
      </w:pPr>
      <w:r>
        <w:rPr>
          <w:sz w:val="21"/>
        </w:rPr>
        <w:t>食糖</w:t>
      </w:r>
    </w:p>
    <w:p>
      <w:pPr>
        <w:pStyle w:val="null3"/>
        <w:ind w:firstLine="420"/>
        <w:jc w:val="both"/>
      </w:pPr>
      <w:r>
        <w:rPr>
          <w:sz w:val="21"/>
        </w:rPr>
        <w:t>食糖根据经营习惯分为白糖、红糖、冰糖、方糖等。</w:t>
      </w:r>
    </w:p>
    <w:p>
      <w:pPr>
        <w:pStyle w:val="null3"/>
        <w:ind w:firstLine="420"/>
        <w:jc w:val="both"/>
      </w:pPr>
      <w:r>
        <w:rPr>
          <w:sz w:val="21"/>
        </w:rPr>
        <w:t>(1)</w:t>
      </w:r>
      <w:r>
        <w:rPr>
          <w:sz w:val="21"/>
        </w:rPr>
        <w:t>白糖：色泽洁白明亮，有光泽，具有白糖的正常气味，无酸味、酒味或其他外来气味。</w:t>
      </w:r>
    </w:p>
    <w:p>
      <w:pPr>
        <w:pStyle w:val="null3"/>
        <w:ind w:firstLine="420"/>
        <w:jc w:val="both"/>
      </w:pPr>
      <w:r>
        <w:rPr>
          <w:sz w:val="21"/>
        </w:rPr>
        <w:t>白砂糖：颗粒大如砂粒，晶粒均匀整齐，晶面明显，无碎末，糖质坚硬。</w:t>
      </w:r>
    </w:p>
    <w:p>
      <w:pPr>
        <w:pStyle w:val="null3"/>
        <w:ind w:firstLine="420"/>
        <w:jc w:val="both"/>
      </w:pPr>
      <w:r>
        <w:rPr>
          <w:sz w:val="21"/>
        </w:rPr>
        <w:t>绵白糖：颗粒细小而均匀，质地绵软、潮润。</w:t>
      </w:r>
    </w:p>
    <w:p>
      <w:pPr>
        <w:pStyle w:val="null3"/>
        <w:ind w:firstLine="420"/>
        <w:jc w:val="both"/>
      </w:pPr>
      <w:r>
        <w:rPr>
          <w:sz w:val="21"/>
        </w:rPr>
        <w:t>冰糖：块形完整，个粒均匀，结晶组织严密，透明或半透明，无破碎。</w:t>
      </w:r>
    </w:p>
    <w:p>
      <w:pPr>
        <w:pStyle w:val="null3"/>
        <w:ind w:firstLine="420"/>
        <w:jc w:val="both"/>
      </w:pPr>
      <w:r>
        <w:rPr>
          <w:sz w:val="21"/>
        </w:rPr>
        <w:t>方糖：呈正六面体状，表面平整，无裂纹，铁边，断角，无突出砂粒，无霉斑。</w:t>
      </w:r>
    </w:p>
    <w:p>
      <w:pPr>
        <w:pStyle w:val="null3"/>
        <w:ind w:firstLine="420"/>
        <w:jc w:val="both"/>
      </w:pPr>
      <w:r>
        <w:rPr>
          <w:sz w:val="21"/>
        </w:rPr>
        <w:t>凡是白糖都应干燥，晶粒松散，不粘手，不结块，无肉眼可见的杂质，白糖的水溶液应清晰透明无杂质。</w:t>
      </w:r>
    </w:p>
    <w:p>
      <w:pPr>
        <w:pStyle w:val="null3"/>
        <w:ind w:firstLine="420"/>
        <w:jc w:val="both"/>
      </w:pPr>
      <w:r>
        <w:rPr>
          <w:sz w:val="21"/>
        </w:rPr>
        <w:t>(2)</w:t>
      </w:r>
      <w:r>
        <w:rPr>
          <w:sz w:val="21"/>
        </w:rPr>
        <w:t>红糖</w:t>
      </w:r>
    </w:p>
    <w:p>
      <w:pPr>
        <w:pStyle w:val="null3"/>
        <w:ind w:firstLine="420"/>
        <w:jc w:val="both"/>
      </w:pPr>
      <w:r>
        <w:rPr>
          <w:sz w:val="21"/>
        </w:rPr>
        <w:t>呈晶粒状或粉末状，干燥而松散，不结块，不成团，杂质，其水溶液清晰，无沉淀，无悬浮物，具有甘蔗汁的清香味，无有酒味、酸味或其他外来不良气味，口味浓甜带鲜，微有糖蜜味，无焦苦味或其他外来异味。</w:t>
      </w:r>
    </w:p>
    <w:p>
      <w:pPr>
        <w:pStyle w:val="null3"/>
        <w:ind w:firstLine="420"/>
        <w:jc w:val="both"/>
      </w:pPr>
      <w:r>
        <w:rPr>
          <w:sz w:val="21"/>
        </w:rPr>
        <w:t>辛辣料</w:t>
      </w:r>
    </w:p>
    <w:p>
      <w:pPr>
        <w:pStyle w:val="null3"/>
        <w:ind w:firstLine="420"/>
        <w:jc w:val="both"/>
      </w:pPr>
      <w:r>
        <w:rPr>
          <w:sz w:val="21"/>
        </w:rPr>
        <w:t>辛辣料是采用植物果实和种子粉碎而配制成的天然植物香料，如五香粉、胡椒粉、花椒粉、咖喱粉、芥末粉等，辛辣料的主要原料有八角、花椒、胡椒、桂皮、小茴香、大茴香、辣椒、孜然等。辛辣料呈干燥状，具有该种香料植物所特有的色、香、味，没有不纯正的气味和味道，无发霉味或其他异味。</w:t>
      </w:r>
    </w:p>
    <w:p>
      <w:pPr>
        <w:pStyle w:val="null3"/>
        <w:ind w:firstLine="420"/>
        <w:jc w:val="both"/>
      </w:pPr>
      <w:r>
        <w:rPr>
          <w:sz w:val="21"/>
        </w:rPr>
        <w:t>馒头</w:t>
      </w:r>
    </w:p>
    <w:p>
      <w:pPr>
        <w:pStyle w:val="null3"/>
        <w:ind w:firstLine="420"/>
        <w:jc w:val="both"/>
      </w:pPr>
      <w:r>
        <w:rPr>
          <w:sz w:val="21"/>
        </w:rPr>
        <w:t>按照中华人民共和国国家标准</w:t>
      </w:r>
      <w:r>
        <w:rPr>
          <w:sz w:val="21"/>
        </w:rPr>
        <w:t>GB/T 21118</w:t>
      </w:r>
      <w:r>
        <w:rPr>
          <w:sz w:val="21"/>
        </w:rPr>
        <w:t>家标准料植（国家标准委关于《小麦粉馒头》国家标准）供应。</w:t>
      </w:r>
    </w:p>
    <w:p>
      <w:pPr>
        <w:pStyle w:val="null3"/>
        <w:jc w:val="both"/>
      </w:pPr>
      <w:r>
        <w:rPr>
          <w:sz w:val="21"/>
        </w:rPr>
        <w:t>2.</w:t>
      </w:r>
      <w:r>
        <w:rPr>
          <w:sz w:val="21"/>
        </w:rPr>
        <w:t>供应要求的资质证明：</w:t>
      </w:r>
    </w:p>
    <w:p>
      <w:pPr>
        <w:pStyle w:val="null3"/>
        <w:jc w:val="both"/>
      </w:pPr>
      <w:r>
        <w:rPr>
          <w:sz w:val="21"/>
        </w:rPr>
        <w:t>2.1</w:t>
      </w:r>
      <w:r>
        <w:rPr>
          <w:sz w:val="21"/>
        </w:rPr>
        <w:t>生产（供应）企业的资质证明：（首次供应时提供）</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b/>
                <w:color w:val="000000"/>
              </w:rPr>
              <w:t>类别</w:t>
            </w:r>
          </w:p>
        </w:tc>
        <w:tc>
          <w:tcPr>
            <w:tcW w:type="dxa" w:w="4153"/>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b/>
                <w:color w:val="000000"/>
              </w:rPr>
              <w:t>资质证明</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副食品</w:t>
            </w:r>
          </w:p>
        </w:tc>
        <w:tc>
          <w:tcPr>
            <w:tcW w:type="dxa" w:w="4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（企业法人营业执照）</w:t>
            </w:r>
          </w:p>
        </w:tc>
      </w:tr>
    </w:tbl>
    <w:p>
      <w:pPr>
        <w:pStyle w:val="null3"/>
        <w:jc w:val="left"/>
      </w:pPr>
      <w:r>
        <w:rPr>
          <w:sz w:val="21"/>
        </w:rPr>
        <w:t>2.2</w:t>
      </w:r>
      <w:r>
        <w:rPr>
          <w:sz w:val="21"/>
        </w:rPr>
        <w:t>产品票证要求：</w:t>
      </w:r>
    </w:p>
    <w:tbl>
      <w:tblPr>
        <w:tblW w:w="0" w:type="auto"/>
        <w:tblBorders>
          <w:top w:val="none" w:color="000000" w:sz="4"/>
          <w:left w:val="none" w:color="000000" w:sz="4"/>
          <w:bottom w:val="none" w:color="000000" w:sz="4"/>
          <w:right w:val="none" w:color="000000" w:sz="4"/>
          <w:insideH w:val="none"/>
          <w:insideV w:val="none"/>
        </w:tblBorders>
      </w:tblPr>
      <w:tblGrid>
        <w:gridCol w:w="2769"/>
        <w:gridCol w:w="2769"/>
        <w:gridCol w:w="2769"/>
      </w:tblGrid>
      <w:tr>
        <w:tc>
          <w:tcPr>
            <w:tcW w:type="dxa" w:w="2769"/>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b/>
                <w:color w:val="000000"/>
              </w:rPr>
              <w:t>类别</w:t>
            </w:r>
          </w:p>
        </w:tc>
        <w:tc>
          <w:tcPr>
            <w:tcW w:type="dxa" w:w="2769"/>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b/>
                <w:color w:val="000000"/>
              </w:rPr>
              <w:t>产品清单</w:t>
            </w:r>
          </w:p>
        </w:tc>
        <w:tc>
          <w:tcPr>
            <w:tcW w:type="dxa" w:w="2769"/>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b/>
                <w:color w:val="000000"/>
              </w:rPr>
              <w:t>验收索证要求</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副食品</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货物清单</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加盖供应商公章的货物清单（送货单）</w:t>
            </w:r>
          </w:p>
        </w:tc>
      </w:tr>
    </w:tbl>
    <w:p>
      <w:pPr>
        <w:pStyle w:val="null3"/>
        <w:jc w:val="left"/>
      </w:pPr>
      <w:r>
        <w:rPr>
          <w:sz w:val="21"/>
        </w:rPr>
        <w:t>3.</w:t>
      </w:r>
      <w:r>
        <w:rPr>
          <w:sz w:val="21"/>
        </w:rPr>
        <w:t>供应和管理要求</w:t>
      </w:r>
    </w:p>
    <w:p>
      <w:pPr>
        <w:pStyle w:val="null3"/>
        <w:ind w:firstLine="420"/>
        <w:jc w:val="both"/>
      </w:pPr>
      <w:r>
        <w:rPr>
          <w:sz w:val="21"/>
        </w:rPr>
        <w:t>3.1</w:t>
      </w:r>
      <w:r>
        <w:rPr>
          <w:sz w:val="21"/>
        </w:rPr>
        <w:t>采购的食品必须符合食品卫生要求。禁止采购无证经营的食品，食品采购必须有检验合格证明。严禁采购有害、有毒、腐烂变质、酸败、霉变、生虫、污垢不洁、混有异物或其他感官性状异常的食品。禁止采购超过保质期限的食品。</w:t>
      </w:r>
    </w:p>
    <w:p>
      <w:pPr>
        <w:pStyle w:val="null3"/>
        <w:ind w:firstLine="420"/>
        <w:jc w:val="both"/>
      </w:pPr>
      <w:r>
        <w:rPr>
          <w:sz w:val="21"/>
        </w:rPr>
        <w:t>3.2</w:t>
      </w:r>
      <w:r>
        <w:rPr>
          <w:sz w:val="21"/>
        </w:rPr>
        <w:t>副食品包装与标志要求：包装、容器</w:t>
      </w:r>
      <w:r>
        <w:rPr>
          <w:sz w:val="21"/>
        </w:rPr>
        <w:t>(</w:t>
      </w:r>
      <w:r>
        <w:rPr>
          <w:sz w:val="21"/>
        </w:rPr>
        <w:t>框、箱、袋</w:t>
      </w:r>
      <w:r>
        <w:rPr>
          <w:sz w:val="21"/>
        </w:rPr>
        <w:t>)</w:t>
      </w:r>
      <w:r>
        <w:rPr>
          <w:sz w:val="21"/>
        </w:rPr>
        <w:t>要求：清洁、干燥、牢固、透气，无污染、无异味、无霉变现象。标志：食品包装必须符合国家规范。采购的食品不得存放在有害、有毒的容器内。食品包装上必须使用原产地标识，应注明：制造商名称和厂址、食品名称和重（容）量、生产日期和保质期限以及规格和</w:t>
      </w:r>
      <w:r>
        <w:rPr>
          <w:sz w:val="21"/>
        </w:rPr>
        <w:t>SC</w:t>
      </w:r>
      <w:r>
        <w:rPr>
          <w:sz w:val="21"/>
        </w:rPr>
        <w:t>认证等。所有食品包装必须用塑料罐、胶带，不能有玻璃、铁罐或其他锋利的有伤害性的材质。</w:t>
      </w:r>
    </w:p>
    <w:p>
      <w:pPr>
        <w:pStyle w:val="null3"/>
        <w:ind w:firstLine="420"/>
        <w:jc w:val="both"/>
      </w:pPr>
      <w:r>
        <w:rPr>
          <w:sz w:val="21"/>
        </w:rPr>
        <w:t>3.3</w:t>
      </w:r>
      <w:r>
        <w:rPr>
          <w:sz w:val="21"/>
        </w:rPr>
        <w:t>食品供应链要求：所有食品的来源必须清晰，包装食品要有</w:t>
      </w:r>
      <w:r>
        <w:rPr>
          <w:sz w:val="21"/>
        </w:rPr>
        <w:t>SC</w:t>
      </w:r>
      <w:r>
        <w:rPr>
          <w:sz w:val="21"/>
        </w:rPr>
        <w:t>标志。</w:t>
      </w:r>
    </w:p>
    <w:p>
      <w:pPr>
        <w:pStyle w:val="null3"/>
        <w:ind w:firstLine="420"/>
        <w:jc w:val="both"/>
      </w:pPr>
      <w:r>
        <w:rPr>
          <w:sz w:val="21"/>
        </w:rPr>
        <w:t>3.4</w:t>
      </w:r>
      <w:r>
        <w:rPr>
          <w:sz w:val="21"/>
        </w:rPr>
        <w:t>运输要求：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食品堆放科学合理，避免造成食品的交叉污染；如对温度有要求的食品应确定食品的温度，记录送货车辆温度，并记录存档。</w:t>
      </w:r>
    </w:p>
    <w:p>
      <w:pPr>
        <w:pStyle w:val="null3"/>
        <w:ind w:firstLine="420"/>
        <w:jc w:val="both"/>
      </w:pPr>
      <w:r>
        <w:rPr>
          <w:sz w:val="21"/>
        </w:rPr>
        <w:t>3.5</w:t>
      </w:r>
      <w:r>
        <w:rPr>
          <w:sz w:val="21"/>
        </w:rPr>
        <w:t>成交供应商必须严格按照</w:t>
      </w:r>
      <w:r>
        <w:rPr>
          <w:sz w:val="21"/>
        </w:rPr>
        <w:t>响应</w:t>
      </w:r>
      <w:r>
        <w:rPr>
          <w:sz w:val="21"/>
        </w:rPr>
        <w:t>描述的产品质量供货。</w:t>
      </w:r>
    </w:p>
    <w:p>
      <w:pPr>
        <w:pStyle w:val="null3"/>
        <w:jc w:val="both"/>
      </w:pPr>
      <w:r>
        <w:rPr>
          <w:sz w:val="21"/>
          <w:b/>
        </w:rPr>
        <w:t>（五）水果类</w:t>
      </w:r>
    </w:p>
    <w:p>
      <w:pPr>
        <w:pStyle w:val="null3"/>
        <w:ind w:firstLine="420"/>
        <w:jc w:val="both"/>
      </w:pPr>
      <w:r>
        <w:rPr>
          <w:sz w:val="21"/>
        </w:rPr>
        <w:t>水果的基本要求：果形完整；未软化；新鲜；完好，无影响消费的腐烂变质；清洁，基本不含可见异物；无坏死斑块；无明显的机械伤；基本无虫害</w:t>
      </w:r>
      <w:r>
        <w:rPr>
          <w:sz w:val="21"/>
        </w:rPr>
        <w:t>;</w:t>
      </w:r>
      <w:r>
        <w:rPr>
          <w:sz w:val="21"/>
        </w:rPr>
        <w:t>无冷害；无异常的外部水分，但冷藏取出后的冷凝水除外；无异常气味和味道，发育充分，达到适当的成熟度</w:t>
      </w:r>
      <w:r>
        <w:rPr>
          <w:sz w:val="21"/>
        </w:rPr>
        <w:t>;</w:t>
      </w:r>
      <w:r>
        <w:rPr>
          <w:sz w:val="21"/>
        </w:rPr>
        <w:t>带柄时，其长度不能超过</w:t>
      </w:r>
      <w:r>
        <w:rPr>
          <w:sz w:val="21"/>
        </w:rPr>
        <w:t>1cm</w:t>
      </w:r>
      <w:r>
        <w:rPr>
          <w:sz w:val="21"/>
        </w:rPr>
        <w:t>。</w:t>
      </w:r>
    </w:p>
    <w:p>
      <w:pPr>
        <w:pStyle w:val="null3"/>
        <w:ind w:firstLine="420"/>
        <w:jc w:val="left"/>
      </w:pPr>
      <w:r>
        <w:rPr>
          <w:sz w:val="21"/>
        </w:rPr>
        <w:t>常见水果的验收标准：</w:t>
      </w:r>
    </w:p>
    <w:tbl>
      <w:tblPr>
        <w:tblW w:w="0" w:type="auto"/>
        <w:tblBorders>
          <w:top w:val="none" w:color="000000" w:sz="4"/>
          <w:left w:val="none" w:color="000000" w:sz="4"/>
          <w:bottom w:val="none" w:color="000000" w:sz="4"/>
          <w:right w:val="none" w:color="000000" w:sz="4"/>
          <w:insideH w:val="none"/>
          <w:insideV w:val="none"/>
        </w:tblBorders>
      </w:tblPr>
      <w:tblGrid>
        <w:gridCol w:w="2769"/>
        <w:gridCol w:w="2769"/>
        <w:gridCol w:w="2769"/>
      </w:tblGrid>
      <w:tr>
        <w:tc>
          <w:tcPr>
            <w:tcW w:type="dxa" w:w="2769"/>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b/>
                <w:color w:val="000000"/>
              </w:rPr>
              <w:t>序号</w:t>
            </w:r>
          </w:p>
        </w:tc>
        <w:tc>
          <w:tcPr>
            <w:tcW w:type="dxa" w:w="2769"/>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b/>
                <w:color w:val="000000"/>
              </w:rPr>
              <w:t>水果名称</w:t>
            </w:r>
          </w:p>
        </w:tc>
        <w:tc>
          <w:tcPr>
            <w:tcW w:type="dxa" w:w="2769"/>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b/>
                <w:color w:val="000000"/>
              </w:rPr>
              <w:t>感官要求</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提子</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果穗完整，新鲜洁净，外形美观，无任何病斑或裂口，无异常的外部水分，无异常气味和滋味，具有适于市场和贮存要求的生理成熟度</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火龙果</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果皮光滑、着色均匀、有光泽、无机械伤、无腐烂、无异味、无病虫害。</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苹果</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果面洁净，无机械伤、无腐烂、无异味、无病虫害。</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菠萝</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果形：果实端正，无影响外观的果瘤及瘤芽。</w:t>
            </w:r>
          </w:p>
          <w:p>
            <w:pPr>
              <w:pStyle w:val="null3"/>
              <w:jc w:val="left"/>
            </w:pPr>
            <w:r>
              <w:rPr>
                <w:sz w:val="21"/>
              </w:rPr>
              <w:t>果面：具有相似的品种</w:t>
            </w:r>
            <w:r>
              <w:rPr>
                <w:sz w:val="21"/>
              </w:rPr>
              <w:t>/</w:t>
            </w:r>
            <w:r>
              <w:rPr>
                <w:sz w:val="21"/>
              </w:rPr>
              <w:t>品牌特征，果眼发育良好，无裂口，果面洁净，无伤害。允许有不影响外观和贮藏质量的其它缺陷，但总面积不得超过果面总面积的</w:t>
            </w:r>
            <w:r>
              <w:rPr>
                <w:sz w:val="21"/>
              </w:rPr>
              <w:t>2%</w:t>
            </w:r>
          </w:p>
          <w:p>
            <w:pPr>
              <w:pStyle w:val="null3"/>
              <w:jc w:val="left"/>
            </w:pPr>
            <w:r>
              <w:rPr>
                <w:sz w:val="21"/>
              </w:rPr>
              <w:t>果肉：具有该品种</w:t>
            </w:r>
            <w:r>
              <w:rPr>
                <w:sz w:val="21"/>
              </w:rPr>
              <w:t>/</w:t>
            </w:r>
            <w:r>
              <w:rPr>
                <w:sz w:val="21"/>
              </w:rPr>
              <w:t>品牌特定的成熟度特征色泽和风味。</w:t>
            </w:r>
          </w:p>
          <w:p>
            <w:pPr>
              <w:pStyle w:val="null3"/>
              <w:jc w:val="left"/>
            </w:pPr>
            <w:r>
              <w:rPr>
                <w:sz w:val="21"/>
              </w:rPr>
              <w:t>果柄：修整良好，切口干爽，无发霉或腐败现象，长度不超过</w:t>
            </w:r>
            <w:r>
              <w:rPr>
                <w:sz w:val="21"/>
              </w:rPr>
              <w:t>2cm</w:t>
            </w:r>
            <w:r>
              <w:rPr>
                <w:sz w:val="21"/>
              </w:rPr>
              <w:t>。</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杨桃</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果形好，没有瑕疵，允许有不影响产品整体外观、质量、贮存性的极轻微的表皮缺陷。</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橙子</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果形：果形端正。</w:t>
            </w:r>
          </w:p>
          <w:p>
            <w:pPr>
              <w:pStyle w:val="null3"/>
              <w:jc w:val="left"/>
            </w:pPr>
            <w:r>
              <w:rPr>
                <w:sz w:val="21"/>
              </w:rPr>
              <w:t>色泽：橙红色或橙色，色泽均匀。</w:t>
            </w:r>
          </w:p>
          <w:p>
            <w:pPr>
              <w:pStyle w:val="null3"/>
              <w:jc w:val="left"/>
            </w:pPr>
            <w:r>
              <w:rPr>
                <w:sz w:val="21"/>
              </w:rPr>
              <w:t>果面：果面光洁，无机械伤、日灼斑及锈壁虱危害斑，其他斑疤及药迹等附着物的面积全并计算不超过。最大斑块直径不超过</w:t>
            </w:r>
            <w:r>
              <w:rPr>
                <w:sz w:val="21"/>
              </w:rPr>
              <w:t>2cm</w:t>
            </w:r>
            <w:r>
              <w:rPr>
                <w:sz w:val="21"/>
              </w:rPr>
              <w:t>。</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西红柿</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果实、色泽良好，果皮光滑，新鲜、清洁、硬实、无异味，成熟</w:t>
            </w:r>
          </w:p>
          <w:p>
            <w:pPr>
              <w:pStyle w:val="null3"/>
              <w:jc w:val="left"/>
            </w:pPr>
            <w:r>
              <w:rPr>
                <w:sz w:val="21"/>
              </w:rPr>
              <w:t>度适宜，整齐度较高无烂果、过熟、日伤、褪色斑、疤痕、雹伤、冻伤、皱缩、空腔、畸形果、裂果、病虫害及机械伤</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芒果</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果实应无缺陷，但允许有不影响产品总体外观、质量、贮存性的很轻微的表面疵点。</w:t>
            </w:r>
          </w:p>
        </w:tc>
      </w:tr>
    </w:tbl>
    <w:p>
      <w:pPr>
        <w:pStyle w:val="null3"/>
        <w:jc w:val="left"/>
      </w:pPr>
      <w:r>
        <w:rPr>
          <w:sz w:val="21"/>
          <w:b/>
        </w:rPr>
        <w:t>六、本次项目采购的品种</w:t>
      </w:r>
    </w:p>
    <w:p>
      <w:pPr>
        <w:pStyle w:val="null3"/>
        <w:ind w:firstLine="420"/>
        <w:jc w:val="left"/>
      </w:pPr>
      <w:r>
        <w:rPr>
          <w:sz w:val="21"/>
        </w:rPr>
        <w:t>1.</w:t>
      </w:r>
      <w:r>
        <w:rPr>
          <w:sz w:val="21"/>
        </w:rPr>
        <w:t>肉类、禽类、冻品类、鱼类、蔬菜类、蛋类等食材采购清单。</w:t>
      </w:r>
    </w:p>
    <w:tbl>
      <w:tblPr>
        <w:tblW w:w="0" w:type="auto"/>
        <w:tblBorders>
          <w:top w:val="none" w:color="000000" w:sz="4"/>
          <w:left w:val="none" w:color="000000" w:sz="4"/>
          <w:bottom w:val="none" w:color="000000" w:sz="4"/>
          <w:right w:val="none" w:color="000000" w:sz="4"/>
          <w:insideH w:val="none"/>
          <w:insideV w:val="none"/>
        </w:tblBorders>
      </w:tblPr>
      <w:tblGrid>
        <w:gridCol w:w="3455"/>
        <w:gridCol w:w="4851"/>
      </w:tblGrid>
      <w:tr>
        <w:tc>
          <w:tcPr>
            <w:tcW w:type="dxa" w:w="3455"/>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b/>
                <w:color w:val="000000"/>
              </w:rPr>
              <w:t>品名</w:t>
            </w:r>
          </w:p>
        </w:tc>
        <w:tc>
          <w:tcPr>
            <w:tcW w:type="dxa" w:w="4851"/>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b/>
                <w:color w:val="000000"/>
              </w:rPr>
              <w:t>品牌包装规格</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五花肉</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有皮上肉</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精瘦肉</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排骨</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筒骨</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猪手</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猪肝</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猪肚</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猪大肠</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猪舌</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猪粉肠</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光鹅</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牛肉</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牛腩</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牛展</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羊肉</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烧肉</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光鸡</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猪踭</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猪展</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牛脊肉</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番鸭</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猪横利</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后腿上肉</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鸡肾</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花腩</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白鳝</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带鱼</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鲜猪肚</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牛脊骨</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牛腩</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火腿肠</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午餐肉</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条</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沙虾</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净草鱼</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罗非鱼</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咸鱼</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和顺鱼</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黄骨鱼</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江鲫鱼</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苦瓜</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丝瓜</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茄瓜</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南瓜</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冬瓜</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云南小瓜</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胡萝卜</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豆角</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莲藕</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白萝卜</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椰菜花</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青葱</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白瓜</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菜心</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小白菜</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油麦菜</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生菜</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上海青</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芥菜</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奶白菜</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西洋菜</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香芋</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本地青瓜</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鲜木耳</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去皮蒜</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生姜</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苦麦菜</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芥蓝</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西红柿</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酸菜</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玉米</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粉葛</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孱菜</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沙葛</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香芹</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圆椒</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红尖椒</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指天椒</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西芹</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红薯</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韭黄</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大白菜</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鲜冬菇</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平菇</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蒜心</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节瓜</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蒜苗</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韭菜</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青尖椒</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豆芽菜</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西兰华</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椰菜</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洋葱</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土豆</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黄豆芽</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苋菜</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去皮菠萝</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生木瓜</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番薯叶</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空菜心</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佛手瓜</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红野山椒</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沙姜</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迟菜心</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兰豆</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韭菜花</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京葱</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风律</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红葱头</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香菜</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子姜</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莴笋肉</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去皮姜</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干葱头</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杂菇</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马蹄肉</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竹遮</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青萝卜</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白菜心</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紫菜心</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沙姜</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大芥兰</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香菜</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西生菜</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鲜百合</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酸豆角</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五柳菜</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梅菜</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紫苏</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冻鸡腿</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冻鸡翅</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冻秋刀</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斤</w:t>
            </w:r>
          </w:p>
        </w:tc>
      </w:tr>
      <w:tr>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红三鱼</w:t>
            </w:r>
          </w:p>
        </w:tc>
        <w:tc>
          <w:tcPr>
            <w:tcW w:type="dxa" w:w="485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斤</w:t>
            </w:r>
          </w:p>
        </w:tc>
      </w:tr>
    </w:tbl>
    <w:p>
      <w:pPr>
        <w:pStyle w:val="null3"/>
        <w:jc w:val="both"/>
      </w:pPr>
      <w:r>
        <w:rPr>
          <w:sz w:val="21"/>
          <w:b/>
        </w:rPr>
        <w:t>七、其他技术要求</w:t>
      </w:r>
    </w:p>
    <w:p>
      <w:pPr>
        <w:pStyle w:val="null3"/>
        <w:ind w:firstLine="420"/>
        <w:jc w:val="both"/>
      </w:pPr>
      <w:r>
        <w:rPr>
          <w:sz w:val="21"/>
          <w:color w:val="000000"/>
        </w:rPr>
        <w:t>成交供应商负责对食材进行质量检测</w:t>
      </w:r>
      <w:r>
        <w:rPr>
          <w:sz w:val="21"/>
          <w:color w:val="000000"/>
        </w:rPr>
        <w:t>,</w:t>
      </w:r>
      <w:r>
        <w:rPr>
          <w:sz w:val="21"/>
          <w:color w:val="000000"/>
        </w:rPr>
        <w:t>严把食材质量关。成交供应商具有检测能力</w:t>
      </w:r>
      <w:r>
        <w:rPr>
          <w:sz w:val="21"/>
          <w:color w:val="000000"/>
        </w:rPr>
        <w:t>,</w:t>
      </w:r>
      <w:r>
        <w:rPr>
          <w:sz w:val="21"/>
          <w:color w:val="000000"/>
        </w:rPr>
        <w:t>具备相关检测设备</w:t>
      </w:r>
      <w:r>
        <w:rPr>
          <w:sz w:val="21"/>
          <w:color w:val="000000"/>
        </w:rPr>
        <w:t>,</w:t>
      </w:r>
      <w:r>
        <w:rPr>
          <w:sz w:val="21"/>
          <w:color w:val="000000"/>
        </w:rPr>
        <w:t>包括但不限于</w:t>
      </w:r>
      <w:r>
        <w:rPr>
          <w:sz w:val="21"/>
          <w:color w:val="000000"/>
        </w:rPr>
        <w:t>①农药残留检测仪功能的设备；②食品菌落检测功能的设备；③瘦肉精检测功能的设备；④食品重金属检测功能的设备；⑤食品添加剂检测功能的设备； ⑥肉类水分快速测定的设备。</w:t>
      </w:r>
      <w:r>
        <w:rPr>
          <w:sz w:val="21"/>
          <w:color w:val="000000"/>
        </w:rPr>
        <w:t>且成交供应商需提供以成交供应商名义送检的第三方检测机构出具的具有</w:t>
      </w:r>
      <w:r>
        <w:rPr>
          <w:sz w:val="21"/>
          <w:color w:val="000000"/>
        </w:rPr>
        <w:t>CMA</w:t>
      </w:r>
      <w:r>
        <w:rPr>
          <w:sz w:val="21"/>
          <w:color w:val="000000"/>
        </w:rPr>
        <w:t>标识的检测报告，采购人根据实际情况对成交供应商供应的食材进行品质抽检</w:t>
      </w:r>
      <w:r>
        <w:rPr>
          <w:sz w:val="21"/>
          <w:color w:val="000000"/>
        </w:rPr>
        <w:t>,</w:t>
      </w:r>
      <w:r>
        <w:rPr>
          <w:sz w:val="21"/>
          <w:color w:val="000000"/>
        </w:rPr>
        <w:t>一经发现成交供应商将不符合质量标准的食材加工成膳食成品的</w:t>
      </w:r>
      <w:r>
        <w:rPr>
          <w:sz w:val="21"/>
          <w:color w:val="000000"/>
        </w:rPr>
        <w:t>,</w:t>
      </w:r>
      <w:r>
        <w:rPr>
          <w:sz w:val="21"/>
          <w:color w:val="000000"/>
        </w:rPr>
        <w:t>采购人有权视情节严重程度追究其责任。</w:t>
      </w:r>
    </w:p>
    <w:p>
      <w:pPr>
        <w:pStyle w:val="null3"/>
        <w:jc w:val="both"/>
      </w:pPr>
      <w:r>
        <w:rPr>
          <w:sz w:val="21"/>
          <w:b/>
        </w:rPr>
        <w:t>八、成交供应商的管理要求</w:t>
      </w:r>
    </w:p>
    <w:p>
      <w:pPr>
        <w:pStyle w:val="null3"/>
        <w:ind w:firstLine="368"/>
        <w:jc w:val="both"/>
      </w:pPr>
      <w:r>
        <w:rPr>
          <w:sz w:val="21"/>
        </w:rPr>
        <w:t>1.</w:t>
      </w:r>
      <w:r>
        <w:rPr>
          <w:sz w:val="21"/>
        </w:rPr>
        <w:t>成交供应商有以下行为，经调查属实的采购人将立即解除相关供应合同，不再支付任何款项，成交供应商除应按合同总价的</w:t>
      </w:r>
      <w:r>
        <w:rPr>
          <w:sz w:val="21"/>
        </w:rPr>
        <w:t>20%</w:t>
      </w:r>
      <w:r>
        <w:rPr>
          <w:sz w:val="21"/>
        </w:rPr>
        <w:t>向采购人支付违约金，还应赔偿因此给采购人造成的全部损失（包括但不限于直接经济损失、为避免损失进一步扩大采取的措施费、损害赔偿费、诉讼费、律师费、差旅费等全部费用）：</w:t>
      </w:r>
    </w:p>
    <w:p>
      <w:pPr>
        <w:pStyle w:val="null3"/>
        <w:ind w:firstLine="550"/>
        <w:jc w:val="both"/>
      </w:pPr>
      <w:r>
        <w:rPr>
          <w:sz w:val="21"/>
        </w:rPr>
        <w:t>1</w:t>
      </w:r>
      <w:r>
        <w:rPr>
          <w:sz w:val="21"/>
        </w:rPr>
        <w:t>）弄虚作假，提供虚假材料取得</w:t>
      </w:r>
      <w:r>
        <w:rPr>
          <w:sz w:val="21"/>
        </w:rPr>
        <w:t>成交</w:t>
      </w:r>
      <w:r>
        <w:rPr>
          <w:sz w:val="21"/>
        </w:rPr>
        <w:t>供应资格的；</w:t>
      </w:r>
    </w:p>
    <w:p>
      <w:pPr>
        <w:pStyle w:val="null3"/>
        <w:ind w:firstLine="550"/>
        <w:jc w:val="both"/>
      </w:pPr>
      <w:r>
        <w:rPr>
          <w:sz w:val="21"/>
        </w:rPr>
        <w:t>2</w:t>
      </w:r>
      <w:r>
        <w:rPr>
          <w:sz w:val="21"/>
        </w:rPr>
        <w:t>）</w:t>
      </w:r>
      <w:r>
        <w:rPr>
          <w:sz w:val="21"/>
        </w:rPr>
        <w:t>成交</w:t>
      </w:r>
      <w:r>
        <w:rPr>
          <w:sz w:val="21"/>
        </w:rPr>
        <w:t>供应项目有转包、分包行为的；</w:t>
      </w:r>
    </w:p>
    <w:p>
      <w:pPr>
        <w:pStyle w:val="null3"/>
        <w:ind w:firstLine="550"/>
        <w:jc w:val="both"/>
      </w:pPr>
      <w:r>
        <w:rPr>
          <w:sz w:val="21"/>
        </w:rPr>
        <w:t>3</w:t>
      </w:r>
      <w:r>
        <w:rPr>
          <w:sz w:val="21"/>
        </w:rPr>
        <w:t>）经营情况发生重大变更，已经不具备承接</w:t>
      </w:r>
      <w:r>
        <w:rPr>
          <w:sz w:val="21"/>
        </w:rPr>
        <w:t>成交</w:t>
      </w:r>
      <w:r>
        <w:rPr>
          <w:sz w:val="21"/>
        </w:rPr>
        <w:t>供应项目能力的；</w:t>
      </w:r>
    </w:p>
    <w:p>
      <w:pPr>
        <w:pStyle w:val="null3"/>
        <w:ind w:firstLine="550"/>
        <w:jc w:val="both"/>
      </w:pPr>
      <w:r>
        <w:rPr>
          <w:sz w:val="21"/>
        </w:rPr>
        <w:t>4</w:t>
      </w:r>
      <w:r>
        <w:rPr>
          <w:sz w:val="21"/>
        </w:rPr>
        <w:t>）无正当理由拒绝履行合同向采购人供货的；</w:t>
      </w:r>
    </w:p>
    <w:p>
      <w:pPr>
        <w:pStyle w:val="null3"/>
        <w:ind w:firstLine="550"/>
        <w:jc w:val="both"/>
      </w:pPr>
      <w:r>
        <w:rPr>
          <w:sz w:val="21"/>
        </w:rPr>
        <w:t>5</w:t>
      </w:r>
      <w:r>
        <w:rPr>
          <w:sz w:val="21"/>
        </w:rPr>
        <w:t>）有行贿等不正当竞争行为的；</w:t>
      </w:r>
    </w:p>
    <w:p>
      <w:pPr>
        <w:pStyle w:val="null3"/>
        <w:ind w:firstLine="550"/>
        <w:jc w:val="both"/>
      </w:pPr>
      <w:r>
        <w:rPr>
          <w:sz w:val="21"/>
        </w:rPr>
        <w:t>6</w:t>
      </w:r>
      <w:r>
        <w:rPr>
          <w:sz w:val="21"/>
        </w:rPr>
        <w:t>）因所供货物质量原因导致采购人单位内发生食品安全事故的；</w:t>
      </w:r>
    </w:p>
    <w:p>
      <w:pPr>
        <w:pStyle w:val="null3"/>
        <w:ind w:firstLine="550"/>
        <w:jc w:val="both"/>
      </w:pPr>
      <w:r>
        <w:rPr>
          <w:sz w:val="21"/>
        </w:rPr>
        <w:t>7</w:t>
      </w:r>
      <w:r>
        <w:rPr>
          <w:sz w:val="21"/>
        </w:rPr>
        <w:t>）所供应货物存在故意假冒伪劣行为的；</w:t>
      </w:r>
    </w:p>
    <w:p>
      <w:pPr>
        <w:pStyle w:val="null3"/>
        <w:ind w:firstLine="550"/>
        <w:jc w:val="both"/>
      </w:pPr>
      <w:r>
        <w:rPr>
          <w:sz w:val="21"/>
        </w:rPr>
        <w:t>8</w:t>
      </w:r>
      <w:r>
        <w:rPr>
          <w:sz w:val="21"/>
        </w:rPr>
        <w:t>）因成交供应商原因导致采购人单位内发生安全事故的；</w:t>
      </w:r>
    </w:p>
    <w:p>
      <w:pPr>
        <w:pStyle w:val="null3"/>
        <w:ind w:firstLine="550"/>
        <w:jc w:val="both"/>
      </w:pPr>
      <w:r>
        <w:rPr>
          <w:sz w:val="21"/>
        </w:rPr>
        <w:t>9</w:t>
      </w:r>
      <w:r>
        <w:rPr>
          <w:sz w:val="21"/>
        </w:rPr>
        <w:t>）有其它违法违纪行为的。</w:t>
      </w:r>
    </w:p>
    <w:p>
      <w:pPr>
        <w:pStyle w:val="null3"/>
        <w:ind w:firstLine="458"/>
        <w:jc w:val="both"/>
      </w:pPr>
      <w:r>
        <w:rPr>
          <w:sz w:val="21"/>
        </w:rPr>
        <w:t>2.</w:t>
      </w:r>
      <w:r>
        <w:rPr>
          <w:sz w:val="21"/>
        </w:rPr>
        <w:t>必须依据国家有关法律法规要求建立健全各项管理制度，保证食品安全，有明确的食品安全责任人。因所供货物质量原因导致采购人发生食品安全事故，除解除合同、扣除全部履约保证金外，成交供应商还需赔偿采购人救治经费及误工损失。</w:t>
      </w:r>
    </w:p>
    <w:p>
      <w:pPr>
        <w:pStyle w:val="null3"/>
        <w:ind w:firstLine="458"/>
        <w:jc w:val="both"/>
      </w:pPr>
      <w:r>
        <w:rPr>
          <w:sz w:val="21"/>
        </w:rPr>
        <w:t>3.</w:t>
      </w:r>
      <w:r>
        <w:rPr>
          <w:sz w:val="21"/>
        </w:rPr>
        <w:t>由于采购人工作的特殊性，成交供应商应做好本单位工作人员的教育工作，遵守采购人出入门岗和物品携带等各项规定。</w:t>
      </w:r>
    </w:p>
    <w:p>
      <w:pPr>
        <w:pStyle w:val="null3"/>
        <w:ind w:firstLine="458"/>
        <w:jc w:val="both"/>
      </w:pPr>
      <w:r>
        <w:rPr>
          <w:sz w:val="21"/>
        </w:rPr>
        <w:t>4.</w:t>
      </w:r>
      <w:r>
        <w:rPr>
          <w:sz w:val="21"/>
        </w:rPr>
        <w:t>按合同约定的标的供货，成交供应商不得转包、分包，否则采购人有权单方面中止合同，项目另行处理，成交供应商承担由此造成的经济损失，履约保证金不退还。</w:t>
      </w:r>
    </w:p>
    <w:p>
      <w:pPr>
        <w:pStyle w:val="null3"/>
        <w:ind w:firstLine="458"/>
        <w:jc w:val="both"/>
      </w:pPr>
      <w:r>
        <w:rPr>
          <w:sz w:val="21"/>
        </w:rPr>
        <w:t>5.</w:t>
      </w:r>
      <w:r>
        <w:rPr>
          <w:sz w:val="21"/>
        </w:rPr>
        <w:t>成交供应商应严格按</w:t>
      </w:r>
      <w:r>
        <w:rPr>
          <w:sz w:val="21"/>
        </w:rPr>
        <w:t>采购</w:t>
      </w:r>
      <w:r>
        <w:rPr>
          <w:sz w:val="21"/>
        </w:rPr>
        <w:t>要求（含品种、质量等）供应，不得变更供应商品，否则，采购人有权退货。应严格按采购人要求（含名称、产地、规格和重量等）供应，否则，采购人有权拒收。若因特殊情况（如商家停产或天气因素等）确实需要变更的个别商品，经采购人同意，必须以质量较高的同类商品代替。</w:t>
      </w:r>
    </w:p>
    <w:p>
      <w:pPr>
        <w:pStyle w:val="null3"/>
        <w:ind w:firstLine="458"/>
        <w:jc w:val="both"/>
      </w:pPr>
      <w:r>
        <w:rPr>
          <w:sz w:val="21"/>
        </w:rPr>
        <w:t>6.</w:t>
      </w:r>
      <w:r>
        <w:rPr>
          <w:sz w:val="21"/>
        </w:rPr>
        <w:t>成交供应商必须以书面的形式明确各类食品产品质量安全的责任人。</w:t>
      </w:r>
    </w:p>
    <w:p>
      <w:pPr>
        <w:pStyle w:val="null3"/>
        <w:ind w:firstLine="458"/>
        <w:jc w:val="both"/>
      </w:pPr>
      <w:r>
        <w:rPr>
          <w:sz w:val="21"/>
        </w:rPr>
        <w:t>7.</w:t>
      </w:r>
      <w:r>
        <w:rPr>
          <w:sz w:val="21"/>
        </w:rPr>
        <w:t>成交供应商必须以书面的形式明确项目经理人员及</w:t>
      </w:r>
      <w:r>
        <w:rPr>
          <w:sz w:val="21"/>
        </w:rPr>
        <w:t>配送人员</w:t>
      </w:r>
      <w:r>
        <w:rPr>
          <w:sz w:val="21"/>
        </w:rPr>
        <w:t>名单（相关资料复印件在</w:t>
      </w:r>
      <w:r>
        <w:rPr>
          <w:sz w:val="21"/>
        </w:rPr>
        <w:t>响应</w:t>
      </w:r>
      <w:r>
        <w:rPr>
          <w:sz w:val="21"/>
        </w:rPr>
        <w:t>文件中提供）。由于采购人单位特殊，项目人员进入采购人必须事先办理《出入证》。成交供应商项目经理及</w:t>
      </w:r>
      <w:r>
        <w:rPr>
          <w:sz w:val="21"/>
        </w:rPr>
        <w:t>配送人员</w:t>
      </w:r>
      <w:r>
        <w:rPr>
          <w:sz w:val="21"/>
        </w:rPr>
        <w:t>在合同签订之前须在采购人处进行备案，项目执行过程中，项目经理及</w:t>
      </w:r>
      <w:r>
        <w:rPr>
          <w:sz w:val="21"/>
        </w:rPr>
        <w:t>配送人员</w:t>
      </w:r>
      <w:r>
        <w:rPr>
          <w:sz w:val="21"/>
        </w:rPr>
        <w:t>在成交供应商单位所购买的社保记录须三个月交采购人审核一次，项目经理作为供应商的代表与采购人进行业务上的联系往来，合同期内不得更换。如遇不可抗力必须更换，须事先征得采购人同意之后才能更换，且</w:t>
      </w:r>
      <w:r>
        <w:rPr>
          <w:sz w:val="21"/>
        </w:rPr>
        <w:t>服务期</w:t>
      </w:r>
      <w:r>
        <w:rPr>
          <w:sz w:val="21"/>
        </w:rPr>
        <w:t>内不得超过两次）。因成交供应商未遵守上述规定而导致无法正常进入采购人内送货的，所有后果及经济损失由成交供应商自行承担。</w:t>
      </w:r>
    </w:p>
    <w:p>
      <w:pPr>
        <w:pStyle w:val="null3"/>
        <w:ind w:firstLine="458"/>
        <w:jc w:val="both"/>
      </w:pPr>
      <w:r>
        <w:rPr>
          <w:sz w:val="21"/>
        </w:rPr>
        <w:t>8</w:t>
      </w:r>
      <w:r>
        <w:rPr>
          <w:sz w:val="21"/>
        </w:rPr>
        <w:t>.</w:t>
      </w:r>
      <w:r>
        <w:rPr>
          <w:sz w:val="21"/>
        </w:rPr>
        <w:t>成交供应商除不可抗力，不得因其他任何理由延迟送货。采购人如遇特殊情况需推迟送货，应提前通知成交供应商。因成交供应商原因延误交货日期的（采购人要求推迟的除外），采购人有权自行采购，并由成交供应商承担由此产生的一切损失和费用。</w:t>
      </w:r>
    </w:p>
    <w:p>
      <w:pPr>
        <w:pStyle w:val="null3"/>
        <w:ind w:firstLine="458"/>
        <w:jc w:val="both"/>
      </w:pPr>
      <w:r>
        <w:rPr>
          <w:sz w:val="21"/>
        </w:rPr>
        <w:t>9</w:t>
      </w:r>
      <w:r>
        <w:rPr>
          <w:sz w:val="21"/>
        </w:rPr>
        <w:t>.</w:t>
      </w:r>
      <w:r>
        <w:rPr>
          <w:sz w:val="21"/>
        </w:rPr>
        <w:t>采购人对货物进行认真验收，对不符合规格要求的商品，成交供应商必须无条件退货。成交供应商未能履行</w:t>
      </w:r>
      <w:r>
        <w:rPr>
          <w:sz w:val="21"/>
        </w:rPr>
        <w:t>采购</w:t>
      </w:r>
      <w:r>
        <w:rPr>
          <w:sz w:val="21"/>
        </w:rPr>
        <w:t>文件和合同所定事项</w:t>
      </w:r>
      <w:r>
        <w:rPr>
          <w:sz w:val="21"/>
        </w:rPr>
        <w:t xml:space="preserve">, </w:t>
      </w:r>
      <w:r>
        <w:rPr>
          <w:sz w:val="21"/>
        </w:rPr>
        <w:t>或供应不合格的、假冒伪劣、以次充好的商品、或供货时的商品与</w:t>
      </w:r>
      <w:r>
        <w:rPr>
          <w:sz w:val="21"/>
        </w:rPr>
        <w:t>响应</w:t>
      </w:r>
      <w:r>
        <w:rPr>
          <w:sz w:val="21"/>
        </w:rPr>
        <w:t>文件中的样板不符，采购人退货后将记录在案，除扣减相应退货款外，按退货金额的百分之二十收取违约金，情节严重的可中止合同或上报监管部门处理。</w:t>
      </w:r>
    </w:p>
    <w:p>
      <w:pPr>
        <w:pStyle w:val="null3"/>
        <w:ind w:firstLine="458"/>
        <w:jc w:val="both"/>
      </w:pPr>
      <w:r>
        <w:rPr>
          <w:sz w:val="21"/>
        </w:rPr>
        <w:t>1</w:t>
      </w:r>
      <w:r>
        <w:rPr>
          <w:sz w:val="21"/>
        </w:rPr>
        <w:t>0</w:t>
      </w:r>
      <w:r>
        <w:rPr>
          <w:sz w:val="21"/>
        </w:rPr>
        <w:t>.</w:t>
      </w:r>
      <w:r>
        <w:rPr>
          <w:sz w:val="21"/>
        </w:rPr>
        <w:t>每笔款项支付前，成交供应商须开具与应付款项等额的国家正式增值税发票，否则，采购人有权顺延付款时间。</w:t>
      </w:r>
    </w:p>
    <w:p>
      <w:pPr>
        <w:pStyle w:val="null3"/>
        <w:ind w:firstLine="458"/>
        <w:jc w:val="both"/>
      </w:pPr>
      <w:r>
        <w:rPr>
          <w:sz w:val="21"/>
        </w:rPr>
        <w:t>1</w:t>
      </w:r>
      <w:r>
        <w:rPr>
          <w:sz w:val="21"/>
        </w:rPr>
        <w:t>1</w:t>
      </w:r>
      <w:r>
        <w:rPr>
          <w:sz w:val="21"/>
        </w:rPr>
        <w:t>.</w:t>
      </w:r>
      <w:r>
        <w:rPr>
          <w:sz w:val="21"/>
        </w:rPr>
        <w:t>成交供应商在考核周期内扣分累计多于</w:t>
      </w:r>
      <w:r>
        <w:rPr>
          <w:sz w:val="21"/>
        </w:rPr>
        <w:t>40</w:t>
      </w:r>
      <w:r>
        <w:rPr>
          <w:sz w:val="21"/>
        </w:rPr>
        <w:t>分的或造成安全（监管和食品卫生）事故的采购人有权中止合同和上报监管部门处理。</w:t>
      </w:r>
    </w:p>
    <w:p>
      <w:pPr>
        <w:pStyle w:val="null3"/>
        <w:ind w:firstLine="458"/>
        <w:jc w:val="both"/>
      </w:pPr>
      <w:r>
        <w:rPr>
          <w:sz w:val="21"/>
        </w:rPr>
        <w:t>1</w:t>
      </w:r>
      <w:r>
        <w:rPr>
          <w:sz w:val="21"/>
        </w:rPr>
        <w:t>2</w:t>
      </w:r>
      <w:r>
        <w:rPr>
          <w:sz w:val="21"/>
        </w:rPr>
        <w:t>.</w:t>
      </w:r>
      <w:r>
        <w:rPr>
          <w:sz w:val="21"/>
        </w:rPr>
        <w:t>食品溯源要求：对食品供应链进行明确，所有食品的来源必须清晰，包装食品要有</w:t>
      </w:r>
      <w:r>
        <w:rPr>
          <w:sz w:val="21"/>
        </w:rPr>
        <w:t>SC</w:t>
      </w:r>
      <w:r>
        <w:rPr>
          <w:sz w:val="21"/>
        </w:rPr>
        <w:t>标志。食品生产企业必须获得工业产品生产许可证（</w:t>
      </w:r>
      <w:r>
        <w:rPr>
          <w:sz w:val="21"/>
        </w:rPr>
        <w:t>SC</w:t>
      </w:r>
      <w:r>
        <w:rPr>
          <w:sz w:val="21"/>
        </w:rPr>
        <w:t>）来源应当是受到地方政府部门监管的业流通市场或具有相关资质的厂家生产，生产食品的源头与供应商要有固定的合法的供应关系，严禁收购非标准产品供应。</w:t>
      </w:r>
      <w:r>
        <w:rPr>
          <w:sz w:val="21"/>
        </w:rPr>
        <w:t>响应文件</w:t>
      </w:r>
      <w:r>
        <w:rPr>
          <w:sz w:val="21"/>
        </w:rPr>
        <w:t>要求对食品的来源和质量标准要有详尽的描述，验收须按国家标准和感官标准。成交供应商应保存以下资料：</w:t>
      </w:r>
    </w:p>
    <w:p>
      <w:pPr>
        <w:pStyle w:val="null3"/>
        <w:ind w:firstLine="643"/>
        <w:jc w:val="both"/>
      </w:pPr>
      <w:r>
        <w:rPr>
          <w:sz w:val="21"/>
        </w:rPr>
        <w:t>1</w:t>
      </w:r>
      <w:r>
        <w:rPr>
          <w:sz w:val="21"/>
        </w:rPr>
        <w:t>）成交供应商与生产企业的销售合同；</w:t>
      </w:r>
    </w:p>
    <w:p>
      <w:pPr>
        <w:pStyle w:val="null3"/>
        <w:ind w:firstLine="643"/>
        <w:jc w:val="both"/>
      </w:pPr>
      <w:r>
        <w:rPr>
          <w:sz w:val="21"/>
        </w:rPr>
        <w:t>2</w:t>
      </w:r>
      <w:r>
        <w:rPr>
          <w:sz w:val="21"/>
        </w:rPr>
        <w:t>）生产企业的送货单和销售发票；</w:t>
      </w:r>
    </w:p>
    <w:p>
      <w:pPr>
        <w:pStyle w:val="null3"/>
        <w:ind w:firstLine="643"/>
        <w:jc w:val="both"/>
      </w:pPr>
      <w:r>
        <w:rPr>
          <w:sz w:val="21"/>
        </w:rPr>
        <w:t>3</w:t>
      </w:r>
      <w:r>
        <w:rPr>
          <w:sz w:val="21"/>
        </w:rPr>
        <w:t>）成交供应商与采购人的采购合同及送货单据、销售发票。</w:t>
      </w:r>
    </w:p>
    <w:p>
      <w:pPr>
        <w:pStyle w:val="null3"/>
        <w:ind w:firstLine="458"/>
        <w:jc w:val="both"/>
      </w:pPr>
      <w:r>
        <w:rPr>
          <w:sz w:val="21"/>
        </w:rPr>
        <w:t>1</w:t>
      </w:r>
      <w:r>
        <w:rPr>
          <w:sz w:val="21"/>
        </w:rPr>
        <w:t>3</w:t>
      </w:r>
      <w:r>
        <w:rPr>
          <w:sz w:val="21"/>
        </w:rPr>
        <w:t>.</w:t>
      </w:r>
      <w:r>
        <w:rPr>
          <w:sz w:val="21"/>
        </w:rPr>
        <w:t>采购人根据实际需要提前（以合同约定时间为准）以传真、微信或电话方式将第二天的需求通知成交供应商，成交供应商在接到通知后备齐货物，按时送抵交货地点。成交供应商不能按时、保质、保量供货，由采购人自行采购，并承担采购人由此造成的经济损失和接受违约处罚。</w:t>
      </w:r>
    </w:p>
    <w:p>
      <w:pPr>
        <w:pStyle w:val="null3"/>
        <w:jc w:val="both"/>
      </w:pPr>
      <w:r>
        <w:rPr>
          <w:sz w:val="21"/>
          <w:b/>
        </w:rPr>
        <w:t>九、考核要求</w:t>
      </w:r>
    </w:p>
    <w:p>
      <w:pPr>
        <w:pStyle w:val="null3"/>
        <w:ind w:firstLine="458"/>
        <w:jc w:val="both"/>
      </w:pPr>
      <w:r>
        <w:rPr>
          <w:sz w:val="21"/>
        </w:rPr>
        <w:t>1.</w:t>
      </w:r>
      <w:r>
        <w:rPr>
          <w:sz w:val="21"/>
        </w:rPr>
        <w:t>成交供应商在领取</w:t>
      </w:r>
      <w:r>
        <w:rPr>
          <w:sz w:val="21"/>
        </w:rPr>
        <w:t>成交</w:t>
      </w:r>
      <w:r>
        <w:rPr>
          <w:sz w:val="21"/>
        </w:rPr>
        <w:t>通知书后，应及时与采购人签订合同。采购人每月对成交供应商进行考核，根据《广州市增城区人民政府宁西街道办事处机关饭堂食材加工配送服务供应商考核细则》（详见附件）进行评分，得分在</w:t>
      </w:r>
      <w:r>
        <w:rPr>
          <w:sz w:val="21"/>
        </w:rPr>
        <w:t>90</w:t>
      </w:r>
      <w:r>
        <w:rPr>
          <w:sz w:val="21"/>
        </w:rPr>
        <w:t>分（含</w:t>
      </w:r>
      <w:r>
        <w:rPr>
          <w:sz w:val="21"/>
        </w:rPr>
        <w:t>90</w:t>
      </w:r>
      <w:r>
        <w:rPr>
          <w:sz w:val="21"/>
        </w:rPr>
        <w:t>分）以下的，由成交供应商向采购人单位进行解释说明，累计</w:t>
      </w:r>
      <w:r>
        <w:rPr>
          <w:sz w:val="21"/>
        </w:rPr>
        <w:t>3</w:t>
      </w:r>
      <w:r>
        <w:rPr>
          <w:sz w:val="21"/>
        </w:rPr>
        <w:t>个月评分</w:t>
      </w:r>
      <w:r>
        <w:rPr>
          <w:sz w:val="21"/>
        </w:rPr>
        <w:t>90</w:t>
      </w:r>
      <w:r>
        <w:rPr>
          <w:sz w:val="21"/>
        </w:rPr>
        <w:t>分以下的，采购人有权中止合同和上报监管部门处理</w:t>
      </w:r>
      <w:r>
        <w:rPr>
          <w:sz w:val="21"/>
        </w:rPr>
        <w:t>，</w:t>
      </w:r>
      <w:r>
        <w:rPr>
          <w:sz w:val="21"/>
        </w:rPr>
        <w:t>由此带来的一切风险由成交供应商自行承担。</w:t>
      </w:r>
    </w:p>
    <w:p>
      <w:pPr>
        <w:pStyle w:val="null3"/>
        <w:ind w:firstLine="458"/>
        <w:jc w:val="both"/>
      </w:pPr>
      <w:r>
        <w:rPr>
          <w:sz w:val="21"/>
        </w:rPr>
        <w:t>2.</w:t>
      </w:r>
      <w:r>
        <w:rPr>
          <w:sz w:val="21"/>
        </w:rPr>
        <w:t>发生以下情形，经调查属实的，扣除</w:t>
      </w:r>
      <w:r>
        <w:rPr>
          <w:sz w:val="21"/>
        </w:rPr>
        <w:t>5%</w:t>
      </w:r>
      <w:r>
        <w:rPr>
          <w:sz w:val="21"/>
        </w:rPr>
        <w:t>履约保证金：</w:t>
      </w:r>
    </w:p>
    <w:p>
      <w:pPr>
        <w:pStyle w:val="null3"/>
        <w:ind w:firstLine="643"/>
        <w:jc w:val="both"/>
      </w:pPr>
      <w:r>
        <w:rPr>
          <w:sz w:val="21"/>
        </w:rPr>
        <w:t>1</w:t>
      </w:r>
      <w:r>
        <w:rPr>
          <w:sz w:val="21"/>
        </w:rPr>
        <w:t>）未按要求随货提供相关票证；</w:t>
      </w:r>
    </w:p>
    <w:p>
      <w:pPr>
        <w:pStyle w:val="null3"/>
        <w:ind w:firstLine="643"/>
        <w:jc w:val="both"/>
      </w:pPr>
      <w:r>
        <w:rPr>
          <w:sz w:val="21"/>
        </w:rPr>
        <w:t>2</w:t>
      </w:r>
      <w:r>
        <w:rPr>
          <w:sz w:val="21"/>
        </w:rPr>
        <w:t>）货物质量验收不合格；</w:t>
      </w:r>
    </w:p>
    <w:p>
      <w:pPr>
        <w:pStyle w:val="null3"/>
        <w:ind w:firstLine="643"/>
        <w:jc w:val="both"/>
      </w:pPr>
      <w:r>
        <w:rPr>
          <w:sz w:val="21"/>
        </w:rPr>
        <w:t>3</w:t>
      </w:r>
      <w:r>
        <w:rPr>
          <w:sz w:val="21"/>
        </w:rPr>
        <w:t>）未按采购人采购计划的时间供货（提前一天与采购人协商除外）；</w:t>
      </w:r>
    </w:p>
    <w:p>
      <w:pPr>
        <w:pStyle w:val="null3"/>
        <w:ind w:firstLine="643"/>
        <w:jc w:val="both"/>
      </w:pPr>
      <w:r>
        <w:rPr>
          <w:sz w:val="21"/>
        </w:rPr>
        <w:t>4</w:t>
      </w:r>
      <w:r>
        <w:rPr>
          <w:sz w:val="21"/>
        </w:rPr>
        <w:t>）供货数量仅为采购人采购计划数量的</w:t>
      </w:r>
      <w:r>
        <w:rPr>
          <w:sz w:val="21"/>
        </w:rPr>
        <w:t>80%-90%</w:t>
      </w:r>
      <w:r>
        <w:rPr>
          <w:sz w:val="21"/>
        </w:rPr>
        <w:t>（不含本数）；</w:t>
      </w:r>
    </w:p>
    <w:p>
      <w:pPr>
        <w:pStyle w:val="null3"/>
        <w:ind w:firstLine="643"/>
        <w:jc w:val="both"/>
      </w:pPr>
      <w:r>
        <w:rPr>
          <w:sz w:val="21"/>
        </w:rPr>
        <w:t>5</w:t>
      </w:r>
      <w:r>
        <w:rPr>
          <w:sz w:val="21"/>
        </w:rPr>
        <w:t>）未按采购人指定秩序卸货；</w:t>
      </w:r>
    </w:p>
    <w:p>
      <w:pPr>
        <w:pStyle w:val="null3"/>
        <w:ind w:firstLine="643"/>
        <w:jc w:val="both"/>
      </w:pPr>
      <w:r>
        <w:rPr>
          <w:sz w:val="21"/>
        </w:rPr>
        <w:t>6</w:t>
      </w:r>
      <w:r>
        <w:rPr>
          <w:sz w:val="21"/>
        </w:rPr>
        <w:t>）货物出现质量问题，成交供应商不积极配合查找原因，不及时反馈处理结果；</w:t>
      </w:r>
    </w:p>
    <w:p>
      <w:pPr>
        <w:pStyle w:val="null3"/>
        <w:ind w:firstLine="643"/>
        <w:jc w:val="both"/>
      </w:pPr>
      <w:r>
        <w:rPr>
          <w:sz w:val="21"/>
        </w:rPr>
        <w:t>7</w:t>
      </w:r>
      <w:r>
        <w:rPr>
          <w:sz w:val="21"/>
        </w:rPr>
        <w:t>）工作人员不遵守采购人各项管理规定。</w:t>
      </w:r>
    </w:p>
    <w:p>
      <w:pPr>
        <w:pStyle w:val="null3"/>
        <w:ind w:firstLine="458"/>
        <w:jc w:val="both"/>
      </w:pPr>
      <w:r>
        <w:rPr>
          <w:sz w:val="21"/>
        </w:rPr>
        <w:t>3.</w:t>
      </w:r>
      <w:r>
        <w:rPr>
          <w:sz w:val="21"/>
        </w:rPr>
        <w:t>发生以下情形，经调查属实的，扣除</w:t>
      </w:r>
      <w:r>
        <w:rPr>
          <w:sz w:val="21"/>
        </w:rPr>
        <w:t>10%</w:t>
      </w:r>
      <w:r>
        <w:rPr>
          <w:sz w:val="21"/>
        </w:rPr>
        <w:t>履约保证金：</w:t>
      </w:r>
    </w:p>
    <w:p>
      <w:pPr>
        <w:pStyle w:val="null3"/>
        <w:ind w:firstLine="643"/>
        <w:jc w:val="both"/>
      </w:pPr>
      <w:r>
        <w:rPr>
          <w:sz w:val="21"/>
        </w:rPr>
        <w:t>1</w:t>
      </w:r>
      <w:r>
        <w:rPr>
          <w:sz w:val="21"/>
        </w:rPr>
        <w:t>）供应货物品种、品牌、规格或质量等级与合同不符；</w:t>
      </w:r>
    </w:p>
    <w:p>
      <w:pPr>
        <w:pStyle w:val="null3"/>
        <w:ind w:firstLine="643"/>
        <w:jc w:val="both"/>
      </w:pPr>
      <w:r>
        <w:rPr>
          <w:sz w:val="21"/>
        </w:rPr>
        <w:t>2</w:t>
      </w:r>
      <w:r>
        <w:rPr>
          <w:sz w:val="21"/>
        </w:rPr>
        <w:t>）提供虚假检验报告等相关票证；</w:t>
      </w:r>
    </w:p>
    <w:p>
      <w:pPr>
        <w:pStyle w:val="null3"/>
        <w:ind w:firstLine="643"/>
        <w:jc w:val="both"/>
      </w:pPr>
      <w:r>
        <w:rPr>
          <w:sz w:val="21"/>
        </w:rPr>
        <w:t>3</w:t>
      </w:r>
      <w:r>
        <w:rPr>
          <w:sz w:val="21"/>
        </w:rPr>
        <w:t>）供货数量低于采购人采购计划数量的</w:t>
      </w:r>
      <w:r>
        <w:rPr>
          <w:sz w:val="21"/>
        </w:rPr>
        <w:t>80%</w:t>
      </w:r>
      <w:r>
        <w:rPr>
          <w:sz w:val="21"/>
        </w:rPr>
        <w:t>（含本数）；</w:t>
      </w:r>
    </w:p>
    <w:p>
      <w:pPr>
        <w:pStyle w:val="null3"/>
        <w:ind w:firstLine="643"/>
        <w:jc w:val="both"/>
      </w:pPr>
      <w:r>
        <w:rPr>
          <w:sz w:val="21"/>
        </w:rPr>
        <w:t>4</w:t>
      </w:r>
      <w:r>
        <w:rPr>
          <w:sz w:val="21"/>
        </w:rPr>
        <w:t>）一品种货物连续两次验收发现质量不合格产品；</w:t>
      </w:r>
    </w:p>
    <w:p>
      <w:pPr>
        <w:pStyle w:val="null3"/>
        <w:ind w:firstLine="643"/>
        <w:jc w:val="both"/>
      </w:pPr>
      <w:r>
        <w:rPr>
          <w:sz w:val="21"/>
        </w:rPr>
        <w:t>5</w:t>
      </w:r>
      <w:r>
        <w:rPr>
          <w:sz w:val="21"/>
        </w:rPr>
        <w:t>）把采购人验收不合格退货的货物重新配送给采购人；</w:t>
      </w:r>
    </w:p>
    <w:p>
      <w:pPr>
        <w:pStyle w:val="null3"/>
        <w:ind w:firstLine="643"/>
        <w:jc w:val="both"/>
      </w:pPr>
      <w:r>
        <w:rPr>
          <w:sz w:val="21"/>
        </w:rPr>
        <w:t>6</w:t>
      </w:r>
      <w:r>
        <w:rPr>
          <w:sz w:val="21"/>
        </w:rPr>
        <w:t>）在包装、运输、装卸等环节不符合食品安全要求；</w:t>
      </w:r>
    </w:p>
    <w:p>
      <w:pPr>
        <w:pStyle w:val="null3"/>
        <w:ind w:firstLine="643"/>
        <w:jc w:val="both"/>
      </w:pPr>
      <w:r>
        <w:rPr>
          <w:sz w:val="21"/>
        </w:rPr>
        <w:t>7</w:t>
      </w:r>
      <w:r>
        <w:rPr>
          <w:sz w:val="21"/>
        </w:rPr>
        <w:t>）组织机构发生调整，或经营场所、联系人、联系方式变更，未及时通知采购人业务部门，造成无法及时联系；</w:t>
      </w:r>
    </w:p>
    <w:p>
      <w:pPr>
        <w:pStyle w:val="null3"/>
        <w:ind w:firstLine="643"/>
        <w:jc w:val="both"/>
      </w:pPr>
      <w:r>
        <w:rPr>
          <w:sz w:val="21"/>
        </w:rPr>
        <w:t>8</w:t>
      </w:r>
      <w:r>
        <w:rPr>
          <w:sz w:val="21"/>
        </w:rPr>
        <w:t>）食品溯源管理制度不落实，进货查验记录不全。 发生上述</w:t>
      </w:r>
      <w:r>
        <w:rPr>
          <w:sz w:val="21"/>
        </w:rPr>
        <w:t>3</w:t>
      </w:r>
      <w:r>
        <w:rPr>
          <w:sz w:val="21"/>
        </w:rPr>
        <w:t>、</w:t>
      </w:r>
      <w:r>
        <w:rPr>
          <w:sz w:val="21"/>
        </w:rPr>
        <w:t>4</w:t>
      </w:r>
      <w:r>
        <w:rPr>
          <w:sz w:val="21"/>
        </w:rPr>
        <w:t>扣除履约保证金情形的，在未因所供货物发生食品安全事故的前提下，在合同期第一、二月内可予以豁免扣除履约保证金，第三月起严格执行。</w:t>
      </w:r>
    </w:p>
    <w:p>
      <w:pPr>
        <w:pStyle w:val="null3"/>
        <w:ind w:firstLine="368"/>
        <w:jc w:val="both"/>
      </w:pPr>
      <w:r>
        <w:rPr>
          <w:sz w:val="21"/>
        </w:rPr>
        <w:t>4.</w:t>
      </w:r>
      <w:r>
        <w:rPr>
          <w:sz w:val="21"/>
        </w:rPr>
        <w:t>发生以下情形，经调查属实的，扣除</w:t>
      </w:r>
      <w:r>
        <w:rPr>
          <w:sz w:val="21"/>
        </w:rPr>
        <w:t>20%</w:t>
      </w:r>
      <w:r>
        <w:rPr>
          <w:sz w:val="21"/>
        </w:rPr>
        <w:t xml:space="preserve">履约保证金： </w:t>
      </w:r>
      <w:r>
        <w:rPr>
          <w:sz w:val="21"/>
        </w:rPr>
        <w:t>1</w:t>
      </w:r>
      <w:r>
        <w:rPr>
          <w:sz w:val="21"/>
        </w:rPr>
        <w:t xml:space="preserve">）成交供应商的工作人员不遵守采购人各项管理规定，或泄露采购人内部情况，造成社会不良影响； </w:t>
      </w:r>
      <w:r>
        <w:rPr>
          <w:sz w:val="21"/>
        </w:rPr>
        <w:t>2</w:t>
      </w:r>
      <w:r>
        <w:rPr>
          <w:sz w:val="21"/>
        </w:rPr>
        <w:t>）成交供应商提供假冒伪劣、过期产品的，一经发现，除按采购人要求无条件退货或换货外，还将被处以</w:t>
      </w:r>
      <w:r>
        <w:rPr>
          <w:sz w:val="21"/>
        </w:rPr>
        <w:t>10</w:t>
      </w:r>
      <w:r>
        <w:rPr>
          <w:sz w:val="21"/>
        </w:rPr>
        <w:t>倍的罚款，罚款由供货结算款内扣除。 若同时出现上述履约保证金扣除情形，则仅按扣除数额最大的情形执行，不对同时出现的情形累计扣除履约保证金。连续或同时出现上述履约保证金扣除情形的，采购人有权解除执行合同，并要求成交供应商赔偿由此造成的一切损失。</w:t>
      </w:r>
    </w:p>
    <w:p>
      <w:pPr>
        <w:pStyle w:val="null3"/>
        <w:ind w:firstLine="368"/>
        <w:jc w:val="both"/>
      </w:pPr>
      <w:r>
        <w:rPr>
          <w:sz w:val="21"/>
        </w:rPr>
        <w:t>5.</w:t>
      </w:r>
      <w:r>
        <w:rPr>
          <w:sz w:val="21"/>
        </w:rPr>
        <w:t>如在合同执行期间因成交供应商违约导致履约保证金全部扣除完毕，采购人有权解除执行合同，并要求成交供应商赔偿由此造成的一切损失。</w:t>
      </w:r>
    </w:p>
    <w:p>
      <w:pPr>
        <w:pStyle w:val="null3"/>
        <w:jc w:val="both"/>
      </w:pPr>
      <w:r>
        <w:rPr>
          <w:sz w:val="21"/>
          <w:b/>
        </w:rPr>
        <w:t>十、送货方式</w:t>
      </w:r>
    </w:p>
    <w:p>
      <w:pPr>
        <w:pStyle w:val="null3"/>
        <w:ind w:firstLine="275"/>
        <w:jc w:val="both"/>
      </w:pPr>
      <w:r>
        <w:rPr>
          <w:sz w:val="21"/>
        </w:rPr>
        <w:t>1.</w:t>
      </w:r>
      <w:r>
        <w:rPr>
          <w:sz w:val="21"/>
        </w:rPr>
        <w:t>交货地点：根据采购人要求</w:t>
      </w:r>
    </w:p>
    <w:p>
      <w:pPr>
        <w:pStyle w:val="null3"/>
        <w:ind w:firstLine="275"/>
        <w:jc w:val="both"/>
      </w:pPr>
      <w:r>
        <w:rPr>
          <w:sz w:val="21"/>
        </w:rPr>
        <w:t>2.</w:t>
      </w:r>
      <w:r>
        <w:rPr>
          <w:sz w:val="21"/>
        </w:rPr>
        <w:t>送货时间要求：采购合同签订后，采购人明确一名后勤人员，负责收集采购人每日食谱，并提前一天以传真、微信或电话方式向成交供应商提出第二天需配送物资，订单上应注明品名、数量、规格、时间、质量标准和特殊要求等。成交供应商根据采购人提供的订单，安排专车负责送货及安排专职送货员，于次日</w:t>
      </w:r>
      <w:r>
        <w:rPr>
          <w:sz w:val="21"/>
        </w:rPr>
        <w:t>06:30</w:t>
      </w:r>
      <w:r>
        <w:rPr>
          <w:sz w:val="21"/>
        </w:rPr>
        <w:t>时至</w:t>
      </w:r>
      <w:r>
        <w:rPr>
          <w:sz w:val="21"/>
        </w:rPr>
        <w:t>08:30</w:t>
      </w:r>
      <w:r>
        <w:rPr>
          <w:sz w:val="21"/>
        </w:rPr>
        <w:t>时之间将采购清单上的所有货物保质保量送至采购人指定地点，并协助进行物资验收。若采购清单上有部分货物因为季节或其他特殊原因无法提供，经采购人同意后方可调换其他品种。结算也以实际供货验收单为准。</w:t>
      </w:r>
    </w:p>
    <w:p>
      <w:pPr>
        <w:pStyle w:val="null3"/>
        <w:ind w:firstLine="275"/>
        <w:jc w:val="both"/>
      </w:pPr>
      <w:r>
        <w:rPr>
          <w:sz w:val="21"/>
        </w:rPr>
        <w:t>3.</w:t>
      </w:r>
      <w:r>
        <w:rPr>
          <w:sz w:val="21"/>
        </w:rPr>
        <w:t>对于不符合质量的品种采购人可退货或换货（由于产品质量而造成人员发生安全事故时，成交供应商须承担全部责任）。</w:t>
      </w:r>
    </w:p>
    <w:p>
      <w:pPr>
        <w:pStyle w:val="null3"/>
        <w:ind w:firstLine="275"/>
        <w:jc w:val="both"/>
      </w:pPr>
      <w:r>
        <w:rPr>
          <w:sz w:val="21"/>
        </w:rPr>
        <w:t>4.</w:t>
      </w:r>
      <w:r>
        <w:rPr>
          <w:sz w:val="21"/>
        </w:rPr>
        <w:t>对采购人临时的供货要求，需随订随送，至少在</w:t>
      </w:r>
      <w:r>
        <w:rPr>
          <w:sz w:val="21"/>
        </w:rPr>
        <w:t>1</w:t>
      </w:r>
      <w:r>
        <w:rPr>
          <w:sz w:val="21"/>
        </w:rPr>
        <w:t>个小时内送到。</w:t>
      </w:r>
    </w:p>
    <w:p>
      <w:pPr>
        <w:pStyle w:val="null3"/>
        <w:ind w:firstLine="275"/>
        <w:jc w:val="both"/>
      </w:pPr>
      <w:r>
        <w:rPr>
          <w:sz w:val="21"/>
        </w:rPr>
        <w:t>5.</w:t>
      </w:r>
      <w:r>
        <w:rPr>
          <w:sz w:val="21"/>
        </w:rPr>
        <w:t>数量方面要求：保证配送品种斤两的准确性，以采购人的验货数量为准，成交供应商每次随货提供注明产品名称、单位、数量、售价及总金额的物资送货清单一式三份，作为采购人的入库验收凭证。</w:t>
      </w:r>
    </w:p>
    <w:p>
      <w:pPr>
        <w:pStyle w:val="null3"/>
        <w:jc w:val="both"/>
      </w:pPr>
      <w:r>
        <w:rPr>
          <w:sz w:val="21"/>
          <w:b/>
        </w:rPr>
        <w:t>十</w:t>
      </w:r>
      <w:r>
        <w:rPr>
          <w:sz w:val="21"/>
          <w:b/>
        </w:rPr>
        <w:t>一</w:t>
      </w:r>
      <w:r>
        <w:rPr>
          <w:sz w:val="21"/>
          <w:b/>
        </w:rPr>
        <w:t>、应急处理要求</w:t>
      </w:r>
    </w:p>
    <w:p>
      <w:pPr>
        <w:pStyle w:val="null3"/>
        <w:ind w:firstLine="275"/>
        <w:jc w:val="both"/>
      </w:pPr>
      <w:r>
        <w:rPr>
          <w:sz w:val="21"/>
        </w:rPr>
        <w:t>1</w:t>
      </w:r>
      <w:r>
        <w:rPr>
          <w:sz w:val="21"/>
        </w:rPr>
        <w:t>、供应商应具有处理紧急、突发事件的能力，包括日常应急预警措施、人员调配措施及事后保障措施等</w:t>
      </w:r>
    </w:p>
    <w:p>
      <w:pPr>
        <w:pStyle w:val="null3"/>
        <w:ind w:firstLine="275"/>
        <w:jc w:val="both"/>
      </w:pPr>
      <w:r>
        <w:rPr>
          <w:sz w:val="21"/>
        </w:rPr>
        <w:t>2</w:t>
      </w:r>
      <w:r>
        <w:rPr>
          <w:sz w:val="21"/>
        </w:rPr>
        <w:t>、临时应急加急配送的（包含但不限于节假日、活动及突发事件加餐等），供应商须为采购人增加配送服务的次数，以及随订随送的服务。供应商的专职联系人在收到采购单位（食堂负责人）的临时应急加急供货通知后，供应商须在</w:t>
      </w:r>
      <w:r>
        <w:rPr>
          <w:sz w:val="21"/>
        </w:rPr>
        <w:t>45</w:t>
      </w:r>
      <w:r>
        <w:rPr>
          <w:sz w:val="21"/>
        </w:rPr>
        <w:t>分钟内完成供货服务。</w:t>
      </w:r>
    </w:p>
    <w:p>
      <w:pPr>
        <w:pStyle w:val="null3"/>
        <w:ind w:firstLine="275"/>
        <w:jc w:val="both"/>
      </w:pPr>
      <w:r>
        <w:rPr>
          <w:sz w:val="21"/>
        </w:rPr>
        <w:t>3.</w:t>
      </w:r>
      <w:r>
        <w:rPr>
          <w:sz w:val="21"/>
        </w:rPr>
        <w:t>突发事件应急响应机制：含自然灾害、食物中毒和突发公共卫生事件等需要临时增加人员协助处理各类突发事件。对项目实施期间可能出现突发的、不可预见的情况，供应商应成立专门的项目应急小组。在接到采购人通知或发现突发情况</w:t>
      </w:r>
      <w:r>
        <w:rPr>
          <w:sz w:val="21"/>
        </w:rPr>
        <w:t>5</w:t>
      </w:r>
      <w:r>
        <w:rPr>
          <w:sz w:val="21"/>
        </w:rPr>
        <w:t>分钟内响应，并派主管或以上级别人员与采购人对接，应急小组需在</w:t>
      </w:r>
      <w:r>
        <w:rPr>
          <w:sz w:val="21"/>
        </w:rPr>
        <w:t>30</w:t>
      </w:r>
      <w:r>
        <w:rPr>
          <w:sz w:val="21"/>
        </w:rPr>
        <w:t>分钟内到达突发情况现场。</w:t>
      </w:r>
    </w:p>
    <w:p>
      <w:pPr>
        <w:pStyle w:val="null3"/>
        <w:ind w:firstLine="275"/>
        <w:jc w:val="both"/>
      </w:pPr>
      <w:r>
        <w:rPr>
          <w:sz w:val="21"/>
        </w:rPr>
        <w:t>4.</w:t>
      </w:r>
      <w:r>
        <w:rPr>
          <w:sz w:val="21"/>
        </w:rPr>
        <w:t>供应商应制定应急预案，内容包括但不限于自然灾害、食物中毒和突发公共卫生事件等需要临时增加人员的情况。</w:t>
      </w:r>
    </w:p>
    <w:p>
      <w:pPr>
        <w:pStyle w:val="null3"/>
        <w:ind w:firstLine="275"/>
        <w:jc w:val="both"/>
      </w:pPr>
      <w:r>
        <w:rPr>
          <w:sz w:val="21"/>
        </w:rPr>
        <w:t>5.</w:t>
      </w:r>
      <w:r>
        <w:rPr>
          <w:sz w:val="21"/>
        </w:rPr>
        <w:t>预案需包括应急人员组织架构、人员职责、各种紧急情况的响应时间、联系方式、各种紧急情况的详细处理流程及紧急情况的预防措施。</w:t>
      </w:r>
    </w:p>
    <w:p>
      <w:pPr>
        <w:pStyle w:val="null3"/>
        <w:jc w:val="both"/>
      </w:pPr>
      <w:r>
        <w:rPr>
          <w:sz w:val="21"/>
          <w:b/>
        </w:rPr>
        <w:t>十</w:t>
      </w:r>
      <w:r>
        <w:rPr>
          <w:sz w:val="21"/>
          <w:b/>
        </w:rPr>
        <w:t>二</w:t>
      </w:r>
      <w:r>
        <w:rPr>
          <w:sz w:val="21"/>
          <w:b/>
        </w:rPr>
        <w:t>、其他要求</w:t>
      </w:r>
    </w:p>
    <w:p>
      <w:pPr>
        <w:pStyle w:val="null3"/>
        <w:ind w:firstLine="275"/>
        <w:jc w:val="both"/>
      </w:pPr>
      <w:r>
        <w:rPr>
          <w:sz w:val="21"/>
        </w:rPr>
        <w:t>节日休息情况必须事先说明并取得采购人同意，不得影响采购人食材供应。</w:t>
      </w:r>
    </w:p>
    <w:p>
      <w:pPr>
        <w:pStyle w:val="null3"/>
        <w:jc w:val="both"/>
      </w:pPr>
      <w:r>
        <w:rPr>
          <w:sz w:val="21"/>
          <w:b/>
        </w:rPr>
        <w:t>十</w:t>
      </w:r>
      <w:r>
        <w:rPr>
          <w:sz w:val="21"/>
          <w:b/>
        </w:rPr>
        <w:t>三</w:t>
      </w:r>
      <w:r>
        <w:rPr>
          <w:sz w:val="21"/>
          <w:b/>
        </w:rPr>
        <w:t>、附件</w:t>
      </w:r>
    </w:p>
    <w:p>
      <w:pPr>
        <w:pStyle w:val="null3"/>
        <w:jc w:val="center"/>
      </w:pPr>
      <w:r>
        <w:rPr>
          <w:sz w:val="24"/>
          <w:b/>
        </w:rPr>
        <w:t>验收记录表</w:t>
      </w:r>
    </w:p>
    <w:p>
      <w:pPr>
        <w:pStyle w:val="null3"/>
        <w:jc w:val="center"/>
      </w:pPr>
      <w:r>
        <w:rPr>
          <w:sz w:val="24"/>
        </w:rPr>
        <w:t>日期：年月日</w:t>
      </w:r>
    </w:p>
    <w:tbl>
      <w:tblPr>
        <w:tblW w:w="0" w:type="auto"/>
        <w:tblBorders>
          <w:top w:val="none" w:color="000000" w:sz="4"/>
          <w:left w:val="none" w:color="000000" w:sz="4"/>
          <w:bottom w:val="none" w:color="000000" w:sz="4"/>
          <w:right w:val="none" w:color="000000" w:sz="4"/>
          <w:insideH w:val="none"/>
          <w:insideV w:val="none"/>
        </w:tblBorders>
      </w:tblPr>
      <w:tblGrid>
        <w:gridCol w:w="2960"/>
        <w:gridCol w:w="664"/>
        <w:gridCol w:w="951"/>
        <w:gridCol w:w="2099"/>
        <w:gridCol w:w="1238"/>
        <w:gridCol w:w="393"/>
      </w:tblGrid>
      <w:tr>
        <w:tc>
          <w:tcPr>
            <w:tcW w:type="dxa" w:w="29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c>
          <w:tcPr>
            <w:tcW w:type="dxa" w:w="6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规格</w:t>
            </w:r>
          </w:p>
        </w:tc>
        <w:tc>
          <w:tcPr>
            <w:tcW w:type="dxa" w:w="20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3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供应商</w:t>
            </w:r>
          </w:p>
        </w:tc>
        <w:tc>
          <w:tcPr>
            <w:tcW w:type="dxa" w:w="16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票证名称</w:t>
            </w:r>
          </w:p>
        </w:tc>
        <w:tc>
          <w:tcPr>
            <w:tcW w:type="dxa" w:w="16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票证出具单位</w:t>
            </w:r>
          </w:p>
        </w:tc>
        <w:tc>
          <w:tcPr>
            <w:tcW w:type="dxa" w:w="16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票证号</w:t>
            </w:r>
          </w:p>
        </w:tc>
        <w:tc>
          <w:tcPr>
            <w:tcW w:type="dxa" w:w="16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验收情况</w:t>
            </w:r>
          </w:p>
        </w:tc>
        <w:tc>
          <w:tcPr>
            <w:tcW w:type="dxa" w:w="534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验收人签名</w:t>
            </w:r>
          </w:p>
        </w:tc>
        <w:tc>
          <w:tcPr>
            <w:tcW w:type="dxa" w:w="534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供应商签名</w:t>
            </w:r>
          </w:p>
        </w:tc>
        <w:tc>
          <w:tcPr>
            <w:tcW w:type="dxa" w:w="534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center"/>
      </w:pPr>
      <w:r>
        <w:rPr>
          <w:sz w:val="24"/>
          <w:b/>
        </w:rPr>
        <w:t>退货记录表</w:t>
      </w:r>
    </w:p>
    <w:p>
      <w:pPr>
        <w:pStyle w:val="null3"/>
        <w:ind w:left="990"/>
        <w:jc w:val="center"/>
      </w:pPr>
      <w:r>
        <w:rPr>
          <w:sz w:val="24"/>
        </w:rPr>
        <w:t>日期：年月日</w:t>
      </w:r>
    </w:p>
    <w:tbl>
      <w:tblPr>
        <w:tblW w:w="0" w:type="auto"/>
        <w:tblBorders>
          <w:top w:val="none" w:color="000000" w:sz="4"/>
          <w:left w:val="none" w:color="000000" w:sz="4"/>
          <w:bottom w:val="none" w:color="000000" w:sz="4"/>
          <w:right w:val="none" w:color="000000" w:sz="4"/>
          <w:insideH w:val="none"/>
          <w:insideV w:val="none"/>
        </w:tblBorders>
      </w:tblPr>
      <w:tblGrid>
        <w:gridCol w:w="1812"/>
        <w:gridCol w:w="1029"/>
        <w:gridCol w:w="737"/>
        <w:gridCol w:w="1090"/>
        <w:gridCol w:w="890"/>
        <w:gridCol w:w="1013"/>
        <w:gridCol w:w="768"/>
        <w:gridCol w:w="967"/>
        <w:gridCol w:w="0"/>
        <w:gridCol w:w="0"/>
      </w:tblGrid>
      <w:tr>
        <w:tc>
          <w:tcPr>
            <w:tcW w:type="dxa" w:w="18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供应商名称</w:t>
            </w:r>
          </w:p>
        </w:tc>
        <w:tc>
          <w:tcPr>
            <w:tcW w:type="dxa" w:w="10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产品名称</w:t>
            </w:r>
          </w:p>
        </w:tc>
        <w:tc>
          <w:tcPr>
            <w:tcW w:type="dxa" w:w="10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进货</w:t>
            </w:r>
          </w:p>
          <w:p>
            <w:pPr>
              <w:pStyle w:val="null3"/>
              <w:jc w:val="center"/>
            </w:pPr>
            <w:r>
              <w:rPr>
                <w:sz w:val="24"/>
              </w:rPr>
              <w:t>日期</w:t>
            </w:r>
          </w:p>
        </w:tc>
        <w:tc>
          <w:tcPr>
            <w:tcW w:type="dxa" w:w="10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进货</w:t>
            </w:r>
          </w:p>
          <w:p>
            <w:pPr>
              <w:pStyle w:val="null3"/>
              <w:jc w:val="center"/>
            </w:pPr>
            <w:r>
              <w:rPr>
                <w:sz w:val="24"/>
              </w:rPr>
              <w:t>数量</w:t>
            </w:r>
          </w:p>
        </w:tc>
        <w:tc>
          <w:tcPr>
            <w:tcW w:type="dxa" w:w="9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r>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生产商名称</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验收部门</w:t>
            </w:r>
          </w:p>
        </w:tc>
        <w:tc>
          <w:tcPr>
            <w:tcW w:type="dxa" w:w="1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验收时间</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退货数量</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r>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退货原因</w:t>
            </w:r>
          </w:p>
        </w:tc>
        <w:tc>
          <w:tcPr>
            <w:tcW w:type="dxa" w:w="6494"/>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退货申请人</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980"/>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后勤部门意见</w:t>
            </w:r>
          </w:p>
        </w:tc>
        <w:tc>
          <w:tcPr>
            <w:tcW w:type="dxa" w:w="2748"/>
            <w:gridSpan w:val="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ind w:firstLine="720"/>
              <w:jc w:val="both"/>
            </w:pPr>
            <w:r>
              <w:rPr>
                <w:sz w:val="24"/>
              </w:rPr>
              <w:t>签名：</w:t>
            </w:r>
          </w:p>
          <w:p>
            <w:pPr>
              <w:pStyle w:val="null3"/>
              <w:jc w:val="center"/>
            </w:pPr>
            <w:r>
              <w:rPr>
                <w:sz w:val="24"/>
              </w:rPr>
              <w:t>年</w:t>
            </w:r>
            <w:r>
              <w:rPr>
                <w:sz w:val="24"/>
              </w:rPr>
              <w:t xml:space="preserve">  </w:t>
            </w:r>
            <w:r>
              <w:rPr>
                <w:sz w:val="24"/>
              </w:rPr>
              <w:t>月</w:t>
            </w:r>
            <w:r>
              <w:rPr>
                <w:sz w:val="24"/>
              </w:rPr>
              <w:t xml:space="preserve">  </w:t>
            </w:r>
            <w:r>
              <w:rPr>
                <w:sz w:val="24"/>
              </w:rPr>
              <w:t>日</w:t>
            </w:r>
          </w:p>
        </w:tc>
        <w:tc>
          <w:tcPr>
            <w:tcW w:type="dxa" w:w="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r>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供应商签名</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980"/>
            <w:gridSpan w:val="2"/>
            <w:vMerge/>
            <w:tcBorders>
              <w:top w:val="single" w:color="000000" w:sz="4"/>
              <w:left w:val="none" w:color="000000" w:sz="4"/>
              <w:bottom w:val="single" w:color="000000" w:sz="4"/>
              <w:right w:val="single" w:color="000000" w:sz="4"/>
            </w:tcBorders>
          </w:tcPr>
          <w:p/>
        </w:tc>
        <w:tc>
          <w:tcPr>
            <w:tcW w:type="dxa" w:w="2748"/>
            <w:gridSpan w:val="4"/>
            <w:vMerge/>
            <w:tcBorders>
              <w:top w:val="singl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bl>
    <w:p>
      <w:pPr>
        <w:pStyle w:val="null3"/>
        <w:jc w:val="center"/>
      </w:pPr>
      <w:r>
        <w:rPr>
          <w:sz w:val="24"/>
        </w:rPr>
        <w:t>采购人留存联</w:t>
      </w:r>
    </w:p>
    <w:p>
      <w:pPr>
        <w:pStyle w:val="null3"/>
        <w:ind w:left="990"/>
        <w:jc w:val="center"/>
      </w:pPr>
      <w:r>
        <w:rPr>
          <w:sz w:val="24"/>
          <w:b/>
        </w:rPr>
        <w:t>饭堂食材供应情况记录</w:t>
      </w:r>
    </w:p>
    <w:p>
      <w:pPr>
        <w:pStyle w:val="null3"/>
        <w:jc w:val="center"/>
      </w:pPr>
      <w:r>
        <w:rPr>
          <w:sz w:val="24"/>
        </w:rPr>
        <w:t>单位：填报日期：年月日</w:t>
      </w:r>
    </w:p>
    <w:tbl>
      <w:tblPr>
        <w:tblW w:w="0" w:type="auto"/>
        <w:tblBorders>
          <w:top w:val="none" w:color="000000" w:sz="4"/>
          <w:left w:val="none" w:color="000000" w:sz="4"/>
          <w:bottom w:val="none" w:color="000000" w:sz="4"/>
          <w:right w:val="none" w:color="000000" w:sz="4"/>
          <w:insideH w:val="none"/>
          <w:insideV w:val="none"/>
        </w:tblBorders>
      </w:tblPr>
      <w:tblGrid>
        <w:gridCol w:w="1359"/>
        <w:gridCol w:w="1525"/>
        <w:gridCol w:w="2598"/>
        <w:gridCol w:w="2824"/>
      </w:tblGrid>
      <w:tr>
        <w:tc>
          <w:tcPr>
            <w:tcW w:type="dxa" w:w="13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项目</w:t>
            </w:r>
          </w:p>
        </w:tc>
        <w:tc>
          <w:tcPr>
            <w:tcW w:type="dxa" w:w="15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供应商</w:t>
            </w:r>
          </w:p>
        </w:tc>
        <w:tc>
          <w:tcPr>
            <w:tcW w:type="dxa" w:w="25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供应情况</w:t>
            </w:r>
          </w:p>
        </w:tc>
        <w:tc>
          <w:tcPr>
            <w:tcW w:type="dxa" w:w="28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意见和建议</w:t>
            </w: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肉类</w:t>
            </w:r>
          </w:p>
        </w:tc>
        <w:tc>
          <w:tcPr>
            <w:tcW w:type="dxa" w:w="1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家禽类</w:t>
            </w:r>
          </w:p>
        </w:tc>
        <w:tc>
          <w:tcPr>
            <w:tcW w:type="dxa" w:w="1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冰鲜类</w:t>
            </w:r>
          </w:p>
        </w:tc>
        <w:tc>
          <w:tcPr>
            <w:tcW w:type="dxa" w:w="1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鱼类</w:t>
            </w:r>
          </w:p>
        </w:tc>
        <w:tc>
          <w:tcPr>
            <w:tcW w:type="dxa" w:w="1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蔬菜类</w:t>
            </w:r>
          </w:p>
        </w:tc>
        <w:tc>
          <w:tcPr>
            <w:tcW w:type="dxa" w:w="1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蛋类</w:t>
            </w:r>
          </w:p>
        </w:tc>
        <w:tc>
          <w:tcPr>
            <w:tcW w:type="dxa" w:w="1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4"/>
        </w:rPr>
        <w:t>后勤部门：填报人：</w:t>
      </w:r>
    </w:p>
    <w:p>
      <w:pPr>
        <w:pStyle w:val="null3"/>
        <w:jc w:val="left"/>
      </w:pPr>
      <w:r>
        <w:rPr/>
        <w:t xml:space="preserve"> </w:t>
      </w:r>
    </w:p>
    <w:p>
      <w:pPr>
        <w:pStyle w:val="null3"/>
        <w:jc w:val="center"/>
      </w:pPr>
      <w:r>
        <w:rPr>
          <w:sz w:val="24"/>
          <w:b/>
        </w:rPr>
        <w:t>广州市增城区人民政府宁西街道办事处机关饭堂食材加工配送服务供应商考核细则</w:t>
      </w:r>
    </w:p>
    <w:tbl>
      <w:tblPr>
        <w:tblW w:w="0" w:type="auto"/>
        <w:tblBorders>
          <w:top w:val="none" w:color="000000" w:sz="4"/>
          <w:left w:val="none" w:color="000000" w:sz="4"/>
          <w:bottom w:val="none" w:color="000000" w:sz="4"/>
          <w:right w:val="none" w:color="000000" w:sz="4"/>
          <w:insideH w:val="none"/>
          <w:insideV w:val="none"/>
        </w:tblBorders>
      </w:tblPr>
      <w:tblGrid>
        <w:gridCol w:w="850"/>
        <w:gridCol w:w="774"/>
        <w:gridCol w:w="5254"/>
        <w:gridCol w:w="471"/>
        <w:gridCol w:w="471"/>
        <w:gridCol w:w="486"/>
        <w:gridCol w:w="0"/>
      </w:tblGrid>
      <w:tr>
        <w:tc>
          <w:tcPr>
            <w:tcW w:type="dxa" w:w="850"/>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left"/>
            </w:pPr>
            <w:r>
              <w:rPr>
                <w:sz w:val="24"/>
                <w:b/>
              </w:rPr>
              <w:t>项目</w:t>
            </w:r>
          </w:p>
        </w:tc>
        <w:tc>
          <w:tcPr>
            <w:tcW w:type="dxa" w:w="774"/>
            <w:tcBorders>
              <w:top w:val="single" w:color="000000" w:sz="4"/>
              <w:left w:val="none" w:color="000000" w:sz="4"/>
              <w:bottom w:val="single" w:color="000000" w:sz="4"/>
              <w:right w:val="single" w:color="000000" w:sz="4"/>
            </w:tcBorders>
            <w:shd w:fill="D8D8D8"/>
            <w:tcMar>
              <w:top w:type="dxa" w:w="0"/>
              <w:left w:type="dxa" w:w="105"/>
              <w:bottom w:type="dxa" w:w="0"/>
              <w:right w:type="dxa" w:w="105"/>
            </w:tcMar>
            <w:vAlign w:val="top"/>
          </w:tcPr>
          <w:p>
            <w:pPr>
              <w:pStyle w:val="null3"/>
              <w:jc w:val="left"/>
            </w:pPr>
            <w:r>
              <w:rPr>
                <w:sz w:val="24"/>
                <w:b/>
              </w:rPr>
              <w:t>序号</w:t>
            </w:r>
          </w:p>
        </w:tc>
        <w:tc>
          <w:tcPr>
            <w:tcW w:type="dxa" w:w="5254"/>
            <w:tcBorders>
              <w:top w:val="single" w:color="000000" w:sz="4"/>
              <w:left w:val="non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sz w:val="24"/>
                <w:b/>
              </w:rPr>
              <w:t>考核细则</w:t>
            </w:r>
          </w:p>
        </w:tc>
        <w:tc>
          <w:tcPr>
            <w:tcW w:type="dxa" w:w="942"/>
            <w:gridSpan w:val="2"/>
            <w:tcBorders>
              <w:top w:val="single" w:color="000000" w:sz="4"/>
              <w:left w:val="none" w:color="000000" w:sz="4"/>
              <w:bottom w:val="single" w:color="000000" w:sz="4"/>
              <w:right w:val="single" w:color="000000" w:sz="4"/>
            </w:tcBorders>
            <w:shd w:fill="D8D8D8"/>
            <w:tcMar>
              <w:top w:type="dxa" w:w="0"/>
              <w:left w:type="dxa" w:w="105"/>
              <w:bottom w:type="dxa" w:w="0"/>
              <w:right w:type="dxa" w:w="105"/>
            </w:tcMar>
            <w:vAlign w:val="top"/>
          </w:tcPr>
          <w:p>
            <w:pPr>
              <w:pStyle w:val="null3"/>
              <w:jc w:val="left"/>
            </w:pPr>
            <w:r>
              <w:rPr>
                <w:sz w:val="24"/>
                <w:b/>
              </w:rPr>
              <w:t>扣分值</w:t>
            </w:r>
          </w:p>
        </w:tc>
        <w:tc>
          <w:tcPr>
            <w:tcW w:type="dxa" w:w="486"/>
            <w:tcBorders>
              <w:top w:val="single" w:color="000000" w:sz="4"/>
              <w:left w:val="none" w:color="000000" w:sz="4"/>
              <w:bottom w:val="single" w:color="000000" w:sz="4"/>
              <w:right w:val="single" w:color="000000" w:sz="4"/>
            </w:tcBorders>
            <w:shd w:fill="D8D8D8"/>
            <w:tcMar>
              <w:top w:type="dxa" w:w="0"/>
              <w:left w:type="dxa" w:w="105"/>
              <w:bottom w:type="dxa" w:w="0"/>
              <w:right w:type="dxa" w:w="105"/>
            </w:tcMar>
            <w:vAlign w:val="top"/>
          </w:tcPr>
          <w:p>
            <w:pPr>
              <w:pStyle w:val="null3"/>
              <w:jc w:val="left"/>
            </w:pPr>
            <w:r>
              <w:rPr>
                <w:sz w:val="24"/>
                <w:b/>
              </w:rPr>
              <w:t>备注</w:t>
            </w:r>
          </w:p>
        </w:tc>
        <w:tc>
          <w:tcPr>
            <w:tcW w:type="dxa" w:w="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r>
        <w:tc>
          <w:tcPr>
            <w:tcW w:type="dxa" w:w="8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价格</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5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未按合同价格供货的，每发现一项次扣</w:t>
            </w:r>
            <w:r>
              <w:rPr>
                <w:sz w:val="24"/>
              </w:rPr>
              <w:t>5</w:t>
            </w:r>
            <w:r>
              <w:rPr>
                <w:sz w:val="24"/>
              </w:rPr>
              <w:t>分；</w:t>
            </w:r>
          </w:p>
        </w:tc>
        <w:tc>
          <w:tcPr>
            <w:tcW w:type="dxa" w:w="9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r>
        <w:tc>
          <w:tcPr>
            <w:tcW w:type="dxa" w:w="850"/>
            <w:vMerge/>
            <w:tcBorders>
              <w:top w:val="none" w:color="000000" w:sz="4"/>
              <w:left w:val="single" w:color="000000" w:sz="4"/>
              <w:bottom w:val="single" w:color="000000" w:sz="4"/>
              <w:right w:val="single" w:color="000000" w:sz="4"/>
            </w:tcBorders>
          </w:tcP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5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未按合同约定时限，根据市场价格变化调整价格的，扣</w:t>
            </w:r>
            <w:r>
              <w:rPr>
                <w:sz w:val="24"/>
              </w:rPr>
              <w:t>5</w:t>
            </w:r>
            <w:r>
              <w:rPr>
                <w:sz w:val="24"/>
              </w:rPr>
              <w:t>分；</w:t>
            </w:r>
          </w:p>
        </w:tc>
        <w:tc>
          <w:tcPr>
            <w:tcW w:type="dxa" w:w="9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r>
        <w:tc>
          <w:tcPr>
            <w:tcW w:type="dxa" w:w="8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交货</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5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违反磋商、投标文件和合同的规定，擅自更改供应货物品种、规格和质量的，每项次扣</w:t>
            </w:r>
            <w:r>
              <w:rPr>
                <w:sz w:val="24"/>
              </w:rPr>
              <w:t>5</w:t>
            </w:r>
            <w:r>
              <w:rPr>
                <w:sz w:val="24"/>
              </w:rPr>
              <w:t>分；</w:t>
            </w:r>
          </w:p>
        </w:tc>
        <w:tc>
          <w:tcPr>
            <w:tcW w:type="dxa" w:w="9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r>
        <w:tc>
          <w:tcPr>
            <w:tcW w:type="dxa" w:w="850"/>
            <w:vMerge/>
            <w:tcBorders>
              <w:top w:val="none" w:color="000000" w:sz="4"/>
              <w:left w:val="single" w:color="000000" w:sz="4"/>
              <w:bottom w:val="single" w:color="000000" w:sz="4"/>
              <w:right w:val="single" w:color="000000" w:sz="4"/>
            </w:tcBorders>
          </w:tcP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5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未按采购人采购计划的品种、数量、时间供货的，每发生一次扣</w:t>
            </w:r>
            <w:r>
              <w:rPr>
                <w:sz w:val="24"/>
              </w:rPr>
              <w:t>2</w:t>
            </w:r>
            <w:r>
              <w:rPr>
                <w:sz w:val="24"/>
              </w:rPr>
              <w:t>分；</w:t>
            </w:r>
          </w:p>
        </w:tc>
        <w:tc>
          <w:tcPr>
            <w:tcW w:type="dxa" w:w="9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r>
        <w:tc>
          <w:tcPr>
            <w:tcW w:type="dxa" w:w="850"/>
            <w:vMerge/>
            <w:tcBorders>
              <w:top w:val="none" w:color="000000" w:sz="4"/>
              <w:left w:val="single" w:color="000000" w:sz="4"/>
              <w:bottom w:val="single" w:color="000000" w:sz="4"/>
              <w:right w:val="single" w:color="000000" w:sz="4"/>
            </w:tcBorders>
          </w:tcP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5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提供虚假检验报告等相关票证的，每发现一项次扣</w:t>
            </w:r>
            <w:r>
              <w:rPr>
                <w:sz w:val="24"/>
              </w:rPr>
              <w:t>5</w:t>
            </w:r>
            <w:r>
              <w:rPr>
                <w:sz w:val="24"/>
              </w:rPr>
              <w:t>分；</w:t>
            </w:r>
          </w:p>
        </w:tc>
        <w:tc>
          <w:tcPr>
            <w:tcW w:type="dxa" w:w="9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r>
        <w:tc>
          <w:tcPr>
            <w:tcW w:type="dxa" w:w="850"/>
            <w:vMerge/>
            <w:tcBorders>
              <w:top w:val="none" w:color="000000" w:sz="4"/>
              <w:left w:val="single" w:color="000000" w:sz="4"/>
              <w:bottom w:val="single" w:color="000000" w:sz="4"/>
              <w:right w:val="single" w:color="000000" w:sz="4"/>
            </w:tcBorders>
          </w:tcP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5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未及时按要求随货提供相关票证的，每项次扣</w:t>
            </w:r>
            <w:r>
              <w:rPr>
                <w:sz w:val="24"/>
              </w:rPr>
              <w:t>2</w:t>
            </w:r>
            <w:r>
              <w:rPr>
                <w:sz w:val="24"/>
              </w:rPr>
              <w:t>分；</w:t>
            </w:r>
          </w:p>
        </w:tc>
        <w:tc>
          <w:tcPr>
            <w:tcW w:type="dxa" w:w="9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r>
        <w:tc>
          <w:tcPr>
            <w:tcW w:type="dxa" w:w="850"/>
            <w:vMerge/>
            <w:tcBorders>
              <w:top w:val="none" w:color="000000" w:sz="4"/>
              <w:left w:val="single" w:color="000000" w:sz="4"/>
              <w:bottom w:val="single" w:color="000000" w:sz="4"/>
              <w:right w:val="single" w:color="000000" w:sz="4"/>
            </w:tcBorders>
          </w:tcP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5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未按采购人指定秩序卸货的，每次扣</w:t>
            </w:r>
            <w:r>
              <w:rPr>
                <w:sz w:val="24"/>
              </w:rPr>
              <w:t>2</w:t>
            </w:r>
            <w:r>
              <w:rPr>
                <w:sz w:val="24"/>
              </w:rPr>
              <w:t>分；</w:t>
            </w:r>
          </w:p>
        </w:tc>
        <w:tc>
          <w:tcPr>
            <w:tcW w:type="dxa" w:w="9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r>
        <w:tc>
          <w:tcPr>
            <w:tcW w:type="dxa" w:w="850"/>
            <w:vMerge/>
            <w:tcBorders>
              <w:top w:val="none" w:color="000000" w:sz="4"/>
              <w:left w:val="single" w:color="000000" w:sz="4"/>
              <w:bottom w:val="single" w:color="000000" w:sz="4"/>
              <w:right w:val="single" w:color="000000" w:sz="4"/>
            </w:tcBorders>
          </w:tcP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5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发生退货情况，造成采购人食堂伙食无法按时供应的，每发生一次扣</w:t>
            </w:r>
            <w:r>
              <w:rPr>
                <w:sz w:val="24"/>
              </w:rPr>
              <w:t>5</w:t>
            </w:r>
            <w:r>
              <w:rPr>
                <w:sz w:val="24"/>
              </w:rPr>
              <w:t>分；</w:t>
            </w:r>
          </w:p>
        </w:tc>
        <w:tc>
          <w:tcPr>
            <w:tcW w:type="dxa" w:w="9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r>
        <w:tc>
          <w:tcPr>
            <w:tcW w:type="dxa" w:w="8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质量</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5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同一品种货物两次（含本数）以上发现质量不合格产品的，扣</w:t>
            </w:r>
            <w:r>
              <w:rPr>
                <w:sz w:val="24"/>
              </w:rPr>
              <w:t>5</w:t>
            </w:r>
            <w:r>
              <w:rPr>
                <w:sz w:val="24"/>
              </w:rPr>
              <w:t>分；</w:t>
            </w:r>
          </w:p>
        </w:tc>
        <w:tc>
          <w:tcPr>
            <w:tcW w:type="dxa" w:w="9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r>
        <w:tc>
          <w:tcPr>
            <w:tcW w:type="dxa" w:w="850"/>
            <w:vMerge/>
            <w:tcBorders>
              <w:top w:val="none" w:color="000000" w:sz="4"/>
              <w:left w:val="single" w:color="000000" w:sz="4"/>
              <w:bottom w:val="single" w:color="000000" w:sz="4"/>
              <w:right w:val="single" w:color="000000" w:sz="4"/>
            </w:tcBorders>
          </w:tcP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5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产品验收不合格，每拒收一批次扣</w:t>
            </w:r>
            <w:r>
              <w:rPr>
                <w:sz w:val="24"/>
              </w:rPr>
              <w:t>5</w:t>
            </w:r>
            <w:r>
              <w:rPr>
                <w:sz w:val="24"/>
              </w:rPr>
              <w:t>分；</w:t>
            </w:r>
          </w:p>
        </w:tc>
        <w:tc>
          <w:tcPr>
            <w:tcW w:type="dxa" w:w="9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r>
        <w:tc>
          <w:tcPr>
            <w:tcW w:type="dxa" w:w="850"/>
            <w:vMerge/>
            <w:tcBorders>
              <w:top w:val="none" w:color="000000" w:sz="4"/>
              <w:left w:val="single" w:color="000000" w:sz="4"/>
              <w:bottom w:val="single" w:color="000000" w:sz="4"/>
              <w:right w:val="single" w:color="000000" w:sz="4"/>
            </w:tcBorders>
          </w:tcP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5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把采购人验收不合格退货的货物重新配送给采购人的，每发现一次扣</w:t>
            </w:r>
            <w:r>
              <w:rPr>
                <w:sz w:val="24"/>
              </w:rPr>
              <w:t>5</w:t>
            </w:r>
            <w:r>
              <w:rPr>
                <w:sz w:val="24"/>
              </w:rPr>
              <w:t>分；</w:t>
            </w:r>
          </w:p>
        </w:tc>
        <w:tc>
          <w:tcPr>
            <w:tcW w:type="dxa" w:w="9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r>
        <w:tc>
          <w:tcPr>
            <w:tcW w:type="dxa" w:w="850"/>
            <w:vMerge/>
            <w:tcBorders>
              <w:top w:val="none" w:color="000000" w:sz="4"/>
              <w:left w:val="single" w:color="000000" w:sz="4"/>
              <w:bottom w:val="single" w:color="000000" w:sz="4"/>
              <w:right w:val="single" w:color="000000" w:sz="4"/>
            </w:tcBorders>
          </w:tcP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5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供应商在包装、运输、装卸等环节不符合食品卫生要求的，每发现一次扣</w:t>
            </w:r>
            <w:r>
              <w:rPr>
                <w:sz w:val="24"/>
              </w:rPr>
              <w:t>5</w:t>
            </w:r>
            <w:r>
              <w:rPr>
                <w:sz w:val="24"/>
              </w:rPr>
              <w:t>分；</w:t>
            </w:r>
          </w:p>
        </w:tc>
        <w:tc>
          <w:tcPr>
            <w:tcW w:type="dxa" w:w="9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r>
        <w:tc>
          <w:tcPr>
            <w:tcW w:type="dxa" w:w="8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服务</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5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成交供应商供应其他成交供应商中标项目物资的，扣</w:t>
            </w:r>
            <w:r>
              <w:rPr>
                <w:sz w:val="24"/>
              </w:rPr>
              <w:t>10</w:t>
            </w:r>
            <w:r>
              <w:rPr>
                <w:sz w:val="24"/>
              </w:rPr>
              <w:t>分；</w:t>
            </w:r>
          </w:p>
        </w:tc>
        <w:tc>
          <w:tcPr>
            <w:tcW w:type="dxa" w:w="9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r>
        <w:tc>
          <w:tcPr>
            <w:tcW w:type="dxa" w:w="850"/>
            <w:vMerge/>
            <w:tcBorders>
              <w:top w:val="none" w:color="000000" w:sz="4"/>
              <w:left w:val="single" w:color="000000" w:sz="4"/>
              <w:bottom w:val="single" w:color="000000" w:sz="4"/>
              <w:right w:val="single" w:color="000000" w:sz="4"/>
            </w:tcBorders>
          </w:tcP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5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货物出现质量问题，成交供应商不积极配合查找原因，不及时反馈处理结果的，每次扣</w:t>
            </w:r>
            <w:r>
              <w:rPr>
                <w:sz w:val="24"/>
              </w:rPr>
              <w:t>10</w:t>
            </w:r>
            <w:r>
              <w:rPr>
                <w:sz w:val="24"/>
              </w:rPr>
              <w:t>分；</w:t>
            </w:r>
          </w:p>
        </w:tc>
        <w:tc>
          <w:tcPr>
            <w:tcW w:type="dxa" w:w="9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r>
        <w:tc>
          <w:tcPr>
            <w:tcW w:type="dxa" w:w="850"/>
            <w:vMerge/>
            <w:tcBorders>
              <w:top w:val="none" w:color="000000" w:sz="4"/>
              <w:left w:val="single" w:color="000000" w:sz="4"/>
              <w:bottom w:val="single" w:color="000000" w:sz="4"/>
              <w:right w:val="single" w:color="000000" w:sz="4"/>
            </w:tcBorders>
          </w:tcP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5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对采购人提出的合理建议未能在约定期限内回复的，每次扣</w:t>
            </w:r>
            <w:r>
              <w:rPr>
                <w:sz w:val="24"/>
              </w:rPr>
              <w:t>5</w:t>
            </w:r>
            <w:r>
              <w:rPr>
                <w:sz w:val="24"/>
              </w:rPr>
              <w:t>分；</w:t>
            </w:r>
          </w:p>
        </w:tc>
        <w:tc>
          <w:tcPr>
            <w:tcW w:type="dxa" w:w="9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r>
        <w:tc>
          <w:tcPr>
            <w:tcW w:type="dxa" w:w="850"/>
            <w:vMerge/>
            <w:tcBorders>
              <w:top w:val="none" w:color="000000" w:sz="4"/>
              <w:left w:val="single" w:color="000000" w:sz="4"/>
              <w:bottom w:val="single" w:color="000000" w:sz="4"/>
              <w:right w:val="single" w:color="000000" w:sz="4"/>
            </w:tcBorders>
          </w:tcP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5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成交供应商组织机构发生调整，或经营场所、联系人、联系方式变更，未及时通知采购人业务部门，造成无法及时联系的，每次扣</w:t>
            </w:r>
            <w:r>
              <w:rPr>
                <w:sz w:val="24"/>
              </w:rPr>
              <w:t>2</w:t>
            </w:r>
            <w:r>
              <w:rPr>
                <w:sz w:val="24"/>
              </w:rPr>
              <w:t>分；</w:t>
            </w:r>
          </w:p>
        </w:tc>
        <w:tc>
          <w:tcPr>
            <w:tcW w:type="dxa" w:w="9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r>
        <w:tc>
          <w:tcPr>
            <w:tcW w:type="dxa" w:w="8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其它</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5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成交供应商工作人员不遵守采购人各项管理规定，或泄露采购人单位内部情况，每次扣</w:t>
            </w:r>
            <w:r>
              <w:rPr>
                <w:sz w:val="24"/>
              </w:rPr>
              <w:t>10</w:t>
            </w:r>
            <w:r>
              <w:rPr>
                <w:sz w:val="24"/>
              </w:rPr>
              <w:t>分；</w:t>
            </w:r>
          </w:p>
        </w:tc>
        <w:tc>
          <w:tcPr>
            <w:tcW w:type="dxa" w:w="9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r>
        <w:tc>
          <w:tcPr>
            <w:tcW w:type="dxa" w:w="850"/>
            <w:vMerge/>
            <w:tcBorders>
              <w:top w:val="none" w:color="000000" w:sz="4"/>
              <w:left w:val="single" w:color="000000" w:sz="4"/>
              <w:bottom w:val="single" w:color="000000" w:sz="4"/>
              <w:right w:val="single" w:color="000000" w:sz="4"/>
            </w:tcBorders>
          </w:tcP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5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采购人认为应当对供应商进行考核的其他内容，每次扣</w:t>
            </w:r>
            <w:r>
              <w:rPr>
                <w:sz w:val="24"/>
              </w:rPr>
              <w:t>2</w:t>
            </w:r>
            <w:r>
              <w:rPr>
                <w:sz w:val="24"/>
              </w:rPr>
              <w:t>分；</w:t>
            </w:r>
          </w:p>
        </w:tc>
        <w:tc>
          <w:tcPr>
            <w:tcW w:type="dxa" w:w="9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r>
        <w:tc>
          <w:tcPr>
            <w:tcW w:type="dxa" w:w="850"/>
            <w:vMerge/>
            <w:tcBorders>
              <w:top w:val="none" w:color="000000" w:sz="4"/>
              <w:left w:val="single" w:color="000000" w:sz="4"/>
              <w:bottom w:val="single" w:color="000000" w:sz="4"/>
              <w:right w:val="single" w:color="000000" w:sz="4"/>
            </w:tcBorders>
          </w:tcP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5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采购人各级伙食单位每月对配送公司满意度调查的平均分低于</w:t>
            </w:r>
            <w:r>
              <w:rPr>
                <w:sz w:val="24"/>
              </w:rPr>
              <w:t>90</w:t>
            </w:r>
            <w:r>
              <w:rPr>
                <w:sz w:val="24"/>
              </w:rPr>
              <w:t>分的，每次扣</w:t>
            </w:r>
            <w:r>
              <w:rPr>
                <w:sz w:val="24"/>
              </w:rPr>
              <w:t>10</w:t>
            </w:r>
            <w:r>
              <w:rPr>
                <w:sz w:val="24"/>
              </w:rPr>
              <w:t>分。</w:t>
            </w:r>
          </w:p>
        </w:tc>
        <w:tc>
          <w:tcPr>
            <w:tcW w:type="dxa" w:w="9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r>
        <w:tc>
          <w:tcPr>
            <w:tcW w:type="dxa" w:w="734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扣分合计</w:t>
            </w:r>
          </w:p>
        </w:tc>
        <w:tc>
          <w:tcPr>
            <w:tcW w:type="dxa" w:w="95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考核人</w:t>
            </w:r>
          </w:p>
        </w:tc>
        <w:tc>
          <w:tcPr>
            <w:tcW w:type="dxa" w:w="668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bl>
    <w:p>
      <w:pPr>
        <w:pStyle w:val="null3"/>
      </w:pPr>
      <w:r>
        <w:rPr/>
        <w:t>采购包1（广州市增城区人民政府宁西街道办事处2026年机关饭堂食材加工配送服务项目）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自合同签订之日起11个月或累计结算金额达到本项目采购预算金额时，合同履行完成，以时间或金额先到者为准。</w:t>
            </w:r>
          </w:p>
        </w:tc>
      </w:tr>
      <w:tr>
        <w:tc>
          <w:tcPr>
            <w:tcW w:type="dxa" w:w="4153"/>
          </w:tcPr>
          <w:p>
            <w:pPr>
              <w:pStyle w:val="null3"/>
            </w:pPr>
            <w:r>
              <w:rPr/>
              <w:t>标的提供的地点</w:t>
            </w:r>
          </w:p>
        </w:tc>
        <w:tc>
          <w:tcPr>
            <w:tcW w:type="dxa" w:w="4153"/>
          </w:tcPr>
          <w:p>
            <w:pPr>
              <w:pStyle w:val="null3"/>
            </w:pPr>
            <w:r>
              <w:rPr/>
              <w:t>广州市增城区人民政府宁西街道办事处</w:t>
            </w:r>
          </w:p>
        </w:tc>
      </w:tr>
      <w:tr>
        <w:tc>
          <w:tcPr>
            <w:tcW w:type="dxa" w:w="4153"/>
          </w:tcPr>
          <w:p>
            <w:pPr>
              <w:pStyle w:val="null3"/>
            </w:pPr>
            <w:r>
              <w:rPr/>
              <w:t>付款方式</w:t>
            </w:r>
          </w:p>
        </w:tc>
        <w:tc>
          <w:tcPr>
            <w:tcW w:type="dxa" w:w="4153"/>
          </w:tcPr>
          <w:p>
            <w:pPr>
              <w:pStyle w:val="null3"/>
            </w:pPr>
            <w:r>
              <w:rPr/>
              <w:t>1期：支付比例100%,1）采购人与成交供应商来往款项支付均以人民币支票、银行汇票、电汇三种形式方式。2）合同预付款：合同签订后，成交供应商提供有效支付凭证（请款函、银行账户确认书、等额发票等），采购人于财政拨款到位之日起5个工作日内向成交供应商支付合同金额（采购预算）金额的30%作为预付款。3）由采购人每个月与成交供应商结算一次。成交供应商完成每个月供货订单后，在5个工作日内凭发票及经各采购人确认的食品收货清单,向采购人财务申请付款，采购人财务收到申请核对无误后在5个工作日内结清前一个月所有货款。每月据实结算金额优先从预付款中进行抵扣，预付款足以抵扣的则采购人无需支付当月服务费；预付款不足以抵扣后，采购人才需据实支付超预付款部分的服务费。4）每个月的25日为食材基准价格确定日，如遇菜品价格上涨或下降均以价格确定日的价格为准，不再另行调整，采购人与成交供应商双方需各自承担由此带来的经济风险。5）因采购人使用的是财政资金，若财政拨款到位且满足请款条件的前提下，采购人在规定的付款时间向财政部门提出办理财政支付申请手续（不含财政部门审核的时间），即视为采购人已经履行按期支付。若财政拨款未能按时到位，支付时间及额度以财政资金到位为准。成交供应商不能因费用拨付滞后而影响正常工作开展和服务质量。</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1期：1.检验流程 1）要做好卸货前的检查。验收人员卸货前应对场地和验收设备做好准备，并对商品的外观质量进行初步了解。 2）应采取当场验收的方式，验收人必须认真检验食品的质量要求，按索证→过磅→入库的程序完成验收； 3）必须进行抽查验收，抽查样本数视实际情况而定，一般不超过10%。 2.退（补）货流程对不符合采购要求的食品由验收人员提出清退，退货前应实行留板备案，如双方对质量争议可送国家质监部门检测。对缺斤短两（或含水量超标）的应按实际重量扣减。出现退（补）货情况，应及时报告相关主管部门。在退货过程中，对有碍公共卫生安全的蔬菜，应按国家有关规定处理或进行协议销毁，而不是退货给成交供应商，所产生的费用和损失由成交供应商自行承担。 3.每日食品物资按照要求完成配送后，饭堂主管、厨房值班员应及时组织食品采购验收，每次采购的食品都要在物资采购登记表上做好记录，注明采购品种、重量、金额等事项并在登记本上签名验收情况和验收人的名字及日期。在确保成交供应商所供食品物资品种、数量、质量、重量准确无误后，双方必须在物资收货清单上签名确认，物资收货清单作为支付货款的依据之一。</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账号：44050110639000000703</w:t>
            </w:r>
          </w:p>
          <w:p>
            <w:pPr>
              <w:pStyle w:val="null3"/>
            </w:pPr>
            <w:r>
              <w:rPr/>
              <w:t>户名：广州市增城区人民政府宁西街道办事处</w:t>
            </w:r>
          </w:p>
          <w:p>
            <w:pPr>
              <w:pStyle w:val="null3"/>
            </w:pPr>
            <w:r>
              <w:rPr/>
              <w:t>开户行：中国建设银行广州增城永宁支行</w:t>
            </w:r>
          </w:p>
          <w:p>
            <w:pPr>
              <w:pStyle w:val="null3"/>
            </w:pPr>
            <w:r>
              <w:rPr/>
              <w:t>支票提交方式：/</w:t>
            </w:r>
          </w:p>
          <w:p>
            <w:pPr>
              <w:pStyle w:val="null3"/>
            </w:pPr>
            <w:r>
              <w:rPr/>
              <w:t>汇票、本票提交方式：/</w:t>
            </w:r>
          </w:p>
          <w:p>
            <w:pPr>
              <w:pStyle w:val="null3"/>
            </w:pPr>
            <w:r>
              <w:rPr/>
              <w:t>说明：1.提交说明 (1)时间：合同签订之日起10个工作日内； (2)金额：合同总金额的5%； (3)方式：支票、汇票、本票或者金融机构、担保机构出具的保函等非现金形式提交； 2.退还说明： (1)时间、方式和条件：通过验收之日起30日内退还或在通过验收之日起30日内失效。不计利息。 (2)违约责任：甲方逾期退还履约保证金的，除应当退还履约保证金本金外，还应当每日按合同总价的1‰向乙方偿付违约金，但因乙方自身原因导致无法及时退还的除外。 乙方违反合同及其附件约定的任何义务，甲方有权在履约保证金中直接扣除乙方应向甲方支付的违约金或损失赔偿额，如有不足的，乙方应对超过的部分予以赔偿。</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农畜产品批发服务</w:t>
            </w:r>
          </w:p>
        </w:tc>
        <w:tc>
          <w:tcPr>
            <w:tcW w:type="dxa" w:w="831"/>
          </w:tcPr>
          <w:p>
            <w:pPr>
              <w:pStyle w:val="null3"/>
              <w:jc w:val="left"/>
            </w:pPr>
            <w:r>
              <w:rPr/>
              <w:t>广州市增城区人民政府宁西街道办事处2026年机关饭堂食材加工配送服务项目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3,000,000.00</w:t>
            </w:r>
          </w:p>
        </w:tc>
        <w:tc>
          <w:tcPr>
            <w:tcW w:type="dxa" w:w="831"/>
          </w:tcPr>
          <w:p>
            <w:pPr>
              <w:pStyle w:val="null3"/>
              <w:jc w:val="right"/>
            </w:pPr>
            <w:r>
              <w:rPr/>
              <w:t>3,000,000.00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广州市增城区人民政府宁西街道办事处2026年机关饭堂食材加工配送服务项目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广州市增城区人民政府宁西街道办事处</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采购机构代理服务收费标准：以采购预算作为计算基数，参照国家计委[计价格[2002]1980号]文及国家发改委[2011]534号文招标代理服务收费标准差额定率累进法计算收取。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其他，1、有融资要求的中标供应商可根据自身情况，申请政府采购合同融资，详见政府采购合同融资相关政策：①《广东省财政厅广东省地方金融监督管理局中国人民银行广州分行关于开展省级政府采购合同融资工作的通知》（粤财采购〔2020〕6号）、②《广州市财政局中国人民银行广州分行营业部关于开展广州市政府采购合同线上融资业务的通知》（穗财采〔2020〕9号）》、③《广州市财政局关于进一步做好已融资政府采购合同支付工作的通知》（穗财采〔2020〕65号）等。 2、解密要求。本项目采用远程电子开标，投标人应注意：（1）请投标人按“远程开标”有关要求，在投标截止时间前上传加密的电子投标文件，未按要求上传的将视为自动放弃投标。（2）在投标截止时间前，请各投标人核实并确认填写授权代表的姓名与手机号码，若因填写的授权代表信息有误而导致的不良后果，由投标人自行承担。（3）参与全流程云平台采购项目的投标人登录云平台通过“新开标大厅”进行签到及投标文件的解密。在投标截止时间前30分钟，投标人应当登录云平台开标大厅进行签到，不需要委派代表前往开标现场。开标程序详见招标文件“1.1 开标程序”。（4）开标时，投标人应当使用编制本项目（采购包）电子投标文件时加密所用数字证书进行解密，解密时限根据开标时现场代理机构人员设置为准，供应商不按要求进行解密，视为无效投标。（5）各投标人在参加开标之前须自行对使用电脑的网络环境、驱动安装、客户端安装以及数字证书的有效性等进行检测，确保可以正常使用和运行。（6）云平台操作过程中如有相关问题可通过广东省政府采购网（https://gdgpo.czt.gd.gov.cn）下载操作手册查询（详见：https://gdgpo.czt.gd.gov.cn/help/transaction/download.html），或通过云平台公布的在线客服、微信/QQ群、专线电话等方式咨询，或向采购代理机构进行咨询。 3、信用评价。（1）本项目商务评分部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2）综合信用得分运用“政府采购信用3.0”评价分进行计算，综合信用评价得分=供应商在广州公共资源交易信用评价（政府采购供应商信用评价分）×5%。供应商的信用评价分以开标当天广州交易集团有限公司网站公布的分值为准【通过“广州交易集团有限公司网站-信用信息-广州公共资源交易信用平台3.0”进行核实，未能在“广州交易集团有限公司门户网站-信用信息-广州公共资源交易信用平台3.0”查询到供应商信用分数的，按照现行的公共资源交易信用评分细则中指标说明及权重计算信用评价基准分。如遇重要系统通信网络故障、服务器物理故障、系统遭受网络攻击、重要系统迁移等重大突发性事项导致采集最新数据失败，系统将启用重大突发性事项发生前一天的数据进行评分计算；重大突发性事项处理完毕后，按正常程序采集数据进行处理。</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sz w:val="24"/>
          <w:b/>
        </w:rPr>
        <w:t>11.关于分支机构</w:t>
      </w:r>
    </w:p>
    <w:p>
      <w:pPr>
        <w:pStyle w:val="null3"/>
        <w:ind w:firstLine="480"/>
      </w:pPr>
      <w:r>
        <w:rPr/>
        <w:t xml:space="preserve"> 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本项目不收取磋商保证金。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政府采购监督管理机构名称：广州市增城区财政局（政府采购管理办公室）</w:t>
      </w:r>
    </w:p>
    <w:p>
      <w:pPr>
        <w:pStyle w:val="null3"/>
      </w:pPr>
      <w:r>
        <w:rPr/>
        <w:t>地 址：广州市增城区荔城街荔乡路21号</w:t>
      </w:r>
    </w:p>
    <w:p>
      <w:pPr>
        <w:pStyle w:val="null3"/>
      </w:pPr>
      <w:r>
        <w:rPr/>
        <w:t>电 话：020-82623117、020-82656610</w:t>
      </w:r>
    </w:p>
    <w:p>
      <w:pPr>
        <w:pStyle w:val="null3"/>
      </w:pPr>
      <w:r>
        <w:rPr/>
        <w:t>邮 编：511300</w:t>
      </w:r>
    </w:p>
    <w:p>
      <w:pPr>
        <w:pStyle w:val="null3"/>
      </w:pPr>
      <w:r>
        <w:rPr/>
        <w:t>传 真：020-82622883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广州市增城区人民政府宁西街道办事处2026年机关饭堂食材加工配送服务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采购包1（广州市增城区人民政府宁西街道办事处2026年机关饭堂食材加工配送服务项目）：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采购包1（广州市增城区人民政府宁西街道办事处2026年机关饭堂食材加工配送服务项目）：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在中华人民共和国境内注册的法人或其他组织或自然人。分支机构响应的，总公司出具给分支机构的授权书。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单位负责人为同一人或者存在直接控股、管理关系的不同供应商，不得参加同一包号响应或者未划分包号的同一采购项目响应。(提供《资格声明函》)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本项目不接受联合体响应，不允许分包、转包：提供《资格声明函》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供应商提供有效的《食品生产许可证》或《食品经营许可证》（提供复印件并加盖公章）；如供应商为仅销售预包装食品经销商，需提供仅销售预包装食品备案证明或承诺在成交后5个工作日内提供相关备案证明（提供备案证明或承诺书）。如国家另有规定，从其规定。</w:t>
            </w:r>
          </w:p>
        </w:tc>
      </w:tr>
      <w:tr>
        <w:tc>
          <w:tcPr>
            <w:tcW w:type="dxa" w:w="890"/>
          </w:tcPr>
          <w:p>
            <w:pPr>
              <w:pStyle w:val="null3"/>
            </w:pPr>
            <w:r>
              <w:rPr/>
              <w:t>13</w:t>
            </w:r>
          </w:p>
        </w:tc>
        <w:tc>
          <w:tcPr>
            <w:tcW w:type="dxa" w:w="3178"/>
          </w:tcPr>
          <w:p>
            <w:pPr>
              <w:pStyle w:val="null3"/>
            </w:pPr>
            <w:r>
              <w:rPr/>
              <w:t>本采购包专门面向中小企业采购</w:t>
            </w:r>
          </w:p>
        </w:tc>
        <w:tc>
          <w:tcPr>
            <w:tcW w:type="dxa" w:w="4238"/>
          </w:tcPr>
          <w:p>
            <w:pPr>
              <w:pStyle w:val="null3"/>
            </w:pPr>
            <w:r>
              <w:rPr/>
              <w:t>本项目属于专门面向中小微企业采购的项目，供应商必须为中小微企业、或监狱企业、或残疾人福利性单位。（供应商需提供《中小企业声明函》，本项目标的按照《中小企业划分标准规定》（工信部联企业[2011]300号）划分行业为：批发业；或提供由监狱管理局、戒毒管理局（含新疆生产建设兵团）出具的供应商属于监狱企业的证明文件；或提供声明供应商为残疾人福利单位的《残疾人福利性单位声明函》。）</w:t>
            </w:r>
          </w:p>
        </w:tc>
      </w:tr>
    </w:tbl>
    <w:p>
      <w:pPr>
        <w:pStyle w:val="null3"/>
        <w:ind w:firstLine="480"/>
      </w:pPr>
      <w:r>
        <w:rPr/>
        <w:t>表二符合性审查表：</w:t>
      </w:r>
    </w:p>
    <w:p>
      <w:pPr>
        <w:pStyle w:val="null3"/>
      </w:pPr>
      <w:r>
        <w:rPr/>
        <w:t>采购包1（广州市增城区人民政府宁西街道办事处2026年机关饭堂食材加工配送服务项目）：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响应报价</w:t>
            </w:r>
          </w:p>
        </w:tc>
        <w:tc>
          <w:tcPr>
            <w:tcW w:type="dxa" w:w="4238"/>
          </w:tcPr>
          <w:p>
            <w:pPr>
              <w:pStyle w:val="null3"/>
            </w:pPr>
            <w:r>
              <w:rPr/>
              <w:t>1)报价折扣率未超过折扣率范围2）对本项目所采购的全部内容进行报价 3）报价是唯一确定的。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响应文件按照采购文件规定要求签署、盖章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响应有效期</w:t>
            </w:r>
          </w:p>
        </w:tc>
        <w:tc>
          <w:tcPr>
            <w:tcW w:type="dxa" w:w="4238"/>
          </w:tcPr>
          <w:p>
            <w:pPr>
              <w:pStyle w:val="null3"/>
            </w:pPr>
            <w:r>
              <w:rPr/>
              <w:t>提供《响应承诺函》，响应有效期满足采购文件要求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实质性响应采购文件中“★”号条款的技术、商务要求：响应方案不得对实质性技术与商务的（即标注★号条款）条款产生偏离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响应文件没有采购人不能接受的附加条件。</w:t>
            </w:r>
          </w:p>
        </w:tc>
      </w:tr>
      <w:tr>
        <w:tc>
          <w:tcPr>
            <w:tcW w:type="dxa" w:w="890"/>
          </w:tcPr>
          <w:p>
            <w:pPr>
              <w:pStyle w:val="null3"/>
            </w:pPr>
            <w:r>
              <w:rPr/>
              <w:t>7</w:t>
            </w:r>
          </w:p>
        </w:tc>
        <w:tc>
          <w:tcPr>
            <w:tcW w:type="dxa" w:w="3178"/>
          </w:tcPr>
          <w:p>
            <w:pPr>
              <w:pStyle w:val="null3"/>
            </w:pPr>
            <w:r>
              <w:rPr/>
              <w:t>是否允许进口产品/服务</w:t>
            </w:r>
          </w:p>
        </w:tc>
        <w:tc>
          <w:tcPr>
            <w:tcW w:type="dxa" w:w="4238"/>
          </w:tcPr>
          <w:p>
            <w:pPr>
              <w:pStyle w:val="null3"/>
            </w:pPr>
            <w:r>
              <w:rPr/>
              <w:t>否，本项目采购本国产品/服务</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不存在法律、法规、规章规定无效响应的其他情形；不存在竞争性磋商文件规定的响应无效情形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ind w:firstLine="480"/>
      </w:pPr>
      <w:r>
        <w:rPr/>
        <w:t>采购包1(广州市增城区人民政府宁西街道办事处2026年机关饭堂食材加工配送服务项目):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配送服务方案1 (4.0分)</w:t>
            </w:r>
          </w:p>
        </w:tc>
        <w:tc>
          <w:tcPr>
            <w:tcW w:type="dxa" w:w="5076"/>
          </w:tcPr>
          <w:p>
            <w:pPr>
              <w:pStyle w:val="null3"/>
              <w:jc w:val="left"/>
            </w:pPr>
            <w:r>
              <w:rPr/>
              <w:t>根据供应商提供的“配送服务方案”进行评审，内容包括：①配送人员安排；②配送运输流程；③配送过程中的食品质量保证措施内容；④退换货流程。每提供一项内容得1分，涵盖上述所有内容得4分。无提供不得分。</w:t>
            </w:r>
          </w:p>
        </w:tc>
      </w:tr>
      <w:tr>
        <w:tc>
          <w:tcPr>
            <w:tcW w:type="dxa" w:w="922"/>
            <w:gridSpan w:val="2"/>
            <w:vMerge/>
          </w:tcPr>
          <w:p/>
        </w:tc>
        <w:tc>
          <w:tcPr>
            <w:tcW w:type="dxa" w:w="2307"/>
          </w:tcPr>
          <w:p>
            <w:pPr>
              <w:pStyle w:val="null3"/>
              <w:jc w:val="left"/>
            </w:pPr>
            <w:r>
              <w:rPr/>
              <w:t>配送服务方案2 (9.0分)</w:t>
            </w:r>
          </w:p>
        </w:tc>
        <w:tc>
          <w:tcPr>
            <w:tcW w:type="dxa" w:w="5076"/>
          </w:tcPr>
          <w:p>
            <w:pPr>
              <w:pStyle w:val="null3"/>
              <w:jc w:val="left"/>
            </w:pPr>
            <w:r>
              <w:rPr/>
              <w:t>方案完整包含“配送服务方案1”所列4项内容的基础上进行下述详细评审： 1、方案整体内容优于项目需求的，得9分； 2、方案整体内容完全满足采购需求的，得5分； 3、方案整体内容有部分内容满足项目需求的，得1分； 4、无或其他情况不得分。 方案不能完整包含“配送服务方案1”所列4项内容的此项不得分。</w:t>
            </w:r>
          </w:p>
        </w:tc>
      </w:tr>
      <w:tr>
        <w:tc>
          <w:tcPr>
            <w:tcW w:type="dxa" w:w="922"/>
            <w:gridSpan w:val="2"/>
            <w:vMerge/>
          </w:tcPr>
          <w:p/>
        </w:tc>
        <w:tc>
          <w:tcPr>
            <w:tcW w:type="dxa" w:w="2307"/>
          </w:tcPr>
          <w:p>
            <w:pPr>
              <w:pStyle w:val="null3"/>
              <w:jc w:val="left"/>
            </w:pPr>
            <w:r>
              <w:rPr/>
              <w:t>质量安全保证方案1 (3.0分)</w:t>
            </w:r>
          </w:p>
        </w:tc>
        <w:tc>
          <w:tcPr>
            <w:tcW w:type="dxa" w:w="5076"/>
          </w:tcPr>
          <w:p>
            <w:pPr>
              <w:pStyle w:val="null3"/>
              <w:jc w:val="left"/>
            </w:pPr>
            <w:r>
              <w:rPr/>
              <w:t>根据供应商提供的“质量安全保证方案”进行评审，内容包括：①检测、②包装、③仓储等各环节的质量保证及食品安全措施内容。每提供一项内容得1分，涵盖上述所有内容得3分。无提供不得分。</w:t>
            </w:r>
          </w:p>
        </w:tc>
      </w:tr>
      <w:tr>
        <w:tc>
          <w:tcPr>
            <w:tcW w:type="dxa" w:w="922"/>
            <w:gridSpan w:val="2"/>
            <w:vMerge/>
          </w:tcPr>
          <w:p/>
        </w:tc>
        <w:tc>
          <w:tcPr>
            <w:tcW w:type="dxa" w:w="2307"/>
          </w:tcPr>
          <w:p>
            <w:pPr>
              <w:pStyle w:val="null3"/>
              <w:jc w:val="left"/>
            </w:pPr>
            <w:r>
              <w:rPr/>
              <w:t>质量安全保证方案2 (9.0分)</w:t>
            </w:r>
          </w:p>
        </w:tc>
        <w:tc>
          <w:tcPr>
            <w:tcW w:type="dxa" w:w="5076"/>
          </w:tcPr>
          <w:p>
            <w:pPr>
              <w:pStyle w:val="null3"/>
              <w:jc w:val="left"/>
            </w:pPr>
            <w:r>
              <w:rPr/>
              <w:t>方案完整包含“质量安全保证方案1”所列3项内容的基础上进行下述详细评审： 1、方案整体内容优于项目需求的，得9分； 2、方案整体内容完全满足采购需求的，得5分； 3、方案整体内容有部分内容满足项目需求的，得1分； 4、无或其他情况不得分。 方案不能完整包含“质量安全保证方案1”所列3项内容的此项不得分。</w:t>
            </w:r>
          </w:p>
        </w:tc>
      </w:tr>
      <w:tr>
        <w:tc>
          <w:tcPr>
            <w:tcW w:type="dxa" w:w="922"/>
            <w:gridSpan w:val="2"/>
            <w:vMerge/>
          </w:tcPr>
          <w:p/>
        </w:tc>
        <w:tc>
          <w:tcPr>
            <w:tcW w:type="dxa" w:w="2307"/>
          </w:tcPr>
          <w:p>
            <w:pPr>
              <w:pStyle w:val="null3"/>
              <w:jc w:val="left"/>
            </w:pPr>
            <w:r>
              <w:rPr/>
              <w:t>溯源方案1 (3.0分)</w:t>
            </w:r>
          </w:p>
        </w:tc>
        <w:tc>
          <w:tcPr>
            <w:tcW w:type="dxa" w:w="5076"/>
          </w:tcPr>
          <w:p>
            <w:pPr>
              <w:pStyle w:val="null3"/>
              <w:jc w:val="left"/>
            </w:pPr>
            <w:r>
              <w:rPr/>
              <w:t>根据供应商提供的“溯源方案”进行评审，内容包括：①货物来源渠道；②食品安全追溯流程；③来源质量监管措施。每提供一项内容得1分，涵盖上述所有内容得3分。无提供不得分。</w:t>
            </w:r>
          </w:p>
        </w:tc>
      </w:tr>
      <w:tr>
        <w:tc>
          <w:tcPr>
            <w:tcW w:type="dxa" w:w="922"/>
            <w:gridSpan w:val="2"/>
            <w:vMerge/>
          </w:tcPr>
          <w:p/>
        </w:tc>
        <w:tc>
          <w:tcPr>
            <w:tcW w:type="dxa" w:w="2307"/>
          </w:tcPr>
          <w:p>
            <w:pPr>
              <w:pStyle w:val="null3"/>
              <w:jc w:val="left"/>
            </w:pPr>
            <w:r>
              <w:rPr/>
              <w:t>溯源方案2 (7.0分)</w:t>
            </w:r>
          </w:p>
        </w:tc>
        <w:tc>
          <w:tcPr>
            <w:tcW w:type="dxa" w:w="5076"/>
          </w:tcPr>
          <w:p>
            <w:pPr>
              <w:pStyle w:val="null3"/>
              <w:jc w:val="left"/>
            </w:pPr>
            <w:r>
              <w:rPr/>
              <w:t>方案完整包含“溯源方案1”所列3项内容的基础上进行下述详细评审： 1、方案整体内容优于项目需求的，得7分； 2、方案整体内容完全满足采购需求的，得4分； 3、方案整体内容有部分内容满足项目需求的，得1分； 4、无或其他情况不得分。 方案不能完整包含“溯源方案1”所列3项内容的此项不得分。</w:t>
            </w:r>
          </w:p>
        </w:tc>
      </w:tr>
      <w:tr>
        <w:tc>
          <w:tcPr>
            <w:tcW w:type="dxa" w:w="922"/>
            <w:gridSpan w:val="2"/>
            <w:vMerge/>
          </w:tcPr>
          <w:p/>
        </w:tc>
        <w:tc>
          <w:tcPr>
            <w:tcW w:type="dxa" w:w="2307"/>
          </w:tcPr>
          <w:p>
            <w:pPr>
              <w:pStyle w:val="null3"/>
              <w:jc w:val="left"/>
            </w:pPr>
            <w:r>
              <w:rPr/>
              <w:t>突发事件应急方案1 (4.0分)</w:t>
            </w:r>
          </w:p>
        </w:tc>
        <w:tc>
          <w:tcPr>
            <w:tcW w:type="dxa" w:w="5076"/>
          </w:tcPr>
          <w:p>
            <w:pPr>
              <w:pStyle w:val="null3"/>
              <w:jc w:val="left"/>
            </w:pPr>
            <w:r>
              <w:rPr/>
              <w:t>根据供应商提供的“突发事件应急方案”进行评审，内容包括服务过程中出现的：①突发事件的分析及处理；②突发事件的应对措施；③采购人临时要求供货时的响应方案；④临时供货配送时效。每提供一项内容得1分，涵盖上述所有内容得4分。无提供不得分。</w:t>
            </w:r>
          </w:p>
        </w:tc>
      </w:tr>
      <w:tr>
        <w:tc>
          <w:tcPr>
            <w:tcW w:type="dxa" w:w="922"/>
            <w:gridSpan w:val="2"/>
            <w:vMerge/>
          </w:tcPr>
          <w:p/>
        </w:tc>
        <w:tc>
          <w:tcPr>
            <w:tcW w:type="dxa" w:w="2307"/>
          </w:tcPr>
          <w:p>
            <w:pPr>
              <w:pStyle w:val="null3"/>
              <w:jc w:val="left"/>
            </w:pPr>
            <w:r>
              <w:rPr/>
              <w:t>突发事件应急方案2 (7.0分)</w:t>
            </w:r>
          </w:p>
        </w:tc>
        <w:tc>
          <w:tcPr>
            <w:tcW w:type="dxa" w:w="5076"/>
          </w:tcPr>
          <w:p>
            <w:pPr>
              <w:pStyle w:val="null3"/>
              <w:jc w:val="left"/>
            </w:pPr>
            <w:r>
              <w:rPr/>
              <w:t>方案完整包含“突发事件应急方案1”所列4项内容的基础上进行下述详细评审： 1、方案整体内容优于项目需求的，得7分； 2、方案整体内容完全满足采购需求的，得4分； 3、方案整体内容有部分内容满足项目需求的，得1分； 4、无或其他情况不得分。 方案不能完整包含“突发事件应急方案1”所列4项内容的此项不得分。</w:t>
            </w:r>
          </w:p>
        </w:tc>
      </w:tr>
      <w:tr>
        <w:tc>
          <w:tcPr>
            <w:tcW w:type="dxa" w:w="922"/>
            <w:gridSpan w:val="2"/>
            <w:vMerge/>
          </w:tcPr>
          <w:p/>
        </w:tc>
        <w:tc>
          <w:tcPr>
            <w:tcW w:type="dxa" w:w="2307"/>
          </w:tcPr>
          <w:p>
            <w:pPr>
              <w:pStyle w:val="null3"/>
              <w:jc w:val="left"/>
            </w:pPr>
            <w:r>
              <w:rPr/>
              <w:t>投标人的冷藏存储能力 (2.0分)</w:t>
            </w:r>
          </w:p>
        </w:tc>
        <w:tc>
          <w:tcPr>
            <w:tcW w:type="dxa" w:w="5076"/>
          </w:tcPr>
          <w:p>
            <w:pPr>
              <w:pStyle w:val="null3"/>
              <w:jc w:val="left"/>
            </w:pPr>
            <w:r>
              <w:rPr/>
              <w:t>供应商具有冷藏存储能力的得2分。备注：供应商提供有效的冷藏/冷冻库自有产权证明或租赁场地租赁合同复印件加盖供应商单位公章，场地使用年限必须包含项目服务期且用途须显示为冷藏/冷冻（若无法涵盖本项目服务期的，需同时提供在成交之后补足服务期的承诺函）。未按要求提供证明文件的不得分。</w:t>
            </w:r>
          </w:p>
        </w:tc>
      </w:tr>
      <w:tr>
        <w:tc>
          <w:tcPr>
            <w:tcW w:type="dxa" w:w="922"/>
            <w:gridSpan w:val="2"/>
            <w:vMerge/>
          </w:tcPr>
          <w:p/>
        </w:tc>
        <w:tc>
          <w:tcPr>
            <w:tcW w:type="dxa" w:w="2307"/>
          </w:tcPr>
          <w:p>
            <w:pPr>
              <w:pStyle w:val="null3"/>
              <w:jc w:val="left"/>
            </w:pPr>
            <w:r>
              <w:rPr/>
              <w:t>投标人配送中心供应能力 (2.0分)</w:t>
            </w:r>
          </w:p>
        </w:tc>
        <w:tc>
          <w:tcPr>
            <w:tcW w:type="dxa" w:w="5076"/>
          </w:tcPr>
          <w:p>
            <w:pPr>
              <w:pStyle w:val="null3"/>
              <w:jc w:val="left"/>
            </w:pPr>
            <w:r>
              <w:rPr/>
              <w:t>为保障项目实施，配送加工场地能保证货物的稳定配送；供应商具有配送中心的供应能力得2分。注：提供配送中心的证明文件（提供有效的长期固定配送加工场地自有产权证明或租赁场地租赁合同复印件加盖供应商公章，场地使用年限必须包含本项目服务期，若无法涵盖本项目服务期的，需同时提供在成交之后补足服务期的承诺函），不按要求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(7.0分)</w:t>
            </w:r>
          </w:p>
        </w:tc>
        <w:tc>
          <w:tcPr>
            <w:tcW w:type="dxa" w:w="5076"/>
          </w:tcPr>
          <w:p>
            <w:pPr>
              <w:pStyle w:val="null3"/>
              <w:jc w:val="left"/>
            </w:pPr>
            <w:r>
              <w:rPr/>
              <w:t>供应商提供2023年1月1日起至今（以合同签订时间为准）同类项目业绩，每提供一项同类业绩得1分，最高7分。 备注：1.供应商需同时提供合同关键页复印件或扫描件（合同关键页应包括封面页、服务内容页、双方签字盖章页、签订时间等）；2.与同一客户签订多项合同的，只按一个业绩计分；3.不提供或资料不全不得分。</w:t>
            </w:r>
          </w:p>
        </w:tc>
      </w:tr>
      <w:tr>
        <w:tc>
          <w:tcPr>
            <w:tcW w:type="dxa" w:w="922"/>
            <w:gridSpan w:val="2"/>
            <w:vMerge/>
          </w:tcPr>
          <w:p/>
        </w:tc>
        <w:tc>
          <w:tcPr>
            <w:tcW w:type="dxa" w:w="2307"/>
          </w:tcPr>
          <w:p>
            <w:pPr>
              <w:pStyle w:val="null3"/>
              <w:jc w:val="left"/>
            </w:pPr>
            <w:r>
              <w:rPr/>
              <w:t>食材检测报告 (6.0分)</w:t>
            </w:r>
          </w:p>
        </w:tc>
        <w:tc>
          <w:tcPr>
            <w:tcW w:type="dxa" w:w="5076"/>
          </w:tcPr>
          <w:p>
            <w:pPr>
              <w:pStyle w:val="null3"/>
              <w:jc w:val="left"/>
            </w:pPr>
            <w:r>
              <w:rPr/>
              <w:t>供应商自2025年1月1日以来具有CMA认证资质的第三方机构出具的检测报告：蔬菜类、肉类、鱼类、蛋类、禽类、冻品类的检测要求：每个品类的检测报告中的检测项均不少于四项。每提供一个品类满足要求的检测报告得1分，同一品类不重复计分，本项最高得6分。 备注：1.须提供满足以上检测要求的具有CMA标识的检测报告复印件。检测报告日期以报告出具日期为准；2.无提供或不符合要求或提供的材料不清晰明确评委无法认定的，则不得分；3.须提供合格的检测报告并加盖供应商公章。检测报告上的受检单位要与供应商名称一致。</w:t>
            </w:r>
          </w:p>
        </w:tc>
      </w:tr>
      <w:tr>
        <w:tc>
          <w:tcPr>
            <w:tcW w:type="dxa" w:w="922"/>
            <w:gridSpan w:val="2"/>
            <w:vMerge/>
          </w:tcPr>
          <w:p/>
        </w:tc>
        <w:tc>
          <w:tcPr>
            <w:tcW w:type="dxa" w:w="2307"/>
          </w:tcPr>
          <w:p>
            <w:pPr>
              <w:pStyle w:val="null3"/>
              <w:jc w:val="left"/>
            </w:pPr>
            <w:r>
              <w:rPr/>
              <w:t>检测设备 (6.0分)</w:t>
            </w:r>
          </w:p>
        </w:tc>
        <w:tc>
          <w:tcPr>
            <w:tcW w:type="dxa" w:w="5076"/>
          </w:tcPr>
          <w:p>
            <w:pPr>
              <w:pStyle w:val="null3"/>
              <w:jc w:val="left"/>
            </w:pPr>
            <w:r>
              <w:rPr/>
              <w:t>供应商具有相关食品安全检测功能的设备：①农药残留检测仪功能的设备；②食品菌落检测功能的设备；③瘦肉精检测功能的设备；④食品重金属检测功能的设备；⑤食品添加剂检测功能的设备； ⑥肉类水分快速测定的设备。每提供一个设备得1分，本项最高得6分。 备注：1.须同时提供：①若为供应商自有设备，需提供以供应商名义购买设备的发票扫描件；若为租赁设备，需提供设备租赁合同（若租赁期未覆盖项目服务期，供应商需承诺成交后租赁合同期需覆盖项目服务期限，提供承诺函，格式自拟）及以设备出租方名义购买设备的发票扫描件）；②检测设备照片；③检测设备的说明书或其他能体现设备使用功能的证明材料；2.若检测设备名称不一致但性能或功能相同的，按照具有该类型设备检测功能计分；3.无提供或提供不全或提供的材料不清晰明确评委无法认定的，则不得分。</w:t>
            </w:r>
          </w:p>
        </w:tc>
      </w:tr>
      <w:tr>
        <w:tc>
          <w:tcPr>
            <w:tcW w:type="dxa" w:w="922"/>
            <w:gridSpan w:val="2"/>
            <w:vMerge/>
          </w:tcPr>
          <w:p/>
        </w:tc>
        <w:tc>
          <w:tcPr>
            <w:tcW w:type="dxa" w:w="2307"/>
          </w:tcPr>
          <w:p>
            <w:pPr>
              <w:pStyle w:val="null3"/>
              <w:jc w:val="left"/>
            </w:pPr>
            <w:r>
              <w:rPr/>
              <w:t>配送运输能力 (6.0分)</w:t>
            </w:r>
          </w:p>
        </w:tc>
        <w:tc>
          <w:tcPr>
            <w:tcW w:type="dxa" w:w="5076"/>
          </w:tcPr>
          <w:p>
            <w:pPr>
              <w:pStyle w:val="null3"/>
              <w:jc w:val="left"/>
            </w:pPr>
            <w:r>
              <w:rPr/>
              <w:t>供应商为本项目配备冷链车或运输车辆的，每配备1辆车得2分，最高得6分。 备注：1.须同时提供：①供应商自有车辆的需同时提供供应商的机动车行驶证、购买发票、车辆照片（须清晰显示车牌号码）。②供应商租赁车辆的需同时提供有效的车辆租赁合同（若租赁期未覆盖项目服务期，供应商需承诺成交后租赁合同期需覆盖项目服务期限，提供承诺函，格式自拟）、车辆照片（须清晰显示车牌号码）及机动车行驶证复印件。未按要求提供不计分。2.无提供或提供不全或提供的材料不清晰明确评委无法认定的，则不得分。</w:t>
            </w:r>
          </w:p>
        </w:tc>
      </w:tr>
      <w:tr>
        <w:tc>
          <w:tcPr>
            <w:tcW w:type="dxa" w:w="922"/>
            <w:gridSpan w:val="2"/>
            <w:vMerge/>
          </w:tcPr>
          <w:p/>
        </w:tc>
        <w:tc>
          <w:tcPr>
            <w:tcW w:type="dxa" w:w="2307"/>
          </w:tcPr>
          <w:p>
            <w:pPr>
              <w:pStyle w:val="null3"/>
              <w:jc w:val="left"/>
            </w:pPr>
            <w:r>
              <w:rPr/>
              <w:t>拟投入的服务团队人员情况 (10.0分)</w:t>
            </w:r>
          </w:p>
        </w:tc>
        <w:tc>
          <w:tcPr>
            <w:tcW w:type="dxa" w:w="5076"/>
          </w:tcPr>
          <w:p>
            <w:pPr>
              <w:pStyle w:val="null3"/>
              <w:jc w:val="left"/>
            </w:pPr>
            <w:r>
              <w:rPr/>
              <w:t>供应商拟投入本项目的服务团队人员中： ①项目经理（1人）：具有食品安全管理员证书或食品安全管理员考试合格证明的，得2.5分，本小项最高得2.5分；②项目团队中（不包含项目经理）：具有食品安全管理员证书或食品安全管理员考试合格证明的，每投入1人得2.5分，本小项最高得7.5分。 备注：1.提供上述相关证书或证明文件的复印件或扫描件，以及上述人员在供应商服务的外部证明材料（如加盖政府有关部门印章的打印日期在本项目投标截止日前三个月任意一月的社保证明或单位代缴个人所得税税单复印件）；2.均需加盖供应商公章，无或未按要求提供证明材料的或提供资料不齐全的或无法认定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6.汇总、排序</w:t>
      </w:r>
    </w:p>
    <w:p>
      <w:pPr>
        <w:pStyle w:val="null3"/>
      </w:pPr>
      <w:r>
        <w:rPr/>
        <w:t>采购包1：</w:t>
      </w:r>
    </w:p>
    <w:p>
      <w:pPr>
        <w:pStyle w:val="null3"/>
      </w:pPr>
      <w:r>
        <w:rPr/>
        <w:t>1、评审委员会根据最终评审的结果，推荐综合得分最高的供应商作为第一成交候选人，得分排名第二的作为第二成交候选人，得分排名第三的作为第三成交候选人。综合得分相同的，按响应报价由低到高顺序排列确定第一成交候选人。综合得分且响应报价相同的并列。成交候选人并列的，采购人可委托评审委员会按下列顺序比较确定成交人：（1）技术评分（由高到低）；（2）节能产品；（3）环保产品。如以上都相同的，名次由采购人或委托评审委员采取随机抽取方式确定。2、使用综合评分法的采购项目，提供相同品牌产品且通过资格审查、符合性审查的不同供应商参加同一合同项下响应的，按一家供应商计算，评审后得分最高的同品牌供应商获得成交供应商推荐资格；评审得分相同的，由采购人或者采购人委托评审委员会按下列顺序比较确定：（1）技术评分（由高到低）；（2）节能产品；（3）环保产品；如以上都相同的，名次由采购人或委托评审委员会采取随机抽取方式确定。</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广东省政府采购</w:t>
      </w:r>
    </w:p>
    <w:p>
      <w:pPr>
        <w:pStyle w:val="null3"/>
        <w:jc w:val="both"/>
      </w:pPr>
      <w:r>
        <w:rPr/>
        <w:t xml:space="preserve"> </w:t>
      </w:r>
    </w:p>
    <w:p>
      <w:pPr>
        <w:pStyle w:val="null3"/>
        <w:jc w:val="center"/>
      </w:pPr>
      <w:r>
        <w:rPr>
          <w:sz w:val="24"/>
          <w:b/>
        </w:rPr>
        <w:t>合　同　书</w:t>
      </w:r>
    </w:p>
    <w:p>
      <w:pPr>
        <w:pStyle w:val="null3"/>
        <w:jc w:val="center"/>
      </w:pPr>
      <w:r>
        <w:br/>
      </w:r>
      <w:r>
        <w:br/>
      </w:r>
      <w:r>
        <w:br/>
      </w:r>
      <w:r>
        <w:br/>
      </w:r>
      <w:r>
        <w:br/>
      </w:r>
      <w:r>
        <w:br/>
      </w:r>
      <w:r>
        <w:br/>
      </w:r>
      <w:r>
        <w:br/>
      </w:r>
      <w:r>
        <w:rPr/>
        <w:t xml:space="preserve">   </w:t>
      </w:r>
    </w:p>
    <w:p>
      <w:pPr>
        <w:pStyle w:val="null3"/>
        <w:jc w:val="center"/>
      </w:pPr>
      <w:r>
        <w:rPr>
          <w:sz w:val="24"/>
        </w:rPr>
        <w:t>采购计划编号：</w:t>
      </w:r>
    </w:p>
    <w:p>
      <w:pPr>
        <w:pStyle w:val="null3"/>
        <w:jc w:val="center"/>
      </w:pPr>
      <w:r>
        <w:rPr>
          <w:sz w:val="24"/>
        </w:rPr>
        <w:t>项目编号：</w:t>
      </w:r>
    </w:p>
    <w:p>
      <w:pPr>
        <w:pStyle w:val="null3"/>
        <w:jc w:val="center"/>
      </w:pPr>
      <w:r>
        <w:rPr>
          <w:sz w:val="24"/>
        </w:rPr>
        <w:t>项目名称：</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r>
        <w:rPr>
          <w:sz w:val="21"/>
          <w:b/>
        </w:rPr>
        <w:t>注：本合同仅为合同的参考文本，合同签订双方可根据项目的具体要求进行修订。</w:t>
      </w:r>
    </w:p>
    <w:p>
      <w:pPr>
        <w:pStyle w:val="null3"/>
        <w:jc w:val="both"/>
      </w:pPr>
      <w:r>
        <w:br/>
      </w:r>
    </w:p>
    <w:p>
      <w:pPr>
        <w:pStyle w:val="null3"/>
        <w:jc w:val="left"/>
      </w:pPr>
      <w:r>
        <w:rPr/>
        <w:t xml:space="preserve"> </w:t>
      </w:r>
    </w:p>
    <w:p>
      <w:pPr>
        <w:pStyle w:val="null3"/>
        <w:jc w:val="both"/>
      </w:pPr>
      <w:r>
        <w:rPr>
          <w:sz w:val="21"/>
          <w:b/>
        </w:rPr>
        <w:t>甲方（采购人）：广州市增城区人民政府宁西街道办事处</w:t>
      </w:r>
    </w:p>
    <w:p>
      <w:pPr>
        <w:pStyle w:val="null3"/>
        <w:jc w:val="both"/>
      </w:pPr>
      <w:r>
        <w:rPr>
          <w:sz w:val="21"/>
        </w:rPr>
        <w:t>电话：</w:t>
      </w:r>
      <w:r>
        <w:rPr>
          <w:sz w:val="21"/>
        </w:rPr>
        <w:t xml:space="preserve">          </w:t>
      </w:r>
      <w:r>
        <w:rPr>
          <w:sz w:val="21"/>
        </w:rPr>
        <w:t>传真：</w:t>
      </w:r>
      <w:r>
        <w:rPr>
          <w:sz w:val="21"/>
        </w:rPr>
        <w:t xml:space="preserve">        </w:t>
      </w:r>
      <w:r>
        <w:rPr>
          <w:sz w:val="21"/>
        </w:rPr>
        <w:t>地址：</w:t>
      </w:r>
    </w:p>
    <w:p>
      <w:pPr>
        <w:pStyle w:val="null3"/>
        <w:jc w:val="both"/>
      </w:pPr>
      <w:r>
        <w:rPr>
          <w:sz w:val="21"/>
          <w:b/>
        </w:rPr>
        <w:t>乙方（成交供应商）：</w:t>
      </w:r>
      <w:r>
        <w:br/>
      </w:r>
      <w:r>
        <w:rPr>
          <w:sz w:val="21"/>
        </w:rPr>
        <w:t>电话：</w:t>
      </w:r>
      <w:r>
        <w:rPr>
          <w:sz w:val="21"/>
        </w:rPr>
        <w:t xml:space="preserve">             </w:t>
      </w:r>
      <w:r>
        <w:rPr>
          <w:sz w:val="21"/>
        </w:rPr>
        <w:t>传真：</w:t>
      </w:r>
      <w:r>
        <w:rPr>
          <w:sz w:val="21"/>
        </w:rPr>
        <w:t xml:space="preserve">        </w:t>
      </w:r>
      <w:r>
        <w:rPr>
          <w:sz w:val="21"/>
        </w:rPr>
        <w:t>地址：</w:t>
      </w:r>
    </w:p>
    <w:p>
      <w:pPr>
        <w:pStyle w:val="null3"/>
        <w:jc w:val="both"/>
      </w:pPr>
      <w:r>
        <w:rPr/>
        <w:t xml:space="preserve"> </w:t>
      </w:r>
    </w:p>
    <w:p>
      <w:pPr>
        <w:pStyle w:val="null3"/>
        <w:ind w:firstLine="420"/>
        <w:jc w:val="both"/>
      </w:pPr>
      <w:r>
        <w:rPr>
          <w:sz w:val="21"/>
        </w:rPr>
        <w:t>根据</w:t>
      </w:r>
      <w:r>
        <w:rPr>
          <w:u w:val="single"/>
        </w:rPr>
        <w:t xml:space="preserve">    </w:t>
      </w:r>
      <w:r>
        <w:rPr>
          <w:sz w:val="21"/>
        </w:rPr>
        <w:t>（项目编号：</w:t>
      </w:r>
      <w:r>
        <w:rPr>
          <w:sz w:val="21"/>
        </w:rPr>
        <w:t xml:space="preserve">  </w:t>
      </w:r>
      <w:r>
        <w:rPr>
          <w:sz w:val="21"/>
        </w:rPr>
        <w:t>，以下简称</w:t>
      </w:r>
      <w:r>
        <w:rPr>
          <w:sz w:val="21"/>
        </w:rPr>
        <w:t>“本项目”）的采购结果，按照《中华人民共和国政府采购法》及其实施条例、《中华人民共和国民法典》的规定，经双方协商，本着平等互利和诚实信用的原则，一致同意签订本合同如下。</w:t>
      </w:r>
    </w:p>
    <w:p>
      <w:pPr>
        <w:pStyle w:val="null3"/>
        <w:jc w:val="left"/>
      </w:pPr>
      <w:r>
        <w:rPr>
          <w:sz w:val="21"/>
          <w:b/>
        </w:rPr>
        <w:t>一、标的名称、数量</w:t>
      </w:r>
    </w:p>
    <w:tbl>
      <w:tblPr>
        <w:tblW w:w="0" w:type="auto"/>
        <w:tblBorders>
          <w:top w:val="none" w:color="000000" w:sz="4"/>
          <w:left w:val="none" w:color="000000" w:sz="4"/>
          <w:bottom w:val="none" w:color="000000" w:sz="4"/>
          <w:right w:val="none" w:color="000000" w:sz="4"/>
          <w:insideH w:val="none"/>
          <w:insideV w:val="none"/>
        </w:tblBorders>
      </w:tblPr>
      <w:tblGrid>
        <w:gridCol w:w="7164"/>
        <w:gridCol w:w="1142"/>
      </w:tblGrid>
      <w:tr>
        <w:tc>
          <w:tcPr>
            <w:tcW w:type="dxa" w:w="7164"/>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服务内容</w:t>
            </w:r>
          </w:p>
        </w:tc>
        <w:tc>
          <w:tcPr>
            <w:tcW w:type="dxa" w:w="1142"/>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数量</w:t>
            </w:r>
          </w:p>
        </w:tc>
      </w:tr>
      <w:tr>
        <w:tc>
          <w:tcPr>
            <w:tcW w:type="dxa" w:w="7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广州市增城区人民政府宁西街道办事处</w:t>
            </w:r>
            <w:r>
              <w:rPr>
                <w:sz w:val="21"/>
              </w:rPr>
              <w:t>2026</w:t>
            </w:r>
            <w:r>
              <w:rPr>
                <w:sz w:val="21"/>
              </w:rPr>
              <w:t>年机关饭堂食材加工配送服务项目</w:t>
            </w:r>
          </w:p>
        </w:tc>
        <w:tc>
          <w:tcPr>
            <w:tcW w:type="dxa" w:w="1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一项</w:t>
            </w:r>
          </w:p>
        </w:tc>
      </w:tr>
    </w:tbl>
    <w:p>
      <w:pPr>
        <w:pStyle w:val="null3"/>
        <w:ind w:firstLine="210"/>
        <w:jc w:val="both"/>
      </w:pPr>
      <w:r>
        <w:rPr>
          <w:sz w:val="21"/>
        </w:rPr>
        <w:t>（一）乙方为广州市增城区人民政府宁西街道办事处</w:t>
      </w:r>
      <w:r>
        <w:rPr>
          <w:sz w:val="21"/>
        </w:rPr>
        <w:t>202</w:t>
      </w:r>
      <w:r>
        <w:rPr>
          <w:sz w:val="21"/>
        </w:rPr>
        <w:t>6</w:t>
      </w:r>
      <w:r>
        <w:rPr>
          <w:sz w:val="21"/>
        </w:rPr>
        <w:t>年机关饭堂统一供应各类食材【包括但不限于鲜肉（猪肉类、牛、羊肉类）、豆制品、其它肉类、禽类、蔬菜瓜果及干货等】，具体品种和数量由甲方根据实际情况提出。乙方服务内容含甲方食堂日常（工作日）工作餐食品配送和应急保障（节假日及加班）及其他工作餐食品配送。</w:t>
      </w:r>
    </w:p>
    <w:p>
      <w:pPr>
        <w:pStyle w:val="null3"/>
        <w:ind w:firstLine="420"/>
        <w:jc w:val="both"/>
      </w:pPr>
      <w:r>
        <w:rPr>
          <w:sz w:val="21"/>
        </w:rPr>
        <w:t>（二）本项目自合同签订之日起至配送服务总额累计达到本项目合同金额时或达到本项目合同签订服务截止时间为止</w:t>
      </w:r>
      <w:r>
        <w:rPr>
          <w:sz w:val="21"/>
        </w:rPr>
        <w:t>,</w:t>
      </w:r>
      <w:r>
        <w:rPr>
          <w:sz w:val="21"/>
        </w:rPr>
        <w:t>合同随之完成。（该风险由乙方自行考虑并承担）。</w:t>
      </w:r>
    </w:p>
    <w:p>
      <w:pPr>
        <w:pStyle w:val="null3"/>
        <w:ind w:firstLine="420"/>
        <w:jc w:val="both"/>
      </w:pPr>
      <w:r>
        <w:rPr>
          <w:sz w:val="21"/>
        </w:rPr>
        <w:t>（三）项目配送地点为：广州市增城区人民政府宁西街道办事处机关饭堂。</w:t>
      </w:r>
    </w:p>
    <w:p>
      <w:pPr>
        <w:pStyle w:val="null3"/>
        <w:ind w:firstLine="420"/>
        <w:jc w:val="both"/>
      </w:pPr>
      <w:r>
        <w:rPr>
          <w:sz w:val="21"/>
        </w:rPr>
        <w:t>（四）甲方对乙方每月进行综合考核（食材质量、服务态度、价格、配送效率及投诉情况），累计考核不合格次数超过</w:t>
      </w:r>
      <w:r>
        <w:rPr>
          <w:sz w:val="21"/>
        </w:rPr>
        <w:t>3</w:t>
      </w:r>
      <w:r>
        <w:rPr>
          <w:sz w:val="21"/>
        </w:rPr>
        <w:t>次的，或屡教不改的甲方有权中止合同和上报监管部门处理。</w:t>
      </w:r>
    </w:p>
    <w:p>
      <w:pPr>
        <w:pStyle w:val="null3"/>
        <w:jc w:val="left"/>
      </w:pPr>
      <w:r>
        <w:rPr>
          <w:sz w:val="21"/>
          <w:b/>
          <w:color w:val="000000"/>
        </w:rPr>
        <w:t>二</w:t>
      </w:r>
      <w:r>
        <w:rPr>
          <w:sz w:val="21"/>
          <w:b/>
        </w:rPr>
        <w:t>、合同金额</w:t>
      </w:r>
    </w:p>
    <w:p>
      <w:pPr>
        <w:pStyle w:val="null3"/>
        <w:ind w:firstLine="420"/>
        <w:jc w:val="both"/>
      </w:pPr>
      <w:r>
        <w:rPr>
          <w:sz w:val="21"/>
        </w:rPr>
        <w:t>（一）合同金额为（大写）：</w:t>
      </w:r>
      <w:r>
        <w:rPr>
          <w:sz w:val="21"/>
        </w:rPr>
        <w:t>_____________</w:t>
      </w:r>
      <w:r>
        <w:rPr>
          <w:sz w:val="21"/>
        </w:rPr>
        <w:t>元（￥</w:t>
      </w:r>
      <w:r>
        <w:rPr>
          <w:sz w:val="21"/>
        </w:rPr>
        <w:t>_________</w:t>
      </w:r>
      <w:r>
        <w:rPr>
          <w:sz w:val="21"/>
        </w:rPr>
        <w:t>元）人民币。</w:t>
      </w:r>
    </w:p>
    <w:p>
      <w:pPr>
        <w:pStyle w:val="null3"/>
        <w:ind w:firstLine="420"/>
        <w:jc w:val="both"/>
      </w:pPr>
      <w:r>
        <w:rPr>
          <w:sz w:val="21"/>
        </w:rPr>
        <w:t>（二）</w:t>
      </w:r>
      <w:r>
        <w:rPr>
          <w:sz w:val="21"/>
        </w:rPr>
        <w:t>成交</w:t>
      </w:r>
      <w:r>
        <w:rPr>
          <w:sz w:val="21"/>
        </w:rPr>
        <w:t>折扣率</w:t>
      </w:r>
      <w:r>
        <w:rPr>
          <w:sz w:val="21"/>
        </w:rPr>
        <w:t>：</w:t>
      </w:r>
      <w:r>
        <w:rPr>
          <w:u w:val="single"/>
        </w:rPr>
        <w:t xml:space="preserve">       </w:t>
      </w:r>
      <w:r>
        <w:rPr>
          <w:sz w:val="21"/>
        </w:rPr>
        <w:t>%</w:t>
      </w:r>
      <w:r>
        <w:rPr>
          <w:sz w:val="21"/>
        </w:rPr>
        <w:t>。</w:t>
      </w:r>
    </w:p>
    <w:p>
      <w:pPr>
        <w:pStyle w:val="null3"/>
        <w:ind w:firstLine="420"/>
        <w:jc w:val="both"/>
      </w:pPr>
      <w:r>
        <w:rPr>
          <w:sz w:val="21"/>
        </w:rPr>
        <w:t>（三）服务期限：本合同服务期限自</w:t>
      </w:r>
      <w:r>
        <w:rPr>
          <w:sz w:val="21"/>
        </w:rPr>
        <w:t>202</w:t>
      </w:r>
      <w:r>
        <w:rPr>
          <w:u w:val="single"/>
        </w:rPr>
        <w:t xml:space="preserve">  </w:t>
      </w:r>
      <w:r>
        <w:rPr>
          <w:sz w:val="21"/>
        </w:rPr>
        <w:t>年</w:t>
      </w:r>
      <w:r>
        <w:rPr>
          <w:u w:val="single"/>
        </w:rPr>
        <w:t xml:space="preserve">   </w:t>
      </w:r>
      <w:r>
        <w:rPr>
          <w:sz w:val="21"/>
        </w:rPr>
        <w:t>月</w:t>
      </w:r>
      <w:r>
        <w:rPr>
          <w:u w:val="single"/>
        </w:rPr>
        <w:t xml:space="preserve">   </w:t>
      </w:r>
      <w:r>
        <w:rPr>
          <w:sz w:val="21"/>
        </w:rPr>
        <w:t>日起至</w:t>
      </w:r>
      <w:r>
        <w:rPr>
          <w:sz w:val="21"/>
        </w:rPr>
        <w:t>202</w:t>
      </w:r>
      <w:r>
        <w:rPr>
          <w:u w:val="single"/>
        </w:rPr>
        <w:t xml:space="preserve">  </w:t>
      </w:r>
      <w:r>
        <w:rPr>
          <w:sz w:val="21"/>
        </w:rPr>
        <w:t>年</w:t>
      </w:r>
      <w:r>
        <w:rPr>
          <w:u w:val="single"/>
        </w:rPr>
        <w:t xml:space="preserve">   </w:t>
      </w:r>
      <w:r>
        <w:rPr>
          <w:sz w:val="21"/>
        </w:rPr>
        <w:t>月</w:t>
      </w:r>
      <w:r>
        <w:rPr>
          <w:u w:val="single"/>
        </w:rPr>
        <w:t xml:space="preserve">   </w:t>
      </w:r>
      <w:r>
        <w:rPr>
          <w:sz w:val="21"/>
        </w:rPr>
        <w:t>日止。（本项目自合同签订之日起至配送服务总额累计达到本项目合同金额时或达到本项目合同签订服务截止时间为止</w:t>
      </w:r>
      <w:r>
        <w:rPr>
          <w:sz w:val="21"/>
        </w:rPr>
        <w:t>,</w:t>
      </w:r>
      <w:r>
        <w:rPr>
          <w:sz w:val="21"/>
        </w:rPr>
        <w:t>合同随之完成。</w:t>
      </w:r>
    </w:p>
    <w:p>
      <w:pPr>
        <w:pStyle w:val="null3"/>
        <w:jc w:val="left"/>
      </w:pPr>
      <w:r>
        <w:rPr>
          <w:sz w:val="21"/>
          <w:b/>
          <w:color w:val="000000"/>
        </w:rPr>
        <w:t>三、配送服务清单</w:t>
      </w:r>
    </w:p>
    <w:tbl>
      <w:tblPr>
        <w:tblW w:w="0" w:type="auto"/>
        <w:tblBorders>
          <w:top w:val="none" w:color="000000" w:sz="4"/>
          <w:left w:val="none" w:color="000000" w:sz="4"/>
          <w:bottom w:val="none" w:color="000000" w:sz="4"/>
          <w:right w:val="none" w:color="000000" w:sz="4"/>
          <w:insideH w:val="none"/>
          <w:insideV w:val="none"/>
        </w:tblBorders>
      </w:tblPr>
      <w:tblGrid>
        <w:gridCol w:w="722"/>
        <w:gridCol w:w="1761"/>
        <w:gridCol w:w="2227"/>
        <w:gridCol w:w="1761"/>
        <w:gridCol w:w="1836"/>
      </w:tblGrid>
      <w:tr>
        <w:tc>
          <w:tcPr>
            <w:tcW w:type="dxa" w:w="7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7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货物名称</w:t>
            </w:r>
          </w:p>
        </w:tc>
        <w:tc>
          <w:tcPr>
            <w:tcW w:type="dxa" w:w="22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供应期</w:t>
            </w:r>
          </w:p>
        </w:tc>
        <w:tc>
          <w:tcPr>
            <w:tcW w:type="dxa" w:w="17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供应场所</w:t>
            </w:r>
          </w:p>
        </w:tc>
        <w:tc>
          <w:tcPr>
            <w:tcW w:type="dxa" w:w="18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说明</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肉类</w:t>
            </w:r>
          </w:p>
        </w:tc>
        <w:tc>
          <w:tcPr>
            <w:tcW w:type="dxa" w:w="222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自合同签订之日起</w:t>
            </w:r>
            <w:r>
              <w:rPr>
                <w:sz w:val="21"/>
              </w:rPr>
              <w:t>11</w:t>
            </w:r>
            <w:r>
              <w:rPr>
                <w:sz w:val="21"/>
              </w:rPr>
              <w:t>个月</w:t>
            </w:r>
            <w:r>
              <w:rPr>
                <w:sz w:val="21"/>
              </w:rPr>
              <w:t>或累计结算金额达到本项目采购预算金额时，合同履行完成，以时间或金额先到者为准。</w:t>
            </w:r>
          </w:p>
        </w:tc>
        <w:tc>
          <w:tcPr>
            <w:tcW w:type="dxa" w:w="17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广州市增城区人民政府宁西街道办事处机关饭堂</w:t>
            </w:r>
          </w:p>
        </w:tc>
        <w:tc>
          <w:tcPr>
            <w:tcW w:type="dxa" w:w="18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具体数量，按采购人需求每日提供</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禽类</w:t>
            </w:r>
          </w:p>
        </w:tc>
        <w:tc>
          <w:tcPr>
            <w:tcW w:type="dxa" w:w="2227"/>
            <w:vMerge/>
            <w:tcBorders>
              <w:top w:val="none" w:color="000000" w:sz="4"/>
              <w:left w:val="none" w:color="000000" w:sz="4"/>
              <w:bottom w:val="single" w:color="000000" w:sz="4"/>
              <w:right w:val="single" w:color="000000" w:sz="4"/>
            </w:tcBorders>
          </w:tcPr>
          <w:p/>
        </w:tc>
        <w:tc>
          <w:tcPr>
            <w:tcW w:type="dxa" w:w="1761"/>
            <w:vMerge/>
            <w:tcBorders>
              <w:top w:val="none" w:color="000000" w:sz="4"/>
              <w:left w:val="none" w:color="000000" w:sz="4"/>
              <w:bottom w:val="single" w:color="000000" w:sz="4"/>
              <w:right w:val="single" w:color="000000" w:sz="4"/>
            </w:tcBorders>
          </w:tcPr>
          <w:p/>
        </w:tc>
        <w:tc>
          <w:tcPr>
            <w:tcW w:type="dxa" w:w="1836"/>
            <w:vMerge/>
            <w:tcBorders>
              <w:top w:val="none" w:color="000000" w:sz="4"/>
              <w:left w:val="none" w:color="000000" w:sz="4"/>
              <w:bottom w:val="single" w:color="000000" w:sz="4"/>
              <w:right w:val="single" w:color="000000" w:sz="4"/>
            </w:tcBorders>
          </w:tcP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冻品类</w:t>
            </w:r>
          </w:p>
        </w:tc>
        <w:tc>
          <w:tcPr>
            <w:tcW w:type="dxa" w:w="2227"/>
            <w:vMerge/>
            <w:tcBorders>
              <w:top w:val="none" w:color="000000" w:sz="4"/>
              <w:left w:val="none" w:color="000000" w:sz="4"/>
              <w:bottom w:val="single" w:color="000000" w:sz="4"/>
              <w:right w:val="single" w:color="000000" w:sz="4"/>
            </w:tcBorders>
          </w:tcPr>
          <w:p/>
        </w:tc>
        <w:tc>
          <w:tcPr>
            <w:tcW w:type="dxa" w:w="1761"/>
            <w:vMerge/>
            <w:tcBorders>
              <w:top w:val="none" w:color="000000" w:sz="4"/>
              <w:left w:val="none" w:color="000000" w:sz="4"/>
              <w:bottom w:val="single" w:color="000000" w:sz="4"/>
              <w:right w:val="single" w:color="000000" w:sz="4"/>
            </w:tcBorders>
          </w:tcPr>
          <w:p/>
        </w:tc>
        <w:tc>
          <w:tcPr>
            <w:tcW w:type="dxa" w:w="1836"/>
            <w:vMerge/>
            <w:tcBorders>
              <w:top w:val="none" w:color="000000" w:sz="4"/>
              <w:left w:val="none" w:color="000000" w:sz="4"/>
              <w:bottom w:val="single" w:color="000000" w:sz="4"/>
              <w:right w:val="single" w:color="000000" w:sz="4"/>
            </w:tcBorders>
          </w:tcP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鱼类</w:t>
            </w:r>
          </w:p>
        </w:tc>
        <w:tc>
          <w:tcPr>
            <w:tcW w:type="dxa" w:w="2227"/>
            <w:vMerge/>
            <w:tcBorders>
              <w:top w:val="none" w:color="000000" w:sz="4"/>
              <w:left w:val="none" w:color="000000" w:sz="4"/>
              <w:bottom w:val="single" w:color="000000" w:sz="4"/>
              <w:right w:val="single" w:color="000000" w:sz="4"/>
            </w:tcBorders>
          </w:tcPr>
          <w:p/>
        </w:tc>
        <w:tc>
          <w:tcPr>
            <w:tcW w:type="dxa" w:w="1761"/>
            <w:vMerge/>
            <w:tcBorders>
              <w:top w:val="none" w:color="000000" w:sz="4"/>
              <w:left w:val="none" w:color="000000" w:sz="4"/>
              <w:bottom w:val="single" w:color="000000" w:sz="4"/>
              <w:right w:val="single" w:color="000000" w:sz="4"/>
            </w:tcBorders>
          </w:tcPr>
          <w:p/>
        </w:tc>
        <w:tc>
          <w:tcPr>
            <w:tcW w:type="dxa" w:w="1836"/>
            <w:vMerge/>
            <w:tcBorders>
              <w:top w:val="none" w:color="000000" w:sz="4"/>
              <w:left w:val="none" w:color="000000" w:sz="4"/>
              <w:bottom w:val="single" w:color="000000" w:sz="4"/>
              <w:right w:val="single" w:color="000000" w:sz="4"/>
            </w:tcBorders>
          </w:tcP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蔬菜类</w:t>
            </w:r>
          </w:p>
        </w:tc>
        <w:tc>
          <w:tcPr>
            <w:tcW w:type="dxa" w:w="2227"/>
            <w:vMerge/>
            <w:tcBorders>
              <w:top w:val="none" w:color="000000" w:sz="4"/>
              <w:left w:val="none" w:color="000000" w:sz="4"/>
              <w:bottom w:val="single" w:color="000000" w:sz="4"/>
              <w:right w:val="single" w:color="000000" w:sz="4"/>
            </w:tcBorders>
          </w:tcPr>
          <w:p/>
        </w:tc>
        <w:tc>
          <w:tcPr>
            <w:tcW w:type="dxa" w:w="1761"/>
            <w:vMerge/>
            <w:tcBorders>
              <w:top w:val="none" w:color="000000" w:sz="4"/>
              <w:left w:val="none" w:color="000000" w:sz="4"/>
              <w:bottom w:val="single" w:color="000000" w:sz="4"/>
              <w:right w:val="single" w:color="000000" w:sz="4"/>
            </w:tcBorders>
          </w:tcPr>
          <w:p/>
        </w:tc>
        <w:tc>
          <w:tcPr>
            <w:tcW w:type="dxa" w:w="1836"/>
            <w:vMerge/>
            <w:tcBorders>
              <w:top w:val="none" w:color="000000" w:sz="4"/>
              <w:left w:val="none" w:color="000000" w:sz="4"/>
              <w:bottom w:val="single" w:color="000000" w:sz="4"/>
              <w:right w:val="single" w:color="000000" w:sz="4"/>
            </w:tcBorders>
          </w:tcP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蛋类</w:t>
            </w:r>
          </w:p>
        </w:tc>
        <w:tc>
          <w:tcPr>
            <w:tcW w:type="dxa" w:w="2227"/>
            <w:vMerge/>
            <w:tcBorders>
              <w:top w:val="none" w:color="000000" w:sz="4"/>
              <w:left w:val="none" w:color="000000" w:sz="4"/>
              <w:bottom w:val="single" w:color="000000" w:sz="4"/>
              <w:right w:val="single" w:color="000000" w:sz="4"/>
            </w:tcBorders>
          </w:tcPr>
          <w:p/>
        </w:tc>
        <w:tc>
          <w:tcPr>
            <w:tcW w:type="dxa" w:w="1761"/>
            <w:vMerge/>
            <w:tcBorders>
              <w:top w:val="none" w:color="000000" w:sz="4"/>
              <w:left w:val="none" w:color="000000" w:sz="4"/>
              <w:bottom w:val="single" w:color="000000" w:sz="4"/>
              <w:right w:val="single" w:color="000000" w:sz="4"/>
            </w:tcBorders>
          </w:tcPr>
          <w:p/>
        </w:tc>
        <w:tc>
          <w:tcPr>
            <w:tcW w:type="dxa" w:w="1836"/>
            <w:vMerge/>
            <w:tcBorders>
              <w:top w:val="none" w:color="000000" w:sz="4"/>
              <w:left w:val="none" w:color="000000" w:sz="4"/>
              <w:bottom w:val="single" w:color="000000" w:sz="4"/>
              <w:right w:val="single" w:color="000000" w:sz="4"/>
            </w:tcBorders>
          </w:tcP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干货类</w:t>
            </w:r>
          </w:p>
        </w:tc>
        <w:tc>
          <w:tcPr>
            <w:tcW w:type="dxa" w:w="2227"/>
            <w:vMerge/>
            <w:tcBorders>
              <w:top w:val="none" w:color="000000" w:sz="4"/>
              <w:left w:val="none" w:color="000000" w:sz="4"/>
              <w:bottom w:val="single" w:color="000000" w:sz="4"/>
              <w:right w:val="single" w:color="000000" w:sz="4"/>
            </w:tcBorders>
          </w:tcPr>
          <w:p/>
        </w:tc>
        <w:tc>
          <w:tcPr>
            <w:tcW w:type="dxa" w:w="1761"/>
            <w:vMerge/>
            <w:tcBorders>
              <w:top w:val="none" w:color="000000" w:sz="4"/>
              <w:left w:val="none" w:color="000000" w:sz="4"/>
              <w:bottom w:val="single" w:color="000000" w:sz="4"/>
              <w:right w:val="single" w:color="000000" w:sz="4"/>
            </w:tcBorders>
          </w:tcPr>
          <w:p/>
        </w:tc>
        <w:tc>
          <w:tcPr>
            <w:tcW w:type="dxa" w:w="1836"/>
            <w:vMerge/>
            <w:tcBorders>
              <w:top w:val="none" w:color="000000" w:sz="4"/>
              <w:left w:val="none" w:color="000000" w:sz="4"/>
              <w:bottom w:val="single" w:color="000000" w:sz="4"/>
              <w:right w:val="single" w:color="000000" w:sz="4"/>
            </w:tcBorders>
          </w:tcP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水果类</w:t>
            </w:r>
          </w:p>
        </w:tc>
        <w:tc>
          <w:tcPr>
            <w:tcW w:type="dxa" w:w="2227"/>
            <w:vMerge/>
            <w:tcBorders>
              <w:top w:val="none" w:color="000000" w:sz="4"/>
              <w:left w:val="none" w:color="000000" w:sz="4"/>
              <w:bottom w:val="single" w:color="000000" w:sz="4"/>
              <w:right w:val="single" w:color="000000" w:sz="4"/>
            </w:tcBorders>
          </w:tcPr>
          <w:p/>
        </w:tc>
        <w:tc>
          <w:tcPr>
            <w:tcW w:type="dxa" w:w="1761"/>
            <w:vMerge/>
            <w:tcBorders>
              <w:top w:val="none" w:color="000000" w:sz="4"/>
              <w:left w:val="none" w:color="000000" w:sz="4"/>
              <w:bottom w:val="single" w:color="000000" w:sz="4"/>
              <w:right w:val="single" w:color="000000" w:sz="4"/>
            </w:tcBorders>
          </w:tcPr>
          <w:p/>
        </w:tc>
        <w:tc>
          <w:tcPr>
            <w:tcW w:type="dxa" w:w="1836"/>
            <w:vMerge/>
            <w:tcBorders>
              <w:top w:val="none" w:color="000000" w:sz="4"/>
              <w:left w:val="none" w:color="000000" w:sz="4"/>
              <w:bottom w:val="single" w:color="000000" w:sz="4"/>
              <w:right w:val="single" w:color="000000" w:sz="4"/>
            </w:tcBorders>
          </w:tcP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牛奶类</w:t>
            </w:r>
          </w:p>
        </w:tc>
        <w:tc>
          <w:tcPr>
            <w:tcW w:type="dxa" w:w="2227"/>
            <w:vMerge/>
            <w:tcBorders>
              <w:top w:val="none" w:color="000000" w:sz="4"/>
              <w:left w:val="none" w:color="000000" w:sz="4"/>
              <w:bottom w:val="single" w:color="000000" w:sz="4"/>
              <w:right w:val="single" w:color="000000" w:sz="4"/>
            </w:tcBorders>
          </w:tcPr>
          <w:p/>
        </w:tc>
        <w:tc>
          <w:tcPr>
            <w:tcW w:type="dxa" w:w="1761"/>
            <w:vMerge/>
            <w:tcBorders>
              <w:top w:val="none" w:color="000000" w:sz="4"/>
              <w:left w:val="none" w:color="000000" w:sz="4"/>
              <w:bottom w:val="single" w:color="000000" w:sz="4"/>
              <w:right w:val="single" w:color="000000" w:sz="4"/>
            </w:tcBorders>
          </w:tcPr>
          <w:p/>
        </w:tc>
        <w:tc>
          <w:tcPr>
            <w:tcW w:type="dxa" w:w="1836"/>
            <w:vMerge/>
            <w:tcBorders>
              <w:top w:val="none" w:color="000000" w:sz="4"/>
              <w:left w:val="none" w:color="000000" w:sz="4"/>
              <w:bottom w:val="single" w:color="000000" w:sz="4"/>
              <w:right w:val="single" w:color="000000" w:sz="4"/>
            </w:tcBorders>
          </w:tcP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粮油类</w:t>
            </w:r>
          </w:p>
        </w:tc>
        <w:tc>
          <w:tcPr>
            <w:tcW w:type="dxa" w:w="2227"/>
            <w:vMerge/>
            <w:tcBorders>
              <w:top w:val="none" w:color="000000" w:sz="4"/>
              <w:left w:val="none" w:color="000000" w:sz="4"/>
              <w:bottom w:val="single" w:color="000000" w:sz="4"/>
              <w:right w:val="single" w:color="000000" w:sz="4"/>
            </w:tcBorders>
          </w:tcPr>
          <w:p/>
        </w:tc>
        <w:tc>
          <w:tcPr>
            <w:tcW w:type="dxa" w:w="1761"/>
            <w:vMerge/>
            <w:tcBorders>
              <w:top w:val="none" w:color="000000" w:sz="4"/>
              <w:left w:val="none" w:color="000000" w:sz="4"/>
              <w:bottom w:val="single" w:color="000000" w:sz="4"/>
              <w:right w:val="single" w:color="000000" w:sz="4"/>
            </w:tcBorders>
          </w:tcPr>
          <w:p/>
        </w:tc>
        <w:tc>
          <w:tcPr>
            <w:tcW w:type="dxa" w:w="1836"/>
            <w:vMerge/>
            <w:tcBorders>
              <w:top w:val="none" w:color="000000" w:sz="4"/>
              <w:left w:val="none" w:color="000000" w:sz="4"/>
              <w:bottom w:val="single" w:color="000000" w:sz="4"/>
              <w:right w:val="single" w:color="000000" w:sz="4"/>
            </w:tcBorders>
          </w:tcP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熟食类</w:t>
            </w:r>
          </w:p>
        </w:tc>
        <w:tc>
          <w:tcPr>
            <w:tcW w:type="dxa" w:w="2227"/>
            <w:vMerge/>
            <w:tcBorders>
              <w:top w:val="none" w:color="000000" w:sz="4"/>
              <w:left w:val="none" w:color="000000" w:sz="4"/>
              <w:bottom w:val="single" w:color="000000" w:sz="4"/>
              <w:right w:val="single" w:color="000000" w:sz="4"/>
            </w:tcBorders>
          </w:tcPr>
          <w:p/>
        </w:tc>
        <w:tc>
          <w:tcPr>
            <w:tcW w:type="dxa" w:w="1761"/>
            <w:vMerge/>
            <w:tcBorders>
              <w:top w:val="none" w:color="000000" w:sz="4"/>
              <w:left w:val="none" w:color="000000" w:sz="4"/>
              <w:bottom w:val="single" w:color="000000" w:sz="4"/>
              <w:right w:val="single" w:color="000000" w:sz="4"/>
            </w:tcBorders>
          </w:tcPr>
          <w:p/>
        </w:tc>
        <w:tc>
          <w:tcPr>
            <w:tcW w:type="dxa" w:w="1836"/>
            <w:vMerge/>
            <w:tcBorders>
              <w:top w:val="none" w:color="000000" w:sz="4"/>
              <w:left w:val="none" w:color="000000" w:sz="4"/>
              <w:bottom w:val="single" w:color="000000" w:sz="4"/>
              <w:right w:val="single" w:color="000000" w:sz="4"/>
            </w:tcBorders>
          </w:tcP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副食品类</w:t>
            </w:r>
          </w:p>
        </w:tc>
        <w:tc>
          <w:tcPr>
            <w:tcW w:type="dxa" w:w="2227"/>
            <w:vMerge/>
            <w:tcBorders>
              <w:top w:val="none" w:color="000000" w:sz="4"/>
              <w:left w:val="none" w:color="000000" w:sz="4"/>
              <w:bottom w:val="single" w:color="000000" w:sz="4"/>
              <w:right w:val="single" w:color="000000" w:sz="4"/>
            </w:tcBorders>
          </w:tcPr>
          <w:p/>
        </w:tc>
        <w:tc>
          <w:tcPr>
            <w:tcW w:type="dxa" w:w="1761"/>
            <w:vMerge/>
            <w:tcBorders>
              <w:top w:val="none" w:color="000000" w:sz="4"/>
              <w:left w:val="none" w:color="000000" w:sz="4"/>
              <w:bottom w:val="single" w:color="000000" w:sz="4"/>
              <w:right w:val="single" w:color="000000" w:sz="4"/>
            </w:tcBorders>
          </w:tcPr>
          <w:p/>
        </w:tc>
        <w:tc>
          <w:tcPr>
            <w:tcW w:type="dxa" w:w="1836"/>
            <w:vMerge/>
            <w:tcBorders>
              <w:top w:val="none" w:color="000000" w:sz="4"/>
              <w:left w:val="none" w:color="000000" w:sz="4"/>
              <w:bottom w:val="single" w:color="000000" w:sz="4"/>
              <w:right w:val="single" w:color="000000" w:sz="4"/>
            </w:tcBorders>
          </w:tcPr>
          <w:p/>
        </w:tc>
      </w:tr>
    </w:tbl>
    <w:p>
      <w:pPr>
        <w:pStyle w:val="null3"/>
        <w:jc w:val="both"/>
      </w:pPr>
      <w:r>
        <w:rPr>
          <w:sz w:val="21"/>
          <w:color w:val="000000"/>
        </w:rPr>
        <w:t>说明：</w:t>
      </w:r>
    </w:p>
    <w:p>
      <w:pPr>
        <w:pStyle w:val="null3"/>
        <w:ind w:firstLine="210"/>
        <w:jc w:val="both"/>
      </w:pPr>
      <w:r>
        <w:rPr>
          <w:sz w:val="21"/>
          <w:color w:val="000000"/>
        </w:rPr>
        <w:t>1.</w:t>
      </w:r>
      <w:r>
        <w:rPr>
          <w:sz w:val="21"/>
          <w:color w:val="000000"/>
        </w:rPr>
        <w:t>乙方须完全满足甲方每天的实际需求量，并无条件自行承担由此带来的任何风险；</w:t>
      </w:r>
    </w:p>
    <w:p>
      <w:pPr>
        <w:pStyle w:val="null3"/>
        <w:ind w:firstLine="210"/>
        <w:jc w:val="left"/>
      </w:pPr>
      <w:r>
        <w:rPr>
          <w:sz w:val="21"/>
          <w:color w:val="000000"/>
        </w:rPr>
        <w:t>2.</w:t>
      </w:r>
      <w:r>
        <w:rPr>
          <w:sz w:val="21"/>
          <w:color w:val="000000"/>
        </w:rPr>
        <w:t>上述表格中未提到的货物类别，如甲方需进行采购，乙方须无条件按需及时供给。</w:t>
      </w:r>
    </w:p>
    <w:p>
      <w:pPr>
        <w:pStyle w:val="null3"/>
        <w:jc w:val="left"/>
      </w:pPr>
      <w:r>
        <w:rPr>
          <w:sz w:val="21"/>
          <w:b/>
        </w:rPr>
        <w:t>四、定价</w:t>
      </w:r>
    </w:p>
    <w:p>
      <w:pPr>
        <w:pStyle w:val="null3"/>
        <w:ind w:firstLine="420"/>
        <w:jc w:val="both"/>
      </w:pPr>
      <w:r>
        <w:rPr>
          <w:sz w:val="21"/>
        </w:rPr>
        <w:t>1.</w:t>
      </w:r>
      <w:r>
        <w:rPr>
          <w:sz w:val="21"/>
        </w:rPr>
        <w:t>在“广州市菜篮子价格”中公布的品种及品牌定价：以广州市发展和改革委员会网站（</w:t>
      </w:r>
      <w:r>
        <w:rPr>
          <w:sz w:val="21"/>
        </w:rPr>
        <w:t>http://fgw.gz.gov.cn/</w:t>
      </w:r>
      <w:r>
        <w:rPr>
          <w:sz w:val="21"/>
        </w:rPr>
        <w:t>）内广州市菜篮子价格公布的“全市菜篮子平均零售价”对应品种价格为基准价；</w:t>
      </w:r>
    </w:p>
    <w:p>
      <w:pPr>
        <w:pStyle w:val="null3"/>
        <w:ind w:firstLine="420"/>
        <w:jc w:val="both"/>
      </w:pPr>
      <w:r>
        <w:rPr>
          <w:sz w:val="21"/>
        </w:rPr>
        <w:t>定价时间：以自然月为定价周期，取上月</w:t>
      </w:r>
      <w:r>
        <w:rPr>
          <w:sz w:val="21"/>
        </w:rPr>
        <w:t>25</w:t>
      </w:r>
      <w:r>
        <w:rPr>
          <w:sz w:val="21"/>
        </w:rPr>
        <w:t>日广州市菜篮子价格公布的“全市菜篮子平均零售价”对应品种价格为基准价（定价当天没有公布价格的，定价时间提前至有价格公布的日期）。</w:t>
      </w:r>
    </w:p>
    <w:p>
      <w:pPr>
        <w:pStyle w:val="null3"/>
        <w:ind w:firstLine="420"/>
        <w:jc w:val="both"/>
      </w:pPr>
      <w:r>
        <w:rPr>
          <w:sz w:val="21"/>
        </w:rPr>
        <w:t>2.</w:t>
      </w:r>
      <w:r>
        <w:rPr>
          <w:sz w:val="21"/>
        </w:rPr>
        <w:t>未在广州市“全市菜篮子平均零售价”中公布的品种及品牌</w:t>
      </w:r>
    </w:p>
    <w:p>
      <w:pPr>
        <w:pStyle w:val="null3"/>
        <w:ind w:firstLine="420"/>
        <w:jc w:val="both"/>
      </w:pPr>
      <w:r>
        <w:rPr>
          <w:sz w:val="21"/>
        </w:rPr>
        <w:t>定价：乙方及甲方安排负责人员走访市场协商议价，并确认货物基准价。蔬菜瓜果类、鲜、冻肉类由周边农贸市场同类及相近品种产品平均的零售价格为基准价。如遇有个别品种在农贸市场和甲方周边</w:t>
      </w:r>
      <w:r>
        <w:rPr>
          <w:sz w:val="21"/>
        </w:rPr>
        <w:t>10</w:t>
      </w:r>
      <w:r>
        <w:rPr>
          <w:sz w:val="21"/>
        </w:rPr>
        <w:t>公里内超市均没有售卖的，以双方协商价格为基准价。</w:t>
      </w:r>
    </w:p>
    <w:p>
      <w:pPr>
        <w:pStyle w:val="null3"/>
        <w:ind w:firstLine="420"/>
        <w:jc w:val="both"/>
      </w:pPr>
      <w:r>
        <w:rPr>
          <w:sz w:val="21"/>
        </w:rPr>
        <w:t>3.</w:t>
      </w:r>
      <w:r>
        <w:rPr>
          <w:sz w:val="21"/>
        </w:rPr>
        <w:t>基准价已包含货物税费、加工、检测、包装、仓储、送货和质保期保障等一切含税费用。</w:t>
      </w:r>
    </w:p>
    <w:p>
      <w:pPr>
        <w:pStyle w:val="null3"/>
        <w:ind w:firstLine="420"/>
        <w:jc w:val="both"/>
      </w:pPr>
      <w:r>
        <w:rPr>
          <w:sz w:val="21"/>
        </w:rPr>
        <w:t>4.</w:t>
      </w:r>
      <w:r>
        <w:rPr>
          <w:sz w:val="21"/>
        </w:rPr>
        <w:t>结算公式：</w:t>
      </w:r>
    </w:p>
    <w:p>
      <w:pPr>
        <w:pStyle w:val="null3"/>
        <w:ind w:firstLine="420"/>
        <w:jc w:val="both"/>
      </w:pPr>
      <w:r>
        <w:rPr>
          <w:sz w:val="21"/>
        </w:rPr>
        <w:t>①当月供货金额</w:t>
      </w:r>
      <w:r>
        <w:rPr>
          <w:sz w:val="21"/>
        </w:rPr>
        <w:t>=</w:t>
      </w:r>
      <w:r>
        <w:rPr>
          <w:sz w:val="21"/>
        </w:rPr>
        <w:t>∑（相应品种的产品基准价×</w:t>
      </w:r>
      <w:r>
        <w:rPr>
          <w:sz w:val="21"/>
        </w:rPr>
        <w:t>成交</w:t>
      </w:r>
      <w:r>
        <w:rPr>
          <w:sz w:val="21"/>
        </w:rPr>
        <w:t>折扣率</w:t>
      </w:r>
      <w:r>
        <w:rPr>
          <w:sz w:val="21"/>
        </w:rPr>
        <w:t>×当月实际供货量）。</w:t>
      </w:r>
    </w:p>
    <w:p>
      <w:pPr>
        <w:pStyle w:val="null3"/>
        <w:ind w:firstLine="420"/>
        <w:jc w:val="both"/>
      </w:pPr>
      <w:r>
        <w:rPr>
          <w:sz w:val="21"/>
        </w:rPr>
        <w:t>②甲方在任何情况下不保证乙方在采购周期内业务金额的多少，乙方须无条件自行承担由此带来的任何风险。</w:t>
      </w:r>
    </w:p>
    <w:p>
      <w:pPr>
        <w:pStyle w:val="null3"/>
        <w:ind w:firstLine="420"/>
        <w:jc w:val="both"/>
      </w:pPr>
      <w:r>
        <w:rPr>
          <w:sz w:val="21"/>
        </w:rPr>
        <w:t>③供货期间如某批次出现质量问题，乙方必须保证验收时发现质量问题</w:t>
      </w:r>
      <w:r>
        <w:rPr>
          <w:sz w:val="21"/>
        </w:rPr>
        <w:t>1</w:t>
      </w:r>
      <w:r>
        <w:rPr>
          <w:sz w:val="21"/>
        </w:rPr>
        <w:t>小时内无条件对该批次的全部货物进行换货，并接受该批次货物价值的</w:t>
      </w:r>
      <w:r>
        <w:rPr>
          <w:sz w:val="21"/>
        </w:rPr>
        <w:t>20%</w:t>
      </w:r>
      <w:r>
        <w:rPr>
          <w:sz w:val="21"/>
        </w:rPr>
        <w:t>的罚款。一个月累计出现</w:t>
      </w:r>
      <w:r>
        <w:rPr>
          <w:sz w:val="21"/>
        </w:rPr>
        <w:t>2</w:t>
      </w:r>
      <w:r>
        <w:rPr>
          <w:sz w:val="21"/>
        </w:rPr>
        <w:t>次或以上质量问题的，将扣除该乙方该月供货款至少</w:t>
      </w:r>
      <w:r>
        <w:rPr>
          <w:sz w:val="21"/>
        </w:rPr>
        <w:t>10%</w:t>
      </w:r>
      <w:r>
        <w:rPr>
          <w:sz w:val="21"/>
        </w:rPr>
        <w:t>的金额作为罚款，由甲方在该月的供货款中直接扣除。</w:t>
      </w:r>
    </w:p>
    <w:p>
      <w:pPr>
        <w:pStyle w:val="null3"/>
        <w:ind w:firstLine="420"/>
        <w:jc w:val="both"/>
      </w:pPr>
      <w:r>
        <w:rPr>
          <w:sz w:val="21"/>
        </w:rPr>
        <w:t>④食堂食材必须保证</w:t>
      </w:r>
      <w:r>
        <w:rPr>
          <w:sz w:val="21"/>
        </w:rPr>
        <w:t>服务期内</w:t>
      </w:r>
      <w:r>
        <w:rPr>
          <w:sz w:val="21"/>
        </w:rPr>
        <w:t>每天供应。</w:t>
      </w:r>
    </w:p>
    <w:p>
      <w:pPr>
        <w:pStyle w:val="null3"/>
        <w:jc w:val="left"/>
      </w:pPr>
      <w:r>
        <w:rPr>
          <w:sz w:val="21"/>
          <w:b/>
        </w:rPr>
        <w:t>五、货物质量及运输要求</w:t>
      </w:r>
    </w:p>
    <w:p>
      <w:pPr>
        <w:pStyle w:val="null3"/>
        <w:jc w:val="left"/>
      </w:pPr>
      <w:r>
        <w:rPr>
          <w:sz w:val="21"/>
          <w:b/>
        </w:rPr>
        <w:t>（一）肉类（含生鲜、冻品、鱼类等）</w:t>
      </w:r>
    </w:p>
    <w:p>
      <w:pPr>
        <w:pStyle w:val="null3"/>
        <w:ind w:firstLine="420"/>
        <w:jc w:val="left"/>
      </w:pPr>
      <w:r>
        <w:rPr>
          <w:sz w:val="21"/>
        </w:rPr>
        <w:t>供应产品质量要求</w:t>
      </w:r>
      <w:r>
        <w:rPr>
          <w:sz w:val="21"/>
        </w:rPr>
        <w:t>:</w:t>
      </w:r>
    </w:p>
    <w:p>
      <w:pPr>
        <w:pStyle w:val="null3"/>
        <w:ind w:firstLine="420"/>
        <w:jc w:val="both"/>
      </w:pPr>
      <w:r>
        <w:rPr>
          <w:sz w:val="21"/>
        </w:rPr>
        <w:t>1.</w:t>
      </w:r>
      <w:r>
        <w:rPr>
          <w:sz w:val="21"/>
        </w:rPr>
        <w:t>所供货物应保持较好的外观和质量等级，符合国家食品部门的有关标准，保证无异味、无霉烂变质，肉类保证来源于正规肉屠宰场，供货时须提交屠宰场的验收单及当批次有效的动物检疫合格证复印件，新鲜肉确保每日新鲜，为当天正规屠宰场宰杀的新鲜肉；冷冻肉要求肉体冻实而坚硬，无化冻现象，肉质紧密而有弹性，色泽均匀，不粘手，交货时干净、新鲜、无异味；冷冻鱼类要求鱼眼睛清亮，角膜透明，鳞片上覆有冻结的透明黏液层，皮肤天然色泽明显。</w:t>
      </w:r>
    </w:p>
    <w:p>
      <w:pPr>
        <w:pStyle w:val="null3"/>
        <w:ind w:firstLine="420"/>
        <w:jc w:val="both"/>
      </w:pPr>
      <w:r>
        <w:rPr>
          <w:sz w:val="21"/>
        </w:rPr>
        <w:t>2.</w:t>
      </w:r>
      <w:r>
        <w:rPr>
          <w:sz w:val="21"/>
        </w:rPr>
        <w:t>所有货物规格符合甲方提交的日采购计划中明确的具体需求。</w:t>
      </w:r>
    </w:p>
    <w:p>
      <w:pPr>
        <w:pStyle w:val="null3"/>
        <w:ind w:firstLine="420"/>
        <w:jc w:val="both"/>
      </w:pPr>
      <w:r>
        <w:rPr>
          <w:sz w:val="21"/>
        </w:rPr>
        <w:t>3.</w:t>
      </w:r>
      <w:r>
        <w:rPr>
          <w:sz w:val="21"/>
        </w:rPr>
        <w:t>冷冻禽类食品解冻后总重量的不少于</w:t>
      </w:r>
      <w:r>
        <w:rPr>
          <w:sz w:val="21"/>
        </w:rPr>
        <w:t>90</w:t>
      </w:r>
      <w:r>
        <w:rPr>
          <w:sz w:val="21"/>
        </w:rPr>
        <w:t>％，冷冻肉类食品解冻后总重量的不少于</w:t>
      </w:r>
      <w:r>
        <w:rPr>
          <w:sz w:val="21"/>
        </w:rPr>
        <w:t>92%</w:t>
      </w:r>
      <w:r>
        <w:rPr>
          <w:sz w:val="21"/>
        </w:rPr>
        <w:t>，冷冻水产类食品解冻后总重量的不少于</w:t>
      </w:r>
      <w:r>
        <w:rPr>
          <w:sz w:val="21"/>
        </w:rPr>
        <w:t>82%</w:t>
      </w:r>
      <w:r>
        <w:rPr>
          <w:sz w:val="21"/>
        </w:rPr>
        <w:t>，解冻时间为</w:t>
      </w:r>
      <w:r>
        <w:rPr>
          <w:sz w:val="21"/>
        </w:rPr>
        <w:t>4</w:t>
      </w:r>
      <w:r>
        <w:rPr>
          <w:sz w:val="21"/>
        </w:rPr>
        <w:t xml:space="preserve">小时以内（室温 </w:t>
      </w:r>
      <w:r>
        <w:rPr>
          <w:sz w:val="21"/>
        </w:rPr>
        <w:t>20</w:t>
      </w:r>
      <w:r>
        <w:rPr>
          <w:sz w:val="21"/>
        </w:rPr>
        <w:t>℃）。所有冷冻食品要求清晰列出产品品牌、规格、类型、包装方式、包装净重、含冰量等相关参数。</w:t>
      </w:r>
    </w:p>
    <w:p>
      <w:pPr>
        <w:pStyle w:val="null3"/>
        <w:ind w:firstLine="420"/>
        <w:jc w:val="both"/>
      </w:pPr>
      <w:r>
        <w:rPr>
          <w:sz w:val="21"/>
        </w:rPr>
        <w:t>4.</w:t>
      </w:r>
      <w:r>
        <w:rPr>
          <w:sz w:val="21"/>
        </w:rPr>
        <w:t>如乙方不能按时、保质、保量供货，导致甲方自行采购，乙方须承担甲方由此产生的费用和造成的经济损失，并接受违约处罚。</w:t>
      </w:r>
    </w:p>
    <w:p>
      <w:pPr>
        <w:pStyle w:val="null3"/>
        <w:ind w:firstLine="420"/>
        <w:jc w:val="left"/>
      </w:pPr>
      <w:r>
        <w:rPr>
          <w:sz w:val="21"/>
        </w:rPr>
        <w:t>5.</w:t>
      </w:r>
      <w:r>
        <w:rPr>
          <w:sz w:val="21"/>
        </w:rPr>
        <w:t>乙方提供货物应符合下列的《制造商及产品资质证明》：</w:t>
      </w:r>
    </w:p>
    <w:p>
      <w:pPr>
        <w:pStyle w:val="null3"/>
        <w:ind w:firstLine="420"/>
        <w:jc w:val="left"/>
      </w:pPr>
      <w:r>
        <w:rPr>
          <w:sz w:val="21"/>
        </w:rPr>
        <w:t>生产（供应）企业的资质证明：</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sz w:val="21"/>
                <w:b/>
                <w:color w:val="000000"/>
              </w:rPr>
              <w:t>类别</w:t>
            </w:r>
          </w:p>
        </w:tc>
        <w:tc>
          <w:tcPr>
            <w:tcW w:type="dxa" w:w="4153"/>
            <w:tcBorders>
              <w:top w:val="single" w:color="000000" w:sz="4"/>
              <w:left w:val="non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sz w:val="21"/>
                <w:b/>
                <w:color w:val="000000"/>
              </w:rPr>
              <w:t>资质证明</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畜禽冻肉类</w:t>
            </w:r>
          </w:p>
        </w:tc>
        <w:tc>
          <w:tcPr>
            <w:tcW w:type="dxa" w:w="4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《企业法人营业执照》《食品卫生许可证》《动物防疫合格证》</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肉制品</w:t>
            </w:r>
          </w:p>
        </w:tc>
        <w:tc>
          <w:tcPr>
            <w:tcW w:type="dxa" w:w="4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《企业法人营业执照》《食品卫生许可证》</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水产品</w:t>
            </w:r>
          </w:p>
        </w:tc>
        <w:tc>
          <w:tcPr>
            <w:tcW w:type="dxa" w:w="4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《企业法人营业执照》《食品卫生许可证》</w:t>
            </w:r>
          </w:p>
        </w:tc>
      </w:tr>
    </w:tbl>
    <w:p>
      <w:pPr>
        <w:pStyle w:val="null3"/>
        <w:ind w:firstLine="420"/>
        <w:jc w:val="left"/>
      </w:pPr>
      <w:r>
        <w:rPr>
          <w:sz w:val="21"/>
        </w:rPr>
        <w:t>产品票证要求：</w:t>
      </w:r>
    </w:p>
    <w:tbl>
      <w:tblPr>
        <w:tblW w:w="0" w:type="auto"/>
        <w:tblBorders>
          <w:top w:val="none" w:color="000000" w:sz="4"/>
          <w:left w:val="none" w:color="000000" w:sz="4"/>
          <w:bottom w:val="none" w:color="000000" w:sz="4"/>
          <w:right w:val="none" w:color="000000" w:sz="4"/>
          <w:insideH w:val="none"/>
          <w:insideV w:val="none"/>
        </w:tblBorders>
      </w:tblPr>
      <w:tblGrid>
        <w:gridCol w:w="2769"/>
        <w:gridCol w:w="2769"/>
        <w:gridCol w:w="2769"/>
      </w:tblGrid>
      <w:tr>
        <w:tc>
          <w:tcPr>
            <w:tcW w:type="dxa" w:w="2769"/>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sz w:val="21"/>
                <w:b/>
                <w:color w:val="000000"/>
              </w:rPr>
              <w:t>类别</w:t>
            </w:r>
          </w:p>
        </w:tc>
        <w:tc>
          <w:tcPr>
            <w:tcW w:type="dxa" w:w="2769"/>
            <w:tcBorders>
              <w:top w:val="single" w:color="000000" w:sz="4"/>
              <w:left w:val="non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sz w:val="21"/>
                <w:b/>
                <w:color w:val="000000"/>
              </w:rPr>
              <w:t>产品资质名称</w:t>
            </w:r>
          </w:p>
        </w:tc>
        <w:tc>
          <w:tcPr>
            <w:tcW w:type="dxa" w:w="2769"/>
            <w:tcBorders>
              <w:top w:val="single" w:color="000000" w:sz="4"/>
              <w:left w:val="non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sz w:val="21"/>
                <w:b/>
                <w:color w:val="000000"/>
              </w:rPr>
              <w:t>验收索证要求</w:t>
            </w:r>
          </w:p>
        </w:tc>
      </w:tr>
      <w:tr>
        <w:tc>
          <w:tcPr>
            <w:tcW w:type="dxa" w:w="27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猪、牛肉类</w:t>
            </w:r>
          </w:p>
          <w:p>
            <w:pPr>
              <w:pStyle w:val="null3"/>
              <w:jc w:val="left"/>
            </w:pPr>
            <w:r>
              <w:rPr>
                <w:sz w:val="21"/>
                <w:color w:val="000000"/>
              </w:rPr>
              <w:t>禽类</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《出县境动物产品检疫合格证》</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由政府动植物检疫部门出具，用于跨区销售检查</w:t>
            </w:r>
          </w:p>
        </w:tc>
      </w:tr>
      <w:tr>
        <w:tc>
          <w:tcPr>
            <w:tcW w:type="dxa" w:w="2769"/>
            <w:vMerge/>
            <w:tcBorders>
              <w:top w:val="none" w:color="000000" w:sz="4"/>
              <w:left w:val="single" w:color="000000" w:sz="4"/>
              <w:bottom w:val="single" w:color="000000" w:sz="4"/>
              <w:right w:val="single" w:color="000000" w:sz="4"/>
            </w:tcBorders>
          </w:tcP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w:t>
            </w:r>
            <w:r>
              <w:rPr>
                <w:sz w:val="21"/>
                <w:color w:val="000000"/>
              </w:rPr>
              <w:t>《产品合格证》</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交货时提供本批次产品的出厂（库）检验合格证明，随车同行。</w:t>
            </w:r>
          </w:p>
        </w:tc>
      </w:tr>
      <w:tr>
        <w:tc>
          <w:tcPr>
            <w:tcW w:type="dxa" w:w="27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肉制品</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《卫生检疫报告》</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由政府疾控部门或卫生检验部门出具（半年内有效）</w:t>
            </w:r>
          </w:p>
        </w:tc>
      </w:tr>
      <w:tr>
        <w:tc>
          <w:tcPr>
            <w:tcW w:type="dxa" w:w="2769"/>
            <w:vMerge/>
            <w:tcBorders>
              <w:top w:val="none" w:color="000000" w:sz="4"/>
              <w:left w:val="single" w:color="000000" w:sz="4"/>
              <w:bottom w:val="single" w:color="000000" w:sz="4"/>
              <w:right w:val="single" w:color="000000" w:sz="4"/>
            </w:tcBorders>
          </w:tcP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w:t>
            </w:r>
            <w:r>
              <w:rPr>
                <w:sz w:val="21"/>
                <w:color w:val="000000"/>
              </w:rPr>
              <w:t>《产品合格证》</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交货时提供本批次产品的出厂（库）检验合格证明，随车同行。</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水产品</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贮存地的出入库检疫证明，水产品成型标准为个体单独冷冻成型。</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交货时提供本批次产品的出厂（库）检验合格证明。</w:t>
            </w:r>
          </w:p>
        </w:tc>
      </w:tr>
    </w:tbl>
    <w:p>
      <w:pPr>
        <w:pStyle w:val="null3"/>
        <w:ind w:firstLine="420"/>
        <w:jc w:val="left"/>
      </w:pPr>
      <w:r>
        <w:rPr>
          <w:sz w:val="21"/>
        </w:rPr>
        <w:t>6.</w:t>
      </w:r>
      <w:r>
        <w:rPr>
          <w:sz w:val="21"/>
        </w:rPr>
        <w:t>产品配送要求</w:t>
      </w:r>
    </w:p>
    <w:p>
      <w:pPr>
        <w:pStyle w:val="null3"/>
        <w:ind w:firstLine="420"/>
        <w:jc w:val="left"/>
      </w:pPr>
      <w:r>
        <w:rPr>
          <w:sz w:val="21"/>
        </w:rPr>
        <w:t>食品运输必须采用符合卫生要求的外包装和运载工具，并且要保持清洁和定期消毒。运输车厢的内仓，包括地面、墙面和顶，应为抗腐蚀、防潮，防虫、防鼠的设计，车厢内无不良气味、异味。</w:t>
      </w:r>
    </w:p>
    <w:p>
      <w:pPr>
        <w:pStyle w:val="null3"/>
        <w:ind w:firstLine="420"/>
        <w:jc w:val="left"/>
      </w:pPr>
      <w:r>
        <w:rPr>
          <w:sz w:val="21"/>
        </w:rPr>
        <w:t>冷藏、冷冻食品必须用专用冷藏、冷冻载具运输，应当有必要的保温设备并在整个运输过程中保持安全的冷藏、冷冻温度。特别是对于长途运输的食品，保证食品在运输全过程处于合适的温度范围。</w:t>
      </w:r>
    </w:p>
    <w:p>
      <w:pPr>
        <w:pStyle w:val="null3"/>
        <w:ind w:firstLine="420"/>
        <w:jc w:val="both"/>
      </w:pPr>
      <w:r>
        <w:rPr>
          <w:sz w:val="21"/>
        </w:rPr>
        <w:t>整个运输过程应科学合理，运输车辆应定期清洁，保持性能稳定，符合规定的温度要求，使运输食品处于恒定的环境中。</w:t>
      </w:r>
    </w:p>
    <w:p>
      <w:pPr>
        <w:pStyle w:val="null3"/>
        <w:ind w:firstLine="420"/>
        <w:jc w:val="both"/>
      </w:pPr>
      <w:r>
        <w:rPr>
          <w:sz w:val="21"/>
        </w:rPr>
        <w:t>送货车辆实行</w:t>
      </w:r>
      <w:r>
        <w:rPr>
          <w:sz w:val="21"/>
        </w:rPr>
        <w:t>1</w:t>
      </w:r>
      <w:r>
        <w:rPr>
          <w:sz w:val="21"/>
        </w:rPr>
        <w:t>小时配送圈运作，在</w:t>
      </w:r>
      <w:r>
        <w:rPr>
          <w:sz w:val="21"/>
        </w:rPr>
        <w:t>1</w:t>
      </w:r>
      <w:r>
        <w:rPr>
          <w:sz w:val="21"/>
        </w:rPr>
        <w:t>小时内的用保温箱或专用保温车配送，</w:t>
      </w:r>
      <w:r>
        <w:rPr>
          <w:sz w:val="21"/>
        </w:rPr>
        <w:t>1</w:t>
      </w:r>
      <w:r>
        <w:rPr>
          <w:sz w:val="21"/>
        </w:rPr>
        <w:t>小时以外的用制冷车配送，保证肉类中心温度控制在</w:t>
      </w:r>
      <w:r>
        <w:rPr>
          <w:sz w:val="21"/>
        </w:rPr>
        <w:t>-2-7</w:t>
      </w:r>
      <w:r>
        <w:rPr>
          <w:sz w:val="21"/>
        </w:rPr>
        <w:t>℃的范围之内，保证运输过程冷链不中断。商品到达目的地时外包装箱干爽</w:t>
      </w:r>
      <w:r>
        <w:rPr>
          <w:sz w:val="21"/>
        </w:rPr>
        <w:t>,</w:t>
      </w:r>
      <w:r>
        <w:rPr>
          <w:sz w:val="21"/>
        </w:rPr>
        <w:t>无软化现象。</w:t>
      </w:r>
    </w:p>
    <w:p>
      <w:pPr>
        <w:pStyle w:val="null3"/>
        <w:jc w:val="left"/>
      </w:pPr>
      <w:r>
        <w:rPr>
          <w:sz w:val="21"/>
          <w:b/>
        </w:rPr>
        <w:t>每年</w:t>
      </w:r>
      <w:r>
        <w:rPr>
          <w:sz w:val="21"/>
          <w:b/>
        </w:rPr>
        <w:t>5</w:t>
      </w:r>
      <w:r>
        <w:rPr>
          <w:sz w:val="21"/>
          <w:b/>
        </w:rPr>
        <w:t>月</w:t>
      </w:r>
      <w:r>
        <w:rPr>
          <w:sz w:val="21"/>
          <w:b/>
        </w:rPr>
        <w:t>1</w:t>
      </w:r>
      <w:r>
        <w:rPr>
          <w:sz w:val="21"/>
          <w:b/>
        </w:rPr>
        <w:t>日（含）到</w:t>
      </w:r>
      <w:r>
        <w:rPr>
          <w:sz w:val="21"/>
          <w:b/>
        </w:rPr>
        <w:t>10</w:t>
      </w:r>
      <w:r>
        <w:rPr>
          <w:sz w:val="21"/>
          <w:b/>
        </w:rPr>
        <w:t>月</w:t>
      </w:r>
      <w:r>
        <w:rPr>
          <w:sz w:val="21"/>
          <w:b/>
        </w:rPr>
        <w:t>31</w:t>
      </w:r>
      <w:r>
        <w:rPr>
          <w:sz w:val="21"/>
          <w:b/>
        </w:rPr>
        <w:t>日（含）期间，必须全程冷链运输。</w:t>
      </w:r>
    </w:p>
    <w:p>
      <w:pPr>
        <w:pStyle w:val="null3"/>
        <w:ind w:firstLine="420"/>
        <w:jc w:val="both"/>
      </w:pPr>
      <w:r>
        <w:rPr>
          <w:sz w:val="21"/>
        </w:rPr>
        <w:t>7.</w:t>
      </w:r>
      <w:r>
        <w:rPr>
          <w:sz w:val="21"/>
        </w:rPr>
        <w:t>卸货要求</w:t>
      </w:r>
    </w:p>
    <w:p>
      <w:pPr>
        <w:pStyle w:val="null3"/>
        <w:ind w:firstLine="420"/>
        <w:jc w:val="both"/>
      </w:pPr>
      <w:r>
        <w:rPr>
          <w:sz w:val="21"/>
        </w:rPr>
        <w:t>送货车辆应保持清洁；食品堆放科学合理，避免造成食品的交叉污染；如对温度有要求的食品应确定食品的温度，记录送货车辆温度，并记录存档；</w:t>
      </w:r>
    </w:p>
    <w:p>
      <w:pPr>
        <w:pStyle w:val="null3"/>
        <w:ind w:firstLine="420"/>
        <w:jc w:val="both"/>
      </w:pPr>
      <w:r>
        <w:rPr>
          <w:sz w:val="21"/>
        </w:rPr>
        <w:t>在本环节中应保证冷藏食品脱离冷链时间不得超过</w:t>
      </w:r>
      <w:r>
        <w:rPr>
          <w:sz w:val="21"/>
        </w:rPr>
        <w:t>20</w:t>
      </w:r>
      <w:r>
        <w:rPr>
          <w:sz w:val="21"/>
        </w:rPr>
        <w:t>分钟，冷冻食品脱离冷链时间不得超过</w:t>
      </w:r>
      <w:r>
        <w:rPr>
          <w:sz w:val="21"/>
        </w:rPr>
        <w:t>30</w:t>
      </w:r>
      <w:r>
        <w:rPr>
          <w:sz w:val="21"/>
        </w:rPr>
        <w:t>分钟。</w:t>
      </w:r>
    </w:p>
    <w:p>
      <w:pPr>
        <w:pStyle w:val="null3"/>
        <w:ind w:firstLine="420"/>
        <w:jc w:val="left"/>
      </w:pPr>
      <w:r>
        <w:rPr>
          <w:sz w:val="21"/>
        </w:rPr>
        <w:t>8.</w:t>
      </w:r>
      <w:r>
        <w:rPr>
          <w:sz w:val="21"/>
        </w:rPr>
        <w:t>冻肉质量的基本检查</w:t>
      </w:r>
    </w:p>
    <w:p>
      <w:pPr>
        <w:pStyle w:val="null3"/>
        <w:ind w:firstLine="420"/>
        <w:jc w:val="left"/>
      </w:pPr>
      <w:r>
        <w:rPr>
          <w:sz w:val="21"/>
        </w:rPr>
        <w:t>对冻肉类检查如下：</w:t>
      </w:r>
    </w:p>
    <w:p>
      <w:pPr>
        <w:pStyle w:val="null3"/>
        <w:ind w:firstLine="420"/>
        <w:jc w:val="both"/>
      </w:pPr>
      <w:r>
        <w:rPr>
          <w:sz w:val="21"/>
        </w:rPr>
        <w:t>1</w:t>
      </w:r>
      <w:r>
        <w:rPr>
          <w:sz w:val="21"/>
        </w:rPr>
        <w:t>）采购的冻肉必须符合食品卫生要求及国家有关标准和行业规范。采购生产、经营证明文件齐备，明确来源，并具有检验合格证明。严禁含有毒有害物质、虫及混有异物，严禁有腐烂变质、酸败、霉变情况，禁止采购超过保质期限的冻肉类食品。</w:t>
      </w:r>
    </w:p>
    <w:p>
      <w:pPr>
        <w:pStyle w:val="null3"/>
        <w:ind w:firstLine="420"/>
        <w:jc w:val="both"/>
      </w:pPr>
      <w:r>
        <w:rPr>
          <w:sz w:val="21"/>
        </w:rPr>
        <w:t>2</w:t>
      </w:r>
      <w:r>
        <w:rPr>
          <w:sz w:val="21"/>
        </w:rPr>
        <w:t>）冻肉类食品包装必须符合国家规范，采购的食品不得存放在有毒、有害的容器和承载物内。食品包装上必须使用原产地标识，应注明：制造商名称和厂址、食品名称和重（容）量、生产日期和保质期限以及规格和</w:t>
      </w:r>
      <w:r>
        <w:rPr>
          <w:sz w:val="21"/>
        </w:rPr>
        <w:t>SC</w:t>
      </w:r>
      <w:r>
        <w:rPr>
          <w:sz w:val="21"/>
        </w:rPr>
        <w:t>认证等。</w:t>
      </w:r>
    </w:p>
    <w:p>
      <w:pPr>
        <w:pStyle w:val="null3"/>
        <w:ind w:firstLine="420"/>
        <w:jc w:val="both"/>
      </w:pPr>
      <w:r>
        <w:rPr>
          <w:sz w:val="21"/>
        </w:rPr>
        <w:t>3</w:t>
      </w:r>
      <w:r>
        <w:rPr>
          <w:sz w:val="21"/>
        </w:rPr>
        <w:t>）对不符合采购要求的冻肉类食品由验收人员提出清退，如双方对质量争议的退货前应实行留板备案，可送广州市或用户所在地地级市以上质监部门检测，对缺斤短两（或含冰量超标）的应按实际重量扣减。</w:t>
      </w:r>
    </w:p>
    <w:p>
      <w:pPr>
        <w:pStyle w:val="null3"/>
        <w:ind w:firstLine="420"/>
        <w:jc w:val="left"/>
      </w:pPr>
      <w:r>
        <w:rPr>
          <w:sz w:val="21"/>
        </w:rPr>
        <w:t>9.</w:t>
      </w:r>
      <w:r>
        <w:rPr>
          <w:sz w:val="21"/>
        </w:rPr>
        <w:t>冻肉类食品验收发现问题时的处理办法：</w:t>
      </w:r>
    </w:p>
    <w:p>
      <w:pPr>
        <w:pStyle w:val="null3"/>
        <w:ind w:firstLine="420"/>
        <w:jc w:val="left"/>
      </w:pPr>
      <w:r>
        <w:rPr>
          <w:sz w:val="21"/>
        </w:rPr>
        <w:t>1</w:t>
      </w:r>
      <w:r>
        <w:rPr>
          <w:sz w:val="21"/>
        </w:rPr>
        <w:t>）按后附产品质量描述对货物质量进行抽查。</w:t>
      </w:r>
    </w:p>
    <w:p>
      <w:pPr>
        <w:pStyle w:val="null3"/>
        <w:ind w:firstLine="420"/>
        <w:jc w:val="left"/>
      </w:pPr>
      <w:r>
        <w:rPr>
          <w:sz w:val="21"/>
        </w:rPr>
        <w:t>2</w:t>
      </w:r>
      <w:r>
        <w:rPr>
          <w:sz w:val="21"/>
        </w:rPr>
        <w:t>）抽查发现食品安全质量问题的处理：</w:t>
      </w:r>
    </w:p>
    <w:p>
      <w:pPr>
        <w:pStyle w:val="null3"/>
        <w:ind w:firstLine="420"/>
        <w:jc w:val="both"/>
      </w:pPr>
      <w:r>
        <w:rPr>
          <w:sz w:val="21"/>
        </w:rPr>
        <w:t>对危及人身安全的食品质量问题采取零容忍措施，一经发现，当日所送同批次产品全部退货，如水产品中发现河豚鱼、发现腐败变质肉类等。</w:t>
      </w:r>
    </w:p>
    <w:p>
      <w:pPr>
        <w:pStyle w:val="null3"/>
        <w:ind w:firstLine="420"/>
        <w:jc w:val="both"/>
      </w:pPr>
      <w:r>
        <w:rPr>
          <w:sz w:val="21"/>
        </w:rPr>
        <w:t>若抽查未发现问题，而在加工食用前发现部分产品质量问题，应立即通知单位伙食物资验收小组及供应商，并将问题产品退货处理。</w:t>
      </w:r>
    </w:p>
    <w:p>
      <w:pPr>
        <w:pStyle w:val="null3"/>
        <w:ind w:firstLine="420"/>
        <w:jc w:val="both"/>
      </w:pPr>
      <w:r>
        <w:rPr>
          <w:sz w:val="21"/>
        </w:rPr>
        <w:t>3</w:t>
      </w:r>
      <w:r>
        <w:rPr>
          <w:sz w:val="21"/>
        </w:rPr>
        <w:t>）抽查发现资质证照不全问题的处理：</w:t>
      </w:r>
    </w:p>
    <w:p>
      <w:pPr>
        <w:pStyle w:val="null3"/>
        <w:ind w:firstLine="420"/>
        <w:jc w:val="both"/>
      </w:pPr>
      <w:r>
        <w:rPr>
          <w:sz w:val="21"/>
        </w:rPr>
        <w:t>①整批产品无政府部门出具的动植物检疫合格证明的全部退货；</w:t>
      </w:r>
    </w:p>
    <w:p>
      <w:pPr>
        <w:pStyle w:val="null3"/>
        <w:ind w:firstLine="420"/>
        <w:jc w:val="both"/>
      </w:pPr>
      <w:r>
        <w:rPr>
          <w:sz w:val="21"/>
        </w:rPr>
        <w:t>②抽查发现部分产品无政府部门出具的动植物检疫合格证明，加抽</w:t>
      </w:r>
      <w:r>
        <w:rPr>
          <w:sz w:val="21"/>
        </w:rPr>
        <w:t>15%</w:t>
      </w:r>
      <w:r>
        <w:rPr>
          <w:sz w:val="21"/>
        </w:rPr>
        <w:t>，两次抽查数</w:t>
      </w:r>
      <w:r>
        <w:rPr>
          <w:sz w:val="21"/>
        </w:rPr>
        <w:t>50%</w:t>
      </w:r>
      <w:r>
        <w:rPr>
          <w:sz w:val="21"/>
        </w:rPr>
        <w:t>以上没有动植物检疫合格证明的，全部退货；</w:t>
      </w:r>
      <w:r>
        <w:rPr>
          <w:sz w:val="21"/>
        </w:rPr>
        <w:t>50%</w:t>
      </w:r>
      <w:r>
        <w:rPr>
          <w:sz w:val="21"/>
        </w:rPr>
        <w:t>以下没有动植物检疫合格证明的，将无动植物检疫合格证明的货物退货；</w:t>
      </w:r>
    </w:p>
    <w:p>
      <w:pPr>
        <w:pStyle w:val="null3"/>
        <w:ind w:firstLine="420"/>
        <w:jc w:val="both"/>
      </w:pPr>
      <w:r>
        <w:rPr>
          <w:sz w:val="21"/>
        </w:rPr>
        <w:t>③整批产品有省地市出具的动植物检疫合格证明，随箱产品合格证不齐全的，加抽</w:t>
      </w:r>
      <w:r>
        <w:rPr>
          <w:sz w:val="21"/>
        </w:rPr>
        <w:t>15%</w:t>
      </w:r>
      <w:r>
        <w:rPr>
          <w:sz w:val="21"/>
        </w:rPr>
        <w:t>，两次抽查数</w:t>
      </w:r>
      <w:r>
        <w:rPr>
          <w:sz w:val="21"/>
        </w:rPr>
        <w:t>50%</w:t>
      </w:r>
      <w:r>
        <w:rPr>
          <w:sz w:val="21"/>
        </w:rPr>
        <w:t>以上没有产品合格证的，全部退货；</w:t>
      </w:r>
      <w:r>
        <w:rPr>
          <w:sz w:val="21"/>
        </w:rPr>
        <w:t>50%</w:t>
      </w:r>
      <w:r>
        <w:rPr>
          <w:sz w:val="21"/>
        </w:rPr>
        <w:t>以下没有产品合格证明的，将无产品合格证明的货物退货；</w:t>
      </w:r>
    </w:p>
    <w:p>
      <w:pPr>
        <w:pStyle w:val="null3"/>
        <w:ind w:firstLine="420"/>
        <w:jc w:val="both"/>
      </w:pPr>
      <w:r>
        <w:rPr>
          <w:sz w:val="21"/>
        </w:rPr>
        <w:t>④肉制品无疾病控制或质量技术监督部门出具的同类产品半年内有效检验报告，作退货处理；随箱产品合格证不齐全的，加抽</w:t>
      </w:r>
      <w:r>
        <w:rPr>
          <w:sz w:val="21"/>
        </w:rPr>
        <w:t>15%</w:t>
      </w:r>
      <w:r>
        <w:rPr>
          <w:sz w:val="21"/>
        </w:rPr>
        <w:t>，两次抽查数</w:t>
      </w:r>
      <w:r>
        <w:rPr>
          <w:sz w:val="21"/>
        </w:rPr>
        <w:t>50%</w:t>
      </w:r>
      <w:r>
        <w:rPr>
          <w:sz w:val="21"/>
        </w:rPr>
        <w:t>以上没有产品合格证的，全部退货；</w:t>
      </w:r>
      <w:r>
        <w:rPr>
          <w:sz w:val="21"/>
        </w:rPr>
        <w:t>50%</w:t>
      </w:r>
      <w:r>
        <w:rPr>
          <w:sz w:val="21"/>
        </w:rPr>
        <w:t>以下没有产品合格证明的，将无产品合格证明的货物退货。</w:t>
      </w:r>
    </w:p>
    <w:p>
      <w:pPr>
        <w:pStyle w:val="null3"/>
        <w:ind w:firstLine="420"/>
        <w:jc w:val="both"/>
      </w:pPr>
      <w:r>
        <w:rPr>
          <w:sz w:val="21"/>
        </w:rPr>
        <w:t>10.</w:t>
      </w:r>
      <w:r>
        <w:rPr>
          <w:sz w:val="21"/>
        </w:rPr>
        <w:t>货物重量验收：</w:t>
      </w:r>
    </w:p>
    <w:p>
      <w:pPr>
        <w:pStyle w:val="null3"/>
        <w:ind w:firstLine="420"/>
        <w:jc w:val="both"/>
      </w:pPr>
      <w:r>
        <w:rPr>
          <w:sz w:val="21"/>
        </w:rPr>
        <w:t>1</w:t>
      </w:r>
      <w:r>
        <w:rPr>
          <w:sz w:val="21"/>
        </w:rPr>
        <w:t>）冻肉类：双方各随机抽取每品种货物一箱，去包装，在流动的</w:t>
      </w:r>
      <w:r>
        <w:rPr>
          <w:sz w:val="21"/>
        </w:rPr>
        <w:t>10-25</w:t>
      </w:r>
      <w:r>
        <w:rPr>
          <w:sz w:val="21"/>
        </w:rPr>
        <w:t>℃清水中浸泡解冻至表面冰层融化，个体能够分离为止，充分摊开货物沥水三分钟后称重，取双方抽取样本均值为该产品本批次种货物的验收重量。</w:t>
      </w:r>
    </w:p>
    <w:p>
      <w:pPr>
        <w:pStyle w:val="null3"/>
        <w:ind w:firstLine="420"/>
        <w:jc w:val="both"/>
      </w:pPr>
      <w:r>
        <w:rPr>
          <w:sz w:val="21"/>
        </w:rPr>
        <w:t>2</w:t>
      </w:r>
      <w:r>
        <w:rPr>
          <w:sz w:val="21"/>
        </w:rPr>
        <w:t>）水产类：双方各随机抽取每品种货物两箱，去包装，在流动的</w:t>
      </w:r>
      <w:r>
        <w:rPr>
          <w:sz w:val="21"/>
        </w:rPr>
        <w:t>10-25</w:t>
      </w:r>
      <w:r>
        <w:rPr>
          <w:sz w:val="21"/>
        </w:rPr>
        <w:t>℃清水中浸泡解冻至表面冰层融化，个体能够分离为止，充分摊开货物沥水三分钟后称重，取双方抽取样本均值为该产品本批次种货物的验收重量。</w:t>
      </w:r>
    </w:p>
    <w:p>
      <w:pPr>
        <w:pStyle w:val="null3"/>
        <w:ind w:firstLine="420"/>
        <w:jc w:val="both"/>
      </w:pPr>
      <w:r>
        <w:rPr>
          <w:sz w:val="21"/>
        </w:rPr>
        <w:t>3</w:t>
      </w:r>
      <w:r>
        <w:rPr>
          <w:sz w:val="21"/>
        </w:rPr>
        <w:t>）新鲜肉类、丸类、火腿、腊肠类等不含冰货物直接称重验收。</w:t>
      </w:r>
    </w:p>
    <w:p>
      <w:pPr>
        <w:pStyle w:val="null3"/>
        <w:ind w:firstLine="420"/>
        <w:jc w:val="both"/>
      </w:pPr>
      <w:r>
        <w:rPr>
          <w:sz w:val="21"/>
        </w:rPr>
        <w:t>11.</w:t>
      </w:r>
      <w:r>
        <w:rPr>
          <w:sz w:val="21"/>
        </w:rPr>
        <w:t>本项目原则上乙方只需提供食材原材料，但在特殊情况下（如用餐人数过多）必须根据甲方的需要对所供应的食材进行粗加工（例如排骨斩块，鱼类去鳞、除内脏、斩块等），该服务所产生的费用已包含在报价中，甲方不再支付任何费用。</w:t>
      </w:r>
    </w:p>
    <w:p>
      <w:pPr>
        <w:pStyle w:val="null3"/>
        <w:jc w:val="left"/>
      </w:pPr>
      <w:r>
        <w:rPr>
          <w:sz w:val="21"/>
          <w:b/>
        </w:rPr>
        <w:t>（二）蔬菜类要求：</w:t>
      </w:r>
    </w:p>
    <w:p>
      <w:pPr>
        <w:pStyle w:val="null3"/>
        <w:ind w:firstLine="422"/>
        <w:jc w:val="left"/>
      </w:pPr>
      <w:r>
        <w:rPr>
          <w:sz w:val="21"/>
          <w:b/>
        </w:rPr>
        <w:t>A.</w:t>
      </w:r>
      <w:r>
        <w:rPr>
          <w:sz w:val="21"/>
          <w:b/>
        </w:rPr>
        <w:t>蔬菜类</w:t>
      </w:r>
    </w:p>
    <w:p>
      <w:pPr>
        <w:pStyle w:val="null3"/>
        <w:ind w:firstLine="420"/>
        <w:jc w:val="left"/>
      </w:pPr>
      <w:r>
        <w:rPr>
          <w:sz w:val="21"/>
        </w:rPr>
        <w:t>乙方每天的供应按甲方提出的品种要求和计划数量进行供应。</w:t>
      </w:r>
    </w:p>
    <w:p>
      <w:pPr>
        <w:pStyle w:val="null3"/>
        <w:ind w:firstLine="420"/>
        <w:jc w:val="both"/>
      </w:pPr>
      <w:r>
        <w:rPr>
          <w:sz w:val="21"/>
        </w:rPr>
        <w:t>属季节问题，若出现品种不能满足甲方需求的情况，可与甲方协商调换相应类别的品种（按叶菜、瓜菜等进行分类）。</w:t>
      </w:r>
    </w:p>
    <w:p>
      <w:pPr>
        <w:pStyle w:val="null3"/>
        <w:ind w:firstLine="420"/>
        <w:jc w:val="both"/>
      </w:pPr>
      <w:r>
        <w:rPr>
          <w:sz w:val="21"/>
        </w:rPr>
        <w:t>1.</w:t>
      </w:r>
      <w:r>
        <w:rPr>
          <w:sz w:val="21"/>
        </w:rPr>
        <w:t>货物质量要求：</w:t>
      </w:r>
    </w:p>
    <w:p>
      <w:pPr>
        <w:pStyle w:val="null3"/>
        <w:ind w:firstLine="420"/>
        <w:jc w:val="both"/>
      </w:pPr>
      <w:r>
        <w:rPr>
          <w:sz w:val="21"/>
        </w:rPr>
        <w:t>蔬菜色泽方面，各种蔬菜都应具有本品种固有的颜色，大多数有发亮的光泽，以此显示蔬菜的成熟度及鲜嫩程度；</w:t>
      </w:r>
    </w:p>
    <w:p>
      <w:pPr>
        <w:pStyle w:val="null3"/>
        <w:ind w:firstLine="420"/>
        <w:jc w:val="both"/>
      </w:pPr>
      <w:r>
        <w:rPr>
          <w:sz w:val="21"/>
        </w:rPr>
        <w:t>蔬菜气味方面，多数蔬菜具有清馨、甘辛香、甜酸香等气味，可凭嗅觉识别不同品种的质量，不允许有腐烂变质的亚硝酸盐味和其他异常气味；</w:t>
      </w:r>
    </w:p>
    <w:p>
      <w:pPr>
        <w:pStyle w:val="null3"/>
        <w:ind w:firstLine="420"/>
        <w:jc w:val="both"/>
      </w:pPr>
      <w:r>
        <w:rPr>
          <w:sz w:val="21"/>
        </w:rPr>
        <w:t>蔬菜滋味方面，因品种不同而各异，多数蔬菜滋味甘淡、甜酸、清爽鲜美，少数具有辛酸、苦涩等特殊风味以刺激食欲，如失去本品种原有的滋味即为异常；</w:t>
      </w:r>
    </w:p>
    <w:p>
      <w:pPr>
        <w:pStyle w:val="null3"/>
        <w:ind w:firstLine="420"/>
        <w:jc w:val="left"/>
      </w:pPr>
      <w:r>
        <w:rPr>
          <w:sz w:val="21"/>
        </w:rPr>
        <w:t>蔬菜形态方面，应尽量避免由于客观因素而造成的各种非正常、不新鲜的蔬菜，例如萎蔫、枯塌、损伤、病变、虫害侵蚀等引起的形态异常等。</w:t>
      </w:r>
    </w:p>
    <w:p>
      <w:pPr>
        <w:pStyle w:val="null3"/>
        <w:ind w:firstLine="420"/>
        <w:jc w:val="left"/>
      </w:pPr>
      <w:r>
        <w:rPr>
          <w:sz w:val="21"/>
        </w:rPr>
        <w:t>叶菜类：大白菜、小白菜、菠菜、甘蓝、荠菜、空心菜、茼蒿、苋菜、芹菜等绿叶菜类。</w:t>
      </w:r>
    </w:p>
    <w:p>
      <w:pPr>
        <w:pStyle w:val="null3"/>
        <w:ind w:firstLine="420"/>
        <w:jc w:val="left"/>
      </w:pPr>
      <w:r>
        <w:rPr>
          <w:sz w:val="21"/>
        </w:rPr>
        <w:t>属同一品种规格，鲜嫩形态好，色泽正常，茎基部削平，无枯黄叶、病叶、泥土、明显机械伤和病虫害伤，无烧心焦边、腐烂等现象，无抽苔（菜心除外），无畸形、异味，结球叶菜要结球适度，花椰菜应新鲜洁白，不带叶麸，无畸形花。</w:t>
      </w:r>
    </w:p>
    <w:p>
      <w:pPr>
        <w:pStyle w:val="null3"/>
        <w:ind w:firstLine="420"/>
        <w:jc w:val="left"/>
      </w:pPr>
      <w:r>
        <w:rPr>
          <w:sz w:val="21"/>
        </w:rPr>
        <w:t>茄果类：番茄、茄子、甜椒、辣椒等。</w:t>
      </w:r>
    </w:p>
    <w:p>
      <w:pPr>
        <w:pStyle w:val="null3"/>
        <w:ind w:firstLine="420"/>
        <w:jc w:val="both"/>
      </w:pPr>
      <w:r>
        <w:rPr>
          <w:sz w:val="21"/>
        </w:rPr>
        <w:t>属同一品种规格，成熟度适中，番茄花蒂不明显，无裂果及空洞现象，茄果不能有裂蒂及果皮变硬现象，无腐烂、畸形、异味，无明显机械伤。</w:t>
      </w:r>
    </w:p>
    <w:p>
      <w:pPr>
        <w:pStyle w:val="null3"/>
        <w:ind w:firstLine="420"/>
        <w:jc w:val="both"/>
      </w:pPr>
      <w:r>
        <w:rPr>
          <w:sz w:val="21"/>
        </w:rPr>
        <w:t>瓜果类：黄瓜、冬瓜、丝瓜、苦瓜、南瓜、毛节瓜等。</w:t>
      </w:r>
    </w:p>
    <w:p>
      <w:pPr>
        <w:pStyle w:val="null3"/>
        <w:ind w:firstLine="420"/>
        <w:jc w:val="both"/>
      </w:pPr>
      <w:r>
        <w:rPr>
          <w:sz w:val="21"/>
        </w:rPr>
        <w:t>属同一品种规格，形状、色泽一致，瓜条均匀，无疤点，无断裂，无腐烂、畸形、异味、明显机械伤，不带泥土。</w:t>
      </w:r>
    </w:p>
    <w:p>
      <w:pPr>
        <w:pStyle w:val="null3"/>
        <w:ind w:firstLine="420"/>
        <w:jc w:val="both"/>
      </w:pPr>
      <w:r>
        <w:rPr>
          <w:sz w:val="21"/>
        </w:rPr>
        <w:t>根菜类：萝卜、胡萝卜等。</w:t>
      </w:r>
    </w:p>
    <w:p>
      <w:pPr>
        <w:pStyle w:val="null3"/>
        <w:ind w:firstLine="420"/>
        <w:jc w:val="both"/>
      </w:pPr>
      <w:r>
        <w:rPr>
          <w:sz w:val="21"/>
        </w:rPr>
        <w:t>属同一品种规格，皮细光滑，大小均匀，肉质脆嫩致密新鲜，无腐烂、畸形、裂痕、糠心、异味，不带泥沙，不带茎叶和须根。</w:t>
      </w:r>
    </w:p>
    <w:p>
      <w:pPr>
        <w:pStyle w:val="null3"/>
        <w:ind w:firstLine="420"/>
        <w:jc w:val="both"/>
      </w:pPr>
      <w:r>
        <w:rPr>
          <w:sz w:val="21"/>
        </w:rPr>
        <w:t>薯芋类：马铃薯、芋、姜等。</w:t>
      </w:r>
    </w:p>
    <w:p>
      <w:pPr>
        <w:pStyle w:val="null3"/>
        <w:ind w:firstLine="420"/>
        <w:jc w:val="both"/>
      </w:pPr>
      <w:r>
        <w:rPr>
          <w:sz w:val="21"/>
        </w:rPr>
        <w:t>属同一品种规格，色泽一致，不带泥沙，不带须根、茎叶，不干瘪，无腐烂、畸形、异味、明显机械伤、病虫害斑，马铃薯无发芽，皮不变绿。</w:t>
      </w:r>
    </w:p>
    <w:p>
      <w:pPr>
        <w:pStyle w:val="null3"/>
        <w:ind w:firstLine="420"/>
        <w:jc w:val="left"/>
      </w:pPr>
      <w:r>
        <w:rPr>
          <w:sz w:val="21"/>
        </w:rPr>
        <w:t>葱蒜类：葱、蒜、韭菜、洋葱等。</w:t>
      </w:r>
    </w:p>
    <w:p>
      <w:pPr>
        <w:pStyle w:val="null3"/>
        <w:ind w:firstLine="420"/>
        <w:jc w:val="left"/>
      </w:pPr>
      <w:r>
        <w:rPr>
          <w:sz w:val="21"/>
        </w:rPr>
        <w:t>属同一品种规格，允许葱、青蒜类保留干净须根，葱、蒜、韭菜不带老叶，蒜头、洋葱去根去枯叶，可食部分新鲜幼嫩，无腐烂、畸形、异味。</w:t>
      </w:r>
    </w:p>
    <w:p>
      <w:pPr>
        <w:pStyle w:val="null3"/>
        <w:ind w:firstLine="420"/>
        <w:jc w:val="left"/>
      </w:pPr>
      <w:r>
        <w:rPr>
          <w:sz w:val="21"/>
        </w:rPr>
        <w:t>豆类：扁豆、豌豆、毛豆等。</w:t>
      </w:r>
    </w:p>
    <w:p>
      <w:pPr>
        <w:pStyle w:val="null3"/>
        <w:ind w:firstLine="420"/>
        <w:jc w:val="left"/>
      </w:pPr>
      <w:r>
        <w:rPr>
          <w:sz w:val="21"/>
        </w:rPr>
        <w:t>属同一品种规格，形态完整，成熟度适中，无腐烂、畸形、异味，豆荚类新鲜、幼嫩、均匀，豆仁类籽粒饱满，较均匀，无发芽，不带泥土杂质。</w:t>
      </w:r>
    </w:p>
    <w:p>
      <w:pPr>
        <w:pStyle w:val="null3"/>
        <w:ind w:firstLine="420"/>
        <w:jc w:val="left"/>
      </w:pPr>
      <w:r>
        <w:rPr>
          <w:sz w:val="21"/>
        </w:rPr>
        <w:t>水生菜类：藕、慈菇、茭白、马蹄、菱等。</w:t>
      </w:r>
    </w:p>
    <w:p>
      <w:pPr>
        <w:pStyle w:val="null3"/>
        <w:ind w:firstLine="420"/>
        <w:jc w:val="left"/>
      </w:pPr>
      <w:r>
        <w:rPr>
          <w:sz w:val="21"/>
        </w:rPr>
        <w:t>属同一品种规格，肉质嫩，成熟度适中，无腐烂、畸形、异味，无明显机械伤，不带泥土和杂质，不干瘪，茭白不黑心。</w:t>
      </w:r>
    </w:p>
    <w:p>
      <w:pPr>
        <w:pStyle w:val="null3"/>
        <w:ind w:firstLine="420"/>
        <w:jc w:val="left"/>
      </w:pPr>
      <w:r>
        <w:rPr>
          <w:sz w:val="21"/>
        </w:rPr>
        <w:t>食用菌类：蘑菇、草菇、香菇、木耳等。</w:t>
      </w:r>
    </w:p>
    <w:p>
      <w:pPr>
        <w:pStyle w:val="null3"/>
        <w:ind w:firstLine="420"/>
        <w:jc w:val="left"/>
      </w:pPr>
      <w:r>
        <w:rPr>
          <w:sz w:val="21"/>
        </w:rPr>
        <w:t>属同一品种规格，蘑菇、草菇菌盖圆整略展开，柄粗壮，菌膜紧，菇柄切削平整，不浸泡水（蘑菇允许浸盐水保鲜），新鲜，无杂质，无畸形菇，无腐烂、异味。</w:t>
      </w:r>
    </w:p>
    <w:p>
      <w:pPr>
        <w:pStyle w:val="null3"/>
        <w:ind w:firstLine="420"/>
        <w:jc w:val="left"/>
      </w:pPr>
      <w:r>
        <w:rPr>
          <w:sz w:val="21"/>
        </w:rPr>
        <w:t>芽苗类：绿豆芽、黄豆芽、香樁苗等。</w:t>
      </w:r>
    </w:p>
    <w:p>
      <w:pPr>
        <w:pStyle w:val="null3"/>
        <w:ind w:firstLine="420"/>
        <w:jc w:val="left"/>
      </w:pPr>
      <w:r>
        <w:rPr>
          <w:sz w:val="21"/>
        </w:rPr>
        <w:t>芽苗幼嫩，不带豆壳杂质，新鲜，不浸水，无腐烂、异味。</w:t>
      </w:r>
    </w:p>
    <w:p>
      <w:pPr>
        <w:pStyle w:val="null3"/>
        <w:ind w:firstLine="420"/>
        <w:jc w:val="left"/>
      </w:pPr>
      <w:r>
        <w:rPr>
          <w:sz w:val="21"/>
        </w:rPr>
        <w:t>2.</w:t>
      </w:r>
      <w:r>
        <w:rPr>
          <w:sz w:val="21"/>
        </w:rPr>
        <w:t>供应和管理要求</w:t>
      </w:r>
    </w:p>
    <w:p>
      <w:pPr>
        <w:pStyle w:val="null3"/>
        <w:ind w:firstLine="420"/>
        <w:jc w:val="left"/>
      </w:pPr>
      <w:r>
        <w:rPr>
          <w:sz w:val="21"/>
        </w:rPr>
        <w:t>1</w:t>
      </w:r>
      <w:r>
        <w:rPr>
          <w:sz w:val="21"/>
        </w:rPr>
        <w:t>）蔬菜供应的品种安排（分主菜和配菜）。</w:t>
      </w:r>
    </w:p>
    <w:p>
      <w:pPr>
        <w:pStyle w:val="null3"/>
        <w:ind w:firstLine="420"/>
        <w:jc w:val="left"/>
      </w:pPr>
      <w:r>
        <w:rPr>
          <w:sz w:val="21"/>
        </w:rPr>
        <w:t>① 配菜品种按甲方计划和要求的品种供应；</w:t>
      </w:r>
    </w:p>
    <w:p>
      <w:pPr>
        <w:pStyle w:val="null3"/>
        <w:ind w:firstLine="420"/>
        <w:jc w:val="both"/>
      </w:pPr>
      <w:r>
        <w:rPr>
          <w:sz w:val="21"/>
        </w:rPr>
        <w:t>②主菜品种由供求双方根据季节安排，但要确保每周有</w:t>
      </w:r>
      <w:r>
        <w:rPr>
          <w:sz w:val="21"/>
        </w:rPr>
        <w:t>3</w:t>
      </w:r>
      <w:r>
        <w:rPr>
          <w:sz w:val="21"/>
        </w:rPr>
        <w:t>个品种以上，每个品种不少于</w:t>
      </w:r>
      <w:r>
        <w:rPr>
          <w:sz w:val="21"/>
        </w:rPr>
        <w:t>2</w:t>
      </w:r>
      <w:r>
        <w:rPr>
          <w:sz w:val="21"/>
        </w:rPr>
        <w:t>次，</w:t>
      </w:r>
      <w:r>
        <w:rPr>
          <w:sz w:val="21"/>
        </w:rPr>
        <w:t>6-9</w:t>
      </w:r>
      <w:r>
        <w:rPr>
          <w:sz w:val="21"/>
        </w:rPr>
        <w:t>月叶菜类不少于</w:t>
      </w:r>
      <w:r>
        <w:rPr>
          <w:sz w:val="21"/>
        </w:rPr>
        <w:t>30</w:t>
      </w:r>
      <w:r>
        <w:rPr>
          <w:sz w:val="21"/>
        </w:rPr>
        <w:t>％，其余时间叶菜类不少于</w:t>
      </w:r>
      <w:r>
        <w:rPr>
          <w:sz w:val="21"/>
        </w:rPr>
        <w:t>50</w:t>
      </w:r>
      <w:r>
        <w:rPr>
          <w:sz w:val="21"/>
        </w:rPr>
        <w:t>％。</w:t>
      </w:r>
    </w:p>
    <w:p>
      <w:pPr>
        <w:pStyle w:val="null3"/>
        <w:ind w:firstLine="420"/>
        <w:jc w:val="both"/>
      </w:pPr>
      <w:r>
        <w:rPr>
          <w:sz w:val="21"/>
        </w:rPr>
        <w:t>2</w:t>
      </w:r>
      <w:r>
        <w:rPr>
          <w:sz w:val="21"/>
        </w:rPr>
        <w:t>）蔬菜包装与标志要求：包装。容器</w:t>
      </w:r>
      <w:r>
        <w:rPr>
          <w:sz w:val="21"/>
        </w:rPr>
        <w:t>(</w:t>
      </w:r>
      <w:r>
        <w:rPr>
          <w:sz w:val="21"/>
        </w:rPr>
        <w:t>框、箱、袋</w:t>
      </w:r>
      <w:r>
        <w:rPr>
          <w:sz w:val="21"/>
        </w:rPr>
        <w:t>)</w:t>
      </w:r>
      <w:r>
        <w:rPr>
          <w:sz w:val="21"/>
        </w:rPr>
        <w:t>要求清洁、干燥、牢固、透气，无污染、无异味、无霉变现象。标志。每件包装必须按《农产品包装和标识管理办法》贴标签，并标明产地、品种、净含量、生产单位及地址和采收日期。</w:t>
      </w:r>
    </w:p>
    <w:p>
      <w:pPr>
        <w:pStyle w:val="null3"/>
        <w:ind w:firstLine="420"/>
        <w:jc w:val="both"/>
      </w:pPr>
      <w:r>
        <w:rPr>
          <w:sz w:val="21"/>
        </w:rPr>
        <w:t>3</w:t>
      </w:r>
      <w:r>
        <w:rPr>
          <w:sz w:val="21"/>
        </w:rPr>
        <w:t>）食品供应链要求：所有食品的来源必须清晰。蔬菜来源须为广东地区范围内的自有基地、商品菜基地或蔬菜专业流通市场，严禁收购散户农民的蔬菜供应。每天早上</w:t>
      </w:r>
      <w:r>
        <w:rPr>
          <w:sz w:val="21"/>
        </w:rPr>
        <w:t>6</w:t>
      </w:r>
      <w:r>
        <w:rPr>
          <w:sz w:val="21"/>
        </w:rPr>
        <w:t>：</w:t>
      </w:r>
      <w:r>
        <w:rPr>
          <w:sz w:val="21"/>
        </w:rPr>
        <w:t>30</w:t>
      </w:r>
      <w:r>
        <w:rPr>
          <w:sz w:val="21"/>
        </w:rPr>
        <w:t>至</w:t>
      </w:r>
      <w:r>
        <w:rPr>
          <w:sz w:val="21"/>
        </w:rPr>
        <w:t>8</w:t>
      </w:r>
      <w:r>
        <w:rPr>
          <w:sz w:val="21"/>
        </w:rPr>
        <w:t>：</w:t>
      </w:r>
      <w:r>
        <w:rPr>
          <w:sz w:val="21"/>
        </w:rPr>
        <w:t>30</w:t>
      </w:r>
      <w:r>
        <w:rPr>
          <w:sz w:val="21"/>
        </w:rPr>
        <w:t>之间必须送到甲方指定地点。</w:t>
      </w:r>
    </w:p>
    <w:p>
      <w:pPr>
        <w:pStyle w:val="null3"/>
        <w:ind w:firstLine="420"/>
        <w:jc w:val="both"/>
      </w:pPr>
      <w:r>
        <w:rPr>
          <w:sz w:val="21"/>
        </w:rPr>
        <w:t>4</w:t>
      </w:r>
      <w:r>
        <w:rPr>
          <w:sz w:val="21"/>
        </w:rPr>
        <w:t>）运输要求：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蔬菜应小心轻卸，严防机械损伤。食品堆放科学合理，避免造成食品的交叉污染；如对温度有要求的食品应确定食品的温度，记录送货车辆温度，并记录存档。</w:t>
      </w:r>
    </w:p>
    <w:p>
      <w:pPr>
        <w:pStyle w:val="null3"/>
        <w:ind w:firstLine="420"/>
        <w:jc w:val="both"/>
      </w:pPr>
      <w:r>
        <w:rPr>
          <w:sz w:val="21"/>
        </w:rPr>
        <w:t>5</w:t>
      </w:r>
      <w:r>
        <w:rPr>
          <w:sz w:val="21"/>
        </w:rPr>
        <w:t>）农药要求：种植使用的农药必须符合食品安全管理部门的规定，严禁使用违禁药物；农药的采购、保管、发放、使用必须建立记录；蔬菜生产使用农药的间隔期必须符合行业规定，并且采收前乙方应从种植地取样检测农残项目，合格后方可供应。</w:t>
      </w:r>
    </w:p>
    <w:p>
      <w:pPr>
        <w:pStyle w:val="null3"/>
        <w:ind w:firstLine="420"/>
        <w:jc w:val="left"/>
      </w:pPr>
      <w:r>
        <w:rPr>
          <w:sz w:val="21"/>
        </w:rPr>
        <w:t>3.</w:t>
      </w:r>
      <w:r>
        <w:rPr>
          <w:sz w:val="21"/>
        </w:rPr>
        <w:t>蔬菜卫生质量要求</w:t>
      </w:r>
    </w:p>
    <w:p>
      <w:pPr>
        <w:pStyle w:val="null3"/>
        <w:ind w:firstLine="420"/>
        <w:jc w:val="left"/>
      </w:pPr>
      <w:r>
        <w:rPr>
          <w:sz w:val="21"/>
        </w:rPr>
        <w:t>卫生质量指标，应符合我国无公害蔬菜上的卫生指标规定：</w:t>
      </w:r>
    </w:p>
    <w:tbl>
      <w:tblPr>
        <w:tblW w:w="0" w:type="auto"/>
        <w:tblBorders>
          <w:top w:val="none" w:color="000000" w:sz="4"/>
          <w:left w:val="none" w:color="000000" w:sz="4"/>
          <w:bottom w:val="none" w:color="000000" w:sz="4"/>
          <w:right w:val="none" w:color="000000" w:sz="4"/>
          <w:insideH w:val="none"/>
          <w:insideV w:val="none"/>
        </w:tblBorders>
      </w:tblPr>
      <w:tblGrid>
        <w:gridCol w:w="2769"/>
        <w:gridCol w:w="2769"/>
        <w:gridCol w:w="2769"/>
      </w:tblGrid>
      <w:tr>
        <w:tc>
          <w:tcPr>
            <w:tcW w:type="dxa" w:w="2769"/>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ind w:firstLine="480"/>
              <w:jc w:val="both"/>
            </w:pPr>
            <w:r>
              <w:rPr>
                <w:sz w:val="21"/>
                <w:b/>
              </w:rPr>
              <w:t>项目</w:t>
            </w:r>
          </w:p>
        </w:tc>
        <w:tc>
          <w:tcPr>
            <w:tcW w:type="dxa" w:w="2769"/>
            <w:tcBorders>
              <w:top w:val="single" w:color="000000" w:sz="4"/>
              <w:left w:val="none" w:color="000000" w:sz="4"/>
              <w:bottom w:val="single" w:color="000000" w:sz="4"/>
              <w:right w:val="single" w:color="000000" w:sz="4"/>
            </w:tcBorders>
            <w:shd w:fill="D8D8D8"/>
            <w:tcMar>
              <w:top w:type="dxa" w:w="0"/>
              <w:left w:type="dxa" w:w="105"/>
              <w:bottom w:type="dxa" w:w="0"/>
              <w:right w:type="dxa" w:w="105"/>
            </w:tcMar>
            <w:vAlign w:val="top"/>
          </w:tcPr>
          <w:p>
            <w:pPr>
              <w:pStyle w:val="null3"/>
              <w:ind w:firstLine="480"/>
              <w:jc w:val="both"/>
            </w:pPr>
            <w:r>
              <w:rPr>
                <w:sz w:val="21"/>
                <w:b/>
              </w:rPr>
              <w:t>指标（</w:t>
            </w:r>
            <w:r>
              <w:rPr>
                <w:sz w:val="21"/>
                <w:b/>
              </w:rPr>
              <w:t>mg/kg</w:t>
            </w:r>
            <w:r>
              <w:rPr>
                <w:sz w:val="21"/>
                <w:b/>
              </w:rPr>
              <w:t>）</w:t>
            </w:r>
          </w:p>
        </w:tc>
        <w:tc>
          <w:tcPr>
            <w:tcW w:type="dxa" w:w="2769"/>
            <w:tcBorders>
              <w:top w:val="single" w:color="000000" w:sz="4"/>
              <w:left w:val="none" w:color="000000" w:sz="4"/>
              <w:bottom w:val="single" w:color="000000" w:sz="4"/>
              <w:right w:val="single" w:color="000000" w:sz="4"/>
            </w:tcBorders>
            <w:shd w:fill="D8D8D8"/>
            <w:tcMar>
              <w:top w:type="dxa" w:w="0"/>
              <w:left w:type="dxa" w:w="105"/>
              <w:bottom w:type="dxa" w:w="0"/>
              <w:right w:type="dxa" w:w="105"/>
            </w:tcMar>
            <w:vAlign w:val="top"/>
          </w:tcPr>
          <w:p>
            <w:pPr>
              <w:pStyle w:val="null3"/>
              <w:ind w:firstLine="480"/>
              <w:jc w:val="both"/>
            </w:pPr>
            <w:r>
              <w:rPr>
                <w:sz w:val="21"/>
                <w:b/>
              </w:rPr>
              <w:t>备注</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甲胺磷</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不得检出</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甲拌磷</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不得检出</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氧化乐果</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不得检出</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甲基对硫磷</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不得检出</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呋喃丹</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不得检出</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百菌清</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w:t>
            </w:r>
            <w:r>
              <w:rPr>
                <w:sz w:val="21"/>
              </w:rPr>
              <w:t>1.0</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多菌灵</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w:t>
            </w:r>
            <w:r>
              <w:rPr>
                <w:sz w:val="21"/>
              </w:rPr>
              <w:t>0.5</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汞（以</w:t>
            </w:r>
            <w:r>
              <w:rPr>
                <w:sz w:val="21"/>
              </w:rPr>
              <w:t>Hg</w:t>
            </w:r>
            <w:r>
              <w:rPr>
                <w:sz w:val="21"/>
              </w:rPr>
              <w:t>计）</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w:t>
            </w:r>
            <w:r>
              <w:rPr>
                <w:sz w:val="21"/>
              </w:rPr>
              <w:t>0.01</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铅（以</w:t>
            </w:r>
            <w:r>
              <w:rPr>
                <w:sz w:val="21"/>
              </w:rPr>
              <w:t>Pb</w:t>
            </w:r>
            <w:r>
              <w:rPr>
                <w:sz w:val="21"/>
              </w:rPr>
              <w:t>计）</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w:t>
            </w:r>
            <w:r>
              <w:rPr>
                <w:sz w:val="21"/>
              </w:rPr>
              <w:t>0.2</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砷（以</w:t>
            </w:r>
            <w:r>
              <w:rPr>
                <w:sz w:val="21"/>
              </w:rPr>
              <w:t>As</w:t>
            </w:r>
            <w:r>
              <w:rPr>
                <w:sz w:val="21"/>
              </w:rPr>
              <w:t>计）</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w:t>
            </w:r>
            <w:r>
              <w:rPr>
                <w:sz w:val="21"/>
              </w:rPr>
              <w:t>0.5</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氟（以</w:t>
            </w:r>
            <w:r>
              <w:rPr>
                <w:sz w:val="21"/>
              </w:rPr>
              <w:t>F</w:t>
            </w:r>
            <w:r>
              <w:rPr>
                <w:sz w:val="21"/>
              </w:rPr>
              <w:t>计）</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w:t>
            </w:r>
            <w:r>
              <w:rPr>
                <w:sz w:val="21"/>
              </w:rPr>
              <w:t>0.5</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硝酸盐（以</w:t>
            </w:r>
            <w:r>
              <w:rPr>
                <w:sz w:val="21"/>
              </w:rPr>
              <w:t>NaNO3</w:t>
            </w:r>
            <w:r>
              <w:rPr>
                <w:sz w:val="21"/>
              </w:rPr>
              <w:t>计）</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瓜果类</w:t>
            </w:r>
            <w:r>
              <w:rPr>
                <w:sz w:val="21"/>
              </w:rPr>
              <w:t>≤</w:t>
            </w:r>
            <w:r>
              <w:rPr>
                <w:sz w:val="21"/>
              </w:rPr>
              <w:t>600</w:t>
            </w:r>
            <w:r>
              <w:rPr>
                <w:sz w:val="21"/>
              </w:rPr>
              <w:t>；</w:t>
            </w:r>
          </w:p>
          <w:p>
            <w:pPr>
              <w:pStyle w:val="null3"/>
              <w:jc w:val="left"/>
            </w:pPr>
            <w:r>
              <w:rPr>
                <w:sz w:val="21"/>
              </w:rPr>
              <w:t>叶菜根茎类</w:t>
            </w:r>
            <w:r>
              <w:rPr>
                <w:sz w:val="21"/>
              </w:rPr>
              <w:t>≤</w:t>
            </w:r>
            <w:r>
              <w:rPr>
                <w:sz w:val="21"/>
              </w:rPr>
              <w:t>1200</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亚硝酸盐（以</w:t>
            </w:r>
            <w:r>
              <w:rPr>
                <w:sz w:val="21"/>
              </w:rPr>
              <w:t>NaNO2</w:t>
            </w:r>
            <w:r>
              <w:rPr>
                <w:sz w:val="21"/>
              </w:rPr>
              <w:t>计）</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w:t>
            </w:r>
            <w:r>
              <w:rPr>
                <w:sz w:val="21"/>
              </w:rPr>
              <w:t>4</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p>
        </w:tc>
      </w:tr>
    </w:tbl>
    <w:p>
      <w:pPr>
        <w:pStyle w:val="null3"/>
        <w:jc w:val="both"/>
      </w:pPr>
      <w:r>
        <w:rPr>
          <w:sz w:val="21"/>
        </w:rPr>
        <w:t>4.</w:t>
      </w:r>
      <w:r>
        <w:rPr>
          <w:sz w:val="21"/>
        </w:rPr>
        <w:t>蔬菜验收时发现问题的处理方法：</w:t>
      </w:r>
    </w:p>
    <w:p>
      <w:pPr>
        <w:pStyle w:val="null3"/>
        <w:ind w:firstLine="420"/>
        <w:jc w:val="both"/>
      </w:pPr>
      <w:r>
        <w:rPr>
          <w:sz w:val="21"/>
        </w:rPr>
        <w:t>1</w:t>
      </w:r>
      <w:r>
        <w:rPr>
          <w:sz w:val="21"/>
        </w:rPr>
        <w:t>）按后附产品质量描述对货物质量进行抽查。</w:t>
      </w:r>
    </w:p>
    <w:p>
      <w:pPr>
        <w:pStyle w:val="null3"/>
        <w:ind w:firstLine="420"/>
        <w:jc w:val="both"/>
      </w:pPr>
      <w:r>
        <w:rPr>
          <w:sz w:val="21"/>
        </w:rPr>
        <w:t>2</w:t>
      </w:r>
      <w:r>
        <w:rPr>
          <w:sz w:val="21"/>
        </w:rPr>
        <w:t>）抽查发现食品安全质量问题的处理：</w:t>
      </w:r>
    </w:p>
    <w:p>
      <w:pPr>
        <w:pStyle w:val="null3"/>
        <w:ind w:firstLine="420"/>
        <w:jc w:val="both"/>
      </w:pPr>
      <w:r>
        <w:rPr>
          <w:sz w:val="21"/>
        </w:rPr>
        <w:t>对危及人身安全的食品质量问题采取零容忍措施，一经发现，当日所送同批次产品全部退货，如蔬菜产品中发现农药残留超标，发现腐败变质蔬菜等。</w:t>
      </w:r>
    </w:p>
    <w:p>
      <w:pPr>
        <w:pStyle w:val="null3"/>
        <w:ind w:firstLine="420"/>
        <w:jc w:val="both"/>
      </w:pPr>
      <w:r>
        <w:rPr>
          <w:sz w:val="21"/>
        </w:rPr>
        <w:t>若抽查未发现问题，而在加工食用前发现部分产品质量问题，应立即通知单位伙食物资验收小组及乙方，将问题产品退货处理。</w:t>
      </w:r>
    </w:p>
    <w:p>
      <w:pPr>
        <w:pStyle w:val="null3"/>
        <w:jc w:val="both"/>
      </w:pPr>
      <w:r>
        <w:rPr>
          <w:sz w:val="21"/>
          <w:b/>
        </w:rPr>
        <w:t>（三）干货类</w:t>
      </w:r>
    </w:p>
    <w:p>
      <w:pPr>
        <w:pStyle w:val="null3"/>
        <w:jc w:val="both"/>
      </w:pPr>
      <w:r>
        <w:rPr>
          <w:sz w:val="21"/>
          <w:b/>
        </w:rPr>
        <w:t>A</w:t>
      </w:r>
      <w:r>
        <w:rPr>
          <w:sz w:val="21"/>
          <w:b/>
        </w:rPr>
        <w:t>、供应产品质量要求：</w:t>
      </w:r>
    </w:p>
    <w:p>
      <w:pPr>
        <w:pStyle w:val="null3"/>
        <w:ind w:firstLine="420"/>
        <w:jc w:val="both"/>
      </w:pPr>
      <w:r>
        <w:rPr>
          <w:sz w:val="21"/>
        </w:rPr>
        <w:t>1.</w:t>
      </w:r>
      <w:r>
        <w:rPr>
          <w:sz w:val="21"/>
        </w:rPr>
        <w:t>乙方</w:t>
      </w:r>
      <w:r>
        <w:rPr>
          <w:sz w:val="21"/>
        </w:rPr>
        <w:t>所提供产品质量必须要符合行业标准要求，不得有掺假、变质、变味、过期等现象出现，严禁伪劣、假冒、无证不合格物品进入仓库。</w:t>
      </w:r>
    </w:p>
    <w:p>
      <w:pPr>
        <w:pStyle w:val="null3"/>
        <w:ind w:firstLine="420"/>
        <w:jc w:val="both"/>
      </w:pPr>
      <w:r>
        <w:rPr>
          <w:sz w:val="21"/>
        </w:rPr>
        <w:t>2.</w:t>
      </w:r>
      <w:r>
        <w:rPr>
          <w:sz w:val="21"/>
        </w:rPr>
        <w:t>乙方</w:t>
      </w:r>
      <w:r>
        <w:rPr>
          <w:sz w:val="21"/>
        </w:rPr>
        <w:t>所提供产品必须价格合理，应按照</w:t>
      </w:r>
      <w:r>
        <w:rPr>
          <w:sz w:val="21"/>
        </w:rPr>
        <w:t>成交</w:t>
      </w:r>
      <w:r>
        <w:rPr>
          <w:sz w:val="21"/>
        </w:rPr>
        <w:t>报价供给，否则</w:t>
      </w:r>
      <w:r>
        <w:rPr>
          <w:sz w:val="21"/>
        </w:rPr>
        <w:t>甲方</w:t>
      </w:r>
      <w:r>
        <w:rPr>
          <w:sz w:val="21"/>
        </w:rPr>
        <w:t>有权不用。</w:t>
      </w:r>
    </w:p>
    <w:p>
      <w:pPr>
        <w:pStyle w:val="null3"/>
        <w:ind w:firstLine="420"/>
        <w:jc w:val="both"/>
      </w:pPr>
      <w:r>
        <w:rPr>
          <w:sz w:val="21"/>
        </w:rPr>
        <w:t>3.</w:t>
      </w:r>
      <w:r>
        <w:rPr>
          <w:sz w:val="21"/>
        </w:rPr>
        <w:t>乙方</w:t>
      </w:r>
      <w:r>
        <w:rPr>
          <w:sz w:val="21"/>
        </w:rPr>
        <w:t>在供应过程中，如果发生出现质量问题或造成食物中毒</w:t>
      </w:r>
      <w:r>
        <w:rPr>
          <w:sz w:val="21"/>
        </w:rPr>
        <w:t>,</w:t>
      </w:r>
      <w:r>
        <w:rPr>
          <w:sz w:val="21"/>
        </w:rPr>
        <w:t>如变质等情况，经查实后确属</w:t>
      </w:r>
      <w:r>
        <w:rPr>
          <w:sz w:val="21"/>
        </w:rPr>
        <w:t>乙方</w:t>
      </w:r>
      <w:r>
        <w:rPr>
          <w:sz w:val="21"/>
        </w:rPr>
        <w:t>责任，</w:t>
      </w:r>
      <w:r>
        <w:rPr>
          <w:sz w:val="21"/>
        </w:rPr>
        <w:t>乙方</w:t>
      </w:r>
      <w:r>
        <w:rPr>
          <w:sz w:val="21"/>
        </w:rPr>
        <w:t>应承担全部责任，主要包括食物中毒人员医疗费、误工费、事故处理费等，直至追究刑事责任。</w:t>
      </w:r>
    </w:p>
    <w:p>
      <w:pPr>
        <w:pStyle w:val="null3"/>
        <w:jc w:val="both"/>
      </w:pPr>
      <w:r>
        <w:rPr>
          <w:sz w:val="21"/>
          <w:b/>
        </w:rPr>
        <w:t>B</w:t>
      </w:r>
      <w:r>
        <w:rPr>
          <w:sz w:val="21"/>
          <w:b/>
        </w:rPr>
        <w:t>、干货类质量要求：</w:t>
      </w:r>
    </w:p>
    <w:p>
      <w:pPr>
        <w:pStyle w:val="null3"/>
        <w:ind w:firstLine="420"/>
        <w:jc w:val="both"/>
      </w:pPr>
      <w:r>
        <w:rPr>
          <w:sz w:val="21"/>
        </w:rPr>
        <w:t>1.</w:t>
      </w:r>
      <w:r>
        <w:rPr>
          <w:sz w:val="21"/>
        </w:rPr>
        <w:t>干货制品的质量基本标准要求符合国家相关行业标准，干爽，不霉烂、整齐、均匀、完整，无虫蛀、无杂质，保持应有的色泽。确保产品质量稳定，保证营养丰富、绿色安全、海味浓郁、易存放、 食用方便，保质期长。从加工、包装、运输、贮存到销售全部符合国家规定标准。尤其是二氧化硫残留量、总砷含量不超过国家卫生标准；木耳类的水分含量不能超过国家标准要求，甲方可根据实际情况对需要的干货制品进行品质抽检，对质量未达到国家标准的干货制品甲方有权拒绝接受。</w:t>
      </w:r>
    </w:p>
    <w:p>
      <w:pPr>
        <w:pStyle w:val="null3"/>
        <w:ind w:firstLine="420"/>
        <w:jc w:val="both"/>
      </w:pPr>
      <w:r>
        <w:rPr>
          <w:sz w:val="21"/>
        </w:rPr>
        <w:t>2.</w:t>
      </w:r>
      <w:r>
        <w:rPr>
          <w:sz w:val="21"/>
        </w:rPr>
        <w:t>几种主要干货制品的质量标准：</w:t>
      </w:r>
    </w:p>
    <w:p>
      <w:pPr>
        <w:pStyle w:val="null3"/>
        <w:jc w:val="both"/>
      </w:pPr>
      <w:r>
        <w:rPr>
          <w:sz w:val="21"/>
        </w:rPr>
        <w:t>（</w:t>
      </w:r>
      <w:r>
        <w:rPr>
          <w:sz w:val="21"/>
        </w:rPr>
        <w:t>1</w:t>
      </w:r>
      <w:r>
        <w:rPr>
          <w:sz w:val="21"/>
        </w:rPr>
        <w:t>）肉皮：作为干肉皮，无论什么部位，体表洁净无毛，白亮无残余肥膘，无虫蛀，干爽，敲击时响声清脆，质量均匀。</w:t>
      </w:r>
    </w:p>
    <w:p>
      <w:pPr>
        <w:pStyle w:val="null3"/>
        <w:jc w:val="both"/>
      </w:pPr>
      <w:r>
        <w:rPr>
          <w:sz w:val="21"/>
        </w:rPr>
        <w:t>（</w:t>
      </w:r>
      <w:r>
        <w:rPr>
          <w:sz w:val="21"/>
        </w:rPr>
        <w:t>2</w:t>
      </w:r>
      <w:r>
        <w:rPr>
          <w:sz w:val="21"/>
        </w:rPr>
        <w:t xml:space="preserve">）玉兰片：玉兰片以色泽黄白、洁净、肉厚、纤维少、节较密、体长不超过 </w:t>
      </w:r>
      <w:r>
        <w:rPr>
          <w:sz w:val="21"/>
        </w:rPr>
        <w:t xml:space="preserve">10~17cm </w:t>
      </w:r>
      <w:r>
        <w:rPr>
          <w:sz w:val="21"/>
        </w:rPr>
        <w:t>。</w:t>
      </w:r>
    </w:p>
    <w:p>
      <w:pPr>
        <w:pStyle w:val="null3"/>
        <w:jc w:val="both"/>
      </w:pPr>
      <w:r>
        <w:rPr>
          <w:sz w:val="21"/>
        </w:rPr>
        <w:t>（</w:t>
      </w:r>
      <w:r>
        <w:rPr>
          <w:sz w:val="21"/>
        </w:rPr>
        <w:t>3</w:t>
      </w:r>
      <w:r>
        <w:rPr>
          <w:sz w:val="21"/>
        </w:rPr>
        <w:t>）黄花菜：又名金针菜，干燥、有清香味，菜色黄亮、身条长而粗壮、条杆粗细均匀。</w:t>
      </w:r>
    </w:p>
    <w:p>
      <w:pPr>
        <w:pStyle w:val="null3"/>
        <w:jc w:val="both"/>
      </w:pPr>
      <w:r>
        <w:rPr>
          <w:sz w:val="21"/>
        </w:rPr>
        <w:t>（</w:t>
      </w:r>
      <w:r>
        <w:rPr>
          <w:sz w:val="21"/>
        </w:rPr>
        <w:t>4</w:t>
      </w:r>
      <w:r>
        <w:rPr>
          <w:sz w:val="21"/>
        </w:rPr>
        <w:t>）黑木耳：黑木耳条形大而完整，耳瓣舒展少卷曲，内厚黑，富于光泽，体干不霉，无杂质和碎。</w:t>
      </w:r>
    </w:p>
    <w:p>
      <w:pPr>
        <w:pStyle w:val="null3"/>
        <w:jc w:val="both"/>
      </w:pPr>
      <w:r>
        <w:rPr>
          <w:sz w:val="21"/>
        </w:rPr>
        <w:t>（</w:t>
      </w:r>
      <w:r>
        <w:rPr>
          <w:sz w:val="21"/>
        </w:rPr>
        <w:t>5</w:t>
      </w:r>
      <w:r>
        <w:rPr>
          <w:sz w:val="21"/>
        </w:rPr>
        <w:t>）银耳：银耳又称白木耳，朵大、色洁白、有光泽、无杂质，根小、干度足，完整</w:t>
      </w:r>
      <w:r>
        <w:rPr>
          <w:sz w:val="21"/>
        </w:rPr>
        <w:t>。</w:t>
      </w:r>
      <w:r>
        <w:rPr>
          <w:sz w:val="21"/>
        </w:rPr>
        <w:t>根部易稣烂，食之柔软。</w:t>
      </w:r>
    </w:p>
    <w:p>
      <w:pPr>
        <w:pStyle w:val="null3"/>
        <w:jc w:val="both"/>
      </w:pPr>
      <w:r>
        <w:rPr>
          <w:sz w:val="21"/>
        </w:rPr>
        <w:t>（</w:t>
      </w:r>
      <w:r>
        <w:rPr>
          <w:sz w:val="21"/>
        </w:rPr>
        <w:t>6</w:t>
      </w:r>
      <w:r>
        <w:rPr>
          <w:sz w:val="21"/>
        </w:rPr>
        <w:t>）香菇：朵小柄短，呈半球状，菇伞顶面有似菊花似的白色裂纹，肉厚、菌盖色泽淡黑，菇底褶，通过加工呈淡黄色，身干、质嫩、有芳香气味。</w:t>
      </w:r>
    </w:p>
    <w:p>
      <w:pPr>
        <w:pStyle w:val="null3"/>
        <w:jc w:val="both"/>
      </w:pPr>
      <w:r>
        <w:rPr>
          <w:sz w:val="21"/>
        </w:rPr>
        <w:t>（</w:t>
      </w:r>
      <w:r>
        <w:rPr>
          <w:sz w:val="21"/>
        </w:rPr>
        <w:t>7</w:t>
      </w:r>
      <w:r>
        <w:rPr>
          <w:sz w:val="21"/>
        </w:rPr>
        <w:t>）腐竹：腐竹又名豆腐皮和油皮，色泽黄亮、干燥筋韧、耐贮、无碎块。</w:t>
      </w:r>
    </w:p>
    <w:p>
      <w:pPr>
        <w:pStyle w:val="null3"/>
        <w:jc w:val="both"/>
      </w:pPr>
      <w:r>
        <w:rPr>
          <w:sz w:val="21"/>
        </w:rPr>
        <w:t>（</w:t>
      </w:r>
      <w:r>
        <w:rPr>
          <w:sz w:val="21"/>
        </w:rPr>
        <w:t>8</w:t>
      </w:r>
      <w:r>
        <w:rPr>
          <w:sz w:val="21"/>
        </w:rPr>
        <w:t>）粉丝：粉条细长、白净、晶莹透明、丝条均匀、整齐、干燥，不易折断，无斑点、黑迹，无霉变，有粉丝特有的光泽。</w:t>
      </w:r>
    </w:p>
    <w:p>
      <w:pPr>
        <w:pStyle w:val="null3"/>
        <w:jc w:val="both"/>
      </w:pPr>
      <w:r>
        <w:rPr>
          <w:sz w:val="21"/>
        </w:rPr>
        <w:t>（</w:t>
      </w:r>
      <w:r>
        <w:rPr>
          <w:sz w:val="21"/>
        </w:rPr>
        <w:t>9</w:t>
      </w:r>
      <w:r>
        <w:rPr>
          <w:sz w:val="21"/>
        </w:rPr>
        <w:t>）蹄筋：蹄筋体长而圆、粗状、光滑</w:t>
      </w:r>
    </w:p>
    <w:p>
      <w:pPr>
        <w:pStyle w:val="null3"/>
        <w:jc w:val="both"/>
      </w:pPr>
      <w:r>
        <w:rPr>
          <w:sz w:val="21"/>
        </w:rPr>
        <w:t>（</w:t>
      </w:r>
      <w:r>
        <w:rPr>
          <w:sz w:val="21"/>
        </w:rPr>
        <w:t>10</w:t>
      </w:r>
      <w:r>
        <w:rPr>
          <w:sz w:val="21"/>
        </w:rPr>
        <w:t>）干贝：粒大完整、黄亮干燥、肉质饱满，肉丝清晰、粗且有特殊香气。</w:t>
      </w:r>
    </w:p>
    <w:p>
      <w:pPr>
        <w:pStyle w:val="null3"/>
        <w:jc w:val="both"/>
      </w:pPr>
      <w:r>
        <w:rPr>
          <w:sz w:val="21"/>
        </w:rPr>
        <w:t>（</w:t>
      </w:r>
      <w:r>
        <w:rPr>
          <w:sz w:val="21"/>
        </w:rPr>
        <w:t>11</w:t>
      </w:r>
      <w:r>
        <w:rPr>
          <w:sz w:val="21"/>
        </w:rPr>
        <w:t>）鱿鱼：体干、体形完整、光亮洁净、淡粉红色、片大头小、肉厚</w:t>
      </w:r>
      <w:r>
        <w:rPr>
          <w:sz w:val="21"/>
        </w:rPr>
        <w:t>。</w:t>
      </w:r>
      <w:r>
        <w:rPr>
          <w:sz w:val="21"/>
        </w:rPr>
        <w:t>（</w:t>
      </w:r>
      <w:r>
        <w:rPr>
          <w:sz w:val="21"/>
        </w:rPr>
        <w:t>12</w:t>
      </w:r>
      <w:r>
        <w:rPr>
          <w:sz w:val="21"/>
        </w:rPr>
        <w:t>）海蛰：乳白色或淡黄色、气味清新、质厚均匀、个体完整、块大、无血黑（体肉红皮）有光泽</w:t>
      </w:r>
      <w:r>
        <w:rPr>
          <w:sz w:val="21"/>
        </w:rPr>
        <w:t>。</w:t>
      </w:r>
    </w:p>
    <w:p>
      <w:pPr>
        <w:pStyle w:val="null3"/>
        <w:jc w:val="both"/>
      </w:pPr>
      <w:r>
        <w:rPr>
          <w:sz w:val="21"/>
        </w:rPr>
        <w:t>（</w:t>
      </w:r>
      <w:r>
        <w:rPr>
          <w:sz w:val="21"/>
        </w:rPr>
        <w:t>13</w:t>
      </w:r>
      <w:r>
        <w:rPr>
          <w:sz w:val="21"/>
        </w:rPr>
        <w:t>）海参：体形大、肉质厚、体内无沙</w:t>
      </w:r>
      <w:r>
        <w:rPr>
          <w:sz w:val="21"/>
        </w:rPr>
        <w:t>。</w:t>
      </w:r>
    </w:p>
    <w:p>
      <w:pPr>
        <w:pStyle w:val="null3"/>
        <w:jc w:val="both"/>
      </w:pPr>
      <w:r>
        <w:rPr>
          <w:sz w:val="21"/>
        </w:rPr>
        <w:t>（</w:t>
      </w:r>
      <w:r>
        <w:rPr>
          <w:sz w:val="21"/>
        </w:rPr>
        <w:t>14</w:t>
      </w:r>
      <w:r>
        <w:rPr>
          <w:sz w:val="21"/>
        </w:rPr>
        <w:t>）紫菜：卷筒形柔嫩微脆、叶薄、色紫清香鲜美</w:t>
      </w:r>
      <w:r>
        <w:rPr>
          <w:sz w:val="21"/>
        </w:rPr>
        <w:t>。</w:t>
      </w:r>
    </w:p>
    <w:p>
      <w:pPr>
        <w:pStyle w:val="null3"/>
        <w:jc w:val="both"/>
      </w:pPr>
      <w:r>
        <w:rPr>
          <w:sz w:val="21"/>
        </w:rPr>
        <w:t>（</w:t>
      </w:r>
      <w:r>
        <w:rPr>
          <w:sz w:val="21"/>
        </w:rPr>
        <w:t>15</w:t>
      </w:r>
      <w:r>
        <w:rPr>
          <w:sz w:val="21"/>
        </w:rPr>
        <w:t>）发菜：藻体细长、绿黑色、柔软爽滑、干燥、无杂质</w:t>
      </w:r>
      <w:r>
        <w:rPr>
          <w:sz w:val="21"/>
        </w:rPr>
        <w:t>。</w:t>
      </w:r>
    </w:p>
    <w:p>
      <w:pPr>
        <w:pStyle w:val="null3"/>
        <w:jc w:val="both"/>
      </w:pPr>
      <w:r>
        <w:rPr>
          <w:sz w:val="21"/>
        </w:rPr>
        <w:t>（</w:t>
      </w:r>
      <w:r>
        <w:rPr>
          <w:sz w:val="21"/>
        </w:rPr>
        <w:t>16</w:t>
      </w:r>
      <w:r>
        <w:rPr>
          <w:sz w:val="21"/>
        </w:rPr>
        <w:t>）鱼肚：体大整齐、肚厚、身干、光洁明亮、无虫蛀腐</w:t>
      </w:r>
      <w:r>
        <w:rPr>
          <w:sz w:val="21"/>
        </w:rPr>
        <w:t>。</w:t>
      </w:r>
    </w:p>
    <w:p>
      <w:pPr>
        <w:pStyle w:val="null3"/>
        <w:jc w:val="both"/>
      </w:pPr>
      <w:r>
        <w:rPr>
          <w:sz w:val="21"/>
          <w:b/>
        </w:rPr>
        <w:t>（四）副食品的要求</w:t>
      </w:r>
    </w:p>
    <w:p>
      <w:pPr>
        <w:pStyle w:val="null3"/>
        <w:jc w:val="both"/>
      </w:pPr>
      <w:r>
        <w:rPr>
          <w:sz w:val="21"/>
          <w:b/>
        </w:rPr>
        <w:t>1.</w:t>
      </w:r>
      <w:r>
        <w:rPr>
          <w:sz w:val="21"/>
          <w:b/>
        </w:rPr>
        <w:t>货物质量要求</w:t>
      </w:r>
    </w:p>
    <w:p>
      <w:pPr>
        <w:pStyle w:val="null3"/>
        <w:ind w:firstLine="420"/>
        <w:jc w:val="both"/>
      </w:pPr>
      <w:r>
        <w:rPr>
          <w:sz w:val="21"/>
        </w:rPr>
        <w:t>鸡蛋</w:t>
      </w:r>
    </w:p>
    <w:p>
      <w:pPr>
        <w:pStyle w:val="null3"/>
        <w:ind w:firstLine="420"/>
        <w:jc w:val="both"/>
      </w:pPr>
      <w:r>
        <w:rPr>
          <w:sz w:val="21"/>
        </w:rPr>
        <w:t>蛋壳清洁完整，色泽鲜明，无破损、裂纹，无霉斑，灯光透视时，整个蛋呈桔黄色至橙红色，蛋黄不见或略见阴影，没有霉味、酸味，臭味等不良气味，打开后蛋黄凸起、完整、有韧性，蛋白澄清、透明、稀稠分明，无异味。</w:t>
      </w:r>
    </w:p>
    <w:p>
      <w:pPr>
        <w:pStyle w:val="null3"/>
        <w:ind w:firstLine="420"/>
        <w:jc w:val="both"/>
      </w:pPr>
      <w:r>
        <w:rPr>
          <w:sz w:val="21"/>
        </w:rPr>
        <w:t>皮蛋</w:t>
      </w:r>
    </w:p>
    <w:p>
      <w:pPr>
        <w:pStyle w:val="null3"/>
        <w:ind w:firstLine="420"/>
        <w:jc w:val="both"/>
      </w:pPr>
      <w:r>
        <w:rPr>
          <w:sz w:val="21"/>
        </w:rPr>
        <w:t>外表泥状包料完整、无霉斑，包料除掉后蛋壳亦完整无损，灯光透照蛋内容物凝固不动，打开观察，整个蛋凝固、不粘壳、清洁而有弹性、呈半透明的棕黄色，闻起来有芳香，无辛辣气。</w:t>
      </w:r>
    </w:p>
    <w:p>
      <w:pPr>
        <w:pStyle w:val="null3"/>
        <w:ind w:firstLine="420"/>
        <w:jc w:val="both"/>
      </w:pPr>
      <w:r>
        <w:rPr>
          <w:sz w:val="21"/>
        </w:rPr>
        <w:t>咸蛋</w:t>
      </w:r>
    </w:p>
    <w:p>
      <w:pPr>
        <w:pStyle w:val="null3"/>
        <w:ind w:firstLine="420"/>
        <w:jc w:val="both"/>
      </w:pPr>
      <w:r>
        <w:rPr>
          <w:sz w:val="21"/>
        </w:rPr>
        <w:t>蛋壳亦完整无损，无裂纹或霉斑，摇动时有轻度水荡漾感觉，灯光透视蛋黄凝结、呈橙黄色且靠近蛋壳，蛋清呈白色水样透明，生蛋打开可见蛋清稀薄透明，蛋黄呈红色或淡红色，浓缩粘度增强，但不硬固，煮熟后打开，可见蛋清白嫩，蛋黄口味有细沙感，富于油脂，品尝则有咸蛋固有的香味。</w:t>
      </w:r>
    </w:p>
    <w:p>
      <w:pPr>
        <w:pStyle w:val="null3"/>
        <w:ind w:firstLine="420"/>
        <w:jc w:val="both"/>
      </w:pPr>
      <w:r>
        <w:rPr>
          <w:sz w:val="21"/>
        </w:rPr>
        <w:t>豆腐</w:t>
      </w:r>
    </w:p>
    <w:p>
      <w:pPr>
        <w:pStyle w:val="null3"/>
        <w:ind w:firstLine="420"/>
        <w:jc w:val="both"/>
      </w:pPr>
      <w:r>
        <w:rPr>
          <w:sz w:val="21"/>
        </w:rPr>
        <w:t>豆腐呈均匀的乳白色或淡黄色，稍有光泽，块形完整，软硬适度，富有一定的弹性，质地细嫩、结构均匀、无杂质，具有豆腐特有的香味。</w:t>
      </w:r>
    </w:p>
    <w:p>
      <w:pPr>
        <w:pStyle w:val="null3"/>
        <w:ind w:firstLine="420"/>
        <w:jc w:val="both"/>
      </w:pPr>
      <w:r>
        <w:rPr>
          <w:sz w:val="21"/>
        </w:rPr>
        <w:t>大豆</w:t>
      </w:r>
    </w:p>
    <w:p>
      <w:pPr>
        <w:pStyle w:val="null3"/>
        <w:ind w:firstLine="420"/>
        <w:jc w:val="both"/>
      </w:pPr>
      <w:r>
        <w:rPr>
          <w:sz w:val="21"/>
        </w:rPr>
        <w:t>大豆根据其种皮颜色和粒形可分为黄大豆、青大豆、黑大豆、其他大豆</w:t>
      </w:r>
      <w:r>
        <w:rPr>
          <w:sz w:val="21"/>
        </w:rPr>
        <w:t>(</w:t>
      </w:r>
      <w:r>
        <w:rPr>
          <w:sz w:val="21"/>
        </w:rPr>
        <w:t>赤色、褐色、棕色等</w:t>
      </w:r>
      <w:r>
        <w:rPr>
          <w:sz w:val="21"/>
        </w:rPr>
        <w:t>)</w:t>
      </w:r>
      <w:r>
        <w:rPr>
          <w:sz w:val="21"/>
        </w:rPr>
        <w:t>和饲料豆</w:t>
      </w:r>
      <w:r>
        <w:rPr>
          <w:sz w:val="21"/>
        </w:rPr>
        <w:t>(</w:t>
      </w:r>
      <w:r>
        <w:rPr>
          <w:sz w:val="21"/>
        </w:rPr>
        <w:t>秣食豆</w:t>
      </w:r>
      <w:r>
        <w:rPr>
          <w:sz w:val="21"/>
        </w:rPr>
        <w:t>)</w:t>
      </w:r>
      <w:r>
        <w:rPr>
          <w:sz w:val="21"/>
        </w:rPr>
        <w:t>五类。大豆皮色呈各种大豆固有的颜色，光彩油亮，洁净而有光泽，颗粒饱满，整齐均匀，无虫蛀粒，无杂质，无霉变。</w:t>
      </w:r>
    </w:p>
    <w:p>
      <w:pPr>
        <w:pStyle w:val="null3"/>
        <w:ind w:firstLine="420"/>
        <w:jc w:val="both"/>
      </w:pPr>
      <w:r>
        <w:rPr>
          <w:sz w:val="21"/>
        </w:rPr>
        <w:t>花生</w:t>
      </w:r>
    </w:p>
    <w:p>
      <w:pPr>
        <w:pStyle w:val="null3"/>
        <w:ind w:firstLine="420"/>
        <w:jc w:val="both"/>
      </w:pPr>
      <w:r>
        <w:rPr>
          <w:sz w:val="21"/>
        </w:rPr>
        <w:t>果荚呈土黄色或白色，果仁呈各不同品种所特有的颜色，色泽分布均匀一致，带荚花生和去荚果仁均颗粒饱满、形态完整、大小均匀，子叶肥厚而有光泽，无杂质，具有花生特有的气味、香味，无任何异味。</w:t>
      </w:r>
    </w:p>
    <w:p>
      <w:pPr>
        <w:pStyle w:val="null3"/>
        <w:ind w:firstLine="420"/>
        <w:jc w:val="both"/>
      </w:pPr>
      <w:r>
        <w:rPr>
          <w:sz w:val="21"/>
        </w:rPr>
        <w:t>食糖</w:t>
      </w:r>
    </w:p>
    <w:p>
      <w:pPr>
        <w:pStyle w:val="null3"/>
        <w:ind w:firstLine="420"/>
        <w:jc w:val="both"/>
      </w:pPr>
      <w:r>
        <w:rPr>
          <w:sz w:val="21"/>
        </w:rPr>
        <w:t>食糖根据经营习惯分为白糖、红糖、冰糖、方糖等。</w:t>
      </w:r>
    </w:p>
    <w:p>
      <w:pPr>
        <w:pStyle w:val="null3"/>
        <w:ind w:firstLine="420"/>
        <w:jc w:val="both"/>
      </w:pPr>
      <w:r>
        <w:rPr>
          <w:sz w:val="21"/>
        </w:rPr>
        <w:t>(1)</w:t>
      </w:r>
      <w:r>
        <w:rPr>
          <w:sz w:val="21"/>
        </w:rPr>
        <w:t>白糖：色泽洁白明亮，有光泽，具有白糖的正常气味，无酸味、酒味或其他外来气味。</w:t>
      </w:r>
    </w:p>
    <w:p>
      <w:pPr>
        <w:pStyle w:val="null3"/>
        <w:ind w:firstLine="420"/>
        <w:jc w:val="both"/>
      </w:pPr>
      <w:r>
        <w:rPr>
          <w:sz w:val="21"/>
        </w:rPr>
        <w:t>白砂糖：颗粒大如砂粒，晶粒均匀整齐，晶面明显，无碎末，糖质坚硬。</w:t>
      </w:r>
    </w:p>
    <w:p>
      <w:pPr>
        <w:pStyle w:val="null3"/>
        <w:ind w:firstLine="420"/>
        <w:jc w:val="both"/>
      </w:pPr>
      <w:r>
        <w:rPr>
          <w:sz w:val="21"/>
        </w:rPr>
        <w:t>绵白糖：颗粒细小而均匀，质地绵软、潮润。</w:t>
      </w:r>
    </w:p>
    <w:p>
      <w:pPr>
        <w:pStyle w:val="null3"/>
        <w:ind w:firstLine="420"/>
        <w:jc w:val="both"/>
      </w:pPr>
      <w:r>
        <w:rPr>
          <w:sz w:val="21"/>
        </w:rPr>
        <w:t>冰糖：块形完整，个粒均匀，结晶组织严密，透明或半透明，无破碎。</w:t>
      </w:r>
    </w:p>
    <w:p>
      <w:pPr>
        <w:pStyle w:val="null3"/>
        <w:ind w:firstLine="420"/>
        <w:jc w:val="both"/>
      </w:pPr>
      <w:r>
        <w:rPr>
          <w:sz w:val="21"/>
        </w:rPr>
        <w:t>方糖：呈正六面体状，表面平整，无裂纹，铁边，断角，无突出砂粒，无霉斑。</w:t>
      </w:r>
    </w:p>
    <w:p>
      <w:pPr>
        <w:pStyle w:val="null3"/>
        <w:ind w:firstLine="420"/>
        <w:jc w:val="both"/>
      </w:pPr>
      <w:r>
        <w:rPr>
          <w:sz w:val="21"/>
        </w:rPr>
        <w:t>凡是白糖都应干燥，晶粒松散，不粘手，不结块，无肉眼可见的杂质，白糖的水溶液应清晰透明无杂质。</w:t>
      </w:r>
    </w:p>
    <w:p>
      <w:pPr>
        <w:pStyle w:val="null3"/>
        <w:ind w:firstLine="420"/>
        <w:jc w:val="both"/>
      </w:pPr>
      <w:r>
        <w:rPr>
          <w:sz w:val="21"/>
        </w:rPr>
        <w:t>(2)</w:t>
      </w:r>
      <w:r>
        <w:rPr>
          <w:sz w:val="21"/>
        </w:rPr>
        <w:t>红糖</w:t>
      </w:r>
    </w:p>
    <w:p>
      <w:pPr>
        <w:pStyle w:val="null3"/>
        <w:ind w:firstLine="420"/>
        <w:jc w:val="both"/>
      </w:pPr>
      <w:r>
        <w:rPr>
          <w:sz w:val="21"/>
        </w:rPr>
        <w:t>呈晶粒状或粉末状，干燥而松散，不结块，不成团，杂质，其水溶液清晰，无沉淀，无悬浮物，具有甘蔗汁的清香味，无有酒味、酸味或其他外来不良气味，口味浓甜带鲜，微有糖蜜味，无焦苦味或其他外来异味。</w:t>
      </w:r>
    </w:p>
    <w:p>
      <w:pPr>
        <w:pStyle w:val="null3"/>
        <w:ind w:firstLine="420"/>
        <w:jc w:val="both"/>
      </w:pPr>
      <w:r>
        <w:rPr>
          <w:sz w:val="21"/>
        </w:rPr>
        <w:t>辛辣料</w:t>
      </w:r>
    </w:p>
    <w:p>
      <w:pPr>
        <w:pStyle w:val="null3"/>
        <w:ind w:firstLine="420"/>
        <w:jc w:val="both"/>
      </w:pPr>
      <w:r>
        <w:rPr>
          <w:sz w:val="21"/>
        </w:rPr>
        <w:t>辛辣料是采用植物果实和种子粉碎而配制成的天然植物香料，如五香粉、胡椒粉、花椒粉、咖喱粉、芥末粉等，辛辣料的主要原料有八角、花椒、胡椒、桂皮、小茴香、大茴香、辣椒、孜然等。辛辣料呈干燥状，具有该种香料植物所特有的色、香、味，没有不纯正的气味和味道，无发霉味或其他异味。</w:t>
      </w:r>
    </w:p>
    <w:p>
      <w:pPr>
        <w:pStyle w:val="null3"/>
        <w:ind w:firstLine="420"/>
        <w:jc w:val="both"/>
      </w:pPr>
      <w:r>
        <w:rPr>
          <w:sz w:val="21"/>
        </w:rPr>
        <w:t>馒头</w:t>
      </w:r>
    </w:p>
    <w:p>
      <w:pPr>
        <w:pStyle w:val="null3"/>
        <w:ind w:firstLine="420"/>
        <w:jc w:val="both"/>
      </w:pPr>
      <w:r>
        <w:rPr>
          <w:sz w:val="21"/>
        </w:rPr>
        <w:t>按照中华人民共和国国家标准</w:t>
      </w:r>
      <w:r>
        <w:rPr>
          <w:sz w:val="21"/>
        </w:rPr>
        <w:t>GB/T 21118</w:t>
      </w:r>
      <w:r>
        <w:rPr>
          <w:sz w:val="21"/>
        </w:rPr>
        <w:t>家标准料植（国家标准委关于《小麦粉馒头》国家标准）供应。</w:t>
      </w:r>
    </w:p>
    <w:p>
      <w:pPr>
        <w:pStyle w:val="null3"/>
        <w:jc w:val="both"/>
      </w:pPr>
      <w:r>
        <w:rPr>
          <w:sz w:val="21"/>
        </w:rPr>
        <w:t>2.</w:t>
      </w:r>
      <w:r>
        <w:rPr>
          <w:sz w:val="21"/>
        </w:rPr>
        <w:t>供应要求的资质证明：</w:t>
      </w:r>
    </w:p>
    <w:p>
      <w:pPr>
        <w:pStyle w:val="null3"/>
        <w:jc w:val="both"/>
      </w:pPr>
      <w:r>
        <w:rPr>
          <w:sz w:val="21"/>
        </w:rPr>
        <w:t xml:space="preserve">2.1 </w:t>
      </w:r>
      <w:r>
        <w:rPr>
          <w:sz w:val="21"/>
        </w:rPr>
        <w:t>生产（供应）企业的资质证明：（首次供应时提供）</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sz w:val="21"/>
                <w:b/>
              </w:rPr>
              <w:t>类别</w:t>
            </w:r>
          </w:p>
        </w:tc>
        <w:tc>
          <w:tcPr>
            <w:tcW w:type="dxa" w:w="4153"/>
            <w:tcBorders>
              <w:top w:val="single" w:color="000000" w:sz="4"/>
              <w:left w:val="non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sz w:val="21"/>
                <w:b/>
              </w:rPr>
              <w:t>资质证明</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副食品</w:t>
            </w:r>
          </w:p>
        </w:tc>
        <w:tc>
          <w:tcPr>
            <w:tcW w:type="dxa" w:w="4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（企业法人营业执照）</w:t>
            </w:r>
          </w:p>
        </w:tc>
      </w:tr>
    </w:tbl>
    <w:p>
      <w:pPr>
        <w:pStyle w:val="null3"/>
        <w:jc w:val="left"/>
      </w:pPr>
      <w:r>
        <w:rPr>
          <w:sz w:val="21"/>
        </w:rPr>
        <w:t xml:space="preserve">2.2 </w:t>
      </w:r>
      <w:r>
        <w:rPr>
          <w:sz w:val="21"/>
        </w:rPr>
        <w:t>产品票证要求：</w:t>
      </w:r>
    </w:p>
    <w:tbl>
      <w:tblPr>
        <w:tblW w:w="0" w:type="auto"/>
        <w:tblBorders>
          <w:top w:val="none" w:color="000000" w:sz="4"/>
          <w:left w:val="none" w:color="000000" w:sz="4"/>
          <w:bottom w:val="none" w:color="000000" w:sz="4"/>
          <w:right w:val="none" w:color="000000" w:sz="4"/>
          <w:insideH w:val="none"/>
          <w:insideV w:val="none"/>
        </w:tblBorders>
      </w:tblPr>
      <w:tblGrid>
        <w:gridCol w:w="2769"/>
        <w:gridCol w:w="2769"/>
        <w:gridCol w:w="2769"/>
      </w:tblGrid>
      <w:tr>
        <w:tc>
          <w:tcPr>
            <w:tcW w:type="dxa" w:w="2769"/>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sz w:val="21"/>
                <w:b/>
              </w:rPr>
              <w:t>类别</w:t>
            </w:r>
          </w:p>
        </w:tc>
        <w:tc>
          <w:tcPr>
            <w:tcW w:type="dxa" w:w="2769"/>
            <w:tcBorders>
              <w:top w:val="single" w:color="000000" w:sz="4"/>
              <w:left w:val="non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sz w:val="21"/>
                <w:b/>
              </w:rPr>
              <w:t>产品清单</w:t>
            </w:r>
          </w:p>
        </w:tc>
        <w:tc>
          <w:tcPr>
            <w:tcW w:type="dxa" w:w="2769"/>
            <w:tcBorders>
              <w:top w:val="single" w:color="000000" w:sz="4"/>
              <w:left w:val="non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sz w:val="21"/>
                <w:b/>
              </w:rPr>
              <w:t>验收索证要求</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副食品</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货物清单</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加盖供应商公章的货物清单（送货单）</w:t>
            </w:r>
          </w:p>
        </w:tc>
      </w:tr>
    </w:tbl>
    <w:p>
      <w:pPr>
        <w:pStyle w:val="null3"/>
        <w:jc w:val="left"/>
      </w:pPr>
      <w:r>
        <w:rPr>
          <w:sz w:val="21"/>
        </w:rPr>
        <w:t>3.</w:t>
      </w:r>
      <w:r>
        <w:rPr>
          <w:sz w:val="21"/>
        </w:rPr>
        <w:t>供应和管理要求</w:t>
      </w:r>
    </w:p>
    <w:p>
      <w:pPr>
        <w:pStyle w:val="null3"/>
        <w:ind w:firstLine="420"/>
        <w:jc w:val="both"/>
      </w:pPr>
      <w:r>
        <w:rPr>
          <w:sz w:val="21"/>
        </w:rPr>
        <w:t xml:space="preserve">3.1 </w:t>
      </w:r>
      <w:r>
        <w:rPr>
          <w:sz w:val="21"/>
        </w:rPr>
        <w:t>采购的食品必须符合食品卫生要求。禁止采购无证经营的食品，食品采购必须有检验合格证明。严禁采购有害、有毒、腐烂变质、酸败、霉变、生虫、污垢不洁、混有异物或其他感官性状异常的食品。禁止采购超过保质期限的食品。</w:t>
      </w:r>
    </w:p>
    <w:p>
      <w:pPr>
        <w:pStyle w:val="null3"/>
        <w:ind w:firstLine="420"/>
        <w:jc w:val="both"/>
      </w:pPr>
      <w:r>
        <w:rPr>
          <w:sz w:val="21"/>
        </w:rPr>
        <w:t xml:space="preserve">3.2 </w:t>
      </w:r>
      <w:r>
        <w:rPr>
          <w:sz w:val="21"/>
        </w:rPr>
        <w:t>副食品包装与标志要求：包装、容器</w:t>
      </w:r>
      <w:r>
        <w:rPr>
          <w:sz w:val="21"/>
        </w:rPr>
        <w:t>(</w:t>
      </w:r>
      <w:r>
        <w:rPr>
          <w:sz w:val="21"/>
        </w:rPr>
        <w:t>框、箱、袋</w:t>
      </w:r>
      <w:r>
        <w:rPr>
          <w:sz w:val="21"/>
        </w:rPr>
        <w:t>)</w:t>
      </w:r>
      <w:r>
        <w:rPr>
          <w:sz w:val="21"/>
        </w:rPr>
        <w:t>要求：清洁、干燥、牢固、透气，无污染、无异味、无霉变现象。标志：食品包装必须符合国家规范。采购的食品不得存放在有害、有毒的容器内。食品包装上必须使用原产地标识，应注明：制造商名称和厂址、食品名称和重（容）量、生产日期和保质期限以及规格和</w:t>
      </w:r>
      <w:r>
        <w:rPr>
          <w:sz w:val="21"/>
        </w:rPr>
        <w:t>SC</w:t>
      </w:r>
      <w:r>
        <w:rPr>
          <w:sz w:val="21"/>
        </w:rPr>
        <w:t>认证等。所有食品包装必须用塑料罐、胶带，不能有玻璃、铁罐或其他锋利的有伤害性的材质。</w:t>
      </w:r>
    </w:p>
    <w:p>
      <w:pPr>
        <w:pStyle w:val="null3"/>
        <w:ind w:firstLine="420"/>
        <w:jc w:val="both"/>
      </w:pPr>
      <w:r>
        <w:rPr>
          <w:sz w:val="21"/>
        </w:rPr>
        <w:t xml:space="preserve">3.3 </w:t>
      </w:r>
      <w:r>
        <w:rPr>
          <w:sz w:val="21"/>
        </w:rPr>
        <w:t>食品供应链要求：所有食品的来源必须清晰，包装食品要有</w:t>
      </w:r>
      <w:r>
        <w:rPr>
          <w:sz w:val="21"/>
        </w:rPr>
        <w:t>SC</w:t>
      </w:r>
      <w:r>
        <w:rPr>
          <w:sz w:val="21"/>
        </w:rPr>
        <w:t>标志。</w:t>
      </w:r>
    </w:p>
    <w:p>
      <w:pPr>
        <w:pStyle w:val="null3"/>
        <w:ind w:firstLine="420"/>
        <w:jc w:val="both"/>
      </w:pPr>
      <w:r>
        <w:rPr>
          <w:sz w:val="21"/>
        </w:rPr>
        <w:t xml:space="preserve">3.4 </w:t>
      </w:r>
      <w:r>
        <w:rPr>
          <w:sz w:val="21"/>
        </w:rPr>
        <w:t>运输要求：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食品堆放科学合理，避免造成食品的交叉污染；如对温度有要求的食品应确定食品的温度，记录送货车辆温度，并记录存档。</w:t>
      </w:r>
    </w:p>
    <w:p>
      <w:pPr>
        <w:pStyle w:val="null3"/>
        <w:ind w:firstLine="420"/>
        <w:jc w:val="both"/>
      </w:pPr>
      <w:r>
        <w:rPr>
          <w:sz w:val="21"/>
        </w:rPr>
        <w:t xml:space="preserve">3.5 </w:t>
      </w:r>
      <w:r>
        <w:rPr>
          <w:sz w:val="21"/>
        </w:rPr>
        <w:t>乙方必须严格按照</w:t>
      </w:r>
      <w:r>
        <w:rPr>
          <w:sz w:val="21"/>
        </w:rPr>
        <w:t>响应</w:t>
      </w:r>
      <w:r>
        <w:rPr>
          <w:sz w:val="21"/>
        </w:rPr>
        <w:t>描述的产品质量供货。</w:t>
      </w:r>
    </w:p>
    <w:p>
      <w:pPr>
        <w:pStyle w:val="null3"/>
        <w:jc w:val="both"/>
      </w:pPr>
      <w:r>
        <w:rPr>
          <w:sz w:val="21"/>
          <w:b/>
        </w:rPr>
        <w:t>（五）水果类</w:t>
      </w:r>
    </w:p>
    <w:p>
      <w:pPr>
        <w:pStyle w:val="null3"/>
        <w:ind w:firstLine="420"/>
        <w:jc w:val="both"/>
      </w:pPr>
      <w:r>
        <w:rPr>
          <w:sz w:val="21"/>
        </w:rPr>
        <w:t>水果的基本要求：果形完整；未软化；新鲜；完好，无影响消费的腐烂变质；清洁，基本不含可见异物；无坏死斑块；无明显的机械伤；基本无虫害</w:t>
      </w:r>
      <w:r>
        <w:rPr>
          <w:sz w:val="21"/>
        </w:rPr>
        <w:t>;</w:t>
      </w:r>
      <w:r>
        <w:rPr>
          <w:sz w:val="21"/>
        </w:rPr>
        <w:t>无冷害；无异常的外部水分，但冷藏取出后的冷凝水除外；无异常气味和味道，发育充分，达到适当的成熟度</w:t>
      </w:r>
      <w:r>
        <w:rPr>
          <w:sz w:val="21"/>
        </w:rPr>
        <w:t>;</w:t>
      </w:r>
      <w:r>
        <w:rPr>
          <w:sz w:val="21"/>
        </w:rPr>
        <w:t>带柄时，其长度不能超过</w:t>
      </w:r>
      <w:r>
        <w:rPr>
          <w:sz w:val="21"/>
        </w:rPr>
        <w:t>1cm</w:t>
      </w:r>
      <w:r>
        <w:rPr>
          <w:sz w:val="21"/>
        </w:rPr>
        <w:t>。</w:t>
      </w:r>
    </w:p>
    <w:p>
      <w:pPr>
        <w:pStyle w:val="null3"/>
        <w:ind w:firstLine="420"/>
        <w:jc w:val="left"/>
      </w:pPr>
      <w:r>
        <w:rPr>
          <w:sz w:val="21"/>
        </w:rPr>
        <w:t>常见水果的验收标准：</w:t>
      </w:r>
    </w:p>
    <w:tbl>
      <w:tblPr>
        <w:tblW w:w="0" w:type="auto"/>
        <w:tblBorders>
          <w:top w:val="none" w:color="000000" w:sz="4"/>
          <w:left w:val="none" w:color="000000" w:sz="4"/>
          <w:bottom w:val="none" w:color="000000" w:sz="4"/>
          <w:right w:val="none" w:color="000000" w:sz="4"/>
          <w:insideH w:val="none"/>
          <w:insideV w:val="none"/>
        </w:tblBorders>
      </w:tblPr>
      <w:tblGrid>
        <w:gridCol w:w="2769"/>
        <w:gridCol w:w="2769"/>
        <w:gridCol w:w="2769"/>
      </w:tblGrid>
      <w:tr>
        <w:tc>
          <w:tcPr>
            <w:tcW w:type="dxa" w:w="2769"/>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sz w:val="21"/>
                <w:b/>
              </w:rPr>
              <w:t>序号</w:t>
            </w:r>
          </w:p>
        </w:tc>
        <w:tc>
          <w:tcPr>
            <w:tcW w:type="dxa" w:w="2769"/>
            <w:tcBorders>
              <w:top w:val="single" w:color="000000" w:sz="4"/>
              <w:left w:val="non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sz w:val="21"/>
                <w:b/>
              </w:rPr>
              <w:t>水果名称</w:t>
            </w:r>
          </w:p>
        </w:tc>
        <w:tc>
          <w:tcPr>
            <w:tcW w:type="dxa" w:w="2769"/>
            <w:tcBorders>
              <w:top w:val="single" w:color="000000" w:sz="4"/>
              <w:left w:val="non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sz w:val="21"/>
                <w:b/>
              </w:rPr>
              <w:t>感官要求</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提子</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果穗完整，新鲜洁净，外形美观，无任何病斑或裂口，无异常的外部水分，无异常气味和滋味，具有适于市场和贮存要求的生理成熟度</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火龙果</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果皮光滑、着色均匀、有光泽、无机械伤、无腐烂、无异味、无病虫害。</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苹果</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果面洁净，无机械伤、无腐烂、无异味、无病虫害。</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菠萝</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果形：果实端正，无影响外观的果瘤及瘤芽。</w:t>
            </w:r>
          </w:p>
          <w:p>
            <w:pPr>
              <w:pStyle w:val="null3"/>
              <w:jc w:val="both"/>
            </w:pPr>
            <w:r>
              <w:rPr>
                <w:sz w:val="21"/>
              </w:rPr>
              <w:t>果面：具有相似的品种</w:t>
            </w:r>
            <w:r>
              <w:rPr>
                <w:sz w:val="21"/>
              </w:rPr>
              <w:t>/</w:t>
            </w:r>
            <w:r>
              <w:rPr>
                <w:sz w:val="21"/>
              </w:rPr>
              <w:t>品牌特征，果眼发育良好，无裂口，果面洁净，无伤害。允许有不影响外观和贮藏质量的其它缺陷，但总面积不得超过果面总面积的</w:t>
            </w:r>
            <w:r>
              <w:rPr>
                <w:sz w:val="21"/>
              </w:rPr>
              <w:t>2%</w:t>
            </w:r>
          </w:p>
          <w:p>
            <w:pPr>
              <w:pStyle w:val="null3"/>
              <w:jc w:val="both"/>
            </w:pPr>
            <w:r>
              <w:rPr>
                <w:sz w:val="21"/>
              </w:rPr>
              <w:t>果肉：具有该品种</w:t>
            </w:r>
            <w:r>
              <w:rPr>
                <w:sz w:val="21"/>
              </w:rPr>
              <w:t>/</w:t>
            </w:r>
            <w:r>
              <w:rPr>
                <w:sz w:val="21"/>
              </w:rPr>
              <w:t>品牌特定的成熟度特征色泽和风味。</w:t>
            </w:r>
          </w:p>
          <w:p>
            <w:pPr>
              <w:pStyle w:val="null3"/>
              <w:jc w:val="both"/>
            </w:pPr>
            <w:r>
              <w:rPr>
                <w:sz w:val="21"/>
              </w:rPr>
              <w:t>果柄：修整良好，切口干爽，无发霉或腐败现象，长度不超过</w:t>
            </w:r>
            <w:r>
              <w:rPr>
                <w:sz w:val="21"/>
              </w:rPr>
              <w:t>2cm</w:t>
            </w:r>
            <w:r>
              <w:rPr>
                <w:sz w:val="21"/>
              </w:rPr>
              <w:t>。</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杨桃</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果形好，没有瑕疵，允许有不影响产品整体外观、质量、贮存性的极轻微的表皮缺陷。</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橙子</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果形：果形端正。</w:t>
            </w:r>
          </w:p>
          <w:p>
            <w:pPr>
              <w:pStyle w:val="null3"/>
              <w:jc w:val="both"/>
            </w:pPr>
            <w:r>
              <w:rPr>
                <w:sz w:val="21"/>
              </w:rPr>
              <w:t>色泽：橙红色或橙色，色泽均匀。</w:t>
            </w:r>
          </w:p>
          <w:p>
            <w:pPr>
              <w:pStyle w:val="null3"/>
              <w:jc w:val="both"/>
            </w:pPr>
            <w:r>
              <w:rPr>
                <w:sz w:val="21"/>
              </w:rPr>
              <w:t>果面：果面光洁，无机械伤、日灼斑及锈壁虱危害斑，其他斑疤及药迹等附着物的面积全并计算不超过。最大斑块直径不超过</w:t>
            </w:r>
            <w:r>
              <w:rPr>
                <w:sz w:val="21"/>
              </w:rPr>
              <w:t>2cm</w:t>
            </w:r>
            <w:r>
              <w:rPr>
                <w:sz w:val="21"/>
              </w:rPr>
              <w:t>。</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西红柿</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果实、色泽良好，果皮光滑，新鲜、清洁、硬实、无异味，成熟</w:t>
            </w:r>
          </w:p>
          <w:p>
            <w:pPr>
              <w:pStyle w:val="null3"/>
              <w:jc w:val="left"/>
            </w:pPr>
            <w:r>
              <w:rPr>
                <w:sz w:val="21"/>
              </w:rPr>
              <w:t>度适宜，整齐度较高无烂果、过熟、日伤、褪色斑、疤痕、雹伤、冻伤、皱缩、空腔、畸形果、裂果、病虫害及机械伤</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芒果</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果实应无缺陷，但允许有不影响产品总体外观、质量、贮存性的很轻微的表面疵点。</w:t>
            </w:r>
          </w:p>
        </w:tc>
      </w:tr>
    </w:tbl>
    <w:p>
      <w:pPr>
        <w:pStyle w:val="null3"/>
        <w:jc w:val="left"/>
      </w:pPr>
      <w:r>
        <w:rPr>
          <w:sz w:val="21"/>
          <w:b/>
        </w:rPr>
        <w:t>六、本次项目采购的品种</w:t>
      </w:r>
    </w:p>
    <w:p>
      <w:pPr>
        <w:pStyle w:val="null3"/>
        <w:ind w:firstLine="420"/>
        <w:jc w:val="left"/>
      </w:pPr>
      <w:r>
        <w:rPr>
          <w:sz w:val="21"/>
        </w:rPr>
        <w:t>1.</w:t>
      </w:r>
      <w:r>
        <w:rPr>
          <w:sz w:val="21"/>
        </w:rPr>
        <w:t>肉类、禽类、冻品类、鱼类、蔬菜类、蛋类等食材采购清单。</w:t>
      </w:r>
    </w:p>
    <w:tbl>
      <w:tblPr>
        <w:tblW w:w="0" w:type="auto"/>
        <w:tblBorders>
          <w:top w:val="none" w:color="000000" w:sz="4"/>
          <w:left w:val="none" w:color="000000" w:sz="4"/>
          <w:bottom w:val="none" w:color="000000" w:sz="4"/>
          <w:right w:val="none" w:color="000000" w:sz="4"/>
          <w:insideH w:val="none"/>
          <w:insideV w:val="none"/>
        </w:tblBorders>
      </w:tblPr>
      <w:tblGrid>
        <w:gridCol w:w="4115"/>
        <w:gridCol w:w="4191"/>
      </w:tblGrid>
      <w:tr>
        <w:tc>
          <w:tcPr>
            <w:tcW w:type="dxa" w:w="4115"/>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sz w:val="21"/>
                <w:b/>
                <w:color w:val="000000"/>
              </w:rPr>
              <w:t>品名</w:t>
            </w:r>
          </w:p>
        </w:tc>
        <w:tc>
          <w:tcPr>
            <w:tcW w:type="dxa" w:w="4191"/>
            <w:tcBorders>
              <w:top w:val="single" w:color="000000" w:sz="4"/>
              <w:left w:val="non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sz w:val="21"/>
                <w:b/>
                <w:color w:val="000000"/>
              </w:rPr>
              <w:t>品牌包装规格</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五花肉</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有皮上肉</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精瘦肉</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排骨</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筒骨</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猪手</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猪肝</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猪肚</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猪大肠</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猪舌</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猪粉肠</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光鹅</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牛肉</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牛腩</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牛展</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羊肉</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烧肉</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光鸡</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猪踭</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猪展</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牛脊肉</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番鸭</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猪横利</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后腿上肉</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鸡肾</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花腩</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白鳝</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带鱼</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鲜猪肚</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牛脊骨</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牛腩</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火腿肠</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午餐肉</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条</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沙虾</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净草鱼</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罗非鱼</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咸鱼</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和顺鱼</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黄骨鱼</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江鲫鱼</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苦瓜</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丝瓜</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茄瓜</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南瓜</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冬瓜</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云南小瓜</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胡萝卜</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豆角</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莲藕</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白萝卜</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椰菜花</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青葱</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白瓜</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菜心</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小白菜</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油麦菜</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生菜</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上海青</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芥菜</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奶白菜</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西洋菜</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香芋</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本地青瓜</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鲜木耳</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去皮蒜</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生姜</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苦麦菜</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芥蓝</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西红柿</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酸菜</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玉米</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粉葛</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孱菜</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沙葛</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香芹</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圆椒</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红尖椒</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指天椒</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西芹</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红薯</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韭黄</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大白菜</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鲜冬菇</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平菇</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蒜心</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节瓜</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蒜苗</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韭菜</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青尖椒</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豆芽菜</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西兰华</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椰菜</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洋葱</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土豆</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黄豆芽</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苋菜</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去皮菠萝</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生木瓜</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番薯叶</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空菜心</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佛手瓜</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红野山椒</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沙姜</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迟菜心</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兰豆</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韭菜花</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京葱</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风律</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红葱头</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香菜</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子姜</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莴笋肉</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去皮姜</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干葱头</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杂菇</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马蹄肉</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竹遮</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青萝卜</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白菜心</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紫菜心</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沙姜</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大芥兰</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香菜</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西生菜</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鲜百合</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酸豆角</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五柳菜</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梅菜</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紫苏</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冻鸡腿</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冻鸡翅</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冻秋刀</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斤</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红三鱼</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斤</w:t>
            </w:r>
          </w:p>
        </w:tc>
      </w:tr>
    </w:tbl>
    <w:p>
      <w:pPr>
        <w:pStyle w:val="null3"/>
        <w:ind w:firstLine="420"/>
        <w:jc w:val="both"/>
      </w:pPr>
      <w:r>
        <w:rPr>
          <w:sz w:val="21"/>
          <w:b/>
        </w:rPr>
        <w:t>七、其他技术要求</w:t>
      </w:r>
    </w:p>
    <w:p>
      <w:pPr>
        <w:pStyle w:val="null3"/>
        <w:ind w:firstLine="420"/>
        <w:jc w:val="both"/>
      </w:pPr>
      <w:r>
        <w:rPr>
          <w:sz w:val="21"/>
          <w:color w:val="000000"/>
        </w:rPr>
        <w:t>乙方负责对食材进行质量检测</w:t>
      </w:r>
      <w:r>
        <w:rPr>
          <w:sz w:val="21"/>
          <w:color w:val="000000"/>
        </w:rPr>
        <w:t>,</w:t>
      </w:r>
      <w:r>
        <w:rPr>
          <w:sz w:val="21"/>
          <w:color w:val="000000"/>
        </w:rPr>
        <w:t>严把食材质量关。乙方具有检测能力</w:t>
      </w:r>
      <w:r>
        <w:rPr>
          <w:sz w:val="21"/>
          <w:color w:val="000000"/>
        </w:rPr>
        <w:t>,</w:t>
      </w:r>
      <w:r>
        <w:rPr>
          <w:sz w:val="21"/>
          <w:color w:val="000000"/>
        </w:rPr>
        <w:t>具备相关检测设备</w:t>
      </w:r>
      <w:r>
        <w:rPr>
          <w:sz w:val="21"/>
          <w:color w:val="000000"/>
        </w:rPr>
        <w:t>,</w:t>
      </w:r>
      <w:r>
        <w:rPr>
          <w:sz w:val="21"/>
          <w:color w:val="000000"/>
        </w:rPr>
        <w:t>包括但不限于</w:t>
      </w:r>
      <w:r>
        <w:rPr>
          <w:sz w:val="21"/>
          <w:color w:val="000000"/>
        </w:rPr>
        <w:t>①农药残留检测仪功能的设备；②食品菌落检测功能的设备；③瘦肉精检测功能的设备；④食品重金属检测功能的设备；⑤食品添加剂检测功能的设备； ⑥肉类水分快速测定的设备。</w:t>
      </w:r>
      <w:r>
        <w:rPr>
          <w:sz w:val="21"/>
          <w:color w:val="000000"/>
        </w:rPr>
        <w:t>且乙方需提供以乙方名义送检的第三方检测机构出具的具有</w:t>
      </w:r>
      <w:r>
        <w:rPr>
          <w:sz w:val="21"/>
          <w:color w:val="000000"/>
        </w:rPr>
        <w:t>CMA</w:t>
      </w:r>
      <w:r>
        <w:rPr>
          <w:sz w:val="21"/>
          <w:color w:val="000000"/>
        </w:rPr>
        <w:t>标识的检测报告，甲方根据实际情况对乙方供应的食材进行品质抽检</w:t>
      </w:r>
      <w:r>
        <w:rPr>
          <w:sz w:val="21"/>
          <w:color w:val="000000"/>
        </w:rPr>
        <w:t>,</w:t>
      </w:r>
      <w:r>
        <w:rPr>
          <w:sz w:val="21"/>
          <w:color w:val="000000"/>
        </w:rPr>
        <w:t>一经发现乙方将不符合质量标准的食材加工成膳食成品的</w:t>
      </w:r>
      <w:r>
        <w:rPr>
          <w:sz w:val="21"/>
          <w:color w:val="000000"/>
        </w:rPr>
        <w:t>,</w:t>
      </w:r>
      <w:r>
        <w:rPr>
          <w:sz w:val="21"/>
          <w:color w:val="000000"/>
        </w:rPr>
        <w:t>甲方有权视情节严重程度追究其责任。</w:t>
      </w:r>
    </w:p>
    <w:p>
      <w:pPr>
        <w:pStyle w:val="null3"/>
        <w:jc w:val="both"/>
      </w:pPr>
      <w:r>
        <w:rPr>
          <w:sz w:val="21"/>
          <w:b/>
        </w:rPr>
        <w:t>八、乙方的管理要求</w:t>
      </w:r>
    </w:p>
    <w:p>
      <w:pPr>
        <w:pStyle w:val="null3"/>
        <w:ind w:firstLine="367"/>
        <w:jc w:val="both"/>
      </w:pPr>
      <w:r>
        <w:rPr>
          <w:sz w:val="21"/>
        </w:rPr>
        <w:t>1.</w:t>
      </w:r>
      <w:r>
        <w:rPr>
          <w:sz w:val="21"/>
        </w:rPr>
        <w:t>乙方有以下行为，经调查属实的甲方将立即解除相关供应合同，不再支付任何款项，乙方除应按合同总价的</w:t>
      </w:r>
      <w:r>
        <w:rPr>
          <w:sz w:val="21"/>
        </w:rPr>
        <w:t>20%</w:t>
      </w:r>
      <w:r>
        <w:rPr>
          <w:sz w:val="21"/>
        </w:rPr>
        <w:t>向甲方支付违约金，还应赔偿因此给甲方造成的全部损失（包括但不限于直接经济损失、为避免损失进一步扩大采取的措施费、损害赔偿费、诉讼费、律师费、差旅费等全部费用）：</w:t>
      </w:r>
    </w:p>
    <w:p>
      <w:pPr>
        <w:pStyle w:val="null3"/>
        <w:ind w:firstLine="550"/>
        <w:jc w:val="both"/>
      </w:pPr>
      <w:r>
        <w:rPr>
          <w:sz w:val="21"/>
        </w:rPr>
        <w:t>1</w:t>
      </w:r>
      <w:r>
        <w:rPr>
          <w:sz w:val="21"/>
        </w:rPr>
        <w:t>）弄虚作假，提供虚假材料取得</w:t>
      </w:r>
      <w:r>
        <w:rPr>
          <w:sz w:val="21"/>
        </w:rPr>
        <w:t>成交</w:t>
      </w:r>
      <w:r>
        <w:rPr>
          <w:sz w:val="21"/>
        </w:rPr>
        <w:t>供应资格的；</w:t>
      </w:r>
    </w:p>
    <w:p>
      <w:pPr>
        <w:pStyle w:val="null3"/>
        <w:ind w:firstLine="550"/>
        <w:jc w:val="both"/>
      </w:pPr>
      <w:r>
        <w:rPr>
          <w:sz w:val="21"/>
        </w:rPr>
        <w:t>2</w:t>
      </w:r>
      <w:r>
        <w:rPr>
          <w:sz w:val="21"/>
        </w:rPr>
        <w:t>）</w:t>
      </w:r>
      <w:r>
        <w:rPr>
          <w:sz w:val="21"/>
        </w:rPr>
        <w:t>成交</w:t>
      </w:r>
      <w:r>
        <w:rPr>
          <w:sz w:val="21"/>
        </w:rPr>
        <w:t>供应项目有转包、分包行为的；</w:t>
      </w:r>
    </w:p>
    <w:p>
      <w:pPr>
        <w:pStyle w:val="null3"/>
        <w:ind w:firstLine="550"/>
        <w:jc w:val="both"/>
      </w:pPr>
      <w:r>
        <w:rPr>
          <w:sz w:val="21"/>
        </w:rPr>
        <w:t>3</w:t>
      </w:r>
      <w:r>
        <w:rPr>
          <w:sz w:val="21"/>
        </w:rPr>
        <w:t>）经营情况发生重大变更，已经不具备承接</w:t>
      </w:r>
      <w:r>
        <w:rPr>
          <w:sz w:val="21"/>
        </w:rPr>
        <w:t>成交</w:t>
      </w:r>
      <w:r>
        <w:rPr>
          <w:sz w:val="21"/>
        </w:rPr>
        <w:t>供应项目能力的；</w:t>
      </w:r>
    </w:p>
    <w:p>
      <w:pPr>
        <w:pStyle w:val="null3"/>
        <w:ind w:firstLine="550"/>
        <w:jc w:val="both"/>
      </w:pPr>
      <w:r>
        <w:rPr>
          <w:sz w:val="21"/>
        </w:rPr>
        <w:t>4</w:t>
      </w:r>
      <w:r>
        <w:rPr>
          <w:sz w:val="21"/>
        </w:rPr>
        <w:t>）无正当理由拒绝履行合同向甲方供货的；</w:t>
      </w:r>
    </w:p>
    <w:p>
      <w:pPr>
        <w:pStyle w:val="null3"/>
        <w:ind w:firstLine="550"/>
        <w:jc w:val="both"/>
      </w:pPr>
      <w:r>
        <w:rPr>
          <w:sz w:val="21"/>
        </w:rPr>
        <w:t>5</w:t>
      </w:r>
      <w:r>
        <w:rPr>
          <w:sz w:val="21"/>
        </w:rPr>
        <w:t>）有行贿等不正当竞争行为的；</w:t>
      </w:r>
    </w:p>
    <w:p>
      <w:pPr>
        <w:pStyle w:val="null3"/>
        <w:ind w:firstLine="550"/>
        <w:jc w:val="both"/>
      </w:pPr>
      <w:r>
        <w:rPr>
          <w:sz w:val="21"/>
        </w:rPr>
        <w:t>6</w:t>
      </w:r>
      <w:r>
        <w:rPr>
          <w:sz w:val="21"/>
        </w:rPr>
        <w:t>）因所供货物质量原因导致甲方单位内发生食品安全事故的；</w:t>
      </w:r>
    </w:p>
    <w:p>
      <w:pPr>
        <w:pStyle w:val="null3"/>
        <w:ind w:firstLine="550"/>
        <w:jc w:val="both"/>
      </w:pPr>
      <w:r>
        <w:rPr>
          <w:sz w:val="21"/>
        </w:rPr>
        <w:t>7</w:t>
      </w:r>
      <w:r>
        <w:rPr>
          <w:sz w:val="21"/>
        </w:rPr>
        <w:t>）所供应货物存在故意假冒伪劣行为的；</w:t>
      </w:r>
    </w:p>
    <w:p>
      <w:pPr>
        <w:pStyle w:val="null3"/>
        <w:ind w:firstLine="550"/>
        <w:jc w:val="both"/>
      </w:pPr>
      <w:r>
        <w:rPr>
          <w:sz w:val="21"/>
        </w:rPr>
        <w:t>8</w:t>
      </w:r>
      <w:r>
        <w:rPr>
          <w:sz w:val="21"/>
        </w:rPr>
        <w:t>）因乙方原因导致甲方单位内发生安全事故的；</w:t>
      </w:r>
    </w:p>
    <w:p>
      <w:pPr>
        <w:pStyle w:val="null3"/>
        <w:ind w:firstLine="550"/>
        <w:jc w:val="both"/>
      </w:pPr>
      <w:r>
        <w:rPr>
          <w:sz w:val="21"/>
        </w:rPr>
        <w:t>9</w:t>
      </w:r>
      <w:r>
        <w:rPr>
          <w:sz w:val="21"/>
        </w:rPr>
        <w:t>）有其它违法违纪行为的。</w:t>
      </w:r>
    </w:p>
    <w:p>
      <w:pPr>
        <w:pStyle w:val="null3"/>
        <w:ind w:firstLine="457"/>
        <w:jc w:val="both"/>
      </w:pPr>
      <w:r>
        <w:rPr>
          <w:sz w:val="21"/>
        </w:rPr>
        <w:t>2.</w:t>
      </w:r>
      <w:r>
        <w:rPr>
          <w:sz w:val="21"/>
        </w:rPr>
        <w:t>必须依据国家有关法律法规要求建立健全各项管理制度，保证食品安全，有明确的食品安全责任人。因所供货物质量原因导致甲方发生食品安全事故，除解除合同、扣除全部履约保证金外，乙方还需赔偿甲方救治经费及误工损失。</w:t>
      </w:r>
    </w:p>
    <w:p>
      <w:pPr>
        <w:pStyle w:val="null3"/>
        <w:ind w:firstLine="457"/>
        <w:jc w:val="both"/>
      </w:pPr>
      <w:r>
        <w:rPr>
          <w:sz w:val="21"/>
        </w:rPr>
        <w:t>3.</w:t>
      </w:r>
      <w:r>
        <w:rPr>
          <w:sz w:val="21"/>
        </w:rPr>
        <w:t>由于甲方工作的特殊性，乙方应做好本单位工作人员的教育工作，遵守甲方出入门岗和物品携带等各项规定。</w:t>
      </w:r>
    </w:p>
    <w:p>
      <w:pPr>
        <w:pStyle w:val="null3"/>
        <w:ind w:firstLine="457"/>
        <w:jc w:val="both"/>
      </w:pPr>
      <w:r>
        <w:rPr>
          <w:sz w:val="21"/>
        </w:rPr>
        <w:t>4.</w:t>
      </w:r>
      <w:r>
        <w:rPr>
          <w:sz w:val="21"/>
        </w:rPr>
        <w:t>按合同约定的标的供货，乙方不得转包、分包，否则甲方有权单方面中止合同，项目另行处理，乙方承担由此造成的经济损失，履约保证金不退还。</w:t>
      </w:r>
    </w:p>
    <w:p>
      <w:pPr>
        <w:pStyle w:val="null3"/>
        <w:ind w:firstLine="457"/>
        <w:jc w:val="both"/>
      </w:pPr>
      <w:r>
        <w:rPr>
          <w:sz w:val="21"/>
        </w:rPr>
        <w:t>5.</w:t>
      </w:r>
      <w:r>
        <w:rPr>
          <w:sz w:val="21"/>
        </w:rPr>
        <w:t>乙方应严格按</w:t>
      </w:r>
      <w:r>
        <w:rPr>
          <w:sz w:val="21"/>
        </w:rPr>
        <w:t>采购</w:t>
      </w:r>
      <w:r>
        <w:rPr>
          <w:sz w:val="21"/>
        </w:rPr>
        <w:t>要求（含品种、质量等）供应，不得变更供应商品，否则，甲方有权退货。应严格按甲方要求（含名称、产地、规格和重量等）供应，否则，甲方有权拒收。若因特殊情况（如商家停产或天气因素等）确实需要变更的个别商品，经甲方同意，必须以质量较高的同类商品代替。</w:t>
      </w:r>
    </w:p>
    <w:p>
      <w:pPr>
        <w:pStyle w:val="null3"/>
        <w:ind w:firstLine="457"/>
        <w:jc w:val="both"/>
      </w:pPr>
      <w:r>
        <w:rPr>
          <w:sz w:val="21"/>
        </w:rPr>
        <w:t>6.</w:t>
      </w:r>
      <w:r>
        <w:rPr>
          <w:sz w:val="21"/>
        </w:rPr>
        <w:t>乙方必须以书面的形式明确各类食品产品质量安全的责任人。</w:t>
      </w:r>
    </w:p>
    <w:p>
      <w:pPr>
        <w:pStyle w:val="null3"/>
        <w:ind w:firstLine="457"/>
        <w:jc w:val="both"/>
      </w:pPr>
      <w:r>
        <w:rPr>
          <w:sz w:val="21"/>
        </w:rPr>
        <w:t>7.</w:t>
      </w:r>
      <w:r>
        <w:rPr>
          <w:sz w:val="21"/>
        </w:rPr>
        <w:t>乙方必须以书面的形式明确项目经理人员及</w:t>
      </w:r>
      <w:r>
        <w:rPr>
          <w:sz w:val="21"/>
        </w:rPr>
        <w:t>配送人员</w:t>
      </w:r>
      <w:r>
        <w:rPr>
          <w:sz w:val="21"/>
        </w:rPr>
        <w:t>名单（相关资料复印件在</w:t>
      </w:r>
      <w:r>
        <w:rPr>
          <w:sz w:val="21"/>
        </w:rPr>
        <w:t>响应</w:t>
      </w:r>
      <w:r>
        <w:rPr>
          <w:sz w:val="21"/>
        </w:rPr>
        <w:t>文件中提供）。由于甲方单位特殊，项目人员进入甲方必须事先办理《出入证》。乙方项目经理及</w:t>
      </w:r>
      <w:r>
        <w:rPr>
          <w:sz w:val="21"/>
        </w:rPr>
        <w:t>配送人员</w:t>
      </w:r>
      <w:r>
        <w:rPr>
          <w:sz w:val="21"/>
        </w:rPr>
        <w:t>在合同签订之前须在甲方处进行备案，项目执行过程中，项目经理及</w:t>
      </w:r>
      <w:r>
        <w:rPr>
          <w:sz w:val="21"/>
        </w:rPr>
        <w:t>配送人员</w:t>
      </w:r>
      <w:r>
        <w:rPr>
          <w:sz w:val="21"/>
        </w:rPr>
        <w:t>在乙方单位所购买的社保记录须三个月交甲方审核一次，项目经理作为供应商的代表与甲方进行业务上的联系往来，合同期内不得更换。如遇不可抗力必须更换，须事先征得甲方同意之后才能更换，且</w:t>
      </w:r>
      <w:r>
        <w:rPr>
          <w:sz w:val="21"/>
        </w:rPr>
        <w:t>服务期</w:t>
      </w:r>
      <w:r>
        <w:rPr>
          <w:sz w:val="21"/>
        </w:rPr>
        <w:t>内不得超过两次）。因乙方未遵守上述规定而导致无法正常进入甲方内送货的，所有后果及经济损失由乙方自行承担。</w:t>
      </w:r>
    </w:p>
    <w:p>
      <w:pPr>
        <w:pStyle w:val="null3"/>
        <w:ind w:firstLine="457"/>
        <w:jc w:val="both"/>
      </w:pPr>
      <w:r>
        <w:rPr>
          <w:sz w:val="21"/>
        </w:rPr>
        <w:t>8</w:t>
      </w:r>
      <w:r>
        <w:rPr>
          <w:sz w:val="21"/>
        </w:rPr>
        <w:t>.</w:t>
      </w:r>
      <w:r>
        <w:rPr>
          <w:sz w:val="21"/>
        </w:rPr>
        <w:t>乙方除不可抗力，不得因其他任何理由延迟送货。甲方如遇特殊情况需推迟送货，应提前通知乙方。因乙方原因延误交货日期的（甲方要求推迟的除外），甲方有权自行采购，并由乙方承担由此产生的一切损失和费用。</w:t>
      </w:r>
    </w:p>
    <w:p>
      <w:pPr>
        <w:pStyle w:val="null3"/>
        <w:ind w:firstLine="457"/>
        <w:jc w:val="both"/>
      </w:pPr>
      <w:r>
        <w:rPr>
          <w:sz w:val="21"/>
        </w:rPr>
        <w:t>9</w:t>
      </w:r>
      <w:r>
        <w:rPr>
          <w:sz w:val="21"/>
        </w:rPr>
        <w:t>.</w:t>
      </w:r>
      <w:r>
        <w:rPr>
          <w:sz w:val="21"/>
        </w:rPr>
        <w:t>甲方对货物进行认真验收，对不符合规格要求的商品，乙方必须无条件退货。乙方未能履行</w:t>
      </w:r>
      <w:r>
        <w:rPr>
          <w:sz w:val="21"/>
        </w:rPr>
        <w:t>采购</w:t>
      </w:r>
      <w:r>
        <w:rPr>
          <w:sz w:val="21"/>
        </w:rPr>
        <w:t>文件和合同所定事项</w:t>
      </w:r>
      <w:r>
        <w:rPr>
          <w:sz w:val="21"/>
        </w:rPr>
        <w:t xml:space="preserve">, </w:t>
      </w:r>
      <w:r>
        <w:rPr>
          <w:sz w:val="21"/>
        </w:rPr>
        <w:t>或供应不合格的、假冒伪劣、以次充好的商品、或供货时的商品与</w:t>
      </w:r>
      <w:r>
        <w:rPr>
          <w:sz w:val="21"/>
        </w:rPr>
        <w:t>响应</w:t>
      </w:r>
      <w:r>
        <w:rPr>
          <w:sz w:val="21"/>
        </w:rPr>
        <w:t>文件中的</w:t>
      </w:r>
      <w:r>
        <w:rPr>
          <w:sz w:val="21"/>
        </w:rPr>
        <w:t>描述</w:t>
      </w:r>
      <w:r>
        <w:rPr>
          <w:sz w:val="21"/>
        </w:rPr>
        <w:t>不符，甲方退货后将记录在案，除扣减相应退货款外，按退货金额的百分之二十收取违约金，情节严重的可中止合同或上报监管部门处理。</w:t>
      </w:r>
    </w:p>
    <w:p>
      <w:pPr>
        <w:pStyle w:val="null3"/>
        <w:ind w:firstLine="457"/>
        <w:jc w:val="both"/>
      </w:pPr>
      <w:r>
        <w:rPr>
          <w:sz w:val="21"/>
        </w:rPr>
        <w:t>1</w:t>
      </w:r>
      <w:r>
        <w:rPr>
          <w:sz w:val="21"/>
        </w:rPr>
        <w:t>0</w:t>
      </w:r>
      <w:r>
        <w:rPr>
          <w:sz w:val="21"/>
        </w:rPr>
        <w:t>.</w:t>
      </w:r>
      <w:r>
        <w:rPr>
          <w:sz w:val="21"/>
        </w:rPr>
        <w:t>每笔款项支付前，乙方须开具与应付款项等额的国家正式增值税发票，否则，甲方有权顺延付款时间。</w:t>
      </w:r>
    </w:p>
    <w:p>
      <w:pPr>
        <w:pStyle w:val="null3"/>
        <w:ind w:firstLine="457"/>
        <w:jc w:val="both"/>
      </w:pPr>
      <w:r>
        <w:rPr>
          <w:sz w:val="21"/>
        </w:rPr>
        <w:t>1</w:t>
      </w:r>
      <w:r>
        <w:rPr>
          <w:sz w:val="21"/>
        </w:rPr>
        <w:t>1</w:t>
      </w:r>
      <w:r>
        <w:rPr>
          <w:sz w:val="21"/>
        </w:rPr>
        <w:t>.</w:t>
      </w:r>
      <w:r>
        <w:rPr>
          <w:sz w:val="21"/>
        </w:rPr>
        <w:t>乙方在考核周期内扣分累计多于</w:t>
      </w:r>
      <w:r>
        <w:rPr>
          <w:sz w:val="21"/>
        </w:rPr>
        <w:t>40</w:t>
      </w:r>
      <w:r>
        <w:rPr>
          <w:sz w:val="21"/>
        </w:rPr>
        <w:t>分的或造成安全（监管和食品卫生）事故的甲方有权中止合同和上报监管部门处理。</w:t>
      </w:r>
    </w:p>
    <w:p>
      <w:pPr>
        <w:pStyle w:val="null3"/>
        <w:ind w:firstLine="457"/>
        <w:jc w:val="both"/>
      </w:pPr>
      <w:r>
        <w:rPr>
          <w:sz w:val="21"/>
        </w:rPr>
        <w:t>1</w:t>
      </w:r>
      <w:r>
        <w:rPr>
          <w:sz w:val="21"/>
        </w:rPr>
        <w:t>2</w:t>
      </w:r>
      <w:r>
        <w:rPr>
          <w:sz w:val="21"/>
        </w:rPr>
        <w:t>.</w:t>
      </w:r>
      <w:r>
        <w:rPr>
          <w:sz w:val="21"/>
        </w:rPr>
        <w:t>食品溯源要求：对食品供应链进行明确，所有食品的来源必须清晰，包装食品要有</w:t>
      </w:r>
      <w:r>
        <w:rPr>
          <w:sz w:val="21"/>
        </w:rPr>
        <w:t>SC</w:t>
      </w:r>
      <w:r>
        <w:rPr>
          <w:sz w:val="21"/>
        </w:rPr>
        <w:t>标志。食品生产企业必须获得工业产品生产许可证（</w:t>
      </w:r>
      <w:r>
        <w:rPr>
          <w:sz w:val="21"/>
        </w:rPr>
        <w:t>SC</w:t>
      </w:r>
      <w:r>
        <w:rPr>
          <w:sz w:val="21"/>
        </w:rPr>
        <w:t>）来源应当是受到地方政府部门监管的业流通市场或具有相关资质的厂家生产，生产食品的源头与供应商要有固定的合法的供应关系，严禁收购非标准产品供应。</w:t>
      </w:r>
      <w:r>
        <w:rPr>
          <w:sz w:val="21"/>
        </w:rPr>
        <w:t>响应文件</w:t>
      </w:r>
      <w:r>
        <w:rPr>
          <w:sz w:val="21"/>
        </w:rPr>
        <w:t>要求对食品的来源和质量标准要有详尽的描述，验收须按国家标准和感官标准。乙方应保存以下资料：</w:t>
      </w:r>
    </w:p>
    <w:p>
      <w:pPr>
        <w:pStyle w:val="null3"/>
        <w:ind w:firstLine="642"/>
        <w:jc w:val="both"/>
      </w:pPr>
      <w:r>
        <w:rPr>
          <w:sz w:val="21"/>
        </w:rPr>
        <w:t>1</w:t>
      </w:r>
      <w:r>
        <w:rPr>
          <w:sz w:val="21"/>
        </w:rPr>
        <w:t>）乙方与生产企业的销售合同；</w:t>
      </w:r>
    </w:p>
    <w:p>
      <w:pPr>
        <w:pStyle w:val="null3"/>
        <w:ind w:firstLine="642"/>
        <w:jc w:val="both"/>
      </w:pPr>
      <w:r>
        <w:rPr>
          <w:sz w:val="21"/>
        </w:rPr>
        <w:t>2</w:t>
      </w:r>
      <w:r>
        <w:rPr>
          <w:sz w:val="21"/>
        </w:rPr>
        <w:t>）生产企业的送货单和销售发票；</w:t>
      </w:r>
    </w:p>
    <w:p>
      <w:pPr>
        <w:pStyle w:val="null3"/>
        <w:ind w:firstLine="642"/>
        <w:jc w:val="both"/>
      </w:pPr>
      <w:r>
        <w:rPr>
          <w:sz w:val="21"/>
        </w:rPr>
        <w:t>3</w:t>
      </w:r>
      <w:r>
        <w:rPr>
          <w:sz w:val="21"/>
        </w:rPr>
        <w:t>）乙方与甲方的采购合同及送货单据、销售发票。</w:t>
      </w:r>
    </w:p>
    <w:p>
      <w:pPr>
        <w:pStyle w:val="null3"/>
        <w:ind w:firstLine="457"/>
        <w:jc w:val="both"/>
      </w:pPr>
      <w:r>
        <w:rPr>
          <w:sz w:val="21"/>
        </w:rPr>
        <w:t>1</w:t>
      </w:r>
      <w:r>
        <w:rPr>
          <w:sz w:val="21"/>
        </w:rPr>
        <w:t>3</w:t>
      </w:r>
      <w:r>
        <w:rPr>
          <w:sz w:val="21"/>
        </w:rPr>
        <w:t>.</w:t>
      </w:r>
      <w:r>
        <w:rPr>
          <w:sz w:val="21"/>
        </w:rPr>
        <w:t>甲方根据实际需要提前（以合同约定时间为准）以传真、微信或电话方式将第二天的需求通知乙方，乙方在接到通知后备齐货物，按时送抵交货地点。乙方不能按时、保质、保量供货，由甲方自行采购，并承担甲方由此造成的经济损失和接受违约处罚。</w:t>
      </w:r>
    </w:p>
    <w:p>
      <w:pPr>
        <w:pStyle w:val="null3"/>
        <w:jc w:val="both"/>
      </w:pPr>
      <w:r>
        <w:rPr>
          <w:sz w:val="21"/>
          <w:b/>
        </w:rPr>
        <w:t>九、考核要求</w:t>
      </w:r>
    </w:p>
    <w:p>
      <w:pPr>
        <w:pStyle w:val="null3"/>
        <w:ind w:firstLine="457"/>
        <w:jc w:val="both"/>
      </w:pPr>
      <w:r>
        <w:rPr>
          <w:sz w:val="21"/>
        </w:rPr>
        <w:t>1.</w:t>
      </w:r>
      <w:r>
        <w:rPr>
          <w:sz w:val="21"/>
        </w:rPr>
        <w:t>乙方在领取</w:t>
      </w:r>
      <w:r>
        <w:rPr>
          <w:sz w:val="21"/>
        </w:rPr>
        <w:t>成交</w:t>
      </w:r>
      <w:r>
        <w:rPr>
          <w:sz w:val="21"/>
        </w:rPr>
        <w:t>通知书后，应及时与甲方签订合同。甲方每月对乙方进行考核，根据《广州市增城区人民政府宁西街道办事处机关饭堂食材加工配送服务供应商考核细则》（详见附件）进行评分，得分在</w:t>
      </w:r>
      <w:r>
        <w:rPr>
          <w:sz w:val="21"/>
        </w:rPr>
        <w:t>90</w:t>
      </w:r>
      <w:r>
        <w:rPr>
          <w:sz w:val="21"/>
        </w:rPr>
        <w:t>分（含</w:t>
      </w:r>
      <w:r>
        <w:rPr>
          <w:sz w:val="21"/>
        </w:rPr>
        <w:t>90</w:t>
      </w:r>
      <w:r>
        <w:rPr>
          <w:sz w:val="21"/>
        </w:rPr>
        <w:t>分）以下的，由乙方向甲方单位进行解释说明，累计</w:t>
      </w:r>
      <w:r>
        <w:rPr>
          <w:sz w:val="21"/>
        </w:rPr>
        <w:t>3</w:t>
      </w:r>
      <w:r>
        <w:rPr>
          <w:sz w:val="21"/>
        </w:rPr>
        <w:t>个月评分</w:t>
      </w:r>
      <w:r>
        <w:rPr>
          <w:sz w:val="21"/>
        </w:rPr>
        <w:t>90</w:t>
      </w:r>
      <w:r>
        <w:rPr>
          <w:sz w:val="21"/>
        </w:rPr>
        <w:t>分以下的，甲方有权中止合同和上报监管部门处理</w:t>
      </w:r>
      <w:r>
        <w:rPr>
          <w:sz w:val="21"/>
        </w:rPr>
        <w:t>，</w:t>
      </w:r>
      <w:r>
        <w:rPr>
          <w:sz w:val="21"/>
        </w:rPr>
        <w:t>由此带来的一切风险由乙方自行承担。</w:t>
      </w:r>
    </w:p>
    <w:p>
      <w:pPr>
        <w:pStyle w:val="null3"/>
        <w:ind w:firstLine="457"/>
        <w:jc w:val="both"/>
      </w:pPr>
      <w:r>
        <w:rPr>
          <w:sz w:val="21"/>
        </w:rPr>
        <w:t>2.</w:t>
      </w:r>
      <w:r>
        <w:rPr>
          <w:sz w:val="21"/>
        </w:rPr>
        <w:t>发生以下情形，经调查属实的，扣除</w:t>
      </w:r>
      <w:r>
        <w:rPr>
          <w:sz w:val="21"/>
        </w:rPr>
        <w:t>5%</w:t>
      </w:r>
      <w:r>
        <w:rPr>
          <w:sz w:val="21"/>
        </w:rPr>
        <w:t>履约保证金：</w:t>
      </w:r>
    </w:p>
    <w:p>
      <w:pPr>
        <w:pStyle w:val="null3"/>
        <w:ind w:firstLine="642"/>
        <w:jc w:val="both"/>
      </w:pPr>
      <w:r>
        <w:rPr>
          <w:sz w:val="21"/>
        </w:rPr>
        <w:t>1</w:t>
      </w:r>
      <w:r>
        <w:rPr>
          <w:sz w:val="21"/>
        </w:rPr>
        <w:t>）未按要求随货提供相关票证；</w:t>
      </w:r>
    </w:p>
    <w:p>
      <w:pPr>
        <w:pStyle w:val="null3"/>
        <w:ind w:firstLine="642"/>
        <w:jc w:val="both"/>
      </w:pPr>
      <w:r>
        <w:rPr>
          <w:sz w:val="21"/>
        </w:rPr>
        <w:t>2</w:t>
      </w:r>
      <w:r>
        <w:rPr>
          <w:sz w:val="21"/>
        </w:rPr>
        <w:t>）货物质量验收不合格；</w:t>
      </w:r>
    </w:p>
    <w:p>
      <w:pPr>
        <w:pStyle w:val="null3"/>
        <w:ind w:firstLine="642"/>
        <w:jc w:val="both"/>
      </w:pPr>
      <w:r>
        <w:rPr>
          <w:sz w:val="21"/>
        </w:rPr>
        <w:t>3</w:t>
      </w:r>
      <w:r>
        <w:rPr>
          <w:sz w:val="21"/>
        </w:rPr>
        <w:t>）未按甲方采购计划的时间供货（提前一天与甲方协商除外）；</w:t>
      </w:r>
    </w:p>
    <w:p>
      <w:pPr>
        <w:pStyle w:val="null3"/>
        <w:ind w:firstLine="642"/>
        <w:jc w:val="both"/>
      </w:pPr>
      <w:r>
        <w:rPr>
          <w:sz w:val="21"/>
        </w:rPr>
        <w:t>4</w:t>
      </w:r>
      <w:r>
        <w:rPr>
          <w:sz w:val="21"/>
        </w:rPr>
        <w:t>）供货数量仅为甲方采购计划数量的</w:t>
      </w:r>
      <w:r>
        <w:rPr>
          <w:sz w:val="21"/>
        </w:rPr>
        <w:t>80%-90%</w:t>
      </w:r>
      <w:r>
        <w:rPr>
          <w:sz w:val="21"/>
        </w:rPr>
        <w:t>（不含本数）；</w:t>
      </w:r>
    </w:p>
    <w:p>
      <w:pPr>
        <w:pStyle w:val="null3"/>
        <w:ind w:firstLine="642"/>
        <w:jc w:val="both"/>
      </w:pPr>
      <w:r>
        <w:rPr>
          <w:sz w:val="21"/>
        </w:rPr>
        <w:t>5</w:t>
      </w:r>
      <w:r>
        <w:rPr>
          <w:sz w:val="21"/>
        </w:rPr>
        <w:t>）未按甲方指定秩序卸货；</w:t>
      </w:r>
    </w:p>
    <w:p>
      <w:pPr>
        <w:pStyle w:val="null3"/>
        <w:ind w:firstLine="642"/>
        <w:jc w:val="both"/>
      </w:pPr>
      <w:r>
        <w:rPr>
          <w:sz w:val="21"/>
        </w:rPr>
        <w:t>6</w:t>
      </w:r>
      <w:r>
        <w:rPr>
          <w:sz w:val="21"/>
        </w:rPr>
        <w:t>）货物出现质量问题，乙方不积极配合查找原因，不及时反馈处理结果；</w:t>
      </w:r>
    </w:p>
    <w:p>
      <w:pPr>
        <w:pStyle w:val="null3"/>
        <w:ind w:firstLine="642"/>
        <w:jc w:val="both"/>
      </w:pPr>
      <w:r>
        <w:rPr>
          <w:sz w:val="21"/>
        </w:rPr>
        <w:t>7</w:t>
      </w:r>
      <w:r>
        <w:rPr>
          <w:sz w:val="21"/>
        </w:rPr>
        <w:t>）工作人员不遵守甲方各项管理规定。</w:t>
      </w:r>
    </w:p>
    <w:p>
      <w:pPr>
        <w:pStyle w:val="null3"/>
        <w:ind w:firstLine="457"/>
        <w:jc w:val="both"/>
      </w:pPr>
      <w:r>
        <w:rPr>
          <w:sz w:val="21"/>
        </w:rPr>
        <w:t>3.</w:t>
      </w:r>
      <w:r>
        <w:rPr>
          <w:sz w:val="21"/>
        </w:rPr>
        <w:t>发生以下情形，经调查属实的，扣除</w:t>
      </w:r>
      <w:r>
        <w:rPr>
          <w:sz w:val="21"/>
        </w:rPr>
        <w:t>10%</w:t>
      </w:r>
      <w:r>
        <w:rPr>
          <w:sz w:val="21"/>
        </w:rPr>
        <w:t>履约保证金：</w:t>
      </w:r>
    </w:p>
    <w:p>
      <w:pPr>
        <w:pStyle w:val="null3"/>
        <w:ind w:firstLine="642"/>
        <w:jc w:val="both"/>
      </w:pPr>
      <w:r>
        <w:rPr>
          <w:sz w:val="21"/>
        </w:rPr>
        <w:t>1</w:t>
      </w:r>
      <w:r>
        <w:rPr>
          <w:sz w:val="21"/>
        </w:rPr>
        <w:t>）供应货物品种、品牌、规格或质量等级与合同不符；</w:t>
      </w:r>
    </w:p>
    <w:p>
      <w:pPr>
        <w:pStyle w:val="null3"/>
        <w:ind w:firstLine="642"/>
        <w:jc w:val="both"/>
      </w:pPr>
      <w:r>
        <w:rPr>
          <w:sz w:val="21"/>
        </w:rPr>
        <w:t>2</w:t>
      </w:r>
      <w:r>
        <w:rPr>
          <w:sz w:val="21"/>
        </w:rPr>
        <w:t>）提供虚假检验报告等相关票证；</w:t>
      </w:r>
    </w:p>
    <w:p>
      <w:pPr>
        <w:pStyle w:val="null3"/>
        <w:ind w:firstLine="642"/>
        <w:jc w:val="both"/>
      </w:pPr>
      <w:r>
        <w:rPr>
          <w:sz w:val="21"/>
        </w:rPr>
        <w:t>3</w:t>
      </w:r>
      <w:r>
        <w:rPr>
          <w:sz w:val="21"/>
        </w:rPr>
        <w:t>）供货数量低于甲方采购计划数量的</w:t>
      </w:r>
      <w:r>
        <w:rPr>
          <w:sz w:val="21"/>
        </w:rPr>
        <w:t>80%</w:t>
      </w:r>
      <w:r>
        <w:rPr>
          <w:sz w:val="21"/>
        </w:rPr>
        <w:t>（含本数）；</w:t>
      </w:r>
    </w:p>
    <w:p>
      <w:pPr>
        <w:pStyle w:val="null3"/>
        <w:ind w:firstLine="642"/>
        <w:jc w:val="both"/>
      </w:pPr>
      <w:r>
        <w:rPr>
          <w:sz w:val="21"/>
        </w:rPr>
        <w:t>4</w:t>
      </w:r>
      <w:r>
        <w:rPr>
          <w:sz w:val="21"/>
        </w:rPr>
        <w:t>）一品种货物连续两次验收发现质量不合格产品；</w:t>
      </w:r>
    </w:p>
    <w:p>
      <w:pPr>
        <w:pStyle w:val="null3"/>
        <w:ind w:firstLine="642"/>
        <w:jc w:val="both"/>
      </w:pPr>
      <w:r>
        <w:rPr>
          <w:sz w:val="21"/>
        </w:rPr>
        <w:t>5</w:t>
      </w:r>
      <w:r>
        <w:rPr>
          <w:sz w:val="21"/>
        </w:rPr>
        <w:t>）把甲方验收不合格退货的货物重新配送给甲方；</w:t>
      </w:r>
    </w:p>
    <w:p>
      <w:pPr>
        <w:pStyle w:val="null3"/>
        <w:ind w:firstLine="642"/>
        <w:jc w:val="both"/>
      </w:pPr>
      <w:r>
        <w:rPr>
          <w:sz w:val="21"/>
        </w:rPr>
        <w:t>6</w:t>
      </w:r>
      <w:r>
        <w:rPr>
          <w:sz w:val="21"/>
        </w:rPr>
        <w:t>）在包装、运输、装卸等环节不符合食品安全要求；</w:t>
      </w:r>
    </w:p>
    <w:p>
      <w:pPr>
        <w:pStyle w:val="null3"/>
        <w:ind w:firstLine="642"/>
        <w:jc w:val="both"/>
      </w:pPr>
      <w:r>
        <w:rPr>
          <w:sz w:val="21"/>
        </w:rPr>
        <w:t>7</w:t>
      </w:r>
      <w:r>
        <w:rPr>
          <w:sz w:val="21"/>
        </w:rPr>
        <w:t>）组织机构发生调整，或经营场所、联系人、联系方式变更，未及时通知甲方业务部门，造成无法及时联系；</w:t>
      </w:r>
    </w:p>
    <w:p>
      <w:pPr>
        <w:pStyle w:val="null3"/>
        <w:ind w:firstLine="642"/>
        <w:jc w:val="both"/>
      </w:pPr>
      <w:r>
        <w:rPr>
          <w:sz w:val="21"/>
        </w:rPr>
        <w:t>8</w:t>
      </w:r>
      <w:r>
        <w:rPr>
          <w:sz w:val="21"/>
        </w:rPr>
        <w:t>）食品溯源管理制度不落实，进货查验记录不全。 发生上述</w:t>
      </w:r>
      <w:r>
        <w:rPr>
          <w:sz w:val="21"/>
        </w:rPr>
        <w:t>3</w:t>
      </w:r>
      <w:r>
        <w:rPr>
          <w:sz w:val="21"/>
        </w:rPr>
        <w:t>、</w:t>
      </w:r>
      <w:r>
        <w:rPr>
          <w:sz w:val="21"/>
        </w:rPr>
        <w:t>4</w:t>
      </w:r>
      <w:r>
        <w:rPr>
          <w:sz w:val="21"/>
        </w:rPr>
        <w:t>扣除履约保证金情形的，在未因所供货物发生食品安全事故的前提下，在合同期第一、二月内可予以豁免扣除履约保证金，第三月起严格执行。</w:t>
      </w:r>
    </w:p>
    <w:p>
      <w:pPr>
        <w:pStyle w:val="null3"/>
        <w:ind w:firstLine="367"/>
        <w:jc w:val="both"/>
      </w:pPr>
      <w:r>
        <w:rPr>
          <w:sz w:val="21"/>
        </w:rPr>
        <w:t>4.</w:t>
      </w:r>
      <w:r>
        <w:rPr>
          <w:sz w:val="21"/>
        </w:rPr>
        <w:t>发生以下情形，经调查属实的，扣除</w:t>
      </w:r>
      <w:r>
        <w:rPr>
          <w:sz w:val="21"/>
        </w:rPr>
        <w:t>20%</w:t>
      </w:r>
      <w:r>
        <w:rPr>
          <w:sz w:val="21"/>
        </w:rPr>
        <w:t xml:space="preserve">履约保证金： </w:t>
      </w:r>
      <w:r>
        <w:rPr>
          <w:sz w:val="21"/>
        </w:rPr>
        <w:t>1</w:t>
      </w:r>
      <w:r>
        <w:rPr>
          <w:sz w:val="21"/>
        </w:rPr>
        <w:t xml:space="preserve">）乙方的工作人员不遵守甲方各项管理规定，或泄露甲方内部情况，造成社会不良影响； </w:t>
      </w:r>
      <w:r>
        <w:rPr>
          <w:sz w:val="21"/>
        </w:rPr>
        <w:t>2</w:t>
      </w:r>
      <w:r>
        <w:rPr>
          <w:sz w:val="21"/>
        </w:rPr>
        <w:t>）乙方提供假冒伪劣、过期产品的，一经发现，除按甲方要求无条件退货或换货外，还将被处以</w:t>
      </w:r>
      <w:r>
        <w:rPr>
          <w:sz w:val="21"/>
        </w:rPr>
        <w:t>10</w:t>
      </w:r>
      <w:r>
        <w:rPr>
          <w:sz w:val="21"/>
        </w:rPr>
        <w:t xml:space="preserve">倍的罚款，罚款由供货结算款内扣除。 若同时出现上述履约保证金扣除情形，则仅按扣除数额最大的情形执行，不对同时出现的情形累计扣除履约保证金。连续或同时出现上述履约保证金扣除情形的，甲方有权解除执行合同，并要求乙方赔偿由此造成的一切损失。 </w:t>
      </w:r>
      <w:r>
        <w:rPr>
          <w:sz w:val="21"/>
        </w:rPr>
        <w:t>5.</w:t>
      </w:r>
      <w:r>
        <w:rPr>
          <w:sz w:val="21"/>
        </w:rPr>
        <w:t>如在合同执行期间因乙方违约导致履约保证金全部扣除完毕，甲方有权解除执行合同，并要求乙方赔偿由此造成的一切损失。</w:t>
      </w:r>
    </w:p>
    <w:p>
      <w:pPr>
        <w:pStyle w:val="null3"/>
        <w:jc w:val="both"/>
      </w:pPr>
      <w:r>
        <w:rPr>
          <w:sz w:val="21"/>
          <w:b/>
        </w:rPr>
        <w:t>十、售后服务</w:t>
      </w:r>
    </w:p>
    <w:p>
      <w:pPr>
        <w:pStyle w:val="null3"/>
        <w:ind w:firstLine="420"/>
        <w:jc w:val="both"/>
      </w:pPr>
      <w:r>
        <w:rPr>
          <w:sz w:val="21"/>
        </w:rPr>
        <w:t>保质</w:t>
      </w:r>
      <w:r>
        <w:rPr>
          <w:sz w:val="21"/>
        </w:rPr>
        <w:t>期内，非甲方的人为原因而出现的产品质量问题，由乙方负责包退或包换，并承担因此产生的一切费用。肉类、禽类、冻品类、鱼类、蔬菜类、熟食类、蛋类等生鲜类产品的</w:t>
      </w:r>
      <w:r>
        <w:rPr>
          <w:sz w:val="21"/>
        </w:rPr>
        <w:t>保质</w:t>
      </w:r>
      <w:r>
        <w:rPr>
          <w:sz w:val="21"/>
        </w:rPr>
        <w:t>期为采购当天；大米、粮油类、干货类、副食品类等定型包装类产品的</w:t>
      </w:r>
      <w:r>
        <w:rPr>
          <w:sz w:val="21"/>
        </w:rPr>
        <w:t>剩余保质</w:t>
      </w:r>
      <w:r>
        <w:rPr>
          <w:sz w:val="21"/>
        </w:rPr>
        <w:t>期为不</w:t>
      </w:r>
      <w:r>
        <w:rPr>
          <w:sz w:val="21"/>
        </w:rPr>
        <w:t>少于</w:t>
      </w:r>
      <w:r>
        <w:rPr>
          <w:sz w:val="21"/>
        </w:rPr>
        <w:t>产品标示保质期三分之</w:t>
      </w:r>
      <w:r>
        <w:rPr>
          <w:sz w:val="21"/>
        </w:rPr>
        <w:t>二</w:t>
      </w:r>
      <w:r>
        <w:rPr>
          <w:sz w:val="21"/>
        </w:rPr>
        <w:t>的使用时间。</w:t>
      </w:r>
    </w:p>
    <w:p>
      <w:pPr>
        <w:pStyle w:val="null3"/>
        <w:jc w:val="both"/>
      </w:pPr>
      <w:r>
        <w:rPr>
          <w:sz w:val="21"/>
          <w:b/>
        </w:rPr>
        <w:t>十一、送货方式</w:t>
      </w:r>
    </w:p>
    <w:p>
      <w:pPr>
        <w:pStyle w:val="null3"/>
        <w:ind w:firstLine="275"/>
        <w:jc w:val="both"/>
      </w:pPr>
      <w:r>
        <w:rPr>
          <w:sz w:val="21"/>
        </w:rPr>
        <w:t>1.</w:t>
      </w:r>
      <w:r>
        <w:rPr>
          <w:sz w:val="21"/>
        </w:rPr>
        <w:t>交货地点：根据甲方要求</w:t>
      </w:r>
    </w:p>
    <w:p>
      <w:pPr>
        <w:pStyle w:val="null3"/>
        <w:ind w:firstLine="275"/>
        <w:jc w:val="both"/>
      </w:pPr>
      <w:r>
        <w:rPr>
          <w:sz w:val="21"/>
        </w:rPr>
        <w:t>2.</w:t>
      </w:r>
      <w:r>
        <w:rPr>
          <w:sz w:val="21"/>
        </w:rPr>
        <w:t>送货时间要求：采购合同签订后，甲方明确一名后勤人员，负责收集甲方每日食谱，并提前一天以传真、微信或电话方式向乙方提出第二天需配送物资，订单上应注明品名、数量、规格、时间、质量标准和特殊要求等。乙方根据甲方提供的订单，安排专车负责送货及安排专职送货员，于次日</w:t>
      </w:r>
      <w:r>
        <w:rPr>
          <w:sz w:val="21"/>
        </w:rPr>
        <w:t>06:30</w:t>
      </w:r>
      <w:r>
        <w:rPr>
          <w:sz w:val="21"/>
        </w:rPr>
        <w:t>时至</w:t>
      </w:r>
      <w:r>
        <w:rPr>
          <w:sz w:val="21"/>
        </w:rPr>
        <w:t>08:30</w:t>
      </w:r>
      <w:r>
        <w:rPr>
          <w:sz w:val="21"/>
        </w:rPr>
        <w:t>时之间将采购清单上的所有货物保质保量送至甲方指定地点，并协助进行物资验收。若采购清单上有部分货物因为季节或其他特殊原因无法提供，经甲方同意后方可调换其他品种。结算也以实际供货验收单为准。</w:t>
      </w:r>
    </w:p>
    <w:p>
      <w:pPr>
        <w:pStyle w:val="null3"/>
        <w:ind w:firstLine="275"/>
        <w:jc w:val="both"/>
      </w:pPr>
      <w:r>
        <w:rPr>
          <w:sz w:val="21"/>
        </w:rPr>
        <w:t>3.</w:t>
      </w:r>
      <w:r>
        <w:rPr>
          <w:sz w:val="21"/>
        </w:rPr>
        <w:t>对于不符合质量的品种甲方可退货或换货（由于产品质量而造成人员发生安全事故时，乙方须承担全部责任）。</w:t>
      </w:r>
    </w:p>
    <w:p>
      <w:pPr>
        <w:pStyle w:val="null3"/>
        <w:ind w:firstLine="275"/>
        <w:jc w:val="both"/>
      </w:pPr>
      <w:r>
        <w:rPr>
          <w:sz w:val="21"/>
        </w:rPr>
        <w:t>4.</w:t>
      </w:r>
      <w:r>
        <w:rPr>
          <w:sz w:val="21"/>
        </w:rPr>
        <w:t>对甲方临时的供货要求，需随订随送，至少在</w:t>
      </w:r>
      <w:r>
        <w:rPr>
          <w:sz w:val="21"/>
        </w:rPr>
        <w:t>1</w:t>
      </w:r>
      <w:r>
        <w:rPr>
          <w:sz w:val="21"/>
        </w:rPr>
        <w:t>个小时内送到。</w:t>
      </w:r>
    </w:p>
    <w:p>
      <w:pPr>
        <w:pStyle w:val="null3"/>
        <w:ind w:firstLine="275"/>
        <w:jc w:val="both"/>
      </w:pPr>
      <w:r>
        <w:rPr>
          <w:sz w:val="21"/>
        </w:rPr>
        <w:t>5.</w:t>
      </w:r>
      <w:r>
        <w:rPr>
          <w:sz w:val="21"/>
        </w:rPr>
        <w:t>数量方面要求：保证配送品种斤两的准确性，以甲方的验货数量为准，乙方每次随货提供注明产品名称、单位、数量、售价及总金额的物资送货清单一式三份，作为甲方的入库验收凭证。</w:t>
      </w:r>
    </w:p>
    <w:p>
      <w:pPr>
        <w:pStyle w:val="null3"/>
        <w:jc w:val="both"/>
      </w:pPr>
      <w:r>
        <w:rPr>
          <w:sz w:val="21"/>
          <w:b/>
        </w:rPr>
        <w:t>十</w:t>
      </w:r>
      <w:r>
        <w:rPr>
          <w:sz w:val="21"/>
          <w:b/>
        </w:rPr>
        <w:t>二</w:t>
      </w:r>
      <w:r>
        <w:rPr>
          <w:sz w:val="21"/>
          <w:b/>
        </w:rPr>
        <w:t>、应急处理要求</w:t>
      </w:r>
    </w:p>
    <w:p>
      <w:pPr>
        <w:pStyle w:val="null3"/>
        <w:ind w:firstLine="300"/>
        <w:jc w:val="both"/>
      </w:pPr>
      <w:r>
        <w:rPr>
          <w:sz w:val="21"/>
        </w:rPr>
        <w:t>1</w:t>
      </w:r>
      <w:r>
        <w:rPr>
          <w:sz w:val="21"/>
        </w:rPr>
        <w:t>、</w:t>
      </w:r>
      <w:r>
        <w:rPr>
          <w:sz w:val="21"/>
        </w:rPr>
        <w:t>乙方</w:t>
      </w:r>
      <w:r>
        <w:rPr>
          <w:sz w:val="21"/>
        </w:rPr>
        <w:t>应具有处理紧急、突发事件的能力，包括日常应急预警措施、人员调配措施及事后保障措施等</w:t>
      </w:r>
    </w:p>
    <w:p>
      <w:pPr>
        <w:pStyle w:val="null3"/>
        <w:ind w:firstLine="300"/>
        <w:jc w:val="both"/>
      </w:pPr>
      <w:r>
        <w:rPr>
          <w:sz w:val="21"/>
        </w:rPr>
        <w:t>2</w:t>
      </w:r>
      <w:r>
        <w:rPr>
          <w:sz w:val="21"/>
        </w:rPr>
        <w:t>、临时应急加急配送的（包含但不限于节假日、活动及突发事件加餐等），</w:t>
      </w:r>
      <w:r>
        <w:rPr>
          <w:sz w:val="21"/>
        </w:rPr>
        <w:t>乙方</w:t>
      </w:r>
      <w:r>
        <w:rPr>
          <w:sz w:val="21"/>
        </w:rPr>
        <w:t>须为</w:t>
      </w:r>
      <w:r>
        <w:rPr>
          <w:sz w:val="21"/>
        </w:rPr>
        <w:t>甲方</w:t>
      </w:r>
      <w:r>
        <w:rPr>
          <w:sz w:val="21"/>
        </w:rPr>
        <w:t>增加配送服务的次数，以及随订随送的服务。</w:t>
      </w:r>
      <w:r>
        <w:rPr>
          <w:sz w:val="21"/>
        </w:rPr>
        <w:t>乙方</w:t>
      </w:r>
      <w:r>
        <w:rPr>
          <w:sz w:val="21"/>
        </w:rPr>
        <w:t>的专职联系人在收到</w:t>
      </w:r>
      <w:r>
        <w:rPr>
          <w:sz w:val="21"/>
        </w:rPr>
        <w:t>甲方</w:t>
      </w:r>
      <w:r>
        <w:rPr>
          <w:sz w:val="21"/>
        </w:rPr>
        <w:t>（食堂负责人）的临时应急加急供货通知后，</w:t>
      </w:r>
      <w:r>
        <w:rPr>
          <w:sz w:val="21"/>
        </w:rPr>
        <w:t>乙方</w:t>
      </w:r>
      <w:r>
        <w:rPr>
          <w:sz w:val="21"/>
        </w:rPr>
        <w:t>须在</w:t>
      </w:r>
      <w:r>
        <w:rPr>
          <w:sz w:val="21"/>
        </w:rPr>
        <w:t>45</w:t>
      </w:r>
      <w:r>
        <w:rPr>
          <w:sz w:val="21"/>
        </w:rPr>
        <w:t>分钟内完成供货服务。</w:t>
      </w:r>
    </w:p>
    <w:p>
      <w:pPr>
        <w:pStyle w:val="null3"/>
        <w:ind w:firstLine="300"/>
        <w:jc w:val="both"/>
      </w:pPr>
      <w:r>
        <w:rPr>
          <w:sz w:val="21"/>
        </w:rPr>
        <w:t>3.</w:t>
      </w:r>
      <w:r>
        <w:rPr>
          <w:sz w:val="21"/>
        </w:rPr>
        <w:t>突发事件应急响应机制：含自然灾害、食物中毒和突发公共卫生事件等需要临时增加人员协助处理各类突发事件。对项目实施期间可能出现突发的、不可预见的情况，</w:t>
      </w:r>
      <w:r>
        <w:rPr>
          <w:sz w:val="21"/>
        </w:rPr>
        <w:t>乙方</w:t>
      </w:r>
      <w:r>
        <w:rPr>
          <w:sz w:val="21"/>
        </w:rPr>
        <w:t>应成立专门的项目应急小组。在接到</w:t>
      </w:r>
      <w:r>
        <w:rPr>
          <w:sz w:val="21"/>
        </w:rPr>
        <w:t>甲方</w:t>
      </w:r>
      <w:r>
        <w:rPr>
          <w:sz w:val="21"/>
        </w:rPr>
        <w:t>通知或发现突发情况</w:t>
      </w:r>
      <w:r>
        <w:rPr>
          <w:sz w:val="21"/>
        </w:rPr>
        <w:t>5</w:t>
      </w:r>
      <w:r>
        <w:rPr>
          <w:sz w:val="21"/>
        </w:rPr>
        <w:t>分钟内响应，并派主管或以上级别人员与</w:t>
      </w:r>
      <w:r>
        <w:rPr>
          <w:sz w:val="21"/>
        </w:rPr>
        <w:t>甲方</w:t>
      </w:r>
      <w:r>
        <w:rPr>
          <w:sz w:val="21"/>
        </w:rPr>
        <w:t>对接，应急小组需在</w:t>
      </w:r>
      <w:r>
        <w:rPr>
          <w:sz w:val="21"/>
        </w:rPr>
        <w:t>30</w:t>
      </w:r>
      <w:r>
        <w:rPr>
          <w:sz w:val="21"/>
        </w:rPr>
        <w:t>分钟内到达突发情况现场。</w:t>
      </w:r>
    </w:p>
    <w:p>
      <w:pPr>
        <w:pStyle w:val="null3"/>
        <w:ind w:firstLine="300"/>
        <w:jc w:val="both"/>
      </w:pPr>
      <w:r>
        <w:rPr>
          <w:sz w:val="21"/>
        </w:rPr>
        <w:t>4.</w:t>
      </w:r>
      <w:r>
        <w:rPr>
          <w:sz w:val="21"/>
        </w:rPr>
        <w:t>乙方</w:t>
      </w:r>
      <w:r>
        <w:rPr>
          <w:sz w:val="21"/>
        </w:rPr>
        <w:t>应制定应急预案，内容包括但不限于自然灾害、食物中毒和突发公共卫生事件等需要临时增加人员的情况。</w:t>
      </w:r>
    </w:p>
    <w:p>
      <w:pPr>
        <w:pStyle w:val="null3"/>
        <w:ind w:firstLine="300"/>
        <w:jc w:val="both"/>
      </w:pPr>
      <w:r>
        <w:rPr>
          <w:sz w:val="21"/>
        </w:rPr>
        <w:t>5.</w:t>
      </w:r>
      <w:r>
        <w:rPr>
          <w:sz w:val="21"/>
        </w:rPr>
        <w:t>预案需包括应急人员组织架构、人员职责、各种紧急情况的响应时间、联系方式、各种紧急情况的详细处理流程及紧急情况的预防措施。</w:t>
      </w:r>
    </w:p>
    <w:p>
      <w:pPr>
        <w:pStyle w:val="null3"/>
        <w:jc w:val="both"/>
      </w:pPr>
      <w:r>
        <w:rPr>
          <w:sz w:val="21"/>
          <w:b/>
        </w:rPr>
        <w:t>十</w:t>
      </w:r>
      <w:r>
        <w:rPr>
          <w:sz w:val="21"/>
          <w:b/>
        </w:rPr>
        <w:t>三</w:t>
      </w:r>
      <w:r>
        <w:rPr>
          <w:sz w:val="21"/>
          <w:b/>
        </w:rPr>
        <w:t>、其他要求</w:t>
      </w:r>
    </w:p>
    <w:p>
      <w:pPr>
        <w:pStyle w:val="null3"/>
        <w:ind w:firstLine="275"/>
        <w:jc w:val="both"/>
      </w:pPr>
      <w:r>
        <w:rPr>
          <w:sz w:val="21"/>
        </w:rPr>
        <w:t>1.</w:t>
      </w:r>
      <w:r>
        <w:rPr>
          <w:sz w:val="21"/>
        </w:rPr>
        <w:t>节日休息情况必须事先说明并取得甲方同意，不得影响甲方食材供应。</w:t>
      </w:r>
    </w:p>
    <w:p>
      <w:pPr>
        <w:pStyle w:val="null3"/>
        <w:ind w:firstLine="300"/>
        <w:jc w:val="both"/>
      </w:pPr>
      <w:r>
        <w:rPr>
          <w:sz w:val="21"/>
        </w:rPr>
        <w:t>2.</w:t>
      </w:r>
      <w:r>
        <w:rPr>
          <w:sz w:val="21"/>
        </w:rPr>
        <w:t>乙方所供的食材必须符合国家有关标准，保证无过期、无异味、无霉烂变质、无违法添加，如不符合</w:t>
      </w:r>
      <w:r>
        <w:rPr>
          <w:sz w:val="21"/>
        </w:rPr>
        <w:t>采购</w:t>
      </w:r>
      <w:r>
        <w:rPr>
          <w:sz w:val="21"/>
        </w:rPr>
        <w:t>文件所描述的质量标准，必须退货并承担违约责任。一经发现供应以下对人体健康有害的食材，除全部退货外，由此造成的经济损失及法律责任由乙方承担，并取消乙方供货资格，移送司法机关处理：如腐烂变质、霉变、生虫、污秽不洁、感官性状异常的；含有毒有害物质或被有害物质污染；致病性寄生虫、微生物含量超过国家限定标准的；未经动物检疫部门检疫、检验或检验检疫不合格的肉类及其制品；病死、毒死或者死因不明的禽畜等及其制品；掺假、掺杂、以次充好；用非食品原料加工或加入非食品化学物质的。</w:t>
      </w:r>
    </w:p>
    <w:p>
      <w:pPr>
        <w:pStyle w:val="null3"/>
        <w:ind w:firstLine="300"/>
        <w:jc w:val="both"/>
      </w:pPr>
      <w:r>
        <w:rPr>
          <w:sz w:val="21"/>
        </w:rPr>
        <w:t>3.</w:t>
      </w:r>
      <w:r>
        <w:rPr>
          <w:sz w:val="21"/>
        </w:rPr>
        <w:t>根据《广州市财政局关于进一步促进政府采购公平竞争优化营商环境的通知》规定，本项目乙方须预留甲方单位年度扶贫采购比例金额，用于采购贫困地区农副产品</w:t>
      </w:r>
      <w:r>
        <w:rPr>
          <w:sz w:val="21"/>
        </w:rPr>
        <w:t>,</w:t>
      </w:r>
      <w:r>
        <w:rPr>
          <w:sz w:val="21"/>
        </w:rPr>
        <w:t>且须在采购平台“国家</w:t>
      </w:r>
      <w:r>
        <w:rPr>
          <w:sz w:val="21"/>
        </w:rPr>
        <w:t>832</w:t>
      </w:r>
      <w:r>
        <w:rPr>
          <w:sz w:val="21"/>
        </w:rPr>
        <w:t>扶贫平台”采购。具体甲方单位年度扶贫采购比例，以甲方单位通知为准具体采购产品类别、数量、预算、采购时间及结算方式等由</w:t>
      </w:r>
      <w:r>
        <w:rPr>
          <w:sz w:val="21"/>
        </w:rPr>
        <w:t>甲方</w:t>
      </w:r>
      <w:r>
        <w:rPr>
          <w:sz w:val="21"/>
        </w:rPr>
        <w:t>自行决定，合同期间如政策调整按最新的政策执行。</w:t>
      </w:r>
      <w:r>
        <w:rPr>
          <w:sz w:val="21"/>
        </w:rPr>
        <w:t>“国家</w:t>
      </w:r>
      <w:r>
        <w:rPr>
          <w:sz w:val="21"/>
        </w:rPr>
        <w:t>832</w:t>
      </w:r>
      <w:r>
        <w:rPr>
          <w:sz w:val="21"/>
        </w:rPr>
        <w:t>扶贫平台”采购农副产品，结算按照“国家</w:t>
      </w:r>
      <w:r>
        <w:rPr>
          <w:sz w:val="21"/>
        </w:rPr>
        <w:t>832</w:t>
      </w:r>
      <w:r>
        <w:rPr>
          <w:sz w:val="21"/>
        </w:rPr>
        <w:t>扶贫平台”上公示的价格进行，结算金额</w:t>
      </w:r>
      <w:r>
        <w:rPr>
          <w:sz w:val="21"/>
        </w:rPr>
        <w:t>=</w:t>
      </w:r>
      <w:r>
        <w:rPr>
          <w:sz w:val="21"/>
        </w:rPr>
        <w:t>国家</w:t>
      </w:r>
      <w:r>
        <w:rPr>
          <w:sz w:val="21"/>
        </w:rPr>
        <w:t>832</w:t>
      </w:r>
      <w:r>
        <w:rPr>
          <w:sz w:val="21"/>
        </w:rPr>
        <w:t>扶贫平台公示单价×实际供货量。当</w:t>
      </w:r>
      <w:r>
        <w:rPr>
          <w:sz w:val="21"/>
        </w:rPr>
        <w:t>甲方</w:t>
      </w:r>
      <w:r>
        <w:rPr>
          <w:sz w:val="21"/>
        </w:rPr>
        <w:t>提出需要在</w:t>
      </w:r>
      <w:r>
        <w:rPr>
          <w:sz w:val="21"/>
        </w:rPr>
        <w:t>“国家</w:t>
      </w:r>
      <w:r>
        <w:rPr>
          <w:sz w:val="21"/>
        </w:rPr>
        <w:t>832</w:t>
      </w:r>
      <w:r>
        <w:rPr>
          <w:sz w:val="21"/>
        </w:rPr>
        <w:t>扶贫平台”采购的要求时，</w:t>
      </w:r>
      <w:r>
        <w:rPr>
          <w:sz w:val="21"/>
        </w:rPr>
        <w:t>乙方</w:t>
      </w:r>
      <w:r>
        <w:rPr>
          <w:sz w:val="21"/>
        </w:rPr>
        <w:t>不得无理由拒绝，否则视为存在供货质量问题处理。。</w:t>
      </w:r>
    </w:p>
    <w:p>
      <w:pPr>
        <w:pStyle w:val="null3"/>
        <w:ind w:firstLine="300"/>
        <w:jc w:val="both"/>
      </w:pPr>
      <w:r>
        <w:rPr>
          <w:sz w:val="21"/>
        </w:rPr>
        <w:t>4</w:t>
      </w:r>
      <w:r>
        <w:rPr>
          <w:sz w:val="21"/>
        </w:rPr>
        <w:t>.</w:t>
      </w:r>
      <w:r>
        <w:rPr>
          <w:sz w:val="21"/>
        </w:rPr>
        <w:t>乙方需按采购实际需要购买食品安全责任险。</w:t>
      </w:r>
    </w:p>
    <w:p>
      <w:pPr>
        <w:pStyle w:val="null3"/>
        <w:jc w:val="both"/>
      </w:pPr>
      <w:r>
        <w:rPr>
          <w:sz w:val="21"/>
          <w:b/>
        </w:rPr>
        <w:t>十</w:t>
      </w:r>
      <w:r>
        <w:rPr>
          <w:sz w:val="21"/>
          <w:b/>
        </w:rPr>
        <w:t>四</w:t>
      </w:r>
      <w:r>
        <w:rPr>
          <w:sz w:val="21"/>
          <w:b/>
        </w:rPr>
        <w:t>、附件</w:t>
      </w:r>
    </w:p>
    <w:p>
      <w:pPr>
        <w:pStyle w:val="null3"/>
        <w:jc w:val="both"/>
      </w:pPr>
      <w:r>
        <w:rPr>
          <w:sz w:val="21"/>
        </w:rPr>
        <w:t>详见下方</w:t>
      </w:r>
      <w:r>
        <w:rPr>
          <w:sz w:val="21"/>
        </w:rPr>
        <w:t>“相关附件”</w:t>
      </w:r>
    </w:p>
    <w:p>
      <w:pPr>
        <w:pStyle w:val="null3"/>
        <w:jc w:val="both"/>
      </w:pPr>
      <w:r>
        <w:rPr>
          <w:sz w:val="21"/>
          <w:b/>
        </w:rPr>
        <w:t>十</w:t>
      </w:r>
      <w:r>
        <w:rPr>
          <w:sz w:val="21"/>
          <w:b/>
        </w:rPr>
        <w:t>五</w:t>
      </w:r>
      <w:r>
        <w:rPr>
          <w:sz w:val="21"/>
          <w:b/>
        </w:rPr>
        <w:t>、履约保证金</w:t>
      </w:r>
    </w:p>
    <w:p>
      <w:pPr>
        <w:pStyle w:val="null3"/>
        <w:ind w:firstLine="211"/>
        <w:jc w:val="both"/>
      </w:pPr>
      <w:r>
        <w:rPr>
          <w:sz w:val="21"/>
          <w:b/>
        </w:rPr>
        <w:t>1.</w:t>
      </w:r>
      <w:r>
        <w:rPr>
          <w:sz w:val="21"/>
          <w:b/>
        </w:rPr>
        <w:t>提交说明</w:t>
      </w:r>
    </w:p>
    <w:p>
      <w:pPr>
        <w:pStyle w:val="null3"/>
        <w:ind w:firstLine="367"/>
        <w:jc w:val="both"/>
      </w:pPr>
      <w:r>
        <w:rPr>
          <w:sz w:val="21"/>
        </w:rPr>
        <w:t>(1)</w:t>
      </w:r>
      <w:r>
        <w:rPr>
          <w:sz w:val="21"/>
        </w:rPr>
        <w:t>时间：合同签订之日起</w:t>
      </w:r>
      <w:r>
        <w:rPr>
          <w:sz w:val="21"/>
        </w:rPr>
        <w:t>10</w:t>
      </w:r>
      <w:r>
        <w:rPr>
          <w:sz w:val="21"/>
        </w:rPr>
        <w:t>个工作日内；</w:t>
      </w:r>
    </w:p>
    <w:p>
      <w:pPr>
        <w:pStyle w:val="null3"/>
        <w:ind w:firstLine="367"/>
        <w:jc w:val="both"/>
      </w:pPr>
      <w:r>
        <w:rPr>
          <w:sz w:val="21"/>
        </w:rPr>
        <w:t>(2)</w:t>
      </w:r>
      <w:r>
        <w:rPr>
          <w:sz w:val="21"/>
        </w:rPr>
        <w:t>金额：合同总金额的</w:t>
      </w:r>
      <w:r>
        <w:rPr>
          <w:sz w:val="21"/>
        </w:rPr>
        <w:t>5%</w:t>
      </w:r>
      <w:r>
        <w:rPr>
          <w:sz w:val="21"/>
        </w:rPr>
        <w:t>；</w:t>
      </w:r>
    </w:p>
    <w:p>
      <w:pPr>
        <w:pStyle w:val="null3"/>
        <w:ind w:firstLine="367"/>
        <w:jc w:val="both"/>
      </w:pPr>
      <w:r>
        <w:rPr>
          <w:sz w:val="21"/>
        </w:rPr>
        <w:t>(3)</w:t>
      </w:r>
      <w:r>
        <w:rPr>
          <w:sz w:val="21"/>
        </w:rPr>
        <w:t>方式：支票、汇票、本票或者金融机构、担保机构出具的保函等非现金形式提交；</w:t>
      </w:r>
    </w:p>
    <w:p>
      <w:pPr>
        <w:pStyle w:val="null3"/>
        <w:ind w:firstLine="211"/>
        <w:jc w:val="both"/>
      </w:pPr>
      <w:r>
        <w:rPr>
          <w:sz w:val="21"/>
          <w:b/>
        </w:rPr>
        <w:t>2.</w:t>
      </w:r>
      <w:r>
        <w:rPr>
          <w:sz w:val="21"/>
          <w:b/>
        </w:rPr>
        <w:t>退还说明：</w:t>
      </w:r>
    </w:p>
    <w:p>
      <w:pPr>
        <w:pStyle w:val="null3"/>
        <w:ind w:firstLine="367"/>
        <w:jc w:val="both"/>
      </w:pPr>
      <w:r>
        <w:rPr>
          <w:sz w:val="21"/>
        </w:rPr>
        <w:t>(1)</w:t>
      </w:r>
      <w:r>
        <w:rPr>
          <w:sz w:val="21"/>
        </w:rPr>
        <w:t>时间、方式和条件：通过验收之日起</w:t>
      </w:r>
      <w:r>
        <w:rPr>
          <w:sz w:val="21"/>
        </w:rPr>
        <w:t>30</w:t>
      </w:r>
      <w:r>
        <w:rPr>
          <w:sz w:val="21"/>
        </w:rPr>
        <w:t>日内退还或在通过验收之日起</w:t>
      </w:r>
      <w:r>
        <w:rPr>
          <w:sz w:val="21"/>
        </w:rPr>
        <w:t>30</w:t>
      </w:r>
      <w:r>
        <w:rPr>
          <w:sz w:val="21"/>
        </w:rPr>
        <w:t>日内失效。不计利息。</w:t>
      </w:r>
    </w:p>
    <w:p>
      <w:pPr>
        <w:pStyle w:val="null3"/>
        <w:ind w:firstLine="367"/>
        <w:jc w:val="both"/>
      </w:pPr>
      <w:r>
        <w:rPr>
          <w:sz w:val="21"/>
        </w:rPr>
        <w:t>(2)</w:t>
      </w:r>
      <w:r>
        <w:rPr>
          <w:sz w:val="21"/>
        </w:rPr>
        <w:t>违约责任：甲方逾期退还履约保证金的，除应当退还履约保证金本金外，还应当每日按合同总价的</w:t>
      </w:r>
      <w:r>
        <w:rPr>
          <w:sz w:val="21"/>
        </w:rPr>
        <w:t>1</w:t>
      </w:r>
      <w:r>
        <w:rPr>
          <w:sz w:val="21"/>
        </w:rPr>
        <w:t>‰向乙方偿付违约金，但因乙方自身原因导致无法及时退还的除外。 乙方违反合同及其附件约定的任何义务，甲方有权在履约保证金中直接扣除乙方应向甲方支付的违约金或损失赔偿额，如有不足的，乙方应对超过的部分予以赔偿。</w:t>
      </w:r>
    </w:p>
    <w:p>
      <w:pPr>
        <w:pStyle w:val="null3"/>
        <w:jc w:val="both"/>
      </w:pPr>
      <w:r>
        <w:rPr>
          <w:sz w:val="21"/>
          <w:b/>
        </w:rPr>
        <w:t>十</w:t>
      </w:r>
      <w:r>
        <w:rPr>
          <w:sz w:val="21"/>
          <w:b/>
        </w:rPr>
        <w:t>六</w:t>
      </w:r>
      <w:r>
        <w:rPr>
          <w:sz w:val="21"/>
          <w:b/>
        </w:rPr>
        <w:t>、验收要求</w:t>
      </w:r>
    </w:p>
    <w:p>
      <w:pPr>
        <w:pStyle w:val="null3"/>
        <w:ind w:firstLine="211"/>
        <w:jc w:val="both"/>
      </w:pPr>
      <w:r>
        <w:rPr>
          <w:sz w:val="21"/>
          <w:b/>
        </w:rPr>
        <w:t>1.</w:t>
      </w:r>
      <w:r>
        <w:rPr>
          <w:sz w:val="21"/>
          <w:b/>
        </w:rPr>
        <w:t>检验流程</w:t>
      </w:r>
    </w:p>
    <w:p>
      <w:pPr>
        <w:pStyle w:val="null3"/>
        <w:ind w:firstLine="275"/>
        <w:jc w:val="both"/>
      </w:pPr>
      <w:r>
        <w:rPr>
          <w:sz w:val="21"/>
        </w:rPr>
        <w:t>1</w:t>
      </w:r>
      <w:r>
        <w:rPr>
          <w:sz w:val="21"/>
        </w:rPr>
        <w:t>）要做好卸货前的检查。验收人员卸货前应对场地和验收设备做好准备，并对商品的外观质量进行初步了解。</w:t>
      </w:r>
    </w:p>
    <w:p>
      <w:pPr>
        <w:pStyle w:val="null3"/>
        <w:ind w:firstLine="275"/>
        <w:jc w:val="both"/>
      </w:pPr>
      <w:r>
        <w:rPr>
          <w:sz w:val="21"/>
        </w:rPr>
        <w:t>2</w:t>
      </w:r>
      <w:r>
        <w:rPr>
          <w:sz w:val="21"/>
        </w:rPr>
        <w:t>）应采取当场验收的方式，验收人必须认真检验食品的质量要求，按索证→过磅→入库的程序完成验收；</w:t>
      </w:r>
    </w:p>
    <w:p>
      <w:pPr>
        <w:pStyle w:val="null3"/>
        <w:ind w:firstLine="275"/>
        <w:jc w:val="both"/>
      </w:pPr>
      <w:r>
        <w:rPr>
          <w:sz w:val="21"/>
        </w:rPr>
        <w:t>3</w:t>
      </w:r>
      <w:r>
        <w:rPr>
          <w:sz w:val="21"/>
        </w:rPr>
        <w:t>）必须进行抽查验收，抽查样本数视实际情况而定，一般不超过</w:t>
      </w:r>
      <w:r>
        <w:rPr>
          <w:sz w:val="21"/>
        </w:rPr>
        <w:t>10%</w:t>
      </w:r>
      <w:r>
        <w:rPr>
          <w:sz w:val="21"/>
        </w:rPr>
        <w:t>。</w:t>
      </w:r>
    </w:p>
    <w:p>
      <w:pPr>
        <w:pStyle w:val="null3"/>
        <w:ind w:firstLine="210"/>
        <w:jc w:val="both"/>
      </w:pPr>
      <w:r>
        <w:rPr>
          <w:sz w:val="21"/>
        </w:rPr>
        <w:t>2.</w:t>
      </w:r>
      <w:r>
        <w:rPr>
          <w:sz w:val="21"/>
        </w:rPr>
        <w:t>退（补）货流程对不符合采购要求的食品由验收人员提出清退，退货前应实行留板备案，如双方对质量争议可送国家质监部门检测。对缺斤短两（或含水量超标）的应按实际重量扣减。出现退（补）货情况，应及时报告相关主管部门。在退货过程中，对有碍公共卫生安全的蔬菜，应按国家有关规定处理或进行协议销毁，而不是退货给乙方，所产生的费用和损失由乙方自行承担。</w:t>
      </w:r>
    </w:p>
    <w:p>
      <w:pPr>
        <w:pStyle w:val="null3"/>
        <w:ind w:firstLine="210"/>
        <w:jc w:val="both"/>
      </w:pPr>
      <w:r>
        <w:rPr>
          <w:sz w:val="21"/>
        </w:rPr>
        <w:t>3.</w:t>
      </w:r>
      <w:r>
        <w:rPr>
          <w:sz w:val="21"/>
        </w:rPr>
        <w:t>每日食品物资按照要求完成配送后，饭堂主管、厨房值班员应及时组织食品采购验收，每次采购的食品都要在物资采购登记表上做好记录，注明采购品种、重量、金额等事项并在登记本上签名验收情况和验收人的名字及日期。在确保乙方所供食品物资品种、数量、质量、重量准确无误后，双方必须在物资收货清单上签名确认，物资收货清单作为支付货款的依据之一。</w:t>
      </w:r>
    </w:p>
    <w:p>
      <w:pPr>
        <w:pStyle w:val="null3"/>
        <w:jc w:val="both"/>
      </w:pPr>
      <w:r>
        <w:rPr>
          <w:sz w:val="21"/>
          <w:b/>
        </w:rPr>
        <w:t>十</w:t>
      </w:r>
      <w:r>
        <w:rPr>
          <w:sz w:val="21"/>
          <w:b/>
        </w:rPr>
        <w:t>七</w:t>
      </w:r>
      <w:r>
        <w:rPr>
          <w:sz w:val="21"/>
          <w:b/>
        </w:rPr>
        <w:t>、付款方式</w:t>
      </w:r>
    </w:p>
    <w:p>
      <w:pPr>
        <w:pStyle w:val="null3"/>
        <w:ind w:firstLine="420"/>
        <w:jc w:val="both"/>
      </w:pPr>
      <w:r>
        <w:rPr>
          <w:sz w:val="21"/>
        </w:rPr>
        <w:t>1</w:t>
      </w:r>
      <w:r>
        <w:rPr>
          <w:sz w:val="21"/>
        </w:rPr>
        <w:t>）甲方与乙方来往款项支付均以人民币支票、银行汇票、电汇三种形式方式。</w:t>
      </w:r>
    </w:p>
    <w:p>
      <w:pPr>
        <w:pStyle w:val="null3"/>
        <w:ind w:firstLine="420"/>
        <w:jc w:val="both"/>
      </w:pPr>
      <w:r>
        <w:rPr>
          <w:sz w:val="21"/>
        </w:rPr>
        <w:t>2</w:t>
      </w:r>
      <w:r>
        <w:rPr>
          <w:sz w:val="21"/>
        </w:rPr>
        <w:t>）合同预付款：合同签订后，</w:t>
      </w:r>
      <w:r>
        <w:rPr>
          <w:sz w:val="21"/>
        </w:rPr>
        <w:t>乙方</w:t>
      </w:r>
      <w:r>
        <w:rPr>
          <w:sz w:val="21"/>
        </w:rPr>
        <w:t>提供有效支付凭证（请款函、银行账户确认书、等额发票等），甲方于财政拨款到位之日起</w:t>
      </w:r>
      <w:r>
        <w:rPr>
          <w:sz w:val="21"/>
        </w:rPr>
        <w:t>5</w:t>
      </w:r>
      <w:r>
        <w:rPr>
          <w:sz w:val="21"/>
        </w:rPr>
        <w:t>个工作日内向</w:t>
      </w:r>
      <w:r>
        <w:rPr>
          <w:sz w:val="21"/>
        </w:rPr>
        <w:t>乙方</w:t>
      </w:r>
      <w:r>
        <w:rPr>
          <w:sz w:val="21"/>
        </w:rPr>
        <w:t>支付合同金额（采购预算）金额的</w:t>
      </w:r>
      <w:r>
        <w:rPr>
          <w:sz w:val="21"/>
        </w:rPr>
        <w:t>30%</w:t>
      </w:r>
      <w:r>
        <w:rPr>
          <w:sz w:val="21"/>
        </w:rPr>
        <w:t>作为预付款。</w:t>
      </w:r>
    </w:p>
    <w:p>
      <w:pPr>
        <w:pStyle w:val="null3"/>
        <w:ind w:firstLine="420"/>
        <w:jc w:val="both"/>
      </w:pPr>
      <w:r>
        <w:rPr>
          <w:sz w:val="21"/>
        </w:rPr>
        <w:t>3</w:t>
      </w:r>
      <w:r>
        <w:rPr>
          <w:sz w:val="21"/>
        </w:rPr>
        <w:t>）由甲方每个月与乙方结算一次。乙方完成每个月供货订单后，在</w:t>
      </w:r>
      <w:r>
        <w:rPr>
          <w:sz w:val="21"/>
        </w:rPr>
        <w:t>5</w:t>
      </w:r>
      <w:r>
        <w:rPr>
          <w:sz w:val="21"/>
        </w:rPr>
        <w:t>个工作日内凭发票及经各甲方确认的食品收货清单</w:t>
      </w:r>
      <w:r>
        <w:rPr>
          <w:sz w:val="21"/>
        </w:rPr>
        <w:t>,</w:t>
      </w:r>
      <w:r>
        <w:rPr>
          <w:sz w:val="21"/>
        </w:rPr>
        <w:t>向甲方财务申请付款，甲方财务收到申请核对无误后在</w:t>
      </w:r>
      <w:r>
        <w:rPr>
          <w:sz w:val="21"/>
        </w:rPr>
        <w:t>5</w:t>
      </w:r>
      <w:r>
        <w:rPr>
          <w:sz w:val="21"/>
        </w:rPr>
        <w:t>个工作日内结清前一个月所有货款。每月据实结算金额优先从预付款中进行抵扣，预付款足以抵扣的则</w:t>
      </w:r>
      <w:r>
        <w:rPr>
          <w:sz w:val="21"/>
        </w:rPr>
        <w:t>甲方</w:t>
      </w:r>
      <w:r>
        <w:rPr>
          <w:sz w:val="21"/>
        </w:rPr>
        <w:t>无需支付当月服务费；预付款不足以抵扣后，</w:t>
      </w:r>
      <w:r>
        <w:rPr>
          <w:sz w:val="21"/>
        </w:rPr>
        <w:t>甲方</w:t>
      </w:r>
      <w:r>
        <w:rPr>
          <w:sz w:val="21"/>
        </w:rPr>
        <w:t>才需据实支付超预付款部分的服务费。</w:t>
      </w:r>
    </w:p>
    <w:p>
      <w:pPr>
        <w:pStyle w:val="null3"/>
        <w:ind w:firstLine="420"/>
        <w:jc w:val="both"/>
      </w:pPr>
      <w:r>
        <w:rPr>
          <w:sz w:val="21"/>
        </w:rPr>
        <w:t>4</w:t>
      </w:r>
      <w:r>
        <w:rPr>
          <w:sz w:val="21"/>
        </w:rPr>
        <w:t>）每个月的</w:t>
      </w:r>
      <w:r>
        <w:rPr>
          <w:sz w:val="21"/>
        </w:rPr>
        <w:t>25</w:t>
      </w:r>
      <w:r>
        <w:rPr>
          <w:sz w:val="21"/>
        </w:rPr>
        <w:t>日为食材基准价格确定日，如遇菜品价格上涨或下降均以价格确定日的价格为准，不再另行调整，甲方与乙方双方需各自承担由此带来的经济风险。</w:t>
      </w:r>
    </w:p>
    <w:p>
      <w:pPr>
        <w:pStyle w:val="null3"/>
        <w:ind w:firstLine="420"/>
        <w:jc w:val="both"/>
      </w:pPr>
      <w:r>
        <w:rPr>
          <w:sz w:val="21"/>
        </w:rPr>
        <w:t>5</w:t>
      </w:r>
      <w:r>
        <w:rPr>
          <w:sz w:val="21"/>
        </w:rPr>
        <w:t>）因甲方使用的是财政资金，若财政拨款到位且满足请款条件的前提下，甲方在规定的付款时间向财政部门提出办理财政支付申请手续（不含财政部门审核的时间），即视为甲方已经履行按期支付。若财政拨款未能按时到位，支付时间及额度以财政资金到位为准。乙方不能因费用拨付滞后而影响正常工作开展和服务质量。</w:t>
      </w:r>
    </w:p>
    <w:p>
      <w:pPr>
        <w:pStyle w:val="null3"/>
        <w:jc w:val="left"/>
      </w:pPr>
      <w:r>
        <w:rPr>
          <w:sz w:val="21"/>
          <w:b/>
        </w:rPr>
        <w:t>十</w:t>
      </w:r>
      <w:r>
        <w:rPr>
          <w:sz w:val="21"/>
          <w:b/>
        </w:rPr>
        <w:t>八</w:t>
      </w:r>
      <w:r>
        <w:rPr>
          <w:sz w:val="21"/>
          <w:b/>
        </w:rPr>
        <w:t>、知识产权产权归属</w:t>
      </w:r>
    </w:p>
    <w:p>
      <w:pPr>
        <w:pStyle w:val="null3"/>
        <w:ind w:firstLine="420"/>
        <w:jc w:val="both"/>
      </w:pPr>
      <w:r>
        <w:rPr>
          <w:sz w:val="21"/>
        </w:rPr>
        <w:t>乙方应保证本项目的</w:t>
      </w:r>
      <w:r>
        <w:rPr>
          <w:sz w:val="21"/>
        </w:rPr>
        <w:t>响应</w:t>
      </w:r>
      <w:r>
        <w:rPr>
          <w:sz w:val="21"/>
        </w:rPr>
        <w:t>技术、服务或其任何一部分不会产生因第三方提出侵犯其专利权、商标权或其他知识产权而引起的法律和经济纠纷；如第三方提出其专利权、商标权或其他知识产权的侵权之诉，则一切法律责任由乙方承担。</w:t>
      </w:r>
    </w:p>
    <w:p>
      <w:pPr>
        <w:pStyle w:val="null3"/>
        <w:jc w:val="left"/>
      </w:pPr>
      <w:r>
        <w:rPr>
          <w:sz w:val="21"/>
          <w:b/>
        </w:rPr>
        <w:t>十</w:t>
      </w:r>
      <w:r>
        <w:rPr>
          <w:sz w:val="21"/>
          <w:b/>
        </w:rPr>
        <w:t>九</w:t>
      </w:r>
      <w:r>
        <w:rPr>
          <w:sz w:val="21"/>
          <w:b/>
        </w:rPr>
        <w:t>、保守秘密</w:t>
      </w:r>
    </w:p>
    <w:p>
      <w:pPr>
        <w:pStyle w:val="null3"/>
        <w:ind w:firstLine="420"/>
        <w:jc w:val="both"/>
      </w:pPr>
      <w:r>
        <w:rPr>
          <w:sz w:val="21"/>
        </w:rPr>
        <w:t>乙方必须采取措施对本项目实施过程中的技术资料保守秘密，否则，由于乙方原因导致的上述资料泄密的，乙方必须承担一切责任。项目完成后，甲、乙双方均有责任对本项目的技术保守秘密承担责任。</w:t>
      </w:r>
    </w:p>
    <w:p>
      <w:pPr>
        <w:pStyle w:val="null3"/>
        <w:jc w:val="both"/>
      </w:pPr>
      <w:r>
        <w:rPr>
          <w:sz w:val="21"/>
        </w:rPr>
        <w:t>1</w:t>
      </w:r>
      <w:r>
        <w:rPr>
          <w:sz w:val="21"/>
        </w:rPr>
        <w:t>）未经甲方事先书面同意，乙方不得将由甲方为本合同提供的技术资料提供给与本合同无关的任何第三方，不得将其用于履行本合同之外的其它用途。即使向与履行本合同有关的人员提供，也应注意保密并限于履行合同所必需的范围。</w:t>
      </w:r>
    </w:p>
    <w:p>
      <w:pPr>
        <w:pStyle w:val="null3"/>
        <w:jc w:val="both"/>
      </w:pPr>
      <w:r>
        <w:rPr>
          <w:sz w:val="21"/>
        </w:rPr>
        <w:t>2</w:t>
      </w:r>
      <w:r>
        <w:rPr>
          <w:sz w:val="21"/>
        </w:rPr>
        <w:t>）如果甲方有要求，乙方在完成合同后应将有关资料还给甲方。</w:t>
      </w:r>
    </w:p>
    <w:p>
      <w:pPr>
        <w:pStyle w:val="null3"/>
        <w:jc w:val="left"/>
      </w:pPr>
      <w:r>
        <w:rPr>
          <w:sz w:val="21"/>
          <w:b/>
        </w:rPr>
        <w:t>二十</w:t>
      </w:r>
      <w:r>
        <w:rPr>
          <w:sz w:val="21"/>
          <w:b/>
        </w:rPr>
        <w:t>、违约责任与赔偿损失</w:t>
      </w:r>
    </w:p>
    <w:p>
      <w:pPr>
        <w:pStyle w:val="null3"/>
        <w:jc w:val="left"/>
      </w:pPr>
      <w:r>
        <w:rPr>
          <w:sz w:val="21"/>
        </w:rPr>
        <w:t>1</w:t>
      </w:r>
      <w:r>
        <w:rPr>
          <w:sz w:val="21"/>
        </w:rPr>
        <w:t>）乙方提供的服务不符合采购文件、</w:t>
      </w:r>
      <w:r>
        <w:rPr>
          <w:sz w:val="21"/>
        </w:rPr>
        <w:t>响应</w:t>
      </w:r>
      <w:r>
        <w:rPr>
          <w:sz w:val="21"/>
        </w:rPr>
        <w:t>文件或本合同规定的，甲方有权拒收，并且乙方须向甲方支付采购预算</w:t>
      </w:r>
      <w:r>
        <w:rPr>
          <w:sz w:val="21"/>
        </w:rPr>
        <w:t>3%</w:t>
      </w:r>
      <w:r>
        <w:rPr>
          <w:sz w:val="21"/>
        </w:rPr>
        <w:t>的违约金。</w:t>
      </w:r>
    </w:p>
    <w:p>
      <w:pPr>
        <w:pStyle w:val="null3"/>
        <w:jc w:val="left"/>
      </w:pPr>
      <w:r>
        <w:rPr>
          <w:sz w:val="21"/>
        </w:rPr>
        <w:t>2</w:t>
      </w:r>
      <w:r>
        <w:rPr>
          <w:sz w:val="21"/>
        </w:rPr>
        <w:t>）乙方未能按本合同规定的时间</w:t>
      </w:r>
      <w:r>
        <w:rPr>
          <w:sz w:val="21"/>
        </w:rPr>
        <w:t>/</w:t>
      </w:r>
      <w:r>
        <w:rPr>
          <w:sz w:val="21"/>
        </w:rPr>
        <w:t>提供服务，从逾期之日起每日按采购预算</w:t>
      </w:r>
      <w:r>
        <w:rPr>
          <w:sz w:val="21"/>
        </w:rPr>
        <w:t>1</w:t>
      </w:r>
      <w:r>
        <w:rPr>
          <w:sz w:val="21"/>
        </w:rPr>
        <w:t>‰的数额向甲方支付违约金；逾期</w:t>
      </w:r>
      <w:r>
        <w:rPr>
          <w:sz w:val="21"/>
        </w:rPr>
        <w:t>15</w:t>
      </w:r>
      <w:r>
        <w:rPr>
          <w:sz w:val="21"/>
        </w:rPr>
        <w:t>天以上（含</w:t>
      </w:r>
      <w:r>
        <w:rPr>
          <w:sz w:val="21"/>
        </w:rPr>
        <w:t>15</w:t>
      </w:r>
      <w:r>
        <w:rPr>
          <w:sz w:val="21"/>
        </w:rPr>
        <w:t>天）的，甲方有权终止合同，要求乙方支付违约金，并且给甲方造成的经济损失由乙方承担赔偿责任。</w:t>
      </w:r>
    </w:p>
    <w:p>
      <w:pPr>
        <w:pStyle w:val="null3"/>
        <w:jc w:val="left"/>
      </w:pPr>
      <w:r>
        <w:rPr>
          <w:sz w:val="21"/>
        </w:rPr>
        <w:t>3</w:t>
      </w:r>
      <w:r>
        <w:rPr>
          <w:sz w:val="21"/>
        </w:rPr>
        <w:t>）甲方无正当理由拒收接受服务，到期拒付服务款项的，甲方向乙方偿付采购预算</w:t>
      </w:r>
      <w:r>
        <w:rPr>
          <w:sz w:val="21"/>
        </w:rPr>
        <w:t>3%</w:t>
      </w:r>
      <w:r>
        <w:rPr>
          <w:sz w:val="21"/>
        </w:rPr>
        <w:t>的违约金。甲方逾期付款，则每日按采购预算的</w:t>
      </w:r>
      <w:r>
        <w:rPr>
          <w:sz w:val="21"/>
        </w:rPr>
        <w:t>3</w:t>
      </w:r>
      <w:r>
        <w:rPr>
          <w:sz w:val="21"/>
        </w:rPr>
        <w:t>‰向乙方偿付违约金。</w:t>
      </w:r>
    </w:p>
    <w:p>
      <w:pPr>
        <w:pStyle w:val="null3"/>
        <w:jc w:val="left"/>
      </w:pPr>
      <w:r>
        <w:rPr>
          <w:sz w:val="21"/>
        </w:rPr>
        <w:t>4</w:t>
      </w:r>
      <w:r>
        <w:rPr>
          <w:sz w:val="21"/>
        </w:rPr>
        <w:t>）其它违约责任按《中华人民共和国民法典》处理。</w:t>
      </w:r>
    </w:p>
    <w:p>
      <w:pPr>
        <w:pStyle w:val="null3"/>
        <w:jc w:val="left"/>
      </w:pPr>
      <w:r>
        <w:rPr>
          <w:sz w:val="21"/>
          <w:b/>
        </w:rPr>
        <w:t>二十一</w:t>
      </w:r>
      <w:r>
        <w:rPr>
          <w:sz w:val="21"/>
          <w:b/>
        </w:rPr>
        <w:t>、争端的解决</w:t>
      </w:r>
    </w:p>
    <w:p>
      <w:pPr>
        <w:pStyle w:val="null3"/>
        <w:ind w:firstLine="420"/>
        <w:jc w:val="both"/>
      </w:pPr>
      <w:r>
        <w:rPr>
          <w:sz w:val="21"/>
        </w:rPr>
        <w:t>合同执行过程中发生的任何争议，如双方不能通过友好协商解决，甲、乙双方一致同意向甲方所在地人民法院提起诉讼。</w:t>
      </w:r>
    </w:p>
    <w:p>
      <w:pPr>
        <w:pStyle w:val="null3"/>
        <w:jc w:val="left"/>
      </w:pPr>
      <w:r>
        <w:rPr>
          <w:sz w:val="21"/>
          <w:b/>
        </w:rPr>
        <w:t>二十二</w:t>
      </w:r>
      <w:r>
        <w:rPr>
          <w:sz w:val="21"/>
          <w:b/>
        </w:rPr>
        <w:t>、不可抗力</w:t>
      </w:r>
    </w:p>
    <w:p>
      <w:pPr>
        <w:pStyle w:val="null3"/>
        <w:ind w:firstLine="420"/>
        <w:jc w:val="both"/>
      </w:pPr>
      <w:r>
        <w:rPr>
          <w:sz w:val="21"/>
        </w:rPr>
        <w:t>任何一方由于不可抗力原因不能履行合同时，应在不可抗力事件发生后及时书面向对方通报不可抗力事件、提供有关机构的不可抗力证明，并及时采取合理措施以减轻可能给对方造成的损失。是否延期履行或修订合同由双方另行协商确定，并根据情况可部分或全部免于承担违约责任。</w:t>
      </w:r>
    </w:p>
    <w:p>
      <w:pPr>
        <w:pStyle w:val="null3"/>
        <w:jc w:val="left"/>
      </w:pPr>
      <w:r>
        <w:rPr>
          <w:sz w:val="21"/>
          <w:b/>
        </w:rPr>
        <w:t>二十三</w:t>
      </w:r>
      <w:r>
        <w:rPr>
          <w:sz w:val="21"/>
          <w:b/>
        </w:rPr>
        <w:t>、税费</w:t>
      </w:r>
    </w:p>
    <w:p>
      <w:pPr>
        <w:pStyle w:val="null3"/>
        <w:ind w:firstLine="420"/>
        <w:jc w:val="both"/>
      </w:pPr>
      <w:r>
        <w:rPr>
          <w:sz w:val="21"/>
        </w:rPr>
        <w:t>在中国境内、外发生的与本合同执行有关的一切税费均由乙方负担。</w:t>
      </w:r>
    </w:p>
    <w:p>
      <w:pPr>
        <w:pStyle w:val="null3"/>
        <w:jc w:val="left"/>
      </w:pPr>
      <w:r>
        <w:rPr>
          <w:sz w:val="21"/>
          <w:b/>
        </w:rPr>
        <w:t>二十四</w:t>
      </w:r>
      <w:r>
        <w:rPr>
          <w:sz w:val="21"/>
          <w:b/>
        </w:rPr>
        <w:t>、其它</w:t>
      </w:r>
    </w:p>
    <w:p>
      <w:pPr>
        <w:pStyle w:val="null3"/>
        <w:jc w:val="both"/>
      </w:pPr>
      <w:r>
        <w:rPr>
          <w:sz w:val="21"/>
        </w:rPr>
        <w:t>1</w:t>
      </w:r>
      <w:r>
        <w:rPr>
          <w:sz w:val="21"/>
        </w:rPr>
        <w:t>）本合同所有附件、</w:t>
      </w:r>
      <w:r>
        <w:rPr>
          <w:sz w:val="21"/>
        </w:rPr>
        <w:t>采购</w:t>
      </w:r>
      <w:r>
        <w:rPr>
          <w:sz w:val="21"/>
        </w:rPr>
        <w:t>文件、</w:t>
      </w:r>
      <w:r>
        <w:rPr>
          <w:sz w:val="21"/>
        </w:rPr>
        <w:t>响应</w:t>
      </w:r>
      <w:r>
        <w:rPr>
          <w:sz w:val="21"/>
        </w:rPr>
        <w:t>文件、</w:t>
      </w:r>
      <w:r>
        <w:rPr>
          <w:sz w:val="21"/>
        </w:rPr>
        <w:t>成交</w:t>
      </w:r>
      <w:r>
        <w:rPr>
          <w:sz w:val="21"/>
        </w:rPr>
        <w:t>通知书均为本合同的有效组成部分，与本合同具有同等法律效力。</w:t>
      </w:r>
    </w:p>
    <w:p>
      <w:pPr>
        <w:pStyle w:val="null3"/>
        <w:jc w:val="both"/>
      </w:pPr>
      <w:r>
        <w:rPr>
          <w:sz w:val="21"/>
        </w:rPr>
        <w:t>2</w:t>
      </w:r>
      <w:r>
        <w:rPr>
          <w:sz w:val="21"/>
        </w:rPr>
        <w:t>）在执行本合同的过程中，所有经双方签署确认的文件（包括会议纪要、补充协议、往来信函）即成为本合同的有效组成部分。</w:t>
      </w:r>
    </w:p>
    <w:p>
      <w:pPr>
        <w:pStyle w:val="null3"/>
        <w:jc w:val="both"/>
      </w:pPr>
      <w:r>
        <w:rPr>
          <w:sz w:val="21"/>
        </w:rPr>
        <w:t>3</w:t>
      </w:r>
      <w:r>
        <w:rPr>
          <w:sz w:val="21"/>
        </w:rPr>
        <w:t>）如一方地址、电话、传真号码有变更，应在变更后及时书面通知对方，否则，应承担相应责任。</w:t>
      </w:r>
    </w:p>
    <w:p>
      <w:pPr>
        <w:pStyle w:val="null3"/>
        <w:jc w:val="both"/>
      </w:pPr>
      <w:r>
        <w:rPr>
          <w:sz w:val="21"/>
        </w:rPr>
        <w:t>3</w:t>
      </w:r>
      <w:r>
        <w:rPr>
          <w:sz w:val="21"/>
        </w:rPr>
        <w:t>）除甲方事先书面同意外，乙方不得部分或全部转让其应履行的合同项下的义务。</w:t>
      </w:r>
    </w:p>
    <w:p>
      <w:pPr>
        <w:pStyle w:val="null3"/>
        <w:jc w:val="left"/>
      </w:pPr>
      <w:r>
        <w:rPr>
          <w:sz w:val="21"/>
          <w:b/>
        </w:rPr>
        <w:t>二十五</w:t>
      </w:r>
      <w:r>
        <w:rPr>
          <w:sz w:val="21"/>
          <w:b/>
        </w:rPr>
        <w:t>、合同生效</w:t>
      </w:r>
    </w:p>
    <w:p>
      <w:pPr>
        <w:pStyle w:val="null3"/>
        <w:jc w:val="both"/>
      </w:pPr>
      <w:r>
        <w:rPr>
          <w:sz w:val="21"/>
        </w:rPr>
        <w:t>1</w:t>
      </w:r>
      <w:r>
        <w:rPr>
          <w:sz w:val="21"/>
        </w:rPr>
        <w:t>）合同自甲乙双方法定代表人或其授权代表签字盖章之日起生效。</w:t>
      </w:r>
    </w:p>
    <w:p>
      <w:pPr>
        <w:pStyle w:val="null3"/>
        <w:jc w:val="both"/>
      </w:pPr>
      <w:r>
        <w:rPr>
          <w:sz w:val="21"/>
        </w:rPr>
        <w:t>2</w:t>
      </w:r>
      <w:r>
        <w:rPr>
          <w:sz w:val="21"/>
        </w:rPr>
        <w:t>）合同壹式   份，其中甲乙双方各执    份。</w:t>
      </w:r>
    </w:p>
    <w:p>
      <w:pPr>
        <w:pStyle w:val="null3"/>
        <w:jc w:val="both"/>
      </w:pPr>
      <w:r>
        <w:rPr>
          <w:sz w:val="21"/>
        </w:rPr>
        <w:t>（以下无正文）</w:t>
      </w:r>
    </w:p>
    <w:p>
      <w:pPr>
        <w:pStyle w:val="null3"/>
        <w:jc w:val="both"/>
      </w:pPr>
      <w:r>
        <w:rPr>
          <w:sz w:val="21"/>
        </w:rPr>
        <w:t>甲方：广州市增城区人民政府宁西街道办事处</w:t>
      </w:r>
      <w:r>
        <w:rPr>
          <w:sz w:val="21"/>
        </w:rPr>
        <w:t xml:space="preserve">       </w:t>
      </w:r>
      <w:r>
        <w:rPr>
          <w:sz w:val="21"/>
        </w:rPr>
        <w:t>乙方：</w:t>
      </w:r>
    </w:p>
    <w:p>
      <w:pPr>
        <w:pStyle w:val="null3"/>
        <w:jc w:val="both"/>
      </w:pPr>
      <w:r>
        <w:rPr>
          <w:sz w:val="21"/>
        </w:rPr>
        <w:t>（盖章）</w:t>
      </w:r>
      <w:r>
        <w:rPr>
          <w:sz w:val="21"/>
        </w:rPr>
        <w:t xml:space="preserve">                                      </w:t>
      </w:r>
      <w:r>
        <w:rPr>
          <w:sz w:val="21"/>
        </w:rPr>
        <w:t>（盖章）</w:t>
      </w:r>
    </w:p>
    <w:p>
      <w:pPr>
        <w:pStyle w:val="null3"/>
        <w:jc w:val="left"/>
      </w:pPr>
      <w:r>
        <w:rPr>
          <w:sz w:val="21"/>
        </w:rPr>
        <w:t>法定代表人</w:t>
      </w:r>
      <w:r>
        <w:rPr>
          <w:sz w:val="21"/>
        </w:rPr>
        <w:t xml:space="preserve">                                     </w:t>
      </w:r>
      <w:r>
        <w:rPr>
          <w:sz w:val="21"/>
        </w:rPr>
        <w:t>法定代表人</w:t>
      </w:r>
    </w:p>
    <w:p>
      <w:pPr>
        <w:pStyle w:val="null3"/>
        <w:jc w:val="both"/>
      </w:pPr>
      <w:r>
        <w:rPr>
          <w:sz w:val="21"/>
        </w:rPr>
        <w:t>或授权代表（签名或签章）：</w:t>
      </w:r>
      <w:r>
        <w:rPr>
          <w:sz w:val="21"/>
        </w:rPr>
        <w:t xml:space="preserve">                      </w:t>
      </w:r>
      <w:r>
        <w:rPr>
          <w:sz w:val="21"/>
        </w:rPr>
        <w:t>或授权代表（签名或签章）：</w:t>
      </w:r>
      <w:r>
        <w:rPr>
          <w:sz w:val="21"/>
        </w:rPr>
        <w:t xml:space="preserve">    </w:t>
      </w:r>
    </w:p>
    <w:p>
      <w:pPr>
        <w:pStyle w:val="null3"/>
        <w:jc w:val="both"/>
      </w:pPr>
      <w:r>
        <w:rPr>
          <w:sz w:val="21"/>
        </w:rPr>
        <w:t>地址：广州市增城区宁西街镇前街</w:t>
      </w:r>
      <w:r>
        <w:rPr>
          <w:sz w:val="21"/>
        </w:rPr>
        <w:t>25</w:t>
      </w:r>
      <w:r>
        <w:rPr>
          <w:sz w:val="21"/>
        </w:rPr>
        <w:t>号            地址：</w:t>
      </w:r>
    </w:p>
    <w:p>
      <w:pPr>
        <w:pStyle w:val="null3"/>
        <w:ind w:firstLine="1260"/>
        <w:jc w:val="both"/>
      </w:pP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sz w:val="21"/>
        </w:rPr>
        <w:t>开户名称：</w:t>
      </w:r>
    </w:p>
    <w:p>
      <w:pPr>
        <w:pStyle w:val="null3"/>
        <w:jc w:val="both"/>
      </w:pPr>
      <w:r>
        <w:rPr>
          <w:sz w:val="21"/>
        </w:rPr>
        <w:t>银行账号：</w:t>
      </w:r>
    </w:p>
    <w:p>
      <w:pPr>
        <w:pStyle w:val="null3"/>
        <w:jc w:val="both"/>
      </w:pPr>
      <w:r>
        <w:rPr>
          <w:sz w:val="21"/>
        </w:rPr>
        <w:t>开户行：</w:t>
      </w:r>
    </w:p>
    <w:p>
      <w:pPr>
        <w:pStyle w:val="null3"/>
        <w:jc w:val="both"/>
      </w:pPr>
      <w:r>
        <w:rPr>
          <w:sz w:val="21"/>
          <w:b/>
        </w:rPr>
        <w:t>附：附件格式（验收记录表、退货记录表、饭堂食材供应情况记录、广州市增城区人民政府宁西街道办事处机关饭堂食材加工配送服务供应商考核细则）</w:t>
      </w:r>
    </w:p>
    <w:p>
      <w:pPr>
        <w:pStyle w:val="null3"/>
        <w:jc w:val="both"/>
      </w:pPr>
      <w:r>
        <w:rPr/>
        <w:t xml:space="preserve"> </w:t>
      </w:r>
    </w:p>
    <w:p>
      <w:pPr>
        <w:pStyle w:val="null3"/>
        <w:jc w:val="left"/>
      </w:pPr>
      <w:r>
        <w:rPr>
          <w:sz w:val="21"/>
          <w:b/>
        </w:rPr>
        <w:t>附件：</w:t>
      </w:r>
    </w:p>
    <w:p>
      <w:pPr>
        <w:pStyle w:val="null3"/>
        <w:jc w:val="both"/>
      </w:pPr>
      <w:r>
        <w:rPr/>
        <w:t xml:space="preserve"> </w:t>
      </w:r>
    </w:p>
    <w:p>
      <w:pPr>
        <w:pStyle w:val="null3"/>
        <w:jc w:val="center"/>
      </w:pPr>
      <w:r>
        <w:rPr>
          <w:sz w:val="21"/>
          <w:b/>
        </w:rPr>
        <w:t>验收记录表</w:t>
      </w:r>
    </w:p>
    <w:p>
      <w:pPr>
        <w:pStyle w:val="null3"/>
        <w:jc w:val="center"/>
      </w:pPr>
      <w:r>
        <w:rPr>
          <w:sz w:val="21"/>
        </w:rPr>
        <w:t>日期：年月日</w:t>
      </w:r>
    </w:p>
    <w:tbl>
      <w:tblPr>
        <w:tblW w:w="0" w:type="auto"/>
        <w:tblBorders>
          <w:top w:val="none" w:color="000000" w:sz="4"/>
          <w:left w:val="none" w:color="000000" w:sz="4"/>
          <w:bottom w:val="none" w:color="000000" w:sz="4"/>
          <w:right w:val="none" w:color="000000" w:sz="4"/>
          <w:insideH w:val="none"/>
          <w:insideV w:val="none"/>
        </w:tblBorders>
      </w:tblPr>
      <w:tblGrid>
        <w:gridCol w:w="935"/>
        <w:gridCol w:w="889"/>
        <w:gridCol w:w="889"/>
        <w:gridCol w:w="935"/>
        <w:gridCol w:w="1311"/>
        <w:gridCol w:w="1131"/>
        <w:gridCol w:w="2216"/>
      </w:tblGrid>
      <w:tr>
        <w:tc>
          <w:tcPr>
            <w:tcW w:type="dxa" w:w="9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品名</w:t>
            </w:r>
          </w:p>
        </w:tc>
        <w:tc>
          <w:tcPr>
            <w:tcW w:type="dxa" w:w="177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w:t>
            </w:r>
          </w:p>
        </w:tc>
        <w:tc>
          <w:tcPr>
            <w:tcW w:type="dxa" w:w="13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2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供应商</w:t>
            </w:r>
          </w:p>
        </w:tc>
        <w:tc>
          <w:tcPr>
            <w:tcW w:type="dxa" w:w="271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票证名称</w:t>
            </w:r>
          </w:p>
        </w:tc>
        <w:tc>
          <w:tcPr>
            <w:tcW w:type="dxa" w:w="334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票证出具单位</w:t>
            </w:r>
          </w:p>
        </w:tc>
        <w:tc>
          <w:tcPr>
            <w:tcW w:type="dxa" w:w="271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票证号</w:t>
            </w:r>
          </w:p>
        </w:tc>
        <w:tc>
          <w:tcPr>
            <w:tcW w:type="dxa" w:w="334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验收</w:t>
            </w:r>
          </w:p>
          <w:p>
            <w:pPr>
              <w:pStyle w:val="null3"/>
              <w:jc w:val="center"/>
            </w:pPr>
            <w:r>
              <w:rPr>
                <w:sz w:val="21"/>
              </w:rPr>
              <w:t>情况</w:t>
            </w:r>
          </w:p>
        </w:tc>
        <w:tc>
          <w:tcPr>
            <w:tcW w:type="dxa" w:w="7371"/>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验收人签名</w:t>
            </w:r>
          </w:p>
        </w:tc>
        <w:tc>
          <w:tcPr>
            <w:tcW w:type="dxa" w:w="6482"/>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供应商签名</w:t>
            </w:r>
          </w:p>
        </w:tc>
        <w:tc>
          <w:tcPr>
            <w:tcW w:type="dxa" w:w="6482"/>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center"/>
      </w:pPr>
      <w:r>
        <w:rPr/>
        <w:t xml:space="preserve"> </w:t>
      </w:r>
    </w:p>
    <w:p>
      <w:pPr>
        <w:pStyle w:val="null3"/>
        <w:jc w:val="center"/>
      </w:pPr>
      <w:r>
        <w:rPr/>
        <w:t xml:space="preserve"> </w:t>
      </w:r>
    </w:p>
    <w:p>
      <w:pPr>
        <w:pStyle w:val="null3"/>
        <w:jc w:val="center"/>
      </w:pPr>
      <w:r>
        <w:rPr>
          <w:sz w:val="21"/>
          <w:b/>
        </w:rPr>
        <w:t>退货记录表</w:t>
      </w:r>
    </w:p>
    <w:p>
      <w:pPr>
        <w:pStyle w:val="null3"/>
        <w:jc w:val="center"/>
      </w:pPr>
      <w:r>
        <w:rPr>
          <w:sz w:val="21"/>
        </w:rPr>
        <w:t>日期：年月日</w:t>
      </w:r>
    </w:p>
    <w:tbl>
      <w:tblPr>
        <w:tblW w:w="0" w:type="auto"/>
        <w:tblBorders>
          <w:top w:val="none" w:color="000000" w:sz="4"/>
          <w:left w:val="none" w:color="000000" w:sz="4"/>
          <w:bottom w:val="none" w:color="000000" w:sz="4"/>
          <w:right w:val="none" w:color="000000" w:sz="4"/>
          <w:insideH w:val="none"/>
          <w:insideV w:val="none"/>
        </w:tblBorders>
      </w:tblPr>
      <w:tblGrid>
        <w:gridCol w:w="1603"/>
        <w:gridCol w:w="916"/>
        <w:gridCol w:w="641"/>
        <w:gridCol w:w="962"/>
        <w:gridCol w:w="779"/>
        <w:gridCol w:w="901"/>
        <w:gridCol w:w="1252"/>
        <w:gridCol w:w="1252"/>
      </w:tblGrid>
      <w:tr>
        <w:tc>
          <w:tcPr>
            <w:tcW w:type="dxa" w:w="16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供应商名称</w:t>
            </w:r>
          </w:p>
        </w:tc>
        <w:tc>
          <w:tcPr>
            <w:tcW w:type="dxa" w:w="9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产品名称</w:t>
            </w:r>
          </w:p>
        </w:tc>
        <w:tc>
          <w:tcPr>
            <w:tcW w:type="dxa" w:w="9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进货</w:t>
            </w:r>
          </w:p>
          <w:p>
            <w:pPr>
              <w:pStyle w:val="null3"/>
              <w:jc w:val="center"/>
            </w:pPr>
            <w:r>
              <w:rPr>
                <w:sz w:val="21"/>
              </w:rPr>
              <w:t>日期</w:t>
            </w:r>
          </w:p>
        </w:tc>
        <w:tc>
          <w:tcPr>
            <w:tcW w:type="dxa" w:w="9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进货</w:t>
            </w:r>
          </w:p>
          <w:p>
            <w:pPr>
              <w:pStyle w:val="null3"/>
              <w:jc w:val="center"/>
            </w:pPr>
            <w:r>
              <w:rPr>
                <w:sz w:val="21"/>
              </w:rPr>
              <w:t>数量</w:t>
            </w:r>
          </w:p>
        </w:tc>
        <w:tc>
          <w:tcPr>
            <w:tcW w:type="dxa" w:w="12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生产商名称</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验收部门</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验收时间</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退货数量</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退货原因</w:t>
            </w:r>
          </w:p>
        </w:tc>
        <w:tc>
          <w:tcPr>
            <w:tcW w:type="dxa" w:w="6703"/>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退货申请人</w:t>
            </w:r>
          </w:p>
        </w:tc>
        <w:tc>
          <w:tcPr>
            <w:tcW w:type="dxa" w:w="155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41"/>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后勤部门意见</w:t>
            </w:r>
          </w:p>
        </w:tc>
        <w:tc>
          <w:tcPr>
            <w:tcW w:type="dxa" w:w="2153"/>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签名：</w:t>
            </w:r>
          </w:p>
          <w:p>
            <w:pPr>
              <w:pStyle w:val="null3"/>
              <w:jc w:val="center"/>
            </w:pPr>
            <w:r>
              <w:rPr>
                <w:sz w:val="21"/>
              </w:rPr>
              <w:t>年月日</w:t>
            </w:r>
          </w:p>
        </w:tc>
        <w:tc>
          <w:tcPr>
            <w:tcW w:type="dxa" w:w="125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r>
      <w:tr>
        <w:tc>
          <w:tcPr>
            <w:tcW w:type="dxa" w:w="1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供应商签名</w:t>
            </w:r>
          </w:p>
        </w:tc>
        <w:tc>
          <w:tcPr>
            <w:tcW w:type="dxa" w:w="155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41"/>
            <w:gridSpan w:val="2"/>
            <w:vMerge/>
            <w:tcBorders>
              <w:top w:val="single" w:color="000000" w:sz="4"/>
              <w:left w:val="none" w:color="000000" w:sz="4"/>
              <w:bottom w:val="single" w:color="000000" w:sz="4"/>
              <w:right w:val="single" w:color="000000" w:sz="4"/>
            </w:tcBorders>
          </w:tcPr>
          <w:p/>
        </w:tc>
        <w:tc>
          <w:tcPr>
            <w:tcW w:type="dxa" w:w="2153"/>
            <w:gridSpan w:val="2"/>
            <w:vMerge/>
            <w:tcBorders>
              <w:top w:val="single" w:color="000000" w:sz="4"/>
              <w:left w:val="none" w:color="000000" w:sz="4"/>
              <w:bottom w:val="single" w:color="000000" w:sz="4"/>
              <w:right w:val="single" w:color="000000" w:sz="4"/>
            </w:tcBorders>
          </w:tcPr>
          <w:p/>
        </w:tc>
        <w:tc>
          <w:tcPr>
            <w:tcW w:type="dxa" w:w="1252"/>
            <w:vMerge/>
            <w:tcBorders>
              <w:top w:val="single" w:color="000000" w:sz="4"/>
              <w:left w:val="none" w:color="000000" w:sz="4"/>
              <w:bottom w:val="single" w:color="000000" w:sz="4"/>
              <w:right w:val="single" w:color="000000" w:sz="4"/>
            </w:tcBorders>
          </w:tcPr>
          <w:p/>
        </w:tc>
      </w:tr>
    </w:tbl>
    <w:p>
      <w:pPr>
        <w:pStyle w:val="null3"/>
        <w:jc w:val="center"/>
      </w:pPr>
      <w:r>
        <w:rPr>
          <w:sz w:val="21"/>
        </w:rPr>
        <w:t xml:space="preserve"> </w:t>
      </w:r>
      <w:r>
        <w:rPr>
          <w:sz w:val="21"/>
        </w:rPr>
        <w:t>采购人留存联</w:t>
      </w:r>
    </w:p>
    <w:p>
      <w:pPr>
        <w:pStyle w:val="null3"/>
        <w:jc w:val="center"/>
      </w:pPr>
      <w:r>
        <w:rPr/>
        <w:t xml:space="preserve"> </w:t>
      </w:r>
    </w:p>
    <w:p>
      <w:pPr>
        <w:pStyle w:val="null3"/>
        <w:jc w:val="center"/>
      </w:pPr>
      <w:r>
        <w:rPr/>
        <w:t xml:space="preserve"> </w:t>
      </w:r>
    </w:p>
    <w:p>
      <w:pPr>
        <w:pStyle w:val="null3"/>
        <w:jc w:val="center"/>
      </w:pPr>
      <w:r>
        <w:rPr>
          <w:sz w:val="21"/>
          <w:b/>
        </w:rPr>
        <w:t>饭堂食材供应情况记录</w:t>
      </w:r>
    </w:p>
    <w:p>
      <w:pPr>
        <w:pStyle w:val="null3"/>
        <w:jc w:val="center"/>
      </w:pPr>
      <w:r>
        <w:rPr>
          <w:sz w:val="21"/>
        </w:rPr>
        <w:t>单位：</w:t>
      </w:r>
      <w:r>
        <w:rPr>
          <w:sz w:val="21"/>
        </w:rPr>
        <w:t xml:space="preserve">                          </w:t>
      </w:r>
      <w:r>
        <w:rPr>
          <w:sz w:val="21"/>
        </w:rPr>
        <w:t>填报日期：年月日</w:t>
      </w:r>
    </w:p>
    <w:tbl>
      <w:tblPr>
        <w:tblW w:w="0" w:type="auto"/>
        <w:tblBorders>
          <w:top w:val="none" w:color="000000" w:sz="4"/>
          <w:left w:val="none" w:color="000000" w:sz="4"/>
          <w:bottom w:val="none" w:color="000000" w:sz="4"/>
          <w:right w:val="none" w:color="000000" w:sz="4"/>
          <w:insideH w:val="none"/>
          <w:insideV w:val="none"/>
        </w:tblBorders>
      </w:tblPr>
      <w:tblGrid>
        <w:gridCol w:w="1354"/>
        <w:gridCol w:w="1520"/>
        <w:gridCol w:w="2603"/>
        <w:gridCol w:w="2829"/>
      </w:tblGrid>
      <w:tr>
        <w:tc>
          <w:tcPr>
            <w:tcW w:type="dxa" w:w="13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15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供应商</w:t>
            </w:r>
          </w:p>
        </w:tc>
        <w:tc>
          <w:tcPr>
            <w:tcW w:type="dxa" w:w="26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供应情况</w:t>
            </w:r>
          </w:p>
        </w:tc>
        <w:tc>
          <w:tcPr>
            <w:tcW w:type="dxa" w:w="28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意见和建议</w:t>
            </w:r>
          </w:p>
        </w:tc>
      </w:tr>
      <w:tr>
        <w:tc>
          <w:tcPr>
            <w:tcW w:type="dxa" w:w="1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肉类</w:t>
            </w: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禽类</w:t>
            </w: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冻品类</w:t>
            </w: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鱼类</w:t>
            </w: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蔬菜类</w:t>
            </w: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蛋类</w:t>
            </w: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1"/>
        </w:rPr>
        <w:t>后勤部门：</w:t>
      </w:r>
      <w:r>
        <w:rPr>
          <w:sz w:val="21"/>
        </w:rPr>
        <w:t xml:space="preserve">                                   </w:t>
      </w:r>
      <w:r>
        <w:rPr>
          <w:sz w:val="21"/>
        </w:rPr>
        <w:t>填报人：</w:t>
      </w:r>
    </w:p>
    <w:p>
      <w:pPr>
        <w:pStyle w:val="null3"/>
        <w:jc w:val="center"/>
      </w:pPr>
      <w:r>
        <w:rPr/>
        <w:t xml:space="preserve"> </w:t>
      </w:r>
    </w:p>
    <w:p>
      <w:pPr>
        <w:pStyle w:val="null3"/>
        <w:jc w:val="center"/>
      </w:pPr>
      <w:r>
        <w:rPr/>
        <w:t xml:space="preserve"> </w:t>
      </w:r>
    </w:p>
    <w:p>
      <w:pPr>
        <w:pStyle w:val="null3"/>
        <w:jc w:val="center"/>
      </w:pPr>
      <w:r>
        <w:rPr>
          <w:sz w:val="21"/>
          <w:b/>
        </w:rPr>
        <w:t>广州市增城区人民政府宁西街道办事处机关饭堂食材加工配送服务供应商考核细则</w:t>
      </w:r>
    </w:p>
    <w:tbl>
      <w:tblPr>
        <w:tblW w:w="0" w:type="auto"/>
        <w:tblBorders>
          <w:top w:val="none" w:color="000000" w:sz="4"/>
          <w:left w:val="none" w:color="000000" w:sz="4"/>
          <w:bottom w:val="none" w:color="000000" w:sz="4"/>
          <w:right w:val="none" w:color="000000" w:sz="4"/>
          <w:insideH w:val="none"/>
          <w:insideV w:val="none"/>
        </w:tblBorders>
      </w:tblPr>
      <w:tblGrid>
        <w:gridCol w:w="1661"/>
        <w:gridCol w:w="1661"/>
        <w:gridCol w:w="1661"/>
        <w:gridCol w:w="1661"/>
        <w:gridCol w:w="1661"/>
      </w:tblGrid>
      <w:tr>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项目</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序号</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考核细则</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扣分值</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备注</w:t>
            </w:r>
          </w:p>
        </w:tc>
      </w:tr>
      <w:tr>
        <w:tc>
          <w:tcPr>
            <w:tcW w:type="dxa" w:w="16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价格</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未按合同价格供货的，每发现一项次扣</w:t>
            </w:r>
            <w:r>
              <w:rPr>
                <w:sz w:val="21"/>
              </w:rPr>
              <w:t>5</w:t>
            </w:r>
            <w:r>
              <w:rPr>
                <w:sz w:val="21"/>
              </w:rPr>
              <w:t>分；</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61"/>
            <w:vMerge/>
            <w:tcBorders>
              <w:top w:val="none" w:color="000000" w:sz="4"/>
              <w:left w:val="single" w:color="000000" w:sz="4"/>
              <w:bottom w:val="single" w:color="000000" w:sz="4"/>
              <w:right w:val="single" w:color="000000" w:sz="4"/>
            </w:tcBorders>
          </w:tc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未按合同约定时限，根据市场价格变化调整价格的，扣</w:t>
            </w:r>
            <w:r>
              <w:rPr>
                <w:sz w:val="21"/>
              </w:rPr>
              <w:t>5</w:t>
            </w:r>
            <w:r>
              <w:rPr>
                <w:sz w:val="21"/>
              </w:rPr>
              <w:t>分；</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交货</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违反磋商、响应文件和合同的规定，擅自更改供应货物品种、规格和质量的，每项次扣</w:t>
            </w:r>
            <w:r>
              <w:rPr>
                <w:sz w:val="21"/>
              </w:rPr>
              <w:t>5</w:t>
            </w:r>
            <w:r>
              <w:rPr>
                <w:sz w:val="21"/>
              </w:rPr>
              <w:t>分；</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61"/>
            <w:vMerge/>
            <w:tcBorders>
              <w:top w:val="none" w:color="000000" w:sz="4"/>
              <w:left w:val="single" w:color="000000" w:sz="4"/>
              <w:bottom w:val="single" w:color="000000" w:sz="4"/>
              <w:right w:val="single" w:color="000000" w:sz="4"/>
            </w:tcBorders>
          </w:tc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未按采购人采购计划的品种、数量、时间供货的，每发生一次扣</w:t>
            </w:r>
            <w:r>
              <w:rPr>
                <w:sz w:val="21"/>
              </w:rPr>
              <w:t>2</w:t>
            </w:r>
            <w:r>
              <w:rPr>
                <w:sz w:val="21"/>
              </w:rPr>
              <w:t>分；</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61"/>
            <w:vMerge/>
            <w:tcBorders>
              <w:top w:val="none" w:color="000000" w:sz="4"/>
              <w:left w:val="single" w:color="000000" w:sz="4"/>
              <w:bottom w:val="single" w:color="000000" w:sz="4"/>
              <w:right w:val="single" w:color="000000" w:sz="4"/>
            </w:tcBorders>
          </w:tc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提供虚假检验报告等相关票证的，每发现一项次扣</w:t>
            </w:r>
            <w:r>
              <w:rPr>
                <w:sz w:val="21"/>
              </w:rPr>
              <w:t>5</w:t>
            </w:r>
            <w:r>
              <w:rPr>
                <w:sz w:val="21"/>
              </w:rPr>
              <w:t>分；</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61"/>
            <w:vMerge/>
            <w:tcBorders>
              <w:top w:val="none" w:color="000000" w:sz="4"/>
              <w:left w:val="single" w:color="000000" w:sz="4"/>
              <w:bottom w:val="single" w:color="000000" w:sz="4"/>
              <w:right w:val="single" w:color="000000" w:sz="4"/>
            </w:tcBorders>
          </w:tc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未及时按要求随货提供相关票证的，每项次扣</w:t>
            </w:r>
            <w:r>
              <w:rPr>
                <w:sz w:val="21"/>
              </w:rPr>
              <w:t>2</w:t>
            </w:r>
            <w:r>
              <w:rPr>
                <w:sz w:val="21"/>
              </w:rPr>
              <w:t>分；</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61"/>
            <w:vMerge/>
            <w:tcBorders>
              <w:top w:val="none" w:color="000000" w:sz="4"/>
              <w:left w:val="single" w:color="000000" w:sz="4"/>
              <w:bottom w:val="single" w:color="000000" w:sz="4"/>
              <w:right w:val="single" w:color="000000" w:sz="4"/>
            </w:tcBorders>
          </w:tc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未按采购人指定秩序卸货的，每次扣</w:t>
            </w:r>
            <w:r>
              <w:rPr>
                <w:sz w:val="21"/>
              </w:rPr>
              <w:t>2</w:t>
            </w:r>
            <w:r>
              <w:rPr>
                <w:sz w:val="21"/>
              </w:rPr>
              <w:t>分；</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61"/>
            <w:vMerge/>
            <w:tcBorders>
              <w:top w:val="none" w:color="000000" w:sz="4"/>
              <w:left w:val="single" w:color="000000" w:sz="4"/>
              <w:bottom w:val="single" w:color="000000" w:sz="4"/>
              <w:right w:val="single" w:color="000000" w:sz="4"/>
            </w:tcBorders>
          </w:tc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发生退货情况，造成采购人食堂伙食无法按时供应的，每发生一次扣</w:t>
            </w:r>
            <w:r>
              <w:rPr>
                <w:sz w:val="21"/>
              </w:rPr>
              <w:t>5</w:t>
            </w:r>
            <w:r>
              <w:rPr>
                <w:sz w:val="21"/>
              </w:rPr>
              <w:t>分；</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质量</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同一品种货物两次（含本数）以上发现质量不合格产品的，扣</w:t>
            </w:r>
            <w:r>
              <w:rPr>
                <w:sz w:val="21"/>
              </w:rPr>
              <w:t>5</w:t>
            </w:r>
            <w:r>
              <w:rPr>
                <w:sz w:val="21"/>
              </w:rPr>
              <w:t>分；</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61"/>
            <w:vMerge/>
            <w:tcBorders>
              <w:top w:val="none" w:color="000000" w:sz="4"/>
              <w:left w:val="single" w:color="000000" w:sz="4"/>
              <w:bottom w:val="single" w:color="000000" w:sz="4"/>
              <w:right w:val="single" w:color="000000" w:sz="4"/>
            </w:tcBorders>
          </w:tc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产品验收不合格，每拒收一批次扣</w:t>
            </w:r>
            <w:r>
              <w:rPr>
                <w:sz w:val="21"/>
              </w:rPr>
              <w:t>5</w:t>
            </w:r>
            <w:r>
              <w:rPr>
                <w:sz w:val="21"/>
              </w:rPr>
              <w:t>分；</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61"/>
            <w:vMerge/>
            <w:tcBorders>
              <w:top w:val="none" w:color="000000" w:sz="4"/>
              <w:left w:val="single" w:color="000000" w:sz="4"/>
              <w:bottom w:val="single" w:color="000000" w:sz="4"/>
              <w:right w:val="single" w:color="000000" w:sz="4"/>
            </w:tcBorders>
          </w:tc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把采购人验收不合格退货的货物重新配送给采购人的，每发现一次扣</w:t>
            </w:r>
            <w:r>
              <w:rPr>
                <w:sz w:val="21"/>
              </w:rPr>
              <w:t>5</w:t>
            </w:r>
            <w:r>
              <w:rPr>
                <w:sz w:val="21"/>
              </w:rPr>
              <w:t>分；</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61"/>
            <w:vMerge/>
            <w:tcBorders>
              <w:top w:val="none" w:color="000000" w:sz="4"/>
              <w:left w:val="single" w:color="000000" w:sz="4"/>
              <w:bottom w:val="single" w:color="000000" w:sz="4"/>
              <w:right w:val="single" w:color="000000" w:sz="4"/>
            </w:tcBorders>
          </w:tc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供应商在包装、运输、装卸等环节不符合食品卫生要求的，每发现一次扣</w:t>
            </w:r>
            <w:r>
              <w:rPr>
                <w:sz w:val="21"/>
              </w:rPr>
              <w:t>5</w:t>
            </w:r>
            <w:r>
              <w:rPr>
                <w:sz w:val="21"/>
              </w:rPr>
              <w:t>分；</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服务</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乙方供应其他供应商中标项目物资的，扣</w:t>
            </w:r>
            <w:r>
              <w:rPr>
                <w:sz w:val="21"/>
              </w:rPr>
              <w:t>10</w:t>
            </w:r>
            <w:r>
              <w:rPr>
                <w:sz w:val="21"/>
              </w:rPr>
              <w:t>分；</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61"/>
            <w:vMerge/>
            <w:tcBorders>
              <w:top w:val="none" w:color="000000" w:sz="4"/>
              <w:left w:val="single" w:color="000000" w:sz="4"/>
              <w:bottom w:val="single" w:color="000000" w:sz="4"/>
              <w:right w:val="single" w:color="000000" w:sz="4"/>
            </w:tcBorders>
          </w:tc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货物出现质量问题，乙方不积极配合查找原因，不及时反馈处理结果的，每次扣</w:t>
            </w:r>
            <w:r>
              <w:rPr>
                <w:sz w:val="21"/>
              </w:rPr>
              <w:t>10</w:t>
            </w:r>
            <w:r>
              <w:rPr>
                <w:sz w:val="21"/>
              </w:rPr>
              <w:t>分；</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61"/>
            <w:vMerge/>
            <w:tcBorders>
              <w:top w:val="none" w:color="000000" w:sz="4"/>
              <w:left w:val="single" w:color="000000" w:sz="4"/>
              <w:bottom w:val="single" w:color="000000" w:sz="4"/>
              <w:right w:val="single" w:color="000000" w:sz="4"/>
            </w:tcBorders>
          </w:tc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对采购人提出的合理建议未能在约定期限内回复的，每次扣</w:t>
            </w:r>
            <w:r>
              <w:rPr>
                <w:sz w:val="21"/>
              </w:rPr>
              <w:t>5</w:t>
            </w:r>
            <w:r>
              <w:rPr>
                <w:sz w:val="21"/>
              </w:rPr>
              <w:t>分；</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61"/>
            <w:vMerge/>
            <w:tcBorders>
              <w:top w:val="none" w:color="000000" w:sz="4"/>
              <w:left w:val="single" w:color="000000" w:sz="4"/>
              <w:bottom w:val="single" w:color="000000" w:sz="4"/>
              <w:right w:val="single" w:color="000000" w:sz="4"/>
            </w:tcBorders>
          </w:tc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乙方组织机构发生调整，或经营场所、联系人、联系方式变更，未及时通知采购人业务部门，造成无法及时联系的，每次扣</w:t>
            </w:r>
            <w:r>
              <w:rPr>
                <w:sz w:val="21"/>
              </w:rPr>
              <w:t>2</w:t>
            </w:r>
            <w:r>
              <w:rPr>
                <w:sz w:val="21"/>
              </w:rPr>
              <w:t>分；</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其它</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乙方工作人员不遵守采购人各项管理规定，或泄露采购人单位内部情况，每次扣</w:t>
            </w:r>
            <w:r>
              <w:rPr>
                <w:sz w:val="21"/>
              </w:rPr>
              <w:t>10</w:t>
            </w:r>
            <w:r>
              <w:rPr>
                <w:sz w:val="21"/>
              </w:rPr>
              <w:t>分；</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61"/>
            <w:vMerge/>
            <w:tcBorders>
              <w:top w:val="none" w:color="000000" w:sz="4"/>
              <w:left w:val="single" w:color="000000" w:sz="4"/>
              <w:bottom w:val="single" w:color="000000" w:sz="4"/>
              <w:right w:val="single" w:color="000000" w:sz="4"/>
            </w:tcBorders>
          </w:tc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采购人认为应当对供应商进行考核的其他内容，每次扣</w:t>
            </w:r>
            <w:r>
              <w:rPr>
                <w:sz w:val="21"/>
              </w:rPr>
              <w:t>2</w:t>
            </w:r>
            <w:r>
              <w:rPr>
                <w:sz w:val="21"/>
              </w:rPr>
              <w:t>分；</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61"/>
            <w:vMerge/>
            <w:tcBorders>
              <w:top w:val="none" w:color="000000" w:sz="4"/>
              <w:left w:val="single" w:color="000000" w:sz="4"/>
              <w:bottom w:val="single" w:color="000000" w:sz="4"/>
              <w:right w:val="single" w:color="000000" w:sz="4"/>
            </w:tcBorders>
          </w:tc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采购人各级伙食单位每月对配送公司满意度调查的平均分低于</w:t>
            </w:r>
            <w:r>
              <w:rPr>
                <w:sz w:val="21"/>
              </w:rPr>
              <w:t>90</w:t>
            </w:r>
            <w:r>
              <w:rPr>
                <w:sz w:val="21"/>
              </w:rPr>
              <w:t>分的，每次扣</w:t>
            </w:r>
            <w:r>
              <w:rPr>
                <w:sz w:val="21"/>
              </w:rPr>
              <w:t>10</w:t>
            </w:r>
            <w:r>
              <w:rPr>
                <w:sz w:val="21"/>
              </w:rPr>
              <w:t>分。</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8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扣分合计</w:t>
            </w:r>
          </w:p>
        </w:tc>
        <w:tc>
          <w:tcPr>
            <w:tcW w:type="dxa" w:w="332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3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考核人</w:t>
            </w:r>
          </w:p>
        </w:tc>
        <w:tc>
          <w:tcPr>
            <w:tcW w:type="dxa" w:w="498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both"/>
      </w:pPr>
      <w:r>
        <w:rPr>
          <w:sz w:val="21"/>
        </w:rPr>
        <w:t>备注：甲方对乙方每月进行综合考核（食材质量、服务态度、价格、配送效率及投诉情况），累计考核不合格次数超过</w:t>
      </w:r>
      <w:r>
        <w:rPr>
          <w:sz w:val="21"/>
        </w:rPr>
        <w:t>3</w:t>
      </w:r>
      <w:r>
        <w:rPr>
          <w:sz w:val="21"/>
        </w:rPr>
        <w:t>次的，或屡教不改的甲方有权中止合同和上报监管部门处理。</w:t>
      </w:r>
    </w:p>
    <w:p>
      <w:pPr>
        <w:pStyle w:val="null3"/>
        <w:spacing w:before="0" w:after="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440118-2026-01408</w:t>
      </w:r>
    </w:p>
    <w:p>
      <w:pPr>
        <w:pStyle w:val="null3"/>
        <w:jc w:val="center"/>
        <w:outlineLvl w:val="3"/>
      </w:pPr>
      <w:r>
        <w:rPr>
          <w:sz w:val="24"/>
          <w:b/>
        </w:rPr>
        <w:t>采购项目编号：</w:t>
      </w:r>
      <w:r>
        <w:rPr>
          <w:sz w:val="24"/>
          <w:b/>
        </w:rPr>
        <w:t>0724-2631Z2162212</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国义招标股份有限公司</w:t>
      </w:r>
    </w:p>
    <w:p>
      <w:pPr>
        <w:pStyle w:val="null3"/>
        <w:ind w:firstLine="480"/>
      </w:pPr>
      <w:r>
        <w:rPr/>
        <w:t xml:space="preserve"> 你方组织的</w:t>
      </w:r>
      <w:r>
        <w:rPr>
          <w:u w:val="single"/>
        </w:rPr>
        <w:t>“</w:t>
      </w:r>
      <w:r>
        <w:rPr>
          <w:u w:val="single"/>
        </w:rPr>
        <w:t>广州市增城区人民政府宁西街道办事处2026年机关饭堂食材加工配送服务项目</w:t>
      </w:r>
      <w:r>
        <w:rPr>
          <w:u w:val="single"/>
        </w:rPr>
        <w:t>”</w:t>
      </w:r>
      <w:r>
        <w:rPr/>
        <w:t>项目的竞争性磋商[采购项目编号为：</w:t>
      </w:r>
      <w:r>
        <w:rPr>
          <w:u w:val="single"/>
        </w:rPr>
        <w:t>0724-2631Z2162212</w:t>
      </w:r>
      <w:r>
        <w:rPr/>
        <w:t>]，我方愿参与响应。</w:t>
      </w:r>
    </w:p>
    <w:p>
      <w:pPr>
        <w:pStyle w:val="null3"/>
        <w:ind w:firstLine="480"/>
      </w:pPr>
      <w:r>
        <w:rPr/>
        <w:t>我方确认收到贵方提供的</w:t>
      </w:r>
      <w:r>
        <w:rPr>
          <w:u w:val="single"/>
        </w:rPr>
        <w:t>“</w:t>
      </w:r>
      <w:r>
        <w:rPr>
          <w:u w:val="single"/>
        </w:rPr>
        <w:t>广州市增城区人民政府宁西街道办事处2026年机关饭堂食材加工配送服务项目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pPr>
      <w:r>
        <w:rPr/>
        <w:t xml:space="preserve">  </w:t>
      </w:r>
    </w:p>
    <w:p>
      <w:pPr>
        <w:pStyle w:val="null3"/>
        <w:outlineLvl w:val="2"/>
      </w:pPr>
      <w:r>
        <w:rPr>
          <w:sz w:val="28"/>
          <w:b/>
        </w:rPr>
        <w:t>格式七：</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广州市增城区人民政府宁西街道办事处2026年机关饭堂食材加工配送服务项目</w:t>
      </w:r>
      <w:r>
        <w:rPr/>
        <w:t>”项目采购[采购项目编号为</w:t>
      </w:r>
      <w:r>
        <w:rPr/>
        <w:t>0724-2631Z2162212</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广州市增城区人民政府宁西街道办事处</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pPr>
      <w:r>
        <w:rPr>
          <w:b/>
        </w:rPr>
        <w:t>温馨提示：</w:t>
      </w:r>
    </w:p>
    <w:p>
      <w:pPr>
        <w:pStyle w:val="null3"/>
      </w:pPr>
      <w:r>
        <w:rPr/>
        <w:t>根据《广州市财政局 广州市工业和信息化局转发广东省财政厅 广东省发展和改革委员会 广东省工业和信息化厅 广东省地方金融监督管理局关于印发《广东省政府采购促进中小企业发展实施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 xml:space="preserve">  </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国义招标股份有限公司</w:t>
      </w:r>
    </w:p>
    <w:p>
      <w:pPr>
        <w:pStyle w:val="null3"/>
        <w:ind w:firstLine="480"/>
      </w:pPr>
      <w:r>
        <w:rPr/>
        <w:t>我单位参加贵公司组织的</w:t>
      </w:r>
      <w:r>
        <w:rPr/>
        <w:t>广州市增城区人民政府宁西街道办事处2026年机关饭堂食材加工配送服务项目</w:t>
      </w:r>
      <w:r>
        <w:rPr/>
        <w:t>（采购项目编号：</w:t>
      </w:r>
      <w:r>
        <w:rPr/>
        <w:t>0724-2631Z2162212</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