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440801-2026-00313</w:t>
      </w:r>
    </w:p>
    <w:p>
      <w:pPr>
        <w:pStyle w:val="null3"/>
        <w:jc w:val="center"/>
        <w:outlineLvl w:val="3"/>
      </w:pPr>
      <w:r>
        <w:rPr>
          <w:sz w:val="24"/>
          <w:b/>
        </w:rPr>
        <w:t>采购项目编号：</w:t>
      </w:r>
      <w:r>
        <w:rPr>
          <w:sz w:val="24"/>
          <w:b/>
        </w:rPr>
        <w:t>0724-2631ZJ550707</w:t>
      </w:r>
    </w:p>
    <w:p>
      <w:pPr>
        <w:pStyle w:val="null3"/>
        <w:jc w:val="center"/>
        <w:outlineLvl w:val="3"/>
      </w:pPr>
      <w:r>
        <w:rPr>
          <w:sz w:val="24"/>
          <w:b/>
        </w:rPr>
        <w:t>项目名称：</w:t>
      </w:r>
      <w:r>
        <w:rPr>
          <w:sz w:val="24"/>
          <w:b/>
        </w:rPr>
        <w:t>湛江中心人民医院洁净空调系统及配套设备、洁净区域医气设施的维护保养服务项目</w:t>
      </w:r>
    </w:p>
    <w:p>
      <w:pPr>
        <w:pStyle w:val="null3"/>
        <w:jc w:val="center"/>
        <w:outlineLvl w:val="3"/>
      </w:pPr>
      <w:r>
        <w:rPr>
          <w:sz w:val="24"/>
          <w:b/>
        </w:rPr>
        <w:t>采购人：</w:t>
      </w:r>
      <w:r>
        <w:rPr>
          <w:sz w:val="24"/>
          <w:b/>
        </w:rPr>
        <w:t>湛江中心人民医院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湛江中心人民医院</w:t>
      </w:r>
      <w:r>
        <w:rPr/>
        <w:t>的委托，采用</w:t>
      </w:r>
      <w:r>
        <w:rPr/>
        <w:t>公开招标</w:t>
      </w:r>
      <w:r>
        <w:rPr/>
        <w:t>方式组织采购</w:t>
      </w:r>
      <w:r>
        <w:rPr/>
        <w:t>湛江中心人民医院洁净空调系统及配套设备、洁净区域医气设施的维护保养服务项目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湛江中心人民医院洁净空调系统及配套设备、洁净区域医气设施的维护保养服务项目</w:t>
      </w:r>
    </w:p>
    <w:p>
      <w:pPr>
        <w:pStyle w:val="null3"/>
        <w:ind w:firstLine="480"/>
      </w:pPr>
      <w:r>
        <w:rPr/>
        <w:t>采购计划编号：</w:t>
      </w:r>
      <w:r>
        <w:rPr/>
        <w:t>440801-2026-00313</w:t>
      </w:r>
    </w:p>
    <w:p>
      <w:pPr>
        <w:pStyle w:val="null3"/>
        <w:ind w:firstLine="480"/>
      </w:pPr>
      <w:r>
        <w:rPr/>
        <w:t>采购项目编号：</w:t>
      </w:r>
      <w:r>
        <w:rPr/>
        <w:t>0724-2631ZJ550707</w:t>
      </w:r>
    </w:p>
    <w:p>
      <w:pPr>
        <w:pStyle w:val="null3"/>
        <w:ind w:firstLine="480"/>
      </w:pPr>
      <w:r>
        <w:rPr/>
        <w:t>采购方式：</w:t>
      </w:r>
      <w:r>
        <w:rPr/>
        <w:t>公开招标</w:t>
      </w:r>
    </w:p>
    <w:p>
      <w:pPr>
        <w:pStyle w:val="null3"/>
        <w:ind w:firstLine="480"/>
      </w:pPr>
      <w:r>
        <w:rPr/>
        <w:t>预算金额：</w:t>
      </w:r>
      <w:r>
        <w:rPr/>
        <w:t>2,280,000.00</w:t>
      </w:r>
      <w:r>
        <w:rPr/>
        <w:t>元</w:t>
      </w:r>
    </w:p>
    <w:p>
      <w:pPr>
        <w:pStyle w:val="null3"/>
        <w:outlineLvl w:val="3"/>
      </w:pPr>
      <w:r>
        <w:rPr>
          <w:sz w:val="24"/>
          <w:b/>
        </w:rPr>
        <w:t>2.项目内容及需求情况（采购项目技术规格、参数及要求）</w:t>
      </w:r>
    </w:p>
    <w:p>
      <w:pPr>
        <w:pStyle w:val="null3"/>
      </w:pPr>
      <w:r>
        <w:rPr/>
        <w:t>采购包1(湛江中心人民医院洁净空调系统及配套设备、洁净区域医气设施的维护保养服务项目):</w:t>
      </w:r>
    </w:p>
    <w:p>
      <w:pPr>
        <w:pStyle w:val="null3"/>
      </w:pPr>
      <w:r>
        <w:rPr/>
        <w:t>采购包预算金额：2,280,000.00元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空调维修和保养服务</w:t>
            </w:r>
          </w:p>
        </w:tc>
        <w:tc>
          <w:tcPr>
            <w:tcW w:type="dxa" w:w="2136"/>
          </w:tcPr>
          <w:p>
            <w:pPr>
              <w:pStyle w:val="null3"/>
            </w:pPr>
            <w:r>
              <w:rPr/>
              <w:t>湛江中心人民医院洁净空调系统及配套设备、洁净区域医气设施的维护保养服务项目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合同履行期限：项目采购合同生效之日起至甲乙双方义务履行完毕。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p>
      <w:pPr>
        <w:pStyle w:val="null3"/>
      </w:pPr>
      <w:r>
        <w:rPr/>
        <w:t>3）具有良好的商业信誉和健全的财务会计制度：提供《湛江市政府采购供应商资格信用承诺函》（格式见招标公告附件）或提供2022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采购包1（湛江中心人民医院洁净空调系统及配套设备、洁净区域医气设施的维护保养服务项目）：</w:t>
      </w:r>
      <w:r>
        <w:rPr/>
        <w:t>本项目属于专门面向中小微企业采购的项目，投标人须为招标文件中明确的所属行业（其他未列明行业）的中型企业或小型企业或微型企业或监狱企业或残疾人福利性单位。[投标人需提供《中小企业声明函（工程、服务）》（见投标文件格式）；或提供由监狱管理局、戒毒管理局（含新疆生产建设兵团）出具的属于监狱企业的证明文件；或提供《残疾人福利性单位声明函》（见投标文件格式）。]</w:t>
      </w:r>
    </w:p>
    <w:p>
      <w:pPr>
        <w:pStyle w:val="null3"/>
        <w:outlineLvl w:val="3"/>
      </w:pPr>
      <w:r>
        <w:rPr>
          <w:sz w:val="24"/>
          <w:b/>
        </w:rPr>
        <w:t>3.本项目特定的资格要求：</w:t>
      </w:r>
    </w:p>
    <w:p>
      <w:pPr>
        <w:pStyle w:val="null3"/>
      </w:pPr>
      <w:r>
        <w:rPr/>
        <w:t>采购包1（湛江中心人民医院洁净空调系统及配套设备、洁净区域医气设施的维护保养服务项目）：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湛江中心人民医院</w:t>
      </w:r>
    </w:p>
    <w:p>
      <w:pPr>
        <w:pStyle w:val="null3"/>
        <w:ind w:firstLine="480"/>
      </w:pPr>
      <w:r>
        <w:rPr/>
        <w:t xml:space="preserve"> 地址：</w:t>
      </w:r>
      <w:r>
        <w:rPr/>
        <w:t>湛江市赤坎区源珠路236号</w:t>
      </w:r>
    </w:p>
    <w:p>
      <w:pPr>
        <w:pStyle w:val="null3"/>
        <w:ind w:firstLine="480"/>
      </w:pPr>
      <w:r>
        <w:rPr/>
        <w:t xml:space="preserve"> 联系方式：</w:t>
      </w:r>
      <w:r>
        <w:rPr/>
        <w:t>0759-3157419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w:t>
      </w:r>
    </w:p>
    <w:p>
      <w:pPr>
        <w:pStyle w:val="null3"/>
        <w:outlineLvl w:val="3"/>
      </w:pPr>
      <w:r>
        <w:rPr>
          <w:sz w:val="24"/>
          <w:b/>
        </w:rPr>
        <w:t xml:space="preserve"> 3.项目联系方式</w:t>
      </w:r>
    </w:p>
    <w:p>
      <w:pPr>
        <w:pStyle w:val="null3"/>
        <w:ind w:firstLine="480"/>
      </w:pPr>
      <w:r>
        <w:rPr/>
        <w:t xml:space="preserve"> 项目联系人：</w:t>
      </w:r>
      <w:r>
        <w:rPr/>
        <w:t>黄钊程，杨春艳</w:t>
      </w:r>
    </w:p>
    <w:p>
      <w:pPr>
        <w:pStyle w:val="null3"/>
        <w:ind w:firstLine="480"/>
      </w:pPr>
      <w:r>
        <w:rPr/>
        <w:t xml:space="preserve"> 电话：</w:t>
      </w:r>
      <w:r>
        <w:rPr/>
        <w:t>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ind w:firstLine="420"/>
        <w:jc w:val="left"/>
      </w:pPr>
      <w:r>
        <w:rPr>
          <w:sz w:val="21"/>
        </w:rPr>
        <w:t>（</w:t>
      </w:r>
      <w:r>
        <w:rPr>
          <w:sz w:val="21"/>
        </w:rPr>
        <w:t>1</w:t>
      </w:r>
      <w:r>
        <w:rPr>
          <w:sz w:val="21"/>
        </w:rPr>
        <w:t>）服务地点：湛江中心人民医院全院的洁净区、辅助非洁净区域、相关洁净空调机房、洁净区域医气管井等区域。</w:t>
      </w:r>
    </w:p>
    <w:p>
      <w:pPr>
        <w:pStyle w:val="null3"/>
        <w:ind w:firstLine="420"/>
        <w:jc w:val="left"/>
      </w:pPr>
      <w:r>
        <w:rPr>
          <w:sz w:val="21"/>
        </w:rPr>
        <w:t>（</w:t>
      </w:r>
      <w:r>
        <w:rPr>
          <w:sz w:val="21"/>
        </w:rPr>
        <w:t>2</w:t>
      </w:r>
      <w:r>
        <w:rPr>
          <w:sz w:val="21"/>
        </w:rPr>
        <w:t>）项目服务内容：洁净空调系统及配套设备、新风系统及其配套设备、排风系统及其配套设备、洁净监控系统、洁净区域医气设施、全院吊塔，及其配套设备的维修和保养工作；保证系统安全运行。对洁净区域环境洁净度等级的检测。对洁净区、辅助非洁净区域、相关洁净空调机房、洁净区域医气管井等区域进行清洁维护。</w:t>
      </w:r>
    </w:p>
    <w:p>
      <w:pPr>
        <w:pStyle w:val="null3"/>
        <w:ind w:firstLine="420"/>
        <w:jc w:val="left"/>
      </w:pPr>
      <w:r>
        <w:rPr>
          <w:sz w:val="21"/>
        </w:rPr>
        <w:t>（</w:t>
      </w:r>
      <w:r>
        <w:rPr>
          <w:sz w:val="21"/>
        </w:rPr>
        <w:t>3</w:t>
      </w:r>
      <w:r>
        <w:rPr>
          <w:sz w:val="21"/>
        </w:rPr>
        <w:t>）项目情况：本项目是湛江中心人民医院洁净设备维修、保养；洁净设备监控系统维修、保养；洁净空调系统、新风系统、排风系统、管道等维修、维护；洁净区域医气设施、全院吊塔的维修和维护，保证系统安全运行。医院通过招标确认一名中标人为全院洁净区域（如：医院手术室、外</w:t>
      </w:r>
      <w:r>
        <w:rPr>
          <w:sz w:val="21"/>
        </w:rPr>
        <w:t>ICU</w:t>
      </w:r>
      <w:r>
        <w:rPr>
          <w:sz w:val="21"/>
        </w:rPr>
        <w:t>、内</w:t>
      </w:r>
      <w:r>
        <w:rPr>
          <w:sz w:val="21"/>
        </w:rPr>
        <w:t>ICU</w:t>
      </w:r>
      <w:r>
        <w:rPr>
          <w:sz w:val="21"/>
        </w:rPr>
        <w:t>、</w:t>
      </w:r>
      <w:r>
        <w:rPr>
          <w:sz w:val="21"/>
        </w:rPr>
        <w:t>PICU</w:t>
      </w:r>
      <w:r>
        <w:rPr>
          <w:sz w:val="21"/>
        </w:rPr>
        <w:t>、</w:t>
      </w:r>
      <w:r>
        <w:rPr>
          <w:sz w:val="21"/>
        </w:rPr>
        <w:t>NICU</w:t>
      </w:r>
      <w:r>
        <w:rPr>
          <w:sz w:val="21"/>
        </w:rPr>
        <w:t>、检验科、供应室、筛查中心、发热门诊楼、输血科洁净区、病理科洁净区、产科洁净区、烧伤科洁净区、核医学科洁净区、</w:t>
      </w:r>
      <w:r>
        <w:rPr>
          <w:sz w:val="21"/>
        </w:rPr>
        <w:t>2</w:t>
      </w:r>
      <w:r>
        <w:rPr>
          <w:sz w:val="21"/>
        </w:rPr>
        <w:t>号楼五层洁净区、</w:t>
      </w:r>
      <w:r>
        <w:rPr>
          <w:sz w:val="21"/>
        </w:rPr>
        <w:t>5</w:t>
      </w:r>
      <w:r>
        <w:rPr>
          <w:sz w:val="21"/>
        </w:rPr>
        <w:t>号楼三层洁净区、妇科手术室、</w:t>
      </w:r>
      <w:r>
        <w:rPr>
          <w:sz w:val="21"/>
        </w:rPr>
        <w:t>9</w:t>
      </w:r>
      <w:r>
        <w:rPr>
          <w:sz w:val="21"/>
        </w:rPr>
        <w:t>号楼五层洁净区、</w:t>
      </w:r>
      <w:r>
        <w:rPr>
          <w:sz w:val="21"/>
        </w:rPr>
        <w:t>11</w:t>
      </w:r>
      <w:r>
        <w:rPr>
          <w:sz w:val="21"/>
        </w:rPr>
        <w:t>号楼七层、</w:t>
      </w:r>
      <w:r>
        <w:rPr>
          <w:sz w:val="21"/>
        </w:rPr>
        <w:t>11</w:t>
      </w:r>
      <w:r>
        <w:rPr>
          <w:sz w:val="21"/>
        </w:rPr>
        <w:t>号楼八层、</w:t>
      </w:r>
      <w:r>
        <w:rPr>
          <w:sz w:val="21"/>
        </w:rPr>
        <w:t>12</w:t>
      </w:r>
      <w:r>
        <w:rPr>
          <w:sz w:val="21"/>
        </w:rPr>
        <w:t>号楼负压大楼、造血干细胞移殖中心）辅助非洁净区域、相关洁净空调机房等区域的空调系统及配套设备、医气设施维修保养工作。本项目为一个整体，投标人须对本项目整体进行投标，不得拆分。</w:t>
      </w:r>
    </w:p>
    <w:p>
      <w:pPr>
        <w:pStyle w:val="null3"/>
        <w:ind w:firstLine="420"/>
        <w:jc w:val="left"/>
      </w:pPr>
      <w:r>
        <w:rPr>
          <w:sz w:val="21"/>
        </w:rPr>
        <w:t>二、涉及的相关标准和规范</w:t>
      </w:r>
    </w:p>
    <w:p>
      <w:pPr>
        <w:pStyle w:val="null3"/>
        <w:ind w:firstLine="420"/>
        <w:jc w:val="left"/>
      </w:pPr>
      <w:r>
        <w:rPr>
          <w:sz w:val="21"/>
        </w:rPr>
        <w:t>（</w:t>
      </w:r>
      <w:r>
        <w:rPr>
          <w:sz w:val="21"/>
        </w:rPr>
        <w:t>1</w:t>
      </w:r>
      <w:r>
        <w:rPr>
          <w:sz w:val="21"/>
        </w:rPr>
        <w:t>）《采暖通风与空气调节设计规范》</w:t>
      </w:r>
      <w:r>
        <w:rPr>
          <w:sz w:val="21"/>
        </w:rPr>
        <w:t>GB50019-2015</w:t>
      </w:r>
    </w:p>
    <w:p>
      <w:pPr>
        <w:pStyle w:val="null3"/>
        <w:ind w:firstLine="420"/>
        <w:jc w:val="left"/>
      </w:pPr>
      <w:r>
        <w:rPr>
          <w:sz w:val="21"/>
        </w:rPr>
        <w:t>（</w:t>
      </w:r>
      <w:r>
        <w:rPr>
          <w:sz w:val="21"/>
        </w:rPr>
        <w:t>2</w:t>
      </w:r>
      <w:r>
        <w:rPr>
          <w:sz w:val="21"/>
        </w:rPr>
        <w:t>）《生物安全实验室建筑技术规范》</w:t>
      </w:r>
      <w:r>
        <w:rPr>
          <w:sz w:val="21"/>
        </w:rPr>
        <w:t>GB50346-2011</w:t>
      </w:r>
    </w:p>
    <w:p>
      <w:pPr>
        <w:pStyle w:val="null3"/>
        <w:ind w:firstLine="420"/>
        <w:jc w:val="left"/>
      </w:pPr>
      <w:r>
        <w:rPr>
          <w:sz w:val="21"/>
        </w:rPr>
        <w:t>（</w:t>
      </w:r>
      <w:r>
        <w:rPr>
          <w:sz w:val="21"/>
        </w:rPr>
        <w:t>3</w:t>
      </w:r>
      <w:r>
        <w:rPr>
          <w:sz w:val="21"/>
        </w:rPr>
        <w:t>）《洁净室与相关受控环境－生物污染控制》</w:t>
      </w:r>
      <w:r>
        <w:rPr>
          <w:sz w:val="21"/>
        </w:rPr>
        <w:t>ISO14698-2</w:t>
      </w:r>
    </w:p>
    <w:p>
      <w:pPr>
        <w:pStyle w:val="null3"/>
        <w:ind w:firstLine="420"/>
        <w:jc w:val="left"/>
      </w:pPr>
      <w:r>
        <w:rPr>
          <w:sz w:val="21"/>
        </w:rPr>
        <w:t>（</w:t>
      </w:r>
      <w:r>
        <w:rPr>
          <w:sz w:val="21"/>
        </w:rPr>
        <w:t>4</w:t>
      </w:r>
      <w:r>
        <w:rPr>
          <w:sz w:val="21"/>
        </w:rPr>
        <w:t>）《高效空气过滤器》</w:t>
      </w:r>
      <w:r>
        <w:rPr>
          <w:sz w:val="21"/>
        </w:rPr>
        <w:t>GB/T13554-2020</w:t>
      </w:r>
    </w:p>
    <w:p>
      <w:pPr>
        <w:pStyle w:val="null3"/>
        <w:ind w:firstLine="420"/>
        <w:jc w:val="left"/>
      </w:pPr>
      <w:r>
        <w:rPr>
          <w:sz w:val="21"/>
        </w:rPr>
        <w:t>（</w:t>
      </w:r>
      <w:r>
        <w:rPr>
          <w:sz w:val="21"/>
        </w:rPr>
        <w:t>5</w:t>
      </w:r>
      <w:r>
        <w:rPr>
          <w:sz w:val="21"/>
        </w:rPr>
        <w:t>）《空气过滤器》</w:t>
      </w:r>
      <w:r>
        <w:rPr>
          <w:sz w:val="21"/>
        </w:rPr>
        <w:t>GB/T 14295-2019</w:t>
      </w:r>
    </w:p>
    <w:p>
      <w:pPr>
        <w:pStyle w:val="null3"/>
        <w:ind w:firstLine="420"/>
        <w:jc w:val="left"/>
      </w:pPr>
      <w:r>
        <w:rPr>
          <w:sz w:val="21"/>
        </w:rPr>
        <w:t>（</w:t>
      </w:r>
      <w:r>
        <w:rPr>
          <w:sz w:val="21"/>
        </w:rPr>
        <w:t>6</w:t>
      </w:r>
      <w:r>
        <w:rPr>
          <w:sz w:val="21"/>
        </w:rPr>
        <w:t>）《医院空气净化管理规范》</w:t>
      </w:r>
      <w:r>
        <w:rPr>
          <w:sz w:val="21"/>
        </w:rPr>
        <w:t>WS/T368-2012</w:t>
      </w:r>
    </w:p>
    <w:p>
      <w:pPr>
        <w:pStyle w:val="null3"/>
        <w:ind w:firstLine="420"/>
        <w:jc w:val="left"/>
      </w:pPr>
      <w:r>
        <w:rPr>
          <w:sz w:val="21"/>
        </w:rPr>
        <w:t>（</w:t>
      </w:r>
      <w:r>
        <w:rPr>
          <w:sz w:val="21"/>
        </w:rPr>
        <w:t>7</w:t>
      </w:r>
      <w:r>
        <w:rPr>
          <w:sz w:val="21"/>
        </w:rPr>
        <w:t>）《公共场所集中空调通风系统卫生规范》</w:t>
      </w:r>
      <w:r>
        <w:rPr>
          <w:sz w:val="21"/>
        </w:rPr>
        <w:t>WS 394-2012</w:t>
      </w:r>
    </w:p>
    <w:p>
      <w:pPr>
        <w:pStyle w:val="null3"/>
        <w:ind w:firstLine="420"/>
        <w:jc w:val="left"/>
      </w:pPr>
      <w:r>
        <w:rPr>
          <w:sz w:val="21"/>
        </w:rPr>
        <w:t>（</w:t>
      </w:r>
      <w:r>
        <w:rPr>
          <w:sz w:val="21"/>
        </w:rPr>
        <w:t>8</w:t>
      </w:r>
      <w:r>
        <w:rPr>
          <w:sz w:val="21"/>
        </w:rPr>
        <w:t>）《消毒技术规范》（</w:t>
      </w:r>
      <w:r>
        <w:rPr>
          <w:sz w:val="21"/>
        </w:rPr>
        <w:t>2002</w:t>
      </w:r>
      <w:r>
        <w:rPr>
          <w:sz w:val="21"/>
        </w:rPr>
        <w:t>年版）</w:t>
      </w:r>
    </w:p>
    <w:p>
      <w:pPr>
        <w:pStyle w:val="null3"/>
        <w:ind w:firstLine="420"/>
        <w:jc w:val="left"/>
      </w:pPr>
      <w:r>
        <w:rPr>
          <w:sz w:val="21"/>
        </w:rPr>
        <w:t>（</w:t>
      </w:r>
      <w:r>
        <w:rPr>
          <w:sz w:val="21"/>
        </w:rPr>
        <w:t>9</w:t>
      </w:r>
      <w:r>
        <w:rPr>
          <w:sz w:val="21"/>
        </w:rPr>
        <w:t>）《通风与空调工程施工质量验收规范》</w:t>
      </w:r>
      <w:r>
        <w:rPr>
          <w:sz w:val="21"/>
        </w:rPr>
        <w:t>GB50243-2016</w:t>
      </w:r>
    </w:p>
    <w:p>
      <w:pPr>
        <w:pStyle w:val="null3"/>
        <w:ind w:firstLine="420"/>
        <w:jc w:val="left"/>
      </w:pPr>
      <w:r>
        <w:rPr>
          <w:sz w:val="21"/>
        </w:rPr>
        <w:t>（</w:t>
      </w:r>
      <w:r>
        <w:rPr>
          <w:sz w:val="21"/>
        </w:rPr>
        <w:t>10</w:t>
      </w:r>
      <w:r>
        <w:rPr>
          <w:sz w:val="21"/>
        </w:rPr>
        <w:t>）《洁净室施工及验收规范》</w:t>
      </w:r>
      <w:r>
        <w:rPr>
          <w:sz w:val="21"/>
        </w:rPr>
        <w:t>GB50591-2010</w:t>
      </w:r>
    </w:p>
    <w:p>
      <w:pPr>
        <w:pStyle w:val="null3"/>
        <w:ind w:firstLine="420"/>
        <w:jc w:val="left"/>
      </w:pPr>
      <w:r>
        <w:rPr>
          <w:sz w:val="21"/>
        </w:rPr>
        <w:t>（</w:t>
      </w:r>
      <w:r>
        <w:rPr>
          <w:sz w:val="21"/>
        </w:rPr>
        <w:t>11</w:t>
      </w:r>
      <w:r>
        <w:rPr>
          <w:sz w:val="21"/>
        </w:rPr>
        <w:t>）《综合医院建筑设计规范》</w:t>
      </w:r>
      <w:r>
        <w:rPr>
          <w:sz w:val="21"/>
        </w:rPr>
        <w:t>GB51039-2014</w:t>
      </w:r>
    </w:p>
    <w:p>
      <w:pPr>
        <w:pStyle w:val="null3"/>
        <w:ind w:firstLine="420"/>
        <w:jc w:val="left"/>
      </w:pPr>
      <w:r>
        <w:rPr>
          <w:sz w:val="21"/>
        </w:rPr>
        <w:t>（</w:t>
      </w:r>
      <w:r>
        <w:rPr>
          <w:sz w:val="21"/>
        </w:rPr>
        <w:t>12</w:t>
      </w:r>
      <w:r>
        <w:rPr>
          <w:sz w:val="21"/>
        </w:rPr>
        <w:t>）《医院洁净手术部建筑技术规范》（</w:t>
      </w:r>
      <w:r>
        <w:rPr>
          <w:sz w:val="21"/>
        </w:rPr>
        <w:t>GB50333-2013</w:t>
      </w:r>
      <w:r>
        <w:rPr>
          <w:sz w:val="21"/>
        </w:rPr>
        <w:t>）</w:t>
      </w:r>
    </w:p>
    <w:p>
      <w:pPr>
        <w:pStyle w:val="null3"/>
      </w:pPr>
      <w:r>
        <w:rPr>
          <w:sz w:val="21"/>
        </w:rPr>
        <w:t xml:space="preserve">      （</w:t>
      </w:r>
      <w:r>
        <w:rPr>
          <w:sz w:val="21"/>
        </w:rPr>
        <w:t>13</w:t>
      </w:r>
      <w:r>
        <w:rPr>
          <w:sz w:val="21"/>
        </w:rPr>
        <w:t>）《医用气体工程技术规范》</w:t>
      </w:r>
      <w:r>
        <w:rPr>
          <w:sz w:val="21"/>
        </w:rPr>
        <w:t>GB50751-2012</w:t>
      </w:r>
    </w:p>
    <w:p>
      <w:pPr>
        <w:pStyle w:val="null3"/>
      </w:pPr>
      <w:r>
        <w:rPr/>
        <w:t>采购包1（湛江中心人民医院洁净空调系统及配套设备、洁净区域医气设施的维护保养服务项目）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服务期限为：1年</w:t>
            </w:r>
          </w:p>
        </w:tc>
      </w:tr>
      <w:tr>
        <w:tc>
          <w:tcPr>
            <w:tcW w:type="dxa" w:w="4153"/>
          </w:tcPr>
          <w:p>
            <w:pPr>
              <w:pStyle w:val="null3"/>
            </w:pPr>
            <w:r>
              <w:rPr/>
              <w:t>标的提供的地点</w:t>
            </w:r>
          </w:p>
        </w:tc>
        <w:tc>
          <w:tcPr>
            <w:tcW w:type="dxa" w:w="4153"/>
          </w:tcPr>
          <w:p>
            <w:pPr>
              <w:pStyle w:val="null3"/>
            </w:pPr>
            <w:r>
              <w:rPr/>
              <w:t>湛江中心人民医院</w:t>
            </w:r>
          </w:p>
        </w:tc>
      </w:tr>
      <w:tr>
        <w:tc>
          <w:tcPr>
            <w:tcW w:type="dxa" w:w="4153"/>
          </w:tcPr>
          <w:p>
            <w:pPr>
              <w:pStyle w:val="null3"/>
            </w:pPr>
            <w:r>
              <w:rPr/>
              <w:t>付款方式</w:t>
            </w:r>
          </w:p>
        </w:tc>
        <w:tc>
          <w:tcPr>
            <w:tcW w:type="dxa" w:w="4153"/>
          </w:tcPr>
          <w:p>
            <w:pPr>
              <w:pStyle w:val="null3"/>
            </w:pPr>
            <w:r>
              <w:rPr/>
              <w:t>1期：支付比例100%,（一）结算采用按季付款的方式支付维保费用，中标人在完成上一季度的维保服务后，可向采购人申请支付维保费用，经采购人审核无误后原则上10个工作日内支付上一季度的维保费用。 （二）中标人向采购人提交付款申请时，必须提交下列资料： 1.中标通知书复印件； 2.合同复印件； 3.维护保养报告； 4.该季度每月维保考核结果原件或复印件； 5.付款通知书； 6.中标人开具的正式发票。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1期：本项目为月度考核，季度付款的验收形式，考核内容详见采购需求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账号：397880100100082959</w:t>
            </w:r>
          </w:p>
          <w:p>
            <w:pPr>
              <w:pStyle w:val="null3"/>
            </w:pPr>
            <w:r>
              <w:rPr/>
              <w:t>户名：湛江中心人民医院</w:t>
            </w:r>
          </w:p>
          <w:p>
            <w:pPr>
              <w:pStyle w:val="null3"/>
            </w:pPr>
            <w:r>
              <w:rPr/>
              <w:t>开户行：兴业银行湛江分行营业部</w:t>
            </w:r>
          </w:p>
          <w:p>
            <w:pPr>
              <w:pStyle w:val="null3"/>
            </w:pPr>
            <w:r>
              <w:rPr/>
              <w:t>支票提交方式：原件递交</w:t>
            </w:r>
          </w:p>
          <w:p>
            <w:pPr>
              <w:pStyle w:val="null3"/>
            </w:pPr>
            <w:r>
              <w:rPr/>
              <w:t>汇票、本票提交方式：原件递交</w:t>
            </w:r>
          </w:p>
          <w:p>
            <w:pPr>
              <w:pStyle w:val="null3"/>
            </w:pPr>
            <w:r>
              <w:rPr/>
              <w:t>说明：本项目履约保证金为中标金额的5％，采取保证金或银行保函或支票的形式。中标人应在收到中标通知书后10个工作日内按招标文件要求缴纳履约保证金或提交履约保函或提交支票。采用履约保函的，担保期限的起始日不晚于本合同签订日，其担保期截止日不早于本项目质保期满之日后的第30日；采用保证金的，应将保证金额转账至采购人指定的银行账户。 履约保证金由采购人保管，若发生合同约定的违约事项，采购人可直接从履约保证金中扣除应由中标人支付的违约金或没收履约保证金。本项目服务期终止之日起5个工作日内扣除相应款项后（如有）中标人向采购人申请无息退还，如提交履约保函的，履约保函则自动失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包装运输价格由中标供应商承担。</w:t>
            </w:r>
          </w:p>
        </w:tc>
      </w:tr>
      <w:tr>
        <w:tc>
          <w:tcPr>
            <w:tcW w:type="dxa" w:w="2076"/>
          </w:tcPr>
          <w:p/>
        </w:tc>
        <w:tc>
          <w:tcPr>
            <w:tcW w:type="dxa" w:w="2076"/>
          </w:tcPr>
          <w:p>
            <w:pPr>
              <w:pStyle w:val="null3"/>
              <w:jc w:val="center"/>
            </w:pPr>
            <w:r>
              <w:rPr/>
              <w:t>2</w:t>
            </w:r>
          </w:p>
        </w:tc>
        <w:tc>
          <w:tcPr>
            <w:tcW w:type="dxa" w:w="2076"/>
          </w:tcPr>
          <w:p>
            <w:pPr>
              <w:pStyle w:val="null3"/>
              <w:jc w:val="left"/>
            </w:pPr>
            <w:r>
              <w:rPr/>
              <w:t>保险</w:t>
            </w:r>
          </w:p>
        </w:tc>
        <w:tc>
          <w:tcPr>
            <w:tcW w:type="dxa" w:w="2076"/>
          </w:tcPr>
          <w:p>
            <w:pPr>
              <w:pStyle w:val="null3"/>
              <w:jc w:val="left"/>
            </w:pPr>
            <w:r>
              <w:rPr/>
              <w:t>中标供应商按法定要求购买职工保险。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湛江中心人民医院洁净空调系统及配套设备、洁净区域医气设施的维护保养服务项目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2,280,000.00</w:t>
            </w:r>
          </w:p>
        </w:tc>
        <w:tc>
          <w:tcPr>
            <w:tcW w:type="dxa" w:w="933"/>
          </w:tcPr>
          <w:p>
            <w:pPr>
              <w:pStyle w:val="null3"/>
              <w:jc w:val="right"/>
            </w:pPr>
            <w:r>
              <w:rPr/>
              <w:t>2,280,000.00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湛江中心人民医院洁净空调系统及配套设备、洁净区域医气设施的维护保养服务项目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中标供应商维修保养内容：</w:t>
            </w:r>
          </w:p>
          <w:p>
            <w:pPr>
              <w:pStyle w:val="null3"/>
              <w:jc w:val="both"/>
            </w:pPr>
            <w:r>
              <w:rPr>
                <w:sz w:val="21"/>
              </w:rPr>
              <w:t>1.1每天做好所有巡查记录，做好维修报告，定期交附医院建档。（注：洁净空调系统与医气系统设施巡查分开编写报告）</w:t>
            </w:r>
          </w:p>
          <w:p>
            <w:pPr>
              <w:pStyle w:val="null3"/>
              <w:jc w:val="both"/>
            </w:pPr>
            <w:r>
              <w:rPr>
                <w:sz w:val="21"/>
              </w:rPr>
              <w:t>1.2空调主机、末端及附属设备、设施标准维修保养项目。(包括但不限于：主机、新风预处理机组、净化空调机组、排风机、风机盘管、VRV室内机、通风系统、管道系统等所有末端设备及其启动柜和配电柜的日常维修保养)。</w:t>
            </w:r>
          </w:p>
          <w:p>
            <w:pPr>
              <w:pStyle w:val="null3"/>
              <w:jc w:val="both"/>
            </w:pPr>
            <w:r>
              <w:rPr>
                <w:sz w:val="21"/>
              </w:rPr>
              <w:t>1.3定期对全院洁净系统滤网进行清洗；检查系统风机盘管、初效、中效、亚高效过滤器、高效过滤器，能清洁即清洁，需更换时及时更换，按《医院空气净化管理规范》WS/T368-2012执行。更换过滤器时（含滤网）必须提前告知采购人，并提交详细的更换清单，由采购人审核。</w:t>
            </w:r>
          </w:p>
          <w:p>
            <w:pPr>
              <w:pStyle w:val="null3"/>
              <w:jc w:val="both"/>
            </w:pPr>
            <w:r>
              <w:rPr>
                <w:sz w:val="21"/>
              </w:rPr>
              <w:t>1.4其他洁净科室所属辅助设备、设施及其控制系统的标准维修维保项目。【包括但不限于：分体空调、除湿机（吊顶除湿机）、排气扇、电动门系统】。</w:t>
            </w:r>
          </w:p>
          <w:p>
            <w:pPr>
              <w:pStyle w:val="null3"/>
              <w:jc w:val="both"/>
            </w:pPr>
            <w:r>
              <w:rPr>
                <w:sz w:val="21"/>
              </w:rPr>
              <w:t>1.5空调系统管道、阀门、温度计、压力表、保温层等的日常维修保养或更换。</w:t>
            </w:r>
          </w:p>
          <w:p>
            <w:pPr>
              <w:pStyle w:val="null3"/>
              <w:jc w:val="both"/>
            </w:pPr>
            <w:r>
              <w:rPr>
                <w:sz w:val="21"/>
              </w:rPr>
              <w:t>1.6手术室中央控制系统的日常维修保养。</w:t>
            </w:r>
          </w:p>
          <w:p>
            <w:pPr>
              <w:pStyle w:val="null3"/>
              <w:jc w:val="both"/>
            </w:pPr>
            <w:r>
              <w:rPr>
                <w:sz w:val="21"/>
              </w:rPr>
              <w:t>1.7对医院净化系统的所有区域的医气管网（含医气管井设施）、设备带、吊塔和终端等医气设施提供全保的维修保养服务。</w:t>
            </w:r>
          </w:p>
          <w:p>
            <w:pPr>
              <w:pStyle w:val="null3"/>
              <w:jc w:val="both"/>
            </w:pPr>
            <w:r>
              <w:rPr>
                <w:sz w:val="21"/>
              </w:rPr>
              <w:t>1.8对医院净化系统的所有区域的二氧化碳等汇流排设施提供全保的维修保养服务。</w:t>
            </w:r>
          </w:p>
          <w:p>
            <w:pPr>
              <w:pStyle w:val="null3"/>
            </w:pPr>
            <w:r>
              <w:rPr>
                <w:sz w:val="21"/>
              </w:rPr>
              <w:t>1.9如遇故障的设备或零部件检测结果为失去维修价值时，需及时上报院方工程师，由院方工程师检测后作出最终决定是否失去维修价值。</w:t>
            </w:r>
          </w:p>
        </w:tc>
      </w:tr>
      <w:tr>
        <w:tc>
          <w:tcPr>
            <w:tcW w:type="dxa" w:w="2076"/>
          </w:tcPr>
          <w:p/>
        </w:tc>
        <w:tc>
          <w:tcPr>
            <w:tcW w:type="dxa" w:w="415"/>
          </w:tcPr>
          <w:p>
            <w:pPr>
              <w:pStyle w:val="null3"/>
            </w:pPr>
            <w:r>
              <w:rPr/>
              <w:t>2</w:t>
            </w:r>
          </w:p>
        </w:tc>
        <w:tc>
          <w:tcPr>
            <w:tcW w:type="dxa" w:w="5814"/>
          </w:tcPr>
          <w:p>
            <w:pPr>
              <w:pStyle w:val="null3"/>
              <w:jc w:val="both"/>
            </w:pPr>
            <w:r>
              <w:rPr>
                <w:sz w:val="21"/>
              </w:rPr>
              <w:t>2维护与保养详细工作内容(详阅附件：洁净设备清单)</w:t>
            </w:r>
          </w:p>
          <w:p>
            <w:pPr>
              <w:pStyle w:val="null3"/>
              <w:jc w:val="both"/>
            </w:pPr>
            <w:r>
              <w:rPr>
                <w:sz w:val="21"/>
              </w:rPr>
              <w:t>2.1空调主机及其控制系统的维护与保养</w:t>
            </w:r>
          </w:p>
          <w:p>
            <w:pPr>
              <w:pStyle w:val="null3"/>
              <w:jc w:val="both"/>
            </w:pPr>
            <w:r>
              <w:rPr>
                <w:sz w:val="21"/>
              </w:rPr>
              <w:t>2.1.1每天检查空调机组压缩机、风机是否运转正常，有无异常声音；发现问题及时处理。</w:t>
            </w:r>
          </w:p>
          <w:p>
            <w:pPr>
              <w:pStyle w:val="null3"/>
              <w:jc w:val="both"/>
            </w:pPr>
            <w:r>
              <w:rPr>
                <w:sz w:val="21"/>
              </w:rPr>
              <w:t>2.1.2每天检查空调机组控制柜操控面板的运行参数及排气扇是否正常，发现问题及时处理。</w:t>
            </w:r>
          </w:p>
          <w:p>
            <w:pPr>
              <w:pStyle w:val="null3"/>
              <w:jc w:val="both"/>
            </w:pPr>
            <w:r>
              <w:rPr>
                <w:sz w:val="21"/>
              </w:rPr>
              <w:t>2.1.3每月一次清洁空调机组电控柜内的尘埃。</w:t>
            </w:r>
          </w:p>
          <w:p>
            <w:pPr>
              <w:pStyle w:val="null3"/>
              <w:jc w:val="both"/>
            </w:pPr>
            <w:r>
              <w:rPr>
                <w:sz w:val="21"/>
              </w:rPr>
              <w:t>2.1.4每季度一次清洗机组外机翅片。</w:t>
            </w:r>
          </w:p>
          <w:p>
            <w:pPr>
              <w:pStyle w:val="null3"/>
              <w:jc w:val="both"/>
            </w:pPr>
            <w:r>
              <w:rPr>
                <w:sz w:val="21"/>
              </w:rPr>
              <w:t>2.1.5服务期内，每年第二季度内给机组的风机加注一次润滑油。</w:t>
            </w:r>
          </w:p>
          <w:p>
            <w:pPr>
              <w:pStyle w:val="null3"/>
              <w:jc w:val="both"/>
            </w:pPr>
            <w:r>
              <w:rPr>
                <w:sz w:val="21"/>
              </w:rPr>
              <w:t>2.1.6每年对空调主机及控制柜内的各接线触头进行一次紧固处理。</w:t>
            </w:r>
          </w:p>
          <w:p>
            <w:pPr>
              <w:pStyle w:val="null3"/>
              <w:jc w:val="both"/>
            </w:pPr>
            <w:r>
              <w:rPr>
                <w:sz w:val="21"/>
              </w:rPr>
              <w:t>2.1.7每年机组外机进行除锈补漆。</w:t>
            </w:r>
          </w:p>
          <w:p>
            <w:pPr>
              <w:pStyle w:val="null3"/>
              <w:jc w:val="both"/>
            </w:pPr>
            <w:r>
              <w:rPr>
                <w:sz w:val="21"/>
              </w:rPr>
              <w:t>2.2新风预处理机组、净化空调机组的维护和保养</w:t>
            </w:r>
          </w:p>
          <w:p>
            <w:pPr>
              <w:pStyle w:val="null3"/>
              <w:jc w:val="both"/>
            </w:pPr>
            <w:r>
              <w:rPr>
                <w:sz w:val="21"/>
              </w:rPr>
              <w:t>2.2.1每天检查机组的进出水温度，压力，发现问题及时处理。</w:t>
            </w:r>
          </w:p>
          <w:p>
            <w:pPr>
              <w:pStyle w:val="null3"/>
              <w:jc w:val="both"/>
            </w:pPr>
            <w:r>
              <w:rPr>
                <w:sz w:val="21"/>
              </w:rPr>
              <w:t>2.2.2检查机组控制柜的工作指示灯及排气扇是否正常，发现问题及时处理。</w:t>
            </w:r>
          </w:p>
          <w:p>
            <w:pPr>
              <w:pStyle w:val="null3"/>
              <w:jc w:val="both"/>
            </w:pPr>
            <w:r>
              <w:rPr>
                <w:sz w:val="21"/>
              </w:rPr>
              <w:t>2.2.3每周一次检查空调风柜中杀菌灯的工作状况，如发现杀菌灯老化、烧坏，立即更换。</w:t>
            </w:r>
          </w:p>
          <w:p>
            <w:pPr>
              <w:pStyle w:val="null3"/>
              <w:jc w:val="both"/>
            </w:pPr>
            <w:r>
              <w:rPr>
                <w:sz w:val="21"/>
              </w:rPr>
              <w:t>2.2.4每月一次检查比例积分阀的工作情况，发现问题及时处理。</w:t>
            </w:r>
          </w:p>
          <w:p>
            <w:pPr>
              <w:pStyle w:val="null3"/>
              <w:jc w:val="both"/>
            </w:pPr>
            <w:r>
              <w:rPr>
                <w:sz w:val="21"/>
              </w:rPr>
              <w:t>2.2.5每周清洁初效过滤器，每月一次清洗初效过滤器，清洗2至3次后报废更换新的，如遇到特殊污染及时更换。</w:t>
            </w:r>
          </w:p>
          <w:p>
            <w:pPr>
              <w:pStyle w:val="null3"/>
              <w:jc w:val="both"/>
            </w:pPr>
            <w:r>
              <w:rPr>
                <w:sz w:val="21"/>
              </w:rPr>
              <w:t>2.2.6清洗初效过滤器时，须将机组内壁的灰尘清擦干净，最后用消毒液清擦、消毒。</w:t>
            </w:r>
          </w:p>
          <w:p>
            <w:pPr>
              <w:pStyle w:val="null3"/>
              <w:jc w:val="both"/>
            </w:pPr>
            <w:r>
              <w:rPr>
                <w:sz w:val="21"/>
              </w:rPr>
              <w:t>2.2.7每月一次清洗加湿桶。</w:t>
            </w:r>
          </w:p>
          <w:p>
            <w:pPr>
              <w:pStyle w:val="null3"/>
              <w:jc w:val="both"/>
            </w:pPr>
            <w:r>
              <w:rPr>
                <w:sz w:val="21"/>
              </w:rPr>
              <w:t>2.2.8每月一次清洗机房卫生，机组应保持干净整洁，无灰尘。</w:t>
            </w:r>
          </w:p>
          <w:p>
            <w:pPr>
              <w:pStyle w:val="null3"/>
              <w:jc w:val="both"/>
            </w:pPr>
            <w:r>
              <w:rPr>
                <w:sz w:val="21"/>
              </w:rPr>
              <w:t>2.2.9每三个月到六个月更换一次中效过滤器，每年更换一次亚高效过滤器，每三年更换一次末端高效过滤器，如遇到特殊污染及时更换。【注明：结合我院洁净区高效过滤器的更换情况，我院已于2025年5月份更换全院高效过滤器，本项目服务期内洁净区域的高效过滤器原则上不在更换。如遇特殊感染状况发生（发生院感事件），必须更换相应的空调风口滤网，由中标人负责提供和更换，采购人不再支付任何费用。】</w:t>
            </w:r>
          </w:p>
          <w:p>
            <w:pPr>
              <w:pStyle w:val="null3"/>
              <w:jc w:val="both"/>
            </w:pPr>
            <w:r>
              <w:rPr>
                <w:sz w:val="21"/>
              </w:rPr>
              <w:t>2.2.10每季度清洗一次Y型过滤器，并排出管道内的污水。</w:t>
            </w:r>
          </w:p>
          <w:p>
            <w:pPr>
              <w:pStyle w:val="null3"/>
              <w:jc w:val="both"/>
            </w:pPr>
            <w:r>
              <w:rPr>
                <w:sz w:val="21"/>
              </w:rPr>
              <w:t>2.2.11每季度调整机组内的风机皮带的张紧度，紧门固螺丝，防止松动，必要时更换皮带。</w:t>
            </w:r>
          </w:p>
          <w:p>
            <w:pPr>
              <w:pStyle w:val="null3"/>
              <w:jc w:val="both"/>
            </w:pPr>
            <w:r>
              <w:rPr>
                <w:sz w:val="21"/>
              </w:rPr>
              <w:t>2.2.12服务期内，每年第二季度内给机组的风机加注一次润滑油。</w:t>
            </w:r>
          </w:p>
          <w:p>
            <w:pPr>
              <w:pStyle w:val="null3"/>
              <w:jc w:val="both"/>
            </w:pPr>
            <w:r>
              <w:rPr>
                <w:sz w:val="21"/>
              </w:rPr>
              <w:t>2.2.13每半年内将机组内表冷器用清水冲洗干净，排水口处用抹布擦干净，并消毒（75%酒精或中性的消毒剂）。</w:t>
            </w:r>
          </w:p>
          <w:p>
            <w:pPr>
              <w:pStyle w:val="null3"/>
              <w:jc w:val="both"/>
            </w:pPr>
            <w:r>
              <w:rPr>
                <w:sz w:val="21"/>
              </w:rPr>
              <w:t>2.3排风机维护与保养</w:t>
            </w:r>
          </w:p>
          <w:p>
            <w:pPr>
              <w:pStyle w:val="null3"/>
              <w:jc w:val="both"/>
            </w:pPr>
            <w:r>
              <w:rPr>
                <w:sz w:val="21"/>
              </w:rPr>
              <w:t>2.3.1每季度调整机组内的风机皮带的张紧度，紧固螺丝，防止松动，必要时更换皮带。</w:t>
            </w:r>
          </w:p>
          <w:p>
            <w:pPr>
              <w:pStyle w:val="null3"/>
              <w:jc w:val="both"/>
            </w:pPr>
            <w:r>
              <w:rPr>
                <w:sz w:val="21"/>
              </w:rPr>
              <w:t>2.3.2服务期内，每季度给机组内的风机加注一次润滑油。</w:t>
            </w:r>
          </w:p>
          <w:p>
            <w:pPr>
              <w:pStyle w:val="null3"/>
              <w:jc w:val="both"/>
            </w:pPr>
            <w:r>
              <w:rPr>
                <w:sz w:val="21"/>
              </w:rPr>
              <w:t>2.3.3亚高效过滤器每年更换一次，如遇到特殊污染及时更换。</w:t>
            </w:r>
          </w:p>
          <w:p>
            <w:pPr>
              <w:pStyle w:val="null3"/>
              <w:jc w:val="both"/>
            </w:pPr>
            <w:r>
              <w:rPr>
                <w:sz w:val="21"/>
              </w:rPr>
              <w:t>2.4排气扇维护与保养</w:t>
            </w:r>
          </w:p>
          <w:p>
            <w:pPr>
              <w:pStyle w:val="null3"/>
              <w:jc w:val="both"/>
            </w:pPr>
            <w:r>
              <w:rPr>
                <w:sz w:val="21"/>
              </w:rPr>
              <w:t>2.4.1每半年检查排气扇的工作状态，如损坏及时维修，无法维修时更换。</w:t>
            </w:r>
          </w:p>
          <w:p>
            <w:pPr>
              <w:pStyle w:val="null3"/>
              <w:jc w:val="both"/>
            </w:pPr>
            <w:r>
              <w:rPr>
                <w:sz w:val="21"/>
              </w:rPr>
              <w:t>2.5风机盘管、VRV室内机维护与保养</w:t>
            </w:r>
          </w:p>
          <w:p>
            <w:pPr>
              <w:pStyle w:val="null3"/>
              <w:jc w:val="both"/>
            </w:pPr>
            <w:r>
              <w:rPr>
                <w:sz w:val="21"/>
              </w:rPr>
              <w:t>2.5.1每个月一次清洗并消毒过滤网。</w:t>
            </w:r>
          </w:p>
          <w:p>
            <w:pPr>
              <w:pStyle w:val="null3"/>
              <w:jc w:val="both"/>
            </w:pPr>
            <w:r>
              <w:rPr>
                <w:sz w:val="21"/>
              </w:rPr>
              <w:t>2.5.2每季度一次清理积水盘，确保积水盆排水通畅。</w:t>
            </w:r>
          </w:p>
          <w:p>
            <w:pPr>
              <w:pStyle w:val="null3"/>
              <w:jc w:val="both"/>
            </w:pPr>
            <w:r>
              <w:rPr>
                <w:sz w:val="21"/>
              </w:rPr>
              <w:t>2.5.3定期清理翅片。</w:t>
            </w:r>
          </w:p>
          <w:p>
            <w:pPr>
              <w:pStyle w:val="null3"/>
              <w:jc w:val="both"/>
            </w:pPr>
            <w:r>
              <w:rPr>
                <w:sz w:val="21"/>
              </w:rPr>
              <w:t>2.5.4感染科风机盘管、滤网清洗完后需消毒（75%酒精或中性的消毒剂）。</w:t>
            </w:r>
          </w:p>
          <w:p>
            <w:pPr>
              <w:pStyle w:val="null3"/>
              <w:jc w:val="both"/>
            </w:pPr>
            <w:r>
              <w:rPr>
                <w:sz w:val="21"/>
              </w:rPr>
              <w:t>2.6通风系统的维护与保养</w:t>
            </w:r>
          </w:p>
          <w:p>
            <w:pPr>
              <w:pStyle w:val="null3"/>
              <w:jc w:val="both"/>
            </w:pPr>
            <w:r>
              <w:rPr>
                <w:sz w:val="21"/>
              </w:rPr>
              <w:t>2.6.1每天监测通风系统各压差开关的工作情况；发现问题及时处理。</w:t>
            </w:r>
          </w:p>
          <w:p>
            <w:pPr>
              <w:pStyle w:val="null3"/>
              <w:jc w:val="both"/>
            </w:pPr>
            <w:r>
              <w:rPr>
                <w:sz w:val="21"/>
              </w:rPr>
              <w:t>2.6.2每星期一次清洁洁净室回风口/排风口过滤网，并用消毒剂（75%酒精或中性的消毒剂）擦拭回风口内表面，每年更换一次洁净室回风口/排风口过滤网，如遇到特殊污染及时更换。</w:t>
            </w:r>
          </w:p>
          <w:p>
            <w:pPr>
              <w:pStyle w:val="null3"/>
              <w:jc w:val="both"/>
            </w:pPr>
            <w:r>
              <w:rPr>
                <w:sz w:val="21"/>
              </w:rPr>
              <w:t>2.6.3每月对各级压差开关进行调校，同时检查通风系统的气密性。</w:t>
            </w:r>
          </w:p>
          <w:p>
            <w:pPr>
              <w:pStyle w:val="null3"/>
              <w:jc w:val="both"/>
            </w:pPr>
            <w:r>
              <w:rPr>
                <w:sz w:val="21"/>
              </w:rPr>
              <w:t>2.6.4定期检查洁净空调风管，根据需求进行清洗作业。</w:t>
            </w:r>
          </w:p>
          <w:p>
            <w:pPr>
              <w:pStyle w:val="null3"/>
              <w:jc w:val="both"/>
            </w:pPr>
            <w:r>
              <w:rPr>
                <w:sz w:val="21"/>
              </w:rPr>
              <w:t>2.7管道系统（冷冻水系统及热水循环系统）维护与保养</w:t>
            </w:r>
          </w:p>
          <w:p>
            <w:pPr>
              <w:pStyle w:val="null3"/>
              <w:jc w:val="both"/>
            </w:pPr>
            <w:r>
              <w:rPr>
                <w:sz w:val="21"/>
              </w:rPr>
              <w:t>2.7.1每天检查循环水泵是否正常工作，有无异响，发现问题及时处理。</w:t>
            </w:r>
          </w:p>
          <w:p>
            <w:pPr>
              <w:pStyle w:val="null3"/>
              <w:jc w:val="both"/>
            </w:pPr>
            <w:r>
              <w:rPr>
                <w:sz w:val="21"/>
              </w:rPr>
              <w:t>2.7.2每月检查一次管道系统中自动排气阀的工作状况，对动作不良的，要修理或更换。</w:t>
            </w:r>
          </w:p>
          <w:p>
            <w:pPr>
              <w:pStyle w:val="null3"/>
              <w:jc w:val="both"/>
            </w:pPr>
            <w:r>
              <w:rPr>
                <w:sz w:val="21"/>
              </w:rPr>
              <w:t>2.7.3每季度检查一次露天的冷冻管道保温层和保护层，对破损、缺失部分进行修复处理。</w:t>
            </w:r>
          </w:p>
          <w:p>
            <w:pPr>
              <w:pStyle w:val="null3"/>
              <w:jc w:val="both"/>
            </w:pPr>
            <w:r>
              <w:rPr>
                <w:sz w:val="21"/>
              </w:rPr>
              <w:t>2.7.4每年对阀门加注润滑油，同时对不经常使用的阀门要手动几个来回。</w:t>
            </w:r>
          </w:p>
          <w:p>
            <w:pPr>
              <w:pStyle w:val="null3"/>
              <w:jc w:val="both"/>
            </w:pPr>
            <w:r>
              <w:rPr>
                <w:sz w:val="21"/>
              </w:rPr>
              <w:t>2.7.5每年对阀门把手进行一次除锈补漆工作。</w:t>
            </w:r>
          </w:p>
          <w:p>
            <w:pPr>
              <w:pStyle w:val="null3"/>
              <w:jc w:val="both"/>
            </w:pPr>
            <w:r>
              <w:rPr>
                <w:sz w:val="21"/>
              </w:rPr>
              <w:t>2.7.6每年过度季度更换一次空调管道内的水。</w:t>
            </w:r>
          </w:p>
          <w:p>
            <w:pPr>
              <w:pStyle w:val="null3"/>
              <w:jc w:val="both"/>
            </w:pPr>
            <w:r>
              <w:rPr>
                <w:sz w:val="21"/>
              </w:rPr>
              <w:t>2.8手术室中央控制系统</w:t>
            </w:r>
          </w:p>
          <w:p>
            <w:pPr>
              <w:pStyle w:val="null3"/>
              <w:jc w:val="both"/>
            </w:pPr>
            <w:r>
              <w:rPr>
                <w:sz w:val="21"/>
              </w:rPr>
              <w:t>2.8.1每月一次检查操作系统是否正常工作，鼠标、键盘是否良好，发现问题及时处理。</w:t>
            </w:r>
          </w:p>
          <w:p>
            <w:pPr>
              <w:pStyle w:val="null3"/>
              <w:jc w:val="both"/>
            </w:pPr>
            <w:r>
              <w:rPr>
                <w:sz w:val="21"/>
              </w:rPr>
              <w:t>2.8.2每月一次检查操作界面信息的完整性、准确性、稳定性，发现问题及时处理。</w:t>
            </w:r>
          </w:p>
          <w:p>
            <w:pPr>
              <w:pStyle w:val="null3"/>
              <w:jc w:val="both"/>
            </w:pPr>
            <w:r>
              <w:rPr>
                <w:sz w:val="21"/>
              </w:rPr>
              <w:t>2.9洁净区域空气洁净度检查</w:t>
            </w:r>
          </w:p>
          <w:p>
            <w:pPr>
              <w:pStyle w:val="null3"/>
              <w:jc w:val="both"/>
            </w:pPr>
            <w:r>
              <w:rPr>
                <w:sz w:val="21"/>
              </w:rPr>
              <w:t>2.9.1每月对洁净区域进行空气洁净度常规检测。</w:t>
            </w:r>
          </w:p>
          <w:p>
            <w:pPr>
              <w:pStyle w:val="null3"/>
              <w:jc w:val="both"/>
            </w:pPr>
            <w:r>
              <w:rPr>
                <w:sz w:val="21"/>
              </w:rPr>
              <w:t>2.9.2检测报告一式二份，分别交管理部门、使用科室存档。</w:t>
            </w:r>
          </w:p>
          <w:p>
            <w:pPr>
              <w:pStyle w:val="null3"/>
              <w:jc w:val="both"/>
            </w:pPr>
            <w:r>
              <w:rPr>
                <w:sz w:val="21"/>
              </w:rPr>
              <w:t>2.10洁净区第三方检测</w:t>
            </w:r>
          </w:p>
          <w:p>
            <w:pPr>
              <w:pStyle w:val="null3"/>
              <w:jc w:val="both"/>
            </w:pPr>
            <w:r>
              <w:rPr>
                <w:sz w:val="21"/>
              </w:rPr>
              <w:t>2.10.1中标人每季度请有资质的检测机构对50个洁净用房进行检测，具体包括：温度、相对湿度、换气次数、总风量、静压差、洁净度、细菌浓度、噪声、照度等，检测费用由中标人自行承担，采购人不再支付任何费用。</w:t>
            </w:r>
          </w:p>
          <w:p>
            <w:pPr>
              <w:pStyle w:val="null3"/>
              <w:jc w:val="both"/>
            </w:pPr>
            <w:r>
              <w:rPr>
                <w:sz w:val="21"/>
              </w:rPr>
              <w:t>2.10.2检测洁净用房时必须提前告知采购人，并提交检测用房清单，由采购人审核。审核意见中标人无条件接纳。</w:t>
            </w:r>
          </w:p>
          <w:p>
            <w:pPr>
              <w:pStyle w:val="null3"/>
              <w:jc w:val="both"/>
            </w:pPr>
            <w:r>
              <w:rPr>
                <w:sz w:val="21"/>
              </w:rPr>
              <w:t>2.10.3发生特殊情况（如疫情、医院感染事件等），采购人可要求中标人立刻请有资质的检测机构对洁净用房进行检测，并出具检测报告。此属于应急临时增加，不纳入每季度的检测，采购人不再支付任何费用。</w:t>
            </w:r>
          </w:p>
          <w:p>
            <w:pPr>
              <w:pStyle w:val="null3"/>
              <w:jc w:val="both"/>
            </w:pPr>
            <w:r>
              <w:rPr>
                <w:sz w:val="21"/>
              </w:rPr>
              <w:t>2.10.4检测报告一式三份，分别交管理部门、使用科室、财务科存档。</w:t>
            </w:r>
          </w:p>
          <w:p>
            <w:pPr>
              <w:pStyle w:val="null3"/>
              <w:jc w:val="both"/>
            </w:pPr>
            <w:r>
              <w:rPr>
                <w:sz w:val="21"/>
              </w:rPr>
              <w:t>2.10.5保证洁净室符合使用的规范要求，同时对洁净室使用当中存在的问题提出合理化建议。</w:t>
            </w:r>
          </w:p>
          <w:p>
            <w:pPr>
              <w:pStyle w:val="null3"/>
              <w:jc w:val="both"/>
            </w:pPr>
            <w:r>
              <w:rPr>
                <w:sz w:val="21"/>
              </w:rPr>
              <w:t>2.11分体空调维护与保养</w:t>
            </w:r>
          </w:p>
          <w:p>
            <w:pPr>
              <w:pStyle w:val="null3"/>
              <w:jc w:val="both"/>
            </w:pPr>
            <w:r>
              <w:rPr>
                <w:sz w:val="21"/>
              </w:rPr>
              <w:t>2.11.1每月一次清洗并滤网。</w:t>
            </w:r>
          </w:p>
          <w:p>
            <w:pPr>
              <w:pStyle w:val="null3"/>
              <w:jc w:val="both"/>
            </w:pPr>
            <w:r>
              <w:rPr>
                <w:sz w:val="21"/>
              </w:rPr>
              <w:t>2.11.2每季度一次清洗并空调内机。</w:t>
            </w:r>
          </w:p>
          <w:p>
            <w:pPr>
              <w:pStyle w:val="null3"/>
              <w:jc w:val="both"/>
            </w:pPr>
            <w:r>
              <w:rPr>
                <w:sz w:val="21"/>
              </w:rPr>
              <w:t>2.11.3每半年一次清洗空调外机。</w:t>
            </w:r>
          </w:p>
          <w:p>
            <w:pPr>
              <w:pStyle w:val="null3"/>
              <w:jc w:val="both"/>
            </w:pPr>
            <w:r>
              <w:rPr>
                <w:sz w:val="21"/>
              </w:rPr>
              <w:t>2.11.4感染科空调、滤网清洗完后需消毒（75%酒精或中性的消毒剂）。</w:t>
            </w:r>
          </w:p>
          <w:p>
            <w:pPr>
              <w:pStyle w:val="null3"/>
              <w:jc w:val="both"/>
            </w:pPr>
            <w:r>
              <w:rPr>
                <w:sz w:val="21"/>
              </w:rPr>
              <w:t>2.12除湿机</w:t>
            </w:r>
          </w:p>
          <w:p>
            <w:pPr>
              <w:pStyle w:val="null3"/>
              <w:jc w:val="both"/>
            </w:pPr>
            <w:r>
              <w:rPr>
                <w:sz w:val="21"/>
              </w:rPr>
              <w:t>2.12.1每季清洗一次滤网，做好清洗记录</w:t>
            </w:r>
          </w:p>
          <w:p>
            <w:pPr>
              <w:pStyle w:val="null3"/>
              <w:jc w:val="both"/>
            </w:pPr>
            <w:r>
              <w:rPr>
                <w:sz w:val="21"/>
              </w:rPr>
              <w:t>2.12.2每周巡检一次的吊顶除湿机使用情况，记录机组行情况、记录实时运行参数。</w:t>
            </w:r>
          </w:p>
          <w:p>
            <w:pPr>
              <w:pStyle w:val="null3"/>
              <w:jc w:val="both"/>
            </w:pPr>
            <w:r>
              <w:rPr>
                <w:sz w:val="21"/>
              </w:rPr>
              <w:t>2.12.3发现问题及时处理。</w:t>
            </w:r>
          </w:p>
          <w:p>
            <w:pPr>
              <w:pStyle w:val="null3"/>
              <w:jc w:val="both"/>
            </w:pPr>
            <w:r>
              <w:rPr>
                <w:sz w:val="21"/>
              </w:rPr>
              <w:t>2.13电动门系统、门指示灯（手术中、射线有割灯）、吊塔的维修保养：</w:t>
            </w:r>
          </w:p>
          <w:p>
            <w:pPr>
              <w:pStyle w:val="null3"/>
              <w:jc w:val="both"/>
            </w:pPr>
            <w:r>
              <w:rPr>
                <w:sz w:val="21"/>
              </w:rPr>
              <w:t>2.13.1每周一次检查电动门开关是否灵活，防撞胶垫是否良好，同时紧固自动门脚踏感应部件，发现问题及时处理。</w:t>
            </w:r>
          </w:p>
          <w:p>
            <w:pPr>
              <w:pStyle w:val="null3"/>
              <w:jc w:val="both"/>
            </w:pPr>
            <w:r>
              <w:rPr>
                <w:sz w:val="21"/>
              </w:rPr>
              <w:t>2.13.2每周一次检查门禁可视对讲系统的状况是否良好，发现问题及时处理。</w:t>
            </w:r>
          </w:p>
          <w:p>
            <w:pPr>
              <w:pStyle w:val="null3"/>
              <w:jc w:val="both"/>
            </w:pPr>
            <w:r>
              <w:rPr>
                <w:sz w:val="21"/>
              </w:rPr>
              <w:t>2.13.3每个月清洁电动门传动部件及轨道灰尘、油泥，并注意添加润滑油。</w:t>
            </w:r>
          </w:p>
          <w:p>
            <w:pPr>
              <w:pStyle w:val="null3"/>
              <w:jc w:val="both"/>
            </w:pPr>
            <w:r>
              <w:rPr>
                <w:sz w:val="21"/>
              </w:rPr>
              <w:t>2.13.4每周一次检查吊塔和门指示灯（手术中、射线有割灯）是否正常，发现问题及时处理。</w:t>
            </w:r>
          </w:p>
          <w:p>
            <w:pPr>
              <w:pStyle w:val="null3"/>
              <w:jc w:val="both"/>
            </w:pPr>
            <w:r>
              <w:rPr>
                <w:sz w:val="21"/>
              </w:rPr>
              <w:t>2.14医气设施的维护和保养</w:t>
            </w:r>
          </w:p>
          <w:p>
            <w:pPr>
              <w:pStyle w:val="null3"/>
              <w:jc w:val="both"/>
            </w:pPr>
            <w:r>
              <w:rPr>
                <w:sz w:val="21"/>
              </w:rPr>
              <w:t>2.14.1中标人须每周对医院净化系统区域的医气管网、设备带、终端和汇流排等医气设施进行巡查。</w:t>
            </w:r>
          </w:p>
          <w:p>
            <w:pPr>
              <w:pStyle w:val="null3"/>
              <w:jc w:val="both"/>
            </w:pPr>
            <w:r>
              <w:rPr>
                <w:sz w:val="21"/>
              </w:rPr>
              <w:t>2.14.2及时处理解决存在的故障与隐患。</w:t>
            </w:r>
          </w:p>
          <w:p>
            <w:pPr>
              <w:pStyle w:val="null3"/>
              <w:jc w:val="both"/>
            </w:pPr>
            <w:r>
              <w:rPr>
                <w:sz w:val="21"/>
              </w:rPr>
              <w:t>2.14.3并做好有临床科室负责人签名的书面巡查报告交给采购人管理部门确认存档（洁净空调系统与洁净空调巡查分开编写报告）。</w:t>
            </w:r>
          </w:p>
          <w:p>
            <w:pPr>
              <w:pStyle w:val="null3"/>
              <w:jc w:val="both"/>
            </w:pPr>
            <w:r>
              <w:rPr>
                <w:sz w:val="21"/>
                <w:color w:val="000000"/>
              </w:rPr>
              <w:t>注：</w:t>
            </w:r>
          </w:p>
          <w:p>
            <w:pPr>
              <w:pStyle w:val="null3"/>
              <w:jc w:val="both"/>
            </w:pPr>
            <w:r>
              <w:rPr>
                <w:sz w:val="21"/>
                <w:color w:val="000000"/>
              </w:rPr>
              <w:t>（</w:t>
            </w:r>
            <w:r>
              <w:rPr>
                <w:sz w:val="21"/>
                <w:color w:val="000000"/>
              </w:rPr>
              <w:t>1）洁净维保科室维保期间内增加的同类设备都包含在本项目工作维保范围内，医院新增加洁净区域也在本项目工作范围内。</w:t>
            </w:r>
          </w:p>
          <w:p>
            <w:pPr>
              <w:pStyle w:val="null3"/>
              <w:jc w:val="both"/>
            </w:pPr>
            <w:r>
              <w:rPr>
                <w:sz w:val="21"/>
                <w:color w:val="000000"/>
              </w:rPr>
              <w:t>（</w:t>
            </w:r>
            <w:r>
              <w:rPr>
                <w:sz w:val="21"/>
                <w:color w:val="000000"/>
              </w:rPr>
              <w:t>2）本项目维护和保养内容包含但不限于以上内容，投标人应根据自己的服务，提供完善的保养方案和计划。</w:t>
            </w:r>
          </w:p>
          <w:p>
            <w:pPr>
              <w:pStyle w:val="null3"/>
              <w:jc w:val="both"/>
            </w:pPr>
            <w:r>
              <w:rPr>
                <w:sz w:val="21"/>
                <w:color w:val="000000"/>
              </w:rPr>
              <w:t>（</w:t>
            </w:r>
            <w:r>
              <w:rPr>
                <w:sz w:val="21"/>
                <w:color w:val="000000"/>
              </w:rPr>
              <w:t>3）本次招标活动不组织现场勘查，投标人可自行组织勘查现场。采购人联系人：张工，刘工；联系电话：0</w:t>
            </w:r>
            <w:r>
              <w:rPr>
                <w:sz w:val="21"/>
                <w:color w:val="000000"/>
              </w:rPr>
              <w:t>759-3157595</w:t>
            </w:r>
            <w:r>
              <w:rPr>
                <w:sz w:val="21"/>
                <w:color w:val="000000"/>
              </w:rPr>
              <w:t>。</w:t>
            </w:r>
          </w:p>
          <w:p>
            <w:pPr>
              <w:pStyle w:val="null3"/>
              <w:jc w:val="both"/>
            </w:pPr>
            <w:r>
              <w:rPr>
                <w:sz w:val="21"/>
                <w:color w:val="000000"/>
              </w:rPr>
              <w:t>（</w:t>
            </w:r>
            <w:r>
              <w:rPr>
                <w:sz w:val="21"/>
                <w:color w:val="000000"/>
              </w:rPr>
              <w:t>4）投标人应制定相应的维修保养方案、安全文明施工方案、应急预案，以应对重要医疗部门不可间断的空调、医气需求及应对紧急医疗状况出现。洁净空调系统与医气系统设施分开编写方案。</w:t>
            </w:r>
          </w:p>
          <w:p>
            <w:pPr>
              <w:pStyle w:val="null3"/>
              <w:jc w:val="center"/>
            </w:pPr>
            <w:r>
              <w:rPr>
                <w:sz w:val="21"/>
                <w:b/>
              </w:rPr>
              <w:t>洁净空调系统设备清单</w:t>
            </w:r>
          </w:p>
          <w:p>
            <w:pPr>
              <w:pStyle w:val="null3"/>
              <w:jc w:val="center"/>
            </w:pPr>
            <w:r>
              <w:rPr>
                <w:sz w:val="21"/>
                <w:b/>
                <w:color w:val="333333"/>
              </w:rPr>
              <w:t>（以现场为准）</w:t>
            </w:r>
          </w:p>
          <w:p>
            <w:pPr>
              <w:pStyle w:val="null3"/>
              <w:jc w:val="both"/>
            </w:pPr>
            <w:r>
              <w:rPr>
                <w:sz w:val="21"/>
                <w:b/>
              </w:rPr>
              <w:t>1、预处理新风机组</w:t>
            </w:r>
          </w:p>
          <w:tbl>
            <w:tblPr>
              <w:tblInd w:type="dxa" w:w="120"/>
              <w:tblBorders>
                <w:top w:val="none" w:color="000000" w:sz="4"/>
                <w:left w:val="none" w:color="000000" w:sz="4"/>
                <w:bottom w:val="none" w:color="000000" w:sz="4"/>
                <w:right w:val="none" w:color="000000" w:sz="4"/>
                <w:insideH w:val="none"/>
                <w:insideV w:val="none"/>
              </w:tblBorders>
            </w:tblPr>
            <w:tblGrid>
              <w:gridCol w:w="515"/>
              <w:gridCol w:w="1966"/>
              <w:gridCol w:w="1007"/>
              <w:gridCol w:w="755"/>
              <w:gridCol w:w="779"/>
              <w:gridCol w:w="575"/>
            </w:tblGrid>
            <w:tr>
              <w:tc>
                <w:tcPr>
                  <w:tcW w:type="dxa" w:w="51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序号</w:t>
                  </w:r>
                </w:p>
              </w:tc>
              <w:tc>
                <w:tcPr>
                  <w:tcW w:type="dxa" w:w="1966"/>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洁净空调新风预处理机组使用区域</w:t>
                  </w:r>
                </w:p>
              </w:tc>
              <w:tc>
                <w:tcPr>
                  <w:tcW w:type="dxa" w:w="1007"/>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设备编号</w:t>
                  </w:r>
                </w:p>
              </w:tc>
              <w:tc>
                <w:tcPr>
                  <w:tcW w:type="dxa" w:w="75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风量</w:t>
                  </w:r>
                </w:p>
                <w:p>
                  <w:pPr>
                    <w:pStyle w:val="null3"/>
                    <w:jc w:val="center"/>
                  </w:pPr>
                  <w:r>
                    <w:rPr>
                      <w:sz w:val="21"/>
                      <w:color w:val="000000"/>
                    </w:rPr>
                    <w:t>（</w:t>
                  </w:r>
                  <w:r>
                    <w:rPr>
                      <w:sz w:val="21"/>
                      <w:color w:val="000000"/>
                    </w:rPr>
                    <w:t>m³）</w:t>
                  </w:r>
                </w:p>
              </w:tc>
              <w:tc>
                <w:tcPr>
                  <w:tcW w:type="dxa" w:w="779"/>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制冷量（</w:t>
                  </w:r>
                  <w:r>
                    <w:rPr>
                      <w:sz w:val="21"/>
                      <w:color w:val="000000"/>
                    </w:rPr>
                    <w:t>KW）</w:t>
                  </w:r>
                </w:p>
              </w:tc>
              <w:tc>
                <w:tcPr>
                  <w:tcW w:type="dxa" w:w="57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备注</w:t>
                  </w: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1"/>
                    </w:rPr>
                    <w:t>1</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门诊楼</w:t>
                  </w:r>
                  <w:r>
                    <w:rPr>
                      <w:sz w:val="21"/>
                      <w:color w:val="000000"/>
                    </w:rPr>
                    <w:t>3层门诊手术室</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PAU-Y301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w:t>
                  </w:r>
                </w:p>
              </w:tc>
              <w:tc>
                <w:tcPr>
                  <w:tcW w:type="dxa" w:w="1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1层检验科</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PAU-101a</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vMerge/>
                  <w:tcBorders>
                    <w:top w:val="none" w:color="000000" w:sz="4"/>
                    <w:left w:val="single" w:color="000000" w:sz="4"/>
                    <w:bottom w:val="single" w:color="000000" w:sz="4"/>
                    <w:right w:val="none" w:color="000000" w:sz="4"/>
                  </w:tcBorders>
                </w:tcP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PAU-101b</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3</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4层内科ICU</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PAU-404</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4</w:t>
                  </w:r>
                </w:p>
              </w:tc>
              <w:tc>
                <w:tcPr>
                  <w:tcW w:type="dxa" w:w="1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4层产科和外科ICU</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PAU-405</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vMerge/>
                  <w:tcBorders>
                    <w:top w:val="none" w:color="000000" w:sz="4"/>
                    <w:left w:val="single" w:color="000000" w:sz="4"/>
                    <w:bottom w:val="single" w:color="000000" w:sz="4"/>
                    <w:right w:val="none" w:color="000000" w:sz="4"/>
                  </w:tcBorders>
                </w:tcP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PAU-406</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5</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4#5#楼3层急诊科ICU</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PAU-301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6</w:t>
                  </w:r>
                </w:p>
              </w:tc>
              <w:tc>
                <w:tcPr>
                  <w:tcW w:type="dxa" w:w="1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3层供应室</w:t>
                  </w:r>
                </w:p>
                <w:p>
                  <w:pPr>
                    <w:pStyle w:val="null3"/>
                    <w:jc w:val="both"/>
                  </w:p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PAU-301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vMerge/>
                  <w:tcBorders>
                    <w:top w:val="none" w:color="000000" w:sz="4"/>
                    <w:left w:val="single" w:color="000000" w:sz="4"/>
                    <w:bottom w:val="single" w:color="000000" w:sz="4"/>
                    <w:right w:val="none" w:color="000000" w:sz="4"/>
                  </w:tcBorders>
                </w:tcP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PAU-302a</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vMerge/>
                  <w:tcBorders>
                    <w:top w:val="none" w:color="000000" w:sz="4"/>
                    <w:left w:val="single" w:color="000000" w:sz="4"/>
                    <w:bottom w:val="single" w:color="000000" w:sz="4"/>
                    <w:right w:val="none" w:color="000000" w:sz="4"/>
                  </w:tcBorders>
                </w:tcP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PAU-302b</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7</w:t>
                  </w:r>
                </w:p>
              </w:tc>
              <w:tc>
                <w:tcPr>
                  <w:tcW w:type="dxa" w:w="1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3层检验科</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PAU-303a</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8</w:t>
                  </w: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PAU-303b</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9</w:t>
                  </w: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PAU-304</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10</w:t>
                  </w: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PAU-305</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11</w:t>
                  </w: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PAU-306</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12</w:t>
                  </w: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PAU-307</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13</w:t>
                  </w:r>
                </w:p>
              </w:tc>
              <w:tc>
                <w:tcPr>
                  <w:tcW w:type="dxa" w:w="1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6#7#住院楼4层PICU</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PAU-401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14</w:t>
                  </w: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PAU-402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15</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8#楼4层NICU</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PAU-403</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16</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4层内科ICU</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PAU-404</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17</w:t>
                  </w:r>
                </w:p>
              </w:tc>
              <w:tc>
                <w:tcPr>
                  <w:tcW w:type="dxa" w:w="1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医技楼四层产科和外科</w:t>
                  </w:r>
                  <w:r>
                    <w:rPr>
                      <w:sz w:val="21"/>
                      <w:color w:val="000000"/>
                    </w:rPr>
                    <w:t>ICU</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PAU-405</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18</w:t>
                  </w: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PAU-406</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19</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5层输血科</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PAU-505</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20</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5层病理科</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PAU-507</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21</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8#楼5层产科</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PAU-Y501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22</w:t>
                  </w:r>
                </w:p>
              </w:tc>
              <w:tc>
                <w:tcPr>
                  <w:tcW w:type="dxa" w:w="1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5层手术室办公区域</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PAU-503</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23</w:t>
                  </w:r>
                </w:p>
              </w:tc>
              <w:tc>
                <w:tcPr>
                  <w:tcW w:type="dxa" w:w="1966"/>
                  <w:vMerge/>
                  <w:tcBorders>
                    <w:top w:val="none" w:color="000000" w:sz="4"/>
                    <w:left w:val="single" w:color="000000" w:sz="4"/>
                    <w:bottom w:val="singl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PAU-504</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24</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2#5层心脏大血管外科ICU</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XF-501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48.18</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25</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2#楼8层烧伤科病房</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PAU-801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rPr>
                    <w:t>26</w:t>
                  </w:r>
                </w:p>
              </w:tc>
              <w:tc>
                <w:tcPr>
                  <w:tcW w:type="dxa" w:w="1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9#5层感染科办公区</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XF-501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19.58</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96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造血干细胞移植中心</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FAU-501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85.12</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966"/>
                  <w:vMerge/>
                  <w:tcBorders>
                    <w:top w:val="none" w:color="000000" w:sz="4"/>
                    <w:left w:val="single" w:color="000000" w:sz="4"/>
                    <w:bottom w:val="non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FAU-502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85.12</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966"/>
                  <w:vMerge/>
                  <w:tcBorders>
                    <w:top w:val="none" w:color="000000" w:sz="4"/>
                    <w:left w:val="single" w:color="000000" w:sz="4"/>
                    <w:bottom w:val="non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FAU-503</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127.68</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966"/>
                  <w:vMerge/>
                  <w:tcBorders>
                    <w:top w:val="none" w:color="000000" w:sz="4"/>
                    <w:left w:val="single" w:color="000000" w:sz="4"/>
                    <w:bottom w:val="none" w:color="000000" w:sz="4"/>
                    <w:right w:val="single" w:color="000000" w:sz="4"/>
                  </w:tcBorders>
                </w:tcP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XF-501</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46.11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2、净化机组</w:t>
            </w:r>
          </w:p>
          <w:tbl>
            <w:tblPr>
              <w:tblInd w:type="dxa" w:w="120"/>
              <w:tblBorders>
                <w:top w:val="none" w:color="000000" w:sz="4"/>
                <w:left w:val="none" w:color="000000" w:sz="4"/>
                <w:bottom w:val="none" w:color="000000" w:sz="4"/>
                <w:right w:val="none" w:color="000000" w:sz="4"/>
                <w:insideH w:val="none"/>
                <w:insideV w:val="none"/>
              </w:tblBorders>
            </w:tblPr>
            <w:tblGrid>
              <w:gridCol w:w="512"/>
              <w:gridCol w:w="1941"/>
              <w:gridCol w:w="1012"/>
              <w:gridCol w:w="750"/>
              <w:gridCol w:w="762"/>
              <w:gridCol w:w="583"/>
            </w:tblGrid>
            <w:tr>
              <w:tc>
                <w:tcPr>
                  <w:tcW w:type="dxa" w:w="512"/>
                  <w:tcBorders>
                    <w:top w:val="single" w:color="000000" w:sz="4"/>
                    <w:left w:val="single" w:color="000000" w:sz="4"/>
                    <w:bottom w:val="single" w:color="000000" w:sz="4"/>
                    <w:right w:val="none" w:color="000000" w:sz="4"/>
                  </w:tcBorders>
                  <w:shd w:fill="BEBEBE"/>
                  <w:tcMar>
                    <w:top w:type="dxa" w:w="0"/>
                    <w:left w:type="dxa" w:w="105"/>
                    <w:bottom w:type="dxa" w:w="0"/>
                    <w:right w:type="dxa" w:w="105"/>
                  </w:tcMar>
                  <w:vAlign w:val="top"/>
                </w:tcPr>
                <w:p>
                  <w:pPr>
                    <w:pStyle w:val="null3"/>
                    <w:jc w:val="center"/>
                  </w:pPr>
                  <w:r>
                    <w:rPr>
                      <w:sz w:val="21"/>
                      <w:b/>
                      <w:color w:val="000000"/>
                    </w:rPr>
                    <w:t>序号</w:t>
                  </w:r>
                </w:p>
              </w:tc>
              <w:tc>
                <w:tcPr>
                  <w:tcW w:type="dxa" w:w="1941"/>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洁净空调净化机组使用区域</w:t>
                  </w:r>
                </w:p>
              </w:tc>
              <w:tc>
                <w:tcPr>
                  <w:tcW w:type="dxa" w:w="101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设备编号</w:t>
                  </w:r>
                </w:p>
              </w:tc>
              <w:tc>
                <w:tcPr>
                  <w:tcW w:type="dxa" w:w="75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风量</w:t>
                  </w:r>
                </w:p>
                <w:p>
                  <w:pPr>
                    <w:pStyle w:val="null3"/>
                    <w:jc w:val="center"/>
                  </w:pPr>
                  <w:r>
                    <w:rPr>
                      <w:sz w:val="21"/>
                      <w:b/>
                      <w:color w:val="000000"/>
                    </w:rPr>
                    <w:t>（</w:t>
                  </w:r>
                  <w:r>
                    <w:rPr>
                      <w:sz w:val="21"/>
                      <w:b/>
                      <w:color w:val="000000"/>
                    </w:rPr>
                    <w:t>m³）</w:t>
                  </w:r>
                </w:p>
              </w:tc>
              <w:tc>
                <w:tcPr>
                  <w:tcW w:type="dxa" w:w="76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制冷量（</w:t>
                  </w:r>
                  <w:r>
                    <w:rPr>
                      <w:sz w:val="21"/>
                      <w:b/>
                      <w:color w:val="000000"/>
                    </w:rPr>
                    <w:t>KW）</w:t>
                  </w:r>
                </w:p>
              </w:tc>
              <w:tc>
                <w:tcPr>
                  <w:tcW w:type="dxa" w:w="583"/>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备注</w:t>
                  </w:r>
                </w:p>
              </w:tc>
            </w:tr>
            <w:tr>
              <w:tc>
                <w:tcPr>
                  <w:tcW w:type="dxa" w:w="512"/>
                  <w:vMerge w:val="restart"/>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ind w:left="420"/>
                    <w:jc w:val="center"/>
                  </w:pPr>
                  <w:r>
                    <w:rPr>
                      <w:sz w:val="21"/>
                      <w:color w:val="000000"/>
                    </w:rPr>
                    <w:t>1</w:t>
                  </w:r>
                </w:p>
              </w:tc>
              <w:tc>
                <w:tcPr>
                  <w:tcW w:type="dxa" w:w="19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4层内科ICU</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AHU-405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vMerge/>
                  <w:tcBorders>
                    <w:top w:val="none" w:color="000000" w:sz="4"/>
                    <w:left w:val="single" w:color="000000" w:sz="4"/>
                    <w:bottom w:val="none" w:color="000000" w:sz="4"/>
                    <w:right w:val="none" w:color="000000" w:sz="4"/>
                  </w:tcBorders>
                </w:tcP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AHU-406</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4层产科ICU</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AHU-407</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vMerge w:val="restart"/>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4层外科ICU</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AHU-408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vMerge/>
                  <w:tcBorders>
                    <w:top w:val="none" w:color="000000" w:sz="4"/>
                    <w:left w:val="single" w:color="000000" w:sz="4"/>
                    <w:bottom w:val="none" w:color="000000" w:sz="4"/>
                    <w:right w:val="none" w:color="000000" w:sz="4"/>
                  </w:tcBorders>
                </w:tcP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AHU-409</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vMerge w:val="restart"/>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3层供应室</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AHU-301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vMerge/>
                  <w:tcBorders>
                    <w:top w:val="none" w:color="000000" w:sz="4"/>
                    <w:left w:val="single" w:color="000000" w:sz="4"/>
                    <w:bottom w:val="none" w:color="000000" w:sz="4"/>
                    <w:right w:val="none" w:color="000000" w:sz="4"/>
                  </w:tcBorders>
                </w:tcP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MAU-303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vMerge w:val="restart"/>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3层检验科</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AHU-302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vMerge/>
                  <w:tcBorders>
                    <w:top w:val="none" w:color="000000" w:sz="4"/>
                    <w:left w:val="single" w:color="000000" w:sz="4"/>
                    <w:bottom w:val="none" w:color="000000" w:sz="4"/>
                    <w:right w:val="none" w:color="000000" w:sz="4"/>
                  </w:tcBorders>
                </w:tcP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MAU-301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vMerge/>
                  <w:tcBorders>
                    <w:top w:val="none" w:color="000000" w:sz="4"/>
                    <w:left w:val="single" w:color="000000" w:sz="4"/>
                    <w:bottom w:val="none" w:color="000000" w:sz="4"/>
                    <w:right w:val="none" w:color="000000" w:sz="4"/>
                  </w:tcBorders>
                </w:tcP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MAU-302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vMerge w:val="restart"/>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8#楼4层NICU区域</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AHU-402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vMerge/>
                  <w:tcBorders>
                    <w:top w:val="none" w:color="000000" w:sz="4"/>
                    <w:left w:val="single" w:color="000000" w:sz="4"/>
                    <w:bottom w:val="none" w:color="000000" w:sz="4"/>
                    <w:right w:val="none" w:color="000000" w:sz="4"/>
                  </w:tcBorders>
                </w:tcP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AHU-403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vMerge/>
                  <w:tcBorders>
                    <w:top w:val="none" w:color="000000" w:sz="4"/>
                    <w:left w:val="single" w:color="000000" w:sz="4"/>
                    <w:bottom w:val="none" w:color="000000" w:sz="4"/>
                    <w:right w:val="none" w:color="000000" w:sz="4"/>
                  </w:tcBorders>
                </w:tcP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AHU-404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6#7#住院楼4层PICU区域</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AHU-401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8#楼5层产科</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AHU-Y501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AHU-Y502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5层病理科</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AHU-524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门诊楼</w:t>
                  </w:r>
                  <w:r>
                    <w:rPr>
                      <w:sz w:val="21"/>
                      <w:color w:val="000000"/>
                    </w:rPr>
                    <w:t>5层输血科</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AHU-523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1#楼住院楼首层肿瘤科</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AHU-101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9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9#5层感染科负压病房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FAU-501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FAU-502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FAU-503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127.27</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FAU-504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48.95</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9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11#7层精准医学中心</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MAU-7.1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AHU-7.2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9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11#8层湛江市临床研究所</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AHU-8.4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AHU-8.5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AHU-8.1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AHU-8.2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AHU-8.3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AHU-8.7</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5层手术室</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AHU506</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AHU507</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AHU509</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AHU516</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AHU517</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AHU519</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AHU520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AHU521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AHU522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PAU501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941"/>
                  <w:vMerge/>
                  <w:tcBorders>
                    <w:top w:val="non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PAU502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94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造血干细胞移植中心</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AHU-506</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AHU-507</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AHU-509</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AHU-512</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AHU-513</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24.90</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AHU-516</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AHU-517</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12"/>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941"/>
                  <w:vMerge/>
                  <w:tcBorders>
                    <w:top w:val="single" w:color="000000" w:sz="4"/>
                    <w:left w:val="single" w:color="000000" w:sz="4"/>
                    <w:bottom w:val="none" w:color="000000" w:sz="4"/>
                    <w:right w:val="single" w:color="000000" w:sz="4"/>
                  </w:tcBorders>
                </w:tcP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AHU-518</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11000</w:t>
                  </w:r>
                </w:p>
              </w:tc>
              <w:tc>
                <w:tcPr>
                  <w:tcW w:type="dxa" w:w="7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36.52</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3、排风机</w:t>
            </w:r>
          </w:p>
          <w:tbl>
            <w:tblPr>
              <w:tblInd w:type="dxa" w:w="120"/>
              <w:tblBorders>
                <w:top w:val="none" w:color="000000" w:sz="4"/>
                <w:left w:val="none" w:color="000000" w:sz="4"/>
                <w:bottom w:val="none" w:color="000000" w:sz="4"/>
                <w:right w:val="none" w:color="000000" w:sz="4"/>
                <w:insideH w:val="none"/>
                <w:insideV w:val="none"/>
              </w:tblBorders>
            </w:tblPr>
            <w:tblGrid>
              <w:gridCol w:w="619"/>
              <w:gridCol w:w="1250"/>
              <w:gridCol w:w="750"/>
              <w:gridCol w:w="857"/>
              <w:gridCol w:w="1500"/>
              <w:gridCol w:w="595"/>
            </w:tblGrid>
            <w:tr>
              <w:tc>
                <w:tcPr>
                  <w:tcW w:type="dxa" w:w="619"/>
                  <w:tcBorders>
                    <w:top w:val="single" w:color="000000" w:sz="4"/>
                    <w:left w:val="single" w:color="000000" w:sz="4"/>
                    <w:bottom w:val="single" w:color="000000" w:sz="4"/>
                    <w:right w:val="none" w:color="000000" w:sz="4"/>
                  </w:tcBorders>
                  <w:shd w:fill="BEBEBE"/>
                  <w:tcMar>
                    <w:top w:type="dxa" w:w="0"/>
                    <w:left w:type="dxa" w:w="105"/>
                    <w:bottom w:type="dxa" w:w="0"/>
                    <w:right w:type="dxa" w:w="105"/>
                  </w:tcMar>
                  <w:vAlign w:val="top"/>
                </w:tcPr>
                <w:p>
                  <w:pPr>
                    <w:pStyle w:val="null3"/>
                    <w:jc w:val="center"/>
                  </w:pPr>
                  <w:r>
                    <w:rPr>
                      <w:sz w:val="21"/>
                      <w:b/>
                      <w:color w:val="000000"/>
                    </w:rPr>
                    <w:t>序号</w:t>
                  </w:r>
                </w:p>
              </w:tc>
              <w:tc>
                <w:tcPr>
                  <w:tcW w:type="dxa" w:w="125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洁净空调排风机组使用区域</w:t>
                  </w:r>
                </w:p>
              </w:tc>
              <w:tc>
                <w:tcPr>
                  <w:tcW w:type="dxa" w:w="75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设备编号</w:t>
                  </w:r>
                </w:p>
              </w:tc>
              <w:tc>
                <w:tcPr>
                  <w:tcW w:type="dxa" w:w="857"/>
                  <w:tcBorders>
                    <w:top w:val="single" w:color="000000" w:sz="4"/>
                    <w:left w:val="none" w:color="000000" w:sz="4"/>
                    <w:bottom w:val="single" w:color="000000" w:sz="4"/>
                    <w:right w:val="none" w:color="000000" w:sz="4"/>
                  </w:tcBorders>
                  <w:shd w:fill="BEBEBE"/>
                  <w:tcMar>
                    <w:top w:type="dxa" w:w="0"/>
                    <w:left w:type="dxa" w:w="105"/>
                    <w:bottom w:type="dxa" w:w="0"/>
                    <w:right w:type="dxa" w:w="105"/>
                  </w:tcMar>
                  <w:vAlign w:val="top"/>
                </w:tcPr>
                <w:p>
                  <w:pPr>
                    <w:pStyle w:val="null3"/>
                    <w:jc w:val="center"/>
                  </w:pPr>
                  <w:r>
                    <w:rPr>
                      <w:sz w:val="21"/>
                      <w:b/>
                      <w:color w:val="000000"/>
                    </w:rPr>
                    <w:t>机组排风量（</w:t>
                  </w:r>
                  <w:r>
                    <w:rPr>
                      <w:sz w:val="21"/>
                      <w:b/>
                      <w:color w:val="000000"/>
                    </w:rPr>
                    <w:t>m³）</w:t>
                  </w:r>
                </w:p>
              </w:tc>
              <w:tc>
                <w:tcPr>
                  <w:tcW w:type="dxa" w:w="150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联动控制要求</w:t>
                  </w:r>
                </w:p>
              </w:tc>
              <w:tc>
                <w:tcPr>
                  <w:tcW w:type="dxa" w:w="59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备注</w:t>
                  </w: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1"/>
                      <w:color w:val="000000"/>
                    </w:rPr>
                    <w:t>1</w:t>
                  </w:r>
                </w:p>
              </w:tc>
              <w:tc>
                <w:tcPr>
                  <w:tcW w:type="dxa" w:w="12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3层消毒供应室排风机</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PF301</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AHU301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PFX301</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MAU-303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PF302</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PAU-302a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PF303</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PAU-301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PF304</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PAU-301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PF305</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PAU-302b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PF306</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PAU-302b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PF307</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PAU-301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PF308</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PAU-301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PF309</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PAU-302a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PF310</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PAU-301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BF301</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PAU-302a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PFX-301</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4层ICU排风机</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PFJ401</w:t>
                  </w:r>
                </w:p>
              </w:tc>
              <w:tc>
                <w:tcPr>
                  <w:tcW w:type="dxa" w:w="85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PAU-404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PFJ402</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AHU-405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PFJ403</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AHU-405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PFJ404</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PAU-404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PFJ405</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AHU-406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PFJ406</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AHU-406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PFJ407</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PAU-404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PFJ408</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PAU-404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PFJ409</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AHU-407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PFJ410</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AHU-407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PFJ411</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AHU-408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PFJ412</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AHU-408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PFJ413</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AHU-409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PFJ414</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AHU-409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PFJ415</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PAU-405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PFJ416</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PAU-406 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5层手术室排风机</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PFJ501</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AHU514 机组联动,与手术室 OR1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PFJ502</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AHU515 机组联动,与手术室 OR2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PFJ503</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AHU515 机组联动,与手术室 OR3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PFJ504</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AHU515 机组联动,与手术室 OR4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PFJ505</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AHU514 机组联动,与手术室 OR5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PFJ506</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AHU514 机组联动,与手术室 OR6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PFJ507</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AHU516 机组联动,与手术室 OR7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PFJ508</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AHU516 机组联动,与手术室 OR8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PFJ509</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AHU517 机组联动,与手术室 OR9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PFJ510</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AHU517 机组联动,与手术室 OR10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PFJ511</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AHU517 机组联动,与手术室 OR11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PFX512</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AHU518 机组联动,与手术室 OR12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PFJ512</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AHU522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PFX513</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AHU519 机组联动,与手术室 OR13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PFJ514</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AHU520 机组联动,与手术室 OR14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PFJ515</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AHU501 机组联动,与手术室 OR15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PFJ516</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AHU501 机组联动,与手术室 OR16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PFJ517</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AHU501 机组联动,与手术室 OR17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PFJ518</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AHU502 机组联动,与手术室 OR18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PFJ519</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AHU502 机组联动,与手术室 OR19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PFJ520</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AHU502 机组联动,与手术室 OR20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PFJ521</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AHU505 机组联动,与手术室 OR21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PFJ522</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AHU505 机组联动,与手术室 OR22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PFJ523</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AHU504 机组联动,与手术室 OR23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PFJ524</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AHU504 机组联动,与手术室 OR24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PFJ525</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AHU505 机组联动,与手术室 OR25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PFJ526</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AHU503 机组联动,与手术室 OR26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PFJ527</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AHU503 机组联动,与手术室 OR27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PFJ528</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AHU509 机组联动,与手术室 OR28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PFJ529</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AHU508 机组联动,与手术室 OR29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PFJ530</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AHU510 机组联动,与手术室 OR30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PFJ531</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AHU511 机组联动,与手术室 OR31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PFJ532</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AHU521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PFJ533</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PAU504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PFJ534</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PAU504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PFJ535</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AHU522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PFJ536</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AHU522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PFJ537</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PAU504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PFX538</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AHU520 机组联动,与手术室 OR14 门联动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PFJ539</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PAU504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PFJ540</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PAU503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PFJ541</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PAU504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PFJ542</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AHU512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PFJ543</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AHU506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PFJ544</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AHU513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PFJ545</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AHU506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250"/>
                  <w:vMerge/>
                  <w:tcBorders>
                    <w:top w:val="none" w:color="000000" w:sz="4"/>
                    <w:left w:val="single" w:color="000000" w:sz="4"/>
                    <w:bottom w:val="none" w:color="000000" w:sz="4"/>
                    <w:right w:val="single" w:color="000000" w:sz="4"/>
                  </w:tcBorders>
                </w:tcP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PFJ546</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AHU513 机组联动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w:t>
                  </w:r>
                </w:p>
              </w:tc>
              <w:tc>
                <w:tcPr>
                  <w:tcW w:type="dxa" w:w="1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9#楼5层感染科负压病房</w:t>
                  </w:r>
                </w:p>
                <w:p>
                  <w:pPr>
                    <w:pStyle w:val="null3"/>
                    <w:jc w:val="center"/>
                  </w:p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PF-502</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FAU-502联动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PF-503</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FAU-503联动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PF-504</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独立控制</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PF-505</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独立控制</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PF-A</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FAU-501联动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PF-B</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FAU-501联动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PF-C</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FAU-501联动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PF-D</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FAU-501联动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PF-E</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FAU-501联动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PF-F</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FAU-501联动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造血干细胞移植中心</w:t>
                  </w:r>
                </w:p>
                <w:p>
                  <w:pPr>
                    <w:pStyle w:val="null3"/>
                    <w:jc w:val="center"/>
                  </w:p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PF-501</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AHU-501联动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PF-502</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AHU-502联动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PF-503</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AHU-503联动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PF-504</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AHU-504联动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PF-505</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AHU-505联动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PF-506</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AHU-506联动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PF-507</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AHU-507联动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PF-508</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AHU-508联动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PF-509</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AHU-509联动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PF-510</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AHU-510联动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PF-511</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AHU-511联动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PF-512</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AHU-512联动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PF-513</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AHU-513联动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PF-514</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AHU-514联动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PF-515</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AHU-515联动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PF-516</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AHU-516联动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PF-517</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AHU-517联动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PF-518</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AHU-518联动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PF-519</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AHU-515联动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PF-520</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XF-501联动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PF-521</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XF-501联动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250"/>
                  <w:vMerge/>
                  <w:tcBorders>
                    <w:top w:val="none" w:color="000000" w:sz="4"/>
                    <w:left w:val="single" w:color="000000" w:sz="4"/>
                    <w:bottom w:val="single" w:color="000000" w:sz="4"/>
                    <w:right w:val="single" w:color="000000" w:sz="4"/>
                  </w:tcBorders>
                </w:tc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PF-522</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与</w:t>
                  </w:r>
                  <w:r>
                    <w:rPr>
                      <w:sz w:val="21"/>
                      <w:color w:val="000000"/>
                    </w:rPr>
                    <w:t>XF-501联动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4、其它排风机</w:t>
            </w:r>
          </w:p>
          <w:tbl>
            <w:tblPr>
              <w:tblInd w:type="dxa" w:w="120"/>
              <w:tblBorders>
                <w:top w:val="none" w:color="000000" w:sz="4"/>
                <w:left w:val="none" w:color="000000" w:sz="4"/>
                <w:bottom w:val="none" w:color="000000" w:sz="4"/>
                <w:right w:val="none" w:color="000000" w:sz="4"/>
                <w:insideH w:val="none"/>
                <w:insideV w:val="none"/>
              </w:tblBorders>
            </w:tblPr>
            <w:tblGrid>
              <w:gridCol w:w="655"/>
              <w:gridCol w:w="1750"/>
              <w:gridCol w:w="1298"/>
              <w:gridCol w:w="1286"/>
              <w:gridCol w:w="607"/>
            </w:tblGrid>
            <w:tr>
              <w:tc>
                <w:tcPr>
                  <w:tcW w:type="dxa" w:w="65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序号</w:t>
                  </w:r>
                </w:p>
              </w:tc>
              <w:tc>
                <w:tcPr>
                  <w:tcW w:type="dxa" w:w="175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其它洁净空调排风机使用区域</w:t>
                  </w:r>
                </w:p>
              </w:tc>
              <w:tc>
                <w:tcPr>
                  <w:tcW w:type="dxa" w:w="129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设备编号</w:t>
                  </w:r>
                </w:p>
              </w:tc>
              <w:tc>
                <w:tcPr>
                  <w:tcW w:type="dxa" w:w="128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机组排风量（</w:t>
                  </w:r>
                  <w:r>
                    <w:rPr>
                      <w:sz w:val="21"/>
                      <w:b/>
                      <w:color w:val="000000"/>
                    </w:rPr>
                    <w:t>m³）</w:t>
                  </w:r>
                </w:p>
              </w:tc>
              <w:tc>
                <w:tcPr>
                  <w:tcW w:type="dxa" w:w="60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备注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1</w:t>
                  </w:r>
                </w:p>
              </w:tc>
              <w:tc>
                <w:tcPr>
                  <w:tcW w:type="dxa" w:w="1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8#1层检验科</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EAF-101</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EAF-102</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EAF-103</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8#3层门诊手术室</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EAF-Y301</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EAF-Y302</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EAF-Y303</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EAF-Y304</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EAF-Y305</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8#楼4层NICU</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EAF-406</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EAF-408</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EAF-410</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EAF-413</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EAF-414</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2#5层心脏大血管外科ICU</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PF-501</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PF-502</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6#7#住院楼4层PICU区域</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EAF-401</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EAF-402</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EAF-403</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EAF-404</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EAF-405</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8#楼5层产科手术室</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EAF-Y501</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EAF-Y502</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8#楼5层病理科</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EAF-543</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EAF-544</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PQS-1</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8#楼5层输血科</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EAF-545</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vMerge/>
                  <w:tcBorders>
                    <w:top w:val="none" w:color="000000" w:sz="4"/>
                    <w:left w:val="single" w:color="000000" w:sz="4"/>
                    <w:bottom w:val="single" w:color="000000" w:sz="4"/>
                    <w:right w:val="single" w:color="000000" w:sz="4"/>
                  </w:tcBorders>
                </w:tcP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PFX-301</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3层检验科</w:t>
                  </w: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PFX-302</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PFX-303</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PFX-304</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PFX-305</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PFX-306</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PFX-307</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PFX-308</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PFX-309</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PFX-310</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PFX-311</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PFX-312</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PFX-313</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EAF-301-Z</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EAF-302-Z</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750"/>
                  <w:vMerge/>
                  <w:tcBorders>
                    <w:top w:val="none" w:color="000000" w:sz="4"/>
                    <w:left w:val="single" w:color="000000" w:sz="4"/>
                    <w:bottom w:val="single" w:color="000000" w:sz="4"/>
                    <w:right w:val="single" w:color="000000" w:sz="4"/>
                  </w:tcBorders>
                </w:tc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EAF-302-Z</w:t>
                  </w:r>
                </w:p>
                <w:p>
                  <w:pPr>
                    <w:pStyle w:val="null3"/>
                    <w:jc w:val="center"/>
                  </w:pPr>
                  <w:r>
                    <w:rPr>
                      <w:sz w:val="21"/>
                      <w:color w:val="000000"/>
                    </w:rPr>
                    <w:t>EAF-303-Z</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11#7层精密医学中心</w:t>
                  </w:r>
                </w:p>
                <w:p>
                  <w:pPr>
                    <w:pStyle w:val="null3"/>
                    <w:jc w:val="center"/>
                  </w:p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P7.1-1、P7.1-2、P7.1-3</w:t>
                  </w:r>
                </w:p>
                <w:p>
                  <w:pPr>
                    <w:pStyle w:val="null3"/>
                    <w:jc w:val="center"/>
                  </w:pPr>
                  <w:r>
                    <w:rPr>
                      <w:sz w:val="21"/>
                      <w:color w:val="000000"/>
                    </w:rPr>
                    <w:t>、</w:t>
                  </w:r>
                  <w:r>
                    <w:rPr>
                      <w:sz w:val="21"/>
                      <w:color w:val="000000"/>
                    </w:rPr>
                    <w:t>P7.1-4、P7.1-5、P7.2-1、P7.2-2</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7台</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11#8层湛江市临床研究所</w:t>
                  </w:r>
                </w:p>
                <w:p>
                  <w:pPr>
                    <w:pStyle w:val="null3"/>
                    <w:jc w:val="both"/>
                  </w:pPr>
                </w:p>
              </w:tc>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P8.7-1、P8.7-2、P8.7-3、P8.6-1、P8.6-2、P8.8、P8.4-1、P8.9-1、P8.9-2、P8.21-1、P8..1-6、P.21-2、P8.2、P8..1-5、P8..1-3、P8..1-3、P8..1-4</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16台</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5、排风扇</w:t>
            </w:r>
          </w:p>
          <w:tbl>
            <w:tblPr>
              <w:tblInd w:type="dxa" w:w="120"/>
              <w:tblBorders>
                <w:top w:val="none" w:color="000000" w:sz="4"/>
                <w:left w:val="none" w:color="000000" w:sz="4"/>
                <w:bottom w:val="none" w:color="000000" w:sz="4"/>
                <w:right w:val="none" w:color="000000" w:sz="4"/>
                <w:insideH w:val="none"/>
                <w:insideV w:val="none"/>
              </w:tblBorders>
            </w:tblPr>
            <w:tblGrid>
              <w:gridCol w:w="653"/>
              <w:gridCol w:w="1735"/>
              <w:gridCol w:w="915"/>
              <w:gridCol w:w="938"/>
              <w:gridCol w:w="784"/>
              <w:gridCol w:w="534"/>
            </w:tblGrid>
            <w:tr>
              <w:tc>
                <w:tcPr>
                  <w:tcW w:type="dxa" w:w="65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序号</w:t>
                  </w:r>
                </w:p>
              </w:tc>
              <w:tc>
                <w:tcPr>
                  <w:tcW w:type="dxa" w:w="173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其它洁净空调排风机使用区域</w:t>
                  </w:r>
                </w:p>
              </w:tc>
              <w:tc>
                <w:tcPr>
                  <w:tcW w:type="dxa" w:w="91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设备编号</w:t>
                  </w:r>
                </w:p>
              </w:tc>
              <w:tc>
                <w:tcPr>
                  <w:tcW w:type="dxa" w:w="93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机组排风量（</w:t>
                  </w:r>
                  <w:r>
                    <w:rPr>
                      <w:sz w:val="21"/>
                      <w:b/>
                      <w:color w:val="000000"/>
                    </w:rPr>
                    <w:t>m³）</w:t>
                  </w:r>
                </w:p>
              </w:tc>
              <w:tc>
                <w:tcPr>
                  <w:tcW w:type="dxa" w:w="78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数量（台）</w:t>
                  </w:r>
                </w:p>
              </w:tc>
              <w:tc>
                <w:tcPr>
                  <w:tcW w:type="dxa" w:w="53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b/>
                      <w:color w:val="000000"/>
                    </w:rPr>
                    <w:t>备注</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1</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2#楼5层心脏大血管外科ICU</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2#楼8层烧伤整形外科洁净区</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5#楼3层急诊ICU</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6#楼4层PICU</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8#4层NICU</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8#5层产科洁净区</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9#5层感染科</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门诊医技楼</w:t>
                  </w:r>
                  <w:r>
                    <w:rPr>
                      <w:sz w:val="21"/>
                      <w:color w:val="000000"/>
                    </w:rPr>
                    <w:t>1层首层检验科</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门诊医技楼</w:t>
                  </w:r>
                  <w:r>
                    <w:rPr>
                      <w:sz w:val="21"/>
                      <w:color w:val="000000"/>
                    </w:rPr>
                    <w:t>3层供应室</w:t>
                  </w: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门诊医技楼</w:t>
                  </w:r>
                  <w:r>
                    <w:rPr>
                      <w:sz w:val="21"/>
                      <w:color w:val="000000"/>
                    </w:rPr>
                    <w:t>3层检验科</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门诊医技楼</w:t>
                  </w:r>
                  <w:r>
                    <w:rPr>
                      <w:sz w:val="21"/>
                      <w:color w:val="000000"/>
                    </w:rPr>
                    <w:t>3层门诊手术室</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门诊医技楼</w:t>
                  </w:r>
                  <w:r>
                    <w:rPr>
                      <w:sz w:val="21"/>
                      <w:color w:val="000000"/>
                    </w:rPr>
                    <w:t>5层输血科</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门诊医技楼</w:t>
                  </w:r>
                  <w:r>
                    <w:rPr>
                      <w:sz w:val="21"/>
                      <w:color w:val="000000"/>
                    </w:rPr>
                    <w:t>5层病理科</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造血干细胞移植中心</w:t>
                  </w:r>
                </w:p>
              </w:tc>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排风扇</w:t>
                  </w: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6、模块化主机/空调水泵/盘管机/卡式四吹风盘/VRV室外机/VRV室内机</w:t>
            </w:r>
          </w:p>
          <w:tbl>
            <w:tblPr>
              <w:tblInd w:type="dxa" w:w="135"/>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80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序号</w:t>
                  </w:r>
                </w:p>
              </w:tc>
              <w:tc>
                <w:tcPr>
                  <w:tcW w:type="dxa" w:w="80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安装位置</w:t>
                  </w:r>
                </w:p>
              </w:tc>
              <w:tc>
                <w:tcPr>
                  <w:tcW w:type="dxa" w:w="80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设备编号</w:t>
                  </w:r>
                </w:p>
              </w:tc>
              <w:tc>
                <w:tcPr>
                  <w:tcW w:type="dxa" w:w="80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设备名称</w:t>
                  </w:r>
                </w:p>
              </w:tc>
              <w:tc>
                <w:tcPr>
                  <w:tcW w:type="dxa" w:w="80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设备参数</w:t>
                  </w:r>
                </w:p>
              </w:tc>
              <w:tc>
                <w:tcPr>
                  <w:tcW w:type="dxa" w:w="80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数量（台）</w:t>
                  </w:r>
                </w:p>
              </w:tc>
              <w:tc>
                <w:tcPr>
                  <w:tcW w:type="dxa" w:w="800"/>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备注</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CH-01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模块化风冷式冷</w:t>
                  </w:r>
                  <w:r>
                    <w:rPr>
                      <w:sz w:val="21"/>
                      <w:color w:val="000000"/>
                    </w:rPr>
                    <w:t>(热)水机组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Q冷=130KW/Q热=140KW/N=42KW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4号空调主机、</w:t>
                  </w:r>
                </w:p>
                <w:p>
                  <w:pPr>
                    <w:pStyle w:val="null3"/>
                    <w:jc w:val="center"/>
                  </w:pPr>
                  <w:r>
                    <w:rPr>
                      <w:sz w:val="21"/>
                      <w:color w:val="000000"/>
                    </w:rPr>
                    <w:t>5号空调主机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板管蒸发式冷凝螺杆冷水机组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Q冷=1320KW；N冷=258KW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CHWP-1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循环水泵</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L=140m³/h,H=32m,N=30KW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CH-01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模块化风冷式冷</w:t>
                  </w:r>
                  <w:r>
                    <w:rPr>
                      <w:sz w:val="21"/>
                      <w:color w:val="000000"/>
                    </w:rPr>
                    <w:t>(热)水机组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Q冷=130KW；N冷=42KW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CHWP-1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循环水泵</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L=93.5m³/h,H=28m,N=11KW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CH1-CH8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风冷模块热泵（冷水）机组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Q冷=130KW/Q热=140KW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9#楼天面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SW-01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直膨式机组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Q冷=110KW/Q热=35KW</w:t>
                  </w:r>
                </w:p>
              </w:tc>
              <w:tc>
                <w:tcPr>
                  <w:tcW w:type="dxa" w:w="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800"/>
                  <w:vMerge/>
                  <w:tcBorders>
                    <w:top w:val="none" w:color="000000" w:sz="4"/>
                    <w:left w:val="single" w:color="000000" w:sz="4"/>
                    <w:bottom w:val="non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SW-02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直膨式机组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Q冷=90KW/Q热=29KW</w:t>
                  </w:r>
                </w:p>
              </w:tc>
              <w:tc>
                <w:tcPr>
                  <w:tcW w:type="dxa" w:w="800"/>
                  <w:vMerge/>
                  <w:tcBorders>
                    <w:top w:val="none" w:color="000000" w:sz="4"/>
                    <w:left w:val="none" w:color="000000" w:sz="4"/>
                    <w:bottom w:val="non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r>
            <w:tr>
              <w:tc>
                <w:tcPr>
                  <w:tcW w:type="dxa" w:w="800"/>
                  <w:vMerge/>
                  <w:tcBorders>
                    <w:top w:val="none" w:color="000000" w:sz="4"/>
                    <w:left w:val="single" w:color="000000" w:sz="4"/>
                    <w:bottom w:val="non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SW-03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直膨式机组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Q冷=130KW/Q热=45KW</w:t>
                  </w:r>
                </w:p>
              </w:tc>
              <w:tc>
                <w:tcPr>
                  <w:tcW w:type="dxa" w:w="800"/>
                  <w:vMerge/>
                  <w:tcBorders>
                    <w:top w:val="none" w:color="000000" w:sz="4"/>
                    <w:left w:val="none" w:color="000000" w:sz="4"/>
                    <w:bottom w:val="non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r>
            <w:tr>
              <w:tc>
                <w:tcPr>
                  <w:tcW w:type="dxa" w:w="800"/>
                  <w:vMerge/>
                  <w:tcBorders>
                    <w:top w:val="none" w:color="000000" w:sz="4"/>
                    <w:left w:val="single" w:color="000000" w:sz="4"/>
                    <w:bottom w:val="non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SW-04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直膨式机组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Q冷=50KW/Q热=18KW</w:t>
                  </w:r>
                </w:p>
              </w:tc>
              <w:tc>
                <w:tcPr>
                  <w:tcW w:type="dxa" w:w="800"/>
                  <w:vMerge/>
                  <w:tcBorders>
                    <w:top w:val="none" w:color="000000" w:sz="4"/>
                    <w:left w:val="none" w:color="000000" w:sz="4"/>
                    <w:bottom w:val="non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SWJ-01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直膨式机组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Q冷=48KW/Q热=50KW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CH-01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模块化风冷式冷</w:t>
                  </w:r>
                  <w:r>
                    <w:rPr>
                      <w:sz w:val="21"/>
                      <w:color w:val="000000"/>
                    </w:rPr>
                    <w:t>(热)水机组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Q冷=130KW；N冷=42KW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CHWP-1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循环水泵</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L=93.5m³/h,H=28m,N=11KW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CHWP-1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循环水泵</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L=262m³/h,H=38m,N=45KW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11#楼天面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80KQL/W50-32-7.5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循环水泵</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2#楼5层心脏大血管外科ICU</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2#楼8层烧伤科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1#楼1层肿瘤科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4#5#楼1层手术室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4#5#楼1层抢救二室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5#楼3层EICU</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6#楼4层PICU</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8#楼5层产科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8#楼4层NICU</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门诊楼</w:t>
                  </w:r>
                  <w:r>
                    <w:rPr>
                      <w:sz w:val="21"/>
                      <w:color w:val="000000"/>
                    </w:rPr>
                    <w:t>5层输血科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门诊楼</w:t>
                  </w:r>
                  <w:r>
                    <w:rPr>
                      <w:sz w:val="21"/>
                      <w:color w:val="000000"/>
                    </w:rPr>
                    <w:t>5层病理科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门诊楼</w:t>
                  </w:r>
                  <w:r>
                    <w:rPr>
                      <w:sz w:val="21"/>
                      <w:color w:val="000000"/>
                    </w:rPr>
                    <w:t>3层手术室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1层检验科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3层供应室及检验科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4层产科及ICU手术室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医技楼</w:t>
                  </w:r>
                  <w:r>
                    <w:rPr>
                      <w:sz w:val="21"/>
                      <w:color w:val="000000"/>
                    </w:rPr>
                    <w:t>5层手术室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11#8层湛江市临床研究所</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FP-34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卡式四吹风盘</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风量</w:t>
                  </w:r>
                  <w:r>
                    <w:rPr>
                      <w:sz w:val="21"/>
                      <w:color w:val="000000"/>
                    </w:rPr>
                    <w:t>=340m</w:t>
                  </w:r>
                  <w:r>
                    <w:rPr>
                      <w:sz w:val="21"/>
                      <w:color w:val="000000"/>
                      <w:vertAlign w:val="superscript"/>
                    </w:rPr>
                    <w:t>3</w:t>
                  </w:r>
                  <w:r>
                    <w:rPr>
                      <w:sz w:val="21"/>
                      <w:color w:val="000000"/>
                    </w:rPr>
                    <w:t>，冷量</w:t>
                  </w:r>
                  <w:r>
                    <w:rPr>
                      <w:sz w:val="21"/>
                      <w:color w:val="000000"/>
                    </w:rPr>
                    <w:t>=1.8KW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FP-51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卡式四吹风盘</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风量</w:t>
                  </w:r>
                  <w:r>
                    <w:rPr>
                      <w:sz w:val="21"/>
                      <w:color w:val="000000"/>
                    </w:rPr>
                    <w:t>=510</w:t>
                  </w:r>
                  <w:r>
                    <w:rPr>
                      <w:sz w:val="21"/>
                      <w:color w:val="000000"/>
                      <w:vertAlign w:val="superscript"/>
                    </w:rPr>
                    <w:t>3</w:t>
                  </w:r>
                  <w:r>
                    <w:rPr>
                      <w:sz w:val="21"/>
                      <w:color w:val="000000"/>
                    </w:rPr>
                    <w:t>，冷量</w:t>
                  </w:r>
                  <w:r>
                    <w:rPr>
                      <w:sz w:val="21"/>
                      <w:color w:val="000000"/>
                    </w:rPr>
                    <w:t>=2.7KW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FP-68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卡式四吹风盘</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风量</w:t>
                  </w:r>
                  <w:r>
                    <w:rPr>
                      <w:sz w:val="21"/>
                      <w:color w:val="000000"/>
                    </w:rPr>
                    <w:t>=680m</w:t>
                  </w:r>
                  <w:r>
                    <w:rPr>
                      <w:sz w:val="21"/>
                      <w:color w:val="000000"/>
                      <w:vertAlign w:val="superscript"/>
                    </w:rPr>
                    <w:t>3</w:t>
                  </w:r>
                  <w:r>
                    <w:rPr>
                      <w:sz w:val="21"/>
                      <w:color w:val="000000"/>
                    </w:rPr>
                    <w:t>，冷量</w:t>
                  </w:r>
                  <w:r>
                    <w:rPr>
                      <w:sz w:val="21"/>
                      <w:color w:val="000000"/>
                    </w:rPr>
                    <w:t>=3.6KW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FP-85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卡式四吹风盘</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风量</w:t>
                  </w:r>
                  <w:r>
                    <w:rPr>
                      <w:sz w:val="21"/>
                      <w:color w:val="000000"/>
                    </w:rPr>
                    <w:t>=850m</w:t>
                  </w:r>
                  <w:r>
                    <w:rPr>
                      <w:sz w:val="21"/>
                      <w:color w:val="000000"/>
                      <w:vertAlign w:val="superscript"/>
                    </w:rPr>
                    <w:t>3</w:t>
                  </w:r>
                  <w:r>
                    <w:rPr>
                      <w:sz w:val="21"/>
                      <w:color w:val="000000"/>
                    </w:rPr>
                    <w:t>，冷量</w:t>
                  </w:r>
                  <w:r>
                    <w:rPr>
                      <w:sz w:val="21"/>
                      <w:color w:val="000000"/>
                    </w:rPr>
                    <w:t>=4.5KW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FP-102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卡式四吹风盘</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风量</w:t>
                  </w:r>
                  <w:r>
                    <w:rPr>
                      <w:sz w:val="21"/>
                      <w:color w:val="000000"/>
                    </w:rPr>
                    <w:t>=1020m</w:t>
                  </w:r>
                  <w:r>
                    <w:rPr>
                      <w:sz w:val="21"/>
                      <w:color w:val="000000"/>
                      <w:vertAlign w:val="superscript"/>
                    </w:rPr>
                    <w:t>3</w:t>
                  </w:r>
                  <w:r>
                    <w:rPr>
                      <w:sz w:val="21"/>
                      <w:color w:val="000000"/>
                    </w:rPr>
                    <w:t>，冷量</w:t>
                  </w:r>
                  <w:r>
                    <w:rPr>
                      <w:sz w:val="21"/>
                      <w:color w:val="000000"/>
                    </w:rPr>
                    <w:t>=5.4KW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FP-136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卡式四吹风盘</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风量</w:t>
                  </w:r>
                  <w:r>
                    <w:rPr>
                      <w:sz w:val="21"/>
                      <w:color w:val="000000"/>
                    </w:rPr>
                    <w:t>=1360m</w:t>
                  </w:r>
                  <w:r>
                    <w:rPr>
                      <w:sz w:val="21"/>
                      <w:color w:val="000000"/>
                      <w:vertAlign w:val="superscript"/>
                    </w:rPr>
                    <w:t>3</w:t>
                  </w:r>
                  <w:r>
                    <w:rPr>
                      <w:sz w:val="21"/>
                      <w:color w:val="000000"/>
                    </w:rPr>
                    <w:t>，冷量</w:t>
                  </w:r>
                  <w:r>
                    <w:rPr>
                      <w:sz w:val="21"/>
                      <w:color w:val="000000"/>
                    </w:rPr>
                    <w:t>=7.2KW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FP-238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卡式四吹风盘</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风量</w:t>
                  </w:r>
                  <w:r>
                    <w:rPr>
                      <w:sz w:val="21"/>
                      <w:color w:val="000000"/>
                    </w:rPr>
                    <w:t>=2380m</w:t>
                  </w:r>
                  <w:r>
                    <w:rPr>
                      <w:sz w:val="21"/>
                      <w:color w:val="000000"/>
                      <w:vertAlign w:val="superscript"/>
                    </w:rPr>
                    <w:t>3</w:t>
                  </w:r>
                  <w:r>
                    <w:rPr>
                      <w:sz w:val="21"/>
                      <w:color w:val="000000"/>
                    </w:rPr>
                    <w:t>，冷量</w:t>
                  </w:r>
                  <w:r>
                    <w:rPr>
                      <w:sz w:val="21"/>
                      <w:color w:val="000000"/>
                    </w:rPr>
                    <w:t>=12.15KW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9#5层感染科负压病房</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SW-06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VRV室外机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Q冷=40KW/Q热=30KW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9#5层感染科负压病房</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VRV-22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VRV室内机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Q冷=2.2KW/Q热=3KW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vMerge/>
                  <w:tcBorders>
                    <w:top w:val="none" w:color="000000" w:sz="4"/>
                    <w:left w:val="single" w:color="000000" w:sz="4"/>
                    <w:bottom w:val="non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VRV-28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VRV室内机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Q冷=2.8KW/Q热=4.4KW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vMerge/>
                  <w:tcBorders>
                    <w:top w:val="none" w:color="000000" w:sz="4"/>
                    <w:left w:val="single" w:color="000000" w:sz="4"/>
                    <w:bottom w:val="non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VRV-32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VRV室内机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Q冷=3.6KW/Q热=5.7KW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11#7层精准医学中心</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VRV室外机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Q冷=50KW/Q热=90KW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11#7层精准医学中心</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VRV1.5匹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VRV室内机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Q冷=3KW/Q热=3.2KW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vMerge/>
                  <w:tcBorders>
                    <w:top w:val="none" w:color="000000" w:sz="4"/>
                    <w:left w:val="single" w:color="000000" w:sz="4"/>
                    <w:bottom w:val="non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VRV2匹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VRV室内机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Q冷=5.2KW/Q热=5.65KW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vMerge/>
                  <w:tcBorders>
                    <w:top w:val="none" w:color="000000" w:sz="4"/>
                    <w:left w:val="single" w:color="000000" w:sz="4"/>
                    <w:bottom w:val="non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VRV3匹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VRV室内机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Q冷=7.2KW/Q热=7.7KW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vMerge/>
                  <w:tcBorders>
                    <w:top w:val="none" w:color="000000" w:sz="4"/>
                    <w:left w:val="single" w:color="000000" w:sz="4"/>
                    <w:bottom w:val="non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VRV5匹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VRV室内机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Q冷=12KW/Q热=13KW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造血干细胞移植中心</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FP-51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Q冷=3.3KW/Q热=5.33KW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造血干细胞移植中心</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FP-68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风机盘管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Q冷=4.26KW/Q热=6.8KW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造血干细胞移植中心</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SWJ-504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天花机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Q冷=7.1KW</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7、急危重症救治中心（12号楼负压大楼）</w:t>
            </w:r>
          </w:p>
          <w:tbl>
            <w:tblPr>
              <w:tblBorders>
                <w:top w:val="none" w:color="000000" w:sz="4"/>
                <w:left w:val="none" w:color="000000" w:sz="4"/>
                <w:bottom w:val="none" w:color="000000" w:sz="4"/>
                <w:right w:val="none" w:color="000000" w:sz="4"/>
                <w:insideH w:val="none"/>
                <w:insideV w:val="none"/>
              </w:tblBorders>
            </w:tblPr>
            <w:tblGrid>
              <w:gridCol w:w="614"/>
              <w:gridCol w:w="1083"/>
              <w:gridCol w:w="905"/>
              <w:gridCol w:w="1072"/>
              <w:gridCol w:w="983"/>
              <w:gridCol w:w="905"/>
            </w:tblGrid>
            <w:tr>
              <w:tc>
                <w:tcPr>
                  <w:tcW w:type="dxa" w:w="556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预处理新风机组</w:t>
                  </w:r>
                  <w:r>
                    <w:rPr>
                      <w:sz w:val="24"/>
                      <w:b/>
                      <w:color w:val="000000"/>
                    </w:rPr>
                    <w:t>/送风柜</w:t>
                  </w:r>
                </w:p>
              </w:tc>
            </w:tr>
            <w:tr>
              <w:tc>
                <w:tcPr>
                  <w:tcW w:type="dxa" w:w="614"/>
                  <w:tcBorders>
                    <w:top w:val="non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序号</w:t>
                  </w:r>
                </w:p>
              </w:tc>
              <w:tc>
                <w:tcPr>
                  <w:tcW w:type="dxa" w:w="1083"/>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洁净空调新风预处理机组使用区域</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设备编号</w:t>
                  </w:r>
                </w:p>
              </w:tc>
              <w:tc>
                <w:tcPr>
                  <w:tcW w:type="dxa" w:w="107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风量（</w:t>
                  </w:r>
                  <w:r>
                    <w:rPr>
                      <w:sz w:val="24"/>
                      <w:b/>
                      <w:color w:val="000000"/>
                    </w:rPr>
                    <w:t>m³）</w:t>
                  </w:r>
                </w:p>
              </w:tc>
              <w:tc>
                <w:tcPr>
                  <w:tcW w:type="dxa" w:w="983"/>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制冷量（</w:t>
                  </w:r>
                  <w:r>
                    <w:rPr>
                      <w:sz w:val="24"/>
                      <w:b/>
                      <w:color w:val="000000"/>
                    </w:rPr>
                    <w:t>KW）</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备注</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一层检验科</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PAU-101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25.7</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一层办公室会议室</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PAU-102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25.7</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PCR实验室样本制备区1</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SF-101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PCR实验室样本制备区2</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SF-102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5720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2至7层办公区</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PAU-B01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25.7</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共</w:t>
                  </w:r>
                  <w:r>
                    <w:rPr>
                      <w:sz w:val="22"/>
                      <w:color w:val="000000"/>
                    </w:rPr>
                    <w:t>6台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8层手术室新风</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PAU-01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133.9</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8层办公区新风</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PAU-801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25.7</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6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净化机组</w:t>
                  </w:r>
                </w:p>
              </w:tc>
            </w:tr>
            <w:tr>
              <w:tc>
                <w:tcPr>
                  <w:tcW w:type="dxa" w:w="614"/>
                  <w:tcBorders>
                    <w:top w:val="non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序号</w:t>
                  </w:r>
                </w:p>
              </w:tc>
              <w:tc>
                <w:tcPr>
                  <w:tcW w:type="dxa" w:w="1083"/>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洁净空调净化机组使用区域</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设备编号</w:t>
                  </w:r>
                </w:p>
              </w:tc>
              <w:tc>
                <w:tcPr>
                  <w:tcW w:type="dxa" w:w="107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风量（</w:t>
                  </w:r>
                  <w:r>
                    <w:rPr>
                      <w:sz w:val="24"/>
                      <w:b/>
                      <w:color w:val="000000"/>
                    </w:rPr>
                    <w:t>m³）</w:t>
                  </w:r>
                </w:p>
              </w:tc>
              <w:tc>
                <w:tcPr>
                  <w:tcW w:type="dxa" w:w="983"/>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制冷量（</w:t>
                  </w:r>
                  <w:r>
                    <w:rPr>
                      <w:sz w:val="24"/>
                      <w:b/>
                      <w:color w:val="000000"/>
                    </w:rPr>
                    <w:t>KW）</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备注</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PCR实验室</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AHU-101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10140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155.3</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3/5/7层病房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AHU-01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195.7</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共</w:t>
                  </w:r>
                  <w:r>
                    <w:rPr>
                      <w:sz w:val="24"/>
                      <w:color w:val="000000"/>
                    </w:rPr>
                    <w:t>3台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2/4/6层病房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AHU-01-1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12800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195.7</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共</w:t>
                  </w:r>
                  <w:r>
                    <w:rPr>
                      <w:sz w:val="24"/>
                      <w:color w:val="000000"/>
                    </w:rPr>
                    <w:t>3台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2-7层医护走道</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AHU-02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6290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96.2</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共</w:t>
                  </w:r>
                  <w:r>
                    <w:rPr>
                      <w:sz w:val="24"/>
                      <w:color w:val="000000"/>
                    </w:rPr>
                    <w:t>6台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2-7层东患者走道</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AHU-03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56.6</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共</w:t>
                  </w:r>
                  <w:r>
                    <w:rPr>
                      <w:sz w:val="24"/>
                      <w:color w:val="000000"/>
                    </w:rPr>
                    <w:t>6台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2-7层西患者走道</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AHU-03-01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56.6</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共</w:t>
                  </w:r>
                  <w:r>
                    <w:rPr>
                      <w:sz w:val="24"/>
                      <w:color w:val="000000"/>
                    </w:rPr>
                    <w:t>6台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DSA手术室预留</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AHU-预01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58.4</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骨科手术室预留</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AHU-预02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58.4</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负压手术室</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AHU-801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56.2</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2/3号手术室</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AHU-802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20.7</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手术室辅房及走道</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AHU-803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52.8</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6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排风机</w:t>
                  </w:r>
                  <w:r>
                    <w:rPr>
                      <w:sz w:val="24"/>
                      <w:b/>
                      <w:color w:val="000000"/>
                    </w:rPr>
                    <w:t>(柜)</w:t>
                  </w:r>
                </w:p>
              </w:tc>
            </w:tr>
            <w:tr>
              <w:tc>
                <w:tcPr>
                  <w:tcW w:type="dxa" w:w="614"/>
                  <w:tcBorders>
                    <w:top w:val="none" w:color="000000" w:sz="4"/>
                    <w:left w:val="single" w:color="000000" w:sz="4"/>
                    <w:bottom w:val="single" w:color="000000" w:sz="4"/>
                    <w:right w:val="none" w:color="000000" w:sz="4"/>
                  </w:tcBorders>
                  <w:shd w:fill="BEBEBE"/>
                  <w:tcMar>
                    <w:top w:type="dxa" w:w="0"/>
                    <w:left w:type="dxa" w:w="105"/>
                    <w:bottom w:type="dxa" w:w="0"/>
                    <w:right w:type="dxa" w:w="105"/>
                  </w:tcMar>
                  <w:vAlign w:val="top"/>
                </w:tcPr>
                <w:p>
                  <w:pPr>
                    <w:pStyle w:val="null3"/>
                    <w:jc w:val="center"/>
                  </w:pPr>
                  <w:r>
                    <w:rPr>
                      <w:sz w:val="24"/>
                      <w:b/>
                      <w:color w:val="000000"/>
                    </w:rPr>
                    <w:t>序号</w:t>
                  </w:r>
                </w:p>
              </w:tc>
              <w:tc>
                <w:tcPr>
                  <w:tcW w:type="dxa" w:w="108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洁净空调排风机（柜）使用区域</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设备编号</w:t>
                  </w:r>
                </w:p>
              </w:tc>
              <w:tc>
                <w:tcPr>
                  <w:tcW w:type="dxa" w:w="107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机组排风量（</w:t>
                  </w:r>
                  <w:r>
                    <w:rPr>
                      <w:sz w:val="24"/>
                      <w:b/>
                      <w:color w:val="000000"/>
                    </w:rPr>
                    <w:t>m³）</w:t>
                  </w:r>
                </w:p>
              </w:tc>
              <w:tc>
                <w:tcPr>
                  <w:tcW w:type="dxa" w:w="983"/>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联动控制要求</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备注</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UPS,采用气体消防事做排风</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EAF-102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高温灭菌、清洁间</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EAF-103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普通检验</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EAF-104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一脱、二脱</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EAF-105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CT</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EAF-106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CT卫生间</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EAF-107</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CT准备/注射间</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EAF-108</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样本接收间</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EAF-109</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9</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一脱、二脱、污物暂存</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EAF-110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10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办公、更衣、茶水、淋浴</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EAF-111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11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会议室、控制室</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EAF-112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12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UPS,采用气体消防事做排风</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EAF-201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13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UPS,采用气体消防事做排风</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EAF-401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14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UPS,采用气体消防事做排风</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EAF-601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15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2-7层医护办公室</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EAF-B05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共</w:t>
                  </w:r>
                  <w:r>
                    <w:rPr>
                      <w:sz w:val="20"/>
                      <w:color w:val="000000"/>
                    </w:rPr>
                    <w:t>6台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16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2-7层配药室</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EAF-B06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共</w:t>
                  </w:r>
                  <w:r>
                    <w:rPr>
                      <w:sz w:val="20"/>
                      <w:color w:val="000000"/>
                    </w:rPr>
                    <w:t>6台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17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2-7层办公值班区</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EAF-B07</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共</w:t>
                  </w:r>
                  <w:r>
                    <w:rPr>
                      <w:sz w:val="20"/>
                      <w:color w:val="000000"/>
                    </w:rPr>
                    <w:t>6台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18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办公区卫生间</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19</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手术室</w:t>
                  </w:r>
                  <w:r>
                    <w:rPr>
                      <w:sz w:val="20"/>
                      <w:color w:val="000000"/>
                    </w:rPr>
                    <w:t>2</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w:t>
                  </w:r>
                  <w:r>
                    <w:rPr>
                      <w:sz w:val="20"/>
                      <w:color w:val="000000"/>
                    </w:rPr>
                    <w:t>AHU-01及手术室门联动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20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手术室</w:t>
                  </w:r>
                  <w:r>
                    <w:rPr>
                      <w:sz w:val="20"/>
                      <w:color w:val="000000"/>
                    </w:rPr>
                    <w:t>3</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w:t>
                  </w:r>
                  <w:r>
                    <w:rPr>
                      <w:sz w:val="20"/>
                      <w:color w:val="000000"/>
                    </w:rPr>
                    <w:t>AHU-01及手术室门联动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21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麻醉药品物品间</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EAF-804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w:t>
                  </w:r>
                  <w:r>
                    <w:rPr>
                      <w:sz w:val="20"/>
                      <w:color w:val="000000"/>
                    </w:rPr>
                    <w:t>AHU-01及手术室门联动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22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腔镜初洗室</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EAF-805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23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负压手术室脱衣缓冲</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EAF-806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w:t>
                  </w:r>
                  <w:r>
                    <w:rPr>
                      <w:sz w:val="20"/>
                      <w:color w:val="000000"/>
                    </w:rPr>
                    <w:t>EAF-801B及手术室门联动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24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复苏</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EAF-807</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25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污物、污区清洗</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EAF-808</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26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办公区域</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EAF-809</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27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杂交手术室</w:t>
                  </w:r>
                  <w:r>
                    <w:rPr>
                      <w:sz w:val="20"/>
                      <w:color w:val="000000"/>
                    </w:rPr>
                    <w:t>CT</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EAF-810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w:t>
                  </w:r>
                  <w:r>
                    <w:rPr>
                      <w:sz w:val="20"/>
                      <w:color w:val="000000"/>
                    </w:rPr>
                    <w:t>AHU-预02及手术室门联动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28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杂交手术室</w:t>
                  </w:r>
                  <w:r>
                    <w:rPr>
                      <w:sz w:val="20"/>
                      <w:color w:val="000000"/>
                    </w:rPr>
                    <w:t>DSA</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EAF-811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w:t>
                  </w:r>
                  <w:r>
                    <w:rPr>
                      <w:sz w:val="20"/>
                      <w:color w:val="000000"/>
                    </w:rPr>
                    <w:t>AHU-预01及手术室门联动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29</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气瓶间</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EAF-812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30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UPS,采用气体消防事做排风</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EAF-813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31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PCR区域</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EAF-M-101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AHU-101联动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32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PCR区域</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EAF-M-102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与区域生物安全柜、</w:t>
                  </w:r>
                  <w:r>
                    <w:rPr>
                      <w:sz w:val="20"/>
                      <w:color w:val="000000"/>
                    </w:rPr>
                    <w:t>SF-01\02联动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33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一楼普通检验区</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EAF-M-103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直接启停</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34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EAF-M-201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35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EAF-M-202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36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2层病患走廊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EAF-M-203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AHU-3联动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37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2层医护走廊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EAF-M-204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AHU-02联动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38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EAF-M-301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39</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EAF-M-302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40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3层病患走廊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EAF-M-303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AHU-3联动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41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3层医护走廊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EAF-M-304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AHU-02联动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42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EAF-M-401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43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EAF-M-402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44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4层病患走廊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EAF-M-403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AHU-3联动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45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4层医护走廊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EAF-M-404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AHU-02联动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46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EAF-M-501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47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EAF-M-502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48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5层病患走廊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EAF-M-503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AHU-3联动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49</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5层医护走廊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EAF-M-504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AHU-02联动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50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EAF-M-601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51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EAF-M-602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52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6层病患走廊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EAF-M-603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AHU-3联动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53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6层医护走廊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EAF-M-604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AHU-02联动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54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EAF-M-701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55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7层病房</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EAF-M-702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56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7层病患走廊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EAF-M-703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AHU-3联动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0"/>
                      <w:color w:val="000000"/>
                    </w:rPr>
                    <w:t>57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7层医护走廊</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EAF-M-704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8650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与区域</w:t>
                  </w:r>
                  <w:r>
                    <w:rPr>
                      <w:sz w:val="20"/>
                      <w:color w:val="000000"/>
                    </w:rPr>
                    <w:t>AHU-02联动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8层负压手术室排风</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EAF-801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5500</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与</w:t>
                  </w:r>
                  <w:r>
                    <w:rPr>
                      <w:sz w:val="20"/>
                      <w:color w:val="000000"/>
                    </w:rPr>
                    <w:t>AHU-801联动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屋面（一用一备，共</w:t>
                  </w:r>
                  <w:r>
                    <w:rPr>
                      <w:sz w:val="20"/>
                      <w:color w:val="000000"/>
                    </w:rPr>
                    <w:t>2台）</w:t>
                  </w:r>
                </w:p>
              </w:tc>
            </w:tr>
            <w:tr>
              <w:tc>
                <w:tcPr>
                  <w:tcW w:type="dxa" w:w="556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排气扇</w:t>
                  </w:r>
                </w:p>
              </w:tc>
            </w:tr>
            <w:tr>
              <w:tc>
                <w:tcPr>
                  <w:tcW w:type="dxa" w:w="614"/>
                  <w:tcBorders>
                    <w:top w:val="none" w:color="000000" w:sz="4"/>
                    <w:left w:val="single" w:color="000000" w:sz="4"/>
                    <w:bottom w:val="single" w:color="000000" w:sz="4"/>
                    <w:right w:val="none" w:color="000000" w:sz="4"/>
                  </w:tcBorders>
                  <w:shd w:fill="BEBEBE"/>
                  <w:tcMar>
                    <w:top w:type="dxa" w:w="0"/>
                    <w:left w:type="dxa" w:w="105"/>
                    <w:bottom w:type="dxa" w:w="0"/>
                    <w:right w:type="dxa" w:w="105"/>
                  </w:tcMar>
                  <w:vAlign w:val="top"/>
                </w:tcPr>
                <w:p>
                  <w:pPr>
                    <w:pStyle w:val="null3"/>
                    <w:jc w:val="center"/>
                  </w:pPr>
                  <w:r>
                    <w:rPr>
                      <w:sz w:val="24"/>
                      <w:b/>
                      <w:color w:val="000000"/>
                    </w:rPr>
                    <w:t>序号</w:t>
                  </w:r>
                </w:p>
              </w:tc>
              <w:tc>
                <w:tcPr>
                  <w:tcW w:type="dxa" w:w="108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安装位置</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设备编号</w:t>
                  </w:r>
                </w:p>
              </w:tc>
              <w:tc>
                <w:tcPr>
                  <w:tcW w:type="dxa" w:w="107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设备名称</w:t>
                  </w:r>
                </w:p>
              </w:tc>
              <w:tc>
                <w:tcPr>
                  <w:tcW w:type="dxa" w:w="983"/>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设备参数</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数量（台）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排气扇</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排气扇</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排气扇</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排气扇</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排气扇</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排气扇</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4"/>
                      <w:color w:val="000000"/>
                    </w:rPr>
                    <w:t>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排气扇</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排气扇</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r>
            <w:tr>
              <w:tc>
                <w:tcPr>
                  <w:tcW w:type="dxa" w:w="556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风机盘管</w:t>
                  </w:r>
                  <w:r>
                    <w:rPr>
                      <w:sz w:val="24"/>
                      <w:b/>
                      <w:color w:val="000000"/>
                    </w:rPr>
                    <w:t>/多联机室外机/多联机室内机</w:t>
                  </w:r>
                </w:p>
              </w:tc>
            </w:tr>
            <w:tr>
              <w:tc>
                <w:tcPr>
                  <w:tcW w:type="dxa" w:w="614"/>
                  <w:tcBorders>
                    <w:top w:val="none" w:color="000000" w:sz="4"/>
                    <w:left w:val="single" w:color="000000" w:sz="4"/>
                    <w:bottom w:val="single" w:color="000000" w:sz="4"/>
                    <w:right w:val="none" w:color="000000" w:sz="4"/>
                  </w:tcBorders>
                  <w:shd w:fill="BEBEBE"/>
                  <w:tcMar>
                    <w:top w:type="dxa" w:w="0"/>
                    <w:left w:type="dxa" w:w="105"/>
                    <w:bottom w:type="dxa" w:w="0"/>
                    <w:right w:type="dxa" w:w="105"/>
                  </w:tcMar>
                  <w:vAlign w:val="top"/>
                </w:tcPr>
                <w:p>
                  <w:pPr>
                    <w:pStyle w:val="null3"/>
                    <w:jc w:val="center"/>
                  </w:pPr>
                  <w:r>
                    <w:rPr>
                      <w:sz w:val="24"/>
                      <w:b/>
                      <w:color w:val="000000"/>
                    </w:rPr>
                    <w:t>序号</w:t>
                  </w:r>
                </w:p>
              </w:tc>
              <w:tc>
                <w:tcPr>
                  <w:tcW w:type="dxa" w:w="108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安装位置</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设备编号</w:t>
                  </w:r>
                </w:p>
              </w:tc>
              <w:tc>
                <w:tcPr>
                  <w:tcW w:type="dxa" w:w="107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设备名称</w:t>
                  </w:r>
                </w:p>
              </w:tc>
              <w:tc>
                <w:tcPr>
                  <w:tcW w:type="dxa" w:w="983"/>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设备参数</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数量（台）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Q冷=6.9KW</w:t>
                  </w:r>
                </w:p>
                <w:p>
                  <w:pPr>
                    <w:pStyle w:val="null3"/>
                    <w:jc w:val="center"/>
                  </w:pPr>
                  <w:r>
                    <w:rPr>
                      <w:sz w:val="22"/>
                      <w:color w:val="000000"/>
                    </w:rPr>
                    <w:t>Q热=11.95KW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FCU-08</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Q冷=10.27KW Q热=15.89KW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Q冷=2.02KW</w:t>
                  </w:r>
                </w:p>
                <w:p>
                  <w:pPr>
                    <w:pStyle w:val="null3"/>
                    <w:jc w:val="center"/>
                  </w:pPr>
                  <w:r>
                    <w:rPr>
                      <w:sz w:val="22"/>
                      <w:color w:val="000000"/>
                    </w:rPr>
                    <w:t>Q热=3.4KW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Q冷=3.48KW</w:t>
                  </w:r>
                </w:p>
                <w:p>
                  <w:pPr>
                    <w:pStyle w:val="null3"/>
                    <w:jc w:val="center"/>
                  </w:pPr>
                  <w:r>
                    <w:rPr>
                      <w:sz w:val="22"/>
                      <w:color w:val="000000"/>
                    </w:rPr>
                    <w:t>Q热=6.6KW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Q冷=4.13KW</w:t>
                  </w:r>
                </w:p>
                <w:p>
                  <w:pPr>
                    <w:pStyle w:val="null3"/>
                    <w:jc w:val="center"/>
                  </w:pPr>
                  <w:r>
                    <w:rPr>
                      <w:sz w:val="22"/>
                      <w:color w:val="000000"/>
                    </w:rPr>
                    <w:t>Q热=8.5KW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SCH-01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多联机室外机</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Q冷=40KW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NCU-3.6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多联机室内机（壁挂型）</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Q冷=3.6KW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NCU-10</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多联机室内机（四面出风型）</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Q冷=10KW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9</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Q冷=2.02KW</w:t>
                  </w:r>
                </w:p>
                <w:p>
                  <w:pPr>
                    <w:pStyle w:val="null3"/>
                    <w:jc w:val="center"/>
                  </w:pPr>
                  <w:r>
                    <w:rPr>
                      <w:sz w:val="22"/>
                      <w:color w:val="000000"/>
                    </w:rPr>
                    <w:t>Q热=3.4KW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Q冷=4.9KW</w:t>
                  </w:r>
                </w:p>
                <w:p>
                  <w:pPr>
                    <w:pStyle w:val="null3"/>
                    <w:jc w:val="center"/>
                  </w:pPr>
                  <w:r>
                    <w:rPr>
                      <w:sz w:val="22"/>
                      <w:color w:val="000000"/>
                    </w:rPr>
                    <w:t>Q热=9.3KW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Q冷=6.9KW</w:t>
                  </w:r>
                </w:p>
                <w:p>
                  <w:pPr>
                    <w:pStyle w:val="null3"/>
                    <w:jc w:val="center"/>
                  </w:pPr>
                  <w:r>
                    <w:rPr>
                      <w:sz w:val="22"/>
                      <w:color w:val="000000"/>
                    </w:rPr>
                    <w:t>Q热=11.95KW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2、4、6层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NCU-5.6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多联机室内机（明装型）</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Q冷=5.6KW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3、5、7层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Q冷=2.02KW</w:t>
                  </w:r>
                </w:p>
                <w:p>
                  <w:pPr>
                    <w:pStyle w:val="null3"/>
                    <w:jc w:val="center"/>
                  </w:pPr>
                  <w:r>
                    <w:rPr>
                      <w:sz w:val="22"/>
                      <w:color w:val="000000"/>
                    </w:rPr>
                    <w:t>Q热=3.4KW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3、5、7层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Q冷=4.9KW</w:t>
                  </w:r>
                </w:p>
                <w:p>
                  <w:pPr>
                    <w:pStyle w:val="null3"/>
                    <w:jc w:val="center"/>
                  </w:pPr>
                  <w:r>
                    <w:rPr>
                      <w:sz w:val="22"/>
                      <w:color w:val="000000"/>
                    </w:rPr>
                    <w:t>Q热=9.3KW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3、5、7层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Q冷=6.9KW</w:t>
                  </w:r>
                </w:p>
                <w:p>
                  <w:pPr>
                    <w:pStyle w:val="null3"/>
                    <w:jc w:val="center"/>
                  </w:pPr>
                  <w:r>
                    <w:rPr>
                      <w:sz w:val="22"/>
                      <w:color w:val="000000"/>
                    </w:rPr>
                    <w:t>Q热=11.95KW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Q冷=2.02KW</w:t>
                  </w:r>
                </w:p>
                <w:p>
                  <w:pPr>
                    <w:pStyle w:val="null3"/>
                    <w:jc w:val="center"/>
                  </w:pPr>
                  <w:r>
                    <w:rPr>
                      <w:sz w:val="22"/>
                      <w:color w:val="000000"/>
                    </w:rPr>
                    <w:t>Q热=3.4KW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Q冷=3.48KW</w:t>
                  </w:r>
                </w:p>
                <w:p>
                  <w:pPr>
                    <w:pStyle w:val="null3"/>
                    <w:jc w:val="center"/>
                  </w:pPr>
                  <w:r>
                    <w:rPr>
                      <w:sz w:val="22"/>
                      <w:color w:val="000000"/>
                    </w:rPr>
                    <w:t>Q热=6.6KW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18</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Q冷=4.9KW</w:t>
                  </w:r>
                </w:p>
                <w:p>
                  <w:pPr>
                    <w:pStyle w:val="null3"/>
                    <w:jc w:val="center"/>
                  </w:pPr>
                  <w:r>
                    <w:rPr>
                      <w:sz w:val="22"/>
                      <w:color w:val="000000"/>
                    </w:rPr>
                    <w:t>Q热=9.3KW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19</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FCU-06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风机盘管</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Q冷=6.9KW</w:t>
                  </w:r>
                </w:p>
                <w:p>
                  <w:pPr>
                    <w:pStyle w:val="null3"/>
                    <w:jc w:val="center"/>
                  </w:pPr>
                  <w:r>
                    <w:rPr>
                      <w:sz w:val="22"/>
                      <w:color w:val="000000"/>
                    </w:rPr>
                    <w:t>Q热=11.95KW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20</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8层</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NCU-3.2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多联机室内机（风管型）</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Q冷=3.2KW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屋面</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SCH-02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多联机室外机</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Q冷=10KW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556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b/>
                      <w:color w:val="000000"/>
                    </w:rPr>
                    <w:t>空调冷热源机组</w:t>
                  </w:r>
                  <w:r>
                    <w:rPr>
                      <w:sz w:val="28"/>
                      <w:b/>
                      <w:color w:val="000000"/>
                    </w:rPr>
                    <w:t>/水泵</w:t>
                  </w:r>
                </w:p>
              </w:tc>
            </w:tr>
            <w:tr>
              <w:tc>
                <w:tcPr>
                  <w:tcW w:type="dxa" w:w="614"/>
                  <w:tcBorders>
                    <w:top w:val="none" w:color="000000" w:sz="4"/>
                    <w:left w:val="single" w:color="000000" w:sz="4"/>
                    <w:bottom w:val="single" w:color="000000" w:sz="4"/>
                    <w:right w:val="none" w:color="000000" w:sz="4"/>
                  </w:tcBorders>
                  <w:shd w:fill="BEBEBE"/>
                  <w:tcMar>
                    <w:top w:type="dxa" w:w="0"/>
                    <w:left w:type="dxa" w:w="105"/>
                    <w:bottom w:type="dxa" w:w="0"/>
                    <w:right w:type="dxa" w:w="105"/>
                  </w:tcMar>
                  <w:vAlign w:val="top"/>
                </w:tcPr>
                <w:p>
                  <w:pPr>
                    <w:pStyle w:val="null3"/>
                    <w:jc w:val="center"/>
                  </w:pPr>
                  <w:r>
                    <w:rPr>
                      <w:sz w:val="24"/>
                      <w:b/>
                      <w:color w:val="000000"/>
                    </w:rPr>
                    <w:t>序号</w:t>
                  </w:r>
                </w:p>
              </w:tc>
              <w:tc>
                <w:tcPr>
                  <w:tcW w:type="dxa" w:w="1083"/>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安装位置</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设备编号</w:t>
                  </w:r>
                </w:p>
              </w:tc>
              <w:tc>
                <w:tcPr>
                  <w:tcW w:type="dxa" w:w="107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设备名称</w:t>
                  </w:r>
                </w:p>
              </w:tc>
              <w:tc>
                <w:tcPr>
                  <w:tcW w:type="dxa" w:w="983"/>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设备参数</w:t>
                  </w:r>
                </w:p>
              </w:tc>
              <w:tc>
                <w:tcPr>
                  <w:tcW w:type="dxa" w:w="905"/>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4"/>
                      <w:b/>
                      <w:color w:val="000000"/>
                    </w:rPr>
                    <w:t>数量（台）</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1</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楼面</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蒸发冷模块机组（冷暖型）</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Q冷=160KW</w:t>
                  </w:r>
                </w:p>
                <w:p>
                  <w:pPr>
                    <w:pStyle w:val="null3"/>
                    <w:jc w:val="center"/>
                  </w:pPr>
                  <w:r>
                    <w:rPr>
                      <w:sz w:val="22"/>
                      <w:color w:val="000000"/>
                    </w:rPr>
                    <w:t>Q热=140KW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2</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楼面</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蒸发冷模块机组（单冷型）</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Q冷=160KW</w:t>
                  </w:r>
                </w:p>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3</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楼面</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风冷模块机组（单冷型）</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Q冷=65KW</w:t>
                  </w:r>
                </w:p>
                <w:p>
                  <w:pPr>
                    <w:pStyle w:val="null3"/>
                    <w:jc w:val="center"/>
                  </w:pP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4</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楼面</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四管制风冷模块机组</w:t>
                  </w:r>
                  <w:r>
                    <w:br/>
                  </w:r>
                  <w:r>
                    <w:rPr>
                      <w:sz w:val="22"/>
                      <w:color w:val="000000"/>
                    </w:rPr>
                    <w:t>（冷暖型）</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Q冷=65KW</w:t>
                  </w:r>
                </w:p>
                <w:p>
                  <w:pPr>
                    <w:pStyle w:val="null3"/>
                    <w:jc w:val="center"/>
                  </w:pPr>
                  <w:r>
                    <w:rPr>
                      <w:sz w:val="22"/>
                      <w:color w:val="000000"/>
                    </w:rPr>
                    <w:t>Q热=75KW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5</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楼面</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CWP-01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冷冻水泵</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color w:val="000000"/>
                    </w:rPr>
                    <w:t>3.5KW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left="420"/>
                    <w:jc w:val="center"/>
                  </w:pPr>
                  <w:r>
                    <w:rPr>
                      <w:sz w:val="22"/>
                      <w:color w:val="000000"/>
                    </w:rPr>
                    <w:t>6</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楼面</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CWP-02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热水泵</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61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楼面</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CWP-03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冷冻水泵</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22KW</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bl>
          <w:p>
            <w:pPr>
              <w:pStyle w:val="null3"/>
              <w:jc w:val="both"/>
            </w:pPr>
            <w:r>
              <w:rPr>
                <w:sz w:val="21"/>
                <w:b/>
              </w:rPr>
              <w:t>8、吊塔</w:t>
            </w:r>
          </w:p>
          <w:tbl>
            <w:tblPr>
              <w:tblBorders>
                <w:top w:val="none" w:color="000000" w:sz="4"/>
                <w:left w:val="none" w:color="000000" w:sz="4"/>
                <w:bottom w:val="none" w:color="000000" w:sz="4"/>
                <w:right w:val="none" w:color="000000" w:sz="4"/>
                <w:insideH w:val="none"/>
                <w:insideV w:val="none"/>
              </w:tblBorders>
            </w:tblPr>
            <w:tblGrid>
              <w:gridCol w:w="599"/>
              <w:gridCol w:w="1766"/>
              <w:gridCol w:w="1210"/>
              <w:gridCol w:w="899"/>
              <w:gridCol w:w="1099"/>
            </w:tblGrid>
            <w:tr>
              <w:tc>
                <w:tcPr>
                  <w:tcW w:type="dxa" w:w="59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序号</w:t>
                  </w:r>
                </w:p>
              </w:tc>
              <w:tc>
                <w:tcPr>
                  <w:tcW w:type="dxa" w:w="1766"/>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所在科室</w:t>
                  </w:r>
                </w:p>
              </w:tc>
              <w:tc>
                <w:tcPr>
                  <w:tcW w:type="dxa" w:w="121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数量</w:t>
                  </w:r>
                </w:p>
              </w:tc>
              <w:tc>
                <w:tcPr>
                  <w:tcW w:type="dxa" w:w="89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单位</w:t>
                  </w:r>
                </w:p>
              </w:tc>
              <w:tc>
                <w:tcPr>
                  <w:tcW w:type="dxa" w:w="109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备注</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45"/>
                    <w:jc w:val="both"/>
                  </w:pPr>
                  <w:r>
                    <w:rPr>
                      <w:sz w:val="21"/>
                      <w:color w:val="000000"/>
                    </w:rPr>
                    <w:t>1</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心脏外科</w:t>
                  </w:r>
                  <w:r>
                    <w:rPr>
                      <w:sz w:val="21"/>
                      <w:color w:val="000000"/>
                    </w:rPr>
                    <w:t>ICU</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EICU</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9号楼5层负压病房</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12号楼</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重症医学科综合一病区</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烧伤科</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NICU</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产科一区</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PICU</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内镜室</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急诊手术室</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9、分体空调、冰箱及电动门</w:t>
            </w:r>
          </w:p>
          <w:tbl>
            <w:tblPr>
              <w:tblBorders>
                <w:top w:val="none" w:color="000000" w:sz="4"/>
                <w:left w:val="none" w:color="000000" w:sz="4"/>
                <w:bottom w:val="none" w:color="000000" w:sz="4"/>
                <w:right w:val="none" w:color="000000" w:sz="4"/>
                <w:insideH w:val="none"/>
                <w:insideV w:val="none"/>
              </w:tblBorders>
            </w:tblPr>
            <w:tblGrid>
              <w:gridCol w:w="528"/>
              <w:gridCol w:w="1124"/>
              <w:gridCol w:w="1079"/>
              <w:gridCol w:w="1067"/>
              <w:gridCol w:w="798"/>
              <w:gridCol w:w="977"/>
            </w:tblGrid>
            <w:tr>
              <w:tc>
                <w:tcPr>
                  <w:tcW w:type="dxa" w:w="52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序号</w:t>
                  </w:r>
                </w:p>
              </w:tc>
              <w:tc>
                <w:tcPr>
                  <w:tcW w:type="dxa" w:w="112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设备名称</w:t>
                  </w:r>
                </w:p>
              </w:tc>
              <w:tc>
                <w:tcPr>
                  <w:tcW w:type="dxa" w:w="1079"/>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规格型号</w:t>
                  </w:r>
                </w:p>
              </w:tc>
              <w:tc>
                <w:tcPr>
                  <w:tcW w:type="dxa" w:w="106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数量</w:t>
                  </w:r>
                </w:p>
              </w:tc>
              <w:tc>
                <w:tcPr>
                  <w:tcW w:type="dxa" w:w="798"/>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单位</w:t>
                  </w:r>
                </w:p>
              </w:tc>
              <w:tc>
                <w:tcPr>
                  <w:tcW w:type="dxa" w:w="977"/>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sz w:val="21"/>
                      <w:color w:val="000000"/>
                    </w:rPr>
                    <w:t>备注</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45"/>
                    <w:jc w:val="center"/>
                  </w:pPr>
                  <w:r>
                    <w:rPr>
                      <w:sz w:val="21"/>
                      <w:color w:val="000000"/>
                    </w:rPr>
                    <w:t>1</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分体空调</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color w:val="000000"/>
                    </w:rPr>
                    <w:t>-</w:t>
                  </w:r>
                </w:p>
              </w:tc>
              <w:tc>
                <w:tcPr>
                  <w:tcW w:type="dxa" w:w="1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以现场为准</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85"/>
                    <w:jc w:val="center"/>
                  </w:pPr>
                  <w:r>
                    <w:rPr>
                      <w:sz w:val="21"/>
                      <w:color w:val="000000"/>
                    </w:rPr>
                    <w:t>2</w:t>
                  </w:r>
                </w:p>
              </w:tc>
              <w:tc>
                <w:tcPr>
                  <w:tcW w:type="dxa" w:w="1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电动门</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0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以现场为准</w:t>
                  </w:r>
                </w:p>
              </w:tc>
            </w:tr>
          </w:tbl>
          <w:p/>
        </w:tc>
      </w:tr>
      <w:tr>
        <w:tc>
          <w:tcPr>
            <w:tcW w:type="dxa" w:w="2076"/>
          </w:tcPr>
          <w:p/>
        </w:tc>
        <w:tc>
          <w:tcPr>
            <w:tcW w:type="dxa" w:w="415"/>
          </w:tcPr>
          <w:p>
            <w:pPr>
              <w:pStyle w:val="null3"/>
            </w:pPr>
            <w:r>
              <w:rPr/>
              <w:t>3</w:t>
            </w:r>
          </w:p>
        </w:tc>
        <w:tc>
          <w:tcPr>
            <w:tcW w:type="dxa" w:w="5814"/>
          </w:tcPr>
          <w:p>
            <w:pPr>
              <w:pStyle w:val="null3"/>
              <w:jc w:val="both"/>
            </w:pPr>
            <w:r>
              <w:rPr>
                <w:sz w:val="21"/>
              </w:rPr>
              <w:t>3、维修、维护保养服务具体要求</w:t>
            </w:r>
          </w:p>
          <w:p>
            <w:pPr>
              <w:pStyle w:val="null3"/>
              <w:jc w:val="both"/>
            </w:pPr>
            <w:r>
              <w:rPr>
                <w:sz w:val="21"/>
              </w:rPr>
              <w:t>3.1中标人必须配合采购人的日常监督管理工作。中标人要设立24小时值班电话，中标人员必须在接到维修通知后10分钟内赶到维修现场。</w:t>
            </w:r>
          </w:p>
          <w:p>
            <w:pPr>
              <w:pStyle w:val="null3"/>
              <w:jc w:val="both"/>
            </w:pPr>
            <w:r>
              <w:rPr>
                <w:sz w:val="21"/>
              </w:rPr>
              <w:t>3.2中标人进驻医院一个月内，必须根据维护保养服务内容，统计、整理所有设备的使用情况，制定年度、季度和月度维保工作计划（根据维护保养内容统计一年的维保工作量，安排到各个季度，再安排到各个月去完成），并报请采购人审核备案。</w:t>
            </w:r>
          </w:p>
          <w:p>
            <w:pPr>
              <w:pStyle w:val="null3"/>
              <w:jc w:val="both"/>
            </w:pPr>
            <w:r>
              <w:rPr>
                <w:sz w:val="21"/>
              </w:rPr>
              <w:t>3.3中标人进驻医院一个月内，必须向采购人提交完善的管理制度、工作流程及巡检方案。</w:t>
            </w:r>
          </w:p>
          <w:p>
            <w:pPr>
              <w:pStyle w:val="null3"/>
              <w:jc w:val="both"/>
            </w:pPr>
            <w:r>
              <w:rPr>
                <w:sz w:val="21"/>
              </w:rPr>
              <w:t>3.4中标人必须在每月的25日前向采购方提交次月的值班表及详细维保工作计划（月度维保计划包含：维保时间、维保范围、维保项目、维保达到效果、参加人员名单）。</w:t>
            </w:r>
          </w:p>
          <w:p>
            <w:pPr>
              <w:pStyle w:val="null3"/>
              <w:jc w:val="both"/>
            </w:pPr>
            <w:r>
              <w:rPr>
                <w:sz w:val="21"/>
              </w:rPr>
              <w:t>3.5系统/设备在维护保养过程中，有可能影响采购人工作或具有其他影响的，中标人要先咨询采购人意见，再安排时间进行维护保养工作。</w:t>
            </w:r>
          </w:p>
          <w:p>
            <w:pPr>
              <w:pStyle w:val="null3"/>
              <w:jc w:val="both"/>
            </w:pPr>
            <w:r>
              <w:rPr>
                <w:sz w:val="21"/>
              </w:rPr>
              <w:t>3.6系统/设备维护保养结束后，中标人必须向采购人出示维护报告单，由采购人签名确认，报告单上要有维护地点，维护内容、维护人员、维护时间。</w:t>
            </w:r>
          </w:p>
          <w:p>
            <w:pPr>
              <w:pStyle w:val="null3"/>
              <w:jc w:val="both"/>
            </w:pPr>
            <w:r>
              <w:rPr>
                <w:sz w:val="21"/>
              </w:rPr>
              <w:t>3.7一般日常维修工作，中标人必须2小时内完成，如因特殊配件不到位引起的维修延误问题，按应急预案处理，配件到位后2小时内完成维修工作。</w:t>
            </w:r>
          </w:p>
          <w:p>
            <w:pPr>
              <w:pStyle w:val="null3"/>
              <w:jc w:val="both"/>
            </w:pPr>
            <w:r>
              <w:rPr>
                <w:sz w:val="21"/>
              </w:rPr>
              <w:t>3.8系统/设备故障维修过程中，可能影响采购人工作或具有其他影响的，中标人要先咨询采购人意见，再进行处理。</w:t>
            </w:r>
          </w:p>
          <w:p>
            <w:pPr>
              <w:pStyle w:val="null3"/>
              <w:jc w:val="both"/>
            </w:pPr>
            <w:r>
              <w:rPr>
                <w:sz w:val="21"/>
              </w:rPr>
              <w:t>3.9系统/设备维修结束后，中标人必须向采购人出示维修单，由采购人签名确认，维修单上要有维护时间、维护地点、维修原因、维修内容、维护人员。</w:t>
            </w:r>
          </w:p>
          <w:p>
            <w:pPr>
              <w:pStyle w:val="null3"/>
              <w:jc w:val="both"/>
            </w:pPr>
            <w:r>
              <w:rPr>
                <w:sz w:val="21"/>
              </w:rPr>
              <w:t>★3.10服务期内，维保工作人员进入洁净室需按照医院规章制度执行，（进出洁净区遵循洁净区人员进出管理制度）。如不按规章制度执行要求执行的，采购人有权要求中标人更换（辞退）维保工作人员。</w:t>
            </w:r>
          </w:p>
          <w:p>
            <w:pPr>
              <w:pStyle w:val="null3"/>
              <w:jc w:val="both"/>
            </w:pPr>
            <w:r>
              <w:rPr>
                <w:sz w:val="21"/>
              </w:rPr>
              <w:t>3.11服务期内，中标人对采购人的洁净系统/设备统计、改造项目，须进行协助配合并提供合理建议。</w:t>
            </w:r>
          </w:p>
          <w:p>
            <w:pPr>
              <w:pStyle w:val="null3"/>
              <w:jc w:val="both"/>
            </w:pPr>
            <w:r>
              <w:rPr>
                <w:sz w:val="21"/>
              </w:rPr>
              <w:t>3.12中标人必须在每月末就系统/设备维修保养的工作情况召开总结会，做好每月工作总结报告提交采购人。</w:t>
            </w:r>
          </w:p>
          <w:p>
            <w:pPr>
              <w:pStyle w:val="null3"/>
              <w:jc w:val="both"/>
            </w:pPr>
            <w:r>
              <w:rPr>
                <w:sz w:val="21"/>
              </w:rPr>
              <w:t>3.13中标人必须在每月的15日前向采购方提交上个月的维护保养报告、维修报告、工作总结报告（必须装订成册且一式两份）。洁净空调系统与医气系统设施分开编写报告。</w:t>
            </w:r>
          </w:p>
          <w:p>
            <w:pPr>
              <w:pStyle w:val="null3"/>
              <w:jc w:val="both"/>
            </w:pPr>
            <w:r>
              <w:rPr>
                <w:sz w:val="21"/>
              </w:rPr>
              <w:t>★3.14维保合同期内医院新增加洁净区域、洁净系统及配套设备、洁净医气设施都包含在维保合同范围内，采购人不增加任何费用。</w:t>
            </w:r>
          </w:p>
          <w:p>
            <w:pPr>
              <w:pStyle w:val="null3"/>
              <w:jc w:val="both"/>
            </w:pPr>
            <w:r>
              <w:rPr>
                <w:sz w:val="21"/>
              </w:rPr>
              <w:t>3.15投标人应制定相应的维修保养方案、安全文明施工方案、应急预案，以应对重要医疗部门不可间断的空调、医气需求及应对紧急医疗状况出现。洁净空调系统与医气系统设施分开编写方案。</w:t>
            </w:r>
          </w:p>
          <w:p>
            <w:pPr>
              <w:pStyle w:val="null3"/>
            </w:pPr>
            <w:r>
              <w:rPr>
                <w:sz w:val="21"/>
              </w:rPr>
              <w:t>3.16如遇特殊感染状况发生（发生院感事件），必须更换相应的空调风口滤网。并对该空调末端相关部件、管道做整体消毒【以医院院感（院感办）要求为准则，中标人无条件服从院方排工作】。</w:t>
            </w:r>
          </w:p>
        </w:tc>
      </w:tr>
      <w:tr>
        <w:tc>
          <w:tcPr>
            <w:tcW w:type="dxa" w:w="2076"/>
          </w:tcPr>
          <w:p/>
        </w:tc>
        <w:tc>
          <w:tcPr>
            <w:tcW w:type="dxa" w:w="415"/>
          </w:tcPr>
          <w:p>
            <w:pPr>
              <w:pStyle w:val="null3"/>
            </w:pPr>
            <w:r>
              <w:rPr/>
              <w:t>4</w:t>
            </w:r>
          </w:p>
        </w:tc>
        <w:tc>
          <w:tcPr>
            <w:tcW w:type="dxa" w:w="5814"/>
          </w:tcPr>
          <w:p>
            <w:pPr>
              <w:pStyle w:val="null3"/>
              <w:jc w:val="both"/>
            </w:pPr>
            <w:r>
              <w:rPr>
                <w:sz w:val="21"/>
              </w:rPr>
              <w:t>4</w:t>
            </w:r>
            <w:r>
              <w:rPr>
                <w:sz w:val="21"/>
              </w:rPr>
              <w:t>、维护保养服务质量标准</w:t>
            </w:r>
          </w:p>
          <w:p>
            <w:pPr>
              <w:pStyle w:val="null3"/>
              <w:jc w:val="both"/>
            </w:pPr>
            <w:r>
              <w:rPr>
                <w:sz w:val="21"/>
              </w:rPr>
              <w:t>洁净系统运行管理除了维持洁净室的正常使用功能外，其重点是必须满足洁净室使用的规范要求，即：恒温恒湿、无尘无菌</w:t>
            </w:r>
            <w:r>
              <w:rPr>
                <w:sz w:val="21"/>
              </w:rPr>
              <w:t>,</w:t>
            </w:r>
            <w:r>
              <w:rPr>
                <w:sz w:val="21"/>
              </w:rPr>
              <w:t>而合理全面的维保工作不仅使得系统</w:t>
            </w:r>
            <w:r>
              <w:rPr>
                <w:sz w:val="21"/>
              </w:rPr>
              <w:t>/</w:t>
            </w:r>
            <w:r>
              <w:rPr>
                <w:sz w:val="21"/>
              </w:rPr>
              <w:t>设备处于良好的运行状态，亦有效地预防了故障的发生；</w:t>
            </w:r>
          </w:p>
          <w:p>
            <w:pPr>
              <w:pStyle w:val="null3"/>
              <w:jc w:val="both"/>
            </w:pPr>
            <w:r>
              <w:rPr>
                <w:sz w:val="21"/>
              </w:rPr>
              <w:t>（</w:t>
            </w:r>
            <w:r>
              <w:rPr>
                <w:sz w:val="21"/>
              </w:rPr>
              <w:t>1</w:t>
            </w:r>
            <w:r>
              <w:rPr>
                <w:sz w:val="21"/>
              </w:rPr>
              <w:t>）保证所辖设备完好率</w:t>
            </w:r>
            <w:r>
              <w:rPr>
                <w:sz w:val="21"/>
              </w:rPr>
              <w:t>98%</w:t>
            </w:r>
            <w:r>
              <w:rPr>
                <w:sz w:val="21"/>
              </w:rPr>
              <w:t>。</w:t>
            </w:r>
          </w:p>
          <w:p>
            <w:pPr>
              <w:pStyle w:val="null3"/>
              <w:jc w:val="both"/>
            </w:pPr>
            <w:r>
              <w:rPr>
                <w:sz w:val="21"/>
              </w:rPr>
              <w:t>（</w:t>
            </w:r>
            <w:r>
              <w:rPr>
                <w:sz w:val="21"/>
              </w:rPr>
              <w:t>2</w:t>
            </w:r>
            <w:r>
              <w:rPr>
                <w:sz w:val="21"/>
              </w:rPr>
              <w:t>）保证所辖设备维修成功率</w:t>
            </w:r>
            <w:r>
              <w:rPr>
                <w:sz w:val="21"/>
              </w:rPr>
              <w:t>100%</w:t>
            </w:r>
            <w:r>
              <w:rPr>
                <w:sz w:val="21"/>
              </w:rPr>
              <w:t>。</w:t>
            </w:r>
          </w:p>
          <w:p>
            <w:pPr>
              <w:pStyle w:val="null3"/>
              <w:jc w:val="both"/>
            </w:pPr>
            <w:r>
              <w:rPr>
                <w:sz w:val="21"/>
              </w:rPr>
              <w:t>（</w:t>
            </w:r>
            <w:r>
              <w:rPr>
                <w:sz w:val="21"/>
              </w:rPr>
              <w:t>3</w:t>
            </w:r>
            <w:r>
              <w:rPr>
                <w:sz w:val="21"/>
              </w:rPr>
              <w:t>）保证所辖各系统运行良好率</w:t>
            </w:r>
            <w:r>
              <w:rPr>
                <w:sz w:val="21"/>
              </w:rPr>
              <w:t>100%</w:t>
            </w:r>
            <w:r>
              <w:rPr>
                <w:sz w:val="21"/>
              </w:rPr>
              <w:t>。</w:t>
            </w:r>
          </w:p>
          <w:p>
            <w:pPr>
              <w:pStyle w:val="null3"/>
              <w:ind w:firstLine="422"/>
              <w:jc w:val="center"/>
            </w:pPr>
            <w:r>
              <w:rPr>
                <w:sz w:val="21"/>
                <w:b/>
              </w:rPr>
              <w:t>医院洁净手术室分级标准，洁净手术室的等级标准</w:t>
            </w:r>
          </w:p>
          <w:tbl>
            <w:tblPr>
              <w:tblBorders>
                <w:top w:val="none" w:color="000000" w:sz="4"/>
                <w:left w:val="none" w:color="000000" w:sz="4"/>
                <w:bottom w:val="none" w:color="000000" w:sz="4"/>
                <w:right w:val="none" w:color="000000" w:sz="4"/>
                <w:insideH w:val="none"/>
                <w:insideV w:val="none"/>
              </w:tblBorders>
            </w:tblPr>
            <w:tblGrid>
              <w:gridCol w:w="264"/>
              <w:gridCol w:w="506"/>
              <w:gridCol w:w="1336"/>
              <w:gridCol w:w="1255"/>
              <w:gridCol w:w="806"/>
              <w:gridCol w:w="679"/>
              <w:gridCol w:w="529"/>
            </w:tblGrid>
            <w:tr>
              <w:tc>
                <w:tcPr>
                  <w:tcW w:type="dxa" w:w="264"/>
                  <w:vMerge w:val="restart"/>
                  <w:tcBorders>
                    <w:top w:val="singl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等级</w:t>
                  </w:r>
                </w:p>
              </w:tc>
              <w:tc>
                <w:tcPr>
                  <w:tcW w:type="dxa" w:w="506"/>
                  <w:vMerge w:val="restart"/>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手术室名称</w:t>
                  </w:r>
                </w:p>
              </w:tc>
              <w:tc>
                <w:tcPr>
                  <w:tcW w:type="dxa" w:w="2591"/>
                  <w:gridSpan w:val="2"/>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沉降法（浮游法）细菌最大平均浓度</w:t>
                  </w:r>
                </w:p>
              </w:tc>
              <w:tc>
                <w:tcPr>
                  <w:tcW w:type="dxa" w:w="806"/>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表面最大染菌密度个</w:t>
                  </w:r>
                  <w:r>
                    <w:rPr>
                      <w:sz w:val="21"/>
                      <w:color w:val="000000"/>
                    </w:rPr>
                    <w:t>/cm3）</w:t>
                  </w:r>
                </w:p>
              </w:tc>
              <w:tc>
                <w:tcPr>
                  <w:tcW w:type="dxa" w:w="1208"/>
                  <w:gridSpan w:val="2"/>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空气洁净度级别</w:t>
                  </w:r>
                </w:p>
              </w:tc>
            </w:tr>
            <w:tr>
              <w:tc>
                <w:tcPr>
                  <w:tcW w:type="dxa" w:w="264"/>
                  <w:vMerge/>
                  <w:tcBorders>
                    <w:top w:val="single" w:color="000000" w:sz="4"/>
                    <w:left w:val="single" w:color="000000" w:sz="4"/>
                    <w:bottom w:val="single" w:color="000000" w:sz="4"/>
                    <w:right w:val="single" w:color="000000" w:sz="4"/>
                  </w:tcBorders>
                </w:tcPr>
                <w:p/>
              </w:tc>
              <w:tc>
                <w:tcPr>
                  <w:tcW w:type="dxa" w:w="506"/>
                  <w:vMerge/>
                  <w:tcBorders>
                    <w:top w:val="single" w:color="000000" w:sz="4"/>
                    <w:left w:val="none" w:color="000000" w:sz="4"/>
                    <w:bottom w:val="single" w:color="000000" w:sz="4"/>
                    <w:right w:val="single" w:color="000000" w:sz="4"/>
                  </w:tcBorders>
                </w:tcPr>
                <w:p/>
              </w:tc>
              <w:tc>
                <w:tcPr>
                  <w:tcW w:type="dxa" w:w="133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手术区</w:t>
                  </w:r>
                </w:p>
              </w:tc>
              <w:tc>
                <w:tcPr>
                  <w:tcW w:type="dxa" w:w="1255"/>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周边区</w:t>
                  </w:r>
                </w:p>
              </w:tc>
              <w:tc>
                <w:tcPr>
                  <w:tcW w:type="dxa" w:w="80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both"/>
                  </w:pPr>
                </w:p>
              </w:tc>
              <w:tc>
                <w:tcPr>
                  <w:tcW w:type="dxa" w:w="679"/>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手术区</w:t>
                  </w:r>
                </w:p>
              </w:tc>
              <w:tc>
                <w:tcPr>
                  <w:tcW w:type="dxa" w:w="529"/>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周边区</w:t>
                  </w:r>
                </w:p>
              </w:tc>
            </w:tr>
            <w:tr>
              <w:tc>
                <w:tcPr>
                  <w:tcW w:type="dxa" w:w="264"/>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Ⅰ</w:t>
                  </w:r>
                </w:p>
              </w:tc>
              <w:tc>
                <w:tcPr>
                  <w:tcW w:type="dxa" w:w="50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特别洁净手术室</w:t>
                  </w:r>
                </w:p>
              </w:tc>
              <w:tc>
                <w:tcPr>
                  <w:tcW w:type="dxa" w:w="133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0.2个/30min·φ90皿（5个/m3）</w:t>
                  </w:r>
                </w:p>
              </w:tc>
              <w:tc>
                <w:tcPr>
                  <w:tcW w:type="dxa" w:w="1255"/>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both"/>
                  </w:pPr>
                  <w:r>
                    <w:rPr>
                      <w:sz w:val="21"/>
                      <w:color w:val="000000"/>
                    </w:rPr>
                    <w:t>0.4个/30min·φ90皿（10个/m3）</w:t>
                  </w:r>
                </w:p>
              </w:tc>
              <w:tc>
                <w:tcPr>
                  <w:tcW w:type="dxa" w:w="80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5</w:t>
                  </w:r>
                </w:p>
              </w:tc>
              <w:tc>
                <w:tcPr>
                  <w:tcW w:type="dxa" w:w="6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100级</w:t>
                  </w:r>
                </w:p>
              </w:tc>
              <w:tc>
                <w:tcPr>
                  <w:tcW w:type="dxa" w:w="52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1000级</w:t>
                  </w:r>
                </w:p>
              </w:tc>
            </w:tr>
            <w:tr>
              <w:tc>
                <w:tcPr>
                  <w:tcW w:type="dxa" w:w="264"/>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Ⅱ</w:t>
                  </w:r>
                </w:p>
              </w:tc>
              <w:tc>
                <w:tcPr>
                  <w:tcW w:type="dxa" w:w="50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标准洁净手术室</w:t>
                  </w:r>
                </w:p>
              </w:tc>
              <w:tc>
                <w:tcPr>
                  <w:tcW w:type="dxa" w:w="133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0.75/30min·φ90皿（25个/m3）</w:t>
                  </w:r>
                </w:p>
              </w:tc>
              <w:tc>
                <w:tcPr>
                  <w:tcW w:type="dxa" w:w="1255"/>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1.5/30min ·φ90皿（50个/m3）</w:t>
                  </w:r>
                </w:p>
              </w:tc>
              <w:tc>
                <w:tcPr>
                  <w:tcW w:type="dxa" w:w="80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5</w:t>
                  </w:r>
                </w:p>
              </w:tc>
              <w:tc>
                <w:tcPr>
                  <w:tcW w:type="dxa" w:w="6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1000级</w:t>
                  </w:r>
                </w:p>
              </w:tc>
              <w:tc>
                <w:tcPr>
                  <w:tcW w:type="dxa" w:w="52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10000级</w:t>
                  </w:r>
                </w:p>
              </w:tc>
            </w:tr>
            <w:tr>
              <w:tc>
                <w:tcPr>
                  <w:tcW w:type="dxa" w:w="264"/>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Ⅲ</w:t>
                  </w:r>
                </w:p>
              </w:tc>
              <w:tc>
                <w:tcPr>
                  <w:tcW w:type="dxa" w:w="50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一般洁净手术室</w:t>
                  </w:r>
                </w:p>
              </w:tc>
              <w:tc>
                <w:tcPr>
                  <w:tcW w:type="dxa" w:w="133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2/30min ·φ90皿（75个/m3）</w:t>
                  </w:r>
                </w:p>
              </w:tc>
              <w:tc>
                <w:tcPr>
                  <w:tcW w:type="dxa" w:w="1255"/>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4/30min ·φ90皿（150个/m3）</w:t>
                  </w:r>
                </w:p>
              </w:tc>
              <w:tc>
                <w:tcPr>
                  <w:tcW w:type="dxa" w:w="80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5</w:t>
                  </w:r>
                </w:p>
              </w:tc>
              <w:tc>
                <w:tcPr>
                  <w:tcW w:type="dxa" w:w="67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10000级</w:t>
                  </w:r>
                </w:p>
              </w:tc>
              <w:tc>
                <w:tcPr>
                  <w:tcW w:type="dxa" w:w="529"/>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100000级</w:t>
                  </w:r>
                </w:p>
              </w:tc>
            </w:tr>
            <w:tr>
              <w:tc>
                <w:tcPr>
                  <w:tcW w:type="dxa" w:w="264"/>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Ⅳ</w:t>
                  </w:r>
                </w:p>
              </w:tc>
              <w:tc>
                <w:tcPr>
                  <w:tcW w:type="dxa" w:w="50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准洁净手术室</w:t>
                  </w:r>
                </w:p>
              </w:tc>
              <w:tc>
                <w:tcPr>
                  <w:tcW w:type="dxa" w:w="2591"/>
                  <w:gridSpan w:val="2"/>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5个/30min·φ90皿（175个/m3）</w:t>
                  </w:r>
                </w:p>
              </w:tc>
              <w:tc>
                <w:tcPr>
                  <w:tcW w:type="dxa" w:w="806"/>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5</w:t>
                  </w:r>
                </w:p>
              </w:tc>
              <w:tc>
                <w:tcPr>
                  <w:tcW w:type="dxa" w:w="1208"/>
                  <w:gridSpan w:val="2"/>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color w:val="000000"/>
                    </w:rPr>
                    <w:t>300000级</w:t>
                  </w:r>
                </w:p>
              </w:tc>
            </w:tr>
            <w:tr>
              <w:tc>
                <w:tcPr>
                  <w:tcW w:type="dxa" w:w="5375"/>
                  <w:gridSpan w:val="7"/>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both"/>
                  </w:pPr>
                  <w:r>
                    <w:rPr>
                      <w:sz w:val="21"/>
                      <w:color w:val="000000"/>
                    </w:rPr>
                    <w:t>注：</w:t>
                  </w:r>
                  <w:r>
                    <w:rPr>
                      <w:sz w:val="21"/>
                      <w:color w:val="000000"/>
                    </w:rPr>
                    <w:t>1、浮游法的细菌最大平均浓度采用括号数值。细菌浓度是直接所测的结果，不是沉降法和浮游法互相换算的结果。2、适用手术提示</w:t>
                  </w:r>
                </w:p>
                <w:p>
                  <w:pPr>
                    <w:pStyle w:val="null3"/>
                    <w:jc w:val="both"/>
                  </w:pPr>
                  <w:r>
                    <w:rPr>
                      <w:sz w:val="21"/>
                      <w:color w:val="000000"/>
                    </w:rPr>
                    <w:t>Ⅰ级 关节置换手术，器官移植手术及脑外科、心脏外科和眼科等手术室中的无菌手术。</w:t>
                  </w:r>
                </w:p>
                <w:p>
                  <w:pPr>
                    <w:pStyle w:val="null3"/>
                    <w:jc w:val="both"/>
                  </w:pPr>
                  <w:r>
                    <w:rPr>
                      <w:sz w:val="21"/>
                      <w:color w:val="000000"/>
                    </w:rPr>
                    <w:t>Ⅱ级 脑外科、整形外科、泌尿外科、肝胆胰外科、骨外科以及普通外科中的Ⅰ类切口无菌手术</w:t>
                  </w:r>
                </w:p>
                <w:p>
                  <w:pPr>
                    <w:pStyle w:val="null3"/>
                    <w:jc w:val="both"/>
                  </w:pPr>
                  <w:r>
                    <w:rPr>
                      <w:sz w:val="21"/>
                      <w:color w:val="000000"/>
                    </w:rPr>
                    <w:t>Ⅲ级 普通外科（除去Ⅰ类切口手术）、妇产科等手术</w:t>
                  </w:r>
                </w:p>
                <w:p>
                  <w:pPr>
                    <w:pStyle w:val="null3"/>
                    <w:jc w:val="both"/>
                  </w:pPr>
                  <w:r>
                    <w:rPr>
                      <w:sz w:val="21"/>
                      <w:color w:val="000000"/>
                    </w:rPr>
                    <w:t>Ⅳ级 肛肠外科等手术</w:t>
                  </w:r>
                </w:p>
              </w:tc>
            </w:tr>
          </w:tbl>
          <w:p>
            <w:pPr>
              <w:pStyle w:val="null3"/>
              <w:jc w:val="both"/>
            </w:pPr>
            <w:r>
              <w:rPr>
                <w:sz w:val="21"/>
              </w:rPr>
              <w:t>注：国家对医院各等级（三甲、二甲等）需要的洁净手术室数量没有明确规定，基本上是二十五个床位对应一间手术室。</w:t>
            </w:r>
          </w:p>
          <w:p>
            <w:pPr>
              <w:pStyle w:val="null3"/>
              <w:spacing w:before="75"/>
              <w:jc w:val="center"/>
            </w:pPr>
            <w:r>
              <w:rPr>
                <w:sz w:val="21"/>
                <w:b/>
              </w:rPr>
              <w:t>手术室空气洁净度等级标准</w:t>
            </w:r>
          </w:p>
          <w:tbl>
            <w:tblPr>
              <w:tblInd w:type="dxa" w:w="120"/>
              <w:tblBorders>
                <w:top w:val="none" w:color="000000" w:sz="4"/>
                <w:left w:val="none" w:color="000000" w:sz="4"/>
                <w:bottom w:val="none" w:color="000000" w:sz="4"/>
                <w:right w:val="none" w:color="000000" w:sz="4"/>
                <w:insideH w:val="none"/>
                <w:insideV w:val="none"/>
              </w:tblBorders>
            </w:tblPr>
            <w:tblGrid>
              <w:gridCol w:w="1120"/>
              <w:gridCol w:w="1270"/>
              <w:gridCol w:w="1143"/>
              <w:gridCol w:w="877"/>
              <w:gridCol w:w="1189"/>
            </w:tblGrid>
            <w:tr>
              <w:tc>
                <w:tcPr>
                  <w:tcW w:type="dxa" w:w="112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洁净用房等级标准</w:t>
                  </w:r>
                </w:p>
              </w:tc>
              <w:tc>
                <w:tcPr>
                  <w:tcW w:type="dxa" w:w="127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洁净度级别</w:t>
                  </w:r>
                </w:p>
              </w:tc>
              <w:tc>
                <w:tcPr>
                  <w:tcW w:type="dxa" w:w="1143"/>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ind w:left="240"/>
                    <w:jc w:val="center"/>
                  </w:pPr>
                  <w:r>
                    <w:rPr>
                      <w:sz w:val="21"/>
                    </w:rPr>
                    <w:t>≥≥0.5</w:t>
                  </w:r>
                  <w:r>
                    <w:rPr>
                      <w:sz w:val="21"/>
                    </w:rPr>
                    <w:t>um</w:t>
                  </w:r>
                  <w:r>
                    <w:rPr>
                      <w:sz w:val="21"/>
                    </w:rPr>
                    <w:t>尘粒浓度</w:t>
                  </w:r>
                  <w:r>
                    <w:rPr>
                      <w:sz w:val="21"/>
                    </w:rPr>
                    <w:t>(个</w:t>
                  </w:r>
                  <w:r>
                    <w:rPr>
                      <w:sz w:val="21"/>
                    </w:rPr>
                    <w:t>/</w:t>
                  </w:r>
                  <w:r>
                    <w:rPr>
                      <w:sz w:val="21"/>
                    </w:rPr>
                    <w:t>1升)</w:t>
                  </w:r>
                </w:p>
              </w:tc>
              <w:tc>
                <w:tcPr>
                  <w:tcW w:type="dxa" w:w="2066"/>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细菌浓度</w:t>
                  </w:r>
                </w:p>
              </w:tc>
            </w:tr>
            <w:tr>
              <w:tc>
                <w:tcPr>
                  <w:tcW w:type="dxa" w:w="1120"/>
                  <w:vMerge/>
                  <w:tcBorders>
                    <w:top w:val="single" w:color="000000" w:sz="4"/>
                    <w:left w:val="single" w:color="000000" w:sz="4"/>
                    <w:bottom w:val="none" w:color="000000" w:sz="4"/>
                    <w:right w:val="single" w:color="000000" w:sz="4"/>
                  </w:tcBorders>
                </w:tcPr>
                <w:p/>
              </w:tc>
              <w:tc>
                <w:tcPr>
                  <w:tcW w:type="dxa" w:w="1270"/>
                  <w:vMerge/>
                  <w:tcBorders>
                    <w:top w:val="single" w:color="000000" w:sz="4"/>
                    <w:left w:val="single" w:color="000000" w:sz="4"/>
                    <w:bottom w:val="none" w:color="000000" w:sz="4"/>
                    <w:right w:val="single" w:color="000000" w:sz="4"/>
                  </w:tcBorders>
                </w:tcPr>
                <w:p/>
              </w:tc>
              <w:tc>
                <w:tcPr>
                  <w:tcW w:type="dxa" w:w="1143"/>
                  <w:vMerge/>
                  <w:tcBorders>
                    <w:top w:val="single" w:color="000000" w:sz="4"/>
                    <w:left w:val="single" w:color="000000" w:sz="4"/>
                    <w:bottom w:val="none" w:color="000000" w:sz="4"/>
                    <w:right w:val="single" w:color="000000" w:sz="4"/>
                  </w:tcBorders>
                </w:tcPr>
                <w:p/>
              </w:tc>
              <w:tc>
                <w:tcPr>
                  <w:tcW w:type="dxa" w:w="8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浮游菌</w:t>
                  </w:r>
                </w:p>
                <w:p>
                  <w:pPr>
                    <w:pStyle w:val="null3"/>
                    <w:jc w:val="center"/>
                  </w:pPr>
                  <w:r>
                    <w:rPr>
                      <w:sz w:val="21"/>
                    </w:rPr>
                    <w:t>(</w:t>
                  </w:r>
                  <w:r>
                    <w:rPr/>
                    <w:t xml:space="preserve"> </w:t>
                  </w:r>
                  <w:r>
                    <w:rPr>
                      <w:sz w:val="21"/>
                    </w:rPr>
                    <w:t>个</w:t>
                  </w:r>
                  <w:r>
                    <w:rPr>
                      <w:sz w:val="21"/>
                    </w:rPr>
                    <w:t>/</w:t>
                  </w:r>
                  <w:r>
                    <w:rPr>
                      <w:sz w:val="21"/>
                    </w:rPr>
                    <w:t>m3</w:t>
                  </w:r>
                  <w:r>
                    <w:rPr/>
                    <w:t xml:space="preserve"> </w:t>
                  </w:r>
                  <w:r>
                    <w:rPr>
                      <w:sz w:val="21"/>
                    </w:rPr>
                    <w:t>)</w:t>
                  </w:r>
                </w:p>
              </w:tc>
              <w:tc>
                <w:tcPr>
                  <w:tcW w:type="dxa" w:w="11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沉降菌</w:t>
                  </w:r>
                </w:p>
                <w:p>
                  <w:pPr>
                    <w:pStyle w:val="null3"/>
                    <w:jc w:val="center"/>
                  </w:pPr>
                  <w:r>
                    <w:rPr>
                      <w:sz w:val="21"/>
                    </w:rPr>
                    <w:t>(个</w:t>
                  </w:r>
                  <w:r>
                    <w:rPr>
                      <w:sz w:val="21"/>
                    </w:rPr>
                    <w:t>/</w:t>
                  </w:r>
                  <w:r>
                    <w:rPr>
                      <w:sz w:val="21"/>
                    </w:rPr>
                    <w:t>30minφ90</w:t>
                  </w:r>
                </w:p>
                <w:p>
                  <w:pPr>
                    <w:pStyle w:val="null3"/>
                    <w:jc w:val="center"/>
                  </w:pPr>
                  <w:r>
                    <w:rPr>
                      <w:sz w:val="21"/>
                    </w:rPr>
                    <w:t>Ⅲ)</w:t>
                  </w:r>
                </w:p>
              </w:tc>
            </w:tr>
            <w:tr>
              <w:tc>
                <w:tcPr>
                  <w:tcW w:type="dxa" w:w="112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I</w:t>
                  </w:r>
                  <w:r>
                    <w:rPr>
                      <w:sz w:val="21"/>
                    </w:rPr>
                    <w:t>级洁净手术窟</w:t>
                  </w:r>
                </w:p>
              </w:tc>
              <w:tc>
                <w:tcPr>
                  <w:tcW w:type="dxa" w:w="1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手术区</w:t>
                  </w:r>
                  <w:r>
                    <w:rPr>
                      <w:sz w:val="21"/>
                    </w:rPr>
                    <w:t>100级</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3.5</w:t>
                  </w:r>
                </w:p>
              </w:tc>
              <w:tc>
                <w:tcPr>
                  <w:tcW w:type="dxa" w:w="8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5</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w:t>
                  </w:r>
                  <w:r>
                    <w:rPr>
                      <w:sz w:val="21"/>
                    </w:rPr>
                    <w:t>.</w:t>
                  </w:r>
                  <w:r>
                    <w:rPr>
                      <w:sz w:val="21"/>
                    </w:rPr>
                    <w:t>2</w:t>
                  </w:r>
                </w:p>
              </w:tc>
            </w:tr>
            <w:tr>
              <w:tc>
                <w:tcPr>
                  <w:tcW w:type="dxa" w:w="1120"/>
                  <w:vMerge/>
                  <w:tcBorders>
                    <w:top w:val="none" w:color="000000" w:sz="4"/>
                    <w:left w:val="single" w:color="000000" w:sz="4"/>
                    <w:bottom w:val="none" w:color="000000" w:sz="4"/>
                    <w:right w:val="single" w:color="000000" w:sz="4"/>
                  </w:tcBorders>
                </w:tcPr>
                <w:p/>
              </w:tc>
              <w:tc>
                <w:tcPr>
                  <w:tcW w:type="dxa" w:w="1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周边区</w:t>
                  </w:r>
                  <w:r>
                    <w:rPr>
                      <w:sz w:val="21"/>
                    </w:rPr>
                    <w:t>1000级</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35</w:t>
                  </w:r>
                </w:p>
              </w:tc>
              <w:tc>
                <w:tcPr>
                  <w:tcW w:type="dxa" w:w="8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10</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w:t>
                  </w:r>
                  <w:r>
                    <w:rPr>
                      <w:sz w:val="21"/>
                    </w:rPr>
                    <w:t>.</w:t>
                  </w:r>
                  <w:r>
                    <w:rPr>
                      <w:sz w:val="21"/>
                    </w:rPr>
                    <w:t>4</w:t>
                  </w:r>
                </w:p>
              </w:tc>
            </w:tr>
            <w:tr>
              <w:tc>
                <w:tcPr>
                  <w:tcW w:type="dxa" w:w="112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Ⅱ级洁净手术室</w:t>
                  </w:r>
                </w:p>
              </w:tc>
              <w:tc>
                <w:tcPr>
                  <w:tcW w:type="dxa" w:w="1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手术区</w:t>
                  </w:r>
                  <w:r>
                    <w:rPr>
                      <w:sz w:val="21"/>
                    </w:rPr>
                    <w:t>1000级</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35</w:t>
                  </w:r>
                </w:p>
              </w:tc>
              <w:tc>
                <w:tcPr>
                  <w:tcW w:type="dxa" w:w="8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≤0.75</w:t>
                  </w:r>
                </w:p>
              </w:tc>
            </w:tr>
            <w:tr>
              <w:tc>
                <w:tcPr>
                  <w:tcW w:type="dxa" w:w="1120"/>
                  <w:vMerge/>
                  <w:tcBorders>
                    <w:top w:val="none" w:color="000000" w:sz="4"/>
                    <w:left w:val="single" w:color="000000" w:sz="4"/>
                    <w:bottom w:val="none" w:color="000000" w:sz="4"/>
                    <w:right w:val="single" w:color="000000" w:sz="4"/>
                  </w:tcBorders>
                </w:tcPr>
                <w:p/>
              </w:tc>
              <w:tc>
                <w:tcPr>
                  <w:tcW w:type="dxa" w:w="1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周边区</w:t>
                  </w:r>
                  <w:r>
                    <w:rPr>
                      <w:sz w:val="21"/>
                    </w:rPr>
                    <w:t>10000级</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≤350</w:t>
                  </w:r>
                </w:p>
              </w:tc>
              <w:tc>
                <w:tcPr>
                  <w:tcW w:type="dxa" w:w="8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r>
            <w:tr>
              <w:tc>
                <w:tcPr>
                  <w:tcW w:type="dxa" w:w="112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Ⅲ级洁净手术窟</w:t>
                  </w:r>
                </w:p>
              </w:tc>
              <w:tc>
                <w:tcPr>
                  <w:tcW w:type="dxa" w:w="1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手术区</w:t>
                  </w:r>
                  <w:r>
                    <w:rPr>
                      <w:sz w:val="21"/>
                    </w:rPr>
                    <w:t>10000级</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350</w:t>
                  </w:r>
                </w:p>
              </w:tc>
              <w:tc>
                <w:tcPr>
                  <w:tcW w:type="dxa" w:w="8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75</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2</w:t>
                  </w:r>
                </w:p>
              </w:tc>
            </w:tr>
            <w:tr>
              <w:tc>
                <w:tcPr>
                  <w:tcW w:type="dxa" w:w="1120"/>
                  <w:vMerge/>
                  <w:tcBorders>
                    <w:top w:val="none" w:color="000000" w:sz="4"/>
                    <w:left w:val="single" w:color="000000" w:sz="4"/>
                    <w:bottom w:val="none" w:color="000000" w:sz="4"/>
                    <w:right w:val="single" w:color="000000" w:sz="4"/>
                  </w:tcBorders>
                </w:tcPr>
                <w:p/>
              </w:tc>
              <w:tc>
                <w:tcPr>
                  <w:tcW w:type="dxa" w:w="1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周边区</w:t>
                  </w:r>
                  <w:r>
                    <w:rPr>
                      <w:sz w:val="21"/>
                    </w:rPr>
                    <w:t>100000级</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3500</w:t>
                  </w:r>
                </w:p>
              </w:tc>
              <w:tc>
                <w:tcPr>
                  <w:tcW w:type="dxa" w:w="8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150</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r>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IV</w:t>
                  </w:r>
                  <w:r>
                    <w:rPr>
                      <w:sz w:val="21"/>
                    </w:rPr>
                    <w:t>级洁净手术室</w:t>
                  </w:r>
                </w:p>
              </w:tc>
              <w:tc>
                <w:tcPr>
                  <w:tcW w:type="dxa" w:w="1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300000级</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10500</w:t>
                  </w:r>
                </w:p>
              </w:tc>
              <w:tc>
                <w:tcPr>
                  <w:tcW w:type="dxa" w:w="8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175</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r>
            <w:tr>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Ⅱ级洁净辅助用房</w:t>
                  </w:r>
                </w:p>
              </w:tc>
              <w:tc>
                <w:tcPr>
                  <w:tcW w:type="dxa" w:w="1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10000级</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≤350</w:t>
                  </w:r>
                </w:p>
              </w:tc>
              <w:tc>
                <w:tcPr>
                  <w:tcW w:type="dxa" w:w="8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50</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r>
            <w:tr>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Ⅲ级洁净铺助用房</w:t>
                  </w:r>
                </w:p>
              </w:tc>
              <w:tc>
                <w:tcPr>
                  <w:tcW w:type="dxa" w:w="1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100000级</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3500</w:t>
                  </w:r>
                </w:p>
              </w:tc>
              <w:tc>
                <w:tcPr>
                  <w:tcW w:type="dxa" w:w="8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150</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r>
              <w:tc>
                <w:tcPr>
                  <w:tcW w:type="dxa" w:w="11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IV</w:t>
                  </w:r>
                  <w:r>
                    <w:rPr>
                      <w:sz w:val="21"/>
                    </w:rPr>
                    <w:t>级洁净辅助用房</w:t>
                  </w:r>
                </w:p>
              </w:tc>
              <w:tc>
                <w:tcPr>
                  <w:tcW w:type="dxa" w:w="1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300000级</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r>
                    <w:rPr>
                      <w:sz w:val="21"/>
                    </w:rPr>
                    <w:t>10500</w:t>
                  </w:r>
                </w:p>
              </w:tc>
              <w:tc>
                <w:tcPr>
                  <w:tcW w:type="dxa" w:w="8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≤175</w:t>
                  </w:r>
                </w:p>
              </w:tc>
              <w:tc>
                <w:tcPr>
                  <w:tcW w:type="dxa" w:w="11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r>
          </w:tbl>
          <w:p/>
        </w:tc>
      </w:tr>
      <w:tr>
        <w:tc>
          <w:tcPr>
            <w:tcW w:type="dxa" w:w="2076"/>
          </w:tcPr>
          <w:p/>
        </w:tc>
        <w:tc>
          <w:tcPr>
            <w:tcW w:type="dxa" w:w="415"/>
          </w:tcPr>
          <w:p>
            <w:pPr>
              <w:pStyle w:val="null3"/>
            </w:pPr>
            <w:r>
              <w:rPr/>
              <w:t>5</w:t>
            </w:r>
          </w:p>
        </w:tc>
        <w:tc>
          <w:tcPr>
            <w:tcW w:type="dxa" w:w="5814"/>
          </w:tcPr>
          <w:p>
            <w:pPr>
              <w:pStyle w:val="null3"/>
              <w:jc w:val="both"/>
            </w:pPr>
            <w:r>
              <w:rPr>
                <w:sz w:val="21"/>
              </w:rPr>
              <w:t>5</w:t>
            </w:r>
            <w:r>
              <w:rPr>
                <w:sz w:val="21"/>
              </w:rPr>
              <w:t>、常用耗材及零配件费用</w:t>
            </w:r>
          </w:p>
          <w:p>
            <w:pPr>
              <w:pStyle w:val="null3"/>
              <w:jc w:val="both"/>
            </w:pPr>
            <w:r>
              <w:rPr>
                <w:sz w:val="21"/>
              </w:rPr>
              <w:t>5.1</w:t>
            </w:r>
            <w:r>
              <w:rPr>
                <w:sz w:val="21"/>
              </w:rPr>
              <w:t>服务期内维修保养过程中发生需要更换的零配件或材料以及常用耗材（含过滤器）均由中标人负责，采购人不再支付任何费用。</w:t>
            </w:r>
          </w:p>
          <w:p>
            <w:pPr>
              <w:pStyle w:val="null3"/>
              <w:jc w:val="both"/>
            </w:pPr>
            <w:r>
              <w:rPr>
                <w:sz w:val="21"/>
              </w:rPr>
              <w:t>5.2</w:t>
            </w:r>
            <w:r>
              <w:rPr>
                <w:sz w:val="21"/>
              </w:rPr>
              <w:t>中标人进入洁净区使用的隔离耗材，如隔离衣、鞋套、口罩、帽子等耗材支出，均由中标人自行承担（中标人必须和采购人使用同一产品）。</w:t>
            </w:r>
          </w:p>
          <w:p>
            <w:pPr>
              <w:pStyle w:val="null3"/>
              <w:jc w:val="both"/>
            </w:pPr>
            <w:r>
              <w:rPr>
                <w:sz w:val="21"/>
              </w:rPr>
              <w:t>5.3</w:t>
            </w:r>
            <w:r>
              <w:rPr>
                <w:sz w:val="21"/>
              </w:rPr>
              <w:t>中标人维护保养医气设施使用的所有耗材及零配件必须为设备生产厂家原厂耗材及配件，并提供原厂耗材及配件的证明材料给采购人查验。所有进场材料必须经由采购人验收确认后方能使用。</w:t>
            </w:r>
          </w:p>
          <w:p>
            <w:pPr>
              <w:pStyle w:val="null3"/>
              <w:jc w:val="both"/>
            </w:pPr>
            <w:r>
              <w:rPr>
                <w:sz w:val="21"/>
              </w:rPr>
              <w:t>5.4</w:t>
            </w:r>
            <w:r>
              <w:rPr>
                <w:sz w:val="21"/>
              </w:rPr>
              <w:t>中标人在购买洁净系统的过滤器（包含：过滤网、初效、中效、高效、亚高效）时，必须提前提供三家过滤器样品给采购人选型；同时提供厂家三证（资质）、</w:t>
            </w:r>
            <w:r>
              <w:rPr>
                <w:sz w:val="21"/>
              </w:rPr>
              <w:t>ISO 14001</w:t>
            </w:r>
            <w:r>
              <w:rPr>
                <w:sz w:val="21"/>
              </w:rPr>
              <w:t>、</w:t>
            </w:r>
            <w:r>
              <w:rPr>
                <w:sz w:val="21"/>
              </w:rPr>
              <w:t>ISO9001</w:t>
            </w:r>
            <w:r>
              <w:rPr>
                <w:sz w:val="21"/>
              </w:rPr>
              <w:t>、产品合格证。所有进场的过滤器必须经由采购人验收确认后方能使用。</w:t>
            </w:r>
          </w:p>
          <w:p>
            <w:pPr>
              <w:pStyle w:val="null3"/>
              <w:jc w:val="both"/>
            </w:pPr>
            <w:r>
              <w:rPr>
                <w:sz w:val="21"/>
              </w:rPr>
              <w:t>5.5</w:t>
            </w:r>
            <w:r>
              <w:rPr>
                <w:sz w:val="21"/>
              </w:rPr>
              <w:t>维护过程中，因中标人所更换的零配件或材料以及常用耗材等的质量无条件接受采购人监督，采纳采购人的意见。如采购人发现确认更换的零配件或材料以及常用耗材为质量不合格要求更换，中标人无条件接纳更换。</w:t>
            </w:r>
          </w:p>
          <w:p>
            <w:pPr>
              <w:pStyle w:val="null3"/>
              <w:jc w:val="left"/>
            </w:pPr>
            <w:r>
              <w:rPr>
                <w:sz w:val="24"/>
                <w:b/>
                <w:color w:val="333333"/>
              </w:rPr>
              <w:t>附件：</w:t>
            </w:r>
          </w:p>
          <w:p>
            <w:pPr>
              <w:pStyle w:val="null3"/>
              <w:jc w:val="center"/>
            </w:pPr>
            <w:r>
              <w:rPr>
                <w:sz w:val="24"/>
                <w:b/>
              </w:rPr>
              <w:t>洁净区域过滤器汇总</w:t>
            </w:r>
          </w:p>
          <w:p>
            <w:pPr>
              <w:pStyle w:val="null3"/>
              <w:jc w:val="center"/>
            </w:pPr>
            <w:r>
              <w:rPr>
                <w:sz w:val="24"/>
                <w:b/>
                <w:color w:val="333333"/>
              </w:rPr>
              <w:t>（以现场为准）</w:t>
            </w:r>
          </w:p>
          <w:p>
            <w:pPr>
              <w:pStyle w:val="null3"/>
              <w:jc w:val="both"/>
            </w:pPr>
            <w:r>
              <w:rPr>
                <w:sz w:val="21"/>
              </w:rPr>
              <w:t>（一）初效过滤器技术要求</w:t>
            </w:r>
          </w:p>
          <w:p>
            <w:pPr>
              <w:pStyle w:val="null3"/>
              <w:jc w:val="both"/>
            </w:pPr>
            <w:r>
              <w:rPr>
                <w:sz w:val="21"/>
              </w:rPr>
              <w:t>1</w:t>
            </w:r>
            <w:r>
              <w:rPr>
                <w:sz w:val="21"/>
              </w:rPr>
              <w:t>、可多次清洗利用</w:t>
            </w:r>
          </w:p>
          <w:p>
            <w:pPr>
              <w:pStyle w:val="null3"/>
              <w:jc w:val="both"/>
            </w:pPr>
            <w:r>
              <w:rPr>
                <w:sz w:val="21"/>
              </w:rPr>
              <w:t>2</w:t>
            </w:r>
            <w:r>
              <w:rPr>
                <w:sz w:val="21"/>
              </w:rPr>
              <w:t>、过滤效率：</w:t>
            </w:r>
            <w:r>
              <w:rPr>
                <w:sz w:val="21"/>
              </w:rPr>
              <w:t>G4</w:t>
            </w:r>
          </w:p>
          <w:p>
            <w:pPr>
              <w:pStyle w:val="null3"/>
              <w:jc w:val="both"/>
            </w:pPr>
            <w:r>
              <w:rPr>
                <w:sz w:val="21"/>
              </w:rPr>
              <w:t>3</w:t>
            </w:r>
            <w:r>
              <w:rPr>
                <w:sz w:val="21"/>
              </w:rPr>
              <w:t>、外框：铝合金，四周平滑</w:t>
            </w:r>
          </w:p>
          <w:p>
            <w:pPr>
              <w:pStyle w:val="null3"/>
              <w:jc w:val="both"/>
            </w:pPr>
            <w:r>
              <w:rPr>
                <w:sz w:val="21"/>
              </w:rPr>
              <w:t>4</w:t>
            </w:r>
            <w:r>
              <w:rPr>
                <w:sz w:val="21"/>
              </w:rPr>
              <w:t>、内骨架：喷塑材质</w:t>
            </w:r>
          </w:p>
          <w:p>
            <w:pPr>
              <w:pStyle w:val="null3"/>
              <w:jc w:val="both"/>
            </w:pPr>
            <w:r>
              <w:rPr>
                <w:sz w:val="21"/>
              </w:rPr>
              <w:t>5</w:t>
            </w:r>
            <w:r>
              <w:rPr>
                <w:sz w:val="21"/>
              </w:rPr>
              <w:t>、符合</w:t>
            </w:r>
            <w:r>
              <w:rPr>
                <w:sz w:val="21"/>
              </w:rPr>
              <w:t>GB/T 14295-2008</w:t>
            </w:r>
            <w:r>
              <w:rPr>
                <w:sz w:val="21"/>
              </w:rPr>
              <w:t>《空气过滤器》标准</w:t>
            </w:r>
          </w:p>
          <w:p>
            <w:pPr>
              <w:pStyle w:val="null3"/>
              <w:jc w:val="both"/>
            </w:pPr>
            <w:r>
              <w:rPr>
                <w:sz w:val="21"/>
              </w:rPr>
              <w:t>（二）中效过滤器技术要求</w:t>
            </w:r>
          </w:p>
          <w:p>
            <w:pPr>
              <w:pStyle w:val="null3"/>
              <w:jc w:val="both"/>
            </w:pPr>
            <w:r>
              <w:rPr>
                <w:sz w:val="21"/>
              </w:rPr>
              <w:t>1</w:t>
            </w:r>
            <w:r>
              <w:rPr>
                <w:sz w:val="21"/>
              </w:rPr>
              <w:t>、过滤效率：</w:t>
            </w:r>
            <w:r>
              <w:rPr>
                <w:sz w:val="21"/>
              </w:rPr>
              <w:t>F8</w:t>
            </w:r>
          </w:p>
          <w:p>
            <w:pPr>
              <w:pStyle w:val="null3"/>
              <w:jc w:val="both"/>
            </w:pPr>
            <w:r>
              <w:rPr>
                <w:sz w:val="21"/>
              </w:rPr>
              <w:t>2</w:t>
            </w:r>
            <w:r>
              <w:rPr>
                <w:sz w:val="21"/>
              </w:rPr>
              <w:t>、外框：铝合金，四周平滑</w:t>
            </w:r>
          </w:p>
          <w:p>
            <w:pPr>
              <w:pStyle w:val="null3"/>
              <w:jc w:val="both"/>
            </w:pPr>
            <w:r>
              <w:rPr>
                <w:sz w:val="21"/>
              </w:rPr>
              <w:t>3</w:t>
            </w:r>
            <w:r>
              <w:rPr>
                <w:sz w:val="21"/>
              </w:rPr>
              <w:t>、内骨架：喷塑材质</w:t>
            </w:r>
          </w:p>
          <w:p>
            <w:pPr>
              <w:pStyle w:val="null3"/>
              <w:jc w:val="both"/>
            </w:pPr>
            <w:r>
              <w:rPr>
                <w:sz w:val="21"/>
              </w:rPr>
              <w:t>4</w:t>
            </w:r>
            <w:r>
              <w:rPr>
                <w:sz w:val="21"/>
              </w:rPr>
              <w:t>、符合</w:t>
            </w:r>
            <w:r>
              <w:rPr>
                <w:sz w:val="21"/>
              </w:rPr>
              <w:t>GB/T 14295-2008</w:t>
            </w:r>
            <w:r>
              <w:rPr>
                <w:sz w:val="21"/>
              </w:rPr>
              <w:t>《空气过滤器》标准</w:t>
            </w:r>
          </w:p>
          <w:p>
            <w:pPr>
              <w:pStyle w:val="null3"/>
              <w:jc w:val="both"/>
            </w:pPr>
            <w:r>
              <w:rPr>
                <w:sz w:val="21"/>
              </w:rPr>
              <w:t xml:space="preserve">  </w:t>
            </w:r>
            <w:r>
              <w:rPr>
                <w:sz w:val="21"/>
              </w:rPr>
              <w:t>（三）亚高效过滤器技术要求</w:t>
            </w:r>
          </w:p>
          <w:p>
            <w:pPr>
              <w:pStyle w:val="null3"/>
              <w:jc w:val="both"/>
            </w:pPr>
            <w:r>
              <w:rPr>
                <w:sz w:val="21"/>
              </w:rPr>
              <w:t>1</w:t>
            </w:r>
            <w:r>
              <w:rPr>
                <w:sz w:val="21"/>
              </w:rPr>
              <w:t>、过滤效率：</w:t>
            </w:r>
            <w:r>
              <w:rPr>
                <w:sz w:val="21"/>
              </w:rPr>
              <w:t>H10</w:t>
            </w:r>
          </w:p>
          <w:p>
            <w:pPr>
              <w:pStyle w:val="null3"/>
              <w:jc w:val="both"/>
            </w:pPr>
            <w:r>
              <w:rPr>
                <w:sz w:val="21"/>
              </w:rPr>
              <w:t>2</w:t>
            </w:r>
            <w:r>
              <w:rPr>
                <w:sz w:val="21"/>
              </w:rPr>
              <w:t>、外框：</w:t>
            </w:r>
            <w:r>
              <w:rPr>
                <w:sz w:val="21"/>
              </w:rPr>
              <w:t>ABS</w:t>
            </w:r>
            <w:r>
              <w:rPr>
                <w:sz w:val="21"/>
              </w:rPr>
              <w:t>外框，</w:t>
            </w:r>
            <w:r>
              <w:rPr>
                <w:sz w:val="21"/>
              </w:rPr>
              <w:t>W</w:t>
            </w:r>
            <w:r>
              <w:rPr>
                <w:sz w:val="21"/>
              </w:rPr>
              <w:t>型密褶式，带喷塑保护网</w:t>
            </w:r>
          </w:p>
          <w:p>
            <w:pPr>
              <w:pStyle w:val="null3"/>
              <w:jc w:val="both"/>
            </w:pPr>
            <w:r>
              <w:rPr>
                <w:sz w:val="21"/>
              </w:rPr>
              <w:t>3</w:t>
            </w:r>
            <w:r>
              <w:rPr>
                <w:sz w:val="21"/>
              </w:rPr>
              <w:t>、符合</w:t>
            </w:r>
            <w:r>
              <w:rPr>
                <w:sz w:val="21"/>
              </w:rPr>
              <w:t>GB/T 14295-2008</w:t>
            </w:r>
            <w:r>
              <w:rPr>
                <w:sz w:val="21"/>
              </w:rPr>
              <w:t>《空气过滤器》标准</w:t>
            </w:r>
          </w:p>
          <w:p>
            <w:pPr>
              <w:pStyle w:val="null3"/>
              <w:jc w:val="both"/>
            </w:pPr>
            <w:r>
              <w:rPr>
                <w:sz w:val="21"/>
              </w:rPr>
              <w:t>（四）高效过滤器技术要求</w:t>
            </w:r>
          </w:p>
          <w:p>
            <w:pPr>
              <w:pStyle w:val="null3"/>
              <w:jc w:val="both"/>
            </w:pPr>
            <w:r>
              <w:rPr>
                <w:sz w:val="21"/>
              </w:rPr>
              <w:t>1</w:t>
            </w:r>
            <w:r>
              <w:rPr>
                <w:sz w:val="21"/>
              </w:rPr>
              <w:t>、过滤效率：</w:t>
            </w:r>
            <w:r>
              <w:rPr>
                <w:sz w:val="21"/>
              </w:rPr>
              <w:t>H13</w:t>
            </w:r>
            <w:r>
              <w:rPr>
                <w:sz w:val="21"/>
              </w:rPr>
              <w:t>，</w:t>
            </w:r>
            <w:r>
              <w:rPr>
                <w:sz w:val="21"/>
              </w:rPr>
              <w:t>H14</w:t>
            </w:r>
          </w:p>
          <w:p>
            <w:pPr>
              <w:pStyle w:val="null3"/>
              <w:jc w:val="both"/>
            </w:pPr>
            <w:r>
              <w:rPr>
                <w:sz w:val="21"/>
              </w:rPr>
              <w:t>2</w:t>
            </w:r>
            <w:r>
              <w:rPr>
                <w:sz w:val="21"/>
              </w:rPr>
              <w:t>、外框：铝合金，四周平滑，带喷塑保护网</w:t>
            </w:r>
          </w:p>
          <w:p>
            <w:pPr>
              <w:pStyle w:val="null3"/>
              <w:jc w:val="both"/>
            </w:pPr>
            <w:r>
              <w:rPr>
                <w:sz w:val="21"/>
              </w:rPr>
              <w:t>3</w:t>
            </w:r>
            <w:r>
              <w:rPr>
                <w:sz w:val="21"/>
              </w:rPr>
              <w:t>、符合</w:t>
            </w:r>
            <w:r>
              <w:rPr>
                <w:sz w:val="21"/>
              </w:rPr>
              <w:t>GB/T 14295-2008</w:t>
            </w:r>
            <w:r>
              <w:rPr>
                <w:sz w:val="21"/>
              </w:rPr>
              <w:t>《空气过滤器》标准</w:t>
            </w:r>
          </w:p>
          <w:p>
            <w:pPr>
              <w:pStyle w:val="null3"/>
              <w:jc w:val="both"/>
            </w:pPr>
            <w:r>
              <w:rPr>
                <w:sz w:val="21"/>
              </w:rPr>
              <w:t>（五）多层密褶式高效过滤器技术要求</w:t>
            </w:r>
          </w:p>
          <w:p>
            <w:pPr>
              <w:pStyle w:val="null3"/>
              <w:jc w:val="both"/>
            </w:pPr>
            <w:r>
              <w:rPr>
                <w:sz w:val="21"/>
              </w:rPr>
              <w:t>1</w:t>
            </w:r>
            <w:r>
              <w:rPr>
                <w:sz w:val="21"/>
              </w:rPr>
              <w:t>、过滤效率：</w:t>
            </w:r>
            <w:r>
              <w:rPr>
                <w:sz w:val="21"/>
              </w:rPr>
              <w:t>E11</w:t>
            </w:r>
            <w:r>
              <w:rPr>
                <w:sz w:val="21"/>
              </w:rPr>
              <w:t>，</w:t>
            </w:r>
            <w:r>
              <w:rPr>
                <w:sz w:val="21"/>
              </w:rPr>
              <w:t>H13</w:t>
            </w:r>
          </w:p>
          <w:p>
            <w:pPr>
              <w:pStyle w:val="null3"/>
              <w:jc w:val="both"/>
            </w:pPr>
            <w:r>
              <w:rPr>
                <w:sz w:val="21"/>
              </w:rPr>
              <w:t>2</w:t>
            </w:r>
            <w:r>
              <w:rPr>
                <w:sz w:val="21"/>
              </w:rPr>
              <w:t>、外框：</w:t>
            </w:r>
            <w:r>
              <w:rPr>
                <w:sz w:val="21"/>
              </w:rPr>
              <w:t>ABS</w:t>
            </w:r>
            <w:r>
              <w:rPr>
                <w:sz w:val="21"/>
              </w:rPr>
              <w:t>外框，</w:t>
            </w:r>
            <w:r>
              <w:rPr>
                <w:sz w:val="21"/>
              </w:rPr>
              <w:t>W</w:t>
            </w:r>
            <w:r>
              <w:rPr>
                <w:sz w:val="21"/>
              </w:rPr>
              <w:t>型密褶式，带喷塑保护网</w:t>
            </w:r>
          </w:p>
          <w:p>
            <w:pPr>
              <w:pStyle w:val="null3"/>
              <w:jc w:val="both"/>
            </w:pPr>
            <w:r>
              <w:rPr>
                <w:sz w:val="21"/>
              </w:rPr>
              <w:t>3</w:t>
            </w:r>
            <w:r>
              <w:rPr>
                <w:sz w:val="21"/>
              </w:rPr>
              <w:t>、符合</w:t>
            </w:r>
            <w:r>
              <w:rPr>
                <w:sz w:val="21"/>
              </w:rPr>
              <w:t>GB/T 14295-2008</w:t>
            </w:r>
            <w:r>
              <w:rPr>
                <w:sz w:val="21"/>
              </w:rPr>
              <w:t>《空气过滤器》标准</w:t>
            </w:r>
          </w:p>
          <w:p>
            <w:pPr>
              <w:pStyle w:val="null3"/>
              <w:jc w:val="both"/>
            </w:pPr>
            <w:r>
              <w:rPr>
                <w:sz w:val="21"/>
              </w:rPr>
              <w:t>（六）回风过滤器技术要求</w:t>
            </w:r>
          </w:p>
          <w:p>
            <w:pPr>
              <w:pStyle w:val="null3"/>
              <w:jc w:val="both"/>
            </w:pPr>
            <w:r>
              <w:rPr>
                <w:sz w:val="21"/>
              </w:rPr>
              <w:t>1</w:t>
            </w:r>
            <w:r>
              <w:rPr>
                <w:sz w:val="21"/>
              </w:rPr>
              <w:t>、可多次清洗利用</w:t>
            </w:r>
          </w:p>
          <w:p>
            <w:pPr>
              <w:pStyle w:val="null3"/>
              <w:jc w:val="both"/>
            </w:pPr>
            <w:r>
              <w:rPr>
                <w:sz w:val="21"/>
              </w:rPr>
              <w:t>2</w:t>
            </w:r>
            <w:r>
              <w:rPr>
                <w:sz w:val="21"/>
              </w:rPr>
              <w:t>、外框：铝合金，四周平滑</w:t>
            </w:r>
          </w:p>
          <w:p>
            <w:pPr>
              <w:pStyle w:val="null3"/>
              <w:jc w:val="both"/>
            </w:pPr>
            <w:r>
              <w:rPr>
                <w:sz w:val="21"/>
              </w:rPr>
              <w:t>3</w:t>
            </w:r>
            <w:r>
              <w:rPr>
                <w:sz w:val="21"/>
              </w:rPr>
              <w:t>、内骨架：喷塑材质</w:t>
            </w:r>
          </w:p>
          <w:p>
            <w:pPr>
              <w:pStyle w:val="null3"/>
              <w:jc w:val="both"/>
            </w:pPr>
            <w:r>
              <w:rPr>
                <w:sz w:val="21"/>
              </w:rPr>
              <w:t>4</w:t>
            </w:r>
            <w:r>
              <w:rPr>
                <w:sz w:val="21"/>
              </w:rPr>
              <w:t>、符合</w:t>
            </w:r>
            <w:r>
              <w:rPr>
                <w:sz w:val="21"/>
              </w:rPr>
              <w:t>GB/T 14295-2008</w:t>
            </w:r>
            <w:r>
              <w:rPr>
                <w:sz w:val="21"/>
              </w:rPr>
              <w:t>《空气过滤器》标准</w:t>
            </w:r>
            <w:r>
              <w:rPr>
                <w:sz w:val="21"/>
              </w:rPr>
              <w:t xml:space="preserve"> </w:t>
            </w:r>
          </w:p>
          <w:tbl>
            <w:tblPr>
              <w:tblInd w:type="dxa" w:w="225"/>
              <w:tblBorders>
                <w:top w:val="none" w:color="000000" w:sz="4"/>
                <w:left w:val="none" w:color="000000" w:sz="4"/>
                <w:bottom w:val="none" w:color="000000" w:sz="4"/>
                <w:right w:val="none" w:color="000000" w:sz="4"/>
                <w:insideH w:val="none"/>
                <w:insideV w:val="none"/>
              </w:tblBorders>
            </w:tblPr>
            <w:tblGrid>
              <w:gridCol w:w="933"/>
              <w:gridCol w:w="1835"/>
              <w:gridCol w:w="708"/>
              <w:gridCol w:w="1022"/>
              <w:gridCol w:w="354"/>
              <w:gridCol w:w="747"/>
            </w:tblGrid>
            <w:tr>
              <w:tc>
                <w:tcPr>
                  <w:tcW w:type="dxa" w:w="9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8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名称</w:t>
                  </w:r>
                </w:p>
              </w:tc>
              <w:tc>
                <w:tcPr>
                  <w:tcW w:type="dxa" w:w="7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过滤效率</w:t>
                  </w:r>
                </w:p>
              </w:tc>
              <w:tc>
                <w:tcPr>
                  <w:tcW w:type="dxa" w:w="10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尺寸</w:t>
                  </w:r>
                  <w:r>
                    <w:rPr>
                      <w:sz w:val="21"/>
                    </w:rPr>
                    <w:t>(mm)</w:t>
                  </w:r>
                </w:p>
              </w:tc>
              <w:tc>
                <w:tcPr>
                  <w:tcW w:type="dxa" w:w="3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7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备注</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594*198*95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594*594*95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103</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594*490*95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594*289*95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289*289 *95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592*592*381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490*290*46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595*290*46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595*490*46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595*595*46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595*490*46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595*595*46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490*290*46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595*290*46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595*595*46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595*290*46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592*490*95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592*287*95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592*592*95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21</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592*490*95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22</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490*592*95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子母架</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23</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592*592*534</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89</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24</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592*490*534</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592*287*534</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47</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26</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27</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592*592*381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490*287*381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29</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592*287*381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31</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592*592*381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32</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33</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592*592*381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490*287*381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35</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592*287*381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36</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594*594*381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37</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287*594*381</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38</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550*300*46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39</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320*320*46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40</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592*490*534</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41</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592*287*534</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42</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592*592*534</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43</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592*490*534</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44</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490*592*534</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45</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亚高效过滤器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H10</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592*592*292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密褶式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46</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亚高效过滤器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H10</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592*296*292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密褶式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47</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亚高效过滤器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H10</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592*287*292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密褶式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48</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亚高效过滤器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H10</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592*182*292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密褶式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亚高效过滤器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H10</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592*490*292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密褶式</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484*484*220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51</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484*484*150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52</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320*320*220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53</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475*475*70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915*610*70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55</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450*505*70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56</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505* 1040*70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57</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1040* 610*70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58</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1040* 915*70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505*610*70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多层密褶式高效过滤器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592*490*292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四隔八面</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61</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多层密褶式高效过滤器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592*287*292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四隔八面</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62</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多层密褶式高效过滤器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592*592*292</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四隔八面</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63</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630*280*90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无隔板</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64</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320*230*90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无隔板</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65</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320*320*69</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无隔板</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66</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385*285*69</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无隔板</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67</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585*285*69</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无隔板</w:t>
                  </w: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68</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回风过滤器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1095*245*20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69</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回风过滤器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795*245*20</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70</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回风过滤器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320*320*5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71</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回风过滤器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520*520*5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72</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回风过滤器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520*270*5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73</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回风过滤器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320*270*5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74</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回风过滤器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820*270*5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75</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回风过滤器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345*345*5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76</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回风过滤器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710*270*5</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77</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回风过滤器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520*270*6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61</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78</w:t>
                  </w:r>
                </w:p>
              </w:tc>
              <w:tc>
                <w:tcPr>
                  <w:tcW w:type="dxa" w:w="18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回风过滤器</w:t>
                  </w:r>
                </w:p>
              </w:tc>
              <w:tc>
                <w:tcPr>
                  <w:tcW w:type="dxa" w:w="7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w:t>
                  </w:r>
                </w:p>
              </w:tc>
              <w:tc>
                <w:tcPr>
                  <w:tcW w:type="dxa" w:w="10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520*260*6</w:t>
                  </w:r>
                </w:p>
              </w:tc>
              <w:tc>
                <w:tcPr>
                  <w:tcW w:type="dxa" w:w="3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7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sz w:val="21"/>
                <w:b/>
              </w:rPr>
              <w:t>12</w:t>
            </w:r>
            <w:r>
              <w:rPr>
                <w:sz w:val="21"/>
                <w:b/>
              </w:rPr>
              <w:t>号楼</w:t>
            </w:r>
          </w:p>
          <w:tbl>
            <w:tblPr>
              <w:tblInd w:type="dxa" w:w="195"/>
              <w:tblBorders>
                <w:top w:val="none" w:color="000000" w:sz="4"/>
                <w:left w:val="none" w:color="000000" w:sz="4"/>
                <w:bottom w:val="none" w:color="000000" w:sz="4"/>
                <w:right w:val="none" w:color="000000" w:sz="4"/>
                <w:insideH w:val="none"/>
                <w:insideV w:val="none"/>
              </w:tblBorders>
            </w:tblPr>
            <w:tblGrid>
              <w:gridCol w:w="405"/>
              <w:gridCol w:w="2054"/>
              <w:gridCol w:w="781"/>
              <w:gridCol w:w="1143"/>
              <w:gridCol w:w="376"/>
              <w:gridCol w:w="839"/>
            </w:tblGrid>
            <w:tr>
              <w:tc>
                <w:tcPr>
                  <w:tcW w:type="dxa" w:w="4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20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名称</w:t>
                  </w:r>
                </w:p>
              </w:tc>
              <w:tc>
                <w:tcPr>
                  <w:tcW w:type="dxa" w:w="7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过滤效率</w:t>
                  </w:r>
                </w:p>
              </w:tc>
              <w:tc>
                <w:tcPr>
                  <w:tcW w:type="dxa" w:w="11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尺寸</w:t>
                  </w:r>
                  <w:r>
                    <w:rPr>
                      <w:sz w:val="21"/>
                    </w:rPr>
                    <w:t>(</w:t>
                  </w:r>
                  <w:r>
                    <w:rPr>
                      <w:sz w:val="21"/>
                    </w:rPr>
                    <w:t>mm</w:t>
                  </w:r>
                  <w:r>
                    <w:rPr>
                      <w:sz w:val="21"/>
                    </w:rPr>
                    <w:t>)</w:t>
                  </w:r>
                </w:p>
              </w:tc>
              <w:tc>
                <w:tcPr>
                  <w:tcW w:type="dxa" w:w="3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8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备注</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595*595*46</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22</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290*595*46</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69</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290*493*46</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493*595*46</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初效过滤器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G4</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493*493*46</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板式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592*592*381</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22</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287*592*381</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51</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287*490*381</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592*490*381</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26</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490*592*381</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490*490*381</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袋式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密褶式高效过滤器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E11</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592*592*292</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密褶式高效过滤器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E11</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287*592*292</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44</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密褶式高效过滤器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E11</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287*490*292</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密褶式高效过滤器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E11</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592*490*292</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密褶式高效过滤器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E11</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490*592*292</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sz w:val="21"/>
              </w:rPr>
              <w:t>造血干细胞移植中心</w:t>
            </w:r>
          </w:p>
          <w:tbl>
            <w:tblPr>
              <w:tblInd w:type="dxa" w:w="195"/>
              <w:tblBorders>
                <w:top w:val="none" w:color="000000" w:sz="4"/>
                <w:left w:val="none" w:color="000000" w:sz="4"/>
                <w:bottom w:val="none" w:color="000000" w:sz="4"/>
                <w:right w:val="none" w:color="000000" w:sz="4"/>
                <w:insideH w:val="none"/>
                <w:insideV w:val="none"/>
              </w:tblBorders>
            </w:tblPr>
            <w:tblGrid>
              <w:gridCol w:w="405"/>
              <w:gridCol w:w="2054"/>
              <w:gridCol w:w="781"/>
              <w:gridCol w:w="1143"/>
              <w:gridCol w:w="376"/>
              <w:gridCol w:w="839"/>
            </w:tblGrid>
            <w:tr>
              <w:tc>
                <w:tcPr>
                  <w:tcW w:type="dxa" w:w="4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20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名称</w:t>
                  </w:r>
                </w:p>
              </w:tc>
              <w:tc>
                <w:tcPr>
                  <w:tcW w:type="dxa" w:w="7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过滤效率</w:t>
                  </w:r>
                </w:p>
              </w:tc>
              <w:tc>
                <w:tcPr>
                  <w:tcW w:type="dxa" w:w="11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尺寸</w:t>
                  </w:r>
                  <w:r>
                    <w:rPr>
                      <w:sz w:val="21"/>
                    </w:rPr>
                    <w:t>(mm)</w:t>
                  </w:r>
                </w:p>
              </w:tc>
              <w:tc>
                <w:tcPr>
                  <w:tcW w:type="dxa" w:w="3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w:t>
                  </w:r>
                </w:p>
              </w:tc>
              <w:tc>
                <w:tcPr>
                  <w:tcW w:type="dxa" w:w="8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备注</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无隔板高效过滤</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1120*595*69</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无隔板高效过滤</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1360*620*69</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无隔板高效过滤</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910*615*69</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无隔板高效过滤</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995*645*69</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无隔板高效过滤</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H14</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1670*795*69</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484*484*90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21</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320*320*90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H13</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750*484*90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495*495*90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295*295*90</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1150*295*69</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42</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折叠式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12</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950*295*69</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折叠式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13</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750*295*69</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39</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折叠式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14</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550*295*69</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折叠式</w:t>
                  </w:r>
                </w:p>
              </w:tc>
            </w:tr>
            <w:tr>
              <w:tc>
                <w:tcPr>
                  <w:tcW w:type="dxa" w:w="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2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中效过滤器</w:t>
                  </w:r>
                </w:p>
              </w:tc>
              <w:tc>
                <w:tcPr>
                  <w:tcW w:type="dxa" w:w="7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F8</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250*250*69</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8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折叠式</w:t>
                  </w:r>
                </w:p>
              </w:tc>
            </w:tr>
          </w:tbl>
          <w:p>
            <w:pPr>
              <w:pStyle w:val="null3"/>
              <w:jc w:val="both"/>
            </w:pPr>
            <w:r>
              <w:rPr>
                <w:sz w:val="21"/>
              </w:rPr>
              <w:t xml:space="preserve"> </w:t>
            </w:r>
          </w:p>
          <w:p>
            <w:pPr>
              <w:pStyle w:val="null3"/>
              <w:jc w:val="both"/>
            </w:pPr>
            <w:r>
              <w:rPr>
                <w:sz w:val="24"/>
                <w:b/>
                <w:color w:val="333333"/>
              </w:rPr>
              <w:t>附件：</w:t>
            </w:r>
          </w:p>
          <w:p>
            <w:pPr>
              <w:pStyle w:val="null3"/>
              <w:jc w:val="both"/>
            </w:pPr>
            <w:r>
              <w:rPr>
                <w:sz w:val="24"/>
                <w:b/>
              </w:rPr>
              <w:t>洁净用房</w:t>
            </w:r>
          </w:p>
          <w:p>
            <w:pPr>
              <w:pStyle w:val="null3"/>
              <w:jc w:val="both"/>
            </w:pPr>
            <w:r>
              <w:rPr>
                <w:sz w:val="21"/>
              </w:rPr>
              <w:t>《医院洁净手术部建筑技术规范》</w:t>
            </w:r>
            <w:r>
              <w:rPr>
                <w:sz w:val="21"/>
              </w:rPr>
              <w:t>GB50333-2013</w:t>
            </w:r>
            <w:r>
              <w:rPr>
                <w:sz w:val="21"/>
              </w:rPr>
              <w:t xml:space="preserve">的术语解释：洁净度 </w:t>
            </w:r>
            <w:r>
              <w:rPr>
                <w:sz w:val="21"/>
              </w:rPr>
              <w:t xml:space="preserve">5 </w:t>
            </w:r>
            <w:r>
              <w:rPr>
                <w:sz w:val="21"/>
              </w:rPr>
              <w:t>级相当于原</w:t>
            </w:r>
            <w:r>
              <w:rPr>
                <w:sz w:val="21"/>
              </w:rPr>
              <w:t>100</w:t>
            </w:r>
            <w:r>
              <w:rPr>
                <w:sz w:val="21"/>
              </w:rPr>
              <w:t>级；洁净度</w:t>
            </w:r>
            <w:r>
              <w:rPr>
                <w:sz w:val="21"/>
              </w:rPr>
              <w:t xml:space="preserve">6 </w:t>
            </w:r>
            <w:r>
              <w:rPr>
                <w:sz w:val="21"/>
              </w:rPr>
              <w:t>级相当于原</w:t>
            </w:r>
            <w:r>
              <w:rPr>
                <w:sz w:val="21"/>
              </w:rPr>
              <w:t>1000</w:t>
            </w:r>
            <w:r>
              <w:rPr>
                <w:sz w:val="21"/>
              </w:rPr>
              <w:t>级；洁净度</w:t>
            </w:r>
            <w:r>
              <w:rPr>
                <w:sz w:val="21"/>
              </w:rPr>
              <w:t>7</w:t>
            </w:r>
            <w:r>
              <w:rPr>
                <w:sz w:val="21"/>
              </w:rPr>
              <w:t>级相当于原</w:t>
            </w:r>
            <w:r>
              <w:rPr>
                <w:sz w:val="21"/>
              </w:rPr>
              <w:t>10000</w:t>
            </w:r>
            <w:r>
              <w:rPr>
                <w:sz w:val="21"/>
              </w:rPr>
              <w:t>级；洁净度</w:t>
            </w:r>
            <w:r>
              <w:rPr>
                <w:sz w:val="21"/>
              </w:rPr>
              <w:t>8</w:t>
            </w:r>
            <w:r>
              <w:rPr>
                <w:sz w:val="21"/>
              </w:rPr>
              <w:t>级相当于</w:t>
            </w:r>
            <w:r>
              <w:rPr>
                <w:sz w:val="21"/>
              </w:rPr>
              <w:t>100000</w:t>
            </w:r>
            <w:r>
              <w:rPr>
                <w:sz w:val="21"/>
              </w:rPr>
              <w:t>级；洁净度</w:t>
            </w:r>
            <w:r>
              <w:rPr>
                <w:sz w:val="21"/>
              </w:rPr>
              <w:t>8.5</w:t>
            </w:r>
            <w:r>
              <w:rPr>
                <w:sz w:val="21"/>
              </w:rPr>
              <w:t>级相当于</w:t>
            </w:r>
            <w:r>
              <w:rPr>
                <w:sz w:val="21"/>
              </w:rPr>
              <w:t>30</w:t>
            </w:r>
            <w:r>
              <w:rPr>
                <w:sz w:val="21"/>
              </w:rPr>
              <w:t>万级。</w:t>
            </w:r>
          </w:p>
          <w:p>
            <w:pPr>
              <w:pStyle w:val="null3"/>
              <w:jc w:val="both"/>
            </w:pPr>
            <w:r>
              <w:rPr>
                <w:sz w:val="21"/>
              </w:rPr>
              <w:t>检测指标值：悬浮粒子、沉降菌、温度、相对湿度、换气次数、压差、噪音、照度等；</w:t>
            </w:r>
          </w:p>
          <w:p>
            <w:pPr>
              <w:pStyle w:val="null3"/>
              <w:jc w:val="both"/>
            </w:pPr>
            <w:r>
              <w:rPr>
                <w:sz w:val="21"/>
              </w:rPr>
              <w:t>检测标准及要求：《医院洁净手术部建筑技术规范》</w:t>
            </w:r>
            <w:r>
              <w:rPr>
                <w:sz w:val="21"/>
              </w:rPr>
              <w:t>GB50333</w:t>
            </w:r>
            <w:r>
              <w:rPr>
                <w:sz w:val="21"/>
              </w:rPr>
              <w:t>、《洁净室施工及验收规范》</w:t>
            </w:r>
            <w:r>
              <w:rPr>
                <w:sz w:val="21"/>
              </w:rPr>
              <w:t>GB50591</w:t>
            </w:r>
            <w:r>
              <w:rPr>
                <w:sz w:val="21"/>
              </w:rPr>
              <w:t>等。</w:t>
            </w:r>
          </w:p>
          <w:tbl>
            <w:tblPr>
              <w:tblInd w:type="dxa" w:w="120"/>
              <w:tblBorders>
                <w:top w:val="none" w:color="000000" w:sz="4"/>
                <w:left w:val="none" w:color="000000" w:sz="4"/>
                <w:bottom w:val="none" w:color="000000" w:sz="4"/>
                <w:right w:val="none" w:color="000000" w:sz="4"/>
                <w:insideH w:val="none"/>
                <w:insideV w:val="none"/>
              </w:tblBorders>
            </w:tblPr>
            <w:tblGrid>
              <w:gridCol w:w="748"/>
              <w:gridCol w:w="837"/>
              <w:gridCol w:w="1789"/>
              <w:gridCol w:w="1548"/>
              <w:gridCol w:w="647"/>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科室</w:t>
                  </w:r>
                </w:p>
              </w:tc>
              <w:tc>
                <w:tcPr>
                  <w:tcW w:type="dxa" w:w="1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洁净用房</w:t>
                  </w:r>
                </w:p>
              </w:tc>
              <w:tc>
                <w:tcPr>
                  <w:tcW w:type="dxa" w:w="1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洁净度等级</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color w:val="000000"/>
                    </w:rPr>
                    <w:t>1</w:t>
                  </w:r>
                </w:p>
              </w:tc>
              <w:tc>
                <w:tcPr>
                  <w:tcW w:type="dxa" w:w="8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手术室</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腔镜手术室</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腔镜手术室</w:t>
                  </w:r>
                  <w:r>
                    <w:rPr>
                      <w:sz w:val="21"/>
                      <w:color w:val="00000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腔镜手术室</w:t>
                  </w:r>
                  <w:r>
                    <w:rPr>
                      <w:sz w:val="21"/>
                      <w:color w:val="000000"/>
                    </w:rPr>
                    <w:t>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腔镜手术室</w:t>
                  </w:r>
                  <w:r>
                    <w:rPr>
                      <w:sz w:val="21"/>
                      <w:color w:val="000000"/>
                    </w:rPr>
                    <w:t>4</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腔镜手术室</w:t>
                  </w:r>
                  <w:r>
                    <w:rPr>
                      <w:sz w:val="21"/>
                      <w:color w:val="000000"/>
                    </w:rPr>
                    <w:t>5</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腔镜手术室</w:t>
                  </w:r>
                  <w:r>
                    <w:rPr>
                      <w:sz w:val="21"/>
                      <w:color w:val="000000"/>
                    </w:rPr>
                    <w:t>6</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腔镜手术室</w:t>
                  </w:r>
                  <w:r>
                    <w:rPr>
                      <w:sz w:val="21"/>
                      <w:color w:val="000000"/>
                    </w:rPr>
                    <w:t>1、2、3、4、5、6</w:t>
                  </w:r>
                  <w:r>
                    <w:br/>
                  </w:r>
                  <w:r>
                    <w:rPr>
                      <w:sz w:val="21"/>
                      <w:color w:val="000000"/>
                    </w:rPr>
                    <w:t>洁净走廊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腔镜手术室</w:t>
                  </w:r>
                  <w:r>
                    <w:rPr>
                      <w:sz w:val="21"/>
                      <w:color w:val="000000"/>
                    </w:rPr>
                    <w:t>7</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腔镜手术室</w:t>
                  </w:r>
                  <w:r>
                    <w:rPr>
                      <w:sz w:val="21"/>
                      <w:color w:val="000000"/>
                    </w:rPr>
                    <w:t>8</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普通手术室</w:t>
                  </w:r>
                  <w:r>
                    <w:rPr>
                      <w:sz w:val="21"/>
                      <w:color w:val="000000"/>
                    </w:rPr>
                    <w:t>9</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普通手术室</w:t>
                  </w:r>
                  <w:r>
                    <w:rPr>
                      <w:sz w:val="21"/>
                      <w:color w:val="000000"/>
                    </w:rPr>
                    <w:t>10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普通手术室</w:t>
                  </w:r>
                  <w:r>
                    <w:rPr>
                      <w:sz w:val="21"/>
                      <w:color w:val="000000"/>
                    </w:rPr>
                    <w:t>11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7、8、9、10、11</w:t>
                  </w:r>
                  <w:r>
                    <w:br/>
                  </w:r>
                  <w:r>
                    <w:rPr>
                      <w:sz w:val="21"/>
                      <w:color w:val="000000"/>
                    </w:rPr>
                    <w:t>洁净走廊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感染手术室</w:t>
                  </w:r>
                  <w:r>
                    <w:rPr>
                      <w:sz w:val="21"/>
                      <w:color w:val="000000"/>
                    </w:rPr>
                    <w:t>12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感染手术室</w:t>
                  </w:r>
                  <w:r>
                    <w:rPr>
                      <w:sz w:val="21"/>
                      <w:color w:val="000000"/>
                    </w:rPr>
                    <w:t>13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感染手术室</w:t>
                  </w:r>
                  <w:r>
                    <w:rPr>
                      <w:sz w:val="21"/>
                      <w:color w:val="000000"/>
                    </w:rPr>
                    <w:t>14</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12、13、14洁净走廊</w:t>
                  </w:r>
                </w:p>
              </w:tc>
              <w:tc>
                <w:tcPr>
                  <w:tcW w:type="dxa" w:w="154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37"/>
                  <w:vMerge/>
                  <w:tcBorders>
                    <w:top w:val="none" w:color="000000" w:sz="4"/>
                    <w:left w:val="none" w:color="000000" w:sz="4"/>
                    <w:bottom w:val="none" w:color="000000" w:sz="4"/>
                    <w:right w:val="single" w:color="000000" w:sz="4"/>
                  </w:tcBorders>
                </w:tcPr>
                <w:p/>
              </w:tc>
              <w:tc>
                <w:tcPr>
                  <w:tcW w:type="dxa" w:w="1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一次性物品房</w:t>
                  </w:r>
                </w:p>
              </w:tc>
              <w:tc>
                <w:tcPr>
                  <w:tcW w:type="dxa" w:w="1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药品间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器械间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麻醉复苏室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15</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16</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17</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18</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19</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15、16、17、18、19、20洁净走廊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手术室</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24</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25</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26</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27</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21、22、23、24、25、26、27洁净走廊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28</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29</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30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31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28、29、31、31洁净走廊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无菌物品间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大仪器间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一次性库房</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灭菌器械室二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药品暂存</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内科</w:t>
                  </w:r>
                  <w:r>
                    <w:br/>
                  </w:r>
                  <w:r>
                    <w:rPr>
                      <w:sz w:val="21"/>
                      <w:color w:val="000000"/>
                    </w:rPr>
                    <w:t>ICU1</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药品间</w:t>
                  </w:r>
                  <w:r>
                    <w:rPr>
                      <w:sz w:val="21"/>
                      <w:color w:val="000000"/>
                    </w:rPr>
                    <w:t>+器械室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w:t>
                  </w:r>
                  <w:r>
                    <w:rPr>
                      <w:sz w:val="21"/>
                      <w:color w:val="00000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w:t>
                  </w:r>
                  <w:r>
                    <w:rPr>
                      <w:sz w:val="21"/>
                      <w:color w:val="000000"/>
                    </w:rPr>
                    <w:t>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配药间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w:t>
                  </w:r>
                  <w:r>
                    <w:rPr>
                      <w:sz w:val="21"/>
                      <w:color w:val="000000"/>
                    </w:rPr>
                    <w:t>4</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双人间</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隔离单间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内科</w:t>
                  </w:r>
                  <w:r>
                    <w:br/>
                  </w:r>
                  <w:r>
                    <w:rPr>
                      <w:sz w:val="21"/>
                      <w:color w:val="000000"/>
                    </w:rPr>
                    <w:t>ICU2</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w:t>
                  </w:r>
                  <w:r>
                    <w:rPr>
                      <w:sz w:val="21"/>
                      <w:color w:val="00000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w:t>
                  </w:r>
                  <w:r>
                    <w:rPr>
                      <w:sz w:val="21"/>
                      <w:color w:val="000000"/>
                    </w:rPr>
                    <w:t>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w:t>
                  </w:r>
                  <w:r>
                    <w:rPr>
                      <w:sz w:val="21"/>
                      <w:color w:val="000000"/>
                    </w:rPr>
                    <w:t>4</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配药间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药品室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隔离单间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双人间</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内科</w:t>
                  </w:r>
                  <w:r>
                    <w:br/>
                  </w:r>
                  <w:r>
                    <w:rPr>
                      <w:sz w:val="21"/>
                      <w:color w:val="000000"/>
                    </w:rPr>
                    <w:t>ICU</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（西）走廊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外科</w:t>
                  </w:r>
                  <w:r>
                    <w:br/>
                  </w:r>
                  <w:r>
                    <w:rPr>
                      <w:sz w:val="21"/>
                      <w:color w:val="000000"/>
                    </w:rPr>
                    <w:t>ICU三区</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隔离单间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配药间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药品间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单间一</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单间三</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外科</w:t>
                  </w:r>
                  <w:r>
                    <w:br/>
                  </w:r>
                  <w:r>
                    <w:rPr>
                      <w:sz w:val="21"/>
                      <w:color w:val="000000"/>
                    </w:rPr>
                    <w:t>ICU二区</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隔离单间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单间一</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药品间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配药室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外科</w:t>
                  </w:r>
                  <w:r>
                    <w:br/>
                  </w:r>
                  <w:r>
                    <w:rPr>
                      <w:sz w:val="21"/>
                      <w:color w:val="000000"/>
                    </w:rPr>
                    <w:t>ICU一区</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隔离单间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单间一</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药品间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配药室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单间二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产科</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分娩室一</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分娩室二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输血科</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储血室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缓冲走廊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NICU</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哺乳室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换床室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感染区</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感染区</w:t>
                  </w:r>
                  <w:r>
                    <w:rPr>
                      <w:sz w:val="21"/>
                      <w:color w:val="00000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感染区缓冲间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配奶室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非感染区一</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非感染区二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早产区一</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早产区二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库房</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被服间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器械室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配药室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大厅配奶室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大厅器械室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大厅治疗室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大厅隔离单间</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大厅隔离单间</w:t>
                  </w:r>
                  <w:r>
                    <w:rPr>
                      <w:sz w:val="21"/>
                      <w:color w:val="00000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大厅隔离单间</w:t>
                  </w:r>
                  <w:r>
                    <w:rPr>
                      <w:sz w:val="21"/>
                      <w:color w:val="000000"/>
                    </w:rPr>
                    <w:t>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大厅隔离单间</w:t>
                  </w:r>
                  <w:r>
                    <w:rPr>
                      <w:sz w:val="21"/>
                      <w:color w:val="000000"/>
                    </w:rPr>
                    <w:t>4</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PICU</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负压单间一</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负压单间二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三人间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正压间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储镜室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配药室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配奶室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大厅</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检验科</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HIV实验室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实验室分析室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实验室核酸扩增室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实验室核酸提取室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实验室试剂准备室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实验室无菌室一</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实验室无菌室二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首层检验科无菌室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供应室</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无菌物品存放间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精准</w:t>
                  </w:r>
                  <w:r>
                    <w:br/>
                  </w:r>
                  <w:r>
                    <w:rPr>
                      <w:sz w:val="21"/>
                      <w:color w:val="000000"/>
                    </w:rPr>
                    <w:t>开放</w:t>
                  </w:r>
                  <w:r>
                    <w:br/>
                  </w:r>
                  <w:r>
                    <w:rPr>
                      <w:sz w:val="21"/>
                      <w:color w:val="000000"/>
                    </w:rPr>
                    <w:t>实验室</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生产间保护区</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洁净储藏间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生产间</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生产间</w:t>
                  </w:r>
                  <w:r>
                    <w:rPr>
                      <w:sz w:val="21"/>
                      <w:color w:val="00000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生产间</w:t>
                  </w:r>
                  <w:r>
                    <w:rPr>
                      <w:sz w:val="21"/>
                      <w:color w:val="000000"/>
                    </w:rPr>
                    <w:t>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洁具暂存</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消毒灭菌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洁净走廊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临床</w:t>
                  </w:r>
                  <w:r>
                    <w:br/>
                  </w:r>
                  <w:r>
                    <w:rPr>
                      <w:sz w:val="21"/>
                      <w:color w:val="000000"/>
                    </w:rPr>
                    <w:t>医学</w:t>
                  </w:r>
                  <w:r>
                    <w:br/>
                  </w:r>
                  <w:r>
                    <w:rPr>
                      <w:sz w:val="21"/>
                      <w:color w:val="000000"/>
                    </w:rPr>
                    <w:t>研究所</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操作间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培养间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清洗灭菌</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饲养室</w:t>
                  </w:r>
                  <w:r>
                    <w:rPr>
                      <w:sz w:val="21"/>
                      <w:color w:val="000000"/>
                    </w:rPr>
                    <w:t>1及邻室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饲养室</w:t>
                  </w:r>
                  <w:r>
                    <w:rPr>
                      <w:sz w:val="21"/>
                      <w:color w:val="00000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饲养室</w:t>
                  </w:r>
                  <w:r>
                    <w:rPr>
                      <w:sz w:val="21"/>
                      <w:color w:val="000000"/>
                    </w:rPr>
                    <w:t>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饲养室</w:t>
                  </w:r>
                  <w:r>
                    <w:rPr>
                      <w:sz w:val="21"/>
                      <w:color w:val="000000"/>
                    </w:rPr>
                    <w:t>4</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饲养室</w:t>
                  </w:r>
                  <w:r>
                    <w:rPr>
                      <w:sz w:val="21"/>
                      <w:color w:val="000000"/>
                    </w:rPr>
                    <w:t>5</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接收室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检疫室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男一更、男二更、风淋、</w:t>
                  </w:r>
                  <w:r>
                    <w:br/>
                  </w:r>
                  <w:r>
                    <w:rPr>
                      <w:sz w:val="21"/>
                      <w:color w:val="000000"/>
                    </w:rPr>
                    <w:t>女一更、女二更、人出</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w:t>
                  </w:r>
                  <w:r>
                    <w:rPr>
                      <w:sz w:val="21"/>
                      <w:color w:val="00000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w:t>
                  </w:r>
                  <w:r>
                    <w:rPr>
                      <w:sz w:val="21"/>
                      <w:color w:val="000000"/>
                    </w:rPr>
                    <w:t>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洁净走廊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基因工程动物饲养间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12号楼</w:t>
                  </w:r>
                  <w:r>
                    <w:br/>
                  </w:r>
                  <w:r>
                    <w:rPr>
                      <w:sz w:val="21"/>
                      <w:color w:val="000000"/>
                    </w:rPr>
                    <w:t>8层手术室</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器械准备间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复苏</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无菌敷料间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一次性耗材</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麻醉药品物品间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洁净走廊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准备缓冲</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消洗</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洁净走廊（杂交）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负压手术室</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r>
                    <w:rPr>
                      <w:sz w:val="21"/>
                      <w:color w:val="000000"/>
                    </w:rPr>
                    <w:t>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杂交手术室</w:t>
                  </w:r>
                  <w:r>
                    <w:rPr>
                      <w:sz w:val="21"/>
                      <w:color w:val="000000"/>
                    </w:rPr>
                    <w:t>DSA</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837"/>
                  <w:vMerge/>
                  <w:tcBorders>
                    <w:top w:val="none" w:color="000000" w:sz="4"/>
                    <w:left w:val="none" w:color="000000" w:sz="4"/>
                    <w:bottom w:val="singl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杂交手术室</w:t>
                  </w:r>
                  <w:r>
                    <w:rPr>
                      <w:sz w:val="21"/>
                      <w:color w:val="000000"/>
                    </w:rPr>
                    <w:t>CT</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83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造血干细胞移植中心</w:t>
                  </w: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4</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5</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6</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7</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8</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9</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10</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11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12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13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血液病房</w:t>
                  </w:r>
                  <w:r>
                    <w:rPr>
                      <w:sz w:val="21"/>
                      <w:color w:val="000000"/>
                    </w:rPr>
                    <w:t>14</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三人间</w:t>
                  </w:r>
                  <w:r>
                    <w:rPr>
                      <w:sz w:val="21"/>
                      <w:color w:val="000000"/>
                    </w:rPr>
                    <w:t>01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三人间</w:t>
                  </w:r>
                  <w:r>
                    <w:rPr>
                      <w:sz w:val="21"/>
                      <w:color w:val="000000"/>
                    </w:rPr>
                    <w:t>02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两人间</w:t>
                  </w:r>
                  <w:r>
                    <w:rPr>
                      <w:sz w:val="21"/>
                      <w:color w:val="000000"/>
                    </w:rPr>
                    <w:t>03</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准备间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消毒间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配餐间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准备间</w:t>
                  </w:r>
                  <w:r>
                    <w:rPr>
                      <w:sz w:val="21"/>
                      <w:color w:val="000000"/>
                    </w:rPr>
                    <w:t>1</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准备间</w:t>
                  </w:r>
                  <w:r>
                    <w:rPr>
                      <w:sz w:val="21"/>
                      <w:color w:val="000000"/>
                    </w:rPr>
                    <w:t>2</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洁净走廊</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器械间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缓冲间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治疗室</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洁物存放</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洁物拆包</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药浴</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837"/>
                  <w:vMerge/>
                  <w:tcBorders>
                    <w:top w:val="none" w:color="000000" w:sz="4"/>
                    <w:left w:val="none" w:color="000000" w:sz="4"/>
                    <w:bottom w:val="none" w:color="000000" w:sz="4"/>
                    <w:right w:val="single" w:color="000000" w:sz="4"/>
                  </w:tcBorders>
                </w:tcPr>
                <w:p/>
              </w:tc>
              <w:tc>
                <w:tcPr>
                  <w:tcW w:type="dxa" w:w="1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病人更衣</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8级</w:t>
                  </w: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6</w:t>
            </w:r>
          </w:p>
        </w:tc>
        <w:tc>
          <w:tcPr>
            <w:tcW w:type="dxa" w:w="5814"/>
          </w:tcPr>
          <w:p>
            <w:pPr>
              <w:pStyle w:val="null3"/>
              <w:jc w:val="both"/>
            </w:pPr>
            <w:r>
              <w:rPr>
                <w:sz w:val="21"/>
                <w:color w:val="000000"/>
              </w:rPr>
              <w:t>6</w:t>
            </w:r>
            <w:r>
              <w:rPr>
                <w:sz w:val="21"/>
                <w:color w:val="000000"/>
              </w:rPr>
              <w:t>、</w:t>
            </w:r>
            <w:r>
              <w:rPr>
                <w:sz w:val="21"/>
                <w:color w:val="000000"/>
              </w:rPr>
              <w:t>维保人员要求</w:t>
            </w:r>
          </w:p>
          <w:p>
            <w:pPr>
              <w:pStyle w:val="null3"/>
              <w:jc w:val="both"/>
            </w:pPr>
            <w:r>
              <w:rPr>
                <w:sz w:val="21"/>
                <w:color w:val="000000"/>
              </w:rPr>
              <w:t>6.1</w:t>
            </w:r>
            <w:r>
              <w:rPr>
                <w:sz w:val="21"/>
                <w:color w:val="000000"/>
              </w:rPr>
              <w:t>人员</w:t>
            </w:r>
            <w:r>
              <w:rPr>
                <w:sz w:val="21"/>
                <w:color w:val="000000"/>
              </w:rPr>
              <w:t>配置</w:t>
            </w:r>
            <w:r>
              <w:rPr>
                <w:sz w:val="21"/>
                <w:color w:val="000000"/>
              </w:rPr>
              <w:t>要求：</w:t>
            </w:r>
            <w:r>
              <w:rPr>
                <w:sz w:val="21"/>
                <w:color w:val="000000"/>
              </w:rPr>
              <w:t>①配置</w:t>
            </w:r>
            <w:r>
              <w:rPr>
                <w:sz w:val="21"/>
                <w:color w:val="000000"/>
              </w:rPr>
              <w:t>1</w:t>
            </w:r>
            <w:r>
              <w:rPr>
                <w:sz w:val="21"/>
                <w:color w:val="000000"/>
              </w:rPr>
              <w:t>名项目负责人</w:t>
            </w:r>
            <w:r>
              <w:rPr>
                <w:sz w:val="21"/>
                <w:color w:val="000000"/>
              </w:rPr>
              <w:t>，</w:t>
            </w:r>
            <w:r>
              <w:rPr>
                <w:sz w:val="21"/>
                <w:color w:val="000000"/>
              </w:rPr>
              <w:t>具有中级或以上的（暖通或机电或机械或电气等相关专业）工程师职称</w:t>
            </w:r>
            <w:r>
              <w:rPr>
                <w:sz w:val="21"/>
                <w:color w:val="000000"/>
              </w:rPr>
              <w:t>；</w:t>
            </w:r>
            <w:r>
              <w:rPr>
                <w:sz w:val="21"/>
                <w:color w:val="000000"/>
              </w:rPr>
              <w:t>②配置</w:t>
            </w:r>
            <w:r>
              <w:rPr>
                <w:sz w:val="21"/>
                <w:color w:val="000000"/>
              </w:rPr>
              <w:t>2</w:t>
            </w:r>
            <w:r>
              <w:rPr>
                <w:sz w:val="21"/>
                <w:color w:val="000000"/>
              </w:rPr>
              <w:t>名或以上</w:t>
            </w:r>
            <w:r>
              <w:rPr>
                <w:sz w:val="21"/>
                <w:color w:val="000000"/>
              </w:rPr>
              <w:t>技术负责人，</w:t>
            </w:r>
            <w:r>
              <w:rPr>
                <w:sz w:val="21"/>
                <w:color w:val="000000"/>
              </w:rPr>
              <w:t>具有中级或以上的（暖通或机电或机械或电气等相关专业）工程师职称</w:t>
            </w:r>
            <w:r>
              <w:rPr>
                <w:sz w:val="21"/>
                <w:color w:val="000000"/>
              </w:rPr>
              <w:t>；</w:t>
            </w:r>
            <w:r>
              <w:rPr>
                <w:sz w:val="21"/>
                <w:color w:val="000000"/>
              </w:rPr>
              <w:t>★③配置</w:t>
            </w:r>
            <w:r>
              <w:rPr>
                <w:sz w:val="21"/>
                <w:color w:val="000000"/>
              </w:rPr>
              <w:t>6</w:t>
            </w:r>
            <w:r>
              <w:rPr>
                <w:sz w:val="21"/>
                <w:color w:val="000000"/>
              </w:rPr>
              <w:t>名或以上人员具有作业范围为制冷与空调设备运行操作作业或制冷与空调设备安装修理作业的《中华人民共和国特种作业操作证》；★④</w:t>
            </w:r>
            <w:r>
              <w:rPr>
                <w:sz w:val="21"/>
                <w:color w:val="000000"/>
              </w:rPr>
              <w:t>配置</w:t>
            </w:r>
            <w:r>
              <w:rPr>
                <w:sz w:val="21"/>
                <w:color w:val="000000"/>
              </w:rPr>
              <w:t>5</w:t>
            </w:r>
            <w:r>
              <w:rPr>
                <w:sz w:val="21"/>
                <w:color w:val="000000"/>
              </w:rPr>
              <w:t>名或以上人员具有作业范围为高处安装、维护、拆除作业或低压电工作业或熔化焊接与热切割作业的《中华人民共和国特种作业操作证》；★⑤</w:t>
            </w:r>
            <w:r>
              <w:rPr>
                <w:sz w:val="21"/>
                <w:color w:val="000000"/>
              </w:rPr>
              <w:t>配置</w:t>
            </w:r>
            <w:r>
              <w:rPr>
                <w:sz w:val="21"/>
                <w:color w:val="000000"/>
              </w:rPr>
              <w:t>1</w:t>
            </w:r>
            <w:r>
              <w:rPr>
                <w:sz w:val="21"/>
                <w:color w:val="000000"/>
              </w:rPr>
              <w:t>名或以上人员须具有资格认定为压力容器作业的《中华人民共和国特种设备安全管理和作业人员证》；⑥</w:t>
            </w:r>
            <w:r>
              <w:rPr>
                <w:sz w:val="21"/>
                <w:color w:val="000000"/>
              </w:rPr>
              <w:t>项目负责人</w:t>
            </w:r>
            <w:r>
              <w:rPr>
                <w:sz w:val="21"/>
                <w:color w:val="000000"/>
              </w:rPr>
              <w:t>须具备</w:t>
            </w:r>
            <w:r>
              <w:rPr>
                <w:sz w:val="21"/>
                <w:color w:val="000000"/>
              </w:rPr>
              <w:t>三</w:t>
            </w:r>
            <w:r>
              <w:rPr>
                <w:sz w:val="21"/>
                <w:color w:val="000000"/>
              </w:rPr>
              <w:t>年</w:t>
            </w:r>
            <w:r>
              <w:rPr>
                <w:sz w:val="21"/>
                <w:color w:val="000000"/>
              </w:rPr>
              <w:t>(</w:t>
            </w:r>
            <w:r>
              <w:rPr>
                <w:sz w:val="21"/>
                <w:color w:val="000000"/>
              </w:rPr>
              <w:t>含</w:t>
            </w:r>
            <w:r>
              <w:rPr>
                <w:sz w:val="21"/>
                <w:color w:val="000000"/>
              </w:rPr>
              <w:t>三</w:t>
            </w:r>
            <w:r>
              <w:rPr>
                <w:sz w:val="21"/>
                <w:color w:val="000000"/>
              </w:rPr>
              <w:t>年</w:t>
            </w:r>
            <w:r>
              <w:rPr>
                <w:sz w:val="21"/>
                <w:color w:val="000000"/>
              </w:rPr>
              <w:t>)</w:t>
            </w:r>
            <w:r>
              <w:rPr>
                <w:sz w:val="21"/>
                <w:color w:val="000000"/>
              </w:rPr>
              <w:t>以上相关</w:t>
            </w:r>
            <w:r>
              <w:rPr>
                <w:sz w:val="21"/>
                <w:color w:val="000000"/>
              </w:rPr>
              <w:t>项目管理</w:t>
            </w:r>
            <w:r>
              <w:rPr>
                <w:sz w:val="21"/>
                <w:color w:val="000000"/>
              </w:rPr>
              <w:t>经验</w:t>
            </w:r>
            <w:r>
              <w:rPr>
                <w:sz w:val="21"/>
                <w:color w:val="000000"/>
              </w:rPr>
              <w:t>，</w:t>
            </w:r>
            <w:r>
              <w:rPr>
                <w:sz w:val="21"/>
                <w:color w:val="000000"/>
              </w:rPr>
              <w:t>其余拟派人员</w:t>
            </w:r>
            <w:r>
              <w:rPr>
                <w:sz w:val="21"/>
                <w:color w:val="000000"/>
              </w:rPr>
              <w:t>须具备二年</w:t>
            </w:r>
            <w:r>
              <w:rPr>
                <w:sz w:val="21"/>
                <w:color w:val="000000"/>
              </w:rPr>
              <w:t>(</w:t>
            </w:r>
            <w:r>
              <w:rPr>
                <w:sz w:val="21"/>
                <w:color w:val="000000"/>
              </w:rPr>
              <w:t>含二年</w:t>
            </w:r>
            <w:r>
              <w:rPr>
                <w:sz w:val="21"/>
                <w:color w:val="000000"/>
              </w:rPr>
              <w:t>)</w:t>
            </w:r>
            <w:r>
              <w:rPr>
                <w:sz w:val="21"/>
                <w:color w:val="000000"/>
              </w:rPr>
              <w:t>以上相关</w:t>
            </w:r>
            <w:r>
              <w:rPr>
                <w:sz w:val="21"/>
                <w:color w:val="000000"/>
              </w:rPr>
              <w:t>项目</w:t>
            </w:r>
            <w:r>
              <w:rPr>
                <w:sz w:val="21"/>
                <w:color w:val="000000"/>
              </w:rPr>
              <w:t>维护经验，其中要求</w:t>
            </w:r>
            <w:r>
              <w:rPr>
                <w:sz w:val="21"/>
                <w:color w:val="000000"/>
              </w:rPr>
              <w:t>2</w:t>
            </w:r>
            <w:r>
              <w:rPr>
                <w:sz w:val="21"/>
                <w:color w:val="000000"/>
              </w:rPr>
              <w:t>名或以上人员具有制冷设备维修工作经验；⑦以上人员持多证者按一证用。【</w:t>
            </w:r>
            <w:r>
              <w:rPr>
                <w:sz w:val="21"/>
                <w:color w:val="000000"/>
              </w:rPr>
              <w:t>须提供相关人员证书</w:t>
            </w:r>
            <w:r>
              <w:rPr>
                <w:sz w:val="21"/>
                <w:color w:val="000000"/>
              </w:rPr>
              <w:t>复印件</w:t>
            </w:r>
            <w:r>
              <w:rPr>
                <w:sz w:val="21"/>
                <w:color w:val="000000"/>
              </w:rPr>
              <w:t>及投标截止时间前三个月内任一个月投标人为其购买社保的证明材料。</w:t>
            </w:r>
            <w:r>
              <w:rPr>
                <w:sz w:val="21"/>
                <w:color w:val="000000"/>
              </w:rPr>
              <w:t>】</w:t>
            </w:r>
          </w:p>
          <w:p>
            <w:pPr>
              <w:pStyle w:val="null3"/>
              <w:jc w:val="both"/>
            </w:pPr>
            <w:r>
              <w:rPr>
                <w:sz w:val="21"/>
              </w:rPr>
              <w:t>6.</w:t>
            </w:r>
            <w:r>
              <w:rPr>
                <w:sz w:val="21"/>
              </w:rPr>
              <w:t>2</w:t>
            </w:r>
            <w:r>
              <w:rPr>
                <w:sz w:val="21"/>
              </w:rPr>
              <w:t>在维修保养工作中须服从采购人的调配与管理（包含重大医疗活动保障等），如</w:t>
            </w:r>
            <w:r>
              <w:rPr>
                <w:sz w:val="21"/>
              </w:rPr>
              <w:t>3</w:t>
            </w:r>
            <w:r>
              <w:rPr>
                <w:sz w:val="21"/>
              </w:rPr>
              <w:t>次以上不配合，采购人有权要求中标人更换维修人员。中标人中途若须更换维修人员，须事先征得采购人的同意后方可更换。</w:t>
            </w:r>
          </w:p>
          <w:p>
            <w:pPr>
              <w:pStyle w:val="null3"/>
              <w:jc w:val="both"/>
            </w:pPr>
            <w:r>
              <w:rPr>
                <w:sz w:val="21"/>
              </w:rPr>
              <w:t>6.</w:t>
            </w:r>
            <w:r>
              <w:rPr>
                <w:sz w:val="21"/>
              </w:rPr>
              <w:t>3</w:t>
            </w:r>
            <w:r>
              <w:rPr>
                <w:sz w:val="21"/>
              </w:rPr>
              <w:t>中标人进驻医院一个月内，必须提交驻院技术人员的相关资料给采购人，包括姓名、职位、电话号码、身份证复印件及相关专业技能等级证书。</w:t>
            </w:r>
          </w:p>
          <w:p>
            <w:pPr>
              <w:pStyle w:val="null3"/>
              <w:jc w:val="both"/>
            </w:pPr>
            <w:r>
              <w:rPr>
                <w:sz w:val="21"/>
              </w:rPr>
              <w:t>6.</w:t>
            </w:r>
            <w:r>
              <w:rPr>
                <w:sz w:val="21"/>
              </w:rPr>
              <w:t>4</w:t>
            </w:r>
            <w:r>
              <w:rPr>
                <w:sz w:val="21"/>
              </w:rPr>
              <w:t>中标人进驻医院一个月内，必须制定相对完善的管理制度、工作流程及人员考核制度（月度考核），确定维护人员的岗位职责（应包括人员的上班时间、休息及备勤时间，上班时间的分配等内容），能够对技术人员的工作进行跟踪及质量监督，要求有完备的文档资料产生，并报请采购人审核备案。</w:t>
            </w:r>
          </w:p>
          <w:p>
            <w:pPr>
              <w:pStyle w:val="null3"/>
              <w:jc w:val="both"/>
            </w:pPr>
            <w:r>
              <w:rPr>
                <w:sz w:val="21"/>
              </w:rPr>
              <w:t>6.</w:t>
            </w:r>
            <w:r>
              <w:rPr>
                <w:sz w:val="21"/>
              </w:rPr>
              <w:t>5</w:t>
            </w:r>
            <w:r>
              <w:rPr>
                <w:sz w:val="21"/>
              </w:rPr>
              <w:t>中标人配置驻院技术人员应不少于</w:t>
            </w:r>
            <w:r>
              <w:rPr>
                <w:sz w:val="21"/>
              </w:rPr>
              <w:t>15</w:t>
            </w:r>
            <w:r>
              <w:rPr>
                <w:sz w:val="21"/>
              </w:rPr>
              <w:t>人，每天须安排至少</w:t>
            </w:r>
            <w:r>
              <w:rPr>
                <w:sz w:val="21"/>
              </w:rPr>
              <w:t>13</w:t>
            </w:r>
            <w:r>
              <w:rPr>
                <w:sz w:val="21"/>
              </w:rPr>
              <w:t>人或以上人员值班，驻院当值人员以值班表（可根据维护保养工作及维修响应任务制定合理的值班表）为准，节假日（春节、国庆节等）安排</w:t>
            </w:r>
            <w:r>
              <w:rPr>
                <w:sz w:val="21"/>
              </w:rPr>
              <w:t>4</w:t>
            </w:r>
            <w:r>
              <w:rPr>
                <w:sz w:val="21"/>
              </w:rPr>
              <w:t>人值班。中标人有责任并必须具备高峰维修维保作业时调配更多的维保人员到达现场的能力。</w:t>
            </w:r>
          </w:p>
          <w:p>
            <w:pPr>
              <w:pStyle w:val="null3"/>
              <w:jc w:val="both"/>
            </w:pPr>
            <w:r>
              <w:rPr>
                <w:sz w:val="21"/>
              </w:rPr>
              <w:t>6.</w:t>
            </w:r>
            <w:r>
              <w:rPr>
                <w:sz w:val="21"/>
              </w:rPr>
              <w:t>6</w:t>
            </w:r>
            <w:r>
              <w:rPr>
                <w:sz w:val="21"/>
              </w:rPr>
              <w:t>中标人常驻院技术人员应保持相对稳定，如有变动须提前一周书面通知采购人并征得采购单位同意。如常驻院技术人员达不到采购人要求时，中标人在接到采购人书面通知</w:t>
            </w:r>
            <w:r>
              <w:rPr>
                <w:sz w:val="21"/>
              </w:rPr>
              <w:t>10</w:t>
            </w:r>
            <w:r>
              <w:rPr>
                <w:sz w:val="21"/>
              </w:rPr>
              <w:t>个工作日内应予以更换相关人员，并征得采购人同意。否则，采购人有权单方面提前终止合同，并不再支付余下合同款。</w:t>
            </w:r>
          </w:p>
          <w:p>
            <w:pPr>
              <w:pStyle w:val="null3"/>
              <w:jc w:val="both"/>
            </w:pPr>
            <w:r>
              <w:rPr>
                <w:sz w:val="21"/>
              </w:rPr>
              <w:t>6.</w:t>
            </w:r>
            <w:r>
              <w:rPr>
                <w:sz w:val="21"/>
              </w:rPr>
              <w:t>7</w:t>
            </w:r>
            <w:r>
              <w:rPr>
                <w:sz w:val="21"/>
              </w:rPr>
              <w:t>中标人常驻技术人员请假离开工作岗位的规定：技术人员未经申请并获审批同意，不能擅离职守，否则，每发现一次，要求整改一次。技术人员确需离开工作岗位的，首先向公司主管提出申请，然后公司主管审批并提出工作交接方案，报采购人审批，采购人收到申请后在两个工作日内作出书面答复。采购人同意后，方能办理公司内部的请假手续，并在规定的时间内返回工作岗位。</w:t>
            </w:r>
          </w:p>
          <w:p>
            <w:pPr>
              <w:pStyle w:val="null3"/>
            </w:pPr>
            <w:r>
              <w:rPr>
                <w:sz w:val="21"/>
              </w:rPr>
              <w:t>6.</w:t>
            </w:r>
            <w:r>
              <w:rPr>
                <w:sz w:val="21"/>
              </w:rPr>
              <w:t>8</w:t>
            </w:r>
            <w:r>
              <w:rPr>
                <w:sz w:val="21"/>
              </w:rPr>
              <w:t>中标人驻院技术人员在设备故障处理等方面无法达到项目要求时，非驻场人员需（</w:t>
            </w:r>
            <w:r>
              <w:rPr>
                <w:sz w:val="21"/>
              </w:rPr>
              <w:t>4</w:t>
            </w:r>
            <w:r>
              <w:rPr>
                <w:sz w:val="21"/>
              </w:rPr>
              <w:t>小时内）到现场协助解决。在常驻院技术人员无法及时完成维护或维修服务时，中标人应根据用户要求及时提供其资深工程师或设备厂家工程师进行增援，保证</w:t>
            </w:r>
            <w:r>
              <w:rPr>
                <w:sz w:val="21"/>
              </w:rPr>
              <w:t>24</w:t>
            </w:r>
            <w:r>
              <w:rPr>
                <w:sz w:val="21"/>
              </w:rPr>
              <w:t>小时内完成维护、维修任务，所需费用由中标人自行承担，采购人不再支付任何费用。</w:t>
            </w:r>
          </w:p>
        </w:tc>
      </w:tr>
      <w:tr>
        <w:tc>
          <w:tcPr>
            <w:tcW w:type="dxa" w:w="2076"/>
          </w:tcPr>
          <w:p/>
        </w:tc>
        <w:tc>
          <w:tcPr>
            <w:tcW w:type="dxa" w:w="415"/>
          </w:tcPr>
          <w:p>
            <w:pPr>
              <w:pStyle w:val="null3"/>
            </w:pPr>
            <w:r>
              <w:rPr/>
              <w:t>7</w:t>
            </w:r>
          </w:p>
        </w:tc>
        <w:tc>
          <w:tcPr>
            <w:tcW w:type="dxa" w:w="5814"/>
          </w:tcPr>
          <w:p>
            <w:pPr>
              <w:pStyle w:val="null3"/>
              <w:jc w:val="both"/>
            </w:pPr>
            <w:r>
              <w:rPr>
                <w:sz w:val="21"/>
              </w:rPr>
              <w:t>7</w:t>
            </w:r>
            <w:r>
              <w:rPr>
                <w:sz w:val="21"/>
              </w:rPr>
              <w:t>、响应、处理时限要求</w:t>
            </w:r>
          </w:p>
          <w:p>
            <w:pPr>
              <w:pStyle w:val="null3"/>
              <w:jc w:val="both"/>
            </w:pPr>
            <w:r>
              <w:rPr>
                <w:sz w:val="21"/>
              </w:rPr>
              <w:t>7.1</w:t>
            </w:r>
            <w:r>
              <w:rPr>
                <w:sz w:val="21"/>
              </w:rPr>
              <w:t>现场服务响应时效：中标人接到故障通知后，驻院技术人员需在</w:t>
            </w:r>
            <w:r>
              <w:rPr>
                <w:sz w:val="21"/>
              </w:rPr>
              <w:t>10</w:t>
            </w:r>
            <w:r>
              <w:rPr>
                <w:sz w:val="21"/>
              </w:rPr>
              <w:t xml:space="preserve">分钟内响应服务要求（到达现场），详细记录故障现象（时效定义：接到服务需求后工作人员到达故障现场的时间）；非驻院技术人员：周一至周五 </w:t>
            </w:r>
            <w:r>
              <w:rPr>
                <w:sz w:val="21"/>
              </w:rPr>
              <w:t>8:00</w:t>
            </w:r>
            <w:r>
              <w:rPr>
                <w:sz w:val="21"/>
              </w:rPr>
              <w:t>～</w:t>
            </w:r>
            <w:r>
              <w:rPr>
                <w:sz w:val="21"/>
              </w:rPr>
              <w:t xml:space="preserve">18:00 </w:t>
            </w:r>
            <w:r>
              <w:rPr>
                <w:sz w:val="21"/>
              </w:rPr>
              <w:t>期间为</w:t>
            </w:r>
            <w:r>
              <w:rPr>
                <w:sz w:val="21"/>
              </w:rPr>
              <w:t>1</w:t>
            </w:r>
            <w:r>
              <w:rPr>
                <w:sz w:val="21"/>
              </w:rPr>
              <w:t>小时内到达现场，其余时间为</w:t>
            </w:r>
            <w:r>
              <w:rPr>
                <w:sz w:val="21"/>
              </w:rPr>
              <w:t>4</w:t>
            </w:r>
            <w:r>
              <w:rPr>
                <w:sz w:val="21"/>
              </w:rPr>
              <w:t>小时内到达现场。</w:t>
            </w:r>
          </w:p>
          <w:p>
            <w:pPr>
              <w:pStyle w:val="null3"/>
              <w:jc w:val="both"/>
            </w:pPr>
            <w:r>
              <w:rPr>
                <w:sz w:val="21"/>
              </w:rPr>
              <w:t>7.2</w:t>
            </w:r>
            <w:r>
              <w:rPr>
                <w:sz w:val="21"/>
              </w:rPr>
              <w:t>一般日常维修工作，中标人必须</w:t>
            </w:r>
            <w:r>
              <w:rPr>
                <w:sz w:val="21"/>
              </w:rPr>
              <w:t>2</w:t>
            </w:r>
            <w:r>
              <w:rPr>
                <w:sz w:val="21"/>
              </w:rPr>
              <w:t>小时内完成，需要更换配件的，中标方负责的（常用的）配件一般情况下</w:t>
            </w:r>
            <w:r>
              <w:rPr>
                <w:sz w:val="21"/>
              </w:rPr>
              <w:t>12</w:t>
            </w:r>
            <w:r>
              <w:rPr>
                <w:sz w:val="21"/>
              </w:rPr>
              <w:t>小时内完成服务需求，不常用（非常用的）配件一般情况下</w:t>
            </w:r>
            <w:r>
              <w:rPr>
                <w:sz w:val="21"/>
              </w:rPr>
              <w:t>7</w:t>
            </w:r>
            <w:r>
              <w:rPr>
                <w:sz w:val="21"/>
              </w:rPr>
              <w:t xml:space="preserve">天内完成服务需求。大型特殊维修或因配件不到位引起的维修延误问题，按应急预案处理并写维修报告。  </w:t>
            </w:r>
          </w:p>
          <w:p>
            <w:pPr>
              <w:pStyle w:val="null3"/>
              <w:jc w:val="both"/>
            </w:pPr>
            <w:r>
              <w:rPr>
                <w:sz w:val="21"/>
              </w:rPr>
              <w:t>7.3</w:t>
            </w:r>
            <w:r>
              <w:rPr>
                <w:sz w:val="21"/>
              </w:rPr>
              <w:t>现场维护确认：工程师现场维护填写现场维护表，故障排除后由采购人签名确认。</w:t>
            </w:r>
          </w:p>
          <w:p>
            <w:pPr>
              <w:pStyle w:val="null3"/>
              <w:jc w:val="both"/>
            </w:pPr>
            <w:r>
              <w:rPr>
                <w:sz w:val="21"/>
              </w:rPr>
              <w:t>7.4</w:t>
            </w:r>
            <w:r>
              <w:rPr>
                <w:sz w:val="21"/>
              </w:rPr>
              <w:t>设备运行、故障分析报告和报表：中标人须每月统计、整理故障情况、运行报告、故障分析报告提交采购人。</w:t>
            </w:r>
          </w:p>
          <w:p>
            <w:pPr>
              <w:pStyle w:val="null3"/>
            </w:pPr>
            <w:r>
              <w:rPr>
                <w:sz w:val="21"/>
              </w:rPr>
              <w:t>注：</w:t>
            </w:r>
            <w:r>
              <w:rPr>
                <w:sz w:val="21"/>
              </w:rPr>
              <w:t>1.</w:t>
            </w:r>
            <w:r>
              <w:rPr>
                <w:sz w:val="21"/>
              </w:rPr>
              <w:t>特殊情况的设备故障分析报告和维修报告需及时提交采购人。</w:t>
            </w:r>
            <w:r>
              <w:rPr>
                <w:sz w:val="21"/>
              </w:rPr>
              <w:t>2.</w:t>
            </w:r>
            <w:r>
              <w:rPr>
                <w:sz w:val="21"/>
              </w:rPr>
              <w:t>洁净空调系统与医气系统设施分开编写报告。</w:t>
            </w:r>
          </w:p>
        </w:tc>
      </w:tr>
      <w:tr>
        <w:tc>
          <w:tcPr>
            <w:tcW w:type="dxa" w:w="2076"/>
          </w:tcPr>
          <w:p/>
        </w:tc>
        <w:tc>
          <w:tcPr>
            <w:tcW w:type="dxa" w:w="415"/>
          </w:tcPr>
          <w:p>
            <w:pPr>
              <w:pStyle w:val="null3"/>
            </w:pPr>
            <w:r>
              <w:rPr/>
              <w:t>8</w:t>
            </w:r>
          </w:p>
        </w:tc>
        <w:tc>
          <w:tcPr>
            <w:tcW w:type="dxa" w:w="5814"/>
          </w:tcPr>
          <w:p>
            <w:pPr>
              <w:pStyle w:val="null3"/>
              <w:jc w:val="both"/>
            </w:pPr>
            <w:r>
              <w:rPr>
                <w:sz w:val="21"/>
              </w:rPr>
              <w:t>8</w:t>
            </w:r>
            <w:r>
              <w:rPr>
                <w:sz w:val="21"/>
              </w:rPr>
              <w:t>、后勤保障</w:t>
            </w:r>
          </w:p>
          <w:p>
            <w:pPr>
              <w:pStyle w:val="null3"/>
              <w:jc w:val="both"/>
            </w:pPr>
            <w:r>
              <w:rPr>
                <w:sz w:val="21"/>
              </w:rPr>
              <w:t>8.1</w:t>
            </w:r>
            <w:r>
              <w:rPr>
                <w:sz w:val="21"/>
              </w:rPr>
              <w:t>采购人向中标人提供驻点值班室，中标人在驻点值班室值班期间产生的水电费，按采购人维保业务外包公司水电费收费标准向中标人收取费用，中标人未提供缴费凭证不予办理本项目维保费结算程序。</w:t>
            </w:r>
          </w:p>
          <w:p>
            <w:pPr>
              <w:pStyle w:val="null3"/>
              <w:jc w:val="both"/>
            </w:pPr>
            <w:r>
              <w:rPr>
                <w:sz w:val="21"/>
              </w:rPr>
              <w:t>8.2</w:t>
            </w:r>
            <w:r>
              <w:rPr>
                <w:sz w:val="21"/>
              </w:rPr>
              <w:t>维保技术队伍强大，人员充足，具备高峰维保作业时调配更多维保人员到达现场的能力（额外增加</w:t>
            </w:r>
            <w:r>
              <w:rPr>
                <w:sz w:val="21"/>
              </w:rPr>
              <w:t>5-10</w:t>
            </w:r>
            <w:r>
              <w:rPr>
                <w:sz w:val="21"/>
              </w:rPr>
              <w:t>人），保障</w:t>
            </w:r>
            <w:r>
              <w:rPr>
                <w:sz w:val="21"/>
              </w:rPr>
              <w:t>24</w:t>
            </w:r>
            <w:r>
              <w:rPr>
                <w:sz w:val="21"/>
              </w:rPr>
              <w:t>小时内解决问题。</w:t>
            </w:r>
          </w:p>
          <w:p>
            <w:pPr>
              <w:pStyle w:val="null3"/>
              <w:jc w:val="both"/>
            </w:pPr>
            <w:r>
              <w:rPr>
                <w:sz w:val="21"/>
              </w:rPr>
              <w:t>8.3</w:t>
            </w:r>
            <w:r>
              <w:rPr>
                <w:sz w:val="21"/>
              </w:rPr>
              <w:t>中标人需在驻场设有常用耗材仓库，保证耗材充足，能供应日常维保人员和维保工作的消耗需求。</w:t>
            </w:r>
          </w:p>
          <w:p>
            <w:pPr>
              <w:pStyle w:val="null3"/>
              <w:jc w:val="both"/>
            </w:pPr>
            <w:r>
              <w:rPr>
                <w:sz w:val="21"/>
              </w:rPr>
              <w:t>8.4</w:t>
            </w:r>
            <w:r>
              <w:rPr>
                <w:sz w:val="21"/>
              </w:rPr>
              <w:t>中标人需在驻场设有配件仓库，保证配件充足，短时间内能解决基本的配件更换工作。</w:t>
            </w:r>
          </w:p>
          <w:p>
            <w:pPr>
              <w:pStyle w:val="null3"/>
              <w:jc w:val="both"/>
            </w:pPr>
            <w:r>
              <w:rPr>
                <w:sz w:val="21"/>
              </w:rPr>
              <w:t>8.5</w:t>
            </w:r>
            <w:r>
              <w:rPr>
                <w:sz w:val="21"/>
              </w:rPr>
              <w:t>中标人需在驻场有配套完善的维修设备及工具，能开展各种故障的维修工作，进场后列举工具清单，以备检查。</w:t>
            </w:r>
          </w:p>
          <w:p>
            <w:pPr>
              <w:pStyle w:val="null3"/>
              <w:jc w:val="both"/>
            </w:pPr>
            <w:r>
              <w:rPr>
                <w:sz w:val="21"/>
              </w:rPr>
              <w:t>8.6</w:t>
            </w:r>
            <w:r>
              <w:rPr>
                <w:sz w:val="21"/>
              </w:rPr>
              <w:t>中标人需在驻场备有配套的检测仪器，能随时或定期开展空气及设备的检测工作，进场后列举工具清单，以备检查。</w:t>
            </w:r>
          </w:p>
          <w:p>
            <w:pPr>
              <w:pStyle w:val="null3"/>
            </w:pPr>
            <w:r>
              <w:rPr>
                <w:sz w:val="21"/>
              </w:rPr>
              <w:t>★</w:t>
            </w:r>
            <w:r>
              <w:rPr>
                <w:sz w:val="21"/>
              </w:rPr>
              <w:t>8.7</w:t>
            </w:r>
            <w:r>
              <w:rPr>
                <w:sz w:val="21"/>
              </w:rPr>
              <w:t>中标人需按规范要求处理维修维护所产生的垃圾和更换出来的滤网、过滤器、机油等，采购人不再支付任何费用。根据《空调通风系统运行管理标准》</w:t>
            </w:r>
            <w:r>
              <w:rPr>
                <w:sz w:val="21"/>
              </w:rPr>
              <w:t>GB 50365-2019</w:t>
            </w:r>
            <w:r>
              <w:rPr>
                <w:sz w:val="21"/>
              </w:rPr>
              <w:t>第</w:t>
            </w:r>
            <w:r>
              <w:rPr>
                <w:sz w:val="21"/>
              </w:rPr>
              <w:t>B.0.5</w:t>
            </w:r>
            <w:r>
              <w:rPr>
                <w:sz w:val="21"/>
              </w:rPr>
              <w:t>条规定，感染性疾病科室及收治感染性性疾病的房间使用的过滤器，应采用一次性产品，更换前应对过滤器进行消毒，拆下的过滤器应按医用垃圾的规定处理。</w:t>
            </w:r>
          </w:p>
        </w:tc>
      </w:tr>
      <w:tr>
        <w:tc>
          <w:tcPr>
            <w:tcW w:type="dxa" w:w="2076"/>
          </w:tcPr>
          <w:p/>
        </w:tc>
        <w:tc>
          <w:tcPr>
            <w:tcW w:type="dxa" w:w="415"/>
          </w:tcPr>
          <w:p>
            <w:pPr>
              <w:pStyle w:val="null3"/>
            </w:pPr>
            <w:r>
              <w:rPr/>
              <w:t>9</w:t>
            </w:r>
          </w:p>
        </w:tc>
        <w:tc>
          <w:tcPr>
            <w:tcW w:type="dxa" w:w="5814"/>
          </w:tcPr>
          <w:p>
            <w:pPr>
              <w:pStyle w:val="null3"/>
              <w:jc w:val="both"/>
            </w:pPr>
            <w:r>
              <w:rPr>
                <w:sz w:val="21"/>
              </w:rPr>
              <w:t>9</w:t>
            </w:r>
            <w:r>
              <w:rPr>
                <w:sz w:val="21"/>
              </w:rPr>
              <w:t>、检查考核办法</w:t>
            </w:r>
          </w:p>
          <w:p>
            <w:pPr>
              <w:pStyle w:val="null3"/>
              <w:jc w:val="both"/>
            </w:pPr>
            <w:r>
              <w:rPr>
                <w:sz w:val="21"/>
              </w:rPr>
              <w:t>采购人依据考核表以评分方式对中标人的维保工作进行月度考核：</w:t>
            </w:r>
          </w:p>
          <w:p>
            <w:pPr>
              <w:pStyle w:val="null3"/>
              <w:jc w:val="both"/>
            </w:pPr>
            <w:r>
              <w:rPr>
                <w:sz w:val="21"/>
              </w:rPr>
              <w:t>①在维保服务期内，采购人根据工作实际需求情况而增减考核条款。</w:t>
            </w:r>
          </w:p>
          <w:p>
            <w:pPr>
              <w:pStyle w:val="null3"/>
              <w:jc w:val="both"/>
            </w:pPr>
            <w:r>
              <w:rPr>
                <w:sz w:val="21"/>
              </w:rPr>
              <w:t>②每月考核满分为</w:t>
            </w:r>
            <w:r>
              <w:rPr>
                <w:sz w:val="21"/>
              </w:rPr>
              <w:t>100</w:t>
            </w:r>
            <w:r>
              <w:rPr>
                <w:sz w:val="21"/>
              </w:rPr>
              <w:t>分，得分</w:t>
            </w:r>
            <w:r>
              <w:rPr>
                <w:sz w:val="21"/>
              </w:rPr>
              <w:t>85</w:t>
            </w:r>
            <w:r>
              <w:rPr>
                <w:sz w:val="21"/>
              </w:rPr>
              <w:t>分（含</w:t>
            </w:r>
            <w:r>
              <w:rPr>
                <w:sz w:val="21"/>
              </w:rPr>
              <w:t>85</w:t>
            </w:r>
            <w:r>
              <w:rPr>
                <w:sz w:val="21"/>
              </w:rPr>
              <w:t>分）以上为合格，低于</w:t>
            </w:r>
            <w:r>
              <w:rPr>
                <w:sz w:val="21"/>
              </w:rPr>
              <w:t>85</w:t>
            </w:r>
            <w:r>
              <w:rPr>
                <w:sz w:val="21"/>
              </w:rPr>
              <w:t>分为不合格。</w:t>
            </w:r>
          </w:p>
          <w:p>
            <w:pPr>
              <w:pStyle w:val="null3"/>
              <w:jc w:val="both"/>
            </w:pPr>
            <w:r>
              <w:rPr>
                <w:sz w:val="21"/>
              </w:rPr>
              <w:t>③连续三个月考核不合格的，采购人有权终止合同并不承担任何责任。</w:t>
            </w:r>
          </w:p>
          <w:p>
            <w:pPr>
              <w:pStyle w:val="null3"/>
              <w:jc w:val="both"/>
            </w:pPr>
            <w:r>
              <w:rPr>
                <w:sz w:val="21"/>
              </w:rPr>
              <w:t>④维保费结算按当季</w:t>
            </w:r>
            <w:r>
              <w:rPr>
                <w:sz w:val="21"/>
              </w:rPr>
              <w:t>3</w:t>
            </w:r>
            <w:r>
              <w:rPr>
                <w:sz w:val="21"/>
              </w:rPr>
              <w:t>个月度考核平均值的比例进行结算支付：【支付维保费</w:t>
            </w:r>
            <w:r>
              <w:rPr>
                <w:sz w:val="21"/>
              </w:rPr>
              <w:t>=</w:t>
            </w:r>
            <w:r>
              <w:rPr>
                <w:sz w:val="21"/>
              </w:rPr>
              <w:t>（</w:t>
            </w:r>
            <w:r>
              <w:rPr>
                <w:sz w:val="21"/>
              </w:rPr>
              <w:t>1</w:t>
            </w:r>
            <w:r>
              <w:rPr>
                <w:sz w:val="21"/>
              </w:rPr>
              <w:t>月得分</w:t>
            </w:r>
            <w:r>
              <w:rPr>
                <w:sz w:val="21"/>
              </w:rPr>
              <w:t>+2</w:t>
            </w:r>
            <w:r>
              <w:rPr>
                <w:sz w:val="21"/>
              </w:rPr>
              <w:t>月得分</w:t>
            </w:r>
            <w:r>
              <w:rPr>
                <w:sz w:val="21"/>
              </w:rPr>
              <w:t>+3</w:t>
            </w:r>
            <w:r>
              <w:rPr>
                <w:sz w:val="21"/>
              </w:rPr>
              <w:t>月得分）</w:t>
            </w:r>
            <w:r>
              <w:rPr>
                <w:sz w:val="21"/>
              </w:rPr>
              <w:t>/300</w:t>
            </w:r>
            <w:r>
              <w:rPr>
                <w:sz w:val="21"/>
              </w:rPr>
              <w:t>分×季度维保费】</w:t>
            </w:r>
          </w:p>
          <w:p>
            <w:pPr>
              <w:pStyle w:val="null3"/>
              <w:jc w:val="both"/>
            </w:pPr>
            <w:r>
              <w:rPr>
                <w:sz w:val="21"/>
              </w:rPr>
              <w:t>⑤当季度没支付的维保费属于被冻结资金，这部分冻结资金根据下月度考核对上次整改评价效果为合格后方可解冻。解冻后在下一季进行支付（即：下季所得维保费</w:t>
            </w:r>
            <w:r>
              <w:rPr>
                <w:sz w:val="21"/>
              </w:rPr>
              <w:t>=</w:t>
            </w:r>
            <w:r>
              <w:rPr>
                <w:sz w:val="21"/>
              </w:rPr>
              <w:t>下季支付维保费</w:t>
            </w:r>
            <w:r>
              <w:rPr>
                <w:sz w:val="21"/>
              </w:rPr>
              <w:t>+</w:t>
            </w:r>
            <w:r>
              <w:rPr>
                <w:sz w:val="21"/>
              </w:rPr>
              <w:t>解冻资金）</w:t>
            </w:r>
          </w:p>
          <w:p>
            <w:pPr>
              <w:pStyle w:val="null3"/>
              <w:jc w:val="both"/>
            </w:pPr>
            <w:r>
              <w:rPr>
                <w:sz w:val="21"/>
              </w:rPr>
              <w:t>⑥被冻结的资金在下一季度仍没能解除冻结，即转为扣除，不再支付。</w:t>
            </w:r>
          </w:p>
          <w:p>
            <w:pPr>
              <w:pStyle w:val="null3"/>
              <w:jc w:val="center"/>
            </w:pPr>
            <w:r>
              <w:rPr>
                <w:sz w:val="24"/>
                <w:b/>
              </w:rPr>
              <w:t>洁净区域维保月考核表</w:t>
            </w:r>
          </w:p>
          <w:p>
            <w:pPr>
              <w:pStyle w:val="null3"/>
              <w:jc w:val="both"/>
            </w:pPr>
            <w:r>
              <w:rPr>
                <w:sz w:val="24"/>
              </w:rPr>
              <w:t>考核周期：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填表时间：</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tbl>
            <w:tblPr>
              <w:tblInd w:type="dxa" w:w="240"/>
              <w:tblBorders>
                <w:top w:val="none" w:color="000000" w:sz="4"/>
                <w:left w:val="none" w:color="000000" w:sz="4"/>
                <w:bottom w:val="none" w:color="000000" w:sz="4"/>
                <w:right w:val="none" w:color="000000" w:sz="4"/>
                <w:insideH w:val="none"/>
                <w:insideV w:val="none"/>
              </w:tblBorders>
            </w:tblPr>
            <w:tblGrid>
              <w:gridCol w:w="746"/>
              <w:gridCol w:w="187"/>
              <w:gridCol w:w="187"/>
              <w:gridCol w:w="1933"/>
              <w:gridCol w:w="960"/>
              <w:gridCol w:w="307"/>
              <w:gridCol w:w="466"/>
              <w:gridCol w:w="373"/>
              <w:gridCol w:w="440"/>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w:t>
                  </w:r>
                </w:p>
                <w:p>
                  <w:pPr>
                    <w:pStyle w:val="null3"/>
                    <w:jc w:val="center"/>
                  </w:pPr>
                  <w:r>
                    <w:rPr>
                      <w:sz w:val="21"/>
                      <w:b/>
                    </w:rPr>
                    <w:t>项目</w:t>
                  </w:r>
                </w:p>
              </w:tc>
              <w:tc>
                <w:tcPr>
                  <w:tcW w:type="dxa" w:w="37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0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w:t>
                  </w:r>
                </w:p>
                <w:p>
                  <w:pPr>
                    <w:pStyle w:val="null3"/>
                    <w:jc w:val="center"/>
                  </w:pPr>
                  <w:r>
                    <w:rPr>
                      <w:sz w:val="21"/>
                      <w:b/>
                    </w:rPr>
                    <w:t>值</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w:t>
                  </w:r>
                </w:p>
                <w:p>
                  <w:pPr>
                    <w:pStyle w:val="null3"/>
                    <w:jc w:val="center"/>
                  </w:pPr>
                  <w:r>
                    <w:rPr>
                      <w:sz w:val="21"/>
                      <w:b/>
                    </w:rPr>
                    <w:t>分</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管理</w:t>
                  </w: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是否有相关的工作制度、维保方案、巡查制度、应急预案、岗位职责，职工是否知晓并严格执行。</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新员工入职是否开展岗前培训。每季度是否开展相关法律法规培训或专业技术培训。</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每季是否开展安全生产检查或开展消防演练或培训。</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是否有排班记录、交接班记录，记录是否清晰、详细并附有签名。</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办公区域、维修区域是否清洁卫生，物品、工具是否摆放有序。</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每班在岗人员是否按合同需求配置，是否在岗，报修响应时间是否按合同要求的时间到达，并按合同要求执行。</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每月维保资料是否按要求整理装订、是否按时交到采购人负责部门处。</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作业期间被投诉的，</w:t>
                  </w:r>
                  <w:r>
                    <w:rPr>
                      <w:sz w:val="21"/>
                    </w:rPr>
                    <w:t>接到临床科医技科室或医院投诉办公室投诉的，每次扣</w:t>
                  </w:r>
                  <w:r>
                    <w:rPr>
                      <w:sz w:val="21"/>
                    </w:rPr>
                    <w:t>1</w:t>
                  </w:r>
                  <w:r>
                    <w:rPr>
                      <w:sz w:val="21"/>
                    </w:rPr>
                    <w:t>分；接到</w:t>
                  </w:r>
                  <w:r>
                    <w:rPr>
                      <w:sz w:val="21"/>
                    </w:rPr>
                    <w:t>12345</w:t>
                  </w:r>
                  <w:r>
                    <w:rPr>
                      <w:sz w:val="21"/>
                    </w:rPr>
                    <w:t>热线投诉的每次扣</w:t>
                  </w:r>
                  <w:r>
                    <w:rPr>
                      <w:sz w:val="21"/>
                    </w:rPr>
                    <w:t>3</w:t>
                  </w:r>
                  <w:r>
                    <w:rPr>
                      <w:sz w:val="21"/>
                    </w:rPr>
                    <w:t>分；</w:t>
                  </w:r>
                  <w:r>
                    <w:rPr>
                      <w:sz w:val="21"/>
                      <w:color w:val="000000"/>
                    </w:rPr>
                    <w:t>在作业期间带来社会治安问题，作业期间发生安全事故每次扣</w:t>
                  </w:r>
                  <w:r>
                    <w:rPr>
                      <w:sz w:val="21"/>
                      <w:color w:val="000000"/>
                    </w:rPr>
                    <w:t>6分</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维修保养</w:t>
                  </w: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维修响应、处理时效是否按合同要求完成。（详阅需求书第十、响应、处理时限要求的第</w:t>
                  </w:r>
                  <w:r>
                    <w:rPr>
                      <w:sz w:val="21"/>
                      <w:color w:val="000000"/>
                    </w:rPr>
                    <w:t>1条和第2条）</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巡查工作是否按要求完成，巡查记录是否详细。发现问题是否及时反馈（上报）。</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设备（设施）故障原因排查（检修）是否准确，造成维修周期过长或影响系统的运行。</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维保方负责的配件，更换是否及时、有效，更换配件后是否修复。</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洁净空调系统及其配套设备、新风系统、排风系统、分体空调、电动门、医气设施等的维修保养工作是否按要求完成，并填写维修保养记录。（加润滑油、清洗、防锈漆等）</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是否按要求对全院洁净系统滤网进行清洗；检查系统风机盘管、初效、中效、亚高效过滤器、高效过滤器，能清洗即清洗，需更换时及时更换。</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是否对空调系统管道、阀门、温度计、压力表、保温层等的日常维修保养或更换，</w:t>
                  </w:r>
                  <w:r>
                    <w:rPr>
                      <w:sz w:val="21"/>
                      <w:color w:val="000000"/>
                    </w:rPr>
                    <w:t>Y型过滤器的清洗。</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是否按要求对医院净化系统的所有区域的二氧化碳等汇流排设施提供全保的维修保养。</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是否按要求对医院净化系统的所有区域的医气管网（含医气管井设施）、设备带和终端等医气设施提供全保的维修保养</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是否按要求对医院净化系统区域的医气管网、设备带及吊塔、终端和汇流排等医气设施进行巡查，并做好巡查记录。</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是否及时处理并解决医气设施存在的故障与隐患。</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在发生紧急故障或事故时，需进行应急处理的，是否积极响应并应对措施得当。</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进入洁净室需按照医院规章制度执行，是否服从执行。</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系统运行情况</w:t>
                  </w: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是否按要求完成洁净区域空气洁净度常规检测和第三方公司检测；检测结果合格；并出具检测报告。</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洁净系统冷源主机每台故障停机时间不得超</w:t>
                  </w:r>
                  <w:r>
                    <w:rPr>
                      <w:sz w:val="21"/>
                      <w:color w:val="000000"/>
                    </w:rPr>
                    <w:t>15天，每台冷源主机故障停机时间超15天的扣2分，按每台每15天累计扣2分，共6分。</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洁净系统净化机组每台故障停机时间不得超</w:t>
                  </w:r>
                  <w:r>
                    <w:rPr>
                      <w:sz w:val="21"/>
                      <w:color w:val="000000"/>
                    </w:rPr>
                    <w:t>3天，每台净化机组故障停机时间超3天的扣2分，按每台每3天累计扣2分，共6分。</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vMerge/>
                  <w:tcBorders>
                    <w:top w:val="none" w:color="000000" w:sz="4"/>
                    <w:left w:val="single" w:color="000000" w:sz="4"/>
                    <w:bottom w:val="single" w:color="000000" w:sz="4"/>
                    <w:right w:val="single" w:color="000000" w:sz="4"/>
                  </w:tcBorders>
                </w:tcPr>
                <w:p/>
              </w:tc>
              <w:tc>
                <w:tcPr>
                  <w:tcW w:type="dxa" w:w="37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3200"/>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因维保工作不到位造成医院发生感染事件。</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1801495" cy="4685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801495" cy="468550"/>
                                </a:xfrm>
                                <a:prstGeom prst="rect">
                                  <a:avLst/>
                                </a:prstGeom>
                              </pic:spPr>
                            </pic:pic>
                          </a:graphicData>
                        </a:graphic>
                      </wp:inline>
                    </w:drawing>
                  </w:r>
                </w:p>
              </w:tc>
              <w:tc>
                <w:tcPr>
                  <w:tcW w:type="dxa" w:w="2546"/>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drawing>
                      <wp:inline distT="0" distR="0" distB="0" distL="0">
                        <wp:extent cx="1479550" cy="435161"/>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479550" cy="435161"/>
                                </a:xfrm>
                                <a:prstGeom prst="rect">
                                  <a:avLst/>
                                </a:prstGeom>
                              </pic:spPr>
                            </pic:pic>
                          </a:graphicData>
                        </a:graphic>
                      </wp:inline>
                    </w:drawing>
                  </w:r>
                </w:p>
              </w:tc>
            </w:tr>
            <w:tr>
              <w:tc>
                <w:tcPr>
                  <w:tcW w:type="dxa" w:w="9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存在</w:t>
                  </w:r>
                </w:p>
                <w:p>
                  <w:pPr>
                    <w:pStyle w:val="null3"/>
                    <w:jc w:val="center"/>
                  </w:pPr>
                  <w:r>
                    <w:rPr>
                      <w:sz w:val="21"/>
                      <w:b/>
                    </w:rPr>
                    <w:t>问题</w:t>
                  </w:r>
                </w:p>
              </w:tc>
              <w:tc>
                <w:tcPr>
                  <w:tcW w:type="dxa" w:w="466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9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整改</w:t>
                  </w:r>
                </w:p>
                <w:p>
                  <w:pPr>
                    <w:pStyle w:val="null3"/>
                    <w:jc w:val="center"/>
                  </w:pPr>
                  <w:r>
                    <w:rPr>
                      <w:sz w:val="21"/>
                      <w:b/>
                    </w:rPr>
                    <w:t>情况</w:t>
                  </w:r>
                </w:p>
              </w:tc>
              <w:tc>
                <w:tcPr>
                  <w:tcW w:type="dxa" w:w="466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9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对上次整改评价</w:t>
                  </w:r>
                </w:p>
              </w:tc>
              <w:tc>
                <w:tcPr>
                  <w:tcW w:type="dxa" w:w="466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r>
              <w:tc>
                <w:tcPr>
                  <w:tcW w:type="dxa" w:w="112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维保公司</w:t>
                  </w:r>
                </w:p>
                <w:p>
                  <w:pPr>
                    <w:pStyle w:val="null3"/>
                    <w:jc w:val="center"/>
                  </w:pPr>
                  <w:r>
                    <w:rPr>
                      <w:sz w:val="21"/>
                      <w:b/>
                    </w:rPr>
                    <w:t>人员签名</w:t>
                  </w:r>
                </w:p>
              </w:tc>
              <w:tc>
                <w:tcPr>
                  <w:tcW w:type="dxa" w:w="1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考核人</w:t>
                  </w:r>
                </w:p>
                <w:p>
                  <w:pPr>
                    <w:pStyle w:val="null3"/>
                    <w:jc w:val="center"/>
                  </w:pPr>
                  <w:r>
                    <w:rPr>
                      <w:sz w:val="21"/>
                      <w:b/>
                    </w:rPr>
                    <w:t>员签名</w:t>
                  </w:r>
                </w:p>
              </w:tc>
              <w:tc>
                <w:tcPr>
                  <w:tcW w:type="dxa" w:w="158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r>
          </w:tbl>
          <w:p>
            <w:pPr>
              <w:pStyle w:val="null3"/>
            </w:pPr>
            <w:r>
              <w:rPr>
                <w:sz w:val="21"/>
              </w:rPr>
              <w:t>注明：</w:t>
            </w:r>
            <w:r>
              <w:rPr>
                <w:sz w:val="21"/>
              </w:rPr>
              <w:t>在维保服务期内，采购人可根据实际需求情况而增减考核条款</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湛江中心人民医院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计价格[2002]1980号文《招标代理服务收费管理暂行办法》及国家发改委发改价格[2011]534号文《国家发改委关于降低部分建设项目收费标准规范收费行为等有关问题的通知》的有关规定执行，按差额定率累进法计算并收取（服务类），低于¥5,000.00的，按固定价¥5,000.00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异常低价审核，评审中出现下列情形之一的，评标委员会（评审小组）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评标委员会（评审小组）启动异常低价投标（响应）审查后，应当要求相关供应商在评审现场合理的时间内提供书面说明及必要的证明材料，对投标（响应）价格作出解释。供应商应在评标（审）现场合理的时间内提供书面说明。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 注：上述罗列的费用，如实际并未发生，则无须提供对应的成本分析及证明材料，但供应商应提供说明。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020-37860711/37860715（工作日接收时间：8：30-17：00）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湛江中心人民医院洁净空调系统及配套设备、洁净区域医气设施的维护保养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采购包1（湛江中心人民医院洁净空调系统及配套设备、洁净区域医气设施的维护保养服务项目）：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采购包1（湛江中心人民医院洁净空调系统及配套设备、洁净区域医气设施的维护保养服务项目）：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2022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查询结果显示没有相关记录，视为没有上述不良信用记录；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投标人须为招标文件中明确的所属行业（其他未列明行业）的中型企业或小型企业或微型企业或监狱企业或残疾人福利性单位。[投标人需提供《中小企业声明函（工程、服务）》（见投标文件格式）；或提供由监狱管理局、戒毒管理局（含新疆生产建设兵团）出具的属于监狱企业的证明文件；或提供《残疾人福利性单位声明函》（见投标文件格式）。]</w:t>
            </w:r>
          </w:p>
        </w:tc>
      </w:tr>
    </w:tbl>
    <w:p>
      <w:pPr>
        <w:pStyle w:val="null3"/>
        <w:ind w:firstLine="480"/>
      </w:pPr>
      <w:r>
        <w:rPr/>
        <w:t>表二符合性审查表：</w:t>
      </w:r>
    </w:p>
    <w:p>
      <w:pPr>
        <w:pStyle w:val="null3"/>
      </w:pPr>
      <w:r>
        <w:rPr/>
        <w:t>采购包1（湛江中心人民医院洁净空调系统及配套设备、洁净区域医气设施的维护保养服务项目）：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总金额是固定价且是唯一的，未超过本项目采购预算。分项报价未超分项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异常低价审核详见招标文件“二、须知前附表”第18点）</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提供《投标函》，并按要求签署、盖章。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提供有效的法定代表人证明书及授权委托书，并按要求签署、盖章。（无授权代表的则无需提供授权委托书）</w:t>
            </w:r>
          </w:p>
        </w:tc>
      </w:tr>
      <w:tr>
        <w:tc>
          <w:tcPr>
            <w:tcW w:type="dxa" w:w="890"/>
          </w:tcPr>
          <w:p>
            <w:pPr>
              <w:pStyle w:val="null3"/>
            </w:pPr>
            <w:r>
              <w:rPr/>
              <w:t>4</w:t>
            </w:r>
          </w:p>
        </w:tc>
        <w:tc>
          <w:tcPr>
            <w:tcW w:type="dxa" w:w="3178"/>
          </w:tcPr>
          <w:p>
            <w:pPr>
              <w:pStyle w:val="null3"/>
            </w:pPr>
            <w:r>
              <w:rPr/>
              <w:t>采购需求“★”条款</w:t>
            </w:r>
          </w:p>
        </w:tc>
        <w:tc>
          <w:tcPr>
            <w:tcW w:type="dxa" w:w="4238"/>
          </w:tcPr>
          <w:p>
            <w:pPr>
              <w:pStyle w:val="null3"/>
            </w:pPr>
            <w:r>
              <w:rPr/>
              <w:t>无负偏离</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采购包1(湛江中心人民医院洁净空调系统及配套设备、洁净区域医气设施的维护保养服务项目):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技术部分71.0分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维保方案 (20.0分)</w:t>
            </w:r>
          </w:p>
        </w:tc>
        <w:tc>
          <w:tcPr>
            <w:tcW w:type="dxa" w:w="5076"/>
          </w:tcPr>
          <w:p>
            <w:pPr>
              <w:pStyle w:val="null3"/>
              <w:jc w:val="left"/>
            </w:pPr>
            <w:r>
              <w:rPr/>
              <w:t>根据采购需求“2维护与保养详细工作内容”提供维保方案，方案应包含但不限于： ①空调主机及其控制系统的维保方案、 ②新风预处理机组、净化空调机组维保方案、 ③排风机/排风扇/风机盘管等通风系统维保方案、 ④VRV室内机维保方案、 ⑤管道系统（冷冻水系统及热水循环系统）维保方案、 ⑥手术室中央控制系统维保方案、 ⑦洁净区域空气洁净度检查及第三方检测方案、 ⑧分体空调维保方案、 ⑨电动门系统维保方案、 ⑩医气设施维保方案。 1、包含上述10项内容，每项得1分，最高得10分；2、在同时包含上10项内容基础上根据方案进行评价：方案完全满足且优于项目需求的得10分；满足项目需求的得6分；不完全满足项目需求的得2分。 3、本项最高得20分，不提供方案不得分。</w:t>
            </w:r>
          </w:p>
        </w:tc>
      </w:tr>
      <w:tr>
        <w:tc>
          <w:tcPr>
            <w:tcW w:type="dxa" w:w="922"/>
            <w:gridSpan w:val="2"/>
            <w:vMerge/>
          </w:tcPr>
          <w:p/>
        </w:tc>
        <w:tc>
          <w:tcPr>
            <w:tcW w:type="dxa" w:w="2307"/>
          </w:tcPr>
          <w:p>
            <w:pPr>
              <w:pStyle w:val="null3"/>
              <w:jc w:val="left"/>
            </w:pPr>
            <w:r>
              <w:rPr/>
              <w:t>维保人员实施方案 (12.0分)</w:t>
            </w:r>
          </w:p>
        </w:tc>
        <w:tc>
          <w:tcPr>
            <w:tcW w:type="dxa" w:w="5076"/>
          </w:tcPr>
          <w:p>
            <w:pPr>
              <w:pStyle w:val="null3"/>
              <w:jc w:val="left"/>
            </w:pPr>
            <w:r>
              <w:rPr/>
              <w:t>根据采购需求“6、维保人员要求（不含6.1人员配置要求条款）”，对投标人提供的方案进行评价： 1、方案完全满足且优于项目需求的，得12分； 2、方案完全满足项目需求的，得7分； 3、方案不完全满足项目需求的，得2分； 4、未提供或其他不得分。</w:t>
            </w:r>
          </w:p>
        </w:tc>
      </w:tr>
      <w:tr>
        <w:tc>
          <w:tcPr>
            <w:tcW w:type="dxa" w:w="922"/>
            <w:gridSpan w:val="2"/>
            <w:vMerge/>
          </w:tcPr>
          <w:p/>
        </w:tc>
        <w:tc>
          <w:tcPr>
            <w:tcW w:type="dxa" w:w="2307"/>
          </w:tcPr>
          <w:p>
            <w:pPr>
              <w:pStyle w:val="null3"/>
              <w:jc w:val="left"/>
            </w:pPr>
            <w:r>
              <w:rPr/>
              <w:t>响应、处理时限保障方案 (12.0分)</w:t>
            </w:r>
          </w:p>
        </w:tc>
        <w:tc>
          <w:tcPr>
            <w:tcW w:type="dxa" w:w="5076"/>
          </w:tcPr>
          <w:p>
            <w:pPr>
              <w:pStyle w:val="null3"/>
              <w:jc w:val="left"/>
            </w:pPr>
            <w:r>
              <w:rPr/>
              <w:t>根据采购需求“7、响应、处理时限要求”，对投标人提供的方案进行评价： 1、方案完全满足且优于项目需求的，得12分； 2、方案完全满足项目需求的，得7分； 3、方案不完全满足项目需求的，得2分； 4、未提供或其他不得分。</w:t>
            </w:r>
          </w:p>
        </w:tc>
      </w:tr>
      <w:tr>
        <w:tc>
          <w:tcPr>
            <w:tcW w:type="dxa" w:w="922"/>
            <w:gridSpan w:val="2"/>
            <w:vMerge/>
          </w:tcPr>
          <w:p/>
        </w:tc>
        <w:tc>
          <w:tcPr>
            <w:tcW w:type="dxa" w:w="2307"/>
          </w:tcPr>
          <w:p>
            <w:pPr>
              <w:pStyle w:val="null3"/>
              <w:jc w:val="left"/>
            </w:pPr>
            <w:r>
              <w:rPr/>
              <w:t>后勤保障方案 (12.0分)</w:t>
            </w:r>
          </w:p>
        </w:tc>
        <w:tc>
          <w:tcPr>
            <w:tcW w:type="dxa" w:w="5076"/>
          </w:tcPr>
          <w:p>
            <w:pPr>
              <w:pStyle w:val="null3"/>
              <w:jc w:val="left"/>
            </w:pPr>
            <w:r>
              <w:rPr/>
              <w:t>根据采购需求“8、后勤保障（不含8.7条款）”，对投标人提供的方案进行评价： 1、方案完全满足且优于项目需求的，得12分； 2、方案完全满足项目需求的，得7分； 3、方案不完全满足项目需求的，得2分； 4、未提供或其他不得分。</w:t>
            </w:r>
          </w:p>
        </w:tc>
      </w:tr>
      <w:tr>
        <w:tc>
          <w:tcPr>
            <w:tcW w:type="dxa" w:w="922"/>
            <w:gridSpan w:val="2"/>
            <w:vMerge/>
          </w:tcPr>
          <w:p/>
        </w:tc>
        <w:tc>
          <w:tcPr>
            <w:tcW w:type="dxa" w:w="2307"/>
          </w:tcPr>
          <w:p>
            <w:pPr>
              <w:pStyle w:val="null3"/>
              <w:jc w:val="left"/>
            </w:pPr>
            <w:r>
              <w:rPr/>
              <w:t>项目负责人、技术负责人 (9.0分)</w:t>
            </w:r>
          </w:p>
        </w:tc>
        <w:tc>
          <w:tcPr>
            <w:tcW w:type="dxa" w:w="5076"/>
          </w:tcPr>
          <w:p>
            <w:pPr>
              <w:pStyle w:val="null3"/>
              <w:jc w:val="left"/>
            </w:pPr>
            <w:r>
              <w:rPr/>
              <w:t>1、投标人本项目拟派项目负责人具有中级或以上的（暖通或机电或机械或电气等相关专业）工程师职称，得3分； 2、投标人本项目拟派技术负责人具有中级或以上的（暖通或机电或机械或电气等相关专业）工程师职称，提供1名得3分；提供2名或以上得6分。 注：以上证书持证人员具有多证只按一个证书计算加分；须提供相关人员证书复印件及投标截止时间前三个月内任一个月投标人为其购买社保的证明材料，不按要求提供不得分。</w:t>
            </w:r>
          </w:p>
        </w:tc>
      </w:tr>
      <w:tr>
        <w:tc>
          <w:tcPr>
            <w:tcW w:type="dxa" w:w="922"/>
            <w:gridSpan w:val="2"/>
            <w:vMerge/>
          </w:tcPr>
          <w:p/>
        </w:tc>
        <w:tc>
          <w:tcPr>
            <w:tcW w:type="dxa" w:w="2307"/>
          </w:tcPr>
          <w:p>
            <w:pPr>
              <w:pStyle w:val="null3"/>
              <w:jc w:val="left"/>
            </w:pPr>
            <w:r>
              <w:rPr/>
              <w:t>洁净区域专用检测设备情况 (6.0分)</w:t>
            </w:r>
          </w:p>
        </w:tc>
        <w:tc>
          <w:tcPr>
            <w:tcW w:type="dxa" w:w="5076"/>
          </w:tcPr>
          <w:p>
            <w:pPr>
              <w:pStyle w:val="null3"/>
              <w:jc w:val="left"/>
            </w:pPr>
            <w:r>
              <w:rPr/>
              <w:t>投标人使用的洁净区域专用的检测设备，如尘埃粒子仪、温湿度计、压差表、噪音仪、风速仪、光照仪，每提供1个，得1分。本项满分6分。 注：投标时提供以上专用检测设备的在有效期内的校准报告扫描件及采购发票（如租赁的需提供有效的租赁合同），无提供上述材料或提供不全不得分。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2020年1月1日（以合同签订时间为准）至今完成同类项目的单项业绩为评分依据。投标人每提供一项有效证明的得2分，最高得10分。 注：提供合同复印件作为证明材料，不提供不得分。</w:t>
            </w:r>
          </w:p>
        </w:tc>
      </w:tr>
      <w:tr>
        <w:tc>
          <w:tcPr>
            <w:tcW w:type="dxa" w:w="922"/>
            <w:gridSpan w:val="2"/>
            <w:vMerge/>
          </w:tcPr>
          <w:p/>
        </w:tc>
        <w:tc>
          <w:tcPr>
            <w:tcW w:type="dxa" w:w="2307"/>
          </w:tcPr>
          <w:p>
            <w:pPr>
              <w:pStyle w:val="null3"/>
              <w:jc w:val="left"/>
            </w:pPr>
            <w:r>
              <w:rPr/>
              <w:t>客户评价 (9.0分)</w:t>
            </w:r>
          </w:p>
        </w:tc>
        <w:tc>
          <w:tcPr>
            <w:tcW w:type="dxa" w:w="5076"/>
          </w:tcPr>
          <w:p>
            <w:pPr>
              <w:pStyle w:val="null3"/>
              <w:jc w:val="left"/>
            </w:pPr>
            <w:r>
              <w:rPr/>
              <w:t>投标人结合提供以上的同类项目获得履约评价（优秀、优良、满意或类似评价），每提供1项以上同类项目用户满意度评价得3分，最高得9分。 注：用户满意度评价须经用户单位盖章，评价情况至少须为为正面评价（优秀、优良、良好、满意或类似评价）方可计分。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中心医合同〔</w:t>
      </w:r>
      <w:r>
        <w:rPr>
          <w:sz w:val="24"/>
          <w:b/>
        </w:rPr>
        <w:t xml:space="preserve">20   </w:t>
      </w:r>
      <w:r>
        <w:rPr>
          <w:sz w:val="24"/>
          <w:b/>
        </w:rPr>
        <w:t>〕   号</w:t>
      </w:r>
    </w:p>
    <w:p>
      <w:pPr>
        <w:pStyle w:val="null3"/>
        <w:ind w:firstLine="880"/>
        <w:jc w:val="center"/>
      </w:pPr>
      <w:r>
        <w:rPr>
          <w:sz w:val="52"/>
          <w:b/>
        </w:rPr>
        <w:t>合同书</w:t>
      </w:r>
    </w:p>
    <w:p>
      <w:pPr>
        <w:pStyle w:val="null3"/>
        <w:jc w:val="center"/>
      </w:pPr>
      <w:r>
        <w:rPr>
          <w:sz w:val="52"/>
          <w:b/>
        </w:rPr>
        <w:t>（服务类）</w:t>
      </w:r>
    </w:p>
    <w:p>
      <w:pPr>
        <w:pStyle w:val="null3"/>
        <w:jc w:val="center"/>
      </w:pPr>
      <w:r>
        <w:rPr>
          <w:sz w:val="21"/>
        </w:rPr>
        <w:t xml:space="preserve"> </w:t>
      </w:r>
    </w:p>
    <w:p>
      <w:pPr>
        <w:pStyle w:val="null3"/>
        <w:jc w:val="center"/>
      </w:pPr>
      <w:r>
        <w:rPr>
          <w:sz w:val="21"/>
        </w:rPr>
        <w:t xml:space="preserve"> </w:t>
      </w:r>
    </w:p>
    <w:p>
      <w:pPr>
        <w:pStyle w:val="null3"/>
        <w:ind w:firstLine="643"/>
        <w:jc w:val="center"/>
      </w:pPr>
      <w:r>
        <w:rPr>
          <w:sz w:val="28"/>
          <w:b/>
        </w:rPr>
        <w:t>项目名称：</w:t>
      </w:r>
      <w:r>
        <w:rPr>
          <w:sz w:val="28"/>
          <w:b/>
        </w:rPr>
        <w:t>湛江中心人民医院洁净空调系统及配套设备、洁净区域医气设施的维护保养服务项目</w:t>
      </w:r>
    </w:p>
    <w:p>
      <w:pPr>
        <w:pStyle w:val="null3"/>
        <w:jc w:val="center"/>
      </w:pPr>
      <w:r>
        <w:rPr>
          <w:sz w:val="28"/>
          <w:b/>
        </w:rPr>
        <w:t>项目编号：</w:t>
      </w:r>
      <w:r>
        <w:rPr>
          <w:sz w:val="28"/>
          <w:b/>
        </w:rPr>
        <w:t>0724-2631ZJ550707</w:t>
      </w:r>
    </w:p>
    <w:p>
      <w:pPr>
        <w:pStyle w:val="null3"/>
        <w:jc w:val="center"/>
      </w:pPr>
      <w:r>
        <w:rPr>
          <w:sz w:val="28"/>
          <w:b/>
        </w:rPr>
        <w:t>签约地点：广东省湛江市赤坎区</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t xml:space="preserve"> </w:t>
      </w:r>
    </w:p>
    <w:p>
      <w:pPr>
        <w:pStyle w:val="null3"/>
        <w:jc w:val="both"/>
      </w:pPr>
      <w:r>
        <w:rPr>
          <w:sz w:val="24"/>
        </w:rPr>
        <w:t>甲</w:t>
      </w:r>
      <w:r>
        <w:rPr>
          <w:sz w:val="24"/>
        </w:rPr>
        <w:t xml:space="preserve">      </w:t>
      </w:r>
      <w:r>
        <w:rPr>
          <w:sz w:val="24"/>
        </w:rPr>
        <w:t>方：</w:t>
      </w:r>
      <w:r>
        <w:rPr>
          <w:sz w:val="24"/>
          <w:u w:val="single"/>
        </w:rPr>
        <w:t xml:space="preserve">         </w:t>
      </w:r>
      <w:r>
        <w:rPr>
          <w:sz w:val="24"/>
          <w:u w:val="single"/>
        </w:rPr>
        <w:t>湛江中心人民医院</w:t>
      </w:r>
      <w:r>
        <w:rPr>
          <w:sz w:val="24"/>
          <w:u w:val="single"/>
        </w:rPr>
        <w:t xml:space="preserve">        </w:t>
      </w:r>
    </w:p>
    <w:p>
      <w:pPr>
        <w:pStyle w:val="null3"/>
        <w:jc w:val="both"/>
      </w:pPr>
      <w:r>
        <w:rPr>
          <w:sz w:val="24"/>
        </w:rPr>
        <w:t>法定代表人：</w:t>
      </w:r>
      <w:r>
        <w:rPr>
          <w:sz w:val="21"/>
          <w:u w:val="single"/>
        </w:rPr>
        <w:t xml:space="preserve">              </w:t>
      </w:r>
      <w:r>
        <w:rPr>
          <w:sz w:val="24"/>
          <w:u w:val="single"/>
        </w:rPr>
        <w:t>陈志辉</w:t>
      </w:r>
      <w:r>
        <w:rPr>
          <w:sz w:val="21"/>
          <w:u w:val="single"/>
        </w:rPr>
        <w:t xml:space="preserve">            </w:t>
      </w:r>
    </w:p>
    <w:p>
      <w:pPr>
        <w:pStyle w:val="null3"/>
        <w:jc w:val="both"/>
      </w:pPr>
      <w:r>
        <w:rPr>
          <w:sz w:val="24"/>
        </w:rPr>
        <w:t>地</w:t>
      </w:r>
      <w:r>
        <w:rPr>
          <w:sz w:val="24"/>
        </w:rPr>
        <w:t xml:space="preserve">     </w:t>
      </w:r>
      <w:r>
        <w:rPr>
          <w:sz w:val="24"/>
        </w:rPr>
        <w:t>址：</w:t>
      </w:r>
      <w:r>
        <w:rPr>
          <w:sz w:val="24"/>
          <w:u w:val="single"/>
        </w:rPr>
        <w:t xml:space="preserve"> </w:t>
      </w:r>
      <w:r>
        <w:rPr>
          <w:sz w:val="24"/>
          <w:u w:val="single"/>
        </w:rPr>
        <w:t>广东省湛江市赤坎区源珠路</w:t>
      </w:r>
      <w:r>
        <w:rPr>
          <w:sz w:val="24"/>
          <w:u w:val="single"/>
        </w:rPr>
        <w:t>236</w:t>
      </w:r>
      <w:r>
        <w:rPr>
          <w:sz w:val="24"/>
          <w:u w:val="single"/>
        </w:rPr>
        <w:t xml:space="preserve">号  </w:t>
      </w:r>
    </w:p>
    <w:p>
      <w:pPr>
        <w:pStyle w:val="null3"/>
        <w:jc w:val="both"/>
      </w:pPr>
      <w:r>
        <w:rPr>
          <w:sz w:val="24"/>
        </w:rPr>
        <w:t>电</w:t>
      </w:r>
      <w:r>
        <w:rPr>
          <w:sz w:val="24"/>
        </w:rPr>
        <w:t xml:space="preserve">     </w:t>
      </w:r>
      <w:r>
        <w:rPr>
          <w:sz w:val="24"/>
        </w:rPr>
        <w:t>话：</w:t>
      </w:r>
      <w:r>
        <w:rPr>
          <w:sz w:val="21"/>
          <w:u w:val="single"/>
        </w:rPr>
        <w:t xml:space="preserve">           </w:t>
      </w:r>
      <w:r>
        <w:rPr>
          <w:sz w:val="24"/>
          <w:u w:val="single"/>
        </w:rPr>
        <w:t>0759-3157419</w:t>
      </w:r>
      <w:r>
        <w:rPr>
          <w:sz w:val="21"/>
          <w:u w:val="single"/>
        </w:rPr>
        <w:t xml:space="preserve">          </w:t>
      </w:r>
    </w:p>
    <w:p>
      <w:pPr>
        <w:pStyle w:val="null3"/>
        <w:jc w:val="both"/>
      </w:pPr>
      <w:r>
        <w:rPr>
          <w:sz w:val="24"/>
        </w:rPr>
        <w:t>乙</w:t>
      </w:r>
      <w:r>
        <w:rPr>
          <w:sz w:val="24"/>
        </w:rPr>
        <w:t xml:space="preserve">     </w:t>
      </w:r>
      <w:r>
        <w:rPr>
          <w:sz w:val="24"/>
        </w:rPr>
        <w:t>方：</w:t>
      </w:r>
      <w:r>
        <w:rPr>
          <w:sz w:val="21"/>
          <w:u w:val="single"/>
        </w:rPr>
        <w:t xml:space="preserve">                     </w:t>
      </w:r>
    </w:p>
    <w:p>
      <w:pPr>
        <w:pStyle w:val="null3"/>
        <w:jc w:val="both"/>
      </w:pPr>
      <w:r>
        <w:rPr>
          <w:sz w:val="24"/>
        </w:rPr>
        <w:t>法定代表人：</w:t>
      </w:r>
      <w:r>
        <w:rPr>
          <w:sz w:val="21"/>
          <w:u w:val="single"/>
        </w:rPr>
        <w:t xml:space="preserve">                     </w:t>
      </w:r>
    </w:p>
    <w:p>
      <w:pPr>
        <w:pStyle w:val="null3"/>
        <w:jc w:val="both"/>
      </w:pPr>
      <w:r>
        <w:rPr>
          <w:sz w:val="24"/>
        </w:rPr>
        <w:t>地</w:t>
      </w:r>
      <w:r>
        <w:rPr>
          <w:sz w:val="24"/>
        </w:rPr>
        <w:t xml:space="preserve">     </w:t>
      </w:r>
      <w:r>
        <w:rPr>
          <w:sz w:val="24"/>
        </w:rPr>
        <w:t>址：</w:t>
      </w:r>
      <w:r>
        <w:rPr>
          <w:sz w:val="21"/>
          <w:u w:val="single"/>
        </w:rPr>
        <w:t xml:space="preserve">                     </w:t>
      </w:r>
    </w:p>
    <w:p>
      <w:pPr>
        <w:pStyle w:val="null3"/>
        <w:jc w:val="both"/>
      </w:pPr>
      <w:r>
        <w:rPr>
          <w:sz w:val="24"/>
        </w:rPr>
        <w:t>电</w:t>
      </w:r>
      <w:r>
        <w:rPr>
          <w:sz w:val="24"/>
        </w:rPr>
        <w:t xml:space="preserve">     </w:t>
      </w:r>
      <w:r>
        <w:rPr>
          <w:sz w:val="24"/>
        </w:rPr>
        <w:t>话：</w:t>
      </w:r>
      <w:r>
        <w:rPr>
          <w:sz w:val="21"/>
          <w:u w:val="single"/>
        </w:rPr>
        <w:t xml:space="preserve">                     </w:t>
      </w:r>
    </w:p>
    <w:p>
      <w:pPr>
        <w:pStyle w:val="null3"/>
        <w:ind w:firstLine="420"/>
        <w:jc w:val="both"/>
      </w:pPr>
      <w:r>
        <w:rPr>
          <w:sz w:val="28"/>
        </w:rPr>
        <w:t>按照《中华人民共和国民法典》、《中华人民共和国政府采购法》及相关法律、法规的规定，甲乙双方经友好协商，结合</w:t>
      </w:r>
      <w:r>
        <w:rPr>
          <w:sz w:val="21"/>
          <w:u w:val="single"/>
        </w:rPr>
        <w:t xml:space="preserve"> </w:t>
      </w:r>
      <w:r>
        <w:rPr>
          <w:sz w:val="28"/>
          <w:u w:val="single"/>
        </w:rPr>
        <w:t>湛江中心人民医院洁净空调系统及配套设备、洁净区域医气设施的维护保养服务项目</w:t>
      </w:r>
      <w:r>
        <w:rPr>
          <w:sz w:val="28"/>
          <w:u w:val="single"/>
        </w:rPr>
        <w:t>（项目编号：</w:t>
      </w:r>
      <w:r>
        <w:rPr>
          <w:sz w:val="28"/>
          <w:u w:val="single"/>
        </w:rPr>
        <w:t>0724-2631ZJ550707</w:t>
      </w:r>
      <w:r>
        <w:rPr>
          <w:sz w:val="28"/>
          <w:u w:val="single"/>
        </w:rPr>
        <w:t>）</w:t>
      </w:r>
      <w:r>
        <w:rPr>
          <w:sz w:val="28"/>
        </w:rPr>
        <w:t>的具体情况，就有关事项达成如下合同，双方共同遵照执行。</w:t>
      </w:r>
    </w:p>
    <w:p>
      <w:pPr>
        <w:pStyle w:val="null3"/>
        <w:ind w:firstLine="562"/>
        <w:jc w:val="both"/>
      </w:pPr>
      <w:r>
        <w:rPr>
          <w:sz w:val="28"/>
          <w:b/>
        </w:rPr>
        <w:t>第一条维保服务范围</w:t>
      </w:r>
    </w:p>
    <w:p>
      <w:pPr>
        <w:pStyle w:val="null3"/>
        <w:ind w:firstLine="560"/>
        <w:jc w:val="both"/>
      </w:pPr>
      <w:r>
        <w:rPr>
          <w:sz w:val="28"/>
        </w:rPr>
        <w:t>1.</w:t>
      </w:r>
      <w:r>
        <w:rPr>
          <w:sz w:val="28"/>
        </w:rPr>
        <w:t>维保合同期内医院新增加洁净区域、洁净系统及配套设备、洁净医气设施都包含在维保合同范围内，采购人不增加任何费用</w:t>
      </w:r>
    </w:p>
    <w:p>
      <w:pPr>
        <w:pStyle w:val="null3"/>
        <w:ind w:firstLine="560"/>
        <w:jc w:val="both"/>
      </w:pPr>
      <w:r>
        <w:rPr>
          <w:sz w:val="28"/>
        </w:rPr>
        <w:t>其他内容</w:t>
      </w:r>
      <w:r>
        <w:rPr>
          <w:sz w:val="28"/>
        </w:rPr>
        <w:t>详见招、投标文件</w:t>
      </w:r>
    </w:p>
    <w:p>
      <w:pPr>
        <w:pStyle w:val="null3"/>
        <w:ind w:firstLine="562"/>
        <w:jc w:val="both"/>
      </w:pPr>
      <w:r>
        <w:rPr>
          <w:sz w:val="28"/>
          <w:b/>
        </w:rPr>
        <w:t>第二条维保服务期限</w:t>
      </w:r>
    </w:p>
    <w:p>
      <w:pPr>
        <w:pStyle w:val="null3"/>
        <w:ind w:firstLine="560"/>
        <w:jc w:val="both"/>
      </w:pPr>
      <w:r>
        <w:rPr>
          <w:sz w:val="28"/>
        </w:rPr>
        <w:t>维保服务期限：</w:t>
      </w:r>
      <w:r>
        <w:rPr>
          <w:sz w:val="28"/>
        </w:rPr>
        <w:t>1</w:t>
      </w:r>
      <w:r>
        <w:rPr>
          <w:sz w:val="28"/>
        </w:rPr>
        <w:t>年</w:t>
      </w:r>
      <w:r>
        <w:rPr>
          <w:sz w:val="28"/>
        </w:rPr>
        <w:t>，本合同有效期</w:t>
      </w:r>
      <w:r>
        <w:rPr>
          <w:sz w:val="28"/>
          <w:u w:val="single"/>
        </w:rPr>
        <w:t>自</w:t>
      </w:r>
      <w:r>
        <w:rPr>
          <w:sz w:val="21"/>
          <w:u w:val="single"/>
        </w:rPr>
        <w:t xml:space="preserve">  </w:t>
      </w:r>
      <w:r>
        <w:rPr>
          <w:sz w:val="28"/>
          <w:u w:val="single"/>
        </w:rPr>
        <w:t>年</w:t>
      </w:r>
      <w:r>
        <w:rPr>
          <w:sz w:val="21"/>
          <w:u w:val="single"/>
        </w:rPr>
        <w:t xml:space="preserve">  </w:t>
      </w:r>
      <w:r>
        <w:rPr>
          <w:sz w:val="28"/>
          <w:u w:val="single"/>
        </w:rPr>
        <w:t>月</w:t>
      </w:r>
      <w:r>
        <w:rPr>
          <w:sz w:val="21"/>
          <w:u w:val="single"/>
        </w:rPr>
        <w:t xml:space="preserve">  </w:t>
      </w:r>
      <w:r>
        <w:rPr>
          <w:sz w:val="28"/>
          <w:u w:val="single"/>
        </w:rPr>
        <w:t>日起至</w:t>
      </w:r>
      <w:r>
        <w:rPr>
          <w:sz w:val="21"/>
          <w:u w:val="single"/>
        </w:rPr>
        <w:t xml:space="preserve">  </w:t>
      </w:r>
      <w:r>
        <w:rPr>
          <w:sz w:val="28"/>
          <w:u w:val="single"/>
        </w:rPr>
        <w:t>年</w:t>
      </w:r>
      <w:r>
        <w:rPr>
          <w:sz w:val="21"/>
          <w:u w:val="single"/>
        </w:rPr>
        <w:t xml:space="preserve">  </w:t>
      </w:r>
      <w:r>
        <w:rPr>
          <w:sz w:val="28"/>
          <w:u w:val="single"/>
        </w:rPr>
        <w:t>月</w:t>
      </w:r>
      <w:r>
        <w:rPr>
          <w:sz w:val="21"/>
          <w:u w:val="single"/>
        </w:rPr>
        <w:t xml:space="preserve">  </w:t>
      </w:r>
      <w:r>
        <w:rPr>
          <w:sz w:val="28"/>
          <w:u w:val="single"/>
        </w:rPr>
        <w:t>日止。</w:t>
      </w:r>
    </w:p>
    <w:p>
      <w:pPr>
        <w:pStyle w:val="null3"/>
        <w:ind w:firstLine="562"/>
        <w:jc w:val="both"/>
      </w:pPr>
      <w:r>
        <w:rPr>
          <w:sz w:val="28"/>
          <w:b/>
        </w:rPr>
        <w:t>第三条合同金额</w:t>
      </w:r>
    </w:p>
    <w:p>
      <w:pPr>
        <w:pStyle w:val="null3"/>
        <w:ind w:firstLine="560"/>
        <w:jc w:val="both"/>
      </w:pPr>
      <w:r>
        <w:rPr>
          <w:sz w:val="28"/>
        </w:rPr>
        <w:t>合同总额（含税）为：人民币（大写）</w:t>
      </w:r>
      <w:r>
        <w:rPr>
          <w:sz w:val="28"/>
          <w:u w:val="single"/>
        </w:rPr>
        <w:t xml:space="preserve">      </w:t>
      </w:r>
      <w:r>
        <w:rPr>
          <w:sz w:val="28"/>
          <w:u w:val="single"/>
        </w:rPr>
        <w:t>元</w:t>
      </w:r>
      <w:r>
        <w:rPr>
          <w:sz w:val="28"/>
        </w:rPr>
        <w:t>整，即（小写）</w:t>
      </w:r>
      <w:r>
        <w:rPr>
          <w:sz w:val="28"/>
        </w:rPr>
        <w:t>¥</w:t>
      </w:r>
      <w:r>
        <w:rPr>
          <w:sz w:val="21"/>
          <w:u w:val="single"/>
        </w:rPr>
        <w:t xml:space="preserve">     </w:t>
      </w:r>
      <w:r>
        <w:rPr>
          <w:sz w:val="28"/>
        </w:rPr>
        <w:t>。合同金额包括且不限于零配件、材料、常用耗材（含过滤器）、人工、差旅、安装调试、培训、税费、合同实施过程中的应预见或不可预见费用等。除双方另有明确的书面约定外，甲方无需为实现本合同项下之权益再向乙方或任何第三方支付其他任何款项。</w:t>
      </w:r>
    </w:p>
    <w:p>
      <w:pPr>
        <w:pStyle w:val="null3"/>
        <w:ind w:firstLine="562"/>
        <w:jc w:val="both"/>
      </w:pPr>
      <w:r>
        <w:rPr>
          <w:sz w:val="28"/>
          <w:b/>
        </w:rPr>
        <w:t>第四条付款方式</w:t>
      </w:r>
    </w:p>
    <w:p>
      <w:pPr>
        <w:pStyle w:val="null3"/>
        <w:ind w:firstLine="560"/>
        <w:jc w:val="both"/>
      </w:pPr>
      <w:r>
        <w:rPr>
          <w:sz w:val="28"/>
        </w:rPr>
        <w:t>1.</w:t>
      </w:r>
      <w:r>
        <w:rPr>
          <w:sz w:val="28"/>
        </w:rPr>
        <w:t>结算采用按季付款的方式支付维保费用，</w:t>
      </w:r>
      <w:r>
        <w:rPr>
          <w:sz w:val="28"/>
        </w:rPr>
        <w:t>乙方</w:t>
      </w:r>
      <w:r>
        <w:rPr>
          <w:sz w:val="28"/>
        </w:rPr>
        <w:t>在完成上一季度的维保服务后，可向</w:t>
      </w:r>
      <w:r>
        <w:rPr>
          <w:sz w:val="28"/>
        </w:rPr>
        <w:t>甲方</w:t>
      </w:r>
      <w:r>
        <w:rPr>
          <w:sz w:val="28"/>
        </w:rPr>
        <w:t>申请支付维保费用，经</w:t>
      </w:r>
      <w:r>
        <w:rPr>
          <w:sz w:val="28"/>
        </w:rPr>
        <w:t>甲方</w:t>
      </w:r>
      <w:r>
        <w:rPr>
          <w:sz w:val="28"/>
        </w:rPr>
        <w:t>审核无误后原则上</w:t>
      </w:r>
      <w:r>
        <w:rPr>
          <w:sz w:val="28"/>
        </w:rPr>
        <w:t>10</w:t>
      </w:r>
      <w:r>
        <w:rPr>
          <w:sz w:val="28"/>
        </w:rPr>
        <w:t>个工作日内支付上一季度的维保费用。</w:t>
      </w:r>
    </w:p>
    <w:p>
      <w:pPr>
        <w:pStyle w:val="null3"/>
        <w:ind w:firstLine="562"/>
        <w:jc w:val="both"/>
      </w:pPr>
      <w:r>
        <w:rPr>
          <w:sz w:val="28"/>
          <w:b/>
        </w:rPr>
        <w:t>注意：</w:t>
      </w:r>
    </w:p>
    <w:p>
      <w:pPr>
        <w:pStyle w:val="null3"/>
        <w:ind w:firstLine="562"/>
        <w:jc w:val="both"/>
      </w:pPr>
      <w:r>
        <w:rPr>
          <w:sz w:val="28"/>
          <w:b/>
        </w:rPr>
        <w:t>①</w:t>
      </w:r>
      <w:r>
        <w:rPr>
          <w:sz w:val="28"/>
          <w:b/>
        </w:rPr>
        <w:t>维保费结算按当季</w:t>
      </w:r>
      <w:r>
        <w:rPr>
          <w:sz w:val="28"/>
          <w:b/>
        </w:rPr>
        <w:t>3</w:t>
      </w:r>
      <w:r>
        <w:rPr>
          <w:sz w:val="28"/>
          <w:b/>
        </w:rPr>
        <w:t>个月度考核平均值的比例进行结算支付：【支付维保费</w:t>
      </w:r>
      <w:r>
        <w:rPr>
          <w:sz w:val="28"/>
          <w:b/>
        </w:rPr>
        <w:t>=</w:t>
      </w:r>
      <w:r>
        <w:rPr>
          <w:sz w:val="28"/>
          <w:b/>
        </w:rPr>
        <w:t>（</w:t>
      </w:r>
      <w:r>
        <w:rPr>
          <w:sz w:val="28"/>
          <w:b/>
        </w:rPr>
        <w:t>1</w:t>
      </w:r>
      <w:r>
        <w:rPr>
          <w:sz w:val="28"/>
          <w:b/>
        </w:rPr>
        <w:t>月得分</w:t>
      </w:r>
      <w:r>
        <w:rPr>
          <w:sz w:val="28"/>
          <w:b/>
        </w:rPr>
        <w:t>+2</w:t>
      </w:r>
      <w:r>
        <w:rPr>
          <w:sz w:val="28"/>
          <w:b/>
        </w:rPr>
        <w:t>月得分</w:t>
      </w:r>
      <w:r>
        <w:rPr>
          <w:sz w:val="28"/>
          <w:b/>
        </w:rPr>
        <w:t>+3</w:t>
      </w:r>
      <w:r>
        <w:rPr>
          <w:sz w:val="28"/>
          <w:b/>
        </w:rPr>
        <w:t>月得分）</w:t>
      </w:r>
      <w:r>
        <w:rPr>
          <w:sz w:val="28"/>
          <w:b/>
        </w:rPr>
        <w:t>/300</w:t>
      </w:r>
      <w:r>
        <w:rPr>
          <w:sz w:val="28"/>
          <w:b/>
        </w:rPr>
        <w:t>分×季度维保费】</w:t>
      </w:r>
    </w:p>
    <w:p>
      <w:pPr>
        <w:pStyle w:val="null3"/>
        <w:ind w:firstLine="562"/>
        <w:jc w:val="both"/>
      </w:pPr>
      <w:r>
        <w:rPr>
          <w:sz w:val="28"/>
          <w:b/>
        </w:rPr>
        <w:t>②</w:t>
      </w:r>
      <w:r>
        <w:rPr>
          <w:sz w:val="28"/>
          <w:b/>
        </w:rPr>
        <w:t>当季度没支付的维保费属于被冻结资金，这部分冻结资金根据下月度考核对上次整改评价效果为合格后方可解冻。解冻后在下一季进行支付（即：下季所得维保费</w:t>
      </w:r>
      <w:r>
        <w:rPr>
          <w:sz w:val="28"/>
          <w:b/>
        </w:rPr>
        <w:t>=</w:t>
      </w:r>
      <w:r>
        <w:rPr>
          <w:sz w:val="28"/>
          <w:b/>
        </w:rPr>
        <w:t>下季支付维保费</w:t>
      </w:r>
      <w:r>
        <w:rPr>
          <w:sz w:val="28"/>
          <w:b/>
        </w:rPr>
        <w:t>+</w:t>
      </w:r>
      <w:r>
        <w:rPr>
          <w:sz w:val="28"/>
          <w:b/>
        </w:rPr>
        <w:t>解冻资金）</w:t>
      </w:r>
    </w:p>
    <w:p>
      <w:pPr>
        <w:pStyle w:val="null3"/>
        <w:ind w:firstLine="562"/>
        <w:jc w:val="both"/>
      </w:pPr>
      <w:r>
        <w:rPr>
          <w:sz w:val="28"/>
          <w:b/>
        </w:rPr>
        <w:t>③</w:t>
      </w:r>
      <w:r>
        <w:rPr>
          <w:sz w:val="28"/>
          <w:b/>
        </w:rPr>
        <w:t>被冻结的资金在下一季度仍没能解除冻结，即转为扣除，不再支付</w:t>
      </w:r>
      <w:r>
        <w:rPr>
          <w:sz w:val="28"/>
          <w:b/>
        </w:rPr>
        <w:t>。</w:t>
      </w:r>
    </w:p>
    <w:p>
      <w:pPr>
        <w:pStyle w:val="null3"/>
        <w:ind w:firstLine="560"/>
        <w:jc w:val="both"/>
      </w:pPr>
      <w:r>
        <w:rPr>
          <w:sz w:val="28"/>
        </w:rPr>
        <w:t>2.</w:t>
      </w:r>
      <w:r>
        <w:rPr>
          <w:sz w:val="28"/>
        </w:rPr>
        <w:t>乙方向甲方提交付款申请时，必须提交下列资料：</w:t>
      </w:r>
    </w:p>
    <w:p>
      <w:pPr>
        <w:pStyle w:val="null3"/>
        <w:ind w:firstLine="560"/>
        <w:jc w:val="both"/>
      </w:pPr>
      <w:r>
        <w:rPr>
          <w:sz w:val="28"/>
        </w:rPr>
        <w:t>（</w:t>
      </w:r>
      <w:r>
        <w:rPr>
          <w:sz w:val="28"/>
        </w:rPr>
        <w:t>1</w:t>
      </w:r>
      <w:r>
        <w:rPr>
          <w:sz w:val="28"/>
        </w:rPr>
        <w:t>）中标通知书复印件；</w:t>
      </w:r>
    </w:p>
    <w:p>
      <w:pPr>
        <w:pStyle w:val="null3"/>
        <w:ind w:firstLine="560"/>
        <w:jc w:val="both"/>
      </w:pPr>
      <w:r>
        <w:rPr>
          <w:sz w:val="28"/>
        </w:rPr>
        <w:t>（</w:t>
      </w:r>
      <w:r>
        <w:rPr>
          <w:sz w:val="28"/>
        </w:rPr>
        <w:t>2</w:t>
      </w:r>
      <w:r>
        <w:rPr>
          <w:sz w:val="28"/>
        </w:rPr>
        <w:t>）合同复印件；</w:t>
      </w:r>
    </w:p>
    <w:p>
      <w:pPr>
        <w:pStyle w:val="null3"/>
        <w:ind w:firstLine="560"/>
        <w:jc w:val="both"/>
      </w:pPr>
      <w:r>
        <w:rPr>
          <w:sz w:val="28"/>
        </w:rPr>
        <w:t>（</w:t>
      </w:r>
      <w:r>
        <w:rPr>
          <w:sz w:val="28"/>
        </w:rPr>
        <w:t>3</w:t>
      </w:r>
      <w:r>
        <w:rPr>
          <w:sz w:val="28"/>
        </w:rPr>
        <w:t>）维护保养报告；</w:t>
      </w:r>
    </w:p>
    <w:p>
      <w:pPr>
        <w:pStyle w:val="null3"/>
        <w:ind w:firstLine="560"/>
        <w:jc w:val="both"/>
      </w:pPr>
      <w:r>
        <w:rPr>
          <w:sz w:val="28"/>
        </w:rPr>
        <w:t>（</w:t>
      </w:r>
      <w:r>
        <w:rPr>
          <w:sz w:val="28"/>
        </w:rPr>
        <w:t>4</w:t>
      </w:r>
      <w:r>
        <w:rPr>
          <w:sz w:val="28"/>
        </w:rPr>
        <w:t>）该季度每月维保考核结果原件或复印件；</w:t>
      </w:r>
    </w:p>
    <w:p>
      <w:pPr>
        <w:pStyle w:val="null3"/>
        <w:ind w:firstLine="560"/>
        <w:jc w:val="both"/>
      </w:pPr>
      <w:r>
        <w:rPr>
          <w:sz w:val="28"/>
        </w:rPr>
        <w:t>（</w:t>
      </w:r>
      <w:r>
        <w:rPr>
          <w:sz w:val="28"/>
        </w:rPr>
        <w:t>5</w:t>
      </w:r>
      <w:r>
        <w:rPr>
          <w:sz w:val="28"/>
        </w:rPr>
        <w:t>）付款通知书；</w:t>
      </w:r>
    </w:p>
    <w:p>
      <w:pPr>
        <w:pStyle w:val="null3"/>
        <w:ind w:firstLine="560"/>
        <w:jc w:val="both"/>
      </w:pPr>
      <w:r>
        <w:rPr>
          <w:sz w:val="28"/>
        </w:rPr>
        <w:t>（</w:t>
      </w:r>
      <w:r>
        <w:rPr>
          <w:sz w:val="28"/>
        </w:rPr>
        <w:t>6</w:t>
      </w:r>
      <w:r>
        <w:rPr>
          <w:sz w:val="28"/>
        </w:rPr>
        <w:t>）乙方开具的正式发票。</w:t>
      </w:r>
    </w:p>
    <w:p>
      <w:pPr>
        <w:pStyle w:val="null3"/>
        <w:ind w:firstLine="560"/>
        <w:jc w:val="both"/>
      </w:pPr>
      <w:r>
        <w:rPr>
          <w:sz w:val="28"/>
        </w:rPr>
        <w:t>乙方不提供上述资料或提供不全的，甲方有权不支付或延期支付当季维保服务费，并不视为甲方违约。</w:t>
      </w:r>
    </w:p>
    <w:p>
      <w:pPr>
        <w:pStyle w:val="null3"/>
        <w:ind w:firstLine="560"/>
        <w:jc w:val="both"/>
      </w:pPr>
      <w:r>
        <w:rPr>
          <w:sz w:val="28"/>
        </w:rPr>
        <w:t>3.</w:t>
      </w:r>
      <w:r>
        <w:rPr>
          <w:sz w:val="28"/>
        </w:rPr>
        <w:t>乙方同意：甲方根据本合同规定支付合同价款前，有权先行抵扣乙方应于相应各期内应承担的违约金、赔偿金、维修费及其他费用（以甲方确认为准），再支付抵扣后的剩余款项（如有）。</w:t>
      </w:r>
    </w:p>
    <w:p>
      <w:pPr>
        <w:pStyle w:val="null3"/>
        <w:ind w:firstLine="560"/>
        <w:jc w:val="both"/>
      </w:pPr>
      <w:r>
        <w:rPr>
          <w:sz w:val="28"/>
        </w:rPr>
        <w:t>4.</w:t>
      </w:r>
      <w:r>
        <w:rPr>
          <w:sz w:val="28"/>
        </w:rPr>
        <w:t>甲方可将本合同项下的维保费、履约保证金支付至乙方以下银行账户，乙方应对该收款账户的真实性、合法性和一致性负责，如乙方提供的收款账户信息有误，一切责任由乙方负责。</w:t>
      </w:r>
    </w:p>
    <w:p>
      <w:pPr>
        <w:pStyle w:val="null3"/>
        <w:ind w:firstLine="560"/>
        <w:jc w:val="both"/>
      </w:pPr>
      <w:r>
        <w:rPr>
          <w:sz w:val="28"/>
        </w:rPr>
        <w:t>乙方指定以下账户为唯一收款账户：</w:t>
      </w:r>
    </w:p>
    <w:p>
      <w:pPr>
        <w:pStyle w:val="null3"/>
        <w:ind w:firstLine="560"/>
        <w:jc w:val="both"/>
      </w:pPr>
      <w:r>
        <w:rPr>
          <w:sz w:val="28"/>
        </w:rPr>
        <w:t>账户名称：</w:t>
      </w:r>
    </w:p>
    <w:p>
      <w:pPr>
        <w:pStyle w:val="null3"/>
        <w:ind w:firstLine="560"/>
        <w:jc w:val="both"/>
      </w:pPr>
      <w:r>
        <w:rPr>
          <w:sz w:val="28"/>
        </w:rPr>
        <w:t>开户银行：</w:t>
      </w:r>
    </w:p>
    <w:p>
      <w:pPr>
        <w:pStyle w:val="null3"/>
        <w:ind w:firstLine="560"/>
        <w:jc w:val="both"/>
      </w:pPr>
      <w:r>
        <w:rPr>
          <w:sz w:val="28"/>
        </w:rPr>
        <w:t>银行账号：</w:t>
      </w:r>
    </w:p>
    <w:p>
      <w:pPr>
        <w:pStyle w:val="null3"/>
        <w:ind w:firstLine="560"/>
        <w:jc w:val="both"/>
      </w:pPr>
      <w:r>
        <w:rPr>
          <w:sz w:val="28"/>
        </w:rPr>
        <w:t>乙方如需变更该收款账户的，必须提前</w:t>
      </w:r>
      <w:r>
        <w:rPr>
          <w:sz w:val="28"/>
          <w:u w:val="single"/>
        </w:rPr>
        <w:t>5</w:t>
      </w:r>
      <w:r>
        <w:rPr>
          <w:sz w:val="28"/>
        </w:rPr>
        <w:t>个工作日书面通知甲方，否则由此引发的一切责任均由乙方承担。</w:t>
      </w:r>
    </w:p>
    <w:p>
      <w:pPr>
        <w:pStyle w:val="null3"/>
        <w:ind w:firstLine="562"/>
        <w:jc w:val="both"/>
      </w:pPr>
      <w:r>
        <w:rPr>
          <w:sz w:val="28"/>
          <w:b/>
        </w:rPr>
        <w:t>第五条履约保证金</w:t>
      </w:r>
    </w:p>
    <w:p>
      <w:pPr>
        <w:pStyle w:val="null3"/>
        <w:ind w:firstLine="560"/>
        <w:jc w:val="both"/>
      </w:pPr>
      <w:r>
        <w:rPr>
          <w:sz w:val="28"/>
        </w:rPr>
        <w:t>1.</w:t>
      </w:r>
      <w:r>
        <w:rPr>
          <w:sz w:val="28"/>
        </w:rPr>
        <w:t>履约保证金额为合同总价的</w:t>
      </w:r>
      <w:r>
        <w:rPr>
          <w:sz w:val="28"/>
          <w:u w:val="single"/>
        </w:rPr>
        <w:t>5%</w:t>
      </w:r>
      <w:r>
        <w:rPr>
          <w:sz w:val="28"/>
        </w:rPr>
        <w:t>，</w:t>
      </w:r>
      <w:r>
        <w:rPr>
          <w:sz w:val="28"/>
        </w:rPr>
        <w:t>采取保证金或银行保函或支票的形式。</w:t>
      </w:r>
      <w:r>
        <w:rPr>
          <w:sz w:val="28"/>
        </w:rPr>
        <w:t>乙方</w:t>
      </w:r>
      <w:r>
        <w:rPr>
          <w:sz w:val="28"/>
        </w:rPr>
        <w:t>应在收到中标通知书后</w:t>
      </w:r>
      <w:r>
        <w:rPr>
          <w:sz w:val="28"/>
        </w:rPr>
        <w:t>10</w:t>
      </w:r>
      <w:r>
        <w:rPr>
          <w:sz w:val="28"/>
        </w:rPr>
        <w:t>个工作日内按招标文件要求缴纳履约保证金或提交履约保函或提交</w:t>
      </w:r>
      <w:r>
        <w:rPr>
          <w:sz w:val="28"/>
        </w:rPr>
        <w:t>支票</w:t>
      </w:r>
      <w:r>
        <w:rPr>
          <w:sz w:val="28"/>
        </w:rPr>
        <w:t>。采用履约保函的，担保期限的起始日不晚于本合同签订日，其担保期截止日不早于本项目质保期满之日后的第</w:t>
      </w:r>
      <w:r>
        <w:rPr>
          <w:sz w:val="28"/>
        </w:rPr>
        <w:t>30</w:t>
      </w:r>
      <w:r>
        <w:rPr>
          <w:sz w:val="28"/>
        </w:rPr>
        <w:t>日；采用保证金的，应将保证金额转账至</w:t>
      </w:r>
      <w:r>
        <w:rPr>
          <w:sz w:val="28"/>
        </w:rPr>
        <w:t>甲方</w:t>
      </w:r>
      <w:r>
        <w:rPr>
          <w:sz w:val="28"/>
        </w:rPr>
        <w:t>指定的银行账户。</w:t>
      </w:r>
    </w:p>
    <w:p>
      <w:pPr>
        <w:pStyle w:val="null3"/>
        <w:ind w:firstLine="560"/>
        <w:jc w:val="both"/>
      </w:pPr>
      <w:r>
        <w:rPr>
          <w:sz w:val="28"/>
        </w:rPr>
        <w:t>2.</w:t>
      </w:r>
      <w:r>
        <w:rPr>
          <w:sz w:val="28"/>
        </w:rPr>
        <w:t>履约保证金由</w:t>
      </w:r>
      <w:r>
        <w:rPr>
          <w:sz w:val="28"/>
        </w:rPr>
        <w:t>甲方</w:t>
      </w:r>
      <w:r>
        <w:rPr>
          <w:sz w:val="28"/>
        </w:rPr>
        <w:t>保管，若发生合同约定的违约事项，</w:t>
      </w:r>
      <w:r>
        <w:rPr>
          <w:sz w:val="28"/>
        </w:rPr>
        <w:t>甲方</w:t>
      </w:r>
      <w:r>
        <w:rPr>
          <w:sz w:val="28"/>
        </w:rPr>
        <w:t>可直接从履约保证金中扣除应由</w:t>
      </w:r>
      <w:r>
        <w:rPr>
          <w:sz w:val="28"/>
        </w:rPr>
        <w:t>乙方</w:t>
      </w:r>
      <w:r>
        <w:rPr>
          <w:sz w:val="28"/>
        </w:rPr>
        <w:t>支付的违约金或没收履约保证金。本项目服务期终止之日起</w:t>
      </w:r>
      <w:r>
        <w:rPr>
          <w:sz w:val="28"/>
        </w:rPr>
        <w:t>5</w:t>
      </w:r>
      <w:r>
        <w:rPr>
          <w:sz w:val="28"/>
        </w:rPr>
        <w:t>个工作日内扣除相应款项后（如有）</w:t>
      </w:r>
      <w:r>
        <w:rPr>
          <w:sz w:val="28"/>
        </w:rPr>
        <w:t>乙方</w:t>
      </w:r>
      <w:r>
        <w:rPr>
          <w:sz w:val="28"/>
        </w:rPr>
        <w:t>向</w:t>
      </w:r>
      <w:r>
        <w:rPr>
          <w:sz w:val="28"/>
        </w:rPr>
        <w:t>甲方</w:t>
      </w:r>
      <w:r>
        <w:rPr>
          <w:sz w:val="28"/>
        </w:rPr>
        <w:t>申请无息退还，如提交履约保函的，履约保函则自动失效。</w:t>
      </w:r>
    </w:p>
    <w:p>
      <w:pPr>
        <w:pStyle w:val="null3"/>
        <w:ind w:firstLine="562"/>
        <w:jc w:val="both"/>
      </w:pPr>
      <w:r>
        <w:rPr>
          <w:sz w:val="28"/>
          <w:b/>
        </w:rPr>
        <w:t>第六条维保服务内容</w:t>
      </w:r>
    </w:p>
    <w:p>
      <w:pPr>
        <w:pStyle w:val="null3"/>
        <w:ind w:firstLine="560"/>
        <w:jc w:val="both"/>
      </w:pPr>
      <w:r>
        <w:rPr>
          <w:sz w:val="28"/>
        </w:rPr>
        <w:t>详见招、投标文件</w:t>
      </w:r>
    </w:p>
    <w:p>
      <w:pPr>
        <w:pStyle w:val="null3"/>
        <w:ind w:firstLine="562"/>
        <w:jc w:val="both"/>
      </w:pPr>
      <w:r>
        <w:rPr>
          <w:sz w:val="28"/>
          <w:b/>
        </w:rPr>
        <w:t>第七条维保服务标准及要求</w:t>
      </w:r>
    </w:p>
    <w:p>
      <w:pPr>
        <w:pStyle w:val="null3"/>
        <w:ind w:firstLine="560"/>
        <w:jc w:val="both"/>
      </w:pPr>
      <w:r>
        <w:rPr>
          <w:sz w:val="28"/>
        </w:rPr>
        <w:t>详见招、投标文件</w:t>
      </w:r>
    </w:p>
    <w:p>
      <w:pPr>
        <w:pStyle w:val="null3"/>
        <w:ind w:firstLine="562"/>
        <w:jc w:val="both"/>
      </w:pPr>
      <w:r>
        <w:rPr>
          <w:sz w:val="28"/>
          <w:b/>
        </w:rPr>
        <w:t>第八条常用耗材及零配件费用</w:t>
      </w:r>
    </w:p>
    <w:p>
      <w:pPr>
        <w:pStyle w:val="null3"/>
        <w:ind w:firstLine="560"/>
        <w:jc w:val="both"/>
      </w:pPr>
      <w:r>
        <w:rPr>
          <w:sz w:val="28"/>
        </w:rPr>
        <w:t>1.</w:t>
      </w:r>
      <w:r>
        <w:rPr>
          <w:sz w:val="28"/>
        </w:rPr>
        <w:t>服务期内维修保养过程中发生需要更换的零配件或材料以及常用耗材（含过滤器）均由</w:t>
      </w:r>
      <w:r>
        <w:rPr>
          <w:sz w:val="28"/>
        </w:rPr>
        <w:t>乙方</w:t>
      </w:r>
      <w:r>
        <w:rPr>
          <w:sz w:val="28"/>
        </w:rPr>
        <w:t>负责，</w:t>
      </w:r>
      <w:r>
        <w:rPr>
          <w:sz w:val="28"/>
        </w:rPr>
        <w:t>甲方</w:t>
      </w:r>
      <w:r>
        <w:rPr>
          <w:sz w:val="28"/>
        </w:rPr>
        <w:t>不再支付任何费用</w:t>
      </w:r>
      <w:r>
        <w:rPr>
          <w:sz w:val="28"/>
        </w:rPr>
        <w:t>。</w:t>
      </w:r>
    </w:p>
    <w:p>
      <w:pPr>
        <w:pStyle w:val="null3"/>
        <w:ind w:firstLine="560"/>
        <w:jc w:val="both"/>
      </w:pPr>
      <w:r>
        <w:rPr>
          <w:sz w:val="28"/>
        </w:rPr>
        <w:t>2.</w:t>
      </w:r>
      <w:r>
        <w:rPr>
          <w:sz w:val="28"/>
        </w:rPr>
        <w:t>乙方</w:t>
      </w:r>
      <w:r>
        <w:rPr>
          <w:sz w:val="28"/>
        </w:rPr>
        <w:t>进入洁净区使用的隔离耗材，如隔离衣、鞋套、口罩、帽子等耗材支出，均由</w:t>
      </w:r>
      <w:r>
        <w:rPr>
          <w:sz w:val="28"/>
        </w:rPr>
        <w:t>乙方</w:t>
      </w:r>
      <w:r>
        <w:rPr>
          <w:sz w:val="28"/>
        </w:rPr>
        <w:t>自行承担（</w:t>
      </w:r>
      <w:r>
        <w:rPr>
          <w:sz w:val="28"/>
        </w:rPr>
        <w:t>乙方</w:t>
      </w:r>
      <w:r>
        <w:rPr>
          <w:sz w:val="28"/>
        </w:rPr>
        <w:t>必须和</w:t>
      </w:r>
      <w:r>
        <w:rPr>
          <w:sz w:val="28"/>
        </w:rPr>
        <w:t>甲方</w:t>
      </w:r>
      <w:r>
        <w:rPr>
          <w:sz w:val="28"/>
        </w:rPr>
        <w:t>使用同一产品）。</w:t>
      </w:r>
    </w:p>
    <w:p>
      <w:pPr>
        <w:pStyle w:val="null3"/>
        <w:ind w:firstLine="560"/>
        <w:jc w:val="both"/>
      </w:pPr>
      <w:r>
        <w:rPr>
          <w:sz w:val="28"/>
        </w:rPr>
        <w:t>3.</w:t>
      </w:r>
      <w:r>
        <w:rPr>
          <w:sz w:val="28"/>
        </w:rPr>
        <w:t>乙方</w:t>
      </w:r>
      <w:r>
        <w:rPr>
          <w:sz w:val="28"/>
        </w:rPr>
        <w:t>维护保养医气设施使用的所有耗材及零配件必须为设备生产厂家原厂耗材及配件，并提供原厂耗材及配件的证明材料给</w:t>
      </w:r>
      <w:r>
        <w:rPr>
          <w:sz w:val="28"/>
        </w:rPr>
        <w:t>甲方</w:t>
      </w:r>
      <w:r>
        <w:rPr>
          <w:sz w:val="28"/>
        </w:rPr>
        <w:t>查验。所有进场材料必须经由</w:t>
      </w:r>
      <w:r>
        <w:rPr>
          <w:sz w:val="28"/>
        </w:rPr>
        <w:t>甲方</w:t>
      </w:r>
      <w:r>
        <w:rPr>
          <w:sz w:val="28"/>
        </w:rPr>
        <w:t>验收确认后方能使用。</w:t>
      </w:r>
    </w:p>
    <w:p>
      <w:pPr>
        <w:pStyle w:val="null3"/>
        <w:ind w:firstLine="560"/>
        <w:jc w:val="both"/>
      </w:pPr>
      <w:r>
        <w:rPr>
          <w:sz w:val="28"/>
        </w:rPr>
        <w:t>4.</w:t>
      </w:r>
      <w:r>
        <w:rPr>
          <w:sz w:val="28"/>
        </w:rPr>
        <w:t>乙方</w:t>
      </w:r>
      <w:r>
        <w:rPr>
          <w:sz w:val="28"/>
        </w:rPr>
        <w:t>在购买洁净系统的过滤器（包含：过滤网、初效、中效、高效、亚高效）时，必须提前提供三家过滤器样品给</w:t>
      </w:r>
      <w:r>
        <w:rPr>
          <w:sz w:val="28"/>
        </w:rPr>
        <w:t>甲方</w:t>
      </w:r>
      <w:r>
        <w:rPr>
          <w:sz w:val="28"/>
        </w:rPr>
        <w:t>选型；同时提供厂家三证（资质）、</w:t>
      </w:r>
      <w:r>
        <w:rPr>
          <w:sz w:val="28"/>
        </w:rPr>
        <w:t>ISO 14001</w:t>
      </w:r>
      <w:r>
        <w:rPr>
          <w:sz w:val="28"/>
        </w:rPr>
        <w:t>、</w:t>
      </w:r>
      <w:r>
        <w:rPr>
          <w:sz w:val="28"/>
        </w:rPr>
        <w:t>ISO9001</w:t>
      </w:r>
      <w:r>
        <w:rPr>
          <w:sz w:val="28"/>
        </w:rPr>
        <w:t>、产品合格证。所有进场的过滤器必须经由</w:t>
      </w:r>
      <w:r>
        <w:rPr>
          <w:sz w:val="28"/>
        </w:rPr>
        <w:t>甲方</w:t>
      </w:r>
      <w:r>
        <w:rPr>
          <w:sz w:val="28"/>
        </w:rPr>
        <w:t>验收确认后方能使用</w:t>
      </w:r>
      <w:r>
        <w:rPr>
          <w:sz w:val="28"/>
          <w:color w:val="000000"/>
        </w:rPr>
        <w:t>。</w:t>
      </w:r>
    </w:p>
    <w:p>
      <w:pPr>
        <w:pStyle w:val="null3"/>
        <w:ind w:firstLine="560"/>
        <w:jc w:val="both"/>
      </w:pPr>
      <w:r>
        <w:rPr>
          <w:sz w:val="28"/>
        </w:rPr>
        <w:t>5</w:t>
      </w:r>
      <w:r>
        <w:rPr>
          <w:sz w:val="28"/>
        </w:rPr>
        <w:t>.</w:t>
      </w:r>
      <w:r>
        <w:rPr>
          <w:sz w:val="28"/>
        </w:rPr>
        <w:t>维护过程中，因</w:t>
      </w:r>
      <w:r>
        <w:rPr>
          <w:sz w:val="28"/>
        </w:rPr>
        <w:t>乙方</w:t>
      </w:r>
      <w:r>
        <w:rPr>
          <w:sz w:val="28"/>
        </w:rPr>
        <w:t>所更换的零配件或材料以及常用耗材等的质量无条件接受</w:t>
      </w:r>
      <w:r>
        <w:rPr>
          <w:sz w:val="28"/>
        </w:rPr>
        <w:t>甲方</w:t>
      </w:r>
      <w:r>
        <w:rPr>
          <w:sz w:val="28"/>
        </w:rPr>
        <w:t>监督，采纳</w:t>
      </w:r>
      <w:r>
        <w:rPr>
          <w:sz w:val="28"/>
        </w:rPr>
        <w:t>甲方</w:t>
      </w:r>
      <w:r>
        <w:rPr>
          <w:sz w:val="28"/>
        </w:rPr>
        <w:t>的意见。如</w:t>
      </w:r>
      <w:r>
        <w:rPr>
          <w:sz w:val="28"/>
        </w:rPr>
        <w:t>甲方</w:t>
      </w:r>
      <w:r>
        <w:rPr>
          <w:sz w:val="28"/>
        </w:rPr>
        <w:t>发现确认更换的零配件或材料以及常用耗材为质量不合格要求更换，</w:t>
      </w:r>
      <w:r>
        <w:rPr>
          <w:sz w:val="28"/>
        </w:rPr>
        <w:t>乙方</w:t>
      </w:r>
      <w:r>
        <w:rPr>
          <w:sz w:val="28"/>
        </w:rPr>
        <w:t>无条件接纳更换</w:t>
      </w:r>
      <w:r>
        <w:rPr>
          <w:sz w:val="28"/>
          <w:color w:val="000000"/>
        </w:rPr>
        <w:t>。</w:t>
      </w:r>
    </w:p>
    <w:p>
      <w:pPr>
        <w:pStyle w:val="null3"/>
        <w:ind w:firstLine="562"/>
        <w:jc w:val="both"/>
      </w:pPr>
      <w:r>
        <w:rPr>
          <w:sz w:val="28"/>
          <w:b/>
        </w:rPr>
        <w:t>第九条维保人员要求</w:t>
      </w:r>
    </w:p>
    <w:p>
      <w:pPr>
        <w:pStyle w:val="null3"/>
        <w:ind w:firstLine="560"/>
        <w:jc w:val="both"/>
      </w:pPr>
      <w:r>
        <w:rPr>
          <w:sz w:val="28"/>
        </w:rPr>
        <w:t>详见招、投标文件</w:t>
      </w:r>
    </w:p>
    <w:p>
      <w:pPr>
        <w:pStyle w:val="null3"/>
        <w:ind w:firstLine="562"/>
        <w:jc w:val="both"/>
      </w:pPr>
      <w:r>
        <w:rPr>
          <w:sz w:val="28"/>
          <w:b/>
        </w:rPr>
        <w:t>第十条响应、处理时限要求</w:t>
      </w:r>
    </w:p>
    <w:p>
      <w:pPr>
        <w:pStyle w:val="null3"/>
        <w:ind w:firstLine="560"/>
        <w:jc w:val="both"/>
      </w:pPr>
      <w:r>
        <w:rPr>
          <w:sz w:val="28"/>
        </w:rPr>
        <w:t>详见招、投标文件</w:t>
      </w:r>
    </w:p>
    <w:p>
      <w:pPr>
        <w:pStyle w:val="null3"/>
        <w:ind w:firstLine="562"/>
        <w:jc w:val="both"/>
      </w:pPr>
      <w:r>
        <w:rPr>
          <w:sz w:val="28"/>
          <w:b/>
        </w:rPr>
        <w:t>第十一条后勤保障要求</w:t>
      </w:r>
    </w:p>
    <w:p>
      <w:pPr>
        <w:pStyle w:val="null3"/>
        <w:ind w:firstLine="560"/>
        <w:jc w:val="both"/>
      </w:pPr>
      <w:r>
        <w:rPr>
          <w:sz w:val="28"/>
        </w:rPr>
        <w:t>1.</w:t>
      </w:r>
      <w:r>
        <w:rPr>
          <w:sz w:val="28"/>
        </w:rPr>
        <w:t>甲方</w:t>
      </w:r>
      <w:r>
        <w:rPr>
          <w:sz w:val="28"/>
        </w:rPr>
        <w:t>向</w:t>
      </w:r>
      <w:r>
        <w:rPr>
          <w:sz w:val="28"/>
        </w:rPr>
        <w:t>乙方</w:t>
      </w:r>
      <w:r>
        <w:rPr>
          <w:sz w:val="28"/>
        </w:rPr>
        <w:t>提供驻点值班室，</w:t>
      </w:r>
      <w:r>
        <w:rPr>
          <w:sz w:val="28"/>
        </w:rPr>
        <w:t>乙方</w:t>
      </w:r>
      <w:r>
        <w:rPr>
          <w:sz w:val="28"/>
        </w:rPr>
        <w:t>在驻点值班室值班期间产生的水电费，按</w:t>
      </w:r>
      <w:r>
        <w:rPr>
          <w:sz w:val="28"/>
        </w:rPr>
        <w:t>甲方</w:t>
      </w:r>
      <w:r>
        <w:rPr>
          <w:sz w:val="28"/>
        </w:rPr>
        <w:t>维保业务外包公司水电费收费标准向</w:t>
      </w:r>
      <w:r>
        <w:rPr>
          <w:sz w:val="28"/>
        </w:rPr>
        <w:t>乙方</w:t>
      </w:r>
      <w:r>
        <w:rPr>
          <w:sz w:val="28"/>
        </w:rPr>
        <w:t>收取费用，</w:t>
      </w:r>
      <w:r>
        <w:rPr>
          <w:sz w:val="28"/>
        </w:rPr>
        <w:t>乙方</w:t>
      </w:r>
      <w:r>
        <w:rPr>
          <w:sz w:val="28"/>
        </w:rPr>
        <w:t>未提供缴费凭证不予办理本项目维保费结算程序</w:t>
      </w:r>
      <w:r>
        <w:rPr>
          <w:sz w:val="28"/>
        </w:rPr>
        <w:t>。</w:t>
      </w:r>
    </w:p>
    <w:p>
      <w:pPr>
        <w:pStyle w:val="null3"/>
        <w:ind w:firstLine="560"/>
        <w:jc w:val="both"/>
      </w:pPr>
      <w:r>
        <w:rPr>
          <w:sz w:val="28"/>
        </w:rPr>
        <w:t>2</w:t>
      </w:r>
      <w:r>
        <w:rPr>
          <w:sz w:val="28"/>
        </w:rPr>
        <w:t>.</w:t>
      </w:r>
      <w:r>
        <w:rPr>
          <w:sz w:val="28"/>
        </w:rPr>
        <w:t>维保技术队伍强大，人员充足，具备高峰维保作业时调配更多维保人员到达现场的能力（额外增加</w:t>
      </w:r>
      <w:r>
        <w:rPr>
          <w:sz w:val="28"/>
        </w:rPr>
        <w:t>5-10</w:t>
      </w:r>
      <w:r>
        <w:rPr>
          <w:sz w:val="28"/>
        </w:rPr>
        <w:t>人），保障</w:t>
      </w:r>
      <w:r>
        <w:rPr>
          <w:sz w:val="28"/>
        </w:rPr>
        <w:t>24</w:t>
      </w:r>
      <w:r>
        <w:rPr>
          <w:sz w:val="28"/>
        </w:rPr>
        <w:t>小时内解决问题。</w:t>
      </w:r>
    </w:p>
    <w:p>
      <w:pPr>
        <w:pStyle w:val="null3"/>
        <w:ind w:firstLine="560"/>
        <w:jc w:val="both"/>
      </w:pPr>
      <w:r>
        <w:rPr>
          <w:sz w:val="28"/>
        </w:rPr>
        <w:t>3</w:t>
      </w:r>
      <w:r>
        <w:rPr>
          <w:sz w:val="28"/>
        </w:rPr>
        <w:t>.</w:t>
      </w:r>
      <w:r>
        <w:rPr>
          <w:sz w:val="28"/>
        </w:rPr>
        <w:t>乙方</w:t>
      </w:r>
      <w:r>
        <w:rPr>
          <w:sz w:val="28"/>
        </w:rPr>
        <w:t>需在驻场设有常用耗材仓库，保证耗材充足，能供应日常维保人员和维保工作的消耗需求。</w:t>
      </w:r>
    </w:p>
    <w:p>
      <w:pPr>
        <w:pStyle w:val="null3"/>
        <w:ind w:firstLine="560"/>
        <w:jc w:val="both"/>
      </w:pPr>
      <w:r>
        <w:rPr>
          <w:sz w:val="28"/>
        </w:rPr>
        <w:t>4</w:t>
      </w:r>
      <w:r>
        <w:rPr>
          <w:sz w:val="28"/>
        </w:rPr>
        <w:t>.</w:t>
      </w:r>
      <w:r>
        <w:rPr>
          <w:sz w:val="28"/>
        </w:rPr>
        <w:t>乙方</w:t>
      </w:r>
      <w:r>
        <w:rPr>
          <w:sz w:val="28"/>
        </w:rPr>
        <w:t>需在驻场设有配件仓库，保证配件充足，短时间内能解决基本的配件更换工作。</w:t>
      </w:r>
    </w:p>
    <w:p>
      <w:pPr>
        <w:pStyle w:val="null3"/>
        <w:ind w:firstLine="560"/>
        <w:jc w:val="both"/>
      </w:pPr>
      <w:r>
        <w:rPr>
          <w:sz w:val="28"/>
        </w:rPr>
        <w:t>5</w:t>
      </w:r>
      <w:r>
        <w:rPr>
          <w:sz w:val="28"/>
        </w:rPr>
        <w:t>.</w:t>
      </w:r>
      <w:r>
        <w:rPr>
          <w:sz w:val="28"/>
        </w:rPr>
        <w:t>乙方</w:t>
      </w:r>
      <w:r>
        <w:rPr>
          <w:sz w:val="28"/>
        </w:rPr>
        <w:t>需在驻场有配套完善的维修设备及工具，能开展各种故障的维修工作，进场后列举工具清单，以备检查。</w:t>
      </w:r>
    </w:p>
    <w:p>
      <w:pPr>
        <w:pStyle w:val="null3"/>
        <w:ind w:firstLine="560"/>
        <w:jc w:val="both"/>
      </w:pPr>
      <w:r>
        <w:rPr>
          <w:sz w:val="28"/>
        </w:rPr>
        <w:t>6</w:t>
      </w:r>
      <w:r>
        <w:rPr>
          <w:sz w:val="28"/>
        </w:rPr>
        <w:t>.</w:t>
      </w:r>
      <w:r>
        <w:rPr>
          <w:sz w:val="28"/>
        </w:rPr>
        <w:t>乙方</w:t>
      </w:r>
      <w:r>
        <w:rPr>
          <w:sz w:val="28"/>
        </w:rPr>
        <w:t>需在驻场备有配套的检测仪器，能随时或定期开展空气及设备的检测工作，进场后列举工具清单，以备检查。</w:t>
      </w:r>
    </w:p>
    <w:p>
      <w:pPr>
        <w:pStyle w:val="null3"/>
        <w:ind w:firstLine="560"/>
        <w:jc w:val="both"/>
      </w:pPr>
      <w:r>
        <w:rPr>
          <w:sz w:val="28"/>
        </w:rPr>
        <w:t>7</w:t>
      </w:r>
      <w:r>
        <w:rPr>
          <w:sz w:val="28"/>
        </w:rPr>
        <w:t>.</w:t>
      </w:r>
      <w:r>
        <w:rPr>
          <w:sz w:val="28"/>
        </w:rPr>
        <w:t>乙方</w:t>
      </w:r>
      <w:r>
        <w:rPr>
          <w:sz w:val="28"/>
        </w:rPr>
        <w:t>需按规范要求处理维修维护所产生的垃圾和更换出来的滤网、过滤器、机油等，</w:t>
      </w:r>
      <w:r>
        <w:rPr>
          <w:sz w:val="28"/>
        </w:rPr>
        <w:t>甲方</w:t>
      </w:r>
      <w:r>
        <w:rPr>
          <w:sz w:val="28"/>
        </w:rPr>
        <w:t>不再支付任何费用。根据《空调通风系统运行管理标准》</w:t>
      </w:r>
      <w:r>
        <w:rPr>
          <w:sz w:val="28"/>
        </w:rPr>
        <w:t>GB 50365-2019</w:t>
      </w:r>
      <w:r>
        <w:rPr>
          <w:sz w:val="28"/>
        </w:rPr>
        <w:t>第</w:t>
      </w:r>
      <w:r>
        <w:rPr>
          <w:sz w:val="28"/>
        </w:rPr>
        <w:t>B.0.5</w:t>
      </w:r>
      <w:r>
        <w:rPr>
          <w:sz w:val="28"/>
        </w:rPr>
        <w:t>条规定，感染性疾病科室及收治感染性性疾病的房间使用的过滤器，应采用一次性产品，更换前应对过滤器进行消毒，拆下的过滤器应按医用垃圾的规定处理。</w:t>
      </w:r>
    </w:p>
    <w:p>
      <w:pPr>
        <w:pStyle w:val="null3"/>
        <w:ind w:firstLine="562"/>
        <w:jc w:val="both"/>
      </w:pPr>
      <w:r>
        <w:rPr>
          <w:sz w:val="28"/>
          <w:b/>
        </w:rPr>
        <w:t>第十二条</w:t>
      </w:r>
      <w:r>
        <w:rPr>
          <w:sz w:val="28"/>
          <w:b/>
        </w:rPr>
        <w:t>验收要求</w:t>
      </w:r>
    </w:p>
    <w:p>
      <w:pPr>
        <w:pStyle w:val="null3"/>
        <w:ind w:firstLine="560"/>
        <w:jc w:val="both"/>
      </w:pPr>
      <w:r>
        <w:rPr>
          <w:sz w:val="28"/>
        </w:rPr>
        <w:t>1.</w:t>
      </w:r>
      <w:r>
        <w:rPr>
          <w:sz w:val="28"/>
        </w:rPr>
        <w:t>甲方</w:t>
      </w:r>
      <w:r>
        <w:rPr>
          <w:sz w:val="28"/>
        </w:rPr>
        <w:t>依据</w:t>
      </w:r>
      <w:r>
        <w:rPr>
          <w:sz w:val="28"/>
        </w:rPr>
        <w:t>《洁净区域维保月考核表》对乙方</w:t>
      </w:r>
      <w:r>
        <w:rPr>
          <w:sz w:val="28"/>
        </w:rPr>
        <w:t>的维保</w:t>
      </w:r>
      <w:r>
        <w:rPr>
          <w:sz w:val="28"/>
        </w:rPr>
        <w:t>工作进行月度考核（详见附件）、在维保服务期内，</w:t>
      </w:r>
      <w:r>
        <w:rPr>
          <w:sz w:val="28"/>
        </w:rPr>
        <w:t>甲方</w:t>
      </w:r>
      <w:r>
        <w:rPr>
          <w:sz w:val="28"/>
        </w:rPr>
        <w:t>根据工作实际需求情况而增减考核条款。</w:t>
      </w:r>
    </w:p>
    <w:p>
      <w:pPr>
        <w:pStyle w:val="null3"/>
        <w:ind w:firstLine="560"/>
        <w:jc w:val="both"/>
      </w:pPr>
      <w:r>
        <w:rPr>
          <w:sz w:val="28"/>
        </w:rPr>
        <w:t>2.</w:t>
      </w:r>
      <w:r>
        <w:rPr>
          <w:sz w:val="28"/>
        </w:rPr>
        <w:t>每月考核满分为</w:t>
      </w:r>
      <w:r>
        <w:rPr>
          <w:sz w:val="28"/>
        </w:rPr>
        <w:t>100</w:t>
      </w:r>
      <w:r>
        <w:rPr>
          <w:sz w:val="28"/>
        </w:rPr>
        <w:t>分，得分</w:t>
      </w:r>
      <w:r>
        <w:rPr>
          <w:sz w:val="28"/>
        </w:rPr>
        <w:t>85</w:t>
      </w:r>
      <w:r>
        <w:rPr>
          <w:sz w:val="28"/>
        </w:rPr>
        <w:t>分（含</w:t>
      </w:r>
      <w:r>
        <w:rPr>
          <w:sz w:val="28"/>
        </w:rPr>
        <w:t>85</w:t>
      </w:r>
      <w:r>
        <w:rPr>
          <w:sz w:val="28"/>
        </w:rPr>
        <w:t>分）以上为合格，低于</w:t>
      </w:r>
      <w:r>
        <w:rPr>
          <w:sz w:val="28"/>
        </w:rPr>
        <w:t>85</w:t>
      </w:r>
      <w:r>
        <w:rPr>
          <w:sz w:val="28"/>
        </w:rPr>
        <w:t>分为不合格。</w:t>
      </w:r>
    </w:p>
    <w:p>
      <w:pPr>
        <w:pStyle w:val="null3"/>
        <w:ind w:firstLine="560"/>
        <w:jc w:val="both"/>
      </w:pPr>
      <w:r>
        <w:rPr>
          <w:sz w:val="28"/>
        </w:rPr>
        <w:t>3.</w:t>
      </w:r>
      <w:r>
        <w:rPr>
          <w:sz w:val="28"/>
        </w:rPr>
        <w:t>连续三个月考核不合格的，甲方有权终止合同并不承担任何责任。</w:t>
      </w:r>
    </w:p>
    <w:p>
      <w:pPr>
        <w:pStyle w:val="null3"/>
        <w:ind w:firstLine="560"/>
        <w:jc w:val="both"/>
      </w:pPr>
      <w:r>
        <w:rPr>
          <w:sz w:val="28"/>
        </w:rPr>
        <w:t>4.</w:t>
      </w:r>
      <w:r>
        <w:rPr>
          <w:sz w:val="28"/>
        </w:rPr>
        <w:t>维保费结算按当季</w:t>
      </w:r>
      <w:r>
        <w:rPr>
          <w:sz w:val="28"/>
        </w:rPr>
        <w:t>3</w:t>
      </w:r>
      <w:r>
        <w:rPr>
          <w:sz w:val="28"/>
        </w:rPr>
        <w:t>个月度考核平均值的比例进行结算支付：【支付维保费</w:t>
      </w:r>
      <w:r>
        <w:rPr>
          <w:sz w:val="28"/>
        </w:rPr>
        <w:t>=</w:t>
      </w:r>
      <w:r>
        <w:rPr>
          <w:sz w:val="28"/>
        </w:rPr>
        <w:t>（</w:t>
      </w:r>
      <w:r>
        <w:rPr>
          <w:sz w:val="28"/>
        </w:rPr>
        <w:t>1</w:t>
      </w:r>
      <w:r>
        <w:rPr>
          <w:sz w:val="28"/>
        </w:rPr>
        <w:t>月得分</w:t>
      </w:r>
      <w:r>
        <w:rPr>
          <w:sz w:val="28"/>
        </w:rPr>
        <w:t>+2</w:t>
      </w:r>
      <w:r>
        <w:rPr>
          <w:sz w:val="28"/>
        </w:rPr>
        <w:t>月得分</w:t>
      </w:r>
      <w:r>
        <w:rPr>
          <w:sz w:val="28"/>
        </w:rPr>
        <w:t>+3</w:t>
      </w:r>
      <w:r>
        <w:rPr>
          <w:sz w:val="28"/>
        </w:rPr>
        <w:t>月得分）</w:t>
      </w:r>
      <w:r>
        <w:rPr>
          <w:sz w:val="28"/>
        </w:rPr>
        <w:t>/300</w:t>
      </w:r>
      <w:r>
        <w:rPr>
          <w:sz w:val="28"/>
        </w:rPr>
        <w:t>分×季度维保费】</w:t>
      </w:r>
      <w:r>
        <w:rPr>
          <w:sz w:val="21"/>
        </w:rPr>
        <w:t xml:space="preserve">  </w:t>
      </w:r>
    </w:p>
    <w:p>
      <w:pPr>
        <w:pStyle w:val="null3"/>
        <w:ind w:firstLine="560"/>
        <w:jc w:val="both"/>
      </w:pPr>
      <w:r>
        <w:rPr>
          <w:sz w:val="28"/>
        </w:rPr>
        <w:t>5.</w:t>
      </w:r>
      <w:r>
        <w:rPr>
          <w:sz w:val="28"/>
        </w:rPr>
        <w:t>当季度没支付的维保费属于被冻结资金，这部分冻结资金根据下月度考核对上次整改评价效果为合格后方可解冻。解冻后在下一季进行支付（即：下季所得维保费</w:t>
      </w:r>
      <w:r>
        <w:rPr>
          <w:sz w:val="28"/>
        </w:rPr>
        <w:t>=</w:t>
      </w:r>
      <w:r>
        <w:rPr>
          <w:sz w:val="28"/>
        </w:rPr>
        <w:t>下季支付维保费</w:t>
      </w:r>
      <w:r>
        <w:rPr>
          <w:sz w:val="28"/>
        </w:rPr>
        <w:t>+</w:t>
      </w:r>
      <w:r>
        <w:rPr>
          <w:sz w:val="28"/>
        </w:rPr>
        <w:t>解冻资金）</w:t>
      </w:r>
    </w:p>
    <w:p>
      <w:pPr>
        <w:pStyle w:val="null3"/>
        <w:ind w:firstLine="560"/>
        <w:jc w:val="both"/>
      </w:pPr>
      <w:r>
        <w:rPr>
          <w:sz w:val="28"/>
        </w:rPr>
        <w:t>6.</w:t>
      </w:r>
      <w:r>
        <w:rPr>
          <w:sz w:val="28"/>
        </w:rPr>
        <w:t>被冻结的资金在下一季度仍没能解除冻结，即转为扣除，不再支付</w:t>
      </w:r>
      <w:r>
        <w:rPr>
          <w:sz w:val="28"/>
        </w:rPr>
        <w:t>。</w:t>
      </w:r>
    </w:p>
    <w:p>
      <w:pPr>
        <w:pStyle w:val="null3"/>
        <w:ind w:firstLine="562"/>
        <w:jc w:val="both"/>
      </w:pPr>
      <w:r>
        <w:rPr>
          <w:sz w:val="28"/>
          <w:b/>
        </w:rPr>
        <w:t>第十三条违约责任</w:t>
      </w:r>
    </w:p>
    <w:p>
      <w:pPr>
        <w:pStyle w:val="null3"/>
        <w:ind w:firstLine="560"/>
        <w:jc w:val="both"/>
      </w:pPr>
      <w:r>
        <w:rPr>
          <w:sz w:val="28"/>
        </w:rPr>
        <w:t>1.</w:t>
      </w:r>
      <w:r>
        <w:rPr>
          <w:sz w:val="28"/>
        </w:rPr>
        <w:t>乙方提供的维保服务不符合本合同规定的，应收到甲方通知后立即整改，每发生一次，应向甲方支付当季合同金额</w:t>
      </w:r>
      <w:r>
        <w:rPr>
          <w:sz w:val="28"/>
          <w:u w:val="single"/>
        </w:rPr>
        <w:t>1%</w:t>
      </w:r>
      <w:r>
        <w:rPr>
          <w:sz w:val="28"/>
        </w:rPr>
        <w:t>的违约金，</w:t>
      </w:r>
      <w:r>
        <w:rPr>
          <w:sz w:val="28"/>
        </w:rPr>
        <w:t>甲方可</w:t>
      </w:r>
      <w:r>
        <w:rPr>
          <w:sz w:val="28"/>
        </w:rPr>
        <w:t>从当季应付未付的维保费用中扣除，累计达</w:t>
      </w:r>
      <w:r>
        <w:rPr>
          <w:sz w:val="28"/>
          <w:u w:val="single"/>
        </w:rPr>
        <w:t>3</w:t>
      </w:r>
      <w:r>
        <w:rPr>
          <w:sz w:val="28"/>
        </w:rPr>
        <w:t>次的，甲方有权单方解除本合同，乙方应向甲方支付合同总额</w:t>
      </w:r>
      <w:r>
        <w:rPr>
          <w:sz w:val="28"/>
          <w:u w:val="single"/>
        </w:rPr>
        <w:t>20%</w:t>
      </w:r>
      <w:r>
        <w:rPr>
          <w:sz w:val="28"/>
        </w:rPr>
        <w:t>的违约金。</w:t>
      </w:r>
    </w:p>
    <w:p>
      <w:pPr>
        <w:pStyle w:val="null3"/>
        <w:ind w:firstLine="560"/>
        <w:jc w:val="both"/>
      </w:pPr>
      <w:r>
        <w:rPr>
          <w:sz w:val="28"/>
        </w:rPr>
        <w:t>2.</w:t>
      </w:r>
      <w:r>
        <w:rPr>
          <w:sz w:val="28"/>
        </w:rPr>
        <w:t>乙方应按本合同约定配置项目主管及驻场技术人员，若</w:t>
      </w:r>
      <w:r>
        <w:rPr>
          <w:sz w:val="28"/>
        </w:rPr>
        <w:t>乙方</w:t>
      </w:r>
      <w:r>
        <w:rPr>
          <w:sz w:val="28"/>
        </w:rPr>
        <w:t>配置的专业人员不符合合同规定或配备人员不足的，</w:t>
      </w:r>
      <w:r>
        <w:rPr>
          <w:sz w:val="28"/>
        </w:rPr>
        <w:t>乙方应于</w:t>
      </w:r>
      <w:r>
        <w:rPr>
          <w:sz w:val="28"/>
        </w:rPr>
        <w:t>7</w:t>
      </w:r>
      <w:r>
        <w:rPr>
          <w:sz w:val="28"/>
        </w:rPr>
        <w:t>天内予以配备完整</w:t>
      </w:r>
      <w:r>
        <w:rPr>
          <w:sz w:val="28"/>
        </w:rPr>
        <w:t>，并按人民币</w:t>
      </w:r>
      <w:r>
        <w:rPr>
          <w:sz w:val="28"/>
          <w:u w:val="single"/>
        </w:rPr>
        <w:t>4000</w:t>
      </w:r>
      <w:r>
        <w:rPr>
          <w:sz w:val="28"/>
        </w:rPr>
        <w:t>元</w:t>
      </w:r>
      <w:r>
        <w:rPr>
          <w:sz w:val="28"/>
        </w:rPr>
        <w:t>/</w:t>
      </w:r>
      <w:r>
        <w:rPr>
          <w:sz w:val="28"/>
        </w:rPr>
        <w:t>人向甲方支付违约金，甲方可从当季应付未付的维保费用中扣除。</w:t>
      </w:r>
      <w:r>
        <w:rPr>
          <w:sz w:val="28"/>
        </w:rPr>
        <w:t>上述情形出现</w:t>
      </w:r>
      <w:r>
        <w:rPr>
          <w:sz w:val="28"/>
        </w:rPr>
        <w:t>3</w:t>
      </w:r>
      <w:r>
        <w:rPr>
          <w:sz w:val="28"/>
        </w:rPr>
        <w:t>次及以上的，甲方有权单方解除本合同。</w:t>
      </w:r>
    </w:p>
    <w:p>
      <w:pPr>
        <w:pStyle w:val="null3"/>
        <w:ind w:firstLine="560"/>
        <w:jc w:val="both"/>
      </w:pPr>
      <w:r>
        <w:rPr>
          <w:sz w:val="28"/>
        </w:rPr>
        <w:t>3.</w:t>
      </w:r>
      <w:r>
        <w:rPr>
          <w:sz w:val="28"/>
        </w:rPr>
        <w:t>未经甲方书面同意，乙方不得将本合同转包给任何第三方，否则甲方有权单方解除本合同，乙方按本合同总额的</w:t>
      </w:r>
      <w:r>
        <w:rPr>
          <w:sz w:val="28"/>
          <w:u w:val="single"/>
        </w:rPr>
        <w:t>20%</w:t>
      </w:r>
      <w:r>
        <w:rPr>
          <w:sz w:val="28"/>
        </w:rPr>
        <w:t>支付违约金，并赔偿甲方因此遭受的全部损失。</w:t>
      </w:r>
    </w:p>
    <w:p>
      <w:pPr>
        <w:pStyle w:val="null3"/>
        <w:ind w:firstLine="560"/>
        <w:jc w:val="both"/>
      </w:pPr>
      <w:r>
        <w:rPr>
          <w:sz w:val="28"/>
        </w:rPr>
        <w:t>4.</w:t>
      </w:r>
      <w:r>
        <w:rPr>
          <w:sz w:val="28"/>
        </w:rPr>
        <w:t>在乙方已全面履行业务，且无任何违约的情况下，甲方应按时付款给乙方。</w:t>
      </w:r>
    </w:p>
    <w:p>
      <w:pPr>
        <w:pStyle w:val="null3"/>
        <w:ind w:firstLine="560"/>
        <w:jc w:val="both"/>
      </w:pPr>
      <w:r>
        <w:rPr>
          <w:sz w:val="28"/>
        </w:rPr>
        <w:t>5</w:t>
      </w:r>
      <w:r>
        <w:rPr>
          <w:sz w:val="28"/>
        </w:rPr>
        <w:t>乙方连续</w:t>
      </w:r>
      <w:r>
        <w:rPr>
          <w:sz w:val="28"/>
        </w:rPr>
        <w:t>3</w:t>
      </w:r>
      <w:r>
        <w:rPr>
          <w:sz w:val="28"/>
        </w:rPr>
        <w:t>次考核周期周期不合格，视为不能履行合同责任，甲方有权单方解除本合同。</w:t>
      </w:r>
    </w:p>
    <w:p>
      <w:pPr>
        <w:pStyle w:val="null3"/>
        <w:ind w:firstLine="560"/>
        <w:jc w:val="both"/>
      </w:pPr>
      <w:r>
        <w:rPr>
          <w:sz w:val="28"/>
        </w:rPr>
        <w:t>6.</w:t>
      </w:r>
      <w:r>
        <w:rPr>
          <w:sz w:val="28"/>
        </w:rPr>
        <w:t>服务器未满，乙方无正当理由单方解除合同的，甲方有权上报财政主管部门。除此之外，甲方有权要求乙方按本合同总金额的</w:t>
      </w:r>
      <w:r>
        <w:rPr>
          <w:sz w:val="28"/>
        </w:rPr>
        <w:t>20%</w:t>
      </w:r>
      <w:r>
        <w:rPr>
          <w:sz w:val="28"/>
        </w:rPr>
        <w:t>支付违约金，并赔偿甲方因此遭受的全部损失。</w:t>
      </w:r>
    </w:p>
    <w:p>
      <w:pPr>
        <w:pStyle w:val="null3"/>
        <w:ind w:firstLine="562"/>
        <w:jc w:val="both"/>
      </w:pPr>
      <w:r>
        <w:rPr>
          <w:sz w:val="28"/>
          <w:b/>
        </w:rPr>
        <w:t>第十四条不可抗力</w:t>
      </w:r>
    </w:p>
    <w:p>
      <w:pPr>
        <w:pStyle w:val="null3"/>
        <w:ind w:firstLine="560"/>
        <w:jc w:val="both"/>
      </w:pPr>
      <w:r>
        <w:rPr>
          <w:sz w:val="28"/>
        </w:rPr>
        <w:t>任何一方由于不可抗力原因不能履行合同时，应在不可抗力事件结束后</w:t>
      </w:r>
      <w:r>
        <w:rPr>
          <w:sz w:val="28"/>
        </w:rPr>
        <w:t>1</w:t>
      </w:r>
      <w:r>
        <w:rPr>
          <w:sz w:val="28"/>
        </w:rPr>
        <w:t>日内向对方通报，以减轻可能给对方造成的损失，在取得有关机构的不可抗力证明或双方谅解确认后，允许延期履行或修订合同，并根据情况可部分或全部免于承担违约责任。</w:t>
      </w:r>
    </w:p>
    <w:p>
      <w:pPr>
        <w:pStyle w:val="null3"/>
        <w:ind w:firstLine="562"/>
        <w:jc w:val="both"/>
      </w:pPr>
      <w:r>
        <w:rPr>
          <w:sz w:val="28"/>
          <w:b/>
        </w:rPr>
        <w:t>第十五条合同终止</w:t>
      </w:r>
    </w:p>
    <w:p>
      <w:pPr>
        <w:pStyle w:val="null3"/>
        <w:ind w:firstLine="560"/>
        <w:jc w:val="both"/>
      </w:pPr>
      <w:r>
        <w:rPr>
          <w:sz w:val="28"/>
        </w:rPr>
        <w:t>1.</w:t>
      </w:r>
      <w:r>
        <w:rPr>
          <w:sz w:val="28"/>
        </w:rPr>
        <w:t>甲方有权因乙方出现本合同第十三条所述情形或其他合理原因随时单方解除合同且不承担任何违约责任。</w:t>
      </w:r>
    </w:p>
    <w:p>
      <w:pPr>
        <w:pStyle w:val="null3"/>
        <w:ind w:firstLine="560"/>
        <w:jc w:val="both"/>
      </w:pPr>
      <w:r>
        <w:rPr>
          <w:sz w:val="28"/>
        </w:rPr>
        <w:t>2.</w:t>
      </w:r>
      <w:r>
        <w:rPr>
          <w:sz w:val="28"/>
        </w:rPr>
        <w:t>乙方如确有需要提前解除本合同，须至少提前三十天以书面形式通知甲方并须取得甲方书面同意。无论甲方是否同意解除，均不视为免除乙方应承担的违约责任。</w:t>
      </w:r>
    </w:p>
    <w:p>
      <w:pPr>
        <w:pStyle w:val="null3"/>
        <w:ind w:firstLine="560"/>
        <w:jc w:val="both"/>
      </w:pPr>
      <w:r>
        <w:rPr>
          <w:sz w:val="28"/>
        </w:rPr>
        <w:t>3.</w:t>
      </w:r>
      <w:r>
        <w:rPr>
          <w:sz w:val="28"/>
        </w:rPr>
        <w:t>乙方应于服务期满或合同解除后</w:t>
      </w:r>
      <w:r>
        <w:rPr>
          <w:sz w:val="28"/>
        </w:rPr>
        <w:t>10</w:t>
      </w:r>
      <w:r>
        <w:rPr>
          <w:sz w:val="28"/>
        </w:rPr>
        <w:t>日内向甲方移交安全技术档案、全部维保资料及备品备件</w:t>
      </w:r>
      <w:r>
        <w:rPr>
          <w:sz w:val="28"/>
        </w:rPr>
        <w:t>(</w:t>
      </w:r>
      <w:r>
        <w:rPr>
          <w:sz w:val="28"/>
        </w:rPr>
        <w:t>如有</w:t>
      </w:r>
      <w:r>
        <w:rPr>
          <w:sz w:val="28"/>
        </w:rPr>
        <w:t>)</w:t>
      </w:r>
      <w:r>
        <w:rPr>
          <w:sz w:val="28"/>
        </w:rPr>
        <w:t>，每逾期</w:t>
      </w:r>
      <w:r>
        <w:rPr>
          <w:sz w:val="28"/>
        </w:rPr>
        <w:t>1</w:t>
      </w:r>
      <w:r>
        <w:rPr>
          <w:sz w:val="28"/>
        </w:rPr>
        <w:t>日</w:t>
      </w:r>
      <w:r>
        <w:rPr>
          <w:sz w:val="28"/>
        </w:rPr>
        <w:t>,</w:t>
      </w:r>
      <w:r>
        <w:rPr>
          <w:sz w:val="28"/>
        </w:rPr>
        <w:t>乙方应向甲方支付合同总金额</w:t>
      </w:r>
      <w:r>
        <w:rPr>
          <w:sz w:val="28"/>
        </w:rPr>
        <w:t>1</w:t>
      </w:r>
      <w:r>
        <w:rPr>
          <w:sz w:val="28"/>
        </w:rPr>
        <w:t>‰的违约金。乙方应对履行合同过程中知悉的甲方信息承担永久保密义务，泄密应按合同总金额的</w:t>
      </w:r>
      <w:r>
        <w:rPr>
          <w:sz w:val="28"/>
        </w:rPr>
        <w:t>20%</w:t>
      </w:r>
      <w:r>
        <w:rPr>
          <w:sz w:val="28"/>
        </w:rPr>
        <w:t>承担违约金。</w:t>
      </w:r>
    </w:p>
    <w:p>
      <w:pPr>
        <w:pStyle w:val="null3"/>
        <w:ind w:firstLine="560"/>
        <w:jc w:val="both"/>
      </w:pPr>
      <w:r>
        <w:rPr>
          <w:sz w:val="28"/>
          <w:b/>
        </w:rPr>
        <w:t>第十六条其他</w:t>
      </w:r>
    </w:p>
    <w:p>
      <w:pPr>
        <w:pStyle w:val="null3"/>
        <w:ind w:firstLine="560"/>
        <w:jc w:val="both"/>
      </w:pPr>
      <w:r>
        <w:rPr>
          <w:sz w:val="28"/>
        </w:rPr>
        <w:t>1.</w:t>
      </w:r>
      <w:r>
        <w:rPr>
          <w:sz w:val="28"/>
        </w:rPr>
        <w:t>乙方在执行本合同过程中所产生的人员伤亡、财产损失等及第三方的索赔责任，概由乙方承担。</w:t>
      </w:r>
    </w:p>
    <w:p>
      <w:pPr>
        <w:pStyle w:val="null3"/>
        <w:ind w:firstLine="560"/>
        <w:jc w:val="both"/>
      </w:pPr>
      <w:r>
        <w:rPr>
          <w:sz w:val="28"/>
        </w:rPr>
        <w:t>2.</w:t>
      </w:r>
      <w:r>
        <w:rPr>
          <w:sz w:val="28"/>
        </w:rPr>
        <w:t>合同中所称的全部损失包括但不限于赔款、罚款、诉讼费、仲裁费、执行费、滞纳金和因诉讼而支出的律师费、差旅费、交通费等全部相关费用。</w:t>
      </w:r>
    </w:p>
    <w:p>
      <w:pPr>
        <w:pStyle w:val="null3"/>
        <w:ind w:firstLine="560"/>
        <w:jc w:val="both"/>
      </w:pPr>
      <w:r>
        <w:rPr>
          <w:sz w:val="28"/>
        </w:rPr>
        <w:t>3.</w:t>
      </w:r>
      <w:r>
        <w:rPr>
          <w:sz w:val="28"/>
        </w:rPr>
        <w:t>未经甲方书面同意，乙方不得将本合同项下权利义务转让给任何第三方。</w:t>
      </w:r>
    </w:p>
    <w:p>
      <w:pPr>
        <w:pStyle w:val="null3"/>
        <w:ind w:firstLine="560"/>
        <w:jc w:val="both"/>
      </w:pPr>
      <w:r>
        <w:rPr>
          <w:sz w:val="28"/>
        </w:rPr>
        <w:t>4.</w:t>
      </w:r>
      <w:r>
        <w:rPr>
          <w:sz w:val="28"/>
        </w:rPr>
        <w:t>合同中个别条款如在履行过程中被证实无效、不合法或无法执行，不影响其它条款的继续有效和执行。本合同未尽事宜，经甲、乙双方友好协商可达成书面补充合同。</w:t>
      </w:r>
    </w:p>
    <w:p>
      <w:pPr>
        <w:pStyle w:val="null3"/>
        <w:ind w:firstLine="560"/>
        <w:jc w:val="both"/>
      </w:pPr>
      <w:r>
        <w:rPr>
          <w:sz w:val="28"/>
        </w:rPr>
        <w:t>5.</w:t>
      </w:r>
      <w:r>
        <w:rPr>
          <w:sz w:val="28"/>
        </w:rPr>
        <w:t>甲、乙双方应共同遵守本合同规定的各项条款，不得违约。如执行本合同中发生争议，应友好协商解决；协商不成的，任何一方均可向甲方所在地有管辖权的人民法院提起诉讼。在诉讼期间，除提交法院审理的事项外，合同其他部分仍应继续履行。</w:t>
      </w:r>
    </w:p>
    <w:p>
      <w:pPr>
        <w:pStyle w:val="null3"/>
        <w:ind w:firstLine="560"/>
        <w:jc w:val="both"/>
      </w:pPr>
      <w:r>
        <w:rPr>
          <w:sz w:val="28"/>
        </w:rPr>
        <w:t>6.</w:t>
      </w:r>
      <w:r>
        <w:rPr>
          <w:sz w:val="28"/>
        </w:rPr>
        <w:t>合同附件、招投标文件及与本合同有关的经甲、乙双方签署确认的其他文件均为本合同之有效组成部分，属本合同不可分割的一部分。如上述文件与本合同正文内容有相抵触之处，除另有特别说明外，双方同意以本合同正文内容为准。</w:t>
      </w:r>
    </w:p>
    <w:p>
      <w:pPr>
        <w:pStyle w:val="null3"/>
        <w:ind w:firstLine="560"/>
        <w:jc w:val="both"/>
      </w:pPr>
      <w:r>
        <w:rPr>
          <w:sz w:val="28"/>
        </w:rPr>
        <w:t>7.</w:t>
      </w:r>
      <w:r>
        <w:rPr>
          <w:sz w:val="28"/>
        </w:rPr>
        <w:t>本合同经甲、乙双方签字盖章后生效，若双方签字日期不一致，以最后签字日期为合同生效之日。本合同一式</w:t>
      </w:r>
      <w:r>
        <w:rPr>
          <w:sz w:val="28"/>
          <w:u w:val="single"/>
        </w:rPr>
        <w:t>捌</w:t>
      </w:r>
      <w:r>
        <w:rPr>
          <w:sz w:val="28"/>
        </w:rPr>
        <w:t>份，甲方执</w:t>
      </w:r>
      <w:r>
        <w:rPr>
          <w:sz w:val="28"/>
          <w:u w:val="single"/>
        </w:rPr>
        <w:t>陆</w:t>
      </w:r>
      <w:r>
        <w:rPr>
          <w:sz w:val="28"/>
        </w:rPr>
        <w:t>份，乙方和采购代理机构各执</w:t>
      </w:r>
      <w:r>
        <w:rPr>
          <w:sz w:val="28"/>
          <w:u w:val="single"/>
        </w:rPr>
        <w:t>壹</w:t>
      </w:r>
      <w:r>
        <w:rPr>
          <w:sz w:val="28"/>
        </w:rPr>
        <w:t>份，具有同等法律效力。</w:t>
      </w:r>
    </w:p>
    <w:p>
      <w:pPr>
        <w:pStyle w:val="null3"/>
        <w:ind w:firstLine="568"/>
        <w:jc w:val="both"/>
      </w:pPr>
      <w:r>
        <w:rPr>
          <w:sz w:val="28"/>
        </w:rPr>
        <w:t>8.</w:t>
      </w:r>
      <w:r>
        <w:rPr>
          <w:sz w:val="28"/>
        </w:rPr>
        <w:t>本合同合计</w:t>
      </w:r>
      <w:r>
        <w:rPr>
          <w:sz w:val="21"/>
          <w:u w:val="single"/>
        </w:rPr>
        <w:t xml:space="preserve">   </w:t>
      </w:r>
      <w:r>
        <w:rPr>
          <w:sz w:val="28"/>
        </w:rPr>
        <w:t>页</w:t>
      </w:r>
      <w:r>
        <w:rPr>
          <w:sz w:val="28"/>
        </w:rPr>
        <w:t>A4</w:t>
      </w:r>
      <w:r>
        <w:rPr>
          <w:sz w:val="28"/>
        </w:rPr>
        <w:t>纸张，缺页之合同为无效合同。</w:t>
      </w:r>
    </w:p>
    <w:p>
      <w:pPr>
        <w:pStyle w:val="null3"/>
        <w:ind w:firstLine="568"/>
        <w:jc w:val="both"/>
      </w:pPr>
      <w:r>
        <w:rPr>
          <w:sz w:val="28"/>
        </w:rPr>
        <w:t>9.</w:t>
      </w:r>
      <w:r>
        <w:rPr>
          <w:sz w:val="28"/>
        </w:rPr>
        <w:t>本合同附件包括：</w:t>
      </w:r>
    </w:p>
    <w:p>
      <w:pPr>
        <w:pStyle w:val="null3"/>
        <w:ind w:firstLine="568"/>
        <w:jc w:val="both"/>
      </w:pPr>
      <w:r>
        <w:rPr>
          <w:sz w:val="28"/>
        </w:rPr>
        <w:t>附件一：洁净空调系统设备清单</w:t>
      </w:r>
    </w:p>
    <w:p>
      <w:pPr>
        <w:pStyle w:val="null3"/>
        <w:ind w:firstLine="560"/>
        <w:jc w:val="both"/>
      </w:pPr>
      <w:r>
        <w:rPr>
          <w:sz w:val="28"/>
        </w:rPr>
        <w:t>附件二：洁净区域过滤器汇总</w:t>
      </w:r>
    </w:p>
    <w:p>
      <w:pPr>
        <w:pStyle w:val="null3"/>
        <w:ind w:firstLine="560"/>
        <w:jc w:val="both"/>
      </w:pPr>
      <w:r>
        <w:rPr>
          <w:sz w:val="28"/>
        </w:rPr>
        <w:t>附件三：洁净用房洁净度等级汇总</w:t>
      </w:r>
    </w:p>
    <w:p>
      <w:pPr>
        <w:pStyle w:val="null3"/>
        <w:ind w:firstLine="560"/>
        <w:jc w:val="both"/>
      </w:pPr>
      <w:r>
        <w:rPr>
          <w:sz w:val="28"/>
        </w:rPr>
        <w:t>附件</w:t>
      </w:r>
      <w:r>
        <w:rPr>
          <w:sz w:val="28"/>
        </w:rPr>
        <w:t>四</w:t>
      </w:r>
      <w:r>
        <w:rPr>
          <w:sz w:val="28"/>
        </w:rPr>
        <w:t>：洁净区域维保月考核表</w:t>
      </w:r>
    </w:p>
    <w:p>
      <w:pPr>
        <w:pStyle w:val="null3"/>
        <w:jc w:val="both"/>
      </w:pPr>
      <w:r>
        <w:rPr>
          <w:sz w:val="28"/>
          <w:b/>
        </w:rPr>
        <w:t>本合同经甲乙双方充分协商沟通后自愿订立，双方确认已认真阅读以上全部条款，能够清晰准确理解全部含义，并同意遵守。</w:t>
      </w:r>
    </w:p>
    <w:p>
      <w:pPr>
        <w:pStyle w:val="null3"/>
        <w:jc w:val="both"/>
      </w:pPr>
      <w:r>
        <w:rPr>
          <w:sz w:val="21"/>
        </w:rPr>
        <w:t xml:space="preserve"> </w:t>
      </w:r>
    </w:p>
    <w:p>
      <w:pPr>
        <w:pStyle w:val="null3"/>
        <w:jc w:val="both"/>
      </w:pPr>
      <w:r>
        <w:rPr>
          <w:sz w:val="21"/>
          <w:b/>
          <w:u w:val="single"/>
        </w:rPr>
        <w:t xml:space="preserve">                      </w:t>
      </w:r>
    </w:p>
    <w:p>
      <w:pPr>
        <w:pStyle w:val="null3"/>
        <w:jc w:val="both"/>
      </w:pPr>
      <w:r>
        <w:rPr>
          <w:sz w:val="24"/>
          <w:b/>
        </w:rPr>
        <w:t>【本行以下无正文】</w:t>
      </w:r>
    </w:p>
    <w:p>
      <w:pPr>
        <w:pStyle w:val="null3"/>
        <w:jc w:val="both"/>
      </w:pPr>
      <w:r>
        <w:rPr>
          <w:sz w:val="24"/>
          <w:b/>
        </w:rPr>
        <w:t>甲方（盖章）：湛江中心人民医院</w:t>
      </w:r>
      <w:r>
        <w:rPr>
          <w:sz w:val="24"/>
          <w:b/>
        </w:rPr>
        <w:t xml:space="preserve">     </w:t>
      </w:r>
      <w:r>
        <w:rPr>
          <w:sz w:val="21"/>
          <w:b/>
        </w:rPr>
        <w:t xml:space="preserve">    </w:t>
      </w:r>
      <w:r>
        <w:rPr>
          <w:sz w:val="24"/>
          <w:b/>
        </w:rPr>
        <w:t>乙方（盖章）：</w:t>
      </w:r>
    </w:p>
    <w:p>
      <w:pPr>
        <w:pStyle w:val="null3"/>
        <w:jc w:val="both"/>
      </w:pPr>
      <w:r>
        <w:rPr>
          <w:sz w:val="24"/>
          <w:b/>
        </w:rPr>
        <w:t>法定代表人或授权代表（签字）：</w:t>
      </w:r>
      <w:r>
        <w:rPr>
          <w:sz w:val="24"/>
          <w:b/>
        </w:rPr>
        <w:t xml:space="preserve">    </w:t>
      </w:r>
      <w:r>
        <w:rPr>
          <w:sz w:val="21"/>
          <w:b/>
        </w:rPr>
        <w:t xml:space="preserve">    </w:t>
      </w:r>
      <w:r>
        <w:rPr>
          <w:sz w:val="24"/>
          <w:b/>
        </w:rPr>
        <w:t xml:space="preserve"> </w:t>
      </w:r>
      <w:r>
        <w:rPr>
          <w:sz w:val="24"/>
          <w:b/>
        </w:rPr>
        <w:t>法定代表人或授权代表（签字）：</w:t>
      </w:r>
    </w:p>
    <w:p>
      <w:pPr>
        <w:pStyle w:val="null3"/>
        <w:jc w:val="both"/>
      </w:pPr>
      <w:r>
        <w:rPr>
          <w:sz w:val="24"/>
          <w:b/>
        </w:rPr>
        <w:t>经办人：</w:t>
      </w:r>
      <w:r>
        <w:rPr>
          <w:sz w:val="24"/>
          <w:b/>
        </w:rPr>
        <w:t xml:space="preserve">                          </w:t>
      </w:r>
      <w:r>
        <w:rPr>
          <w:sz w:val="21"/>
          <w:b/>
        </w:rPr>
        <w:t xml:space="preserve">    </w:t>
      </w:r>
      <w:r>
        <w:rPr>
          <w:sz w:val="24"/>
          <w:b/>
        </w:rPr>
        <w:t xml:space="preserve">        </w:t>
      </w:r>
      <w:r>
        <w:rPr>
          <w:sz w:val="24"/>
          <w:b/>
        </w:rPr>
        <w:t>经办人：</w:t>
      </w:r>
    </w:p>
    <w:p>
      <w:pPr>
        <w:pStyle w:val="null3"/>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b/>
        </w:rPr>
        <w:t xml:space="preserve">         </w:t>
      </w:r>
      <w:r>
        <w:rPr>
          <w:sz w:val="24"/>
          <w:b/>
        </w:rPr>
        <w:t xml:space="preserve"> </w:t>
      </w: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440801-2026-00313</w:t>
      </w:r>
    </w:p>
    <w:p>
      <w:pPr>
        <w:pStyle w:val="null3"/>
        <w:jc w:val="center"/>
        <w:outlineLvl w:val="3"/>
      </w:pPr>
      <w:r>
        <w:rPr>
          <w:sz w:val="24"/>
          <w:b/>
        </w:rPr>
        <w:t>采购项目编号：</w:t>
      </w:r>
      <w:r>
        <w:rPr>
          <w:sz w:val="24"/>
          <w:b/>
        </w:rPr>
        <w:t>0724-2631ZJ550707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湛江中心人民医院洁净空调系统及配套设备、洁净区域医气设施的维护保养服务项目</w:t>
      </w:r>
      <w:r>
        <w:rPr>
          <w:u w:val="single"/>
        </w:rPr>
        <w:t>”</w:t>
      </w:r>
      <w:r>
        <w:rPr/>
        <w:t>项目的招标[采购项目编号为：</w:t>
      </w:r>
      <w:r>
        <w:rPr>
          <w:u w:val="single"/>
        </w:rPr>
        <w:t>0724-2631ZJ550707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湛江中心人民医院洁净空调系统及配套设备、洁净区域医气设施的维护保养服务项目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湛江中心人民医院洁净空调系统及配套设备、洁净区域医气设施的维护保养服务项目</w:t>
      </w:r>
      <w:r>
        <w:rPr/>
        <w:t>”项目采购[采购项目编号为</w:t>
      </w:r>
      <w:r>
        <w:rPr/>
        <w:t>0724-2631ZJ550707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湛江中心人民医院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湛江中心人民医院洁净空调系统及配套设备、洁净区域医气设施的维护保养服务项目</w:t>
      </w:r>
      <w:r>
        <w:rPr/>
        <w:t>招标中获中标（采购项目编号：</w:t>
      </w:r>
      <w:r>
        <w:rPr/>
        <w:t>0724-2631ZJ550707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湛江中心人民医院洁净空调系统及配套设备、洁净区域医气设施的维护保养服务项目</w:t>
      </w:r>
      <w:r>
        <w:rPr/>
        <w:t>”项目（采购项目编号：</w:t>
      </w:r>
      <w:r>
        <w:rPr/>
        <w:t>0724-2631ZJ550707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