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440606-2025-00093</w:t>
      </w:r>
    </w:p>
    <w:p>
      <w:pPr>
        <w:pStyle w:val="null3"/>
        <w:jc w:val="center"/>
        <w:outlineLvl w:val="3"/>
      </w:pPr>
      <w:r>
        <w:rPr>
          <w:sz w:val="24"/>
          <w:b/>
        </w:rPr>
        <w:t>采购项目编号：</w:t>
      </w:r>
      <w:r>
        <w:rPr>
          <w:sz w:val="24"/>
          <w:b/>
        </w:rPr>
        <w:t>JF2025（SD）WZ0021</w:t>
      </w:r>
    </w:p>
    <w:p>
      <w:pPr>
        <w:pStyle w:val="null3"/>
        <w:jc w:val="center"/>
        <w:outlineLvl w:val="3"/>
      </w:pPr>
      <w:r>
        <w:rPr>
          <w:sz w:val="24"/>
          <w:b/>
        </w:rPr>
        <w:t>项目名称：</w:t>
      </w:r>
      <w:r>
        <w:rPr>
          <w:sz w:val="24"/>
          <w:b/>
        </w:rPr>
        <w:t>医疗设备采购项目（医院发展专项经费设备）(二次)</w:t>
      </w:r>
    </w:p>
    <w:p>
      <w:pPr>
        <w:pStyle w:val="null3"/>
        <w:jc w:val="center"/>
        <w:outlineLvl w:val="3"/>
      </w:pPr>
      <w:r>
        <w:rPr>
          <w:sz w:val="24"/>
          <w:b/>
        </w:rPr>
        <w:t>采购人：</w:t>
      </w:r>
      <w:r>
        <w:rPr>
          <w:sz w:val="24"/>
          <w:b/>
        </w:rPr>
        <w:t>南方医科大学顺德医院（佛山市顺德区第一人民医院）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南方医科大学顺德医院（佛山市顺德区第一人民医院）</w:t>
      </w:r>
      <w:r>
        <w:rPr/>
        <w:t>的委托，采用</w:t>
      </w:r>
      <w:r>
        <w:rPr/>
        <w:t>公开招标</w:t>
      </w:r>
      <w:r>
        <w:rPr/>
        <w:t>方式组织采购</w:t>
      </w:r>
      <w:r>
        <w:rPr/>
        <w:t>医疗设备采购项目（医院发展专项经费设备）(二次)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医疗设备采购项目（医院发展专项经费设备）(二次)</w:t>
      </w:r>
    </w:p>
    <w:p>
      <w:pPr>
        <w:pStyle w:val="null3"/>
        <w:ind w:firstLine="480"/>
      </w:pPr>
      <w:r>
        <w:rPr/>
        <w:t>采购计划编号：</w:t>
      </w:r>
      <w:r>
        <w:rPr/>
        <w:t>440606-2025-00093</w:t>
      </w:r>
    </w:p>
    <w:p>
      <w:pPr>
        <w:pStyle w:val="null3"/>
        <w:ind w:firstLine="480"/>
      </w:pPr>
      <w:r>
        <w:rPr/>
        <w:t>采购项目编号：</w:t>
      </w:r>
      <w:r>
        <w:rPr/>
        <w:t>JF2025（SD）WZ0021</w:t>
      </w:r>
    </w:p>
    <w:p>
      <w:pPr>
        <w:pStyle w:val="null3"/>
        <w:ind w:firstLine="480"/>
      </w:pPr>
      <w:r>
        <w:rPr/>
        <w:t>采购方式：</w:t>
      </w:r>
      <w:r>
        <w:rPr/>
        <w:t>公开招标</w:t>
      </w:r>
    </w:p>
    <w:p>
      <w:pPr>
        <w:pStyle w:val="null3"/>
        <w:ind w:firstLine="480"/>
      </w:pPr>
      <w:r>
        <w:rPr/>
        <w:t>预算金额：</w:t>
      </w:r>
      <w:r>
        <w:rPr/>
        <w:t>4,170,000.00</w:t>
      </w:r>
      <w:r>
        <w:rPr/>
        <w:t>元</w:t>
      </w:r>
    </w:p>
    <w:p>
      <w:pPr>
        <w:pStyle w:val="null3"/>
        <w:outlineLvl w:val="3"/>
      </w:pPr>
      <w:r>
        <w:rPr>
          <w:sz w:val="24"/>
          <w:b/>
        </w:rPr>
        <w:t>2.项目内容及需求情况（采购项目技术规格、参数及要求）</w:t>
      </w:r>
    </w:p>
    <w:p>
      <w:pPr>
        <w:pStyle w:val="null3"/>
      </w:pPr>
      <w:r>
        <w:rPr/>
        <w:t>采购包1(无影灯等设备):</w:t>
      </w:r>
    </w:p>
    <w:p>
      <w:pPr>
        <w:pStyle w:val="null3"/>
      </w:pPr>
      <w:r>
        <w:rPr/>
        <w:t>采购包预算金额：4,170,000.00元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无影灯</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电刀</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医用光学仪器</w:t>
            </w:r>
          </w:p>
        </w:tc>
        <w:tc>
          <w:tcPr>
            <w:tcW w:type="dxa" w:w="2136"/>
          </w:tcPr>
          <w:p>
            <w:pPr>
              <w:pStyle w:val="null3"/>
            </w:pPr>
            <w:r>
              <w:rPr/>
              <w:t>手术显微镜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医用电子生理参数检测仪器设备</w:t>
            </w:r>
          </w:p>
        </w:tc>
        <w:tc>
          <w:tcPr>
            <w:tcW w:type="dxa" w:w="2136"/>
          </w:tcPr>
          <w:p>
            <w:pPr>
              <w:pStyle w:val="null3"/>
            </w:pPr>
            <w:r>
              <w:rPr/>
              <w:t>多功能监护仪</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医用电子生理参数检测仪器设备</w:t>
            </w:r>
          </w:p>
        </w:tc>
        <w:tc>
          <w:tcPr>
            <w:tcW w:type="dxa" w:w="2136"/>
          </w:tcPr>
          <w:p>
            <w:pPr>
              <w:pStyle w:val="null3"/>
            </w:pPr>
            <w:r>
              <w:rPr/>
              <w:t>心率变异性检测仪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合同履行期限：合同完成签订，采购人通知后90个自然日内交货，货到7个自然日内完成安装。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2022年至2023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采购包1（无影灯等设备）：</w:t>
      </w:r>
      <w:r>
        <w:rPr/>
        <w:t>不属于为专门面向中小企业采购的采购包。</w:t>
      </w:r>
    </w:p>
    <w:p>
      <w:pPr>
        <w:pStyle w:val="null3"/>
        <w:outlineLvl w:val="3"/>
      </w:pPr>
      <w:r>
        <w:rPr>
          <w:sz w:val="24"/>
          <w:b/>
        </w:rPr>
        <w:t>3.本项目特定的资格要求：</w:t>
      </w:r>
    </w:p>
    <w:p>
      <w:pPr>
        <w:pStyle w:val="null3"/>
      </w:pPr>
      <w:r>
        <w:rPr/>
        <w:t>采购包1（无影灯等设备）：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南方医科大学顺德医院（佛山市顺德区第一人民医院）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16"/>
        <w:gridCol w:w="3449"/>
        <w:gridCol w:w="1017"/>
        <w:gridCol w:w="1347"/>
        <w:gridCol w:w="1874"/>
      </w:tblGrid>
      <w:tr>
        <w:tc>
          <w:tcPr>
            <w:tcW w:type="dxa" w:w="6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0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r>
              <w:rPr>
                <w:sz w:val="21"/>
                <w:b/>
                <w:color w:val="000000"/>
              </w:rPr>
              <w:t>（套）</w:t>
            </w:r>
          </w:p>
        </w:tc>
        <w:tc>
          <w:tcPr>
            <w:tcW w:type="dxa" w:w="134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w:t>
            </w:r>
          </w:p>
          <w:p>
            <w:pPr>
              <w:pStyle w:val="null3"/>
              <w:jc w:val="center"/>
            </w:pPr>
            <w:r>
              <w:rPr>
                <w:sz w:val="21"/>
                <w:b/>
              </w:rPr>
              <w:t>进口</w:t>
            </w:r>
            <w:r>
              <w:rPr>
                <w:sz w:val="21"/>
                <w:b/>
              </w:rPr>
              <w:t>产品</w:t>
            </w:r>
          </w:p>
        </w:tc>
        <w:tc>
          <w:tcPr>
            <w:tcW w:type="dxa" w:w="18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预算金额</w:t>
            </w:r>
            <w:r>
              <w:rPr>
                <w:sz w:val="21"/>
                <w:b/>
                <w:color w:val="000000"/>
              </w:rPr>
              <w:t>（万元）</w:t>
            </w:r>
          </w:p>
        </w:tc>
      </w:tr>
      <w:tr>
        <w:tc>
          <w:tcPr>
            <w:tcW w:type="dxa" w:w="616"/>
            <w:vMerge/>
            <w:tcBorders>
              <w:top w:val="single" w:color="000000" w:sz="4"/>
              <w:left w:val="single" w:color="000000" w:sz="4"/>
              <w:bottom w:val="single" w:color="000000" w:sz="4"/>
              <w:right w:val="single" w:color="000000" w:sz="4"/>
            </w:tcBorders>
          </w:tcPr>
          <w:p/>
        </w:tc>
        <w:tc>
          <w:tcPr>
            <w:tcW w:type="dxa" w:w="3449"/>
            <w:vMerge/>
            <w:tcBorders>
              <w:top w:val="single" w:color="000000" w:sz="4"/>
              <w:left w:val="single" w:color="000000" w:sz="4"/>
              <w:bottom w:val="single" w:color="000000" w:sz="4"/>
              <w:right w:val="single" w:color="000000" w:sz="4"/>
            </w:tcBorders>
          </w:tcPr>
          <w:p/>
        </w:tc>
        <w:tc>
          <w:tcPr>
            <w:tcW w:type="dxa" w:w="1017"/>
            <w:vMerge/>
            <w:tcBorders>
              <w:top w:val="single" w:color="000000" w:sz="4"/>
              <w:left w:val="single" w:color="000000" w:sz="4"/>
              <w:bottom w:val="single" w:color="000000" w:sz="4"/>
              <w:right w:val="single" w:color="000000" w:sz="4"/>
            </w:tcBorders>
          </w:tcPr>
          <w:p/>
        </w:tc>
        <w:tc>
          <w:tcPr>
            <w:tcW w:type="dxa" w:w="1347"/>
            <w:vMerge/>
            <w:tcBorders>
              <w:top w:val="single" w:color="000000" w:sz="4"/>
              <w:left w:val="single" w:color="000000" w:sz="4"/>
              <w:bottom w:val="single" w:color="000000" w:sz="4"/>
              <w:right w:val="single" w:color="000000" w:sz="4"/>
            </w:tcBorders>
          </w:tcPr>
          <w:p/>
        </w:tc>
        <w:tc>
          <w:tcPr>
            <w:tcW w:type="dxa" w:w="1874"/>
            <w:vMerge/>
            <w:tcBorders>
              <w:top w:val="single" w:color="000000" w:sz="4"/>
              <w:left w:val="single" w:color="000000" w:sz="4"/>
              <w:bottom w:val="single" w:color="000000" w:sz="4"/>
              <w:right w:val="single" w:color="000000" w:sz="4"/>
            </w:tcBorders>
          </w:tc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无影灯</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电刀</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多功能监护仪</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心率变异性检测仪</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r>
    </w:tbl>
    <w:p>
      <w:pPr>
        <w:pStyle w:val="null3"/>
        <w:jc w:val="both"/>
      </w:pPr>
      <w:r>
        <w:rPr>
          <w:sz w:val="32"/>
          <w:b/>
          <w:color w:val="000000"/>
        </w:rPr>
        <w:t>2.</w:t>
      </w:r>
      <w:r>
        <w:rPr>
          <w:sz w:val="32"/>
          <w:b/>
          <w:color w:val="000000"/>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21"/>
          <w:color w:val="000000"/>
        </w:rPr>
        <w:t>(3)</w:t>
      </w:r>
      <w:r>
        <w:rPr>
          <w:sz w:val="21"/>
          <w:color w:val="000000"/>
        </w:rPr>
        <w:t>投标文件对采购需求的符合性：投标文件按“第二章 采购需求”</w:t>
      </w:r>
      <w:r>
        <w:rPr>
          <w:sz w:val="21"/>
          <w:color w:val="000000"/>
        </w:rPr>
        <w:t>-</w:t>
      </w:r>
      <w:r>
        <w:rPr>
          <w:sz w:val="21"/>
          <w:color w:val="000000"/>
        </w:rPr>
        <w:t>“</w:t>
      </w:r>
      <w:r>
        <w:rPr>
          <w:sz w:val="21"/>
          <w:color w:val="000000"/>
        </w:rPr>
        <w:t>2.</w:t>
      </w:r>
      <w:r>
        <w:rPr>
          <w:sz w:val="21"/>
          <w:color w:val="000000"/>
        </w:rPr>
        <w:t>技术标准与要求”附表中的条款一一填写投标货物及配套服务的实际数据，填写符合情况。</w:t>
      </w:r>
    </w:p>
    <w:p>
      <w:pPr>
        <w:pStyle w:val="null3"/>
        <w:jc w:val="both"/>
      </w:pPr>
      <w:r>
        <w:rPr>
          <w:sz w:val="21"/>
          <w:color w:val="000000"/>
        </w:rPr>
        <w:t>(4)</w:t>
      </w:r>
      <w:r>
        <w:rPr>
          <w:sz w:val="21"/>
          <w:color w:val="000000"/>
        </w:rPr>
        <w:t>投标人的技术方案：投标人针对本项目“第二章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w:t>
      </w:r>
    </w:p>
    <w:p>
      <w:pPr>
        <w:pStyle w:val="null3"/>
        <w:jc w:val="both"/>
      </w:pPr>
      <w:r>
        <w:rPr>
          <w:sz w:val="21"/>
          <w:color w:val="000000"/>
        </w:rPr>
        <w:t>(5)</w:t>
      </w:r>
      <w:r>
        <w:rPr>
          <w:sz w:val="21"/>
          <w:color w:val="000000"/>
        </w:rPr>
        <w:t>投标人的供货保障：投标人针对本项目“第二章 采购需求”提供供货保障方案，对主要内容进行分析，包括但不限于：及时供货的保障措施；供货渠道的稳定性、充足性。</w:t>
      </w:r>
    </w:p>
    <w:p>
      <w:pPr>
        <w:pStyle w:val="null3"/>
        <w:jc w:val="both"/>
      </w:pPr>
      <w:r>
        <w:rPr>
          <w:sz w:val="21"/>
          <w:color w:val="000000"/>
        </w:rPr>
        <w:t>(6)</w:t>
      </w:r>
      <w:r>
        <w:rPr>
          <w:sz w:val="21"/>
          <w:color w:val="000000"/>
        </w:rPr>
        <w:t>投标人的售后服务：投标人针对本项目“第二章 采购需求”提供售后服务方案，对主要内容进行分析，包括但不限于：包装、运输、装卸、投保等计划；安装、调试计划；技术培训、技术支持计划；质量保证、维护保养计划；应急服务预案。</w:t>
      </w:r>
    </w:p>
    <w:p>
      <w:pPr>
        <w:pStyle w:val="null3"/>
        <w:jc w:val="both"/>
      </w:pPr>
      <w:r>
        <w:rPr>
          <w:sz w:val="21"/>
          <w:color w:val="000000"/>
        </w:rPr>
        <w:t>(7)</w:t>
      </w:r>
      <w:r>
        <w:rPr>
          <w:sz w:val="21"/>
          <w:color w:val="000000"/>
        </w:rPr>
        <w:t>投标人的同类项目经验：投标人自</w:t>
      </w:r>
      <w:r>
        <w:rPr>
          <w:sz w:val="21"/>
          <w:color w:val="000000"/>
        </w:rPr>
        <w:t>2021</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日以来（以合同签订时间为准），具备与本项目同类供应设备项目经验。</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rPr>
        <w:t>3.</w:t>
      </w:r>
      <w:r>
        <w:rPr>
          <w:sz w:val="30"/>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★投标人为代理商的，中标后必须依照《医疗器械监督管理条例》办理第二类医疗器械经营备案。</w:t>
      </w:r>
    </w:p>
    <w:p>
      <w:pPr>
        <w:pStyle w:val="null3"/>
        <w:jc w:val="both"/>
      </w:pPr>
      <w:r>
        <w:rPr>
          <w:sz w:val="21"/>
        </w:rPr>
        <w:t>★若投标人所投产品为进口产品，则其投标文件必须提供由该进口产品制造商出具的授权文件。其中，若上述授权文件并非由制造商直接授予投标人，则投标文件必须依次附上各级授权文件，并确保授权链条的连续性和完整性。（注：进口产品是指通过中国海关报关验放进入中国境内且产自关境外的产品。其中，凡在海关特殊监管区域内企业生产或加工</w:t>
      </w:r>
      <w:r>
        <w:rPr>
          <w:sz w:val="21"/>
        </w:rPr>
        <w:t>(</w:t>
      </w:r>
      <w:r>
        <w:rPr>
          <w:sz w:val="21"/>
        </w:rPr>
        <w:t>包括从境外进口料件</w:t>
      </w:r>
      <w:r>
        <w:rPr>
          <w:sz w:val="21"/>
        </w:rPr>
        <w:t>)</w:t>
      </w:r>
      <w:r>
        <w:rPr>
          <w:sz w:val="21"/>
        </w:rPr>
        <w:t>销往境内其他地区的产品，不作为政府采购项下进口产品。</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采购包1（无影灯等设备）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合同完成签订，采购人通知后90个自然日内交货，货到7个自然日内完成安装。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第1期为(预付款)：支付比例30%，★（1）签订合同后，收到申请审核无误后10个工作日内（中小企业中标的：5个工作日内）支付合同总价的30%。。</w:t>
            </w:r>
          </w:p>
          <w:p>
            <w:pPr>
              <w:pStyle w:val="null3"/>
            </w:pPr>
            <w:r>
              <w:rPr/>
              <w:t>第2期为(进度款)：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顺德医院设备验收报告》。如果中标货物属于《中华人民共和国计量法》规定的强检计量器具的或属于压力容器的，应在验收交付前提交当地法定专业检定部门出具的检定合格证书，检定费用由中标人负责。因中标人原因导致设备无法验收的，采购人有权解除合同并要求中标人承担违约责任。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备用机；或按维修延误时间的1:5延长质保期。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无影灯</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79,000.00</w:t>
            </w:r>
          </w:p>
        </w:tc>
        <w:tc>
          <w:tcPr>
            <w:tcW w:type="dxa" w:w="831"/>
          </w:tcPr>
          <w:p>
            <w:pPr>
              <w:pStyle w:val="null3"/>
              <w:jc w:val="right"/>
            </w:pPr>
            <w:r>
              <w:rPr/>
              <w:t>395,000.00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电刀</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105,000.00</w:t>
            </w:r>
          </w:p>
        </w:tc>
        <w:tc>
          <w:tcPr>
            <w:tcW w:type="dxa" w:w="831"/>
          </w:tcPr>
          <w:p>
            <w:pPr>
              <w:pStyle w:val="null3"/>
              <w:jc w:val="right"/>
            </w:pPr>
            <w:r>
              <w:rPr/>
              <w:t>525,000.00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2,070,000.00</w:t>
            </w:r>
          </w:p>
        </w:tc>
        <w:tc>
          <w:tcPr>
            <w:tcW w:type="dxa" w:w="831"/>
          </w:tcPr>
          <w:p>
            <w:pPr>
              <w:pStyle w:val="null3"/>
              <w:jc w:val="right"/>
            </w:pPr>
            <w:r>
              <w:rPr/>
              <w:t>2,070,000.00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多功能监护仪</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186,000.00</w:t>
            </w:r>
          </w:p>
        </w:tc>
        <w:tc>
          <w:tcPr>
            <w:tcW w:type="dxa" w:w="831"/>
          </w:tcPr>
          <w:p>
            <w:pPr>
              <w:pStyle w:val="null3"/>
              <w:jc w:val="right"/>
            </w:pPr>
            <w:r>
              <w:rPr/>
              <w:t>930,000.00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心率变异性检测仪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1</w:t>
            </w:r>
            <w:r>
              <w:rPr>
                <w:sz w:val="21"/>
              </w:rPr>
              <w:t>、采用</w:t>
            </w:r>
            <w:r>
              <w:rPr>
                <w:sz w:val="21"/>
              </w:rPr>
              <w:t>LED</w:t>
            </w:r>
            <w:r>
              <w:rPr>
                <w:sz w:val="21"/>
              </w:rPr>
              <w:t>冷光技术，每组</w:t>
            </w:r>
            <w:r>
              <w:rPr>
                <w:sz w:val="21"/>
              </w:rPr>
              <w:t>LED</w:t>
            </w:r>
            <w:r>
              <w:rPr>
                <w:sz w:val="21"/>
              </w:rPr>
              <w:t>光源都有单独的透镜聚光。</w:t>
            </w:r>
          </w:p>
          <w:p>
            <w:pPr>
              <w:pStyle w:val="null3"/>
              <w:jc w:val="both"/>
            </w:pPr>
            <w:r>
              <w:rPr>
                <w:sz w:val="21"/>
              </w:rPr>
              <w:t>2</w:t>
            </w:r>
            <w:r>
              <w:rPr>
                <w:sz w:val="21"/>
              </w:rPr>
              <w:t>、手术灯采用超薄型灯头设计，灯头直径≥</w:t>
            </w:r>
            <w:r>
              <w:rPr>
                <w:sz w:val="21"/>
              </w:rPr>
              <w:t>60cm</w:t>
            </w:r>
            <w:r>
              <w:rPr>
                <w:sz w:val="21"/>
              </w:rPr>
              <w:t>，厚度≤</w:t>
            </w:r>
            <w:r>
              <w:rPr>
                <w:sz w:val="21"/>
              </w:rPr>
              <w:t>6cm</w:t>
            </w:r>
            <w:r>
              <w:rPr>
                <w:sz w:val="21"/>
              </w:rPr>
              <w:t>；</w:t>
            </w:r>
          </w:p>
          <w:p>
            <w:pPr>
              <w:pStyle w:val="null3"/>
              <w:jc w:val="both"/>
            </w:pPr>
            <w:r>
              <w:rPr>
                <w:sz w:val="21"/>
              </w:rPr>
              <w:t>3</w:t>
            </w:r>
            <w:r>
              <w:rPr>
                <w:sz w:val="21"/>
              </w:rPr>
              <w:t>、灯头具有良好的层流穿透效果，符合现代层流手术室感控要求，扰流指数≤</w:t>
            </w:r>
            <w:r>
              <w:rPr>
                <w:sz w:val="21"/>
              </w:rPr>
              <w:t>20%</w:t>
            </w:r>
            <w:r>
              <w:rPr>
                <w:sz w:val="21"/>
              </w:rPr>
              <w:t>。</w:t>
            </w:r>
          </w:p>
          <w:p>
            <w:pPr>
              <w:pStyle w:val="null3"/>
              <w:jc w:val="both"/>
            </w:pPr>
            <w:r>
              <w:rPr>
                <w:sz w:val="21"/>
              </w:rPr>
              <w:t>4</w:t>
            </w:r>
            <w:r>
              <w:rPr>
                <w:sz w:val="21"/>
              </w:rPr>
              <w:t>、灯头采用一体化无螺钉设计，同时灯头操作扶手与灯头一体成型，中间无缝隙，便于非洁净区人员移动手术灯位置的同时医护人员清洁更方便，不会留残留污染而影响洁净消毒效果。</w:t>
            </w:r>
          </w:p>
          <w:p>
            <w:pPr>
              <w:pStyle w:val="null3"/>
              <w:jc w:val="both"/>
            </w:pPr>
            <w:r>
              <w:rPr>
                <w:sz w:val="21"/>
              </w:rPr>
              <w:t>5</w:t>
            </w:r>
            <w:r>
              <w:rPr>
                <w:sz w:val="21"/>
              </w:rPr>
              <w:t>、手术灯灯头≥</w:t>
            </w:r>
            <w:r>
              <w:rPr>
                <w:sz w:val="21"/>
              </w:rPr>
              <w:t>IP55</w:t>
            </w:r>
            <w:r>
              <w:rPr>
                <w:sz w:val="21"/>
              </w:rPr>
              <w:t>防水防尘等级。</w:t>
            </w:r>
          </w:p>
          <w:p>
            <w:pPr>
              <w:pStyle w:val="null3"/>
              <w:jc w:val="both"/>
            </w:pPr>
            <w:r>
              <w:rPr>
                <w:sz w:val="21"/>
              </w:rPr>
              <w:t>6</w:t>
            </w:r>
            <w:r>
              <w:rPr>
                <w:sz w:val="21"/>
              </w:rPr>
              <w:t>、手术灯中心照度≥</w:t>
            </w:r>
            <w:r>
              <w:rPr>
                <w:sz w:val="21"/>
              </w:rPr>
              <w:t>160,000Lux</w:t>
            </w:r>
            <w:r>
              <w:rPr>
                <w:sz w:val="21"/>
              </w:rPr>
              <w:t>。</w:t>
            </w:r>
          </w:p>
          <w:p>
            <w:pPr>
              <w:pStyle w:val="null3"/>
              <w:jc w:val="both"/>
            </w:pPr>
            <w:r>
              <w:rPr>
                <w:sz w:val="21"/>
              </w:rPr>
              <w:t>7</w:t>
            </w:r>
            <w:r>
              <w:rPr>
                <w:sz w:val="21"/>
              </w:rPr>
              <w:t>、▲光斑直径可以调节，母灯及子灯均满足最小光斑直径</w:t>
            </w:r>
            <w:r>
              <w:rPr>
                <w:sz w:val="21"/>
              </w:rPr>
              <w:t>d10</w:t>
            </w:r>
            <w:r>
              <w:rPr>
                <w:sz w:val="21"/>
              </w:rPr>
              <w:t>≤</w:t>
            </w:r>
            <w:r>
              <w:rPr>
                <w:sz w:val="21"/>
              </w:rPr>
              <w:t>150mm</w:t>
            </w:r>
            <w:r>
              <w:rPr>
                <w:sz w:val="21"/>
              </w:rPr>
              <w:t>，最大≥</w:t>
            </w:r>
            <w:r>
              <w:rPr>
                <w:sz w:val="21"/>
              </w:rPr>
              <w:t>260mm</w:t>
            </w:r>
          </w:p>
          <w:p>
            <w:pPr>
              <w:pStyle w:val="null3"/>
              <w:jc w:val="both"/>
            </w:pPr>
            <w:r>
              <w:rPr>
                <w:sz w:val="21"/>
              </w:rPr>
              <w:t>8</w:t>
            </w:r>
            <w:r>
              <w:rPr>
                <w:sz w:val="21"/>
              </w:rPr>
              <w:t>、照明深度≥</w:t>
            </w:r>
            <w:r>
              <w:rPr>
                <w:sz w:val="21"/>
              </w:rPr>
              <w:t>1300mm</w:t>
            </w:r>
          </w:p>
          <w:p>
            <w:pPr>
              <w:pStyle w:val="null3"/>
              <w:jc w:val="both"/>
            </w:pPr>
            <w:r>
              <w:rPr>
                <w:sz w:val="21"/>
              </w:rPr>
              <w:t>9</w:t>
            </w:r>
            <w:r>
              <w:rPr>
                <w:sz w:val="21"/>
              </w:rPr>
              <w:t>、光斑均匀性：</w:t>
            </w:r>
            <w:r>
              <w:rPr>
                <w:sz w:val="21"/>
              </w:rPr>
              <w:t>d50/d10</w:t>
            </w:r>
            <w:r>
              <w:rPr>
                <w:sz w:val="21"/>
              </w:rPr>
              <w:t>≥</w:t>
            </w:r>
            <w:r>
              <w:rPr>
                <w:sz w:val="21"/>
              </w:rPr>
              <w:t>50%</w:t>
            </w:r>
            <w:r>
              <w:rPr>
                <w:sz w:val="21"/>
              </w:rPr>
              <w:t>。</w:t>
            </w:r>
          </w:p>
          <w:p>
            <w:pPr>
              <w:pStyle w:val="null3"/>
              <w:jc w:val="both"/>
            </w:pPr>
            <w:r>
              <w:rPr>
                <w:sz w:val="21"/>
              </w:rPr>
              <w:t>10</w:t>
            </w:r>
            <w:r>
              <w:rPr>
                <w:sz w:val="21"/>
              </w:rPr>
              <w:t>、▲手术灯偏置单遮板</w:t>
            </w:r>
            <w:r>
              <w:rPr>
                <w:sz w:val="21"/>
              </w:rPr>
              <w:t>+</w:t>
            </w:r>
            <w:r>
              <w:rPr>
                <w:sz w:val="21"/>
              </w:rPr>
              <w:t>深腔无影率≥</w:t>
            </w:r>
            <w:r>
              <w:rPr>
                <w:sz w:val="21"/>
              </w:rPr>
              <w:t>65%</w:t>
            </w:r>
            <w:r>
              <w:rPr>
                <w:sz w:val="21"/>
              </w:rPr>
              <w:t>，同时满足双遮板深腔无影率≥</w:t>
            </w:r>
            <w:r>
              <w:rPr>
                <w:sz w:val="21"/>
              </w:rPr>
              <w:t>50%</w:t>
            </w:r>
            <w:r>
              <w:rPr>
                <w:sz w:val="21"/>
              </w:rPr>
              <w:t>。（提供国家认可的第三方检测报告）</w:t>
            </w:r>
          </w:p>
          <w:p>
            <w:pPr>
              <w:pStyle w:val="null3"/>
              <w:jc w:val="both"/>
            </w:pPr>
            <w:r>
              <w:rPr>
                <w:sz w:val="21"/>
              </w:rPr>
              <w:t>11</w:t>
            </w:r>
            <w:r>
              <w:rPr>
                <w:sz w:val="21"/>
              </w:rPr>
              <w:t>、显色指数</w:t>
            </w:r>
            <w:r>
              <w:rPr>
                <w:sz w:val="21"/>
              </w:rPr>
              <w:t>Ra</w:t>
            </w:r>
            <w:r>
              <w:rPr>
                <w:sz w:val="21"/>
              </w:rPr>
              <w:t>≥</w:t>
            </w:r>
            <w:r>
              <w:rPr>
                <w:sz w:val="21"/>
              </w:rPr>
              <w:t>99</w:t>
            </w:r>
            <w:r>
              <w:rPr>
                <w:sz w:val="21"/>
              </w:rPr>
              <w:t>，</w:t>
            </w:r>
            <w:r>
              <w:rPr>
                <w:sz w:val="21"/>
              </w:rPr>
              <w:t>R9</w:t>
            </w:r>
            <w:r>
              <w:rPr>
                <w:sz w:val="21"/>
              </w:rPr>
              <w:t>≥</w:t>
            </w:r>
            <w:r>
              <w:rPr>
                <w:sz w:val="21"/>
              </w:rPr>
              <w:t>97</w:t>
            </w:r>
          </w:p>
          <w:p>
            <w:pPr>
              <w:pStyle w:val="null3"/>
              <w:jc w:val="both"/>
            </w:pPr>
            <w:r>
              <w:rPr>
                <w:sz w:val="21"/>
              </w:rPr>
              <w:t>12</w:t>
            </w:r>
            <w:r>
              <w:rPr>
                <w:sz w:val="21"/>
              </w:rPr>
              <w:t>、无影灯照度≥</w:t>
            </w:r>
            <w:r>
              <w:rPr>
                <w:sz w:val="21"/>
              </w:rPr>
              <w:t>10</w:t>
            </w:r>
            <w:r>
              <w:rPr>
                <w:sz w:val="21"/>
              </w:rPr>
              <w:t>级可调节，同时具备一键腔镜模式。</w:t>
            </w:r>
          </w:p>
          <w:p>
            <w:pPr>
              <w:pStyle w:val="null3"/>
              <w:jc w:val="both"/>
            </w:pPr>
            <w:r>
              <w:rPr>
                <w:sz w:val="21"/>
              </w:rPr>
              <w:t>13</w:t>
            </w:r>
            <w:r>
              <w:rPr>
                <w:sz w:val="21"/>
              </w:rPr>
              <w:t>、无影灯采用模块化设计，安装时不需要拆卸天花且不会改变层流结构，可于无影灯旋转体基础上升级第三臂或第四臂显示器悬挂系统。</w:t>
            </w:r>
          </w:p>
          <w:p>
            <w:pPr>
              <w:pStyle w:val="null3"/>
              <w:jc w:val="both"/>
            </w:pPr>
            <w:r>
              <w:rPr>
                <w:sz w:val="21"/>
              </w:rPr>
              <w:t>14</w:t>
            </w:r>
            <w:r>
              <w:rPr>
                <w:sz w:val="21"/>
              </w:rPr>
              <w:t>、具备照度稳定技术，保证手术灯≥</w:t>
            </w:r>
            <w:r>
              <w:rPr>
                <w:sz w:val="21"/>
              </w:rPr>
              <w:t>10</w:t>
            </w:r>
            <w:r>
              <w:rPr>
                <w:sz w:val="21"/>
              </w:rPr>
              <w:t>年寿命周期内照度稳定。</w:t>
            </w:r>
          </w:p>
          <w:p>
            <w:pPr>
              <w:pStyle w:val="null3"/>
              <w:jc w:val="both"/>
            </w:pPr>
            <w:r>
              <w:rPr>
                <w:sz w:val="21"/>
              </w:rPr>
              <w:t>15</w:t>
            </w:r>
            <w:r>
              <w:rPr>
                <w:sz w:val="21"/>
              </w:rPr>
              <w:t>、手术灯具备抗频闪功能，使用</w:t>
            </w:r>
            <w:r>
              <w:rPr>
                <w:sz w:val="21"/>
              </w:rPr>
              <w:t>PWM</w:t>
            </w:r>
            <w:r>
              <w:rPr>
                <w:sz w:val="21"/>
              </w:rPr>
              <w:t>调光技术，非</w:t>
            </w:r>
            <w:r>
              <w:rPr>
                <w:sz w:val="21"/>
              </w:rPr>
              <w:t>DC</w:t>
            </w:r>
            <w:r>
              <w:rPr>
                <w:sz w:val="21"/>
              </w:rPr>
              <w:t>调光方式。</w:t>
            </w:r>
          </w:p>
          <w:p>
            <w:pPr>
              <w:pStyle w:val="null3"/>
              <w:jc w:val="both"/>
            </w:pPr>
            <w:r>
              <w:rPr>
                <w:sz w:val="21"/>
              </w:rPr>
              <w:t>16</w:t>
            </w:r>
            <w:r>
              <w:rPr>
                <w:sz w:val="21"/>
              </w:rPr>
              <w:t>、</w:t>
            </w:r>
            <w:r>
              <w:rPr>
                <w:sz w:val="21"/>
                <w:color w:val="000000"/>
              </w:rPr>
              <w:t>基础架平缓施加荷载至</w:t>
            </w:r>
            <w:r>
              <w:rPr>
                <w:sz w:val="21"/>
                <w:color w:val="000000"/>
              </w:rPr>
              <w:t>≥10000N.m</w:t>
            </w:r>
            <w:r>
              <w:rPr>
                <w:sz w:val="21"/>
                <w:color w:val="000000"/>
              </w:rPr>
              <w:t>的试验扭矩，持续</w:t>
            </w:r>
            <w:r>
              <w:rPr>
                <w:sz w:val="21"/>
                <w:color w:val="000000"/>
              </w:rPr>
              <w:t>10min</w:t>
            </w:r>
            <w:r>
              <w:rPr>
                <w:sz w:val="21"/>
                <w:color w:val="000000"/>
              </w:rPr>
              <w:t>，法兰盘水平偏角</w:t>
            </w:r>
            <w:r>
              <w:rPr>
                <w:sz w:val="21"/>
                <w:color w:val="000000"/>
              </w:rPr>
              <w:t>≤0.</w:t>
            </w:r>
            <w:r>
              <w:rPr>
                <w:sz w:val="21"/>
                <w:color w:val="000000"/>
              </w:rPr>
              <w:t>8</w:t>
            </w:r>
            <w:r>
              <w:rPr>
                <w:sz w:val="21"/>
                <w:color w:val="000000"/>
              </w:rPr>
              <w:t>°</w:t>
            </w:r>
          </w:p>
          <w:p>
            <w:pPr>
              <w:pStyle w:val="null3"/>
              <w:jc w:val="both"/>
            </w:pPr>
            <w:r>
              <w:rPr>
                <w:sz w:val="21"/>
                <w:b/>
              </w:rPr>
              <w:t>二、</w:t>
            </w:r>
            <w:r>
              <w:rPr>
                <w:sz w:val="21"/>
                <w:b/>
              </w:rPr>
              <w:t>配置要求（每套）：</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悬吊系统</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装饰罩</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3</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灯头及弹簧臂</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r>
                    <w:rPr>
                      <w:sz w:val="21"/>
                    </w:rPr>
                    <w:t>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4</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消毒手柄</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4</w:t>
                  </w:r>
                  <w:r>
                    <w:rPr>
                      <w:sz w:val="21"/>
                    </w:rPr>
                    <w:t>个</w:t>
                  </w:r>
                </w:p>
              </w:tc>
            </w:tr>
          </w:tbl>
          <w:p>
            <w:pPr>
              <w:pStyle w:val="null3"/>
              <w:jc w:val="both"/>
            </w:pPr>
            <w:r>
              <w:rPr>
                <w:sz w:val="21"/>
              </w:rPr>
              <w:t>★</w:t>
            </w:r>
            <w:r>
              <w:rPr>
                <w:sz w:val="21"/>
              </w:rPr>
              <w:t>三、</w:t>
            </w:r>
            <w:r>
              <w:rPr>
                <w:sz w:val="21"/>
                <w:b/>
              </w:rPr>
              <w:t>质保期</w:t>
            </w:r>
            <w:r>
              <w:rPr>
                <w:sz w:val="21"/>
                <w:b/>
              </w:rPr>
              <w:t>:整机</w:t>
            </w:r>
            <w:r>
              <w:rPr>
                <w:sz w:val="21"/>
                <w:b/>
              </w:rPr>
              <w:t>5</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w:t>
            </w:r>
            <w:r>
              <w:rPr>
                <w:sz w:val="21"/>
                <w:b/>
              </w:rPr>
              <w:t>技术参数</w:t>
            </w:r>
          </w:p>
          <w:p>
            <w:pPr>
              <w:pStyle w:val="null3"/>
              <w:jc w:val="left"/>
            </w:pPr>
            <w:r>
              <w:rPr>
                <w:sz w:val="21"/>
                <w:b/>
              </w:rPr>
              <w:t>（一）</w:t>
            </w:r>
            <w:r>
              <w:rPr>
                <w:sz w:val="21"/>
                <w:b/>
              </w:rPr>
              <w:t>系统</w:t>
            </w:r>
            <w:r>
              <w:rPr>
                <w:sz w:val="21"/>
                <w:b/>
              </w:rPr>
              <w:t>/主机性能</w:t>
            </w:r>
          </w:p>
          <w:p>
            <w:pPr>
              <w:pStyle w:val="null3"/>
              <w:jc w:val="left"/>
            </w:pPr>
            <w:r>
              <w:rPr>
                <w:sz w:val="21"/>
              </w:rPr>
              <w:t>▲1.1、可同时连接</w:t>
            </w:r>
            <w:r>
              <w:rPr>
                <w:sz w:val="21"/>
              </w:rPr>
              <w:t>不少于</w:t>
            </w:r>
            <w:r>
              <w:rPr>
                <w:sz w:val="21"/>
              </w:rPr>
              <w:t>2把单极器械、1把双极器械、1把超声刀头。</w:t>
            </w:r>
          </w:p>
          <w:p>
            <w:pPr>
              <w:pStyle w:val="null3"/>
              <w:jc w:val="left"/>
            </w:pPr>
            <w:r>
              <w:rPr>
                <w:sz w:val="21"/>
              </w:rPr>
              <w:t>1.2主机显示屏：具备清晰，高广角分辨率，</w:t>
            </w:r>
            <w:r>
              <w:rPr>
                <w:sz w:val="21"/>
              </w:rPr>
              <w:t>医用</w:t>
            </w:r>
            <w:r>
              <w:rPr>
                <w:sz w:val="21"/>
              </w:rPr>
              <w:t>全彩</w:t>
            </w:r>
            <w:r>
              <w:rPr>
                <w:sz w:val="21"/>
              </w:rPr>
              <w:t>LCD触摸屏，显示</w:t>
            </w:r>
            <w:r>
              <w:rPr>
                <w:sz w:val="21"/>
              </w:rPr>
              <w:t>≥</w:t>
            </w:r>
            <w:r>
              <w:rPr>
                <w:sz w:val="21"/>
              </w:rPr>
              <w:t>四种不同的工作模式，可以通过触摸屏进行设备、耗材及系统的设置与检测，操作简易。</w:t>
            </w:r>
          </w:p>
          <w:p>
            <w:pPr>
              <w:pStyle w:val="null3"/>
              <w:jc w:val="left"/>
            </w:pPr>
            <w:r>
              <w:rPr>
                <w:sz w:val="21"/>
              </w:rPr>
              <w:t>1.3所有器械均可使用自带手控按键或连接脚踏控制激发。</w:t>
            </w:r>
          </w:p>
          <w:p>
            <w:pPr>
              <w:pStyle w:val="null3"/>
              <w:jc w:val="left"/>
            </w:pPr>
            <w:r>
              <w:rPr>
                <w:sz w:val="21"/>
              </w:rPr>
              <w:t>1.4所有器械接口均有在位状态及工作状态指示灯。</w:t>
            </w:r>
          </w:p>
          <w:p>
            <w:pPr>
              <w:pStyle w:val="null3"/>
              <w:jc w:val="left"/>
            </w:pPr>
            <w:r>
              <w:rPr>
                <w:sz w:val="21"/>
                <w:b/>
              </w:rPr>
              <w:t>（二）</w:t>
            </w:r>
            <w:r>
              <w:rPr>
                <w:sz w:val="21"/>
                <w:b/>
              </w:rPr>
              <w:t>主机技术</w:t>
            </w:r>
          </w:p>
          <w:p>
            <w:pPr>
              <w:pStyle w:val="null3"/>
              <w:jc w:val="left"/>
            </w:pPr>
            <w:r>
              <w:rPr>
                <w:sz w:val="21"/>
              </w:rPr>
              <w:t>▲2.1</w:t>
            </w:r>
            <w:r>
              <w:rPr>
                <w:sz w:val="21"/>
              </w:rPr>
              <w:t>具备智能组织感应技术，实时侦测组织特性，根据组织特性及时准确调控能量，保证切割不同组织的效果同一性。具备能量补偿功能，精确补偿损耗，保证施加于组织上的能量始终与设定值一致。</w:t>
            </w:r>
          </w:p>
          <w:p>
            <w:pPr>
              <w:pStyle w:val="null3"/>
              <w:jc w:val="left"/>
            </w:pPr>
            <w:r>
              <w:rPr>
                <w:sz w:val="21"/>
              </w:rPr>
              <w:t>2.</w:t>
            </w:r>
            <w:r>
              <w:rPr>
                <w:sz w:val="21"/>
              </w:rPr>
              <w:t>2</w:t>
            </w:r>
            <w:r>
              <w:rPr>
                <w:sz w:val="21"/>
              </w:rPr>
              <w:t>具备自检功能，可诊断设备的连接及工作状况，根据出现问题的严重程度，分为高级和低级，提供不同声音的报警功能，当同时存在多个同类报警时，优先显示等级高的报警。</w:t>
            </w:r>
          </w:p>
          <w:p>
            <w:pPr>
              <w:pStyle w:val="null3"/>
              <w:jc w:val="left"/>
            </w:pPr>
            <w:r>
              <w:rPr>
                <w:sz w:val="21"/>
              </w:rPr>
              <w:t>2.</w:t>
            </w:r>
            <w:r>
              <w:rPr>
                <w:sz w:val="21"/>
              </w:rPr>
              <w:t>3</w:t>
            </w:r>
            <w:r>
              <w:rPr>
                <w:sz w:val="21"/>
              </w:rPr>
              <w:t>报警发生时，可点击查看解决措施，便于操作者及时处理故障。</w:t>
            </w:r>
          </w:p>
          <w:p>
            <w:pPr>
              <w:pStyle w:val="null3"/>
              <w:jc w:val="left"/>
            </w:pPr>
            <w:r>
              <w:rPr>
                <w:sz w:val="21"/>
              </w:rPr>
              <w:t>▲2.</w:t>
            </w:r>
            <w:r>
              <w:rPr>
                <w:sz w:val="21"/>
              </w:rPr>
              <w:t>4</w:t>
            </w:r>
            <w:r>
              <w:rPr>
                <w:sz w:val="21"/>
              </w:rPr>
              <w:t>具备</w:t>
            </w:r>
            <w:r>
              <w:rPr>
                <w:sz w:val="21"/>
              </w:rPr>
              <w:t>报警确认键，按此键可关闭报警音。</w:t>
            </w:r>
          </w:p>
          <w:p>
            <w:pPr>
              <w:pStyle w:val="null3"/>
              <w:jc w:val="left"/>
            </w:pPr>
            <w:r>
              <w:rPr>
                <w:sz w:val="21"/>
              </w:rPr>
              <w:t>2.</w:t>
            </w:r>
            <w:r>
              <w:rPr>
                <w:sz w:val="21"/>
              </w:rPr>
              <w:t>5</w:t>
            </w:r>
            <w:r>
              <w:rPr>
                <w:sz w:val="21"/>
              </w:rPr>
              <w:t>具备</w:t>
            </w:r>
            <w:r>
              <w:rPr>
                <w:sz w:val="21"/>
              </w:rPr>
              <w:t>一键恢复键，按此键恢复上次关机前的电刀参数设置</w:t>
            </w:r>
            <w:r>
              <w:rPr>
                <w:sz w:val="21"/>
              </w:rPr>
              <w:t>。</w:t>
            </w:r>
          </w:p>
          <w:p>
            <w:pPr>
              <w:pStyle w:val="null3"/>
              <w:jc w:val="left"/>
            </w:pPr>
            <w:r>
              <w:rPr>
                <w:sz w:val="21"/>
              </w:rPr>
              <w:t>2.</w:t>
            </w:r>
            <w:r>
              <w:rPr>
                <w:sz w:val="21"/>
              </w:rPr>
              <w:t>6</w:t>
            </w:r>
            <w:r>
              <w:rPr>
                <w:sz w:val="21"/>
              </w:rPr>
              <w:t>可根据用户使用习惯预设保存参数配置，并自定义名称，在选择配置界面可选择已保存的参数配置。</w:t>
            </w:r>
          </w:p>
          <w:p>
            <w:pPr>
              <w:pStyle w:val="null3"/>
              <w:jc w:val="left"/>
            </w:pPr>
            <w:r>
              <w:rPr>
                <w:sz w:val="21"/>
                <w:b/>
              </w:rPr>
              <w:t>（三）</w:t>
            </w:r>
            <w:r>
              <w:rPr>
                <w:sz w:val="21"/>
                <w:b/>
              </w:rPr>
              <w:t>功能及模式要求</w:t>
            </w:r>
          </w:p>
          <w:p>
            <w:pPr>
              <w:pStyle w:val="null3"/>
              <w:jc w:val="left"/>
            </w:pPr>
            <w:r>
              <w:rPr>
                <w:sz w:val="21"/>
                <w:b/>
              </w:rPr>
              <w:t>3.1单极功能</w:t>
            </w:r>
          </w:p>
          <w:p>
            <w:pPr>
              <w:pStyle w:val="null3"/>
              <w:jc w:val="left"/>
            </w:pPr>
            <w:r>
              <w:rPr>
                <w:sz w:val="21"/>
              </w:rPr>
              <w:t>3.1.1</w:t>
            </w:r>
            <w:r>
              <w:rPr>
                <w:sz w:val="21"/>
              </w:rPr>
              <w:t>单极切割模式：</w:t>
            </w:r>
            <w:r>
              <w:rPr>
                <w:sz w:val="21"/>
              </w:rPr>
              <w:t>单极切割模式可设置为纯切、混切。</w:t>
            </w:r>
          </w:p>
          <w:p>
            <w:pPr>
              <w:pStyle w:val="null3"/>
              <w:jc w:val="left"/>
            </w:pPr>
            <w:r>
              <w:rPr>
                <w:sz w:val="21"/>
              </w:rPr>
              <w:t>3.1.2</w:t>
            </w:r>
            <w:r>
              <w:rPr>
                <w:sz w:val="21"/>
              </w:rPr>
              <w:t>单极凝血模式：</w:t>
            </w:r>
            <w:r>
              <w:rPr>
                <w:sz w:val="21"/>
              </w:rPr>
              <w:t>单极凝血模式可设置为软凝、电灼、喷凝。</w:t>
            </w:r>
          </w:p>
          <w:p>
            <w:pPr>
              <w:pStyle w:val="null3"/>
              <w:jc w:val="left"/>
            </w:pPr>
            <w:r>
              <w:rPr>
                <w:sz w:val="21"/>
              </w:rPr>
              <w:t>▲3.1.3单极切割、凝血模式的工作频率≥43</w:t>
            </w:r>
            <w:r>
              <w:rPr>
                <w:sz w:val="21"/>
              </w:rPr>
              <w:t>4</w:t>
            </w:r>
            <w:r>
              <w:rPr>
                <w:sz w:val="21"/>
              </w:rPr>
              <w:t>kHz。</w:t>
            </w:r>
          </w:p>
          <w:p>
            <w:pPr>
              <w:pStyle w:val="null3"/>
              <w:jc w:val="left"/>
            </w:pPr>
            <w:r>
              <w:rPr>
                <w:sz w:val="21"/>
              </w:rPr>
              <w:t>3.1.4支持连接成人或新生儿类型中性电极，支持连接单片及双片类型中性电极。</w:t>
            </w:r>
          </w:p>
          <w:p>
            <w:pPr>
              <w:pStyle w:val="null3"/>
              <w:jc w:val="left"/>
            </w:pPr>
            <w:r>
              <w:rPr>
                <w:sz w:val="21"/>
              </w:rPr>
              <w:t>3.1.5具备中性电极监测电路，连续性监测中性电极与主机或病人之间的连接状态，并提供相应报警。</w:t>
            </w:r>
          </w:p>
          <w:p>
            <w:pPr>
              <w:pStyle w:val="null3"/>
              <w:jc w:val="left"/>
            </w:pPr>
            <w:r>
              <w:rPr>
                <w:sz w:val="21"/>
                <w:b/>
              </w:rPr>
              <w:t>3.2双极功能</w:t>
            </w:r>
          </w:p>
          <w:p>
            <w:pPr>
              <w:pStyle w:val="null3"/>
              <w:jc w:val="left"/>
            </w:pPr>
            <w:r>
              <w:rPr>
                <w:sz w:val="21"/>
              </w:rPr>
              <w:t>3.2.1双极凝血模式可设置为精确、标准、宏，以及双极柔和电凝。</w:t>
            </w:r>
          </w:p>
          <w:p>
            <w:pPr>
              <w:pStyle w:val="null3"/>
              <w:jc w:val="left"/>
            </w:pPr>
            <w:r>
              <w:rPr>
                <w:sz w:val="21"/>
              </w:rPr>
              <w:t>3.2.2双极凝血模式精确、标准、宏的工作频率≥43</w:t>
            </w:r>
            <w:r>
              <w:rPr>
                <w:sz w:val="21"/>
              </w:rPr>
              <w:t>4</w:t>
            </w:r>
            <w:r>
              <w:rPr>
                <w:sz w:val="21"/>
              </w:rPr>
              <w:t>kHz，双极柔和电凝的工作频率≥350kHz.</w:t>
            </w:r>
          </w:p>
          <w:p>
            <w:pPr>
              <w:pStyle w:val="null3"/>
              <w:ind w:firstLine="560"/>
              <w:jc w:val="both"/>
            </w:pPr>
            <w:r>
              <w:rPr>
                <w:sz w:val="21"/>
                <w:b/>
              </w:rPr>
              <w:t>3.3、超声刀功能</w:t>
            </w:r>
          </w:p>
          <w:p>
            <w:pPr>
              <w:pStyle w:val="null3"/>
              <w:jc w:val="left"/>
            </w:pPr>
            <w:r>
              <w:rPr>
                <w:sz w:val="21"/>
              </w:rPr>
              <w:t>3.3.1、可切割和凝闭直径≤5mm 的血管或其它软组织。</w:t>
            </w:r>
          </w:p>
          <w:p>
            <w:pPr>
              <w:pStyle w:val="null3"/>
              <w:jc w:val="left"/>
            </w:pPr>
            <w:r>
              <w:rPr>
                <w:sz w:val="21"/>
              </w:rPr>
              <w:t>▲3.3.2、具备智慧组织感应技术：通过超声刀头感应组织状态变化，调整能量输出，并提供声音反馈，从而提高切割效率，减少热损伤范围，使得手术操作更加高效安全。具备增强凝血功能：</w:t>
            </w:r>
            <w:r>
              <w:rPr>
                <w:sz w:val="24"/>
              </w:rPr>
              <w:t>基于刀头所夹持的血管状态精准输出能量</w:t>
            </w:r>
            <w:r>
              <w:rPr>
                <w:sz w:val="24"/>
              </w:rPr>
              <w:t>。</w:t>
            </w:r>
            <w:r>
              <w:rPr>
                <w:sz w:val="21"/>
              </w:rPr>
              <w:t>通过应用高级算法，同时结合超声刀头对组织的感应，实时调节能量输出，显著增强血管凝闭效果。</w:t>
            </w:r>
          </w:p>
          <w:p>
            <w:pPr>
              <w:pStyle w:val="null3"/>
              <w:jc w:val="left"/>
            </w:pPr>
            <w:r>
              <w:rPr>
                <w:sz w:val="21"/>
              </w:rPr>
              <w:t>3.3.</w:t>
            </w:r>
            <w:r>
              <w:rPr>
                <w:sz w:val="21"/>
              </w:rPr>
              <w:t>3</w:t>
            </w:r>
            <w:r>
              <w:rPr>
                <w:sz w:val="21"/>
              </w:rPr>
              <w:t>、输出功率</w:t>
            </w:r>
            <w:r>
              <w:rPr>
                <w:sz w:val="21"/>
              </w:rPr>
              <w:t>≥60W，输出频率30kHz～80kHz（典型值 55.5kHz）。</w:t>
            </w:r>
          </w:p>
          <w:p>
            <w:pPr>
              <w:pStyle w:val="null3"/>
              <w:jc w:val="left"/>
            </w:pPr>
            <w:r>
              <w:rPr>
                <w:sz w:val="21"/>
              </w:rPr>
              <w:t>3.3.</w:t>
            </w:r>
            <w:r>
              <w:rPr>
                <w:sz w:val="21"/>
              </w:rPr>
              <w:t>4</w:t>
            </w:r>
            <w:r>
              <w:rPr>
                <w:sz w:val="21"/>
              </w:rPr>
              <w:t>、</w:t>
            </w:r>
            <w:r>
              <w:rPr>
                <w:sz w:val="21"/>
              </w:rPr>
              <w:t>MIN 模式的档位可设置为 1～5 档， MAX 模式的档位固定为5。</w:t>
            </w:r>
          </w:p>
          <w:p>
            <w:pPr>
              <w:pStyle w:val="null3"/>
              <w:jc w:val="left"/>
            </w:pPr>
            <w:r>
              <w:rPr>
                <w:sz w:val="21"/>
                <w:b/>
              </w:rPr>
              <w:t>（四）</w:t>
            </w:r>
            <w:r>
              <w:rPr>
                <w:sz w:val="21"/>
                <w:b/>
              </w:rPr>
              <w:t>功率要求</w:t>
            </w:r>
          </w:p>
          <w:p>
            <w:pPr>
              <w:pStyle w:val="null3"/>
              <w:jc w:val="left"/>
            </w:pPr>
            <w:r>
              <w:rPr>
                <w:sz w:val="21"/>
              </w:rPr>
              <w:t>4.1电切功率</w:t>
            </w:r>
          </w:p>
          <w:p>
            <w:pPr>
              <w:pStyle w:val="null3"/>
              <w:jc w:val="left"/>
            </w:pPr>
            <w:r>
              <w:rPr>
                <w:sz w:val="21"/>
              </w:rPr>
              <w:t>4.1.1</w:t>
            </w:r>
            <w:r>
              <w:rPr>
                <w:sz w:val="21"/>
              </w:rPr>
              <w:t>纯切模式功率</w:t>
            </w:r>
            <w:r>
              <w:rPr>
                <w:sz w:val="21"/>
              </w:rPr>
              <w:t>0～300W可调</w:t>
            </w:r>
          </w:p>
          <w:p>
            <w:pPr>
              <w:pStyle w:val="null3"/>
              <w:jc w:val="left"/>
            </w:pPr>
            <w:r>
              <w:rPr>
                <w:sz w:val="21"/>
              </w:rPr>
              <w:t>4.1.2混切模式功率0～200W可调</w:t>
            </w:r>
          </w:p>
          <w:p>
            <w:pPr>
              <w:pStyle w:val="null3"/>
              <w:jc w:val="left"/>
            </w:pPr>
            <w:r>
              <w:rPr>
                <w:sz w:val="21"/>
              </w:rPr>
              <w:t>4.2电凝功率</w:t>
            </w:r>
          </w:p>
          <w:p>
            <w:pPr>
              <w:pStyle w:val="null3"/>
              <w:jc w:val="left"/>
            </w:pPr>
            <w:r>
              <w:rPr>
                <w:sz w:val="21"/>
              </w:rPr>
              <w:t>4.2.1软凝模式功率0～120W可调</w:t>
            </w:r>
          </w:p>
          <w:p>
            <w:pPr>
              <w:pStyle w:val="null3"/>
              <w:jc w:val="left"/>
            </w:pPr>
            <w:r>
              <w:rPr>
                <w:sz w:val="21"/>
              </w:rPr>
              <w:t>4.2.2电灼模式功率0～120W可调</w:t>
            </w:r>
          </w:p>
          <w:p>
            <w:pPr>
              <w:pStyle w:val="null3"/>
              <w:jc w:val="left"/>
            </w:pPr>
            <w:r>
              <w:rPr>
                <w:sz w:val="21"/>
              </w:rPr>
              <w:t>4.2.3喷凝模式功率0～120W可调</w:t>
            </w:r>
          </w:p>
          <w:p>
            <w:pPr>
              <w:pStyle w:val="null3"/>
              <w:jc w:val="left"/>
            </w:pPr>
            <w:r>
              <w:rPr>
                <w:sz w:val="21"/>
              </w:rPr>
              <w:t>4.3双极功率</w:t>
            </w:r>
          </w:p>
          <w:p>
            <w:pPr>
              <w:pStyle w:val="null3"/>
              <w:jc w:val="left"/>
            </w:pPr>
            <w:r>
              <w:rPr>
                <w:sz w:val="21"/>
              </w:rPr>
              <w:t>4.3.1精确模式功率0～70W可调</w:t>
            </w:r>
          </w:p>
          <w:p>
            <w:pPr>
              <w:pStyle w:val="null3"/>
              <w:jc w:val="left"/>
            </w:pPr>
            <w:r>
              <w:rPr>
                <w:sz w:val="21"/>
              </w:rPr>
              <w:t>4.3.2标准模式功率0～70W可调</w:t>
            </w:r>
          </w:p>
          <w:p>
            <w:pPr>
              <w:pStyle w:val="null3"/>
              <w:jc w:val="left"/>
            </w:pPr>
            <w:r>
              <w:rPr>
                <w:sz w:val="21"/>
              </w:rPr>
              <w:t>4.3.3宏模式功率0～70W可调</w:t>
            </w:r>
          </w:p>
          <w:p>
            <w:pPr>
              <w:pStyle w:val="null3"/>
              <w:jc w:val="left"/>
            </w:pPr>
            <w:r>
              <w:rPr>
                <w:sz w:val="21"/>
              </w:rPr>
              <w:t>4.3.4双极柔和电凝模式功率0～70W可调</w:t>
            </w:r>
          </w:p>
          <w:p>
            <w:pPr>
              <w:pStyle w:val="null3"/>
              <w:jc w:val="left"/>
            </w:pPr>
            <w:r>
              <w:rPr>
                <w:sz w:val="21"/>
                <w:b/>
              </w:rPr>
              <w:t>（</w:t>
            </w:r>
            <w:r>
              <w:rPr>
                <w:sz w:val="21"/>
                <w:b/>
              </w:rPr>
              <w:t>五</w:t>
            </w:r>
            <w:r>
              <w:rPr>
                <w:sz w:val="21"/>
                <w:b/>
              </w:rPr>
              <w:t>）</w:t>
            </w:r>
            <w:r>
              <w:rPr>
                <w:sz w:val="21"/>
                <w:b/>
              </w:rPr>
              <w:t>其他功能要求</w:t>
            </w:r>
          </w:p>
          <w:p>
            <w:pPr>
              <w:pStyle w:val="null3"/>
              <w:jc w:val="left"/>
            </w:pPr>
            <w:r>
              <w:rPr>
                <w:sz w:val="21"/>
              </w:rPr>
              <w:t>5.1支持75% 乙醇、3M全能强效多酶清洗液等多种清洁消毒剂对设备进行消毒。</w:t>
            </w:r>
          </w:p>
          <w:p>
            <w:pPr>
              <w:pStyle w:val="null3"/>
              <w:jc w:val="left"/>
            </w:pPr>
            <w:r>
              <w:rPr>
                <w:sz w:val="21"/>
              </w:rPr>
              <w:t>5.2输入功率 ≤ 800VA，额定输出功率≥300W。</w:t>
            </w:r>
          </w:p>
          <w:p>
            <w:pPr>
              <w:pStyle w:val="null3"/>
              <w:jc w:val="left"/>
            </w:pPr>
            <w:r>
              <w:rPr>
                <w:sz w:val="21"/>
              </w:rPr>
              <w:t>5.3有多种语言进行选择，可以设置中文菜单。</w:t>
            </w:r>
          </w:p>
          <w:p>
            <w:pPr>
              <w:pStyle w:val="null3"/>
              <w:jc w:val="left"/>
            </w:pPr>
            <w:r>
              <w:rPr>
                <w:sz w:val="21"/>
              </w:rPr>
              <w:t>5.4具备USB 接口，连接 USB 存储设备进行系统升级。</w:t>
            </w:r>
          </w:p>
          <w:p>
            <w:pPr>
              <w:pStyle w:val="null3"/>
              <w:jc w:val="left"/>
            </w:pPr>
            <w:r>
              <w:rPr>
                <w:sz w:val="21"/>
              </w:rPr>
              <w:t>5.5具备以太网接口，支持数据传输功能。</w:t>
            </w:r>
          </w:p>
          <w:p>
            <w:pPr>
              <w:pStyle w:val="null3"/>
              <w:jc w:val="left"/>
            </w:pPr>
            <w:r>
              <w:rPr>
                <w:sz w:val="21"/>
              </w:rPr>
              <w:t>5.6具备CAN接口，支持与其他设备互联，协同工作。</w:t>
            </w:r>
          </w:p>
          <w:p>
            <w:pPr>
              <w:pStyle w:val="null3"/>
              <w:jc w:val="left"/>
            </w:pPr>
            <w:r>
              <w:rPr>
                <w:sz w:val="21"/>
              </w:rPr>
              <w:t>5.7</w:t>
            </w:r>
            <w:r>
              <w:rPr>
                <w:sz w:val="21"/>
              </w:rPr>
              <w:t>具备</w:t>
            </w:r>
            <w:r>
              <w:rPr>
                <w:sz w:val="21"/>
              </w:rPr>
              <w:t>专用台车，</w:t>
            </w:r>
            <w:r>
              <w:rPr>
                <w:sz w:val="21"/>
              </w:rPr>
              <w:t>方便</w:t>
            </w:r>
            <w:r>
              <w:rPr>
                <w:sz w:val="21"/>
              </w:rPr>
              <w:t>转运。</w:t>
            </w:r>
          </w:p>
          <w:p>
            <w:pPr>
              <w:pStyle w:val="null3"/>
              <w:jc w:val="left"/>
            </w:pPr>
            <w:r>
              <w:rPr>
                <w:sz w:val="21"/>
              </w:rPr>
              <w:t>5.8</w:t>
            </w:r>
            <w:r>
              <w:rPr>
                <w:sz w:val="21"/>
              </w:rPr>
              <w:t>具备负极板接触质量监控系统，监测中性电极回路，避免患者烧伤风险，如发生中性电极撕脱，主机发出警报音并在显示屏提示报错，同时停止能量输出。</w:t>
            </w:r>
          </w:p>
          <w:p>
            <w:pPr>
              <w:pStyle w:val="null3"/>
              <w:ind w:left="555"/>
              <w:jc w:val="both"/>
            </w:pPr>
            <w:r>
              <w:rPr>
                <w:sz w:val="21"/>
                <w:b/>
              </w:rPr>
              <w:t>二、</w:t>
            </w:r>
            <w:r>
              <w:rPr>
                <w:sz w:val="21"/>
                <w:b/>
              </w:rPr>
              <w:t>配置要求</w:t>
            </w:r>
            <w:r>
              <w:rPr>
                <w:sz w:val="21"/>
                <w:b/>
              </w:rPr>
              <w:t>（</w:t>
            </w:r>
            <w:r>
              <w:rPr>
                <w:sz w:val="21"/>
                <w:b/>
              </w:rPr>
              <w:t>每套</w:t>
            </w:r>
            <w:r>
              <w:rPr>
                <w:sz w:val="21"/>
                <w:b/>
              </w:rPr>
              <w:t>）</w:t>
            </w:r>
            <w:r>
              <w:rPr>
                <w:sz w:val="21"/>
                <w:b/>
              </w:rPr>
              <w:t>：</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主机及附件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r>
                    <w:rPr>
                      <w:sz w:val="21"/>
                    </w:rPr>
                    <w:t>套</w:t>
                  </w:r>
                </w:p>
              </w:tc>
            </w:tr>
          </w:tbl>
          <w:p>
            <w:pPr>
              <w:pStyle w:val="null3"/>
              <w:jc w:val="both"/>
            </w:pPr>
            <w:r>
              <w:rPr>
                <w:sz w:val="21"/>
              </w:rPr>
              <w:t>★</w:t>
            </w:r>
            <w:r>
              <w:rPr>
                <w:sz w:val="21"/>
                <w:b/>
              </w:rPr>
              <w:t>三、</w:t>
            </w:r>
            <w:r>
              <w:rPr>
                <w:sz w:val="21"/>
                <w:b/>
              </w:rPr>
              <w:t>质保期</w:t>
            </w:r>
            <w:r>
              <w:rPr>
                <w:sz w:val="21"/>
                <w:b/>
              </w:rPr>
              <w:t>:整机</w:t>
            </w:r>
            <w:r>
              <w:rPr>
                <w:sz w:val="21"/>
                <w:b/>
              </w:rPr>
              <w:t>4</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手术显微镜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技术要求</w:t>
            </w:r>
          </w:p>
          <w:p>
            <w:pPr>
              <w:pStyle w:val="null3"/>
              <w:ind w:left="210" w:firstLine="210"/>
              <w:jc w:val="left"/>
            </w:pPr>
            <w:r>
              <w:rPr>
                <w:sz w:val="21"/>
              </w:rPr>
              <w:t>1、主镜</w:t>
            </w:r>
          </w:p>
          <w:p>
            <w:pPr>
              <w:pStyle w:val="null3"/>
              <w:ind w:left="210" w:firstLine="210"/>
              <w:jc w:val="left"/>
            </w:pPr>
            <w:r>
              <w:rPr>
                <w:sz w:val="21"/>
              </w:rPr>
              <w:t>1.1无级变倍系统，放大倍数：最小放大倍率≤2×，最大放大倍率≥16×（12.5倍目镜下）；</w:t>
            </w:r>
          </w:p>
          <w:p>
            <w:pPr>
              <w:pStyle w:val="null3"/>
              <w:ind w:left="210" w:firstLine="210"/>
              <w:jc w:val="left"/>
            </w:pPr>
            <w:r>
              <w:rPr>
                <w:sz w:val="21"/>
              </w:rPr>
              <w:t>▲1.2</w:t>
            </w:r>
            <w:r>
              <w:rPr>
                <w:sz w:val="21"/>
                <w:color w:val="000000"/>
              </w:rPr>
              <w:t>单一连续可调物镜下，最小工作距离</w:t>
            </w:r>
            <w:r>
              <w:rPr>
                <w:sz w:val="21"/>
                <w:color w:val="000000"/>
              </w:rPr>
              <w:t>≤200mm</w:t>
            </w:r>
            <w:r>
              <w:rPr>
                <w:sz w:val="21"/>
                <w:color w:val="000000"/>
              </w:rPr>
              <w:t>，最大工作距离</w:t>
            </w:r>
            <w:r>
              <w:rPr>
                <w:sz w:val="21"/>
                <w:color w:val="000000"/>
              </w:rPr>
              <w:t>≥6</w:t>
            </w:r>
            <w:r>
              <w:rPr>
                <w:sz w:val="21"/>
                <w:color w:val="000000"/>
              </w:rPr>
              <w:t>0</w:t>
            </w:r>
            <w:r>
              <w:rPr>
                <w:sz w:val="21"/>
                <w:color w:val="000000"/>
              </w:rPr>
              <w:t>0mm</w:t>
            </w:r>
            <w:r>
              <w:rPr>
                <w:sz w:val="21"/>
                <w:color w:val="000000"/>
              </w:rPr>
              <w:t>；</w:t>
            </w:r>
          </w:p>
          <w:p>
            <w:pPr>
              <w:pStyle w:val="null3"/>
              <w:ind w:left="210" w:firstLine="210"/>
              <w:jc w:val="left"/>
            </w:pPr>
            <w:r>
              <w:rPr>
                <w:sz w:val="21"/>
              </w:rPr>
              <w:t>1.3广角目镜，屈光补偿+5D/-6D，眼杯高度可调；</w:t>
            </w:r>
          </w:p>
          <w:p>
            <w:pPr>
              <w:pStyle w:val="null3"/>
              <w:ind w:left="210" w:firstLine="210"/>
              <w:jc w:val="left"/>
            </w:pPr>
            <w:r>
              <w:rPr>
                <w:sz w:val="21"/>
              </w:rPr>
              <w:t>1.4 12.5×双目镜筒，0～180 可调；</w:t>
            </w:r>
          </w:p>
          <w:p>
            <w:pPr>
              <w:pStyle w:val="null3"/>
              <w:ind w:left="210" w:firstLine="210"/>
              <w:jc w:val="left"/>
            </w:pPr>
            <w:r>
              <w:rPr>
                <w:sz w:val="21"/>
              </w:rPr>
              <w:t>1.5全功能可编程手柄，可自由设定控制参数，如：调焦、变倍、亮度等；</w:t>
            </w:r>
          </w:p>
          <w:p>
            <w:pPr>
              <w:pStyle w:val="null3"/>
              <w:ind w:left="210" w:firstLine="210"/>
              <w:jc w:val="left"/>
            </w:pPr>
            <w:r>
              <w:rPr>
                <w:sz w:val="21"/>
              </w:rPr>
              <w:t>1.6变焦变倍关联：自动将聚焦速度与放大倍率相匹配，在较高放大倍率时，将自动降低预选的聚焦速度。</w:t>
            </w:r>
          </w:p>
          <w:p>
            <w:pPr>
              <w:pStyle w:val="null3"/>
              <w:ind w:left="210" w:firstLine="210"/>
              <w:jc w:val="left"/>
            </w:pPr>
            <w:r>
              <w:rPr>
                <w:sz w:val="21"/>
              </w:rPr>
              <w:t>2、助手镜</w:t>
            </w:r>
          </w:p>
          <w:p>
            <w:pPr>
              <w:pStyle w:val="null3"/>
              <w:ind w:left="210" w:firstLine="210"/>
              <w:jc w:val="left"/>
            </w:pPr>
            <w:r>
              <w:rPr>
                <w:sz w:val="21"/>
              </w:rPr>
              <w:t>2.1 助手镜目镜具备可按压开关的锁控功能，360°旋转可调至对手镜位置；</w:t>
            </w:r>
          </w:p>
          <w:p>
            <w:pPr>
              <w:pStyle w:val="null3"/>
              <w:ind w:left="210" w:firstLine="210"/>
              <w:jc w:val="left"/>
            </w:pPr>
            <w:r>
              <w:rPr>
                <w:sz w:val="21"/>
              </w:rPr>
              <w:t>2.2 悬浮助手镜：助手镜不跟随主刀旋转而旋转；</w:t>
            </w:r>
          </w:p>
          <w:p>
            <w:pPr>
              <w:pStyle w:val="null3"/>
              <w:ind w:left="210" w:firstLine="210"/>
              <w:jc w:val="left"/>
            </w:pPr>
            <w:r>
              <w:rPr>
                <w:sz w:val="21"/>
              </w:rPr>
              <w:t>2.3 助手镜接口内置于镜头中，不用叠加分光器。</w:t>
            </w:r>
          </w:p>
          <w:p>
            <w:pPr>
              <w:pStyle w:val="null3"/>
              <w:ind w:left="210" w:firstLine="210"/>
              <w:jc w:val="left"/>
            </w:pPr>
            <w:r>
              <w:rPr>
                <w:sz w:val="21"/>
              </w:rPr>
              <w:t>3、照明系统</w:t>
            </w:r>
          </w:p>
          <w:p>
            <w:pPr>
              <w:pStyle w:val="null3"/>
              <w:ind w:left="210" w:firstLine="210"/>
              <w:jc w:val="left"/>
            </w:pPr>
            <w:r>
              <w:rPr>
                <w:sz w:val="21"/>
              </w:rPr>
              <w:t>3.1支架上冷光源照明系统,经光纤传导到显微镜；</w:t>
            </w:r>
          </w:p>
          <w:p>
            <w:pPr>
              <w:pStyle w:val="null3"/>
              <w:ind w:left="210" w:firstLine="210"/>
              <w:jc w:val="left"/>
            </w:pPr>
            <w:r>
              <w:rPr>
                <w:sz w:val="21"/>
              </w:rPr>
              <w:t>3.2照明光源：使用LED照明；</w:t>
            </w:r>
          </w:p>
          <w:p>
            <w:pPr>
              <w:pStyle w:val="null3"/>
              <w:ind w:left="210" w:firstLine="210"/>
              <w:jc w:val="left"/>
            </w:pPr>
            <w:r>
              <w:rPr>
                <w:sz w:val="21"/>
              </w:rPr>
              <w:t>3.3照明安全：光亮度和工作距离联动，光照范围与术野联动；</w:t>
            </w:r>
          </w:p>
          <w:p>
            <w:pPr>
              <w:pStyle w:val="null3"/>
              <w:ind w:left="210" w:firstLine="210"/>
              <w:jc w:val="left"/>
            </w:pPr>
            <w:r>
              <w:rPr>
                <w:sz w:val="21"/>
              </w:rPr>
              <w:t>3.4设备触摸屏控制照明强度调整、照明速度调节、聚焦照明联动以及照明开关功能；</w:t>
            </w:r>
          </w:p>
          <w:p>
            <w:pPr>
              <w:pStyle w:val="null3"/>
              <w:ind w:left="210" w:firstLine="210"/>
              <w:jc w:val="left"/>
            </w:pPr>
            <w:r>
              <w:rPr>
                <w:sz w:val="21"/>
              </w:rPr>
              <w:t>3.5自动调节亮度：根据工作距离和放大倍率调整照明亮度，自动调整光场直径，保持目镜中图片亮度的稳定。</w:t>
            </w:r>
          </w:p>
          <w:p>
            <w:pPr>
              <w:pStyle w:val="null3"/>
              <w:ind w:left="210" w:firstLine="210"/>
              <w:jc w:val="left"/>
            </w:pPr>
            <w:r>
              <w:rPr>
                <w:sz w:val="21"/>
              </w:rPr>
              <w:t>4、支架系统</w:t>
            </w:r>
          </w:p>
          <w:p>
            <w:pPr>
              <w:pStyle w:val="null3"/>
              <w:ind w:left="210" w:firstLine="210"/>
              <w:jc w:val="left"/>
            </w:pPr>
            <w:r>
              <w:rPr>
                <w:sz w:val="21"/>
              </w:rPr>
              <w:t>4.1落地式电磁锁支架，显微镜图像显示，显微镜控制面板集成在≥24寸</w:t>
            </w:r>
            <w:r>
              <w:rPr>
                <w:sz w:val="21"/>
              </w:rPr>
              <w:t>医用</w:t>
            </w:r>
            <w:r>
              <w:rPr>
                <w:sz w:val="21"/>
              </w:rPr>
              <w:t>全触摸屏上；</w:t>
            </w:r>
          </w:p>
          <w:p>
            <w:pPr>
              <w:pStyle w:val="null3"/>
              <w:ind w:left="210" w:firstLine="210"/>
              <w:jc w:val="left"/>
            </w:pPr>
            <w:r>
              <w:rPr>
                <w:sz w:val="21"/>
              </w:rPr>
              <w:t>4.2显微镜支架底盘尺寸≥83</w:t>
            </w:r>
            <w:r>
              <w:rPr>
                <w:sz w:val="21"/>
              </w:rPr>
              <w:t>0</w:t>
            </w:r>
            <w:r>
              <w:rPr>
                <w:sz w:val="21"/>
              </w:rPr>
              <w:t>mm×83</w:t>
            </w:r>
            <w:r>
              <w:rPr>
                <w:sz w:val="21"/>
              </w:rPr>
              <w:t>0</w:t>
            </w:r>
            <w:r>
              <w:rPr>
                <w:sz w:val="21"/>
              </w:rPr>
              <w:t>mm；</w:t>
            </w:r>
          </w:p>
          <w:p>
            <w:pPr>
              <w:pStyle w:val="null3"/>
              <w:ind w:left="210" w:firstLine="210"/>
              <w:jc w:val="left"/>
            </w:pPr>
            <w:r>
              <w:rPr>
                <w:sz w:val="21"/>
              </w:rPr>
              <w:t>4.3防震颤支架：支架采用智能感应减震马达，使支架快速减震停摆；</w:t>
            </w:r>
          </w:p>
          <w:p>
            <w:pPr>
              <w:pStyle w:val="null3"/>
              <w:ind w:left="210" w:firstLine="210"/>
              <w:jc w:val="left"/>
            </w:pPr>
            <w:r>
              <w:rPr>
                <w:sz w:val="21"/>
              </w:rPr>
              <w:t>▲4.4过顶设计，支架最大高度≥23</w:t>
            </w:r>
            <w:r>
              <w:rPr>
                <w:sz w:val="21"/>
              </w:rPr>
              <w:t>7</w:t>
            </w:r>
            <w:r>
              <w:rPr>
                <w:sz w:val="21"/>
              </w:rPr>
              <w:t>0mm，有效臂展（立柱中心轴至光学系统中心轴之间的距离）≥1600mm；</w:t>
            </w:r>
          </w:p>
          <w:p>
            <w:pPr>
              <w:pStyle w:val="null3"/>
              <w:ind w:left="210" w:firstLine="210"/>
              <w:jc w:val="left"/>
            </w:pPr>
            <w:r>
              <w:rPr>
                <w:sz w:val="21"/>
              </w:rPr>
              <w:t>4.5内置自动抽真空功能：支架可通过触摸屏触发抽真空系统，智能识别消毒套，将消毒套内空气变频抽吸排除，使消毒套紧紧贴敷在支架臂上，降低术中污染风险；</w:t>
            </w:r>
          </w:p>
          <w:p>
            <w:pPr>
              <w:pStyle w:val="null3"/>
              <w:ind w:left="210" w:firstLine="210"/>
              <w:jc w:val="left"/>
            </w:pPr>
            <w:r>
              <w:rPr>
                <w:sz w:val="21"/>
              </w:rPr>
              <w:t>5、摄像系统</w:t>
            </w:r>
          </w:p>
          <w:p>
            <w:pPr>
              <w:pStyle w:val="null3"/>
              <w:ind w:left="210" w:firstLine="210"/>
              <w:jc w:val="left"/>
            </w:pPr>
            <w:r>
              <w:rPr>
                <w:sz w:val="21"/>
              </w:rPr>
              <w:t>▲5.1镜体内完全内置全高清摄像头，分辨率≥1920×1080，无外接线缆、分光器和视频适配器，便于线缆管理；</w:t>
            </w:r>
          </w:p>
          <w:p>
            <w:pPr>
              <w:pStyle w:val="null3"/>
              <w:ind w:left="210" w:firstLine="210"/>
              <w:jc w:val="left"/>
            </w:pPr>
            <w:r>
              <w:rPr>
                <w:sz w:val="21"/>
              </w:rPr>
              <w:t>5.2配置原厂≥24英寸</w:t>
            </w:r>
            <w:r>
              <w:rPr>
                <w:sz w:val="21"/>
              </w:rPr>
              <w:t>医用</w:t>
            </w:r>
            <w:r>
              <w:rPr>
                <w:sz w:val="21"/>
              </w:rPr>
              <w:t>高清触摸屏监视器，并配高清影像工作</w:t>
            </w:r>
            <w:r>
              <w:rPr>
                <w:sz w:val="21"/>
              </w:rPr>
              <w:t>平台</w:t>
            </w:r>
            <w:r>
              <w:rPr>
                <w:sz w:val="21"/>
              </w:rPr>
              <w:t>。</w:t>
            </w:r>
          </w:p>
          <w:p>
            <w:pPr>
              <w:pStyle w:val="null3"/>
              <w:ind w:left="210" w:firstLine="210"/>
              <w:jc w:val="left"/>
            </w:pPr>
            <w:r>
              <w:rPr>
                <w:sz w:val="21"/>
              </w:rPr>
              <w:t>6、冠状动脉搭桥术手术器械：</w:t>
            </w:r>
          </w:p>
          <w:p>
            <w:pPr>
              <w:pStyle w:val="null3"/>
              <w:ind w:left="210" w:firstLine="210"/>
              <w:jc w:val="left"/>
            </w:pPr>
            <w:r>
              <w:rPr>
                <w:sz w:val="21"/>
              </w:rPr>
              <w:t>6.1 显微持针钳（2把）：钻石粉末涂层钳口直头，弹簧圆柄把带锁扣，长度210mm，</w:t>
            </w:r>
            <w:r>
              <w:rPr>
                <w:sz w:val="21"/>
              </w:rPr>
              <w:t>可持</w:t>
            </w:r>
            <w:r>
              <w:rPr>
                <w:sz w:val="21"/>
              </w:rPr>
              <w:t>针</w:t>
            </w:r>
            <w:r>
              <w:rPr>
                <w:sz w:val="21"/>
              </w:rPr>
              <w:t>5-0</w:t>
            </w:r>
          </w:p>
          <w:p>
            <w:pPr>
              <w:pStyle w:val="null3"/>
              <w:ind w:left="210" w:firstLine="210"/>
              <w:jc w:val="left"/>
            </w:pPr>
            <w:r>
              <w:rPr>
                <w:sz w:val="21"/>
              </w:rPr>
              <w:t>6.2 显微持针钳（2把）：钻石粉末涂层钳口直头，弹簧圆柄把带锁扣，长度230mm，</w:t>
            </w:r>
            <w:r>
              <w:rPr>
                <w:sz w:val="21"/>
              </w:rPr>
              <w:t>可持</w:t>
            </w:r>
            <w:r>
              <w:rPr>
                <w:sz w:val="21"/>
              </w:rPr>
              <w:t>针</w:t>
            </w:r>
            <w:r>
              <w:rPr>
                <w:sz w:val="21"/>
              </w:rPr>
              <w:t>5-0</w:t>
            </w:r>
          </w:p>
          <w:p>
            <w:pPr>
              <w:pStyle w:val="null3"/>
              <w:ind w:left="210" w:firstLine="210"/>
              <w:jc w:val="left"/>
            </w:pPr>
            <w:r>
              <w:rPr>
                <w:sz w:val="21"/>
              </w:rPr>
              <w:t>6.3 显微持针钳（2把）：钻石粉末涂层钳口直头，弹簧圆柄把带锁扣，长度210mm，</w:t>
            </w:r>
            <w:r>
              <w:rPr>
                <w:sz w:val="21"/>
              </w:rPr>
              <w:t>可持</w:t>
            </w:r>
            <w:r>
              <w:rPr>
                <w:sz w:val="21"/>
              </w:rPr>
              <w:t>针</w:t>
            </w:r>
            <w:r>
              <w:rPr>
                <w:sz w:val="21"/>
              </w:rPr>
              <w:t>7-0</w:t>
            </w:r>
          </w:p>
          <w:p>
            <w:pPr>
              <w:pStyle w:val="null3"/>
              <w:ind w:left="210" w:firstLine="210"/>
              <w:jc w:val="left"/>
            </w:pPr>
            <w:r>
              <w:rPr>
                <w:sz w:val="21"/>
              </w:rPr>
              <w:t>6.4 显微持针钳（2把）：钻石粉末涂层钳口，弹簧圆柄把，带锁扣，长度250mm，重型，</w:t>
            </w:r>
            <w:r>
              <w:rPr>
                <w:sz w:val="21"/>
              </w:rPr>
              <w:t>可持</w:t>
            </w:r>
            <w:r>
              <w:rPr>
                <w:sz w:val="21"/>
              </w:rPr>
              <w:t>针</w:t>
            </w:r>
            <w:r>
              <w:rPr>
                <w:sz w:val="21"/>
              </w:rPr>
              <w:t>2-0</w:t>
            </w:r>
          </w:p>
          <w:p>
            <w:pPr>
              <w:pStyle w:val="null3"/>
              <w:ind w:left="210" w:firstLine="210"/>
              <w:jc w:val="left"/>
            </w:pPr>
            <w:r>
              <w:rPr>
                <w:sz w:val="21"/>
              </w:rPr>
              <w:t>6.5 持针钳（1把）：钻石粉末涂层钳口，环柄把，长度200mm，推荐针5-0</w:t>
            </w:r>
          </w:p>
          <w:p>
            <w:pPr>
              <w:pStyle w:val="null3"/>
              <w:ind w:left="210" w:firstLine="210"/>
              <w:jc w:val="left"/>
            </w:pPr>
            <w:r>
              <w:rPr>
                <w:sz w:val="21"/>
              </w:rPr>
              <w:t>6.6 显微剪（1把）：笔式圆柄显微角度剪刀，长度180mm，刃长10mm，角度45°</w:t>
            </w:r>
          </w:p>
          <w:p>
            <w:pPr>
              <w:pStyle w:val="null3"/>
              <w:ind w:left="210" w:firstLine="210"/>
              <w:jc w:val="left"/>
            </w:pPr>
            <w:r>
              <w:rPr>
                <w:sz w:val="21"/>
              </w:rPr>
              <w:t>6.7 显微剪（1把）：笔式圆柄显微角度剪刀，长度180mm，刃长10mm，角度60°</w:t>
            </w:r>
          </w:p>
          <w:p>
            <w:pPr>
              <w:pStyle w:val="null3"/>
              <w:ind w:left="210" w:firstLine="210"/>
              <w:jc w:val="left"/>
            </w:pPr>
            <w:r>
              <w:rPr>
                <w:sz w:val="21"/>
              </w:rPr>
              <w:t>6.8 显微剪（1把）：笔式圆柄显微角度剪刀，长度180mm，刃长10mm，角度125°</w:t>
            </w:r>
          </w:p>
          <w:p>
            <w:pPr>
              <w:pStyle w:val="null3"/>
              <w:ind w:left="210" w:firstLine="210"/>
              <w:jc w:val="left"/>
            </w:pPr>
            <w:r>
              <w:rPr>
                <w:sz w:val="21"/>
              </w:rPr>
              <w:t>6.9 显微组织镊（1把）：钻石粉末涂层钳口直头圈镊，头端φ1.2mm，圆柄把，长度210mm</w:t>
            </w:r>
          </w:p>
          <w:p>
            <w:pPr>
              <w:pStyle w:val="null3"/>
              <w:ind w:left="210" w:firstLine="210"/>
              <w:jc w:val="left"/>
            </w:pPr>
            <w:r>
              <w:rPr>
                <w:sz w:val="21"/>
              </w:rPr>
              <w:t>6.10 显微组织镊（1把）：笔式圆柄Debakey镊，长度210mm，头端1.2mm</w:t>
            </w:r>
          </w:p>
          <w:p>
            <w:pPr>
              <w:pStyle w:val="null3"/>
              <w:ind w:left="210" w:firstLine="210"/>
              <w:jc w:val="left"/>
            </w:pPr>
            <w:r>
              <w:rPr>
                <w:sz w:val="21"/>
              </w:rPr>
              <w:t>6.11 显微组织镊（1把）：笔式圆柄平台镊，碳化钨粉未涂钳口，长度210mm，头端0.7mm</w:t>
            </w:r>
          </w:p>
          <w:p>
            <w:pPr>
              <w:pStyle w:val="null3"/>
              <w:ind w:left="210" w:firstLine="210"/>
              <w:jc w:val="left"/>
            </w:pPr>
            <w:r>
              <w:rPr>
                <w:sz w:val="21"/>
              </w:rPr>
              <w:t>6.12 显微组织镊（1把）：Debakey扁柄无损伤直镊，头端1.1mm，长度200mm</w:t>
            </w:r>
          </w:p>
          <w:p>
            <w:pPr>
              <w:pStyle w:val="null3"/>
              <w:ind w:left="210" w:firstLine="210"/>
              <w:jc w:val="left"/>
            </w:pPr>
            <w:r>
              <w:rPr>
                <w:sz w:val="21"/>
              </w:rPr>
              <w:t>6.13 探条（1把）：忆合金，头端1.0mm，长度150mm</w:t>
            </w:r>
          </w:p>
          <w:p>
            <w:pPr>
              <w:pStyle w:val="null3"/>
              <w:ind w:left="210" w:firstLine="210"/>
              <w:jc w:val="left"/>
            </w:pPr>
            <w:r>
              <w:rPr>
                <w:sz w:val="21"/>
              </w:rPr>
              <w:t>6.14 探条（1把）：记忆合金，头端1.5mm，长度150mm</w:t>
            </w:r>
          </w:p>
          <w:p>
            <w:pPr>
              <w:pStyle w:val="null3"/>
              <w:ind w:left="210" w:firstLine="210"/>
              <w:jc w:val="left"/>
            </w:pPr>
            <w:r>
              <w:rPr>
                <w:sz w:val="21"/>
              </w:rPr>
              <w:t>6.15 探条（1把）：记忆合金，头端2.0mm，长度150mm</w:t>
            </w:r>
          </w:p>
          <w:p>
            <w:pPr>
              <w:pStyle w:val="null3"/>
              <w:ind w:left="210" w:firstLine="210"/>
              <w:jc w:val="left"/>
            </w:pPr>
            <w:r>
              <w:rPr>
                <w:sz w:val="21"/>
              </w:rPr>
              <w:t>6.16 显微止血夹（3个）：哈巴狗，Debakey齿直钳口，长度56/12mm，≤80g</w:t>
            </w:r>
          </w:p>
          <w:p>
            <w:pPr>
              <w:pStyle w:val="null3"/>
              <w:ind w:left="210" w:firstLine="210"/>
              <w:jc w:val="left"/>
            </w:pPr>
            <w:r>
              <w:rPr>
                <w:sz w:val="21"/>
              </w:rPr>
              <w:t>6.17 显微止血夹（3个）：哈巴狗，Debakey齿弯钳口，长度54/12mm，≤80g</w:t>
            </w:r>
          </w:p>
          <w:p>
            <w:pPr>
              <w:pStyle w:val="null3"/>
              <w:ind w:left="210" w:firstLine="210"/>
              <w:jc w:val="left"/>
            </w:pPr>
            <w:r>
              <w:rPr>
                <w:sz w:val="21"/>
              </w:rPr>
              <w:t>6.18 止血钳（2把）：Debakey齿侧壁钳，长度200mm</w:t>
            </w:r>
          </w:p>
          <w:p>
            <w:pPr>
              <w:pStyle w:val="null3"/>
              <w:ind w:left="210" w:firstLine="210"/>
              <w:jc w:val="left"/>
            </w:pPr>
            <w:r>
              <w:rPr>
                <w:sz w:val="21"/>
              </w:rPr>
              <w:t>6.19 止血钳（1把）：Debakey1x2齿阻断钳，长度270mm，齿长70mm</w:t>
            </w:r>
          </w:p>
          <w:p>
            <w:pPr>
              <w:pStyle w:val="null3"/>
              <w:ind w:left="210" w:firstLine="210"/>
              <w:jc w:val="left"/>
            </w:pPr>
            <w:r>
              <w:rPr>
                <w:sz w:val="21"/>
              </w:rPr>
              <w:t>6.20 止血钳（1把）：Debakey2x3齿阻断钳，长度320mm，齿长100mm</w:t>
            </w:r>
          </w:p>
          <w:p>
            <w:pPr>
              <w:pStyle w:val="null3"/>
              <w:ind w:left="210" w:firstLine="210"/>
              <w:jc w:val="left"/>
            </w:pPr>
            <w:r>
              <w:rPr>
                <w:sz w:val="21"/>
              </w:rPr>
              <w:t>6.21 组织拉钩（1把）：神经拉钩，长度200mm，角度90°</w:t>
            </w:r>
          </w:p>
          <w:p>
            <w:pPr>
              <w:pStyle w:val="null3"/>
              <w:ind w:left="210" w:firstLine="210"/>
              <w:jc w:val="left"/>
            </w:pPr>
            <w:r>
              <w:rPr>
                <w:sz w:val="21"/>
              </w:rPr>
              <w:t>6.22 吸引管（1根）：肝素针头,头端2.0mm，长度45mm，椭圆针头</w:t>
            </w:r>
          </w:p>
          <w:p>
            <w:pPr>
              <w:pStyle w:val="null3"/>
              <w:ind w:left="210" w:firstLine="210"/>
              <w:jc w:val="left"/>
            </w:pPr>
            <w:r>
              <w:rPr>
                <w:sz w:val="21"/>
              </w:rPr>
              <w:t>6.23 吸引管（1根）：肝素针头,头端3.0mm，长度45mm，椭圆针头</w:t>
            </w:r>
          </w:p>
          <w:p>
            <w:pPr>
              <w:pStyle w:val="null3"/>
              <w:ind w:left="210" w:firstLine="210"/>
              <w:jc w:val="left"/>
            </w:pPr>
            <w:r>
              <w:rPr>
                <w:sz w:val="21"/>
              </w:rPr>
              <w:t>6.24 医用剪（1把）：超锋利环柄剪刀，长度180mm，弯</w:t>
            </w:r>
          </w:p>
          <w:p>
            <w:pPr>
              <w:pStyle w:val="null3"/>
              <w:ind w:left="210" w:firstLine="210"/>
              <w:jc w:val="left"/>
            </w:pPr>
            <w:r>
              <w:rPr>
                <w:sz w:val="21"/>
              </w:rPr>
              <w:t>6.25 医用剪（1把）：超锋利环柄剪刀，长度200mm，弯</w:t>
            </w:r>
          </w:p>
          <w:p>
            <w:pPr>
              <w:pStyle w:val="null3"/>
              <w:ind w:left="210" w:firstLine="210"/>
              <w:jc w:val="left"/>
            </w:pPr>
            <w:r>
              <w:rPr>
                <w:sz w:val="21"/>
              </w:rPr>
              <w:t>6.26 医用剪（1把）：超锋利环柄窄头剪刀，长度180mm，弯</w:t>
            </w:r>
          </w:p>
          <w:p>
            <w:pPr>
              <w:pStyle w:val="null3"/>
              <w:ind w:left="210" w:firstLine="210"/>
              <w:jc w:val="left"/>
            </w:pPr>
            <w:r>
              <w:rPr>
                <w:sz w:val="21"/>
              </w:rPr>
              <w:t>6.27 冠脉刀柄（1把）：长度18cm</w:t>
            </w:r>
          </w:p>
          <w:p>
            <w:pPr>
              <w:pStyle w:val="null3"/>
              <w:ind w:left="210" w:firstLine="210"/>
              <w:jc w:val="left"/>
            </w:pPr>
            <w:r>
              <w:rPr>
                <w:sz w:val="21"/>
              </w:rPr>
              <w:t>6.28 血管打孔器（1把）：直径4.0mm</w:t>
            </w:r>
          </w:p>
          <w:p>
            <w:pPr>
              <w:pStyle w:val="null3"/>
              <w:ind w:left="210" w:firstLine="210"/>
              <w:jc w:val="left"/>
            </w:pPr>
            <w:r>
              <w:rPr>
                <w:sz w:val="21"/>
              </w:rPr>
              <w:t>6.29 钛夹钳（1把）：红钉，小号，长度19cm</w:t>
            </w:r>
          </w:p>
          <w:p>
            <w:pPr>
              <w:pStyle w:val="null3"/>
              <w:ind w:left="210" w:firstLine="210"/>
              <w:jc w:val="left"/>
            </w:pPr>
            <w:r>
              <w:rPr>
                <w:sz w:val="21"/>
              </w:rPr>
              <w:t>6.30 钛夹钳（1把）：蓝钉，中号，长度19cm</w:t>
            </w:r>
          </w:p>
          <w:p>
            <w:pPr>
              <w:pStyle w:val="null3"/>
              <w:ind w:left="210" w:firstLine="210"/>
              <w:jc w:val="left"/>
            </w:pPr>
            <w:r>
              <w:rPr>
                <w:sz w:val="21"/>
              </w:rPr>
              <w:t>6.31 钢丝剪（1把）：长度18cm</w:t>
            </w:r>
          </w:p>
          <w:p>
            <w:pPr>
              <w:pStyle w:val="null3"/>
              <w:ind w:left="210" w:firstLine="210"/>
              <w:jc w:val="left"/>
            </w:pPr>
            <w:r>
              <w:rPr>
                <w:sz w:val="21"/>
              </w:rPr>
              <w:t>6.32 心外膜牵开器（金螃蟹）（1个）：小号，尖28mm</w:t>
            </w:r>
          </w:p>
          <w:p>
            <w:pPr>
              <w:pStyle w:val="null3"/>
              <w:ind w:left="210" w:firstLine="210"/>
              <w:jc w:val="left"/>
            </w:pPr>
            <w:r>
              <w:rPr>
                <w:sz w:val="21"/>
              </w:rPr>
              <w:t>6.33 外科牵开器（2个）：开创器，双关节，165mm，3×4尖齿，17×19mm</w:t>
            </w:r>
          </w:p>
          <w:p>
            <w:pPr>
              <w:pStyle w:val="null3"/>
              <w:ind w:left="210" w:firstLine="210"/>
              <w:jc w:val="left"/>
            </w:pPr>
            <w:r>
              <w:rPr>
                <w:sz w:val="21"/>
              </w:rPr>
              <w:t>▲</w:t>
            </w:r>
            <w:r>
              <w:rPr>
                <w:sz w:val="21"/>
              </w:rPr>
              <w:t>6.34 医用放大镜（1个）：放大倍数2.5倍； 镜片：天文光学玻璃材质，精密光学涂层，传输≥99.5%的光进入放大镜，增强景深的同时增加耐磨特性；可依据个人自身度数矫正近视，远视，散光，老花；镜架材质：合金材质，表面不反射光线，各种镜框可选；景深：在16英寸（40.6厘米）的工作距离下为（7～8）厘米；景宽：在16英寸（40.6厘米）的工作距离下为（7～8）厘米。工作距离：可按照使用场景需求定制，可达60厘米以上；长方形视野镜头。</w:t>
            </w:r>
          </w:p>
          <w:p>
            <w:pPr>
              <w:pStyle w:val="null3"/>
              <w:ind w:left="210" w:firstLine="210"/>
              <w:jc w:val="left"/>
            </w:pPr>
            <w:r>
              <w:rPr>
                <w:sz w:val="21"/>
              </w:rPr>
              <w:t>▲</w:t>
            </w:r>
            <w:r>
              <w:rPr>
                <w:sz w:val="21"/>
              </w:rPr>
              <w:t>6.35 头灯（1个）：可固定于手术放大眼镜上或便携头戴，光照输出：≥55000LUX，光照范围≥57mm，色温≥5800K，重量≤15克，满电工作时间≥17小时。</w:t>
            </w:r>
          </w:p>
          <w:p>
            <w:pPr>
              <w:pStyle w:val="null3"/>
              <w:jc w:val="both"/>
            </w:pPr>
            <w:r>
              <w:rPr>
                <w:sz w:val="21"/>
              </w:rPr>
              <w:t>★</w:t>
            </w:r>
            <w:r>
              <w:rPr>
                <w:sz w:val="21"/>
                <w:b/>
              </w:rPr>
              <w:t>二、</w:t>
            </w:r>
            <w:r>
              <w:rPr>
                <w:sz w:val="21"/>
                <w:b/>
              </w:rPr>
              <w:t>配置</w:t>
            </w:r>
            <w:r>
              <w:rPr>
                <w:sz w:val="21"/>
                <w:b/>
              </w:rPr>
              <w:t>要求</w:t>
            </w:r>
            <w:r>
              <w:rPr>
                <w:sz w:val="21"/>
                <w:b/>
              </w:rPr>
              <w:t>：</w:t>
            </w:r>
          </w:p>
          <w:tbl>
            <w:tblPr>
              <w:tblBorders>
                <w:top w:val="none" w:color="000000" w:sz="4"/>
                <w:left w:val="none" w:color="000000" w:sz="4"/>
                <w:bottom w:val="none" w:color="000000" w:sz="4"/>
                <w:right w:val="none" w:color="000000" w:sz="4"/>
                <w:insideH w:val="none"/>
                <w:insideV w:val="none"/>
              </w:tblBorders>
            </w:tblPr>
            <w:tblGrid>
              <w:gridCol w:w="1282"/>
              <w:gridCol w:w="3102"/>
              <w:gridCol w:w="1189"/>
            </w:tblGrid>
            <w:tr>
              <w:tc>
                <w:tcPr>
                  <w:tcW w:type="dxa" w:w="1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主镜头</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LED光源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防尘套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4</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落地式电磁锁支架</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5</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0-180度翻转主镜</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6</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插入式目镜</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7</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助手镜</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8</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连续变焦物镜</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9</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多功能手柄</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10</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内置全高清摄像头</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11</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抽真空系统</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12</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w:t>
                  </w:r>
                  <w:r>
                    <w:rPr>
                      <w:sz w:val="21"/>
                    </w:rPr>
                    <w:t>≥24寸</w:t>
                  </w:r>
                  <w:r>
                    <w:rPr>
                      <w:sz w:val="21"/>
                    </w:rPr>
                    <w:t>医用</w:t>
                  </w:r>
                  <w:r>
                    <w:rPr>
                      <w:sz w:val="21"/>
                    </w:rPr>
                    <w:t>全触摸屏监视器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13</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高清影像工作</w:t>
                  </w:r>
                  <w:r>
                    <w:rPr>
                      <w:sz w:val="21"/>
                    </w:rPr>
                    <w:t>平台</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14</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冠状动脉搭桥术手术器械</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35种48件</w:t>
                  </w:r>
                </w:p>
              </w:tc>
            </w:tr>
          </w:tbl>
          <w:p>
            <w:pPr>
              <w:pStyle w:val="null3"/>
              <w:jc w:val="both"/>
            </w:pPr>
            <w:r>
              <w:rPr>
                <w:sz w:val="21"/>
              </w:rPr>
              <w:t>★</w:t>
            </w:r>
            <w:r>
              <w:rPr>
                <w:sz w:val="21"/>
                <w:b/>
              </w:rPr>
              <w:t>三、</w:t>
            </w:r>
            <w:r>
              <w:rPr>
                <w:sz w:val="21"/>
                <w:b/>
              </w:rPr>
              <w:t>质保期</w:t>
            </w:r>
            <w:r>
              <w:rPr>
                <w:sz w:val="21"/>
                <w:b/>
              </w:rPr>
              <w:t>:整机3年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多功能监护仪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（一）技术参数</w:t>
            </w:r>
          </w:p>
          <w:p>
            <w:pPr>
              <w:pStyle w:val="null3"/>
              <w:jc w:val="both"/>
            </w:pPr>
            <w:r>
              <w:rPr>
                <w:sz w:val="21"/>
              </w:rPr>
              <w:t>1.</w:t>
            </w:r>
            <w:r>
              <w:rPr>
                <w:sz w:val="21"/>
              </w:rPr>
              <w:t>硬件：</w:t>
            </w:r>
          </w:p>
          <w:p>
            <w:pPr>
              <w:pStyle w:val="null3"/>
              <w:jc w:val="both"/>
            </w:pPr>
            <w:r>
              <w:rPr>
                <w:sz w:val="21"/>
              </w:rPr>
              <w:t>1.1.</w:t>
            </w:r>
            <w:r>
              <w:rPr>
                <w:sz w:val="21"/>
              </w:rPr>
              <w:t>一体化全插件式设计；</w:t>
            </w:r>
          </w:p>
          <w:p>
            <w:pPr>
              <w:pStyle w:val="null3"/>
              <w:jc w:val="both"/>
            </w:pPr>
            <w:r>
              <w:rPr>
                <w:sz w:val="21"/>
              </w:rPr>
              <w:t>1.2.</w:t>
            </w:r>
            <w:r>
              <w:rPr>
                <w:sz w:val="21"/>
              </w:rPr>
              <w:t>低功耗材料，无硬盘，无风扇等散热装置；</w:t>
            </w:r>
          </w:p>
          <w:p>
            <w:pPr>
              <w:pStyle w:val="null3"/>
              <w:jc w:val="both"/>
            </w:pPr>
            <w:r>
              <w:rPr>
                <w:sz w:val="21"/>
              </w:rPr>
              <w:t>1.3.</w:t>
            </w:r>
            <w:r>
              <w:rPr>
                <w:sz w:val="21"/>
              </w:rPr>
              <w:t>医用专业显示器：彩色触摸屏≥</w:t>
            </w:r>
            <w:r>
              <w:rPr>
                <w:sz w:val="21"/>
              </w:rPr>
              <w:t>15</w:t>
            </w:r>
            <w:r>
              <w:rPr>
                <w:sz w:val="21"/>
              </w:rPr>
              <w:t>英寸，</w:t>
            </w:r>
            <w:r>
              <w:rPr>
                <w:sz w:val="21"/>
              </w:rPr>
              <w:t>WXGA TFT</w:t>
            </w:r>
            <w:r>
              <w:rPr>
                <w:sz w:val="21"/>
              </w:rPr>
              <w:t>显示屏，分辨率≥</w:t>
            </w:r>
            <w:r>
              <w:rPr>
                <w:sz w:val="21"/>
              </w:rPr>
              <w:t>1280</w:t>
            </w:r>
            <w:r>
              <w:rPr>
                <w:sz w:val="21"/>
              </w:rPr>
              <w:t>×</w:t>
            </w:r>
            <w:r>
              <w:rPr>
                <w:sz w:val="21"/>
              </w:rPr>
              <w:t>768</w:t>
            </w:r>
            <w:r>
              <w:rPr>
                <w:sz w:val="21"/>
              </w:rPr>
              <w:t>；</w:t>
            </w:r>
          </w:p>
          <w:p>
            <w:pPr>
              <w:pStyle w:val="null3"/>
              <w:jc w:val="both"/>
            </w:pPr>
            <w:r>
              <w:rPr>
                <w:sz w:val="21"/>
              </w:rPr>
              <w:t>1.4.</w:t>
            </w:r>
            <w:r>
              <w:rPr>
                <w:sz w:val="21"/>
              </w:rPr>
              <w:t>屏幕为电阻屏，可用棉签操作屏幕；</w:t>
            </w:r>
          </w:p>
          <w:p>
            <w:pPr>
              <w:pStyle w:val="null3"/>
              <w:jc w:val="both"/>
            </w:pPr>
            <w:r>
              <w:rPr>
                <w:sz w:val="21"/>
              </w:rPr>
              <w:t>1.5.</w:t>
            </w:r>
            <w:r>
              <w:rPr>
                <w:sz w:val="21"/>
              </w:rPr>
              <w:t>整合式电源，无需电源适配器；</w:t>
            </w:r>
          </w:p>
          <w:p>
            <w:pPr>
              <w:pStyle w:val="null3"/>
              <w:jc w:val="both"/>
            </w:pPr>
            <w:r>
              <w:rPr>
                <w:sz w:val="21"/>
              </w:rPr>
              <w:t>1.6.</w:t>
            </w:r>
            <w:r>
              <w:rPr>
                <w:sz w:val="21"/>
              </w:rPr>
              <w:t>三色报警显示灯独立于显示屏幕之外，可远距离观察；</w:t>
            </w:r>
          </w:p>
          <w:p>
            <w:pPr>
              <w:pStyle w:val="null3"/>
              <w:jc w:val="both"/>
            </w:pPr>
            <w:r>
              <w:rPr>
                <w:sz w:val="21"/>
              </w:rPr>
              <w:t>1.7.</w:t>
            </w:r>
            <w:r>
              <w:rPr>
                <w:sz w:val="21"/>
              </w:rPr>
              <w:t>▲具备床旁数据采集模块，可连接呼吸机、麻醉机等第三方设备，并将设备参数及波形连接至监护仪进行显示，可连接不同类型的设备及型号数量≥</w:t>
            </w:r>
            <w:r>
              <w:rPr>
                <w:sz w:val="21"/>
              </w:rPr>
              <w:t>100</w:t>
            </w:r>
            <w:r>
              <w:rPr>
                <w:sz w:val="21"/>
              </w:rPr>
              <w:t>种（提供可连接设备清单）。</w:t>
            </w:r>
          </w:p>
          <w:p>
            <w:pPr>
              <w:pStyle w:val="null3"/>
              <w:jc w:val="both"/>
            </w:pPr>
            <w:r>
              <w:rPr>
                <w:sz w:val="21"/>
              </w:rPr>
              <w:t xml:space="preserve">1.8. </w:t>
            </w:r>
            <w:r>
              <w:rPr>
                <w:sz w:val="21"/>
              </w:rPr>
              <w:t>▲心电监测时用≤</w:t>
            </w:r>
            <w:r>
              <w:rPr>
                <w:sz w:val="21"/>
              </w:rPr>
              <w:t>6</w:t>
            </w:r>
            <w:r>
              <w:rPr>
                <w:sz w:val="21"/>
              </w:rPr>
              <w:t>个电极获得</w:t>
            </w:r>
            <w:r>
              <w:rPr>
                <w:sz w:val="21"/>
              </w:rPr>
              <w:t>12</w:t>
            </w:r>
            <w:r>
              <w:rPr>
                <w:sz w:val="21"/>
              </w:rPr>
              <w:t>导联心电。血氧饱和度监测采用</w:t>
            </w:r>
            <w:r>
              <w:rPr>
                <w:sz w:val="21"/>
              </w:rPr>
              <w:t>FAST</w:t>
            </w:r>
            <w:r>
              <w:rPr>
                <w:sz w:val="21"/>
              </w:rPr>
              <w:t>或者</w:t>
            </w:r>
            <w:r>
              <w:rPr>
                <w:sz w:val="21"/>
              </w:rPr>
              <w:t>Masimo</w:t>
            </w:r>
            <w:r>
              <w:rPr>
                <w:sz w:val="21"/>
              </w:rPr>
              <w:t>金标准血氧技术，并提供原厂技术的附件</w:t>
            </w:r>
          </w:p>
          <w:p>
            <w:pPr>
              <w:pStyle w:val="null3"/>
              <w:jc w:val="both"/>
            </w:pPr>
            <w:r>
              <w:rPr>
                <w:sz w:val="21"/>
              </w:rPr>
              <w:t>2.</w:t>
            </w:r>
            <w:r>
              <w:rPr>
                <w:sz w:val="21"/>
              </w:rPr>
              <w:t>测量模块设计：</w:t>
            </w:r>
          </w:p>
          <w:p>
            <w:pPr>
              <w:pStyle w:val="null3"/>
              <w:jc w:val="both"/>
            </w:pPr>
            <w:r>
              <w:rPr>
                <w:sz w:val="21"/>
              </w:rPr>
              <w:t>2.1.</w:t>
            </w:r>
            <w:r>
              <w:rPr>
                <w:sz w:val="21"/>
              </w:rPr>
              <w:t>主插件槽兼容单</w:t>
            </w:r>
            <w:r>
              <w:rPr>
                <w:sz w:val="21"/>
              </w:rPr>
              <w:t>/</w:t>
            </w:r>
            <w:r>
              <w:rPr>
                <w:sz w:val="21"/>
              </w:rPr>
              <w:t>多参数插件模块，可支持≥</w:t>
            </w:r>
            <w:r>
              <w:rPr>
                <w:sz w:val="21"/>
              </w:rPr>
              <w:t>13</w:t>
            </w:r>
            <w:r>
              <w:rPr>
                <w:sz w:val="21"/>
              </w:rPr>
              <w:t>种功能同时监测，</w:t>
            </w:r>
            <w:r>
              <w:rPr>
                <w:sz w:val="21"/>
              </w:rPr>
              <w:t>6</w:t>
            </w:r>
            <w:r>
              <w:rPr>
                <w:sz w:val="21"/>
              </w:rPr>
              <w:t>个基本参数</w:t>
            </w:r>
            <w:r>
              <w:rPr>
                <w:sz w:val="21"/>
              </w:rPr>
              <w:t>+IBP+EtCO2</w:t>
            </w:r>
            <w:r>
              <w:rPr>
                <w:sz w:val="21"/>
              </w:rPr>
              <w:t>等</w:t>
            </w:r>
          </w:p>
          <w:p>
            <w:pPr>
              <w:pStyle w:val="null3"/>
              <w:jc w:val="both"/>
            </w:pPr>
            <w:r>
              <w:rPr>
                <w:sz w:val="21"/>
              </w:rPr>
              <w:t>2.2.</w:t>
            </w:r>
            <w:r>
              <w:rPr>
                <w:sz w:val="21"/>
              </w:rPr>
              <w:t>监测模块</w:t>
            </w:r>
            <w:r>
              <w:rPr>
                <w:sz w:val="21"/>
              </w:rPr>
              <w:t xml:space="preserve">, </w:t>
            </w:r>
            <w:r>
              <w:rPr>
                <w:sz w:val="21"/>
              </w:rPr>
              <w:t>可直接接入到任意一台同品牌插件式监护仪上使用</w:t>
            </w:r>
          </w:p>
          <w:p>
            <w:pPr>
              <w:pStyle w:val="null3"/>
              <w:jc w:val="both"/>
            </w:pPr>
            <w:r>
              <w:rPr>
                <w:sz w:val="21"/>
              </w:rPr>
              <w:t>3.</w:t>
            </w:r>
            <w:r>
              <w:rPr>
                <w:sz w:val="21"/>
              </w:rPr>
              <w:t>用户界面：</w:t>
            </w:r>
          </w:p>
          <w:p>
            <w:pPr>
              <w:pStyle w:val="null3"/>
              <w:jc w:val="both"/>
            </w:pPr>
            <w:r>
              <w:rPr>
                <w:sz w:val="21"/>
              </w:rPr>
              <w:t>3.1.</w:t>
            </w:r>
            <w:r>
              <w:rPr>
                <w:sz w:val="21"/>
              </w:rPr>
              <w:t>可自定显示界面≥</w:t>
            </w:r>
            <w:r>
              <w:rPr>
                <w:sz w:val="21"/>
              </w:rPr>
              <w:t>10</w:t>
            </w:r>
            <w:r>
              <w:rPr>
                <w:sz w:val="21"/>
              </w:rPr>
              <w:t>种</w:t>
            </w:r>
          </w:p>
          <w:p>
            <w:pPr>
              <w:pStyle w:val="null3"/>
              <w:jc w:val="both"/>
            </w:pPr>
            <w:r>
              <w:rPr>
                <w:sz w:val="21"/>
              </w:rPr>
              <w:t>3.2.</w:t>
            </w:r>
            <w:r>
              <w:rPr>
                <w:sz w:val="21"/>
              </w:rPr>
              <w:t>波形冻结功能，可分别冻结单个波形，不影响其他实时波形的显示和全部参数的报警；</w:t>
            </w:r>
          </w:p>
          <w:p>
            <w:pPr>
              <w:pStyle w:val="null3"/>
              <w:jc w:val="both"/>
            </w:pPr>
            <w:r>
              <w:rPr>
                <w:sz w:val="21"/>
              </w:rPr>
              <w:t>3.3.</w:t>
            </w:r>
            <w:r>
              <w:rPr>
                <w:sz w:val="21"/>
              </w:rPr>
              <w:t>动态波形大小调整。屏幕包含“动态波形”区域，在此区域内，可根据实际监测参数波形的数量，自动平均分配显示空间，避免频繁切换屏幕及调整通道显示</w:t>
            </w:r>
          </w:p>
          <w:p>
            <w:pPr>
              <w:pStyle w:val="null3"/>
              <w:jc w:val="both"/>
            </w:pPr>
            <w:r>
              <w:rPr>
                <w:sz w:val="21"/>
              </w:rPr>
              <w:t>3.4.</w:t>
            </w:r>
            <w:r>
              <w:rPr>
                <w:sz w:val="21"/>
              </w:rPr>
              <w:t>支持任意床边机上显示同一网络内其他床位的隔床跨视窗口，包括实时波形和数值</w:t>
            </w:r>
          </w:p>
          <w:p>
            <w:pPr>
              <w:pStyle w:val="null3"/>
              <w:jc w:val="both"/>
            </w:pPr>
            <w:r>
              <w:rPr>
                <w:sz w:val="21"/>
              </w:rPr>
              <w:t>3.5.</w:t>
            </w:r>
            <w:r>
              <w:rPr>
                <w:sz w:val="21"/>
              </w:rPr>
              <w:t>屏幕上可设置“重叠波形显示区域”，在此区域内，可选择不同波形进行重叠显示。便于临床工作人将各种参数波形进行比较，可更方便地发现并定位各类临床事件发生的先后顺序</w:t>
            </w:r>
          </w:p>
          <w:p>
            <w:pPr>
              <w:pStyle w:val="null3"/>
              <w:jc w:val="both"/>
            </w:pPr>
            <w:r>
              <w:rPr>
                <w:sz w:val="21"/>
              </w:rPr>
              <w:t>4.</w:t>
            </w:r>
            <w:r>
              <w:rPr>
                <w:sz w:val="21"/>
              </w:rPr>
              <w:t>测量参数：</w:t>
            </w:r>
            <w:r>
              <w:rPr>
                <w:sz w:val="21"/>
              </w:rPr>
              <w:t>5/12</w:t>
            </w:r>
            <w:r>
              <w:rPr>
                <w:sz w:val="21"/>
              </w:rPr>
              <w:t>导联心电、呼吸、血氧饱和度、脉搏、无创血压、可选有创血压、体温、呼吸末</w:t>
            </w:r>
            <w:r>
              <w:rPr>
                <w:sz w:val="21"/>
              </w:rPr>
              <w:t>CO2</w:t>
            </w:r>
            <w:r>
              <w:rPr>
                <w:sz w:val="21"/>
              </w:rPr>
              <w:t>等</w:t>
            </w:r>
          </w:p>
          <w:p>
            <w:pPr>
              <w:pStyle w:val="null3"/>
              <w:jc w:val="both"/>
            </w:pPr>
            <w:r>
              <w:rPr>
                <w:sz w:val="21"/>
              </w:rPr>
              <w:t>4.1.</w:t>
            </w:r>
            <w:r>
              <w:rPr>
                <w:sz w:val="21"/>
              </w:rPr>
              <w:t>心电监测：</w:t>
            </w:r>
          </w:p>
          <w:p>
            <w:pPr>
              <w:pStyle w:val="null3"/>
              <w:jc w:val="both"/>
            </w:pPr>
            <w:r>
              <w:rPr>
                <w:sz w:val="21"/>
              </w:rPr>
              <w:t>4.1.1.</w:t>
            </w:r>
            <w:r>
              <w:rPr>
                <w:sz w:val="21"/>
              </w:rPr>
              <w:t>心电监测算法采用公认的</w:t>
            </w:r>
            <w:r>
              <w:rPr>
                <w:sz w:val="21"/>
              </w:rPr>
              <w:t>ST/AR ECG</w:t>
            </w:r>
            <w:r>
              <w:rPr>
                <w:sz w:val="21"/>
              </w:rPr>
              <w:t xml:space="preserve">、 </w:t>
            </w:r>
            <w:r>
              <w:rPr>
                <w:sz w:val="21"/>
              </w:rPr>
              <w:t>Marquette 12SL ECG</w:t>
            </w:r>
            <w:r>
              <w:rPr>
                <w:sz w:val="21"/>
              </w:rPr>
              <w:t>和</w:t>
            </w:r>
            <w:r>
              <w:rPr>
                <w:sz w:val="21"/>
              </w:rPr>
              <w:t>Mortara ECG</w:t>
            </w:r>
            <w:r>
              <w:rPr>
                <w:sz w:val="21"/>
              </w:rPr>
              <w:t>三种金标准心电算法之一，并提供原厂技术的附件。</w:t>
            </w:r>
          </w:p>
          <w:p>
            <w:pPr>
              <w:pStyle w:val="null3"/>
              <w:jc w:val="both"/>
            </w:pPr>
            <w:r>
              <w:rPr>
                <w:sz w:val="21"/>
              </w:rPr>
              <w:t>4.1.2.</w:t>
            </w:r>
            <w:r>
              <w:rPr>
                <w:sz w:val="21"/>
              </w:rPr>
              <w:t>具备多导联心律失常分析软件</w:t>
            </w:r>
            <w:r>
              <w:rPr>
                <w:sz w:val="21"/>
              </w:rPr>
              <w:t>(</w:t>
            </w:r>
            <w:r>
              <w:rPr>
                <w:sz w:val="21"/>
              </w:rPr>
              <w:t>≥</w:t>
            </w:r>
            <w:r>
              <w:rPr>
                <w:sz w:val="21"/>
              </w:rPr>
              <w:t>25</w:t>
            </w:r>
            <w:r>
              <w:rPr>
                <w:sz w:val="21"/>
              </w:rPr>
              <w:t>种心律失常</w:t>
            </w:r>
            <w:r>
              <w:rPr>
                <w:sz w:val="21"/>
              </w:rPr>
              <w:t>)</w:t>
            </w:r>
            <w:r>
              <w:rPr>
                <w:sz w:val="21"/>
              </w:rPr>
              <w:t>。</w:t>
            </w:r>
          </w:p>
          <w:p>
            <w:pPr>
              <w:pStyle w:val="null3"/>
              <w:jc w:val="both"/>
            </w:pPr>
            <w:r>
              <w:rPr>
                <w:sz w:val="21"/>
              </w:rPr>
              <w:t>4.1.3.</w:t>
            </w:r>
            <w:r>
              <w:rPr>
                <w:sz w:val="21"/>
              </w:rPr>
              <w:t>十二导联实时</w:t>
            </w:r>
            <w:r>
              <w:rPr>
                <w:sz w:val="21"/>
              </w:rPr>
              <w:t>ECG</w:t>
            </w:r>
            <w:r>
              <w:rPr>
                <w:sz w:val="21"/>
              </w:rPr>
              <w:t>和</w:t>
            </w:r>
            <w:r>
              <w:rPr>
                <w:sz w:val="21"/>
              </w:rPr>
              <w:t>12</w:t>
            </w:r>
            <w:r>
              <w:rPr>
                <w:sz w:val="21"/>
              </w:rPr>
              <w:t>导联</w:t>
            </w:r>
            <w:r>
              <w:rPr>
                <w:sz w:val="21"/>
              </w:rPr>
              <w:t>ST</w:t>
            </w:r>
            <w:r>
              <w:rPr>
                <w:sz w:val="21"/>
              </w:rPr>
              <w:t>值同屏显示，实时更新。</w:t>
            </w:r>
          </w:p>
          <w:p>
            <w:pPr>
              <w:pStyle w:val="null3"/>
              <w:jc w:val="both"/>
            </w:pPr>
            <w:r>
              <w:rPr>
                <w:sz w:val="21"/>
              </w:rPr>
              <w:t>4.1.4.</w:t>
            </w:r>
            <w:r>
              <w:rPr>
                <w:sz w:val="21"/>
              </w:rPr>
              <w:t>十二导联</w:t>
            </w:r>
            <w:r>
              <w:rPr>
                <w:sz w:val="21"/>
              </w:rPr>
              <w:t xml:space="preserve">ST </w:t>
            </w:r>
            <w:r>
              <w:rPr>
                <w:sz w:val="21"/>
              </w:rPr>
              <w:t>数值可以图形形式标记，动态观察</w:t>
            </w:r>
            <w:r>
              <w:rPr>
                <w:sz w:val="21"/>
              </w:rPr>
              <w:t>ST</w:t>
            </w:r>
            <w:r>
              <w:rPr>
                <w:sz w:val="21"/>
              </w:rPr>
              <w:t>段变化趋势，心肌缺血定位。</w:t>
            </w:r>
          </w:p>
          <w:p>
            <w:pPr>
              <w:pStyle w:val="null3"/>
              <w:jc w:val="both"/>
            </w:pPr>
            <w:r>
              <w:rPr>
                <w:sz w:val="21"/>
              </w:rPr>
              <w:t>4.1.5.</w:t>
            </w:r>
            <w:r>
              <w:rPr>
                <w:sz w:val="21"/>
              </w:rPr>
              <w:t>具备多导联高级心律失常分析软件，有房颤分析功能。</w:t>
            </w:r>
          </w:p>
          <w:p>
            <w:pPr>
              <w:pStyle w:val="null3"/>
              <w:jc w:val="both"/>
            </w:pPr>
            <w:r>
              <w:rPr>
                <w:sz w:val="21"/>
              </w:rPr>
              <w:t>4.1.6.</w:t>
            </w:r>
            <w:r>
              <w:rPr>
                <w:sz w:val="21"/>
              </w:rPr>
              <w:t>具备连续的</w:t>
            </w:r>
            <w:r>
              <w:rPr>
                <w:sz w:val="21"/>
              </w:rPr>
              <w:t>QT/QTc</w:t>
            </w:r>
            <w:r>
              <w:rPr>
                <w:sz w:val="21"/>
              </w:rPr>
              <w:t>测量，非间断测量</w:t>
            </w:r>
            <w:r>
              <w:rPr>
                <w:sz w:val="21"/>
              </w:rPr>
              <w:t xml:space="preserve">, </w:t>
            </w:r>
            <w:r>
              <w:rPr>
                <w:sz w:val="21"/>
              </w:rPr>
              <w:t>并可显示Δ</w:t>
            </w:r>
            <w:r>
              <w:rPr>
                <w:sz w:val="21"/>
              </w:rPr>
              <w:t>QT</w:t>
            </w:r>
            <w:r>
              <w:rPr>
                <w:sz w:val="21"/>
              </w:rPr>
              <w:t>和Δ</w:t>
            </w:r>
            <w:r>
              <w:rPr>
                <w:sz w:val="21"/>
              </w:rPr>
              <w:t>QTc</w:t>
            </w:r>
            <w:r>
              <w:rPr>
                <w:sz w:val="21"/>
              </w:rPr>
              <w:t>数值。</w:t>
            </w:r>
          </w:p>
          <w:p>
            <w:pPr>
              <w:pStyle w:val="null3"/>
              <w:jc w:val="both"/>
            </w:pPr>
            <w:r>
              <w:rPr>
                <w:sz w:val="21"/>
              </w:rPr>
              <w:t>4.1.7.</w:t>
            </w:r>
            <w:r>
              <w:rPr>
                <w:sz w:val="21"/>
              </w:rPr>
              <w:t>除颤后波形恢复时间≤</w:t>
            </w:r>
            <w:r>
              <w:rPr>
                <w:sz w:val="21"/>
              </w:rPr>
              <w:t>2s</w:t>
            </w:r>
            <w:r>
              <w:rPr>
                <w:sz w:val="21"/>
              </w:rPr>
              <w:t>。</w:t>
            </w:r>
          </w:p>
          <w:p>
            <w:pPr>
              <w:pStyle w:val="null3"/>
              <w:jc w:val="both"/>
            </w:pPr>
            <w:r>
              <w:rPr>
                <w:sz w:val="21"/>
              </w:rPr>
              <w:t>4.2.</w:t>
            </w:r>
            <w:r>
              <w:rPr>
                <w:sz w:val="21"/>
              </w:rPr>
              <w:t>无创血压</w:t>
            </w:r>
          </w:p>
          <w:p>
            <w:pPr>
              <w:pStyle w:val="null3"/>
              <w:jc w:val="both"/>
            </w:pPr>
            <w:r>
              <w:rPr>
                <w:sz w:val="21"/>
              </w:rPr>
              <w:t>4.2.1.</w:t>
            </w:r>
            <w:r>
              <w:rPr>
                <w:sz w:val="21"/>
              </w:rPr>
              <w:t>双参考点校正：血管内测量法和水银柱测量法</w:t>
            </w:r>
          </w:p>
          <w:p>
            <w:pPr>
              <w:pStyle w:val="null3"/>
              <w:jc w:val="both"/>
            </w:pPr>
            <w:r>
              <w:rPr>
                <w:sz w:val="21"/>
              </w:rPr>
              <w:t>4.2.2.</w:t>
            </w:r>
            <w:r>
              <w:rPr>
                <w:sz w:val="21"/>
              </w:rPr>
              <w:t>监测模式≥</w:t>
            </w:r>
            <w:r>
              <w:rPr>
                <w:sz w:val="21"/>
              </w:rPr>
              <w:t>4</w:t>
            </w:r>
            <w:r>
              <w:rPr>
                <w:sz w:val="21"/>
              </w:rPr>
              <w:t>种：除手动、自动、快速测量外，还具有序列测量模式等（根据患者的病情设定测量次数与时间）。</w:t>
            </w:r>
          </w:p>
          <w:p>
            <w:pPr>
              <w:pStyle w:val="null3"/>
              <w:jc w:val="both"/>
            </w:pPr>
            <w:r>
              <w:rPr>
                <w:sz w:val="21"/>
              </w:rPr>
              <w:t>4.3.</w:t>
            </w:r>
            <w:r>
              <w:rPr>
                <w:sz w:val="21"/>
              </w:rPr>
              <w:t>脉搏血氧饱和度</w:t>
            </w:r>
          </w:p>
          <w:p>
            <w:pPr>
              <w:pStyle w:val="null3"/>
              <w:jc w:val="both"/>
            </w:pPr>
            <w:r>
              <w:rPr>
                <w:sz w:val="21"/>
              </w:rPr>
              <w:t>4.3.1.</w:t>
            </w:r>
            <w:r>
              <w:rPr>
                <w:sz w:val="21"/>
              </w:rPr>
              <w:t>具备防运动和抗低灌注干扰；</w:t>
            </w:r>
          </w:p>
          <w:p>
            <w:pPr>
              <w:pStyle w:val="null3"/>
              <w:jc w:val="both"/>
            </w:pPr>
            <w:r>
              <w:rPr>
                <w:sz w:val="21"/>
              </w:rPr>
              <w:t>4.3.2.</w:t>
            </w:r>
            <w:r>
              <w:rPr>
                <w:sz w:val="21"/>
              </w:rPr>
              <w:t>具备灌注指数</w:t>
            </w:r>
            <w:r>
              <w:rPr>
                <w:sz w:val="21"/>
              </w:rPr>
              <w:t>Perf</w:t>
            </w:r>
            <w:r>
              <w:rPr>
                <w:sz w:val="21"/>
              </w:rPr>
              <w:t>、信号质量指示器评估患者末梢灌注；</w:t>
            </w:r>
          </w:p>
          <w:p>
            <w:pPr>
              <w:pStyle w:val="null3"/>
              <w:jc w:val="both"/>
            </w:pPr>
            <w:r>
              <w:rPr>
                <w:sz w:val="21"/>
              </w:rPr>
              <w:t>4.3.3.</w:t>
            </w:r>
            <w:r>
              <w:rPr>
                <w:sz w:val="21"/>
              </w:rPr>
              <w:t>可同时提供灌注指示和智能延迟报警。</w:t>
            </w:r>
          </w:p>
          <w:p>
            <w:pPr>
              <w:pStyle w:val="null3"/>
              <w:jc w:val="both"/>
            </w:pPr>
            <w:r>
              <w:rPr>
                <w:sz w:val="21"/>
              </w:rPr>
              <w:t>4.4.</w:t>
            </w:r>
            <w:r>
              <w:rPr>
                <w:sz w:val="21"/>
              </w:rPr>
              <w:t>有创压力</w:t>
            </w:r>
          </w:p>
          <w:p>
            <w:pPr>
              <w:pStyle w:val="null3"/>
              <w:jc w:val="both"/>
            </w:pPr>
            <w:r>
              <w:rPr>
                <w:sz w:val="21"/>
              </w:rPr>
              <w:t>4.4.1.</w:t>
            </w:r>
            <w:r>
              <w:rPr>
                <w:sz w:val="21"/>
              </w:rPr>
              <w:t>测压范围：</w:t>
            </w:r>
            <w:r>
              <w:rPr>
                <w:sz w:val="21"/>
              </w:rPr>
              <w:t>-40</w:t>
            </w:r>
            <w:r>
              <w:rPr>
                <w:sz w:val="21"/>
              </w:rPr>
              <w:t>～</w:t>
            </w:r>
            <w:r>
              <w:rPr>
                <w:sz w:val="21"/>
              </w:rPr>
              <w:t>360mmHg</w:t>
            </w:r>
            <w:r>
              <w:rPr>
                <w:sz w:val="21"/>
              </w:rPr>
              <w:t>，</w:t>
            </w:r>
          </w:p>
          <w:p>
            <w:pPr>
              <w:pStyle w:val="null3"/>
              <w:jc w:val="both"/>
            </w:pPr>
            <w:r>
              <w:rPr>
                <w:sz w:val="21"/>
              </w:rPr>
              <w:t>4.4.2.</w:t>
            </w:r>
            <w:r>
              <w:rPr>
                <w:sz w:val="21"/>
              </w:rPr>
              <w:t>在测定</w:t>
            </w:r>
            <w:r>
              <w:rPr>
                <w:sz w:val="21"/>
              </w:rPr>
              <w:t>IBP</w:t>
            </w:r>
            <w:r>
              <w:rPr>
                <w:sz w:val="21"/>
              </w:rPr>
              <w:t>时，可同时获得脉搏压力变异值（</w:t>
            </w:r>
            <w:r>
              <w:rPr>
                <w:sz w:val="21"/>
              </w:rPr>
              <w:t>PPV</w:t>
            </w:r>
            <w:r>
              <w:rPr>
                <w:sz w:val="21"/>
              </w:rPr>
              <w:t>），用于指导容量管理</w:t>
            </w:r>
          </w:p>
          <w:p>
            <w:pPr>
              <w:pStyle w:val="null3"/>
              <w:jc w:val="both"/>
            </w:pPr>
            <w:r>
              <w:rPr>
                <w:sz w:val="21"/>
              </w:rPr>
              <w:t>4.4.3.</w:t>
            </w:r>
            <w:r>
              <w:rPr>
                <w:sz w:val="21"/>
              </w:rPr>
              <w:t>具备测量所有有创压力功能，并能以相应的标识分别注明，包含：肺动脉楔压（</w:t>
            </w:r>
            <w:r>
              <w:rPr>
                <w:sz w:val="21"/>
              </w:rPr>
              <w:t>PAWP</w:t>
            </w:r>
            <w:r>
              <w:rPr>
                <w:sz w:val="21"/>
              </w:rPr>
              <w:t>），腹内压（</w:t>
            </w:r>
            <w:r>
              <w:rPr>
                <w:sz w:val="21"/>
              </w:rPr>
              <w:t>IAP</w:t>
            </w:r>
            <w:r>
              <w:rPr>
                <w:sz w:val="21"/>
              </w:rPr>
              <w:t>）压力标名</w:t>
            </w:r>
          </w:p>
          <w:p>
            <w:pPr>
              <w:pStyle w:val="null3"/>
              <w:jc w:val="both"/>
            </w:pPr>
            <w:r>
              <w:rPr>
                <w:sz w:val="21"/>
              </w:rPr>
              <w:t>4.5.</w:t>
            </w:r>
            <w:r>
              <w:rPr>
                <w:sz w:val="21"/>
              </w:rPr>
              <w:t>体温</w:t>
            </w:r>
          </w:p>
          <w:p>
            <w:pPr>
              <w:pStyle w:val="null3"/>
              <w:jc w:val="both"/>
            </w:pPr>
            <w:r>
              <w:rPr>
                <w:sz w:val="21"/>
              </w:rPr>
              <w:t>4.5.1.</w:t>
            </w:r>
            <w:r>
              <w:rPr>
                <w:sz w:val="21"/>
              </w:rPr>
              <w:t>可升级一次性和可重复使用体温探头</w:t>
            </w:r>
          </w:p>
          <w:p>
            <w:pPr>
              <w:pStyle w:val="null3"/>
              <w:jc w:val="both"/>
            </w:pPr>
            <w:r>
              <w:rPr>
                <w:sz w:val="21"/>
              </w:rPr>
              <w:t>4.5.2.</w:t>
            </w:r>
            <w:r>
              <w:rPr>
                <w:sz w:val="21"/>
              </w:rPr>
              <w:t>根据不同测量部位</w:t>
            </w:r>
            <w:r>
              <w:rPr>
                <w:sz w:val="21"/>
              </w:rPr>
              <w:t>,</w:t>
            </w:r>
            <w:r>
              <w:rPr>
                <w:sz w:val="21"/>
              </w:rPr>
              <w:t>有相应温度标名</w:t>
            </w:r>
            <w:r>
              <w:rPr>
                <w:sz w:val="21"/>
              </w:rPr>
              <w:t>(</w:t>
            </w:r>
            <w:r>
              <w:rPr>
                <w:sz w:val="21"/>
              </w:rPr>
              <w:t>如皮肤温</w:t>
            </w:r>
            <w:r>
              <w:rPr>
                <w:sz w:val="21"/>
              </w:rPr>
              <w:t>,</w:t>
            </w:r>
            <w:r>
              <w:rPr>
                <w:sz w:val="21"/>
              </w:rPr>
              <w:t>肛温</w:t>
            </w:r>
            <w:r>
              <w:rPr>
                <w:sz w:val="21"/>
              </w:rPr>
              <w:t>,</w:t>
            </w:r>
            <w:r>
              <w:rPr>
                <w:sz w:val="21"/>
              </w:rPr>
              <w:t>鼻咽温等</w:t>
            </w:r>
            <w:r>
              <w:rPr>
                <w:sz w:val="21"/>
              </w:rPr>
              <w:t>)</w:t>
            </w:r>
          </w:p>
          <w:p>
            <w:pPr>
              <w:pStyle w:val="null3"/>
              <w:jc w:val="both"/>
            </w:pPr>
            <w:r>
              <w:rPr>
                <w:sz w:val="21"/>
              </w:rPr>
              <w:t>4.6.</w:t>
            </w:r>
            <w:r>
              <w:rPr>
                <w:sz w:val="21"/>
              </w:rPr>
              <w:t>呼气末二氧化碳</w:t>
            </w:r>
          </w:p>
          <w:p>
            <w:pPr>
              <w:pStyle w:val="null3"/>
              <w:jc w:val="both"/>
            </w:pPr>
            <w:r>
              <w:rPr>
                <w:sz w:val="21"/>
              </w:rPr>
              <w:t>4.6.1.</w:t>
            </w:r>
            <w:r>
              <w:rPr>
                <w:sz w:val="21"/>
              </w:rPr>
              <w:t>▲主路与旁路一体化设计，二氧化碳模块可使用主路与旁路两种监测方式</w:t>
            </w:r>
          </w:p>
          <w:p>
            <w:pPr>
              <w:pStyle w:val="null3"/>
              <w:jc w:val="both"/>
            </w:pPr>
            <w:r>
              <w:rPr>
                <w:sz w:val="21"/>
              </w:rPr>
              <w:t>4.6.2.</w:t>
            </w:r>
            <w:r>
              <w:rPr>
                <w:sz w:val="21"/>
              </w:rPr>
              <w:t>主路监测潮气末二氧化碳</w:t>
            </w:r>
            <w:r>
              <w:rPr>
                <w:sz w:val="21"/>
              </w:rPr>
              <w:t>,</w:t>
            </w:r>
            <w:r>
              <w:rPr>
                <w:sz w:val="21"/>
              </w:rPr>
              <w:t>无须耗材</w:t>
            </w:r>
          </w:p>
          <w:p>
            <w:pPr>
              <w:pStyle w:val="null3"/>
              <w:jc w:val="both"/>
            </w:pPr>
            <w:r>
              <w:rPr>
                <w:sz w:val="21"/>
              </w:rPr>
              <w:t>4.6.3.</w:t>
            </w:r>
            <w:r>
              <w:rPr>
                <w:sz w:val="21"/>
              </w:rPr>
              <w:t>测量范围：</w:t>
            </w:r>
            <w:r>
              <w:rPr>
                <w:sz w:val="21"/>
              </w:rPr>
              <w:t>0</w:t>
            </w:r>
            <w:r>
              <w:rPr>
                <w:sz w:val="21"/>
              </w:rPr>
              <w:t>～</w:t>
            </w:r>
            <w:r>
              <w:rPr>
                <w:sz w:val="21"/>
              </w:rPr>
              <w:t>150 mmHg</w:t>
            </w:r>
          </w:p>
          <w:p>
            <w:pPr>
              <w:pStyle w:val="null3"/>
              <w:jc w:val="both"/>
            </w:pPr>
            <w:r>
              <w:rPr>
                <w:sz w:val="21"/>
              </w:rPr>
              <w:t>5.</w:t>
            </w:r>
            <w:r>
              <w:rPr>
                <w:sz w:val="21"/>
              </w:rPr>
              <w:t>具有≥</w:t>
            </w:r>
            <w:r>
              <w:rPr>
                <w:sz w:val="21"/>
              </w:rPr>
              <w:t>48</w:t>
            </w:r>
            <w:r>
              <w:rPr>
                <w:sz w:val="21"/>
              </w:rPr>
              <w:t>小时表格与图形趋势。</w:t>
            </w:r>
          </w:p>
          <w:p>
            <w:pPr>
              <w:pStyle w:val="null3"/>
              <w:jc w:val="both"/>
            </w:pPr>
            <w:r>
              <w:rPr>
                <w:sz w:val="21"/>
              </w:rPr>
              <w:t>6.</w:t>
            </w:r>
            <w:r>
              <w:rPr>
                <w:sz w:val="21"/>
              </w:rPr>
              <w:t>报警：采用声光色报警，报警上下限可调，具有机器故障报警，所有报警均可回顾。</w:t>
            </w:r>
          </w:p>
          <w:p>
            <w:pPr>
              <w:pStyle w:val="null3"/>
              <w:jc w:val="both"/>
            </w:pPr>
            <w:r>
              <w:rPr>
                <w:sz w:val="21"/>
              </w:rPr>
              <w:t>7.</w:t>
            </w:r>
            <w:r>
              <w:rPr>
                <w:sz w:val="21"/>
              </w:rPr>
              <w:t>临床决策支持</w:t>
            </w:r>
          </w:p>
          <w:p>
            <w:pPr>
              <w:pStyle w:val="null3"/>
              <w:jc w:val="both"/>
            </w:pPr>
            <w:r>
              <w:rPr>
                <w:sz w:val="21"/>
              </w:rPr>
              <w:t>7.1.</w:t>
            </w:r>
            <w:r>
              <w:rPr>
                <w:sz w:val="21"/>
              </w:rPr>
              <w:t>目标导向性治疗决策支持</w:t>
            </w:r>
          </w:p>
          <w:p>
            <w:pPr>
              <w:pStyle w:val="null3"/>
              <w:jc w:val="both"/>
            </w:pPr>
            <w:r>
              <w:rPr>
                <w:sz w:val="21"/>
              </w:rPr>
              <w:t>7.1.1.</w:t>
            </w:r>
            <w:r>
              <w:rPr>
                <w:sz w:val="21"/>
              </w:rPr>
              <w:t>可设置各个参数的治疗目标值</w:t>
            </w:r>
          </w:p>
          <w:p>
            <w:pPr>
              <w:pStyle w:val="null3"/>
              <w:jc w:val="both"/>
            </w:pPr>
            <w:r>
              <w:rPr>
                <w:sz w:val="21"/>
              </w:rPr>
              <w:t>7.1.2.</w:t>
            </w:r>
            <w:r>
              <w:rPr>
                <w:sz w:val="21"/>
              </w:rPr>
              <w:t>可用柱状图显示当前值与目标值的偏移程度</w:t>
            </w:r>
          </w:p>
          <w:p>
            <w:pPr>
              <w:pStyle w:val="null3"/>
              <w:jc w:val="both"/>
            </w:pPr>
            <w:r>
              <w:rPr>
                <w:sz w:val="21"/>
              </w:rPr>
              <w:t>7.1.3.</w:t>
            </w:r>
            <w:r>
              <w:rPr>
                <w:sz w:val="21"/>
              </w:rPr>
              <w:t>可用箭头方式显示监测参数变化趋势，方便进行前瞻性风险评估</w:t>
            </w:r>
          </w:p>
          <w:p>
            <w:pPr>
              <w:pStyle w:val="null3"/>
              <w:jc w:val="both"/>
            </w:pPr>
            <w:r>
              <w:rPr>
                <w:sz w:val="21"/>
              </w:rPr>
              <w:t>7.2.ST</w:t>
            </w:r>
            <w:r>
              <w:rPr>
                <w:sz w:val="21"/>
              </w:rPr>
              <w:t>环形图</w:t>
            </w:r>
          </w:p>
          <w:p>
            <w:pPr>
              <w:pStyle w:val="null3"/>
              <w:jc w:val="both"/>
            </w:pPr>
            <w:r>
              <w:rPr>
                <w:sz w:val="21"/>
              </w:rPr>
              <w:t>7.2.1.</w:t>
            </w:r>
            <w:r>
              <w:rPr>
                <w:sz w:val="21"/>
              </w:rPr>
              <w:t>可使用环状图显示</w:t>
            </w:r>
            <w:r>
              <w:rPr>
                <w:sz w:val="21"/>
              </w:rPr>
              <w:t>ST</w:t>
            </w:r>
            <w:r>
              <w:rPr>
                <w:sz w:val="21"/>
              </w:rPr>
              <w:t>段抬高和压低趋势，以图形的方式帮助识别</w:t>
            </w:r>
            <w:r>
              <w:rPr>
                <w:sz w:val="21"/>
              </w:rPr>
              <w:t>ST</w:t>
            </w:r>
            <w:r>
              <w:rPr>
                <w:sz w:val="21"/>
              </w:rPr>
              <w:t>段改变</w:t>
            </w:r>
            <w:r>
              <w:rPr>
                <w:sz w:val="21"/>
              </w:rPr>
              <w:t>,</w:t>
            </w:r>
          </w:p>
          <w:p>
            <w:pPr>
              <w:pStyle w:val="null3"/>
              <w:jc w:val="both"/>
            </w:pPr>
            <w:r>
              <w:rPr>
                <w:sz w:val="21"/>
              </w:rPr>
              <w:t>7.2.2.</w:t>
            </w:r>
            <w:r>
              <w:rPr>
                <w:sz w:val="21"/>
              </w:rPr>
              <w:t>可创建并使用参照基线，方便观察干预措施是否取得了理想的效果</w:t>
            </w:r>
          </w:p>
          <w:p>
            <w:pPr>
              <w:pStyle w:val="null3"/>
              <w:jc w:val="both"/>
            </w:pPr>
            <w:r>
              <w:rPr>
                <w:sz w:val="21"/>
              </w:rPr>
              <w:t>7.2.3.</w:t>
            </w:r>
            <w:r>
              <w:rPr>
                <w:sz w:val="21"/>
              </w:rPr>
              <w:t>可提供趋势视图，根据同时显示的不同颜色的环形图，动态观察</w:t>
            </w:r>
            <w:r>
              <w:rPr>
                <w:sz w:val="21"/>
              </w:rPr>
              <w:t>ST</w:t>
            </w:r>
            <w:r>
              <w:rPr>
                <w:sz w:val="21"/>
              </w:rPr>
              <w:t>段的变化</w:t>
            </w:r>
          </w:p>
          <w:p>
            <w:pPr>
              <w:pStyle w:val="null3"/>
              <w:jc w:val="both"/>
            </w:pPr>
            <w:r>
              <w:rPr>
                <w:sz w:val="21"/>
              </w:rPr>
              <w:t>7.3.</w:t>
            </w:r>
            <w:r>
              <w:rPr>
                <w:sz w:val="21"/>
              </w:rPr>
              <w:t>直方图统计工具</w:t>
            </w:r>
          </w:p>
          <w:p>
            <w:pPr>
              <w:pStyle w:val="null3"/>
              <w:jc w:val="both"/>
            </w:pPr>
            <w:r>
              <w:rPr>
                <w:sz w:val="21"/>
              </w:rPr>
              <w:t>7.3.1.</w:t>
            </w:r>
            <w:r>
              <w:rPr>
                <w:sz w:val="21"/>
              </w:rPr>
              <w:t>直方图采样精度可达每秒</w:t>
            </w:r>
            <w:r>
              <w:rPr>
                <w:sz w:val="21"/>
              </w:rPr>
              <w:t>1</w:t>
            </w:r>
            <w:r>
              <w:rPr>
                <w:sz w:val="21"/>
              </w:rPr>
              <w:t>次，可统计≥</w:t>
            </w:r>
            <w:r>
              <w:rPr>
                <w:sz w:val="21"/>
              </w:rPr>
              <w:t>24</w:t>
            </w:r>
            <w:r>
              <w:rPr>
                <w:sz w:val="21"/>
              </w:rPr>
              <w:t>小时实时数据（提供图片截图）</w:t>
            </w:r>
          </w:p>
          <w:p>
            <w:pPr>
              <w:pStyle w:val="null3"/>
              <w:jc w:val="both"/>
            </w:pPr>
            <w:r>
              <w:rPr>
                <w:sz w:val="21"/>
              </w:rPr>
              <w:t>7.3.2.</w:t>
            </w:r>
            <w:r>
              <w:rPr>
                <w:sz w:val="21"/>
              </w:rPr>
              <w:t>样本取值范围，可根据临床需求随时调整并实时统计。</w:t>
            </w:r>
          </w:p>
          <w:p>
            <w:pPr>
              <w:pStyle w:val="null3"/>
              <w:jc w:val="both"/>
            </w:pPr>
            <w:r>
              <w:rPr>
                <w:sz w:val="21"/>
              </w:rPr>
              <w:t>7.3.3.</w:t>
            </w:r>
            <w:r>
              <w:rPr>
                <w:sz w:val="21"/>
              </w:rPr>
              <w:t>可使用直方图方式统计各种生命体征参数如</w:t>
            </w:r>
            <w:r>
              <w:rPr>
                <w:sz w:val="21"/>
              </w:rPr>
              <w:t>HR/SPO2/RR/ABP</w:t>
            </w:r>
            <w:r>
              <w:rPr>
                <w:sz w:val="21"/>
              </w:rPr>
              <w:t>等</w:t>
            </w:r>
          </w:p>
          <w:p>
            <w:pPr>
              <w:pStyle w:val="null3"/>
              <w:jc w:val="both"/>
            </w:pPr>
            <w:r>
              <w:rPr>
                <w:sz w:val="21"/>
              </w:rPr>
              <w:t>7.3.4.</w:t>
            </w:r>
            <w:r>
              <w:rPr>
                <w:sz w:val="21"/>
              </w:rPr>
              <w:t>可打印直方图统计报告（含采样起止时间，采样频率，参数统计百分比及柱状图）</w:t>
            </w:r>
          </w:p>
          <w:p>
            <w:pPr>
              <w:pStyle w:val="null3"/>
              <w:ind w:left="555"/>
              <w:jc w:val="both"/>
            </w:pPr>
            <w:r>
              <w:rPr>
                <w:sz w:val="21"/>
                <w:b/>
              </w:rPr>
              <w:t>二、</w:t>
            </w:r>
            <w:r>
              <w:rPr>
                <w:sz w:val="21"/>
                <w:b/>
              </w:rPr>
              <w:t>配置要求</w:t>
            </w:r>
            <w:r>
              <w:rPr>
                <w:sz w:val="21"/>
                <w:b/>
              </w:rPr>
              <w:t>（</w:t>
            </w:r>
            <w:r>
              <w:rPr>
                <w:sz w:val="21"/>
                <w:b/>
              </w:rPr>
              <w:t>每套</w:t>
            </w:r>
            <w:r>
              <w:rPr>
                <w:sz w:val="21"/>
                <w:b/>
              </w:rPr>
              <w:t>）</w:t>
            </w:r>
            <w:r>
              <w:rPr>
                <w:sz w:val="21"/>
                <w:b/>
              </w:rPr>
              <w:t>：</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插件式监护仪主机</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1台</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多功能测量模块</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3</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12导心电监测功能及附件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4</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血氧饱和度监测功能及附件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5</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无创血压监测功能及附件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6</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双有创血压测量功能</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7</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体温测量功能</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8</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主路呼气末二氧化碳测量功能及附件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9</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水平趋势图</w:t>
                  </w:r>
                  <w:r>
                    <w:rPr>
                      <w:sz w:val="21"/>
                    </w:rPr>
                    <w:t>、</w:t>
                  </w:r>
                  <w:r>
                    <w:rPr>
                      <w:sz w:val="21"/>
                    </w:rPr>
                    <w:t>直方图等临床决策支持工具</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10</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第三方设备数据采集模块</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bl>
          <w:p>
            <w:pPr>
              <w:pStyle w:val="null3"/>
              <w:jc w:val="both"/>
            </w:pPr>
            <w:r>
              <w:rPr>
                <w:sz w:val="21"/>
              </w:rPr>
              <w:t>★</w:t>
            </w:r>
            <w:r>
              <w:rPr>
                <w:sz w:val="21"/>
                <w:b/>
              </w:rPr>
              <w:t>三、</w:t>
            </w:r>
            <w:r>
              <w:rPr>
                <w:sz w:val="21"/>
                <w:b/>
              </w:rPr>
              <w:t>质保期</w:t>
            </w:r>
            <w:r>
              <w:rPr>
                <w:sz w:val="21"/>
                <w:b/>
              </w:rPr>
              <w:t>:整机3年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心率变异性检测仪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、技术要求</w:t>
            </w:r>
          </w:p>
          <w:p>
            <w:pPr>
              <w:pStyle w:val="null3"/>
            </w:pPr>
            <w:r>
              <w:rPr>
                <w:sz w:val="21"/>
              </w:rPr>
              <w:t>1.用于测量患者的心率变异性。</w:t>
            </w:r>
          </w:p>
          <w:p>
            <w:pPr>
              <w:pStyle w:val="null3"/>
            </w:pPr>
            <w:r>
              <w:rPr>
                <w:sz w:val="21"/>
              </w:rPr>
              <w:t>▲2.数据采集模块：信号采集指标包含心电(ECG)信号。</w:t>
            </w:r>
            <w:r>
              <w:br/>
            </w:r>
            <w:r>
              <w:rPr>
                <w:sz w:val="21"/>
              </w:rPr>
              <w:t>3.检测模式≥3种，包括心率变异(HRV)健康评估、量表评估、ECG评估等多种模式可供选择。测试过程有语音提示功能，测量完成可以通过详情分类浏览相关测试结果。</w:t>
            </w:r>
            <w:r>
              <w:br/>
            </w:r>
            <w:r>
              <w:rPr>
                <w:sz w:val="21"/>
              </w:rPr>
              <w:t>4.基于心电信号提供标准的心率变异分析:对受试者的身体压力指数(PSI),心理压力指数(MSI), 抗压能力，心脏稳定性，自主神经平衡等指标进行评估,基于报告内容给予辅助的诊断意见，同时</w:t>
            </w:r>
            <w:r>
              <w:rPr>
                <w:sz w:val="21"/>
              </w:rPr>
              <w:t>使用者</w:t>
            </w:r>
            <w:r>
              <w:rPr>
                <w:sz w:val="21"/>
              </w:rPr>
              <w:t>可对</w:t>
            </w:r>
            <w:r>
              <w:rPr>
                <w:sz w:val="21"/>
              </w:rPr>
              <w:t>辅助</w:t>
            </w:r>
            <w:r>
              <w:rPr>
                <w:sz w:val="21"/>
              </w:rPr>
              <w:t>诊断意见进行修改和提交。</w:t>
            </w:r>
          </w:p>
          <w:p>
            <w:pPr>
              <w:pStyle w:val="null3"/>
            </w:pPr>
            <w:r>
              <w:rPr>
                <w:sz w:val="21"/>
              </w:rPr>
              <w:t>5.ECG分析:根据对心电波形的分析，可预测室性和室上性期前收缩及心律不齐出现的次数，可回放测试过程的心电图和查看相关分析结果，并生成ECG分析报告。</w:t>
            </w:r>
          </w:p>
          <w:p>
            <w:pPr>
              <w:pStyle w:val="null3"/>
            </w:pPr>
            <w:r>
              <w:rPr>
                <w:sz w:val="21"/>
              </w:rPr>
              <w:t>6.一体机:一体机</w:t>
            </w:r>
            <w:r>
              <w:rPr>
                <w:sz w:val="21"/>
              </w:rPr>
              <w:t>具备</w:t>
            </w:r>
            <w:r>
              <w:rPr>
                <w:sz w:val="21"/>
              </w:rPr>
              <w:t>数据分析软件，以实现对患者的管理</w:t>
            </w:r>
            <w:r>
              <w:rPr>
                <w:sz w:val="21"/>
              </w:rPr>
              <w:t>、</w:t>
            </w:r>
            <w:r>
              <w:rPr>
                <w:sz w:val="21"/>
              </w:rPr>
              <w:t>测量记录的管理和系统的管理</w:t>
            </w:r>
            <w:r>
              <w:rPr>
                <w:sz w:val="21"/>
              </w:rPr>
              <w:t>,运行的系统为WIN10或以上,荧幕尺寸≥21</w:t>
            </w:r>
            <w:r>
              <w:rPr>
                <w:sz w:val="21"/>
              </w:rPr>
              <w:t>英寸</w:t>
            </w:r>
            <w:r>
              <w:rPr>
                <w:sz w:val="21"/>
              </w:rPr>
              <w:t>。</w:t>
            </w:r>
            <w:r>
              <w:br/>
            </w:r>
            <w:r>
              <w:rPr>
                <w:sz w:val="21"/>
              </w:rPr>
              <w:t>7.数据采集模块的LCD屏尺寸≥10</w:t>
            </w:r>
            <w:r>
              <w:rPr>
                <w:sz w:val="21"/>
              </w:rPr>
              <w:t>英寸</w:t>
            </w:r>
            <w:r>
              <w:rPr>
                <w:sz w:val="21"/>
              </w:rPr>
              <w:t>,可通过锂电池供电。</w:t>
            </w:r>
            <w:r>
              <w:rPr>
                <w:sz w:val="21"/>
              </w:rPr>
              <w:t>保证</w:t>
            </w:r>
            <w:r>
              <w:rPr>
                <w:sz w:val="21"/>
              </w:rPr>
              <w:t>在</w:t>
            </w:r>
            <w:r>
              <w:rPr>
                <w:sz w:val="21"/>
              </w:rPr>
              <w:t>外电源</w:t>
            </w:r>
            <w:r>
              <w:rPr>
                <w:sz w:val="21"/>
              </w:rPr>
              <w:t>断电</w:t>
            </w:r>
            <w:r>
              <w:rPr>
                <w:sz w:val="21"/>
              </w:rPr>
              <w:t>情况</w:t>
            </w:r>
            <w:r>
              <w:rPr>
                <w:sz w:val="21"/>
              </w:rPr>
              <w:t>下</w:t>
            </w:r>
            <w:r>
              <w:rPr>
                <w:sz w:val="21"/>
              </w:rPr>
              <w:t>设备正常</w:t>
            </w:r>
            <w:r>
              <w:rPr>
                <w:sz w:val="21"/>
              </w:rPr>
              <w:t>使用。</w:t>
            </w:r>
            <w:r>
              <w:br/>
            </w:r>
            <w:r>
              <w:rPr>
                <w:sz w:val="21"/>
              </w:rPr>
              <w:t>8.高信能数据采集模块, 生理信号采样频率≥500Hz。</w:t>
            </w:r>
            <w:r>
              <w:br/>
            </w:r>
            <w:r>
              <w:rPr>
                <w:sz w:val="21"/>
              </w:rPr>
              <w:t>▲9.QRS波幅度和间期范围：QRS波幅度范围0.5～5mV，±0</w:t>
            </w:r>
            <w:r>
              <w:rPr>
                <w:sz w:val="21"/>
              </w:rPr>
              <w:t>.</w:t>
            </w:r>
            <w:r>
              <w:rPr>
                <w:sz w:val="21"/>
              </w:rPr>
              <w:t>1mV，QRS间期范围70～120ms，±2ms。</w:t>
            </w:r>
          </w:p>
          <w:p>
            <w:pPr>
              <w:pStyle w:val="null3"/>
            </w:pPr>
            <w:r>
              <w:rPr>
                <w:sz w:val="21"/>
              </w:rPr>
              <w:t>10.心率测量范围不窄于30bpm～250 bpm,其测量误差应为不超过±10%或5bpm，取较大者。</w:t>
            </w:r>
            <w:r>
              <w:br/>
            </w:r>
            <w:r>
              <w:rPr>
                <w:sz w:val="21"/>
              </w:rPr>
              <w:t>11.传输数据性能要求: 可采用有线或无线传输方式, 可实现一台主机连接数据采集模块的应用场景。实现对多人进行数据采集、分析、处理和生成评估结果。软件应可通过有线网口或WiFi在心率变异分析软件和数据采集软件之间进行传输（需附检验报告）</w:t>
            </w:r>
            <w:r>
              <w:br/>
            </w:r>
            <w:r>
              <w:rPr>
                <w:sz w:val="21"/>
              </w:rPr>
              <w:t>12.测试时间可选3/5/10/15分钟和手动模式进行心率变异性(HRV)健康评估, 方便临床根据实际情况选择检测时间。13.测试模式可选择成人、儿童模式, 提高信号采样的精确度。</w:t>
            </w:r>
            <w:r>
              <w:br/>
            </w:r>
            <w:r>
              <w:rPr>
                <w:sz w:val="21"/>
              </w:rPr>
              <w:t>14.HRV非线性分析指标:通过心率变异的散点图, 可以分析相邻心跳间期分布的短轴(SD1)、相邻心跳间期分布的长轴(SD2)和短轴与长轴的比值(SD1/SD2)。</w:t>
            </w:r>
          </w:p>
          <w:p>
            <w:pPr>
              <w:pStyle w:val="null3"/>
            </w:pPr>
            <w:r>
              <w:rPr>
                <w:sz w:val="21"/>
              </w:rPr>
              <w:t>15.量表评估:软件带有≥4种以上的评估量表,包含汉密尔顿焦虑量表(HAMA)、汉密尔顿抑郁量表(HAMD)、疲劳量表(FS-14)、匹兹堡睡眠质量指数量表(PSQI)｡</w:t>
            </w:r>
          </w:p>
          <w:p>
            <w:pPr>
              <w:pStyle w:val="null3"/>
            </w:pPr>
            <w:r>
              <w:rPr>
                <w:sz w:val="21"/>
              </w:rPr>
              <w:t>16.数据管理:产品需采用HTTP服务形式提供接口, 数据编码格式为JSON格式, restful API接口,OAuth2.0鉴权</w:t>
            </w:r>
            <w:r>
              <w:rPr>
                <w:sz w:val="21"/>
              </w:rPr>
              <w:t>保证</w:t>
            </w:r>
            <w:r>
              <w:rPr>
                <w:sz w:val="21"/>
              </w:rPr>
              <w:t>安全。</w:t>
            </w:r>
          </w:p>
          <w:p>
            <w:pPr>
              <w:pStyle w:val="null3"/>
            </w:pPr>
            <w:r>
              <w:rPr>
                <w:sz w:val="21"/>
              </w:rPr>
              <w:t>17.数据回放和分析:可以对测试过程的心电数据进行手动和自动地回放，便于查看测试过程的细节，同时可以对心电数据进行频谱分析、直方图分析和散点图分析等。</w:t>
            </w:r>
          </w:p>
          <w:p>
            <w:pPr>
              <w:pStyle w:val="null3"/>
            </w:pPr>
            <w:r>
              <w:rPr>
                <w:sz w:val="21"/>
                <w:b/>
              </w:rPr>
              <w:t>二、</w:t>
            </w:r>
            <w:r>
              <w:rPr>
                <w:sz w:val="21"/>
                <w:b/>
              </w:rPr>
              <w:t>配置</w:t>
            </w:r>
            <w:r>
              <w:rPr>
                <w:sz w:val="21"/>
                <w:b/>
              </w:rPr>
              <w:t>要求</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1043"/>
              <w:gridCol w:w="2689"/>
              <w:gridCol w:w="1866"/>
            </w:tblGrid>
            <w:tr>
              <w:tc>
                <w:tcPr>
                  <w:tcW w:type="dxa" w:w="1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主要配置</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心率变异分析数据采集模块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配套专用</w:t>
                  </w:r>
                  <w:r>
                    <w:rPr>
                      <w:sz w:val="21"/>
                    </w:rPr>
                    <w:t>心率变异分析软件</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ECG心电导联线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条</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心电肢体夹</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移动式台车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彩色图文输出设备</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pPr>
              <w:pStyle w:val="null3"/>
              <w:jc w:val="both"/>
            </w:pPr>
            <w:r>
              <w:rPr>
                <w:sz w:val="21"/>
              </w:rPr>
              <w:t>★</w:t>
            </w:r>
            <w:r>
              <w:rPr>
                <w:sz w:val="21"/>
                <w:b/>
              </w:rPr>
              <w:t>三、</w:t>
            </w:r>
            <w:r>
              <w:rPr>
                <w:sz w:val="21"/>
                <w:b/>
              </w:rPr>
              <w:t>质保期</w:t>
            </w:r>
            <w:r>
              <w:rPr>
                <w:sz w:val="21"/>
                <w:b/>
              </w:rPr>
              <w:t>:整机5年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南方医科大学顺德医院（佛山市顺德区第一人民医院）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话：0757-22831619、22831865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采购包1(无影灯等设备)：综合评分法,是指投标文件满足招标文件全部实质性要求，且按照评审因素的量化指标评审得分最高的投标人为中标候选人的评标方法。（最低报价不是中标的唯一依据。）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采购包1（无影灯等设备）：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采购包1（无影灯等设备）：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按招标文件附件《政府采购供应商资格信用承诺函》提供；或者，提供2022年至2023年度内任意一年的年度财务报表(新成立不足一年的单位提供成立至今的月或季度财务报表复印件)或银行出具的资信证明。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w:t>
            </w:r>
          </w:p>
        </w:tc>
        <w:tc>
          <w:tcPr>
            <w:tcW w:type="dxa" w:w="4238"/>
          </w:tcPr>
          <w:p>
            <w:pPr>
              <w:pStyle w:val="null3"/>
            </w:pPr>
            <w:r>
              <w:rPr/>
              <w:t>具备医疗器械经营许可证（如投标人为代理经销商）或医疗器械生产许可证（如投标人为制造商）。</w:t>
            </w:r>
          </w:p>
        </w:tc>
      </w:tr>
      <w:tr>
        <w:tc>
          <w:tcPr>
            <w:tcW w:type="dxa" w:w="890"/>
          </w:tcPr>
          <w:p>
            <w:pPr>
              <w:pStyle w:val="null3"/>
            </w:pPr>
            <w:r>
              <w:rPr/>
              <w:t>11</w:t>
            </w:r>
          </w:p>
        </w:tc>
        <w:tc>
          <w:tcPr>
            <w:tcW w:type="dxa" w:w="3178"/>
          </w:tcPr>
          <w:p>
            <w:pPr>
              <w:pStyle w:val="null3"/>
            </w:pPr>
            <w:r>
              <w:rPr/>
              <w:t>不属于为专门面向中小企业采购的采购包。</w:t>
            </w:r>
          </w:p>
        </w:tc>
        <w:tc>
          <w:tcPr>
            <w:tcW w:type="dxa" w:w="4238"/>
          </w:tcPr>
          <w:p>
            <w:pPr>
              <w:pStyle w:val="null3"/>
            </w:pPr>
            <w:r>
              <w:rPr/>
              <w:t>不属于为专门面向中小企业采购的采购包。</w:t>
            </w:r>
          </w:p>
        </w:tc>
      </w:tr>
    </w:tbl>
    <w:p>
      <w:pPr>
        <w:pStyle w:val="null3"/>
        <w:ind w:firstLine="480"/>
      </w:pPr>
      <w:r>
        <w:rPr/>
        <w:t>表二符合性审查表：</w:t>
      </w:r>
    </w:p>
    <w:p>
      <w:pPr>
        <w:pStyle w:val="null3"/>
      </w:pPr>
      <w:r>
        <w:rPr/>
        <w:t>采购包1（无影灯等设备）：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采购包1(无影灯等设备):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(48.0分)</w:t>
            </w:r>
          </w:p>
        </w:tc>
        <w:tc>
          <w:tcPr>
            <w:tcW w:type="dxa" w:w="5076"/>
          </w:tcPr>
          <w:p>
            <w:pPr>
              <w:pStyle w:val="null3"/>
              <w:jc w:val="left"/>
            </w:pPr>
            <w:r>
              <w:rPr/>
              <w:t>投标文件按“第二章 采购需求”-“2.技术标准与要求”附表中的条款一一填写投标货物及配套服务的实际数据，填写符合情况。 1.标注“▲”的非实质性条款共计17项。 完全满足或优于1项标注“▲”的非实质性条款的，得2分，最高34分。 2.非标注“▲”的非实质性条款。 完全满足或优于以下各项的全部非标注“▲”的非实质性条款的，分别计分： 序号(1)，附表一 ：1.5分； 序号(2) ，附表二：1.5分； 序号(3) ，附表三：7分； 序号(4) ，附表四：3分； 序号(5) ，附表五：1分； 合计14分。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表格的每行计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1.方案满足且优于采购需求的，得10分； 2.方案完全满足采购需求的，得6分； 3.不能完全满足采购需求的，得2分； 4.没有提供方案的，得0分。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1.方案满足且优于采购需求的，得5分； 2.方案完全满足采购需求的，得3分； 3.不能完全满足采购需求的，得1分； 4.没有提供方案的，得0分。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1.方案满足且优于采购需求的，得5分； 2.方案完全满足采购需求的，得3分； 3.不能完全满足采购需求的，得1分；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投标人自2021年1月1日以来（以合同签订时间为准），具备与本项目的手术显微镜同类供应项目经验，每提供1项得1分，最高2分。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8"/>
          <w:b/>
        </w:rPr>
        <w:t>采购合同</w:t>
      </w:r>
    </w:p>
    <w:p>
      <w:pPr>
        <w:pStyle w:val="null3"/>
        <w:jc w:val="both"/>
      </w:pPr>
      <w:r>
        <w:rPr>
          <w:sz w:val="21"/>
          <w:b/>
        </w:rPr>
        <w:t>甲方：</w:t>
      </w:r>
      <w:r>
        <w:rPr>
          <w:sz w:val="21"/>
          <w:b/>
          <w:u w:val="single"/>
        </w:rPr>
        <w:t>南方医科大学顺德医院（佛山市顺德区第一人民医院）</w:t>
      </w:r>
    </w:p>
    <w:p>
      <w:pPr>
        <w:pStyle w:val="null3"/>
        <w:jc w:val="both"/>
      </w:pPr>
      <w:r>
        <w:rPr>
          <w:sz w:val="21"/>
          <w:b/>
        </w:rPr>
        <w:t>乙方：</w:t>
      </w:r>
    </w:p>
    <w:p>
      <w:pPr>
        <w:pStyle w:val="null3"/>
        <w:ind w:firstLine="440"/>
        <w:jc w:val="both"/>
      </w:pPr>
      <w:r>
        <w:rPr>
          <w:sz w:val="21"/>
        </w:rPr>
        <w:t>根据《中华人民共和国政府采购法》及</w:t>
      </w:r>
      <w:r>
        <w:rPr>
          <w:sz w:val="21"/>
          <w:u w:val="single"/>
        </w:rPr>
        <w:t xml:space="preserve">           </w:t>
      </w:r>
      <w:r>
        <w:rPr>
          <w:sz w:val="21"/>
          <w:u w:val="single"/>
        </w:rPr>
        <w:t>项目</w:t>
      </w:r>
      <w:r>
        <w:rPr>
          <w:sz w:val="21"/>
        </w:rPr>
        <w:t>的招标结果和招投标文件的要求，甲、乙双方经协商确定，为明确双方责任和权利，特签订本合同，共同遵守。具体条款如下：</w:t>
      </w:r>
    </w:p>
    <w:p>
      <w:pPr>
        <w:pStyle w:val="null3"/>
        <w:jc w:val="both"/>
      </w:pPr>
      <w:r>
        <w:rPr>
          <w:sz w:val="21"/>
          <w:b/>
        </w:rPr>
        <w:t>第一条　合同设备</w:t>
      </w:r>
    </w:p>
    <w:p>
      <w:pPr>
        <w:pStyle w:val="null3"/>
        <w:ind w:firstLine="440"/>
        <w:jc w:val="both"/>
      </w:pPr>
      <w:r>
        <w:rPr>
          <w:sz w:val="21"/>
        </w:rPr>
        <w:t>乙方负责向甲方供应下表中所列设备及负责安装调试。</w:t>
      </w:r>
      <w:r>
        <w:rPr>
          <w:sz w:val="21"/>
        </w:rPr>
        <w:t xml:space="preserve">   </w:t>
      </w:r>
      <w:r>
        <w:rPr>
          <w:sz w:val="21"/>
        </w:rPr>
        <w:t>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440"/>
        <w:gridCol w:w="818"/>
        <w:gridCol w:w="773"/>
        <w:gridCol w:w="818"/>
        <w:gridCol w:w="879"/>
        <w:gridCol w:w="606"/>
        <w:gridCol w:w="621"/>
        <w:gridCol w:w="500"/>
        <w:gridCol w:w="561"/>
        <w:gridCol w:w="606"/>
        <w:gridCol w:w="697"/>
        <w:gridCol w:w="500"/>
        <w:gridCol w:w="485"/>
      </w:tblGrid>
      <w:tr>
        <w:tc>
          <w:tcPr>
            <w:tcW w:type="dxa" w:w="44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序号</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注册证名称</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使用科室</w:t>
            </w:r>
          </w:p>
        </w:tc>
        <w:tc>
          <w:tcPr>
            <w:tcW w:type="dxa" w:w="87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品牌</w:t>
            </w:r>
            <w:r>
              <w:rPr>
                <w:sz w:val="21"/>
              </w:rPr>
              <w:t>/</w:t>
            </w:r>
            <w:r>
              <w:rPr>
                <w:sz w:val="21"/>
              </w:rPr>
              <w:t>厂家</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型号规格</w:t>
            </w:r>
          </w:p>
        </w:tc>
        <w:tc>
          <w:tcPr>
            <w:tcW w:type="dxa" w:w="62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注册证号</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产地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数量</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单价</w:t>
            </w:r>
          </w:p>
        </w:tc>
        <w:tc>
          <w:tcPr>
            <w:tcW w:type="dxa" w:w="69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合计</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质保期</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随机配件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详见附件</w:t>
            </w:r>
          </w:p>
        </w:tc>
      </w:tr>
      <w:tr>
        <w:tc>
          <w:tcPr>
            <w:tcW w:type="dxa" w:w="601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right"/>
            </w:pPr>
            <w:r>
              <w:rPr>
                <w:sz w:val="21"/>
              </w:rPr>
              <w:t>合计</w:t>
            </w:r>
          </w:p>
        </w:tc>
        <w:tc>
          <w:tcPr>
            <w:tcW w:type="dxa" w:w="228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r>
    </w:tbl>
    <w:p>
      <w:pPr>
        <w:pStyle w:val="null3"/>
        <w:jc w:val="both"/>
      </w:pPr>
      <w:r>
        <w:rPr>
          <w:sz w:val="21"/>
        </w:rPr>
        <w:t>名称、产地品牌、规格型号需与注册证描述一致。消毒设备在注册证号栏中分别填入注册证号、卫生许可证号、卫生许可证批号。合同设备如属强制检定的，乙方需提供计量合格证。</w:t>
      </w:r>
    </w:p>
    <w:p>
      <w:pPr>
        <w:pStyle w:val="null3"/>
        <w:jc w:val="both"/>
      </w:pPr>
      <w:r>
        <w:rPr>
          <w:sz w:val="21"/>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jc w:val="both"/>
      </w:pPr>
      <w:r>
        <w:rPr>
          <w:sz w:val="21"/>
          <w:b/>
        </w:rPr>
        <w:t>第二条　合同金额</w:t>
      </w:r>
    </w:p>
    <w:p>
      <w:pPr>
        <w:pStyle w:val="null3"/>
        <w:ind w:firstLine="440"/>
        <w:jc w:val="both"/>
      </w:pPr>
      <w:r>
        <w:rPr>
          <w:sz w:val="21"/>
        </w:rPr>
        <w:t>合同总金额为：（大写）人民币元整，（小写）￥</w:t>
      </w:r>
      <w:r>
        <w:rPr>
          <w:sz w:val="21"/>
          <w:u w:val="single"/>
        </w:rPr>
        <w:t xml:space="preserve">            </w:t>
      </w:r>
      <w:r>
        <w:rPr>
          <w:sz w:val="21"/>
          <w:u w:val="single"/>
        </w:rPr>
        <w:t>元</w:t>
      </w:r>
      <w:r>
        <w:rPr>
          <w:sz w:val="21"/>
        </w:rPr>
        <w:t>，包括设备、零配件的购置、包装、仓储、运输、安装、与信息系统软硬件相关的对接费用、验收合格之前及</w:t>
      </w:r>
      <w:r>
        <w:rPr>
          <w:sz w:val="21"/>
        </w:rPr>
        <w:t>质保期</w:t>
      </w:r>
      <w:r>
        <w:rPr>
          <w:sz w:val="21"/>
        </w:rPr>
        <w:t>与备品备件更换、保险、伴随服务、合同包含的所有风险、责任等各项应有费用及本项目发生的所有含税费用等。本合同执行期间合同总金额不变，甲方将不再支付其它任何费用。</w:t>
      </w:r>
    </w:p>
    <w:p>
      <w:pPr>
        <w:pStyle w:val="null3"/>
        <w:jc w:val="both"/>
      </w:pPr>
      <w:r>
        <w:rPr>
          <w:sz w:val="21"/>
          <w:b/>
        </w:rPr>
        <w:t>第三条　付款方式</w:t>
      </w:r>
    </w:p>
    <w:p>
      <w:pPr>
        <w:pStyle w:val="null3"/>
        <w:jc w:val="both"/>
      </w:pPr>
      <w:r>
        <w:rPr>
          <w:sz w:val="21"/>
        </w:rPr>
        <w:t>（</w:t>
      </w:r>
      <w:r>
        <w:rPr>
          <w:sz w:val="21"/>
        </w:rPr>
        <w:t>1</w:t>
      </w:r>
      <w:r>
        <w:rPr>
          <w:sz w:val="21"/>
        </w:rPr>
        <w:t>）签订合同后，收到申请审核无误后</w:t>
      </w:r>
      <w:r>
        <w:rPr>
          <w:sz w:val="21"/>
        </w:rPr>
        <w:t>10</w:t>
      </w:r>
      <w:r>
        <w:rPr>
          <w:sz w:val="21"/>
        </w:rPr>
        <w:t>个工作日内（中小企业中标的：</w:t>
      </w:r>
      <w:r>
        <w:rPr>
          <w:sz w:val="21"/>
        </w:rPr>
        <w:t>5</w:t>
      </w:r>
      <w:r>
        <w:rPr>
          <w:sz w:val="21"/>
        </w:rPr>
        <w:t>个工作日内）支付合同总价的</w:t>
      </w:r>
      <w:r>
        <w:rPr>
          <w:sz w:val="21"/>
        </w:rPr>
        <w:t>30%</w:t>
      </w:r>
      <w:r>
        <w:rPr>
          <w:sz w:val="21"/>
        </w:rPr>
        <w:t>。</w:t>
      </w:r>
    </w:p>
    <w:p>
      <w:pPr>
        <w:pStyle w:val="null3"/>
        <w:jc w:val="both"/>
      </w:pPr>
      <w:r>
        <w:rPr>
          <w:sz w:val="21"/>
        </w:rPr>
        <w:t>（</w:t>
      </w:r>
      <w:r>
        <w:rPr>
          <w:sz w:val="21"/>
        </w:rPr>
        <w:t>2</w:t>
      </w:r>
      <w:r>
        <w:rPr>
          <w:sz w:val="21"/>
        </w:rPr>
        <w:t>）设备到货安装运调试正常，验收通过后，甲方收到发票等资料，核实后</w:t>
      </w:r>
      <w:r>
        <w:rPr>
          <w:sz w:val="21"/>
        </w:rPr>
        <w:t>10</w:t>
      </w:r>
      <w:r>
        <w:rPr>
          <w:sz w:val="21"/>
        </w:rPr>
        <w:t>个工作日内向乙方支付合同总价的</w:t>
      </w:r>
      <w:r>
        <w:rPr>
          <w:sz w:val="21"/>
        </w:rPr>
        <w:t>70%</w:t>
      </w:r>
      <w:r>
        <w:rPr>
          <w:sz w:val="21"/>
        </w:rPr>
        <w:t>。</w:t>
      </w:r>
    </w:p>
    <w:p>
      <w:pPr>
        <w:pStyle w:val="null3"/>
        <w:jc w:val="both"/>
      </w:pPr>
      <w:r>
        <w:rPr>
          <w:sz w:val="21"/>
        </w:rPr>
        <w:t>（</w:t>
      </w:r>
      <w:r>
        <w:rPr>
          <w:sz w:val="21"/>
        </w:rPr>
        <w:t>3</w:t>
      </w:r>
      <w:r>
        <w:rPr>
          <w:sz w:val="21"/>
        </w:rPr>
        <w:t>）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jc w:val="both"/>
      </w:pPr>
      <w:r>
        <w:rPr>
          <w:sz w:val="21"/>
          <w:b/>
        </w:rPr>
        <w:t>第四条　交付时间、地点</w:t>
      </w:r>
    </w:p>
    <w:p>
      <w:pPr>
        <w:pStyle w:val="null3"/>
        <w:jc w:val="both"/>
      </w:pPr>
      <w:r>
        <w:rPr>
          <w:sz w:val="21"/>
        </w:rPr>
        <w:t>1.</w:t>
      </w:r>
      <w:r>
        <w:rPr>
          <w:sz w:val="21"/>
        </w:rPr>
        <w:t>交货地点：甲方指定地点</w:t>
      </w:r>
      <w:r>
        <w:rPr>
          <w:sz w:val="21"/>
        </w:rPr>
        <w:t>/</w:t>
      </w:r>
      <w:r>
        <w:rPr>
          <w:sz w:val="21"/>
        </w:rPr>
        <w:t>仓库（包括安装至指定位置）。</w:t>
      </w:r>
    </w:p>
    <w:p>
      <w:pPr>
        <w:pStyle w:val="null3"/>
        <w:jc w:val="both"/>
      </w:pPr>
      <w:r>
        <w:rPr>
          <w:sz w:val="21"/>
        </w:rPr>
        <w:t>2.</w:t>
      </w:r>
      <w:r>
        <w:rPr>
          <w:sz w:val="21"/>
        </w:rPr>
        <w:t>交货期限：</w:t>
      </w:r>
      <w:r>
        <w:rPr>
          <w:sz w:val="21"/>
        </w:rPr>
        <w:t>合同完成签订，</w:t>
      </w:r>
      <w:r>
        <w:rPr>
          <w:sz w:val="21"/>
        </w:rPr>
        <w:t>甲方</w:t>
      </w:r>
      <w:r>
        <w:rPr>
          <w:sz w:val="21"/>
        </w:rPr>
        <w:t>通知后</w:t>
      </w:r>
      <w:r>
        <w:rPr>
          <w:sz w:val="21"/>
        </w:rPr>
        <w:t>【】</w:t>
      </w:r>
      <w:r>
        <w:rPr>
          <w:sz w:val="21"/>
        </w:rPr>
        <w:t>个自然日内交货，货到</w:t>
      </w:r>
      <w:r>
        <w:rPr>
          <w:sz w:val="21"/>
        </w:rPr>
        <w:t>7</w:t>
      </w:r>
      <w:r>
        <w:rPr>
          <w:sz w:val="21"/>
        </w:rPr>
        <w:t>个自然日内完成安装</w:t>
      </w:r>
      <w:r>
        <w:rPr>
          <w:sz w:val="21"/>
        </w:rPr>
        <w:t>。</w:t>
      </w:r>
    </w:p>
    <w:p>
      <w:pPr>
        <w:pStyle w:val="null3"/>
        <w:jc w:val="both"/>
      </w:pPr>
      <w:r>
        <w:rPr>
          <w:sz w:val="21"/>
        </w:rPr>
        <w:t>3.</w:t>
      </w:r>
      <w:r>
        <w:rPr>
          <w:sz w:val="21"/>
        </w:rPr>
        <w:t>技术要求：乙方所提供设备，必须符合国家有关规范和环保要求及甲方的技术要求</w:t>
      </w:r>
      <w:r>
        <w:rPr>
          <w:sz w:val="21"/>
        </w:rPr>
        <w:t>,</w:t>
      </w:r>
      <w:r>
        <w:rPr>
          <w:sz w:val="21"/>
        </w:rPr>
        <w:t>并提供设备的出厂检测报告。设备的包装均应有良好的防湿、防锈、防潮、防雨、防腐及防碰撞的措施。凡由于包装不良造成的损失和由此产生的费用均由乙方承担。</w:t>
      </w:r>
    </w:p>
    <w:p>
      <w:pPr>
        <w:pStyle w:val="null3"/>
        <w:jc w:val="both"/>
      </w:pPr>
      <w:r>
        <w:rPr>
          <w:sz w:val="21"/>
          <w:b/>
        </w:rPr>
        <w:t>第五条　验收要求</w:t>
      </w:r>
    </w:p>
    <w:p>
      <w:pPr>
        <w:pStyle w:val="null3"/>
        <w:jc w:val="both"/>
      </w:pPr>
      <w:r>
        <w:rPr>
          <w:sz w:val="21"/>
        </w:rPr>
        <w:t>1.</w:t>
      </w:r>
      <w:r>
        <w:rPr>
          <w:sz w:val="21"/>
        </w:rPr>
        <w:t>合同设备安装完成，正常工作后，收到乙方项目验收建议之日起</w:t>
      </w:r>
      <w:r>
        <w:rPr>
          <w:sz w:val="21"/>
        </w:rPr>
        <w:t>7</w:t>
      </w:r>
      <w:r>
        <w:rPr>
          <w:sz w:val="21"/>
        </w:rPr>
        <w:t>日内按照合同的约定对履约情况进行验收，对每一项技术、服务、安全标准的履约情况进行确认（特殊情况由甲乙双方协商确定），验收应在甲乙双方共同参加下进行，验收需填写《南方医科大学顺德医院设备验收报告》。如果属于《中华人民共和国计量法》规定的强检计量器具的或属于压力容器的，应在验收交付前提交当地法定专业检定部门出具的检定合格证书，检定费用由乙方负责。因乙方原因导致设备无法验收的，甲方有权解除合同并要求乙方承担违约责任。</w:t>
      </w:r>
      <w:r>
        <w:rPr>
          <w:sz w:val="21"/>
        </w:rPr>
        <w:t>如属放（辐）射诊疗设备的，</w:t>
      </w:r>
      <w:r>
        <w:rPr>
          <w:sz w:val="21"/>
        </w:rPr>
        <w:t>乙方</w:t>
      </w:r>
      <w:r>
        <w:rPr>
          <w:sz w:val="21"/>
        </w:rPr>
        <w:t>还必须负责代理</w:t>
      </w:r>
      <w:r>
        <w:rPr>
          <w:sz w:val="21"/>
        </w:rPr>
        <w:t>甲方</w:t>
      </w:r>
      <w:r>
        <w:rPr>
          <w:sz w:val="21"/>
        </w:rPr>
        <w:t>从委托国家认可的第三方检测机构进行检测开始，到办理完成放射诊疗许可证和辐射安全许可证的全过程工作，所发生的费用由</w:t>
      </w:r>
      <w:r>
        <w:rPr>
          <w:sz w:val="21"/>
        </w:rPr>
        <w:t>乙方</w:t>
      </w:r>
      <w:r>
        <w:rPr>
          <w:sz w:val="21"/>
        </w:rPr>
        <w:t>负责。取得放射诊疗许可证和辐射安全许可证后方可进行验收。</w:t>
      </w:r>
    </w:p>
    <w:p>
      <w:pPr>
        <w:pStyle w:val="null3"/>
        <w:jc w:val="both"/>
      </w:pPr>
      <w:r>
        <w:rPr>
          <w:sz w:val="21"/>
        </w:rPr>
        <w:t>2.</w:t>
      </w:r>
      <w:r>
        <w:rPr>
          <w:sz w:val="21"/>
        </w:rPr>
        <w:t>验收按国家有关的规定、规范进行。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3.</w:t>
      </w:r>
      <w:r>
        <w:rPr>
          <w:sz w:val="21"/>
        </w:rPr>
        <w:t>在验收之前，乙方备齐制造商出厂合格证明、出厂检验报告、质量保证书、中英文产品说明书（或使用说明书）、维修手册、报关单、合同设备配置清单、培训资料等资料交甲方，验收合格后甲方和乙方（或者合同设备的制造商）在验收报告上签字盖章。验收手续完毕后，乙方提供合同设备的原理结构和操作规程、维修手册交甲方存档。</w:t>
      </w:r>
    </w:p>
    <w:p>
      <w:pPr>
        <w:pStyle w:val="null3"/>
        <w:jc w:val="both"/>
      </w:pPr>
      <w:r>
        <w:rPr>
          <w:sz w:val="21"/>
        </w:rPr>
        <w:t>4.</w:t>
      </w:r>
      <w:r>
        <w:rPr>
          <w:sz w:val="21"/>
        </w:rPr>
        <w:t>如果合同设备运输和安装过程中因事故造成货物短缺、损坏，乙方应及时安排换装，以保证合同设备安装的成功完成。换货的相关费用由乙方承担。</w:t>
      </w:r>
    </w:p>
    <w:p>
      <w:pPr>
        <w:pStyle w:val="null3"/>
        <w:jc w:val="both"/>
      </w:pPr>
      <w:r>
        <w:rPr>
          <w:sz w:val="21"/>
        </w:rPr>
        <w:t>5.</w:t>
      </w:r>
      <w:r>
        <w:rPr>
          <w:sz w:val="21"/>
        </w:rPr>
        <w:t>乙方保证合同项下提供的设备不侵犯任何第三方的专利、商标或版权。否则，乙方须承担对第三方的专利或版权的侵权责任并承担因此而发生的所有费用</w:t>
      </w:r>
      <w:r>
        <w:rPr>
          <w:sz w:val="21"/>
        </w:rPr>
        <w:t>。</w:t>
      </w:r>
    </w:p>
    <w:p>
      <w:pPr>
        <w:pStyle w:val="null3"/>
        <w:jc w:val="both"/>
      </w:pPr>
      <w:r>
        <w:rPr>
          <w:sz w:val="21"/>
          <w:b/>
        </w:rPr>
        <w:t>第六条　质量保证及售后服务</w:t>
      </w:r>
    </w:p>
    <w:p>
      <w:pPr>
        <w:pStyle w:val="null3"/>
        <w:jc w:val="both"/>
      </w:pPr>
      <w:r>
        <w:rPr>
          <w:sz w:val="21"/>
        </w:rPr>
        <w:t>1.</w:t>
      </w:r>
      <w:r>
        <w:rPr>
          <w:sz w:val="21"/>
        </w:rPr>
        <w:t>合同设备质保期为本项目有关部门验收签字之日起计算，具体时长以设备清单标注年限计算。如无特别注明均为整机质保，</w:t>
      </w:r>
      <w:r>
        <w:rPr>
          <w:sz w:val="21"/>
        </w:rPr>
        <w:t>质保期</w:t>
      </w:r>
      <w:r>
        <w:rPr>
          <w:sz w:val="21"/>
        </w:rPr>
        <w:t>内免费更换零配件。</w:t>
      </w:r>
    </w:p>
    <w:p>
      <w:pPr>
        <w:pStyle w:val="null3"/>
        <w:jc w:val="both"/>
      </w:pPr>
      <w:r>
        <w:rPr>
          <w:sz w:val="21"/>
        </w:rPr>
        <w:t>2.</w:t>
      </w:r>
      <w:r>
        <w:rPr>
          <w:sz w:val="21"/>
        </w:rPr>
        <w:t>完工期：提供设备货到医院后，安装调试所需花费的时间。如需要将设备接入医院信息网络，乙方负责按医院要求将设备接入医院网络，所需的硬件、软件以及接入费由乙方承担。</w:t>
      </w:r>
    </w:p>
    <w:p>
      <w:pPr>
        <w:pStyle w:val="null3"/>
        <w:jc w:val="both"/>
      </w:pPr>
      <w:r>
        <w:rPr>
          <w:sz w:val="21"/>
        </w:rPr>
        <w:t>3.</w:t>
      </w:r>
      <w:r>
        <w:rPr>
          <w:sz w:val="21"/>
        </w:rPr>
        <w:t>质保期</w:t>
      </w:r>
      <w:r>
        <w:rPr>
          <w:sz w:val="21"/>
        </w:rPr>
        <w:t>满后乙方对设备终身负责维修服务，长期以优惠价提供零配件。</w:t>
      </w:r>
      <w:r>
        <w:rPr>
          <w:sz w:val="21"/>
        </w:rPr>
        <w:t>质保期</w:t>
      </w:r>
      <w:r>
        <w:rPr>
          <w:sz w:val="21"/>
        </w:rPr>
        <w:t>内非因甲方的人为原因而出现产品质量及安装问题，由乙方负责包修、包换或包退，并承担因此而产生的一切费用。</w:t>
      </w:r>
    </w:p>
    <w:p>
      <w:pPr>
        <w:pStyle w:val="null3"/>
        <w:jc w:val="both"/>
      </w:pPr>
      <w:r>
        <w:rPr>
          <w:sz w:val="21"/>
        </w:rPr>
        <w:t>4.</w:t>
      </w:r>
      <w:r>
        <w:rPr>
          <w:sz w:val="21"/>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jc w:val="both"/>
      </w:pPr>
      <w:r>
        <w:rPr>
          <w:sz w:val="21"/>
        </w:rPr>
        <w:t>5.</w:t>
      </w:r>
      <w:r>
        <w:rPr>
          <w:sz w:val="21"/>
        </w:rPr>
        <w:t>质保期</w:t>
      </w:r>
      <w:r>
        <w:rPr>
          <w:sz w:val="21"/>
        </w:rPr>
        <w:t>内非因甲方的人为原因而出现产品质量及安装问题，由乙方负责包修、包换或包退，并承担因此而产生的一切费用。提供</w:t>
      </w:r>
      <w:r>
        <w:rPr>
          <w:sz w:val="21"/>
        </w:rPr>
        <w:t>7</w:t>
      </w:r>
      <w:r>
        <w:rPr>
          <w:sz w:val="21"/>
        </w:rPr>
        <w:t>×</w:t>
      </w:r>
      <w:r>
        <w:rPr>
          <w:sz w:val="21"/>
        </w:rPr>
        <w:t>24</w:t>
      </w:r>
      <w:r>
        <w:rPr>
          <w:sz w:val="21"/>
        </w:rPr>
        <w:t>小时电话维护响应服务，</w:t>
      </w:r>
      <w:r>
        <w:rPr>
          <w:sz w:val="21"/>
        </w:rPr>
        <w:t>2</w:t>
      </w:r>
      <w:r>
        <w:rPr>
          <w:sz w:val="21"/>
        </w:rPr>
        <w:t>小时内维修响应，</w:t>
      </w:r>
      <w:r>
        <w:rPr>
          <w:sz w:val="21"/>
        </w:rPr>
        <w:t>24</w:t>
      </w:r>
      <w:r>
        <w:rPr>
          <w:sz w:val="21"/>
        </w:rPr>
        <w:t>小时内到达现场，保证系统的正常运行。质保期内，维修时间超过</w:t>
      </w:r>
      <w:r>
        <w:rPr>
          <w:sz w:val="21"/>
        </w:rPr>
        <w:t>5</w:t>
      </w:r>
      <w:r>
        <w:rPr>
          <w:sz w:val="21"/>
        </w:rPr>
        <w:t>天，提供备用机，或按维修延误时间的</w:t>
      </w:r>
      <w:r>
        <w:rPr>
          <w:sz w:val="21"/>
        </w:rPr>
        <w:t>1:5</w:t>
      </w:r>
      <w:r>
        <w:rPr>
          <w:sz w:val="21"/>
        </w:rPr>
        <w:t>延长</w:t>
      </w:r>
      <w:r>
        <w:rPr>
          <w:sz w:val="21"/>
        </w:rPr>
        <w:t>质保期</w:t>
      </w:r>
      <w:r>
        <w:rPr>
          <w:sz w:val="21"/>
        </w:rPr>
        <w:t>。若乙方未能在</w:t>
      </w:r>
      <w:r>
        <w:rPr>
          <w:sz w:val="21"/>
          <w:u w:val="single"/>
        </w:rPr>
        <w:t>24</w:t>
      </w:r>
      <w:r>
        <w:rPr>
          <w:sz w:val="21"/>
        </w:rPr>
        <w:t>小时内派员到现场维修，乙方应向甲方支付合同金额千分之五的违约金</w:t>
      </w:r>
      <w:r>
        <w:rPr>
          <w:sz w:val="21"/>
        </w:rPr>
        <w:t>/</w:t>
      </w:r>
      <w:r>
        <w:rPr>
          <w:sz w:val="21"/>
        </w:rPr>
        <w:t>每次；若乙方未能在</w:t>
      </w:r>
      <w:r>
        <w:rPr>
          <w:sz w:val="21"/>
          <w:u w:val="single"/>
        </w:rPr>
        <w:t>72</w:t>
      </w:r>
      <w:r>
        <w:rPr>
          <w:sz w:val="21"/>
        </w:rPr>
        <w:t>小时内消除障碍，甲方有权聘请第三方消除障碍，由此产生的费用由乙方承担。</w:t>
      </w:r>
    </w:p>
    <w:p>
      <w:pPr>
        <w:pStyle w:val="null3"/>
        <w:jc w:val="both"/>
      </w:pPr>
      <w:r>
        <w:rPr>
          <w:sz w:val="21"/>
        </w:rPr>
        <w:t>6.</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1"/>
        </w:rPr>
        <w:t>7.</w:t>
      </w:r>
      <w:r>
        <w:rPr>
          <w:sz w:val="21"/>
        </w:rPr>
        <w:t>乙方保证合同设备如需专用消耗材料均已在合同附件中列出，合同附件未列的消耗材料视为包含在合同范围内。</w:t>
      </w:r>
    </w:p>
    <w:p>
      <w:pPr>
        <w:pStyle w:val="null3"/>
        <w:jc w:val="both"/>
      </w:pPr>
      <w:r>
        <w:rPr>
          <w:sz w:val="21"/>
        </w:rPr>
        <w:t>8.</w:t>
      </w:r>
      <w:r>
        <w:rPr>
          <w:sz w:val="21"/>
        </w:rPr>
        <w:t>乙方售后服务机构名称：   ；地址：</w:t>
      </w:r>
    </w:p>
    <w:p>
      <w:pPr>
        <w:pStyle w:val="null3"/>
        <w:ind w:firstLine="220"/>
        <w:jc w:val="both"/>
      </w:pPr>
      <w:r>
        <w:rPr>
          <w:sz w:val="21"/>
        </w:rPr>
        <w:t>联系人：，联系电话和手机：</w:t>
      </w:r>
    </w:p>
    <w:p>
      <w:pPr>
        <w:pStyle w:val="null3"/>
        <w:ind w:firstLine="330"/>
        <w:jc w:val="both"/>
      </w:pPr>
      <w:r>
        <w:rPr>
          <w:sz w:val="21"/>
        </w:rPr>
        <w:t>代理商售后服务机构名称：；地址：</w:t>
      </w:r>
    </w:p>
    <w:p>
      <w:pPr>
        <w:pStyle w:val="null3"/>
        <w:ind w:firstLine="440"/>
        <w:jc w:val="both"/>
      </w:pPr>
      <w:r>
        <w:rPr>
          <w:sz w:val="21"/>
        </w:rPr>
        <w:t>联系人：，联系电话和手机：，</w:t>
      </w:r>
    </w:p>
    <w:p>
      <w:pPr>
        <w:pStyle w:val="null3"/>
        <w:ind w:firstLine="330"/>
        <w:jc w:val="both"/>
      </w:pPr>
      <w:r>
        <w:rPr>
          <w:sz w:val="21"/>
        </w:rPr>
        <w:t>厂家售后服务机构名称：；地址：</w:t>
      </w:r>
    </w:p>
    <w:p>
      <w:pPr>
        <w:pStyle w:val="null3"/>
        <w:ind w:firstLine="440"/>
        <w:jc w:val="both"/>
      </w:pPr>
      <w:r>
        <w:rPr>
          <w:sz w:val="21"/>
        </w:rPr>
        <w:t>联系人：，联系电话和手机：；</w:t>
      </w:r>
    </w:p>
    <w:p>
      <w:pPr>
        <w:pStyle w:val="null3"/>
        <w:jc w:val="both"/>
      </w:pPr>
      <w:r>
        <w:rPr>
          <w:sz w:val="21"/>
          <w:b/>
        </w:rPr>
        <w:t>第七条　违约责任</w:t>
      </w:r>
    </w:p>
    <w:p>
      <w:pPr>
        <w:pStyle w:val="null3"/>
        <w:jc w:val="both"/>
      </w:pPr>
      <w:r>
        <w:rPr>
          <w:sz w:val="21"/>
        </w:rPr>
        <w:t>1.</w:t>
      </w:r>
      <w:r>
        <w:rPr>
          <w:sz w:val="21"/>
        </w:rPr>
        <w:t>乙方交付的货物或提供的服务不符合招标文件、投标文件或本合同规定的，甲方有权拒收，并且乙方须向甲方支付本合同总价</w:t>
      </w:r>
      <w:r>
        <w:rPr>
          <w:sz w:val="21"/>
        </w:rPr>
        <w:t>5%</w:t>
      </w:r>
      <w:r>
        <w:rPr>
          <w:sz w:val="21"/>
        </w:rPr>
        <w:t>的违约金。经两次重新交付仍不符合规定的，甲方有权终止合同，乙方应支付甲方合同总额</w:t>
      </w:r>
      <w:r>
        <w:rPr>
          <w:sz w:val="21"/>
        </w:rPr>
        <w:t>20%</w:t>
      </w:r>
      <w:r>
        <w:rPr>
          <w:sz w:val="21"/>
        </w:rPr>
        <w:t>的违约金，由此造成甲方的经济损失由乙方承担。违约金不足以弥补损失的，乙方应按全额赔偿。</w:t>
      </w:r>
    </w:p>
    <w:p>
      <w:pPr>
        <w:pStyle w:val="null3"/>
        <w:jc w:val="both"/>
      </w:pPr>
      <w:r>
        <w:rPr>
          <w:sz w:val="21"/>
        </w:rPr>
        <w:t>2.</w:t>
      </w:r>
      <w:r>
        <w:rPr>
          <w:sz w:val="21"/>
        </w:rPr>
        <w:t>乙方未按要求履行合同义务时，甲方有权拒绝验收，且对逾期交付的货物或工程，乙方从逾期之日起每日按合同总额的</w:t>
      </w:r>
      <w:r>
        <w:rPr>
          <w:sz w:val="21"/>
        </w:rPr>
        <w:t>2</w:t>
      </w:r>
      <w:r>
        <w:rPr>
          <w:sz w:val="21"/>
        </w:rPr>
        <w:t>‰比例向甲方支付违约金；逾期</w:t>
      </w:r>
      <w:r>
        <w:rPr>
          <w:sz w:val="21"/>
        </w:rPr>
        <w:t>15</w:t>
      </w:r>
      <w:r>
        <w:rPr>
          <w:sz w:val="21"/>
        </w:rPr>
        <w:t>日以上时，甲方有权终止合同，乙方应支付甲方合同总额</w:t>
      </w:r>
      <w:r>
        <w:rPr>
          <w:sz w:val="21"/>
        </w:rPr>
        <w:t>20%</w:t>
      </w:r>
      <w:r>
        <w:rPr>
          <w:sz w:val="21"/>
        </w:rPr>
        <w:t>的违约金，由此造成甲方的经济损失由乙方承担。违约金不足以弥补损失的，乙方应按全额赔偿。</w:t>
      </w:r>
    </w:p>
    <w:p>
      <w:pPr>
        <w:pStyle w:val="null3"/>
        <w:jc w:val="both"/>
      </w:pPr>
      <w:r>
        <w:rPr>
          <w:sz w:val="21"/>
        </w:rPr>
        <w:t>3.</w:t>
      </w:r>
      <w:r>
        <w:rPr>
          <w:sz w:val="21"/>
        </w:rPr>
        <w:t>甲方未按要求履行合同义务时，且无正当理由拖延付款时，甲方须向乙方支付滞纳金，标准为每日按未付金额的</w:t>
      </w:r>
      <w:r>
        <w:rPr>
          <w:sz w:val="21"/>
        </w:rPr>
        <w:t>2</w:t>
      </w:r>
      <w:r>
        <w:rPr>
          <w:sz w:val="21"/>
        </w:rPr>
        <w:t>‰累计，滞纳金累计不超过未付金额的</w:t>
      </w:r>
      <w:r>
        <w:rPr>
          <w:sz w:val="21"/>
        </w:rPr>
        <w:t>2%</w:t>
      </w:r>
      <w:r>
        <w:rPr>
          <w:sz w:val="21"/>
        </w:rPr>
        <w:t>。</w:t>
      </w:r>
    </w:p>
    <w:p>
      <w:pPr>
        <w:pStyle w:val="null3"/>
        <w:jc w:val="both"/>
      </w:pPr>
      <w:r>
        <w:rPr>
          <w:sz w:val="21"/>
        </w:rPr>
        <w:t>4.</w:t>
      </w:r>
      <w:r>
        <w:rPr>
          <w:sz w:val="21"/>
        </w:rPr>
        <w:t>其它违约责任按《中华人民共和国民法典》处理。</w:t>
      </w:r>
    </w:p>
    <w:p>
      <w:pPr>
        <w:pStyle w:val="null3"/>
        <w:jc w:val="both"/>
      </w:pPr>
      <w:r>
        <w:rPr>
          <w:sz w:val="21"/>
          <w:b/>
        </w:rPr>
        <w:t>第八条　提出异议的时间和方法</w:t>
      </w:r>
    </w:p>
    <w:p>
      <w:pPr>
        <w:pStyle w:val="null3"/>
        <w:jc w:val="both"/>
      </w:pPr>
      <w:r>
        <w:rPr>
          <w:sz w:val="21"/>
        </w:rPr>
        <w:t>1.</w:t>
      </w:r>
      <w:r>
        <w:rPr>
          <w:sz w:val="21"/>
        </w:rPr>
        <w:t>甲方在验收后</w:t>
      </w:r>
      <w:r>
        <w:rPr>
          <w:sz w:val="21"/>
        </w:rPr>
        <w:t>60</w:t>
      </w:r>
      <w:r>
        <w:rPr>
          <w:sz w:val="21"/>
        </w:rPr>
        <w:t>天内如对货物的型号、规格、质量有异议时，应在妥善保管货物的同时，即向乙方提出书面异议。</w:t>
      </w:r>
    </w:p>
    <w:p>
      <w:pPr>
        <w:pStyle w:val="null3"/>
        <w:jc w:val="both"/>
      </w:pPr>
      <w:r>
        <w:rPr>
          <w:sz w:val="21"/>
        </w:rPr>
        <w:t>2.</w:t>
      </w:r>
      <w:r>
        <w:rPr>
          <w:sz w:val="21"/>
        </w:rPr>
        <w:t>乙方在接到甲方书面异议后，应在</w:t>
      </w:r>
      <w:r>
        <w:rPr>
          <w:sz w:val="21"/>
        </w:rPr>
        <w:t>2</w:t>
      </w:r>
      <w:r>
        <w:rPr>
          <w:sz w:val="21"/>
        </w:rPr>
        <w:t>天内负责处理并函复甲方处理情况，否则，即视为默认甲方提出的异议和处理意见。</w:t>
      </w:r>
    </w:p>
    <w:p>
      <w:pPr>
        <w:pStyle w:val="null3"/>
        <w:jc w:val="both"/>
      </w:pPr>
      <w:r>
        <w:rPr>
          <w:sz w:val="21"/>
        </w:rPr>
        <w:t>3.</w:t>
      </w:r>
      <w:r>
        <w:rPr>
          <w:sz w:val="21"/>
        </w:rPr>
        <w:t>甲方因违章操作、保管、保养不善等人为造成货物损毁，所提出的异议乙方有权不予接受。</w:t>
      </w:r>
    </w:p>
    <w:p>
      <w:pPr>
        <w:pStyle w:val="null3"/>
        <w:jc w:val="both"/>
      </w:pPr>
      <w:r>
        <w:rPr>
          <w:sz w:val="21"/>
          <w:b/>
        </w:rPr>
        <w:t>第九条　争议的解决</w:t>
      </w:r>
    </w:p>
    <w:p>
      <w:pPr>
        <w:pStyle w:val="null3"/>
        <w:jc w:val="both"/>
      </w:pPr>
      <w:r>
        <w:rPr>
          <w:sz w:val="21"/>
        </w:rPr>
        <w:t>1.</w:t>
      </w:r>
      <w:r>
        <w:rPr>
          <w:sz w:val="21"/>
        </w:rPr>
        <w:t>合同履行过程中发生的任何争议，如双方未能通过友好协商解决，应向甲方所在地人民法院提起诉讼。对货物质量的检查鉴定，统一由佛山市质量技术监督局辖属的相关检测机构进行终局鉴定，鉴定结果符合质量技术标准时，鉴定费由委托方承担；否则鉴定费由乙方承担。</w:t>
      </w:r>
    </w:p>
    <w:p>
      <w:pPr>
        <w:pStyle w:val="null3"/>
        <w:jc w:val="both"/>
      </w:pPr>
      <w:r>
        <w:rPr>
          <w:sz w:val="21"/>
        </w:rPr>
        <w:t>2.</w:t>
      </w:r>
      <w:r>
        <w:rPr>
          <w:sz w:val="21"/>
        </w:rPr>
        <w:t>法院审理期间，除提交法院审理的事项外，合同其它事项和条款仍应继续履行。</w:t>
      </w:r>
    </w:p>
    <w:p>
      <w:pPr>
        <w:pStyle w:val="null3"/>
        <w:jc w:val="both"/>
      </w:pPr>
      <w:r>
        <w:rPr>
          <w:sz w:val="21"/>
          <w:b/>
        </w:rPr>
        <w:t>第十条　不可抗力</w:t>
      </w:r>
    </w:p>
    <w:p>
      <w:pPr>
        <w:pStyle w:val="null3"/>
        <w:ind w:firstLine="440"/>
        <w:jc w:val="both"/>
      </w:pPr>
      <w:r>
        <w:rPr>
          <w:sz w:val="21"/>
        </w:rPr>
        <w:t>任何一方由于不可抗力原因不能履行合同时，应在不可抗力事件结束后</w:t>
      </w:r>
      <w:r>
        <w:rPr>
          <w:sz w:val="21"/>
        </w:rPr>
        <w:t>1</w:t>
      </w:r>
      <w:r>
        <w:rPr>
          <w:sz w:val="21"/>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第十一条　税费</w:t>
      </w:r>
    </w:p>
    <w:p>
      <w:pPr>
        <w:pStyle w:val="null3"/>
        <w:jc w:val="both"/>
      </w:pPr>
      <w:r>
        <w:rPr>
          <w:sz w:val="21"/>
        </w:rPr>
        <w:t>1.</w:t>
      </w:r>
      <w:r>
        <w:rPr>
          <w:sz w:val="21"/>
        </w:rPr>
        <w:t>中国政府根据现行税法所征收的一切税费均由各缴税责任方独立承担。</w:t>
      </w:r>
    </w:p>
    <w:p>
      <w:pPr>
        <w:pStyle w:val="null3"/>
        <w:jc w:val="both"/>
      </w:pPr>
      <w:r>
        <w:rPr>
          <w:sz w:val="21"/>
        </w:rPr>
        <w:t>2.</w:t>
      </w:r>
      <w:r>
        <w:rPr>
          <w:sz w:val="21"/>
        </w:rPr>
        <w:t>在中国境外发生的与本合同相关的一切税费及不可预见费均由乙方负担。</w:t>
      </w:r>
    </w:p>
    <w:p>
      <w:pPr>
        <w:pStyle w:val="null3"/>
        <w:jc w:val="both"/>
      </w:pPr>
      <w:r>
        <w:rPr>
          <w:sz w:val="21"/>
          <w:b/>
        </w:rPr>
        <w:t>第十二条　合同生效</w:t>
      </w:r>
    </w:p>
    <w:p>
      <w:pPr>
        <w:pStyle w:val="null3"/>
        <w:jc w:val="both"/>
      </w:pPr>
      <w:r>
        <w:rPr>
          <w:sz w:val="21"/>
        </w:rPr>
        <w:t>本合同在甲乙双方法人代表或其授权代表签字盖章之日起生效。</w:t>
      </w:r>
    </w:p>
    <w:p>
      <w:pPr>
        <w:pStyle w:val="null3"/>
        <w:jc w:val="both"/>
      </w:pPr>
      <w:r>
        <w:rPr>
          <w:sz w:val="21"/>
        </w:rPr>
        <w:t>合同的有效期为</w:t>
      </w:r>
      <w:r>
        <w:rPr>
          <w:sz w:val="21"/>
        </w:rPr>
        <w:t>1</w:t>
      </w:r>
      <w:r>
        <w:rPr>
          <w:sz w:val="21"/>
        </w:rPr>
        <w:t>年，质保期不受合同有效期限定。</w:t>
      </w:r>
    </w:p>
    <w:p>
      <w:pPr>
        <w:pStyle w:val="null3"/>
        <w:jc w:val="both"/>
      </w:pPr>
      <w:r>
        <w:rPr>
          <w:sz w:val="21"/>
          <w:b/>
        </w:rPr>
        <w:t>第十三条　乙方应提供的资料内容</w:t>
      </w:r>
    </w:p>
    <w:p>
      <w:pPr>
        <w:pStyle w:val="null3"/>
        <w:jc w:val="both"/>
      </w:pPr>
      <w:r>
        <w:rPr>
          <w:sz w:val="21"/>
        </w:rPr>
        <w:t>1.</w:t>
      </w:r>
      <w:r>
        <w:rPr>
          <w:sz w:val="21"/>
        </w:rPr>
        <w:t>中国境内制造的产品必须提供出厂合格证。</w:t>
      </w:r>
    </w:p>
    <w:p>
      <w:pPr>
        <w:pStyle w:val="null3"/>
        <w:jc w:val="both"/>
      </w:pPr>
      <w:r>
        <w:rPr>
          <w:sz w:val="21"/>
        </w:rPr>
        <w:t>2.</w:t>
      </w:r>
      <w:r>
        <w:rPr>
          <w:sz w:val="21"/>
        </w:rPr>
        <w:t>提供产品技术（使用）说明书、产品质量说明书、技术服务资料。外文资料均需有中文译本。</w:t>
      </w:r>
    </w:p>
    <w:p>
      <w:pPr>
        <w:pStyle w:val="null3"/>
        <w:jc w:val="both"/>
      </w:pPr>
      <w:r>
        <w:rPr>
          <w:sz w:val="21"/>
        </w:rPr>
        <w:t>3.</w:t>
      </w:r>
      <w:r>
        <w:rPr>
          <w:sz w:val="21"/>
        </w:rPr>
        <w:t>提供完整的厂家原版维修手册、使用及维护光盘。提供维护软件，密码（如需）等维护维修必需的材料和信息。提供完整的安装软件，以便日后系统重装。</w:t>
      </w:r>
    </w:p>
    <w:p>
      <w:pPr>
        <w:pStyle w:val="null3"/>
        <w:jc w:val="both"/>
      </w:pPr>
      <w:r>
        <w:rPr>
          <w:sz w:val="21"/>
        </w:rPr>
        <w:t>4.</w:t>
      </w:r>
      <w:r>
        <w:rPr>
          <w:sz w:val="21"/>
        </w:rPr>
        <w:t>如有备件，乙方应随机向甲方提供一套标准备件包，并列出清单及单价。</w:t>
      </w:r>
    </w:p>
    <w:p>
      <w:pPr>
        <w:pStyle w:val="null3"/>
        <w:jc w:val="both"/>
      </w:pPr>
      <w:r>
        <w:rPr>
          <w:sz w:val="21"/>
        </w:rPr>
        <w:t>5.</w:t>
      </w:r>
      <w:r>
        <w:rPr>
          <w:sz w:val="21"/>
        </w:rPr>
        <w:t>卖方须向买方提供设备的运行、安装、使用环境要求。</w:t>
      </w:r>
    </w:p>
    <w:p>
      <w:pPr>
        <w:pStyle w:val="null3"/>
        <w:jc w:val="both"/>
      </w:pPr>
      <w:r>
        <w:rPr>
          <w:sz w:val="21"/>
          <w:b/>
        </w:rPr>
        <w:t>第十四条　其它</w:t>
      </w:r>
    </w:p>
    <w:p>
      <w:pPr>
        <w:pStyle w:val="null3"/>
        <w:jc w:val="both"/>
      </w:pPr>
      <w:r>
        <w:rPr>
          <w:sz w:val="21"/>
        </w:rPr>
        <w:t>1.</w:t>
      </w:r>
      <w:r>
        <w:rPr>
          <w:sz w:val="21"/>
        </w:rPr>
        <w:t>所有经一方或双方签署确认的文件（包括会议纪要、补充协议、往来信函）、招标文件和投标响应承诺文件、合同附件及《中标通知书》均为本合同不可分割的有效组成部分，与本合同具有同等的法律效力和履约义务，其生效日期为签字盖章确认之日起。</w:t>
      </w:r>
    </w:p>
    <w:p>
      <w:pPr>
        <w:pStyle w:val="null3"/>
        <w:jc w:val="both"/>
      </w:pPr>
      <w:r>
        <w:rPr>
          <w:sz w:val="21"/>
        </w:rPr>
        <w:t>2.</w:t>
      </w:r>
      <w:r>
        <w:rPr>
          <w:sz w:val="21"/>
        </w:rPr>
        <w:t>如一方地址、电话、传真号码有变更，应在变更当日内书面通知对方，否则，应承担相应责任。</w:t>
      </w:r>
    </w:p>
    <w:p>
      <w:pPr>
        <w:pStyle w:val="null3"/>
        <w:jc w:val="both"/>
      </w:pPr>
      <w:r>
        <w:rPr>
          <w:sz w:val="21"/>
        </w:rPr>
        <w:t>3.</w:t>
      </w:r>
      <w:r>
        <w:rPr>
          <w:sz w:val="21"/>
        </w:rPr>
        <w:t>未经甲方书面同意，乙方不得擅自向第三方转让其应履行的合同项下的义务。</w:t>
      </w:r>
    </w:p>
    <w:p>
      <w:pPr>
        <w:pStyle w:val="null3"/>
        <w:jc w:val="both"/>
      </w:pPr>
      <w:r>
        <w:rPr>
          <w:sz w:val="21"/>
        </w:rPr>
        <w:t>4.</w:t>
      </w:r>
      <w:r>
        <w:rPr>
          <w:sz w:val="21"/>
        </w:rPr>
        <w:t>本合同一式</w:t>
      </w:r>
      <w:r>
        <w:rPr>
          <w:u w:val="single"/>
        </w:rPr>
        <w:t xml:space="preserve">   </w:t>
      </w:r>
      <w:r>
        <w:rPr>
          <w:sz w:val="21"/>
        </w:rPr>
        <w:t>份，甲方</w:t>
      </w:r>
      <w:r>
        <w:rPr>
          <w:sz w:val="21"/>
          <w:u w:val="single"/>
        </w:rPr>
        <w:t xml:space="preserve"> </w:t>
      </w:r>
      <w:r>
        <w:rPr>
          <w:sz w:val="21"/>
          <w:u w:val="single"/>
        </w:rPr>
        <w:t>肆</w:t>
      </w:r>
      <w:r>
        <w:rPr>
          <w:u w:val="single"/>
        </w:rPr>
        <w:t xml:space="preserve"> </w:t>
      </w:r>
      <w:r>
        <w:rPr>
          <w:sz w:val="21"/>
        </w:rPr>
        <w:t>份、乙方</w:t>
      </w:r>
      <w:r>
        <w:rPr>
          <w:u w:val="single"/>
        </w:rPr>
        <w:t xml:space="preserve">   </w:t>
      </w:r>
      <w:r>
        <w:rPr>
          <w:sz w:val="21"/>
        </w:rPr>
        <w:t>份，均具有同等的法律效力。</w:t>
      </w:r>
    </w:p>
    <w:p>
      <w:pPr>
        <w:pStyle w:val="null3"/>
        <w:jc w:val="both"/>
      </w:pPr>
      <w:r>
        <w:rPr>
          <w:sz w:val="21"/>
        </w:rPr>
        <w:t>5.</w:t>
      </w:r>
      <w:r>
        <w:rPr>
          <w:sz w:val="21"/>
        </w:rPr>
        <w:t>甲方双方共同遵守国家的法律和规定，在委托、代理业务过程中不得行贿、受贿、索贿，违反者将按照国家法律、法规、规章等各自承担相应法律责任。</w:t>
      </w:r>
    </w:p>
    <w:p>
      <w:pPr>
        <w:pStyle w:val="null3"/>
        <w:jc w:val="both"/>
      </w:pPr>
      <w:r>
        <w:rPr>
          <w:sz w:val="21"/>
        </w:rPr>
        <w:t>6.</w:t>
      </w:r>
      <w:r>
        <w:rPr>
          <w:sz w:val="21"/>
        </w:rPr>
        <w:t>乙方承诺不从事商业贿赂行为。一旦被列入商业贿赂不良记录，则甲方有权立即单方解除本合同，乙方应承担违约责任。</w:t>
      </w:r>
    </w:p>
    <w:p>
      <w:pPr>
        <w:pStyle w:val="null3"/>
        <w:jc w:val="both"/>
      </w:pPr>
      <w:r>
        <w:rPr>
          <w:sz w:val="21"/>
        </w:rPr>
        <w:t>7.</w:t>
      </w:r>
      <w:r>
        <w:rPr>
          <w:sz w:val="21"/>
        </w:rPr>
        <w:t>双方均已对以上各条款及附件作充分了解，并明确理解由此而产生的相关权责。</w:t>
      </w:r>
    </w:p>
    <w:p>
      <w:pPr>
        <w:pStyle w:val="null3"/>
        <w:jc w:val="both"/>
      </w:pPr>
      <w:r>
        <w:rPr>
          <w:sz w:val="21"/>
        </w:rPr>
        <w:t>8.</w:t>
      </w:r>
      <w:r>
        <w:rPr>
          <w:sz w:val="21"/>
        </w:rPr>
        <w:t>除政府采购合同继续履行将损害国家利益和社会公共利益外，双方当事人不得擅自变更、中止或者终止合同。</w:t>
      </w:r>
    </w:p>
    <w:p>
      <w:pPr>
        <w:pStyle w:val="null3"/>
        <w:jc w:val="both"/>
      </w:pPr>
      <w:r>
        <w:rPr>
          <w:sz w:val="21"/>
          <w:b/>
        </w:rPr>
        <w:t>合同附件清单</w:t>
      </w:r>
      <w:r>
        <w:rPr>
          <w:sz w:val="21"/>
        </w:rPr>
        <w:t>（附后）</w:t>
      </w:r>
    </w:p>
    <w:p>
      <w:pPr>
        <w:pStyle w:val="null3"/>
        <w:jc w:val="both"/>
      </w:pPr>
      <w:r>
        <w:rPr>
          <w:sz w:val="21"/>
        </w:rPr>
        <w:t>附注：本合同所有附件均在签订合同时编制，确立依据为招标文件和乙方的投标文件及相关确认文件、项目重要内容（如：双方权利义务、功能要求说明等）可作为附件。</w:t>
      </w:r>
    </w:p>
    <w:p>
      <w:pPr>
        <w:pStyle w:val="null3"/>
        <w:jc w:val="both"/>
      </w:pPr>
      <w:r>
        <w:rPr>
          <w:sz w:val="21"/>
          <w:b/>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085"/>
        <w:gridCol w:w="4221"/>
      </w:tblGrid>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甲方（盖章并加盖骑缝章）</w:t>
            </w:r>
            <w:r>
              <w:rPr>
                <w:sz w:val="21"/>
              </w:rPr>
              <w:t>：</w:t>
            </w:r>
            <w:r>
              <w:rPr>
                <w:sz w:val="21"/>
                <w:b/>
              </w:rPr>
              <w:t>南方医科大学顺德医院（佛山市顺德区第一人民医院）</w:t>
            </w:r>
          </w:p>
          <w:p>
            <w:pPr>
              <w:pStyle w:val="null3"/>
              <w:jc w:val="both"/>
            </w:pPr>
            <w:r>
              <w:rPr>
                <w:sz w:val="21"/>
              </w:rPr>
              <w:t>法定代表人或授权的代表：</w:t>
            </w:r>
          </w:p>
          <w:p>
            <w:pPr>
              <w:pStyle w:val="null3"/>
              <w:jc w:val="both"/>
            </w:pPr>
            <w:r>
              <w:rPr>
                <w:sz w:val="21"/>
              </w:rPr>
              <w:t>业务主管院领导：</w:t>
            </w:r>
          </w:p>
          <w:p>
            <w:pPr>
              <w:pStyle w:val="null3"/>
              <w:jc w:val="both"/>
            </w:pPr>
            <w:r>
              <w:rPr>
                <w:sz w:val="21"/>
              </w:rPr>
              <w:t>地址：佛山市顺德区伦教街道办事处荔村村委会甲子路</w:t>
            </w:r>
            <w:r>
              <w:rPr>
                <w:sz w:val="21"/>
              </w:rPr>
              <w:t>1</w:t>
            </w:r>
            <w:r>
              <w:rPr>
                <w:sz w:val="21"/>
              </w:rPr>
              <w:t>号</w:t>
            </w:r>
          </w:p>
          <w:p>
            <w:pPr>
              <w:pStyle w:val="null3"/>
              <w:jc w:val="both"/>
            </w:pPr>
            <w:r>
              <w:rPr>
                <w:sz w:val="21"/>
              </w:rPr>
              <w:t>电话：</w:t>
            </w:r>
            <w:r>
              <w:rPr>
                <w:sz w:val="21"/>
              </w:rPr>
              <w:t>0757-22318625</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乙方（盖章并加盖骑缝章）：</w:t>
            </w:r>
          </w:p>
          <w:p>
            <w:pPr>
              <w:pStyle w:val="null3"/>
              <w:jc w:val="both"/>
            </w:pPr>
            <w:r>
              <w:rPr>
                <w:sz w:val="21"/>
              </w:rPr>
              <w:t>法定代表人或授权的代表：</w:t>
            </w:r>
          </w:p>
          <w:p>
            <w:pPr>
              <w:pStyle w:val="null3"/>
              <w:jc w:val="both"/>
            </w:pPr>
            <w:r>
              <w:rPr>
                <w:sz w:val="21"/>
              </w:rPr>
              <w:t>地址：</w:t>
            </w:r>
          </w:p>
          <w:p>
            <w:pPr>
              <w:pStyle w:val="null3"/>
              <w:jc w:val="both"/>
            </w:pPr>
            <w:r>
              <w:rPr>
                <w:sz w:val="21"/>
              </w:rPr>
              <w:t>电话：</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开票资料：</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收款方、开票方、乙方须与</w:t>
            </w:r>
            <w:r>
              <w:rPr>
                <w:sz w:val="21"/>
              </w:rPr>
              <w:t>“广东省政府采购网”上注册信息一致；账户为：</w:t>
            </w:r>
          </w:p>
          <w:p>
            <w:pPr>
              <w:pStyle w:val="null3"/>
              <w:jc w:val="both"/>
            </w:pPr>
            <w:r>
              <w:rPr>
                <w:sz w:val="21"/>
              </w:rPr>
              <w:t>开户名称：</w:t>
            </w:r>
          </w:p>
          <w:p>
            <w:pPr>
              <w:pStyle w:val="null3"/>
              <w:jc w:val="both"/>
            </w:pPr>
            <w:r>
              <w:rPr>
                <w:sz w:val="21"/>
              </w:rPr>
              <w:t>银行帐号：</w:t>
            </w:r>
          </w:p>
          <w:p>
            <w:pPr>
              <w:pStyle w:val="null3"/>
              <w:jc w:val="both"/>
            </w:pPr>
            <w:r>
              <w:rPr>
                <w:sz w:val="21"/>
              </w:rPr>
              <w:t>开户行：</w:t>
            </w:r>
          </w:p>
          <w:p>
            <w:pPr>
              <w:pStyle w:val="null3"/>
              <w:jc w:val="both"/>
            </w:pPr>
            <w:r>
              <w:rPr>
                <w:sz w:val="21"/>
              </w:rPr>
              <w:t>纳税人识别号：</w:t>
            </w:r>
          </w:p>
        </w:tc>
      </w:tr>
    </w:tbl>
    <w:p>
      <w:pPr>
        <w:pStyle w:val="null3"/>
        <w:jc w:val="both"/>
      </w:pPr>
      <w:r>
        <w:rPr>
          <w:sz w:val="21"/>
          <w:b/>
        </w:rPr>
        <w:t>关于政府采购合同融资贷款</w:t>
      </w:r>
    </w:p>
    <w:p>
      <w:pPr>
        <w:pStyle w:val="null3"/>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若乙方已申请政府采购合同融资贷款，其在本合同中登记的银行账号为融资银行的唯一收款账号，未获得融资银行同意，乙方不得变更收款账号。</w:t>
      </w:r>
    </w:p>
    <w:p>
      <w:pPr>
        <w:pStyle w:val="null3"/>
        <w:jc w:val="left"/>
      </w:pPr>
      <w:r>
        <w:rPr/>
        <w:t xml:space="preserve"> </w:t>
      </w:r>
    </w:p>
    <w:p>
      <w:pPr>
        <w:pStyle w:val="null3"/>
        <w:jc w:val="both"/>
      </w:pPr>
      <w:r>
        <w:rPr>
          <w:sz w:val="21"/>
          <w:b/>
        </w:rPr>
        <w:t>附表一：配置清单</w:t>
      </w:r>
    </w:p>
    <w:tbl>
      <w:tblPr>
        <w:tblW w:w="0" w:type="auto"/>
        <w:tblBorders>
          <w:top w:val="none" w:color="000000" w:sz="4"/>
          <w:left w:val="none" w:color="000000" w:sz="4"/>
          <w:bottom w:val="none" w:color="000000" w:sz="4"/>
          <w:right w:val="none" w:color="000000" w:sz="4"/>
          <w:insideH w:val="none"/>
          <w:insideV w:val="none"/>
        </w:tblBorders>
      </w:tblPr>
      <w:tblGrid>
        <w:gridCol w:w="497"/>
        <w:gridCol w:w="3656"/>
        <w:gridCol w:w="1234"/>
        <w:gridCol w:w="963"/>
        <w:gridCol w:w="1098"/>
        <w:gridCol w:w="858"/>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配置清单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附表二：</w:t>
      </w:r>
    </w:p>
    <w:tbl>
      <w:tblPr>
        <w:tblW w:w="0" w:type="auto"/>
        <w:tblBorders>
          <w:top w:val="none" w:color="000000" w:sz="4"/>
          <w:left w:val="none" w:color="000000" w:sz="4"/>
          <w:bottom w:val="none" w:color="000000" w:sz="4"/>
          <w:right w:val="none" w:color="000000" w:sz="4"/>
          <w:insideH w:val="none"/>
          <w:insideV w:val="none"/>
        </w:tblBorders>
      </w:tblPr>
      <w:tblGrid>
        <w:gridCol w:w="664"/>
        <w:gridCol w:w="450"/>
        <w:gridCol w:w="1269"/>
        <w:gridCol w:w="450"/>
        <w:gridCol w:w="450"/>
        <w:gridCol w:w="450"/>
        <w:gridCol w:w="450"/>
        <w:gridCol w:w="450"/>
        <w:gridCol w:w="695"/>
        <w:gridCol w:w="450"/>
        <w:gridCol w:w="450"/>
        <w:gridCol w:w="450"/>
        <w:gridCol w:w="450"/>
        <w:gridCol w:w="450"/>
        <w:gridCol w:w="725"/>
      </w:tblGrid>
      <w:tr>
        <w:tc>
          <w:tcPr>
            <w:tcW w:type="dxa" w:w="8303"/>
            <w:gridSpan w:val="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配套消耗材料</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主要维修配件报价单</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1"/>
        </w:rPr>
        <w:t>2.</w:t>
      </w:r>
      <w:r>
        <w:rPr>
          <w:sz w:val="21"/>
        </w:rPr>
        <w:t>乙方保证合同设备如需专用消耗材料均已在合同附件中列出，合同附件未列的消耗材料视为包含在合同范围内。</w:t>
      </w:r>
    </w:p>
    <w:p>
      <w:pPr>
        <w:pStyle w:val="null3"/>
        <w:jc w:val="both"/>
      </w:pPr>
      <w:r>
        <w:rPr/>
        <w:t xml:space="preserve"> </w:t>
      </w:r>
    </w:p>
    <w:p>
      <w:pPr>
        <w:pStyle w:val="null3"/>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440606-2025-00093</w:t>
      </w:r>
    </w:p>
    <w:p>
      <w:pPr>
        <w:pStyle w:val="null3"/>
        <w:jc w:val="center"/>
        <w:outlineLvl w:val="3"/>
      </w:pPr>
      <w:r>
        <w:rPr>
          <w:sz w:val="24"/>
          <w:b/>
        </w:rPr>
        <w:t>采购项目编号：</w:t>
      </w:r>
      <w:r>
        <w:rPr>
          <w:sz w:val="24"/>
          <w:b/>
        </w:rPr>
        <w:t>JF2025（SD）WZ0021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医疗设备采购项目（医院发展专项经费设备）(二次)</w:t>
      </w:r>
      <w:r>
        <w:rPr>
          <w:u w:val="single"/>
        </w:rPr>
        <w:t>”</w:t>
      </w:r>
      <w:r>
        <w:rPr/>
        <w:t>项目的招标[采购项目编号为：</w:t>
      </w:r>
      <w:r>
        <w:rPr>
          <w:u w:val="single"/>
        </w:rPr>
        <w:t>JF2025（SD）WZ0021</w:t>
      </w:r>
      <w:r>
        <w:rPr/>
        <w:t>]，我方愿参与投标。</w:t>
      </w:r>
    </w:p>
    <w:p>
      <w:pPr>
        <w:pStyle w:val="null3"/>
        <w:ind w:firstLine="480"/>
      </w:pPr>
      <w:r>
        <w:rPr/>
        <w:t>我方确认收到贵方提供的</w:t>
      </w:r>
      <w:r>
        <w:rPr>
          <w:u w:val="single"/>
        </w:rPr>
        <w:t>“</w:t>
      </w:r>
      <w:r>
        <w:rPr>
          <w:u w:val="single"/>
        </w:rPr>
        <w:t>医疗设备采购项目（医院发展专项经费设备）(二次)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医疗设备采购项目（医院发展专项经费设备）(二次)</w:t>
      </w:r>
      <w:r>
        <w:rPr/>
        <w:t>”项目采购[采购项目编号为</w:t>
      </w:r>
      <w:r>
        <w:rPr/>
        <w:t>JF2025（SD）WZ0021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南方医科大学顺德医院（佛山市顺德区第一人民医院）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医疗设备采购项目（医院发展专项经费设备）(二次)</w:t>
      </w:r>
      <w:r>
        <w:rPr/>
        <w:t>招标中获中标（采购项目编号：</w:t>
      </w:r>
      <w:r>
        <w:rPr/>
        <w:t>JF2025（SD）WZ0021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医疗设备采购项目（医院发展专项经费设备）(二次)</w:t>
      </w:r>
      <w:r>
        <w:rPr/>
        <w:t>”项目（采购项目编号：</w:t>
      </w:r>
      <w:r>
        <w:rPr/>
        <w:t>JF2025（SD）WZ0021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