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440101-2026-11743</w:t>
      </w:r>
    </w:p>
    <w:p>
      <w:pPr>
        <w:pStyle w:val="null3"/>
        <w:jc w:val="center"/>
        <w:outlineLvl w:val="3"/>
      </w:pPr>
      <w:r>
        <w:rPr>
          <w:sz w:val="24"/>
          <w:b/>
        </w:rPr>
        <w:t>采购项目编号：</w:t>
      </w:r>
      <w:r>
        <w:rPr>
          <w:sz w:val="24"/>
          <w:b/>
        </w:rPr>
        <w:t>0724-2631Z2633948</w:t>
      </w:r>
    </w:p>
    <w:p>
      <w:pPr>
        <w:pStyle w:val="null3"/>
        <w:jc w:val="center"/>
        <w:outlineLvl w:val="3"/>
      </w:pPr>
      <w:r>
        <w:rPr>
          <w:sz w:val="24"/>
          <w:b/>
        </w:rPr>
        <w:t>项目名称：</w:t>
      </w:r>
      <w:r>
        <w:rPr>
          <w:sz w:val="24"/>
          <w:b/>
        </w:rPr>
        <w:t>广州市第一人民医院采购实验科研设备货物项目（2026年第10批）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国义招标股份有限公司</w:t>
      </w:r>
      <w:r>
        <w:rPr/>
        <w:t>受</w:t>
      </w:r>
      <w:r>
        <w:rPr/>
        <w:t>广州市第一人民医院</w:t>
      </w:r>
      <w:r>
        <w:rPr/>
        <w:t>的委托，采用</w:t>
      </w:r>
      <w:r>
        <w:rPr/>
        <w:t>公开招标</w:t>
      </w:r>
      <w:r>
        <w:rPr/>
        <w:t>方式组织采购</w:t>
      </w:r>
      <w:r>
        <w:rPr/>
        <w:t>广州市第一人民医院采购实验科研设备货物项目（2026年第10批）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广州市第一人民医院采购实验科研设备货物项目（2026年第10批）</w:t>
      </w:r>
    </w:p>
    <w:p>
      <w:pPr>
        <w:pStyle w:val="null3"/>
        <w:ind w:firstLine="480"/>
      </w:pPr>
      <w:r>
        <w:rPr/>
        <w:t>采购计划编号：</w:t>
      </w:r>
      <w:r>
        <w:rPr/>
        <w:t>440101-2026-11743</w:t>
      </w:r>
    </w:p>
    <w:p>
      <w:pPr>
        <w:pStyle w:val="null3"/>
        <w:ind w:firstLine="480"/>
      </w:pPr>
      <w:r>
        <w:rPr/>
        <w:t>采购项目编号：</w:t>
      </w:r>
      <w:r>
        <w:rPr/>
        <w:t>0724-2631Z2633948</w:t>
      </w:r>
    </w:p>
    <w:p>
      <w:pPr>
        <w:pStyle w:val="null3"/>
        <w:ind w:firstLine="480"/>
      </w:pPr>
      <w:r>
        <w:rPr/>
        <w:t>采购方式：</w:t>
      </w:r>
      <w:r>
        <w:rPr/>
        <w:t>公开招标</w:t>
      </w:r>
    </w:p>
    <w:p>
      <w:pPr>
        <w:pStyle w:val="null3"/>
        <w:ind w:firstLine="480"/>
      </w:pPr>
      <w:r>
        <w:rPr/>
        <w:t>预算金额：</w:t>
      </w:r>
      <w:r>
        <w:rPr/>
        <w:t>5,054,000.00</w:t>
      </w:r>
      <w:r>
        <w:rPr/>
        <w:t>元</w:t>
      </w:r>
    </w:p>
    <w:p>
      <w:pPr>
        <w:pStyle w:val="null3"/>
        <w:outlineLvl w:val="3"/>
      </w:pPr>
      <w:r>
        <w:rPr>
          <w:sz w:val="24"/>
          <w:b/>
        </w:rPr>
        <w:t>2.项目内容及需求情况（采购项目技术规格、参数及要求）</w:t>
      </w:r>
    </w:p>
    <w:p>
      <w:pPr>
        <w:pStyle w:val="null3"/>
      </w:pPr>
      <w:r>
        <w:rPr/>
        <w:t>采购包1(倒置显微镜):</w:t>
      </w:r>
    </w:p>
    <w:p>
      <w:pPr>
        <w:pStyle w:val="null3"/>
      </w:pPr>
      <w:r>
        <w:rPr/>
        <w:t>采购包预算金额：240,000.00元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倒置显微镜</w:t>
            </w:r>
          </w:p>
        </w:tc>
        <w:tc>
          <w:tcPr>
            <w:tcW w:type="dxa" w:w="1187"/>
          </w:tcPr>
          <w:p>
            <w:pPr>
              <w:pStyle w:val="null3"/>
            </w:pPr>
            <w:r>
              <w:rPr/>
              <w:t>4.00(台)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临床检验设备</w:t>
            </w:r>
          </w:p>
        </w:tc>
        <w:tc>
          <w:tcPr>
            <w:tcW w:type="dxa" w:w="2076"/>
          </w:tcPr>
          <w:p>
            <w:pPr>
              <w:pStyle w:val="null3"/>
              <w:jc w:val="left"/>
            </w:pPr>
            <w:r>
              <w:rPr/>
              <w:t>倒置显微镜</w:t>
            </w:r>
          </w:p>
        </w:tc>
        <w:tc>
          <w:tcPr>
            <w:tcW w:type="dxa" w:w="2076"/>
          </w:tcPr>
          <w:p>
            <w:pPr>
              <w:pStyle w:val="null3"/>
              <w:jc w:val="left"/>
            </w:pPr>
            <w:r>
              <w:rPr/>
              <w:t>倒置显微镜</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采购包2(负20度冰箱（医用低温保存箱）、4度冰箱（医用冷藏箱）、二氧化碳培养箱、生物安全柜):</w:t>
      </w:r>
    </w:p>
    <w:p>
      <w:pPr>
        <w:pStyle w:val="null3"/>
      </w:pPr>
      <w:r>
        <w:rPr/>
        <w:t>采购包预算金额：1,466,000.00元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负20度冰箱（医用低温保存箱）</w:t>
            </w:r>
          </w:p>
        </w:tc>
        <w:tc>
          <w:tcPr>
            <w:tcW w:type="dxa" w:w="1187"/>
          </w:tcPr>
          <w:p>
            <w:pPr>
              <w:pStyle w:val="null3"/>
            </w:pPr>
            <w:r>
              <w:rPr/>
              <w:t>20.00(台)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临床检验设备</w:t>
            </w:r>
          </w:p>
        </w:tc>
        <w:tc>
          <w:tcPr>
            <w:tcW w:type="dxa" w:w="2136"/>
          </w:tcPr>
          <w:p>
            <w:pPr>
              <w:pStyle w:val="null3"/>
            </w:pPr>
            <w:r>
              <w:rPr/>
              <w:t>4度冰箱（医用冷藏箱）</w:t>
            </w:r>
          </w:p>
        </w:tc>
        <w:tc>
          <w:tcPr>
            <w:tcW w:type="dxa" w:w="1187"/>
          </w:tcPr>
          <w:p>
            <w:pPr>
              <w:pStyle w:val="null3"/>
            </w:pPr>
            <w:r>
              <w:rPr/>
              <w:t>20.00(台)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临床检验设备</w:t>
            </w:r>
          </w:p>
        </w:tc>
        <w:tc>
          <w:tcPr>
            <w:tcW w:type="dxa" w:w="2136"/>
          </w:tcPr>
          <w:p>
            <w:pPr>
              <w:pStyle w:val="null3"/>
            </w:pPr>
            <w:r>
              <w:rPr/>
              <w:t>二氧化碳培养箱</w:t>
            </w:r>
          </w:p>
        </w:tc>
        <w:tc>
          <w:tcPr>
            <w:tcW w:type="dxa" w:w="1187"/>
          </w:tcPr>
          <w:p>
            <w:pPr>
              <w:pStyle w:val="null3"/>
            </w:pPr>
            <w:r>
              <w:rPr/>
              <w:t>18.00(台)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临床检验设备</w:t>
            </w:r>
          </w:p>
        </w:tc>
        <w:tc>
          <w:tcPr>
            <w:tcW w:type="dxa" w:w="2136"/>
          </w:tcPr>
          <w:p>
            <w:pPr>
              <w:pStyle w:val="null3"/>
            </w:pPr>
            <w:r>
              <w:rPr/>
              <w:t>生物安全柜</w:t>
            </w:r>
          </w:p>
        </w:tc>
        <w:tc>
          <w:tcPr>
            <w:tcW w:type="dxa" w:w="1187"/>
          </w:tcPr>
          <w:p>
            <w:pPr>
              <w:pStyle w:val="null3"/>
            </w:pPr>
            <w:r>
              <w:rPr/>
              <w:t>12.00(台)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临床检验设备</w:t>
            </w:r>
          </w:p>
        </w:tc>
        <w:tc>
          <w:tcPr>
            <w:tcW w:type="dxa" w:w="2076"/>
          </w:tcPr>
          <w:p>
            <w:pPr>
              <w:pStyle w:val="null3"/>
              <w:jc w:val="left"/>
            </w:pPr>
            <w:r>
              <w:rPr/>
              <w:t>负20度冰箱（医用低温保存箱）</w:t>
            </w:r>
          </w:p>
        </w:tc>
        <w:tc>
          <w:tcPr>
            <w:tcW w:type="dxa" w:w="2076"/>
          </w:tcPr>
          <w:p>
            <w:pPr>
              <w:pStyle w:val="null3"/>
              <w:jc w:val="left"/>
            </w:pPr>
            <w:r>
              <w:rPr/>
              <w:t>负20度冰箱（医用低温保存箱）</w:t>
            </w:r>
          </w:p>
        </w:tc>
      </w:tr>
      <w:tr>
        <w:tc>
          <w:tcPr>
            <w:tcW w:type="dxa" w:w="2076"/>
          </w:tcPr>
          <w:p>
            <w:pPr>
              <w:pStyle w:val="null3"/>
              <w:jc w:val="center"/>
            </w:pPr>
            <w:r>
              <w:rPr/>
              <w:t>2</w:t>
            </w:r>
          </w:p>
        </w:tc>
        <w:tc>
          <w:tcPr>
            <w:tcW w:type="dxa" w:w="2076"/>
          </w:tcPr>
          <w:p>
            <w:pPr>
              <w:pStyle w:val="null3"/>
              <w:jc w:val="left"/>
            </w:pPr>
            <w:r>
              <w:rPr/>
              <w:t>临床检验设备</w:t>
            </w:r>
          </w:p>
        </w:tc>
        <w:tc>
          <w:tcPr>
            <w:tcW w:type="dxa" w:w="2076"/>
          </w:tcPr>
          <w:p>
            <w:pPr>
              <w:pStyle w:val="null3"/>
              <w:jc w:val="left"/>
            </w:pPr>
            <w:r>
              <w:rPr/>
              <w:t>4度冰箱（医用冷藏箱）</w:t>
            </w:r>
          </w:p>
        </w:tc>
        <w:tc>
          <w:tcPr>
            <w:tcW w:type="dxa" w:w="2076"/>
          </w:tcPr>
          <w:p>
            <w:pPr>
              <w:pStyle w:val="null3"/>
              <w:jc w:val="left"/>
            </w:pPr>
            <w:r>
              <w:rPr/>
              <w:t>4度冰箱（医用冷藏箱）</w:t>
            </w:r>
          </w:p>
        </w:tc>
      </w:tr>
      <w:tr>
        <w:tc>
          <w:tcPr>
            <w:tcW w:type="dxa" w:w="2076"/>
          </w:tcPr>
          <w:p>
            <w:pPr>
              <w:pStyle w:val="null3"/>
              <w:jc w:val="center"/>
            </w:pPr>
            <w:r>
              <w:rPr/>
              <w:t>3</w:t>
            </w:r>
          </w:p>
        </w:tc>
        <w:tc>
          <w:tcPr>
            <w:tcW w:type="dxa" w:w="2076"/>
          </w:tcPr>
          <w:p>
            <w:pPr>
              <w:pStyle w:val="null3"/>
              <w:jc w:val="left"/>
            </w:pPr>
            <w:r>
              <w:rPr/>
              <w:t>临床检验设备</w:t>
            </w:r>
          </w:p>
        </w:tc>
        <w:tc>
          <w:tcPr>
            <w:tcW w:type="dxa" w:w="2076"/>
          </w:tcPr>
          <w:p>
            <w:pPr>
              <w:pStyle w:val="null3"/>
              <w:jc w:val="left"/>
            </w:pPr>
            <w:r>
              <w:rPr/>
              <w:t>二氧化碳培养箱</w:t>
            </w:r>
          </w:p>
        </w:tc>
        <w:tc>
          <w:tcPr>
            <w:tcW w:type="dxa" w:w="2076"/>
          </w:tcPr>
          <w:p>
            <w:pPr>
              <w:pStyle w:val="null3"/>
              <w:jc w:val="left"/>
            </w:pPr>
            <w:r>
              <w:rPr/>
              <w:t>二氧化碳培养箱</w:t>
            </w:r>
          </w:p>
        </w:tc>
      </w:tr>
      <w:tr>
        <w:tc>
          <w:tcPr>
            <w:tcW w:type="dxa" w:w="2076"/>
          </w:tcPr>
          <w:p>
            <w:pPr>
              <w:pStyle w:val="null3"/>
              <w:jc w:val="center"/>
            </w:pPr>
            <w:r>
              <w:rPr/>
              <w:t>4</w:t>
            </w:r>
          </w:p>
        </w:tc>
        <w:tc>
          <w:tcPr>
            <w:tcW w:type="dxa" w:w="2076"/>
          </w:tcPr>
          <w:p>
            <w:pPr>
              <w:pStyle w:val="null3"/>
              <w:jc w:val="left"/>
            </w:pPr>
            <w:r>
              <w:rPr/>
              <w:t>临床检验设备</w:t>
            </w:r>
          </w:p>
        </w:tc>
        <w:tc>
          <w:tcPr>
            <w:tcW w:type="dxa" w:w="2076"/>
          </w:tcPr>
          <w:p>
            <w:pPr>
              <w:pStyle w:val="null3"/>
              <w:jc w:val="left"/>
            </w:pPr>
            <w:r>
              <w:rPr/>
              <w:t>生物安全柜</w:t>
            </w:r>
          </w:p>
        </w:tc>
        <w:tc>
          <w:tcPr>
            <w:tcW w:type="dxa" w:w="2076"/>
          </w:tcPr>
          <w:p>
            <w:pPr>
              <w:pStyle w:val="null3"/>
              <w:jc w:val="left"/>
            </w:pPr>
            <w:r>
              <w:rPr/>
              <w:t>生物安全柜</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采购包3(大鼠IVC、小鼠IVC):</w:t>
      </w:r>
    </w:p>
    <w:p>
      <w:pPr>
        <w:pStyle w:val="null3"/>
      </w:pPr>
      <w:r>
        <w:rPr/>
        <w:t>采购包预算金额：2,328,000.00元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兽医设备</w:t>
            </w:r>
          </w:p>
        </w:tc>
        <w:tc>
          <w:tcPr>
            <w:tcW w:type="dxa" w:w="2136"/>
          </w:tcPr>
          <w:p>
            <w:pPr>
              <w:pStyle w:val="null3"/>
            </w:pPr>
            <w:r>
              <w:rPr/>
              <w:t>大鼠IVC</w:t>
            </w:r>
          </w:p>
        </w:tc>
        <w:tc>
          <w:tcPr>
            <w:tcW w:type="dxa" w:w="1187"/>
          </w:tcPr>
          <w:p>
            <w:pPr>
              <w:pStyle w:val="null3"/>
            </w:pPr>
            <w:r>
              <w:rPr/>
              <w:t>6.00(套)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兽医设备</w:t>
            </w:r>
          </w:p>
        </w:tc>
        <w:tc>
          <w:tcPr>
            <w:tcW w:type="dxa" w:w="2136"/>
          </w:tcPr>
          <w:p>
            <w:pPr>
              <w:pStyle w:val="null3"/>
            </w:pPr>
            <w:r>
              <w:rPr/>
              <w:t>小鼠IVC</w:t>
            </w:r>
          </w:p>
        </w:tc>
        <w:tc>
          <w:tcPr>
            <w:tcW w:type="dxa" w:w="1187"/>
          </w:tcPr>
          <w:p>
            <w:pPr>
              <w:pStyle w:val="null3"/>
            </w:pPr>
            <w:r>
              <w:rPr/>
              <w:t>16.00(套)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兽医设备</w:t>
            </w:r>
          </w:p>
        </w:tc>
        <w:tc>
          <w:tcPr>
            <w:tcW w:type="dxa" w:w="2076"/>
          </w:tcPr>
          <w:p>
            <w:pPr>
              <w:pStyle w:val="null3"/>
              <w:jc w:val="left"/>
            </w:pPr>
            <w:r>
              <w:rPr/>
              <w:t>大鼠IVC</w:t>
            </w:r>
          </w:p>
        </w:tc>
        <w:tc>
          <w:tcPr>
            <w:tcW w:type="dxa" w:w="2076"/>
          </w:tcPr>
          <w:p>
            <w:pPr>
              <w:pStyle w:val="null3"/>
              <w:jc w:val="left"/>
            </w:pPr>
            <w:r>
              <w:rPr/>
              <w:t>大鼠IVC</w:t>
            </w:r>
          </w:p>
        </w:tc>
      </w:tr>
      <w:tr>
        <w:tc>
          <w:tcPr>
            <w:tcW w:type="dxa" w:w="2076"/>
          </w:tcPr>
          <w:p>
            <w:pPr>
              <w:pStyle w:val="null3"/>
              <w:jc w:val="center"/>
            </w:pPr>
            <w:r>
              <w:rPr/>
              <w:t>2</w:t>
            </w:r>
          </w:p>
        </w:tc>
        <w:tc>
          <w:tcPr>
            <w:tcW w:type="dxa" w:w="2076"/>
          </w:tcPr>
          <w:p>
            <w:pPr>
              <w:pStyle w:val="null3"/>
              <w:jc w:val="left"/>
            </w:pPr>
            <w:r>
              <w:rPr/>
              <w:t>兽医设备</w:t>
            </w:r>
          </w:p>
        </w:tc>
        <w:tc>
          <w:tcPr>
            <w:tcW w:type="dxa" w:w="2076"/>
          </w:tcPr>
          <w:p>
            <w:pPr>
              <w:pStyle w:val="null3"/>
              <w:jc w:val="left"/>
            </w:pPr>
            <w:r>
              <w:rPr/>
              <w:t>小鼠IVC</w:t>
            </w:r>
          </w:p>
        </w:tc>
        <w:tc>
          <w:tcPr>
            <w:tcW w:type="dxa" w:w="2076"/>
          </w:tcPr>
          <w:p>
            <w:pPr>
              <w:pStyle w:val="null3"/>
              <w:jc w:val="left"/>
            </w:pPr>
            <w:r>
              <w:rPr/>
              <w:t>小鼠IVC</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采购包4(快速笼盒清洗机、脉动真空灭菌器(实验动物专用型)、过氧化氢气体消毒器):</w:t>
      </w:r>
    </w:p>
    <w:p>
      <w:pPr>
        <w:pStyle w:val="null3"/>
      </w:pPr>
      <w:r>
        <w:rPr/>
        <w:t>采购包预算金额：1,020,000.00元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消毒灭菌设备及器具</w:t>
            </w:r>
          </w:p>
        </w:tc>
        <w:tc>
          <w:tcPr>
            <w:tcW w:type="dxa" w:w="2136"/>
          </w:tcPr>
          <w:p>
            <w:pPr>
              <w:pStyle w:val="null3"/>
            </w:pPr>
            <w:r>
              <w:rPr/>
              <w:t>快速笼盒清洗机</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w:t>
            </w:r>
          </w:p>
        </w:tc>
        <w:tc>
          <w:tcPr>
            <w:tcW w:type="dxa" w:w="1424"/>
          </w:tcPr>
          <w:p>
            <w:pPr>
              <w:pStyle w:val="null3"/>
            </w:pPr>
            <w:r>
              <w:rPr/>
              <w:t>消毒灭菌设备及器具</w:t>
            </w:r>
          </w:p>
        </w:tc>
        <w:tc>
          <w:tcPr>
            <w:tcW w:type="dxa" w:w="2136"/>
          </w:tcPr>
          <w:p>
            <w:pPr>
              <w:pStyle w:val="null3"/>
            </w:pPr>
            <w:r>
              <w:rPr/>
              <w:t>脉动真空灭菌器(实验动物专用型)</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w:t>
            </w:r>
          </w:p>
        </w:tc>
        <w:tc>
          <w:tcPr>
            <w:tcW w:type="dxa" w:w="1424"/>
          </w:tcPr>
          <w:p>
            <w:pPr>
              <w:pStyle w:val="null3"/>
            </w:pPr>
            <w:r>
              <w:rPr/>
              <w:t>消毒灭菌设备及器具</w:t>
            </w:r>
          </w:p>
        </w:tc>
        <w:tc>
          <w:tcPr>
            <w:tcW w:type="dxa" w:w="2136"/>
          </w:tcPr>
          <w:p>
            <w:pPr>
              <w:pStyle w:val="null3"/>
            </w:pPr>
            <w:r>
              <w:rPr/>
              <w:t>过氧化氢气体消毒器</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消毒灭菌设备及器具</w:t>
            </w:r>
          </w:p>
        </w:tc>
        <w:tc>
          <w:tcPr>
            <w:tcW w:type="dxa" w:w="2076"/>
          </w:tcPr>
          <w:p>
            <w:pPr>
              <w:pStyle w:val="null3"/>
              <w:jc w:val="left"/>
            </w:pPr>
            <w:r>
              <w:rPr/>
              <w:t>快速笼盒清洗机</w:t>
            </w:r>
          </w:p>
        </w:tc>
        <w:tc>
          <w:tcPr>
            <w:tcW w:type="dxa" w:w="2076"/>
          </w:tcPr>
          <w:p>
            <w:pPr>
              <w:pStyle w:val="null3"/>
              <w:jc w:val="left"/>
            </w:pPr>
            <w:r>
              <w:rPr/>
              <w:t>快速笼盒清洗机</w:t>
            </w:r>
          </w:p>
        </w:tc>
      </w:tr>
      <w:tr>
        <w:tc>
          <w:tcPr>
            <w:tcW w:type="dxa" w:w="2076"/>
          </w:tcPr>
          <w:p>
            <w:pPr>
              <w:pStyle w:val="null3"/>
              <w:jc w:val="center"/>
            </w:pPr>
            <w:r>
              <w:rPr/>
              <w:t>2</w:t>
            </w:r>
          </w:p>
        </w:tc>
        <w:tc>
          <w:tcPr>
            <w:tcW w:type="dxa" w:w="2076"/>
          </w:tcPr>
          <w:p>
            <w:pPr>
              <w:pStyle w:val="null3"/>
              <w:jc w:val="left"/>
            </w:pPr>
            <w:r>
              <w:rPr/>
              <w:t>消毒灭菌设备及器具</w:t>
            </w:r>
          </w:p>
        </w:tc>
        <w:tc>
          <w:tcPr>
            <w:tcW w:type="dxa" w:w="2076"/>
          </w:tcPr>
          <w:p>
            <w:pPr>
              <w:pStyle w:val="null3"/>
              <w:jc w:val="left"/>
            </w:pPr>
            <w:r>
              <w:rPr/>
              <w:t>脉动真空灭菌器(实验动物专用型)</w:t>
            </w:r>
          </w:p>
        </w:tc>
        <w:tc>
          <w:tcPr>
            <w:tcW w:type="dxa" w:w="2076"/>
          </w:tcPr>
          <w:p>
            <w:pPr>
              <w:pStyle w:val="null3"/>
              <w:jc w:val="left"/>
            </w:pPr>
            <w:r>
              <w:rPr/>
              <w:t>脉动真空灭菌器(实验动物专用型)</w:t>
            </w:r>
          </w:p>
        </w:tc>
      </w:tr>
      <w:tr>
        <w:tc>
          <w:tcPr>
            <w:tcW w:type="dxa" w:w="2076"/>
          </w:tcPr>
          <w:p>
            <w:pPr>
              <w:pStyle w:val="null3"/>
              <w:jc w:val="center"/>
            </w:pPr>
            <w:r>
              <w:rPr/>
              <w:t>3</w:t>
            </w:r>
          </w:p>
        </w:tc>
        <w:tc>
          <w:tcPr>
            <w:tcW w:type="dxa" w:w="2076"/>
          </w:tcPr>
          <w:p>
            <w:pPr>
              <w:pStyle w:val="null3"/>
              <w:jc w:val="left"/>
            </w:pPr>
            <w:r>
              <w:rPr/>
              <w:t>消毒灭菌设备及器具</w:t>
            </w:r>
          </w:p>
        </w:tc>
        <w:tc>
          <w:tcPr>
            <w:tcW w:type="dxa" w:w="2076"/>
          </w:tcPr>
          <w:p>
            <w:pPr>
              <w:pStyle w:val="null3"/>
              <w:jc w:val="left"/>
            </w:pPr>
            <w:r>
              <w:rPr/>
              <w:t>过氧化氢气体消毒器</w:t>
            </w:r>
          </w:p>
        </w:tc>
        <w:tc>
          <w:tcPr>
            <w:tcW w:type="dxa" w:w="2076"/>
          </w:tcPr>
          <w:p>
            <w:pPr>
              <w:pStyle w:val="null3"/>
              <w:jc w:val="left"/>
            </w:pPr>
            <w:r>
              <w:rPr/>
              <w:t>过氧化氢气体消毒器</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采购包1（倒置显微镜）：</w:t>
      </w:r>
      <w:r>
        <w:rPr/>
        <w:t>本采购包整体专门面向中小企业。投标供应商提供的货物全部由中小微企业生产且使用该中小微企业商号或者注册商标（监狱企业或残疾人福利性单位视同小微企业）。（由供应商提供《中小企业声明函》或《残疾人福利性单位声明函》或属于监狱企业的证明文件）{本条款所称中小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工信部联企业[2011]300号）划分行业为：工业。）}</w:t>
      </w:r>
    </w:p>
    <w:p>
      <w:pPr>
        <w:pStyle w:val="null3"/>
        <w:jc w:val="left"/>
      </w:pPr>
      <w:r>
        <w:rPr/>
        <w:t>采购包2（负20度冰箱（医用低温保存箱）、4度冰箱（医用冷藏箱）、二氧化碳培养箱、生物安全柜）：</w:t>
      </w:r>
      <w:r>
        <w:rPr/>
        <w:t>本采购包不属于专门面向中小企业。（供应商如是中小微企业需提供《中小企业声明函》的，本项目标的按照《中小企业划分标准规定》（工信部联企业[2011]300号）划分行业为：工业。）</w:t>
      </w:r>
    </w:p>
    <w:p>
      <w:pPr>
        <w:pStyle w:val="null3"/>
        <w:jc w:val="left"/>
      </w:pPr>
      <w:r>
        <w:rPr/>
        <w:t>采购包3（大鼠IVC、小鼠IVC）：</w:t>
      </w:r>
      <w:r>
        <w:rPr/>
        <w:t>本采购包不属于专门面向中小企业。（供应商如是中小微企业需提供《中小企业声明函》的，本项目标的按照《中小企业划分标准规定》（工信部联企业[2011]300号）划分行业为：工业。）</w:t>
      </w:r>
    </w:p>
    <w:p>
      <w:pPr>
        <w:pStyle w:val="null3"/>
        <w:jc w:val="left"/>
      </w:pPr>
      <w:r>
        <w:rPr/>
        <w:t>采购包4（快速笼盒清洗机、脉动真空灭菌器(实验动物专用型)、过氧化氢气体消毒器）：</w:t>
      </w:r>
      <w:r>
        <w:rPr/>
        <w:t>本采购包不属于专门面向中小企业。（供应商如是中小微企业需提供《中小企业声明函》的，本项目标的按照《中小企业划分标准规定》（工信部联企业[2011]300号）划分行业为：工业。）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采购包1（倒置显微镜）：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提供《资格声明函》）</w:t>
      </w:r>
    </w:p>
    <w:p>
      <w:pPr>
        <w:pStyle w:val="null3"/>
      </w:pPr>
      <w:r>
        <w:rPr/>
        <w:t>3)投标人必须符合法律、行政法规规定的其他条件：提供《资格声明函》。</w:t>
      </w:r>
    </w:p>
    <w:p>
      <w:pPr>
        <w:pStyle w:val="null3"/>
      </w:pPr>
      <w:r>
        <w:rPr/>
        <w:t>4)本项目不接受联合体投标。</w:t>
      </w:r>
    </w:p>
    <w:p>
      <w:pPr>
        <w:pStyle w:val="null3"/>
      </w:pPr>
      <w:r>
        <w:rPr/>
        <w:t>采购包2（负20度冰箱（医用低温保存箱）、4度冰箱（医用冷藏箱）、二氧化碳培养箱、生物安全柜）：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提供《资格声明函》）</w:t>
      </w:r>
    </w:p>
    <w:p>
      <w:pPr>
        <w:pStyle w:val="null3"/>
      </w:pPr>
      <w:r>
        <w:rPr/>
        <w:t>3)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4)投标人必须符合法律、行政法规规定的其他条件：提供《资格声明函》。</w:t>
      </w:r>
    </w:p>
    <w:p>
      <w:pPr>
        <w:pStyle w:val="null3"/>
      </w:pPr>
      <w:r>
        <w:rPr/>
        <w:t>5)本项目不接受联合体投标。</w:t>
      </w:r>
    </w:p>
    <w:p>
      <w:pPr>
        <w:pStyle w:val="null3"/>
      </w:pPr>
      <w:r>
        <w:rPr/>
        <w:t>采购包3（大鼠IVC、小鼠IVC）：</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提供《资格声明函》）</w:t>
      </w:r>
    </w:p>
    <w:p>
      <w:pPr>
        <w:pStyle w:val="null3"/>
      </w:pPr>
      <w:r>
        <w:rPr/>
        <w:t>3)投标人必须符合法律、行政法规规定的其他条件：提供《资格声明函》。</w:t>
      </w:r>
    </w:p>
    <w:p>
      <w:pPr>
        <w:pStyle w:val="null3"/>
      </w:pPr>
      <w:r>
        <w:rPr/>
        <w:t>4)本项目不接受联合体投标。</w:t>
      </w:r>
    </w:p>
    <w:p>
      <w:pPr>
        <w:pStyle w:val="null3"/>
      </w:pPr>
      <w:r>
        <w:rPr/>
        <w:t>采购包4（快速笼盒清洗机、脉动真空灭菌器(实验动物专用型)、过氧化氢气体消毒器）：</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提供《资格声明函》）</w:t>
      </w:r>
    </w:p>
    <w:p>
      <w:pPr>
        <w:pStyle w:val="null3"/>
      </w:pPr>
      <w:r>
        <w:rPr/>
        <w:t>3)投标人必须符合法律、行政法规规定的其他条件：提供《资格声明函》。</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029-81096130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单项</w:t>
            </w:r>
            <w:r>
              <w:rPr>
                <w:sz w:val="21"/>
                <w:b/>
                <w:color w:val="000000"/>
              </w:rPr>
              <w:t>采购预算</w:t>
            </w:r>
            <w:r>
              <w:rPr>
                <w:sz w:val="21"/>
                <w:b/>
                <w:color w:val="000000"/>
              </w:rPr>
              <w:t>（人民币）</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r>
              <w:rPr>
                <w:sz w:val="21"/>
                <w:b/>
                <w:color w:val="000000"/>
              </w:rPr>
              <w:t>（人民币）</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倒置显微镜</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4台</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24万元</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24万元</w:t>
            </w: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负</w:t>
            </w:r>
            <w:r>
              <w:rPr>
                <w:sz w:val="20"/>
                <w:color w:val="000000"/>
              </w:rPr>
              <w:t>20度冰箱（医用低温保存箱）</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20台</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18万元</w:t>
            </w:r>
          </w:p>
        </w:tc>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146.6万元</w:t>
            </w: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4度冰箱（医用冷藏箱）</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20台</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20万元</w:t>
            </w:r>
          </w:p>
        </w:tc>
        <w:tc>
          <w:tcPr>
            <w:tcW w:type="dxa" w:w="1661"/>
            <w:vMerge/>
            <w:tcBorders>
              <w:top w:val="none" w:color="000000" w:sz="4"/>
              <w:left w:val="single" w:color="000000" w:sz="4"/>
              <w:bottom w:val="single" w:color="000000" w:sz="4"/>
              <w:right w:val="single" w:color="000000" w:sz="4"/>
            </w:tcBorders>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二氧化碳培养箱</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18台</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66.6万元</w:t>
            </w:r>
          </w:p>
        </w:tc>
        <w:tc>
          <w:tcPr>
            <w:tcW w:type="dxa" w:w="1661"/>
            <w:vMerge/>
            <w:tcBorders>
              <w:top w:val="none" w:color="000000" w:sz="4"/>
              <w:left w:val="single" w:color="000000" w:sz="4"/>
              <w:bottom w:val="single" w:color="000000" w:sz="4"/>
              <w:right w:val="single" w:color="000000" w:sz="4"/>
            </w:tcBorders>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生物安全柜</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12台</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42万元</w:t>
            </w:r>
          </w:p>
        </w:tc>
        <w:tc>
          <w:tcPr>
            <w:tcW w:type="dxa" w:w="1661"/>
            <w:vMerge/>
            <w:tcBorders>
              <w:top w:val="none" w:color="000000" w:sz="4"/>
              <w:left w:val="single" w:color="000000" w:sz="4"/>
              <w:bottom w:val="single" w:color="000000" w:sz="4"/>
              <w:right w:val="single" w:color="000000" w:sz="4"/>
            </w:tcBorders>
          </w:tcP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大鼠</w:t>
            </w:r>
            <w:r>
              <w:rPr>
                <w:sz w:val="20"/>
                <w:color w:val="000000"/>
              </w:rPr>
              <w:t>IVC</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60万元</w:t>
            </w:r>
          </w:p>
        </w:tc>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232.8万元</w:t>
            </w: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小鼠</w:t>
            </w:r>
            <w:r>
              <w:rPr>
                <w:sz w:val="20"/>
                <w:color w:val="000000"/>
              </w:rPr>
              <w:t>IVC</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172.8万元</w:t>
            </w:r>
          </w:p>
        </w:tc>
        <w:tc>
          <w:tcPr>
            <w:tcW w:type="dxa" w:w="1661"/>
            <w:vMerge/>
            <w:tcBorders>
              <w:top w:val="none" w:color="000000" w:sz="4"/>
              <w:left w:val="single" w:color="000000" w:sz="4"/>
              <w:bottom w:val="single" w:color="000000" w:sz="4"/>
              <w:right w:val="single" w:color="000000" w:sz="4"/>
            </w:tcBorders>
          </w:tcP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快速笼盒清洗机</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24万元</w:t>
            </w:r>
          </w:p>
        </w:tc>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102万元</w:t>
            </w: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脉动真空灭菌器</w:t>
            </w:r>
            <w:r>
              <w:rPr>
                <w:sz w:val="20"/>
                <w:color w:val="000000"/>
              </w:rPr>
              <w:t>(实验动物专用型)</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2台</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56万元</w:t>
            </w:r>
          </w:p>
        </w:tc>
        <w:tc>
          <w:tcPr>
            <w:tcW w:type="dxa" w:w="1661"/>
            <w:vMerge/>
            <w:tcBorders>
              <w:top w:val="none" w:color="000000" w:sz="4"/>
              <w:left w:val="single" w:color="000000" w:sz="4"/>
              <w:bottom w:val="single" w:color="000000" w:sz="4"/>
              <w:right w:val="single" w:color="000000" w:sz="4"/>
            </w:tcBorders>
          </w:tcPr>
          <w:p/>
        </w:tc>
      </w:tr>
      <w:tr>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过氧化氢气体消毒器</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22万元</w:t>
            </w:r>
          </w:p>
        </w:tc>
        <w:tc>
          <w:tcPr>
            <w:tcW w:type="dxa" w:w="1661"/>
            <w:vMerge/>
            <w:tcBorders>
              <w:top w:val="none" w:color="000000" w:sz="4"/>
              <w:left w:val="single" w:color="000000" w:sz="4"/>
              <w:bottom w:val="single" w:color="000000" w:sz="4"/>
              <w:right w:val="single" w:color="000000" w:sz="4"/>
            </w:tcBorders>
          </w:tcPr>
          <w:p/>
        </w:tc>
      </w:tr>
    </w:tbl>
    <w:p>
      <w:pPr>
        <w:pStyle w:val="null3"/>
        <w:jc w:val="both"/>
      </w:pPr>
      <w:r>
        <w:rPr>
          <w:sz w:val="21"/>
          <w:color w:val="000000"/>
        </w:rPr>
        <w:t>注：</w:t>
      </w:r>
    </w:p>
    <w:p>
      <w:pPr>
        <w:pStyle w:val="null3"/>
        <w:ind w:firstLine="420"/>
        <w:jc w:val="both"/>
      </w:pPr>
      <w:r>
        <w:rPr>
          <w:sz w:val="21"/>
          <w:color w:val="000000"/>
        </w:rPr>
        <w:t>1.</w:t>
      </w:r>
      <w:r>
        <w:rPr>
          <w:sz w:val="21"/>
          <w:color w:val="000000"/>
        </w:rPr>
        <w:t>本项目</w:t>
      </w:r>
      <w:r>
        <w:rPr>
          <w:sz w:val="21"/>
          <w:color w:val="000000"/>
        </w:rPr>
        <w:t>包</w:t>
      </w:r>
      <w:r>
        <w:rPr>
          <w:sz w:val="21"/>
          <w:color w:val="000000"/>
        </w:rPr>
        <w:t>1</w:t>
      </w:r>
      <w:r>
        <w:rPr>
          <w:sz w:val="21"/>
          <w:color w:val="000000"/>
        </w:rPr>
        <w:t>属于专门面向中小企业采购的项目。如需提供中小企业声明函的，应按招标文件《格式十一：中小企业声明函》（货物）格式提供。供应商应对</w:t>
      </w:r>
      <w:r>
        <w:rPr>
          <w:sz w:val="21"/>
          <w:color w:val="000000"/>
        </w:rPr>
        <w:t>所投对应</w:t>
      </w:r>
      <w:r>
        <w:rPr>
          <w:sz w:val="21"/>
          <w:color w:val="000000"/>
        </w:rPr>
        <w:t>货物提供《中小企业声明函》，本项目所属划分行业为：工业。</w:t>
      </w:r>
    </w:p>
    <w:p>
      <w:pPr>
        <w:pStyle w:val="null3"/>
        <w:ind w:firstLine="420"/>
        <w:jc w:val="both"/>
      </w:pPr>
      <w:r>
        <w:rPr>
          <w:sz w:val="21"/>
          <w:color w:val="000000"/>
        </w:rPr>
        <w:t>2.</w:t>
      </w:r>
      <w:r>
        <w:rPr>
          <w:sz w:val="21"/>
          <w:color w:val="000000"/>
        </w:rPr>
        <w:t>本项目</w:t>
      </w:r>
      <w:r>
        <w:rPr>
          <w:sz w:val="21"/>
          <w:color w:val="000000"/>
        </w:rPr>
        <w:t>所有采购包均</w:t>
      </w:r>
      <w:r>
        <w:rPr>
          <w:sz w:val="21"/>
          <w:color w:val="000000"/>
        </w:rPr>
        <w:t>采购本国</w:t>
      </w:r>
      <w:r>
        <w:rPr>
          <w:sz w:val="21"/>
          <w:color w:val="000000"/>
        </w:rPr>
        <w:t>（guo）</w:t>
      </w:r>
      <w:r>
        <w:rPr>
          <w:sz w:val="21"/>
          <w:color w:val="000000"/>
        </w:rPr>
        <w:t>产品。</w:t>
      </w:r>
    </w:p>
    <w:p>
      <w:pPr>
        <w:pStyle w:val="null3"/>
        <w:ind w:firstLine="420"/>
        <w:jc w:val="both"/>
      </w:pPr>
      <w:r>
        <w:rPr>
          <w:sz w:val="21"/>
          <w:color w:val="000000"/>
        </w:rPr>
        <w:t>3.</w:t>
      </w:r>
      <w:r>
        <w:rPr>
          <w:sz w:val="21"/>
          <w:color w:val="000000"/>
        </w:rPr>
        <w:t>本项目包</w:t>
      </w:r>
      <w:r>
        <w:rPr>
          <w:sz w:val="21"/>
          <w:color w:val="000000"/>
        </w:rPr>
        <w:t>2</w:t>
      </w:r>
      <w:r>
        <w:rPr>
          <w:sz w:val="21"/>
          <w:color w:val="000000"/>
        </w:rPr>
        <w:t>的核心产品及主要产品是：</w:t>
      </w:r>
      <w:r>
        <w:rPr>
          <w:sz w:val="21"/>
          <w:b/>
          <w:color w:val="000000"/>
          <w:u w:val="single"/>
        </w:rPr>
        <w:t>二氧化碳培养箱</w:t>
      </w:r>
      <w:r>
        <w:rPr>
          <w:sz w:val="21"/>
          <w:color w:val="000000"/>
        </w:rPr>
        <w:t>；包</w:t>
      </w:r>
      <w:r>
        <w:rPr>
          <w:sz w:val="21"/>
          <w:color w:val="000000"/>
        </w:rPr>
        <w:t>3</w:t>
      </w:r>
      <w:r>
        <w:rPr>
          <w:sz w:val="21"/>
          <w:color w:val="000000"/>
        </w:rPr>
        <w:t>的核心产品及主要产品是：</w:t>
      </w:r>
      <w:r>
        <w:rPr>
          <w:sz w:val="21"/>
          <w:b/>
          <w:color w:val="000000"/>
          <w:u w:val="single"/>
        </w:rPr>
        <w:t>小鼠</w:t>
      </w:r>
      <w:r>
        <w:rPr>
          <w:sz w:val="21"/>
          <w:b/>
          <w:color w:val="000000"/>
          <w:u w:val="single"/>
        </w:rPr>
        <w:t>IVC</w:t>
      </w:r>
      <w:r>
        <w:rPr>
          <w:sz w:val="21"/>
          <w:color w:val="000000"/>
        </w:rPr>
        <w:t>；包</w:t>
      </w:r>
      <w:r>
        <w:rPr>
          <w:sz w:val="21"/>
          <w:color w:val="000000"/>
        </w:rPr>
        <w:t>4</w:t>
      </w:r>
      <w:r>
        <w:rPr>
          <w:sz w:val="21"/>
          <w:color w:val="000000"/>
        </w:rPr>
        <w:t>的核心产品及主要产品是：</w:t>
      </w:r>
      <w:r>
        <w:rPr>
          <w:sz w:val="21"/>
          <w:b/>
          <w:color w:val="000000"/>
          <w:u w:val="single"/>
        </w:rPr>
        <w:t>脉动真空灭菌器</w:t>
      </w:r>
      <w:r>
        <w:rPr>
          <w:sz w:val="21"/>
          <w:b/>
          <w:color w:val="000000"/>
          <w:u w:val="single"/>
        </w:rPr>
        <w:t>(</w:t>
      </w:r>
      <w:r>
        <w:rPr>
          <w:sz w:val="21"/>
          <w:b/>
          <w:color w:val="000000"/>
          <w:u w:val="single"/>
        </w:rPr>
        <w:t>实验动物专用型</w:t>
      </w:r>
      <w:r>
        <w:rPr>
          <w:sz w:val="21"/>
          <w:b/>
          <w:color w:val="000000"/>
          <w:u w:val="single"/>
        </w:rPr>
        <w:t>)</w:t>
      </w:r>
      <w:r>
        <w:rPr>
          <w:sz w:val="21"/>
          <w:color w:val="000000"/>
        </w:rPr>
        <w:t xml:space="preserve"> </w:t>
      </w:r>
      <w:r>
        <w:rPr>
          <w:sz w:val="21"/>
          <w:color w:val="000000"/>
        </w:rPr>
        <w:t>。</w:t>
      </w:r>
    </w:p>
    <w:p>
      <w:pPr>
        <w:pStyle w:val="null3"/>
        <w:jc w:val="center"/>
      </w:pPr>
      <w:r>
        <w:rPr>
          <w:sz w:val="21"/>
          <w:b/>
          <w:color w:val="000000"/>
        </w:rPr>
        <w:t>用户需求书</w:t>
      </w:r>
    </w:p>
    <w:p>
      <w:pPr>
        <w:pStyle w:val="null3"/>
        <w:jc w:val="both"/>
      </w:pPr>
      <w:r>
        <w:rPr>
          <w:sz w:val="21"/>
          <w:b/>
          <w:color w:val="000000"/>
        </w:rPr>
        <w:t>说明：</w:t>
      </w:r>
    </w:p>
    <w:p>
      <w:pPr>
        <w:pStyle w:val="null3"/>
        <w:jc w:val="both"/>
      </w:pPr>
      <w:r>
        <w:rPr>
          <w:sz w:val="21"/>
          <w:b/>
          <w:color w:val="000000"/>
        </w:rPr>
        <w:t>（一）打</w:t>
      </w:r>
      <w:r>
        <w:rPr>
          <w:sz w:val="21"/>
          <w:b/>
          <w:color w:val="000000"/>
        </w:rPr>
        <w:t>“★”号条款为实质性条款，若有任何一条负偏离或不满足则导致投标（响应）无效。</w:t>
      </w:r>
    </w:p>
    <w:p>
      <w:pPr>
        <w:pStyle w:val="null3"/>
        <w:jc w:val="both"/>
      </w:pPr>
      <w:r>
        <w:rPr>
          <w:sz w:val="21"/>
          <w:b/>
          <w:color w:val="000000"/>
        </w:rPr>
        <w:t>（二）打</w:t>
      </w:r>
      <w:r>
        <w:rPr>
          <w:sz w:val="21"/>
          <w:b/>
          <w:color w:val="000000"/>
        </w:rPr>
        <w:t>“▲”号条款为重要技术参数（如有），若有部分“▲”条款未响应或不满足，将根据评审要求影响其得分，但不作为无效投标（响应）条款。</w:t>
      </w:r>
    </w:p>
    <w:p>
      <w:pPr>
        <w:pStyle w:val="null3"/>
        <w:jc w:val="both"/>
      </w:pPr>
      <w:r>
        <w:rPr>
          <w:sz w:val="21"/>
          <w:b/>
          <w:color w:val="000000"/>
        </w:rPr>
        <w:t>（三）供应商应对以下采购需求中</w:t>
      </w:r>
      <w:r>
        <w:rPr>
          <w:sz w:val="21"/>
          <w:b/>
          <w:color w:val="000000"/>
        </w:rPr>
        <w:t>“一、采购需求”的全部内容，逐条响应并填写《技术条款响应表》，如仅对其中部分技术或服务内容响应的，评审小组有权视为无效响应。</w:t>
      </w:r>
    </w:p>
    <w:p>
      <w:pPr>
        <w:pStyle w:val="null3"/>
        <w:jc w:val="both"/>
      </w:pPr>
      <w:r>
        <w:rPr>
          <w:sz w:val="21"/>
          <w:b/>
          <w:color w:val="000000"/>
        </w:rPr>
        <w:t>（四）供应商应对以下采购需求中</w:t>
      </w:r>
      <w:r>
        <w:rPr>
          <w:sz w:val="21"/>
          <w:b/>
          <w:color w:val="000000"/>
        </w:rPr>
        <w:t>“二、交货要求；三、包装、运输及到货检验；四、安装调试要求；五、验收要求和验收标准；六、培训要求；七、付款方式”的全部内容，逐条响应并填写《商务条款响应表》，如仅对其中部分商务内容响应的，评审小组有权视为无效响应。</w:t>
      </w:r>
    </w:p>
    <w:p>
      <w:pPr>
        <w:pStyle w:val="null3"/>
        <w:jc w:val="both"/>
      </w:pPr>
      <w:r>
        <w:rPr>
          <w:sz w:val="21"/>
          <w:b/>
          <w:color w:val="000000"/>
        </w:rPr>
        <w:t>（五）</w:t>
      </w:r>
      <w:r>
        <w:rPr>
          <w:sz w:val="21"/>
          <w:b/>
          <w:color w:val="000000"/>
        </w:rPr>
        <w:t>投标人所投设备若存在专属配套试剂、耗材，应随投标文件一并报送耗材优惠报价清单。本清单所载耗材报价仅为初始报价，项目落地实际耗材供货结算价格上限不得超过本次耗材报价。</w:t>
      </w:r>
    </w:p>
    <w:p>
      <w:pPr>
        <w:pStyle w:val="null3"/>
        <w:jc w:val="both"/>
      </w:pPr>
      <w:r>
        <w:rPr>
          <w:sz w:val="21"/>
          <w:b/>
          <w:color w:val="000000"/>
        </w:rPr>
        <w:t>（</w:t>
      </w:r>
      <w:r>
        <w:rPr>
          <w:sz w:val="21"/>
          <w:b/>
          <w:color w:val="000000"/>
        </w:rPr>
        <w:t>六</w:t>
      </w:r>
      <w:r>
        <w:rPr>
          <w:sz w:val="21"/>
          <w:b/>
          <w:color w:val="000000"/>
        </w:rPr>
        <w:t>）关于强制性产品、节能产品、环境标志产品的政策及要求：</w:t>
      </w:r>
    </w:p>
    <w:p>
      <w:pPr>
        <w:pStyle w:val="null3"/>
        <w:jc w:val="both"/>
      </w:pPr>
      <w:r>
        <w:rPr>
          <w:sz w:val="21"/>
          <w:b/>
          <w:color w:val="000000"/>
        </w:rPr>
        <w:t>1</w:t>
      </w:r>
      <w:r>
        <w:rPr>
          <w:sz w:val="21"/>
          <w:b/>
          <w:color w:val="000000"/>
        </w:rPr>
        <w:t>、凡列入《中华人民共和国实施强制性产品认证的产品目录》的产品在验收时必须出具有效的</w:t>
      </w:r>
      <w:r>
        <w:rPr>
          <w:sz w:val="21"/>
          <w:b/>
          <w:color w:val="000000"/>
        </w:rPr>
        <w:t>CCC</w:t>
      </w:r>
      <w:r>
        <w:rPr>
          <w:sz w:val="21"/>
          <w:b/>
          <w:color w:val="000000"/>
        </w:rPr>
        <w:t>认证证书复印件，并以在产品外部加施认证标志作为验收依据之一。</w:t>
      </w:r>
    </w:p>
    <w:p>
      <w:pPr>
        <w:pStyle w:val="null3"/>
        <w:jc w:val="both"/>
      </w:pPr>
      <w:r>
        <w:rPr>
          <w:sz w:val="21"/>
          <w:b/>
          <w:color w:val="000000"/>
        </w:rPr>
        <w:t>2</w:t>
      </w:r>
      <w:r>
        <w:rPr>
          <w:sz w:val="21"/>
          <w:b/>
          <w:color w:val="000000"/>
        </w:rPr>
        <w:t>、节能产品的优先采购和强制采购以财政部、发展改革委、生态环境部等部门公布的最新《节能产品政府采购品目清单》中所列产品及相关规定为准：</w:t>
      </w:r>
    </w:p>
    <w:p>
      <w:pPr>
        <w:pStyle w:val="null3"/>
        <w:jc w:val="both"/>
      </w:pPr>
      <w:r>
        <w:rPr>
          <w:sz w:val="21"/>
          <w:b/>
          <w:color w:val="000000"/>
        </w:rPr>
        <w:t xml:space="preserve">2.1 </w:t>
      </w:r>
      <w:r>
        <w:rPr>
          <w:sz w:val="21"/>
          <w:b/>
          <w:color w:val="000000"/>
        </w:rPr>
        <w:t>投标产品如属于下表中政府强制采购节能产品的，供应商必须在投标文件中提供该产品获得的由国家确定的认证机构出具的处于有效期之内的节能产品认证证书。</w:t>
      </w:r>
    </w:p>
    <w:p>
      <w:pPr>
        <w:pStyle w:val="null3"/>
        <w:jc w:val="both"/>
      </w:pPr>
      <w:r>
        <w:rPr>
          <w:sz w:val="21"/>
          <w:b/>
          <w:color w:val="000000"/>
        </w:rPr>
        <w:t xml:space="preserve">2.2 </w:t>
      </w:r>
      <w:r>
        <w:rPr>
          <w:sz w:val="21"/>
          <w:b/>
          <w:color w:val="000000"/>
        </w:rPr>
        <w:t>投标产品如属于下表中政府优先采购节能产品的，供应商可根据产品实际情况在投标文件中同时提供：①该产品获得的由国家确定的认证机构出具的处于有效期之内的节能产品认证证书，并明确节能产品的金额；②该产品属于《节能产品政府采购品目清单》范围的相关内容页，并对相关内容作圈记；③市场监管总局公布的参与实施政府采购节能产品认证机构名录截图作为评审依据。</w:t>
      </w:r>
    </w:p>
    <w:p>
      <w:pPr>
        <w:pStyle w:val="null3"/>
        <w:jc w:val="both"/>
      </w:pPr>
      <w:r>
        <w:rPr>
          <w:sz w:val="21"/>
          <w:b/>
          <w:color w:val="000000"/>
        </w:rPr>
        <w:t>3</w:t>
      </w:r>
      <w:r>
        <w:rPr>
          <w:sz w:val="21"/>
          <w:b/>
          <w:color w:val="000000"/>
        </w:rPr>
        <w:t>、环境标志产品的优先采购以财政部、发展改革委、生态环境部等部门公布的最新《环境标志产品政府采购品目清单》所列产品为准，投标产品如属于下表中政府优先采购环境标志产品的，供应商可根据产品实际情况在投标文件中同时提供：①该产品获得的由国家确定的认证机构出具的处于有效期之内的环境标志产品认证证书，并明确环境标志产品的金额；②该产品属于《环境标志产品政府采购品目清单》范围的相关内容页，并对相关内容作圈记；③市场监管总局公布的参与实施政府采购环境标志产品认证机构名录截图作为评审依据。</w:t>
      </w:r>
    </w:p>
    <w:p>
      <w:pPr>
        <w:pStyle w:val="null3"/>
        <w:jc w:val="both"/>
      </w:pPr>
      <w:r>
        <w:rPr>
          <w:sz w:val="21"/>
          <w:b/>
          <w:color w:val="000000"/>
        </w:rPr>
        <w:t>4</w:t>
      </w:r>
      <w:r>
        <w:rPr>
          <w:sz w:val="21"/>
          <w:b/>
          <w:color w:val="000000"/>
        </w:rPr>
        <w:t>、本项目中关于采购标的涉及节能产品和环境标志产品的情况如下：</w:t>
      </w:r>
    </w:p>
    <w:tbl>
      <w:tblPr>
        <w:tblW w:w="0" w:type="auto"/>
        <w:tblBorders>
          <w:top w:val="none" w:color="000000" w:sz="4"/>
          <w:left w:val="none" w:color="000000" w:sz="4"/>
          <w:bottom w:val="none" w:color="000000" w:sz="4"/>
          <w:right w:val="none" w:color="000000" w:sz="4"/>
          <w:insideH w:val="none"/>
          <w:insideV w:val="none"/>
        </w:tblBorders>
      </w:tblPr>
      <w:tblGrid>
        <w:gridCol w:w="2799"/>
        <w:gridCol w:w="1414"/>
        <w:gridCol w:w="4093"/>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类别</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涉及的采购标的名称</w:t>
            </w:r>
          </w:p>
        </w:tc>
        <w:tc>
          <w:tcPr>
            <w:tcW w:type="dxa" w:w="4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提供资料</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属于政府强制采购节能产品</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★针对属于政府强制采购节能产品的，投标文件中必须提供节能产品认证证书。如采购标的均不属于本类别，则无需提供。</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属于政府优先采购节能产品</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40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供应商可根据产品实际情况提供节能产品认证证书或环境标志产品认证证书。</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属于政府优先采购环境标志产品</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4093"/>
            <w:vMerge/>
            <w:tcBorders>
              <w:top w:val="none" w:color="000000" w:sz="4"/>
              <w:left w:val="none" w:color="000000" w:sz="4"/>
              <w:bottom w:val="single" w:color="000000" w:sz="4"/>
              <w:right w:val="single" w:color="000000" w:sz="4"/>
            </w:tcBorders>
          </w:tcP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未在上述列表中的，均不属于《节能产品政府采购品目清单》《环境标志产品政府采购品目清单》的产品。</w:t>
            </w:r>
          </w:p>
        </w:tc>
      </w:tr>
    </w:tbl>
    <w:p>
      <w:pPr>
        <w:pStyle w:val="null3"/>
        <w:jc w:val="both"/>
      </w:pPr>
      <w:r>
        <w:rPr>
          <w:sz w:val="21"/>
          <w:b/>
          <w:color w:val="000000"/>
        </w:rPr>
        <w:t>5</w:t>
      </w:r>
      <w:r>
        <w:rPr>
          <w:sz w:val="21"/>
          <w:b/>
          <w:color w:val="000000"/>
        </w:rPr>
        <w:t>、涉及优先采购产品类别的，对获得节能产品认证证书或环境标志产品认证证书的产品给予价格扣除优惠（详见价格评审部分）。属于政府强制采购节能产品类别的，不再享受节能产品评审优惠。</w:t>
      </w:r>
    </w:p>
    <w:p>
      <w:pPr>
        <w:pStyle w:val="null3"/>
        <w:jc w:val="both"/>
      </w:pPr>
      <w:r>
        <w:rPr>
          <w:sz w:val="21"/>
          <w:b/>
          <w:color w:val="000000"/>
        </w:rPr>
        <w:t>6</w:t>
      </w:r>
      <w:r>
        <w:rPr>
          <w:sz w:val="21"/>
          <w:b/>
          <w:color w:val="000000"/>
        </w:rPr>
        <w:t>、《节能产品政府采购品目清单》《环境标志产品政府采购品目清单》以及市场监管总局公布的参与实施政府采购节能产品、环境标志产品认证机构名录可查询中国政府采购网（</w:t>
      </w:r>
      <w:r>
        <w:rPr>
          <w:sz w:val="21"/>
          <w:b/>
          <w:color w:val="000000"/>
        </w:rPr>
        <w:t>http://www.ccgp.gov.cn/</w:t>
      </w:r>
      <w:r>
        <w:rPr>
          <w:sz w:val="21"/>
          <w:b/>
          <w:color w:val="000000"/>
        </w:rPr>
        <w:t>）。</w:t>
      </w:r>
    </w:p>
    <w:p>
      <w:pPr>
        <w:pStyle w:val="null3"/>
        <w:jc w:val="center"/>
      </w:pPr>
      <w:r>
        <w:rPr>
          <w:sz w:val="21"/>
          <w:b/>
          <w:color w:val="000000"/>
        </w:rPr>
        <w:t>包</w:t>
      </w:r>
      <w:r>
        <w:rPr>
          <w:sz w:val="21"/>
          <w:b/>
          <w:color w:val="000000"/>
        </w:rPr>
        <w:t>1：</w:t>
      </w:r>
      <w:r>
        <w:rPr>
          <w:sz w:val="21"/>
          <w:b/>
          <w:color w:val="000000"/>
        </w:rPr>
        <w:t>倒置显微镜</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倒置显微镜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A02321900临床检验设备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用于平台</w:t>
      </w:r>
      <w:r>
        <w:rPr>
          <w:sz w:val="21"/>
          <w:color w:val="000000"/>
        </w:rPr>
        <w:t>细胞房观察活细胞、组织等状态。</w:t>
      </w:r>
    </w:p>
    <w:p>
      <w:pPr>
        <w:pStyle w:val="null3"/>
        <w:jc w:val="left"/>
      </w:pPr>
      <w:r>
        <w:rPr>
          <w:sz w:val="21"/>
          <w:b/>
          <w:color w:val="000000"/>
        </w:rPr>
        <w:t>（三）参数要求</w:t>
      </w:r>
    </w:p>
    <w:p>
      <w:pPr>
        <w:pStyle w:val="null3"/>
        <w:jc w:val="both"/>
      </w:pPr>
      <w:r>
        <w:rPr>
          <w:sz w:val="21"/>
          <w:color w:val="000000"/>
        </w:rPr>
        <w:t>▲1.仪器类型：一体式台式透射显微镜，采用无目镜设计，节约空间，操作简单，可放置于超净台进行细胞观察与成像；</w:t>
      </w:r>
    </w:p>
    <w:p>
      <w:pPr>
        <w:pStyle w:val="null3"/>
        <w:jc w:val="both"/>
      </w:pPr>
      <w:r>
        <w:rPr>
          <w:sz w:val="21"/>
          <w:color w:val="000000"/>
        </w:rPr>
        <w:t xml:space="preserve">2.镜体（含屏幕）可以用70%酒精擦拭消毒。     </w:t>
      </w:r>
    </w:p>
    <w:p>
      <w:pPr>
        <w:pStyle w:val="null3"/>
        <w:jc w:val="both"/>
      </w:pPr>
      <w:r>
        <w:rPr>
          <w:sz w:val="21"/>
          <w:color w:val="000000"/>
        </w:rPr>
        <w:t>▲3.具有明场、相差观察方法，聚光镜NA.≥0.45，且工作距离不小于50mm；编码相差板，系统具有观察方法自动纠错功能；</w:t>
      </w:r>
    </w:p>
    <w:p>
      <w:pPr>
        <w:pStyle w:val="null3"/>
        <w:jc w:val="both"/>
      </w:pPr>
      <w:r>
        <w:rPr>
          <w:sz w:val="21"/>
          <w:color w:val="000000"/>
        </w:rPr>
        <w:t>▲4.物镜：具有编码功能，配置4×、10×、20×、40×长工作距离相差物镜：</w:t>
      </w:r>
    </w:p>
    <w:p>
      <w:pPr>
        <w:pStyle w:val="null3"/>
        <w:jc w:val="both"/>
      </w:pPr>
      <w:r>
        <w:rPr>
          <w:sz w:val="21"/>
          <w:color w:val="000000"/>
        </w:rPr>
        <w:t>4X NA.≥0.1；10X NA.≥0.22；20X NA.≥0.3；40X NA.≥0.5；</w:t>
      </w:r>
    </w:p>
    <w:p>
      <w:pPr>
        <w:pStyle w:val="null3"/>
        <w:jc w:val="both"/>
      </w:pPr>
      <w:r>
        <w:rPr>
          <w:sz w:val="21"/>
          <w:color w:val="000000"/>
        </w:rPr>
        <w:t>5.调焦：手动调焦，具有聚焦结构同轴粗、微调旋钮，最小调节≤2um，带有上下限位，防止压损样本；</w:t>
      </w:r>
    </w:p>
    <w:p>
      <w:pPr>
        <w:pStyle w:val="null3"/>
        <w:jc w:val="both"/>
      </w:pPr>
      <w:r>
        <w:rPr>
          <w:sz w:val="21"/>
          <w:color w:val="000000"/>
        </w:rPr>
        <w:t>6.具有自动光强管理，在明场与相差切换，不同倍率物镜切换时光强自动调节；</w:t>
      </w:r>
    </w:p>
    <w:p>
      <w:pPr>
        <w:pStyle w:val="null3"/>
        <w:jc w:val="both"/>
      </w:pPr>
      <w:r>
        <w:rPr>
          <w:sz w:val="21"/>
          <w:color w:val="000000"/>
        </w:rPr>
        <w:t>7.光源：长寿命LED光源，色温恒定；</w:t>
      </w:r>
    </w:p>
    <w:p>
      <w:pPr>
        <w:pStyle w:val="null3"/>
        <w:jc w:val="both"/>
      </w:pPr>
      <w:r>
        <w:rPr>
          <w:sz w:val="21"/>
          <w:color w:val="000000"/>
        </w:rPr>
        <w:t>8.载物台：机械载物台，尺寸≥250*200mm（长*宽），日后可升级物台移动导轨，用于X-Y轴精确定位控制，适配多种尺寸培养皿、玻璃载片、多孔板等；</w:t>
      </w:r>
    </w:p>
    <w:p>
      <w:pPr>
        <w:pStyle w:val="null3"/>
        <w:jc w:val="both"/>
      </w:pPr>
      <w:r>
        <w:rPr>
          <w:sz w:val="21"/>
          <w:color w:val="000000"/>
        </w:rPr>
        <w:t>▲9.成像系统：内置与显微同一品牌一体彩色CMOS相机，物理像素≥600万，在提供优质图像的同时，避免可拆卸相机存在的灰尘及连接线问题；</w:t>
      </w:r>
    </w:p>
    <w:p>
      <w:pPr>
        <w:pStyle w:val="null3"/>
        <w:jc w:val="both"/>
      </w:pPr>
      <w:r>
        <w:rPr>
          <w:sz w:val="21"/>
          <w:color w:val="000000"/>
        </w:rPr>
        <w:t>▲10.显微镜机身带有角度可调的彩色显示器，尺寸≥15英寸，显示器可以90°折叠放平；</w:t>
      </w:r>
    </w:p>
    <w:p>
      <w:pPr>
        <w:pStyle w:val="null3"/>
        <w:jc w:val="both"/>
      </w:pPr>
      <w:r>
        <w:rPr>
          <w:sz w:val="21"/>
          <w:color w:val="000000"/>
        </w:rPr>
        <w:t>▲11.显微镜内置操作系统，无需连接电脑及显示器，内置存储空间≥16G，采集的数据可通过USB或无线传输的方式到手机、平板等智能设备；</w:t>
      </w:r>
    </w:p>
    <w:p>
      <w:pPr>
        <w:pStyle w:val="null3"/>
        <w:jc w:val="both"/>
      </w:pPr>
      <w:r>
        <w:rPr>
          <w:sz w:val="21"/>
          <w:color w:val="000000"/>
        </w:rPr>
        <w:t>12.软件具有图像采集，测量功能；</w:t>
      </w:r>
    </w:p>
    <w:p>
      <w:pPr>
        <w:pStyle w:val="null3"/>
        <w:jc w:val="both"/>
      </w:pPr>
      <w:r>
        <w:rPr>
          <w:sz w:val="21"/>
          <w:color w:val="000000"/>
        </w:rPr>
        <w:t>13.拍照历史参数自动记录，并可一键复制后调用给新的拍摄，快速取得最佳的拍摄效果；</w:t>
      </w:r>
    </w:p>
    <w:p>
      <w:pPr>
        <w:pStyle w:val="null3"/>
        <w:jc w:val="both"/>
      </w:pPr>
      <w:r>
        <w:rPr>
          <w:sz w:val="21"/>
          <w:color w:val="000000"/>
        </w:rPr>
        <w:t>14.一体化机身，无需调试，实现开箱后通电即可用；</w:t>
      </w:r>
    </w:p>
    <w:p>
      <w:pPr>
        <w:pStyle w:val="null3"/>
        <w:jc w:val="both"/>
      </w:pPr>
      <w:r>
        <w:rPr>
          <w:sz w:val="21"/>
          <w:color w:val="000000"/>
        </w:rPr>
        <w:t>15.具有快速、简单的自诊功能，可以轻松诊断系统，保证系统正常运行。</w:t>
      </w:r>
    </w:p>
    <w:p>
      <w:pPr>
        <w:pStyle w:val="null3"/>
        <w:jc w:val="both"/>
      </w:pPr>
      <w:r>
        <w:rPr>
          <w:sz w:val="21"/>
          <w:b/>
          <w:color w:val="000000"/>
        </w:rPr>
        <w:t>（四）总体配置清单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倒置式数码生物显微镜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4X物镜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10X物镜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20X物镜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40X物镜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无线加密狗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color w:val="000000"/>
        </w:rPr>
        <w:t>（五）质保期及售后服务要求</w:t>
      </w:r>
    </w:p>
    <w:p>
      <w:pPr>
        <w:pStyle w:val="null3"/>
        <w:jc w:val="left"/>
      </w:pPr>
      <w:r>
        <w:rPr>
          <w:sz w:val="21"/>
          <w:color w:val="000000"/>
        </w:rPr>
        <w:t>1.提供至少6年的免费质保服务，包括设备故障维修、软件升级等。</w:t>
      </w:r>
    </w:p>
    <w:p>
      <w:pPr>
        <w:pStyle w:val="null3"/>
        <w:jc w:val="left"/>
      </w:pPr>
      <w:r>
        <w:rPr>
          <w:sz w:val="21"/>
          <w:color w:val="000000"/>
        </w:rPr>
        <w:t>2.成交后设立24小时客服热线，确保在设备使用过程中能够及时解决各类问题。</w:t>
      </w:r>
    </w:p>
    <w:p>
      <w:pPr>
        <w:pStyle w:val="null3"/>
        <w:jc w:val="left"/>
      </w:pPr>
      <w:r>
        <w:rPr>
          <w:sz w:val="21"/>
          <w:color w:val="000000"/>
        </w:rPr>
        <w:t>3.提供每年少一次的设备巡检和维护服务，确保设备长期稳定运行。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jc w:val="center"/>
      </w:pPr>
      <w:r>
        <w:rPr>
          <w:sz w:val="21"/>
          <w:b/>
          <w:color w:val="000000"/>
        </w:rPr>
        <w:t>包</w:t>
      </w:r>
      <w:r>
        <w:rPr>
          <w:sz w:val="21"/>
          <w:b/>
          <w:color w:val="000000"/>
        </w:rPr>
        <w:t>2</w:t>
      </w:r>
      <w:r>
        <w:rPr>
          <w:sz w:val="21"/>
          <w:b/>
          <w:color w:val="000000"/>
        </w:rPr>
        <w:t>用户需求书</w:t>
      </w:r>
    </w:p>
    <w:p>
      <w:pPr>
        <w:pStyle w:val="null3"/>
        <w:jc w:val="center"/>
      </w:pPr>
      <w:r>
        <w:rPr>
          <w:sz w:val="21"/>
          <w:b/>
          <w:color w:val="000000"/>
        </w:rPr>
        <w:t>（一）负</w:t>
      </w:r>
      <w:r>
        <w:rPr>
          <w:sz w:val="21"/>
          <w:b/>
          <w:color w:val="000000"/>
        </w:rPr>
        <w:t>20度冰箱（医用低温保存箱）</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w:t>
            </w:r>
            <w:r>
              <w:rPr>
                <w:sz w:val="21"/>
                <w:color w:val="000000"/>
              </w:rPr>
              <w:t>20度冰箱（医用低温保存箱）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A02321900临床检验设备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w:t>
      </w:r>
      <w:r>
        <w:rPr>
          <w:sz w:val="21"/>
          <w:color w:val="000000"/>
        </w:rPr>
        <w:t>平台科研研究、特殊材料的低温试验，冻存血浆、生物材料、疫苗、生物制品的耐低温试验等</w:t>
      </w:r>
    </w:p>
    <w:p>
      <w:pPr>
        <w:pStyle w:val="null3"/>
        <w:jc w:val="left"/>
      </w:pPr>
      <w:r>
        <w:rPr>
          <w:sz w:val="21"/>
          <w:b/>
          <w:color w:val="000000"/>
        </w:rPr>
        <w:t>（三）参数要求</w:t>
      </w:r>
    </w:p>
    <w:p>
      <w:pPr>
        <w:pStyle w:val="null3"/>
        <w:jc w:val="left"/>
      </w:pPr>
      <w:r>
        <w:rPr>
          <w:sz w:val="21"/>
          <w:color w:val="000000"/>
        </w:rPr>
        <w:t>1.温度范围-10°C～-25°C可调节，控温精度0.1℃；</w:t>
      </w:r>
    </w:p>
    <w:p>
      <w:pPr>
        <w:pStyle w:val="null3"/>
        <w:jc w:val="left"/>
      </w:pPr>
      <w:r>
        <w:rPr>
          <w:sz w:val="21"/>
          <w:color w:val="000000"/>
        </w:rPr>
        <w:t>2.▲冷冻有效容积≥260L</w:t>
      </w:r>
    </w:p>
    <w:p>
      <w:pPr>
        <w:pStyle w:val="null3"/>
        <w:jc w:val="left"/>
      </w:pPr>
      <w:r>
        <w:rPr>
          <w:sz w:val="21"/>
          <w:color w:val="000000"/>
        </w:rPr>
        <w:t>3.微电脑控制，LCD数码显示箱内温度，显示精度0.1℃；</w:t>
      </w:r>
    </w:p>
    <w:p>
      <w:pPr>
        <w:pStyle w:val="null3"/>
        <w:jc w:val="left"/>
      </w:pPr>
      <w:r>
        <w:rPr>
          <w:sz w:val="21"/>
          <w:color w:val="000000"/>
        </w:rPr>
        <w:t>4.具有多种故障报警：高温报警、低温报警、传感器故障报警、开门报警、断电报警、环温高报警；</w:t>
      </w:r>
    </w:p>
    <w:p>
      <w:pPr>
        <w:pStyle w:val="null3"/>
        <w:jc w:val="left"/>
      </w:pPr>
      <w:r>
        <w:rPr>
          <w:sz w:val="21"/>
          <w:color w:val="000000"/>
        </w:rPr>
        <w:t>5.具有多种报警方式：声音蜂鸣报警、数字闪烁报警、符号闪烁报警，远程报警接口；</w:t>
      </w:r>
    </w:p>
    <w:p>
      <w:pPr>
        <w:pStyle w:val="null3"/>
        <w:jc w:val="left"/>
      </w:pPr>
      <w:r>
        <w:rPr>
          <w:sz w:val="21"/>
          <w:color w:val="000000"/>
        </w:rPr>
        <w:t>6.多重保护功能：开机延时保护、停机间隔保护、显示面板保护、断电记忆数据保护、传感器故障保护运行；</w:t>
      </w:r>
    </w:p>
    <w:p>
      <w:pPr>
        <w:pStyle w:val="null3"/>
        <w:jc w:val="left"/>
      </w:pPr>
      <w:r>
        <w:rPr>
          <w:sz w:val="21"/>
          <w:color w:val="000000"/>
        </w:rPr>
        <w:t>7.具有断电报警功能，且在产品断电后能有数字温度显示≥24小时；</w:t>
      </w:r>
    </w:p>
    <w:p>
      <w:pPr>
        <w:pStyle w:val="null3"/>
        <w:jc w:val="left"/>
      </w:pPr>
      <w:r>
        <w:rPr>
          <w:sz w:val="21"/>
          <w:color w:val="000000"/>
        </w:rPr>
        <w:t>8.▲由于场地要求限制，设备外尺寸≤720*710*1700mm；</w:t>
      </w:r>
    </w:p>
    <w:p>
      <w:pPr>
        <w:pStyle w:val="null3"/>
        <w:jc w:val="left"/>
      </w:pPr>
      <w:r>
        <w:rPr>
          <w:sz w:val="21"/>
          <w:color w:val="000000"/>
        </w:rPr>
        <w:t>9.设备稳定运行耗电量低至1KWH/24H；</w:t>
      </w:r>
    </w:p>
    <w:p>
      <w:pPr>
        <w:pStyle w:val="null3"/>
        <w:jc w:val="left"/>
      </w:pPr>
      <w:r>
        <w:rPr>
          <w:sz w:val="21"/>
          <w:color w:val="000000"/>
        </w:rPr>
        <w:t>10.▲采用HC环保制冷剂和制冷系统，明确制冷剂用量，制冷剂用量符合国家安全标准，可燃制冷剂不能高于150g；</w:t>
      </w:r>
      <w:r>
        <w:rPr>
          <w:sz w:val="21"/>
          <w:color w:val="000000"/>
        </w:rPr>
        <w:t>提供投标人盖章的</w:t>
      </w:r>
      <w:r>
        <w:rPr>
          <w:sz w:val="21"/>
          <w:color w:val="000000"/>
        </w:rPr>
        <w:t>设备铭牌</w:t>
      </w:r>
      <w:r>
        <w:rPr>
          <w:sz w:val="21"/>
          <w:color w:val="000000"/>
        </w:rPr>
        <w:t>或厂家说明书或彩页等相关证明材料</w:t>
      </w:r>
      <w:r>
        <w:rPr>
          <w:sz w:val="21"/>
          <w:color w:val="000000"/>
        </w:rPr>
        <w:t>作为佐证；</w:t>
      </w:r>
    </w:p>
    <w:p>
      <w:pPr>
        <w:pStyle w:val="null3"/>
        <w:jc w:val="left"/>
      </w:pPr>
      <w:r>
        <w:rPr>
          <w:sz w:val="21"/>
          <w:color w:val="000000"/>
        </w:rPr>
        <w:t>11.根据低温保存箱国家标准GB/T 20154要求，低温保存箱铭牌上要标注制冷剂的详细名称及装入量；符合《低温保存箱节能环保认证技术规范》要求；</w:t>
      </w:r>
    </w:p>
    <w:p>
      <w:pPr>
        <w:pStyle w:val="null3"/>
        <w:jc w:val="left"/>
      </w:pPr>
      <w:r>
        <w:rPr>
          <w:sz w:val="21"/>
          <w:color w:val="000000"/>
        </w:rPr>
        <w:t>12.箱壳为不锈钢材质，内胆防腐可靠，易于清洁；</w:t>
      </w:r>
    </w:p>
    <w:p>
      <w:pPr>
        <w:pStyle w:val="null3"/>
        <w:jc w:val="left"/>
      </w:pPr>
      <w:r>
        <w:rPr>
          <w:sz w:val="21"/>
          <w:color w:val="000000"/>
        </w:rPr>
        <w:t>13.▲具有≥85mm 厚度的超厚保温层，门体可拆卸式密封条设计；</w:t>
      </w:r>
    </w:p>
    <w:p>
      <w:pPr>
        <w:pStyle w:val="null3"/>
        <w:jc w:val="left"/>
      </w:pPr>
      <w:r>
        <w:rPr>
          <w:sz w:val="21"/>
          <w:color w:val="000000"/>
        </w:rPr>
        <w:t>14.平衡阀设计，单手可开门；门体机械暗锁+锁扣设计，既一把钥匙开一把锁，有可增加外挂锁，可实现多人管理；</w:t>
      </w:r>
    </w:p>
    <w:p>
      <w:pPr>
        <w:pStyle w:val="null3"/>
        <w:jc w:val="left"/>
      </w:pPr>
      <w:r>
        <w:rPr>
          <w:sz w:val="21"/>
          <w:color w:val="000000"/>
        </w:rPr>
        <w:t>15.设备</w:t>
      </w:r>
      <w:r>
        <w:rPr>
          <w:sz w:val="21"/>
          <w:color w:val="000000"/>
        </w:rPr>
        <w:t>配备</w:t>
      </w:r>
      <w:r>
        <w:rPr>
          <w:sz w:val="21"/>
          <w:color w:val="000000"/>
        </w:rPr>
        <w:t>≥7个独立抽屉，每个抽屉都可单独拿出来存放物品再放回去；</w:t>
      </w:r>
    </w:p>
    <w:p>
      <w:pPr>
        <w:pStyle w:val="null3"/>
        <w:jc w:val="left"/>
      </w:pPr>
      <w:r>
        <w:rPr>
          <w:sz w:val="21"/>
          <w:color w:val="000000"/>
        </w:rPr>
        <w:t>16.带测试孔，便于监控设备箱内温度；</w:t>
      </w:r>
    </w:p>
    <w:p>
      <w:pPr>
        <w:pStyle w:val="null3"/>
        <w:jc w:val="left"/>
      </w:pPr>
      <w:r>
        <w:rPr>
          <w:sz w:val="21"/>
          <w:color w:val="000000"/>
        </w:rPr>
        <w:t>17.脚轮+底脚设计，便于移动和锁定；</w:t>
      </w:r>
    </w:p>
    <w:p>
      <w:pPr>
        <w:pStyle w:val="null3"/>
        <w:jc w:val="left"/>
      </w:pPr>
      <w:r>
        <w:rPr>
          <w:sz w:val="21"/>
          <w:color w:val="000000"/>
        </w:rPr>
        <w:t>18.优化系统与结构低噪音设计，运行噪音≤35dB；</w:t>
      </w:r>
    </w:p>
    <w:p>
      <w:pPr>
        <w:pStyle w:val="null3"/>
        <w:jc w:val="both"/>
      </w:pPr>
      <w:r>
        <w:rPr>
          <w:sz w:val="21"/>
          <w:b/>
          <w:color w:val="000000"/>
        </w:rPr>
        <w:t>（四）总体配置清单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冰箱主机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抽屉（</w:t>
            </w:r>
            <w:r>
              <w:rPr>
                <w:sz w:val="21"/>
                <w:color w:val="000000"/>
              </w:rPr>
              <w:t>7个/套）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color w:val="000000"/>
              </w:rPr>
              <w:t>套</w:t>
            </w:r>
          </w:p>
        </w:tc>
      </w:tr>
    </w:tbl>
    <w:p>
      <w:pPr>
        <w:pStyle w:val="null3"/>
        <w:jc w:val="both"/>
      </w:pPr>
      <w:r>
        <w:rPr>
          <w:sz w:val="21"/>
          <w:b/>
          <w:color w:val="000000"/>
        </w:rPr>
        <w:t>（五）质保期及售后服务要求</w:t>
      </w:r>
    </w:p>
    <w:p>
      <w:pPr>
        <w:pStyle w:val="null3"/>
        <w:jc w:val="left"/>
      </w:pPr>
      <w:r>
        <w:rPr>
          <w:sz w:val="21"/>
          <w:color w:val="000000"/>
        </w:rPr>
        <w:t>1.提供至少6年的免费质保服务，包括设备故障维修、软件升级等。</w:t>
      </w:r>
    </w:p>
    <w:p>
      <w:pPr>
        <w:pStyle w:val="null3"/>
        <w:jc w:val="left"/>
      </w:pPr>
      <w:r>
        <w:rPr>
          <w:sz w:val="21"/>
          <w:color w:val="000000"/>
        </w:rPr>
        <w:t>2.成交后设立24小时客服热线，确保在设备使用过程中能够及时解决各类问题。</w:t>
      </w:r>
    </w:p>
    <w:p>
      <w:pPr>
        <w:pStyle w:val="null3"/>
        <w:jc w:val="left"/>
      </w:pPr>
      <w:r>
        <w:rPr>
          <w:sz w:val="21"/>
          <w:color w:val="000000"/>
        </w:rPr>
        <w:t>3.提供每年至少一次的设备巡检和维护服务，确保设备长期稳定运行。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left"/>
      </w:pPr>
      <w:r>
        <w:rPr>
          <w:sz w:val="21"/>
          <w:b/>
          <w:color w:val="000000"/>
        </w:rPr>
        <w:t>（六）基本要求</w:t>
      </w:r>
    </w:p>
    <w:p>
      <w:pPr>
        <w:pStyle w:val="null3"/>
        <w:jc w:val="both"/>
      </w:pPr>
      <w:r>
        <w:rPr>
          <w:sz w:val="21"/>
          <w:color w:val="000000"/>
        </w:rPr>
        <w:t>★1.所投设备具有有效的医疗器械注册证明。</w:t>
      </w:r>
    </w:p>
    <w:p>
      <w:pPr>
        <w:pStyle w:val="null3"/>
        <w:jc w:val="both"/>
      </w:pPr>
      <w:r>
        <w:rPr>
          <w:sz w:val="21"/>
          <w:color w:val="000000"/>
        </w:rPr>
        <w:t>▲2.如投标人为代理经销商，应提供制造商对所投产品的合法授权函。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jc w:val="left"/>
      </w:pPr>
      <w:r>
        <w:rPr>
          <w:sz w:val="21"/>
          <w:b/>
          <w:color w:val="000000"/>
        </w:rPr>
        <w:t>（二）</w:t>
      </w:r>
      <w:r>
        <w:rPr>
          <w:sz w:val="21"/>
          <w:b/>
          <w:color w:val="000000"/>
        </w:rPr>
        <w:t>4度冰箱（医用冷藏箱）</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4度冰箱（医用冷藏箱）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A02321900临床检验设备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用于存放保存药物、酶、激素、干细胞、血小板以及动物的组织样本等特殊标本，温度范围在</w:t>
      </w:r>
      <w:r>
        <w:rPr>
          <w:sz w:val="21"/>
          <w:color w:val="000000"/>
        </w:rPr>
        <w:t>2-8度可调。</w:t>
      </w:r>
    </w:p>
    <w:p>
      <w:pPr>
        <w:pStyle w:val="null3"/>
        <w:jc w:val="left"/>
      </w:pPr>
      <w:r>
        <w:rPr>
          <w:sz w:val="21"/>
          <w:b/>
          <w:color w:val="000000"/>
        </w:rPr>
        <w:t>（三）参数要求</w:t>
      </w:r>
    </w:p>
    <w:p>
      <w:pPr>
        <w:pStyle w:val="null3"/>
        <w:jc w:val="left"/>
      </w:pPr>
      <w:r>
        <w:rPr>
          <w:sz w:val="21"/>
          <w:color w:val="000000"/>
        </w:rPr>
        <w:t>1.▲立式对开门设计，有效容积≥760L</w:t>
      </w:r>
    </w:p>
    <w:p>
      <w:pPr>
        <w:pStyle w:val="null3"/>
        <w:jc w:val="left"/>
      </w:pPr>
      <w:r>
        <w:rPr>
          <w:sz w:val="21"/>
          <w:color w:val="000000"/>
        </w:rPr>
        <w:t>2.2.采用微电脑控制器，箱内温度范围2℃~8℃；LED温度显示，控制&amp;显示精度0.1℃</w:t>
      </w:r>
    </w:p>
    <w:p>
      <w:pPr>
        <w:pStyle w:val="null3"/>
        <w:jc w:val="left"/>
      </w:pPr>
      <w:r>
        <w:rPr>
          <w:sz w:val="21"/>
          <w:color w:val="000000"/>
        </w:rPr>
        <w:t>3.▲风冷设计，设定温度默认5℃（用户可调整为4℃），温度均匀度≤±1.5℃；温度波动性≤±1.2℃，并提供具有</w:t>
      </w:r>
      <w:r>
        <w:rPr>
          <w:sz w:val="21"/>
          <w:color w:val="000000"/>
        </w:rPr>
        <w:t>投标人盖章</w:t>
      </w:r>
      <w:r>
        <w:rPr>
          <w:sz w:val="21"/>
          <w:color w:val="000000"/>
        </w:rPr>
        <w:t>的</w:t>
      </w:r>
      <w:r>
        <w:rPr>
          <w:sz w:val="21"/>
          <w:color w:val="000000"/>
        </w:rPr>
        <w:t>第三方权威机构出具的检测报告</w:t>
      </w:r>
    </w:p>
    <w:p>
      <w:pPr>
        <w:pStyle w:val="null3"/>
        <w:jc w:val="left"/>
      </w:pPr>
      <w:r>
        <w:rPr>
          <w:sz w:val="21"/>
          <w:color w:val="000000"/>
        </w:rPr>
        <w:t>4.整机配备≥2个圆形测试孔，满足用户根据实际需要检测箱内温度；</w:t>
      </w:r>
    </w:p>
    <w:p>
      <w:pPr>
        <w:pStyle w:val="null3"/>
        <w:jc w:val="left"/>
      </w:pPr>
      <w:r>
        <w:rPr>
          <w:sz w:val="21"/>
          <w:color w:val="000000"/>
        </w:rPr>
        <w:t>5.</w:t>
      </w:r>
      <w:r>
        <w:rPr>
          <w:sz w:val="21"/>
          <w:color w:val="000000"/>
        </w:rPr>
        <w:t>配备</w:t>
      </w:r>
      <w:r>
        <w:rPr>
          <w:sz w:val="21"/>
          <w:color w:val="000000"/>
        </w:rPr>
        <w:t>≥12个蘸塑搁架，充分利用空间，满足用户存放要求；</w:t>
      </w:r>
      <w:r>
        <w:rPr>
          <w:sz w:val="21"/>
          <w:color w:val="000000"/>
        </w:rPr>
        <w:t>配备</w:t>
      </w:r>
      <w:r>
        <w:rPr>
          <w:sz w:val="21"/>
          <w:color w:val="000000"/>
        </w:rPr>
        <w:t>≥10个价目条；</w:t>
      </w:r>
    </w:p>
    <w:p>
      <w:pPr>
        <w:pStyle w:val="null3"/>
        <w:jc w:val="left"/>
      </w:pPr>
      <w:r>
        <w:rPr>
          <w:sz w:val="21"/>
          <w:color w:val="000000"/>
        </w:rPr>
        <w:t>6.采用≥3层钢化镀膜玻璃，边框电加热结构，智感除露（受环温控制），32℃、80%湿度下无凝露；</w:t>
      </w:r>
    </w:p>
    <w:p>
      <w:pPr>
        <w:pStyle w:val="null3"/>
        <w:jc w:val="left"/>
      </w:pPr>
      <w:r>
        <w:rPr>
          <w:sz w:val="21"/>
          <w:color w:val="000000"/>
        </w:rPr>
        <w:t>7.全角度自关门设计；</w:t>
      </w:r>
    </w:p>
    <w:p>
      <w:pPr>
        <w:pStyle w:val="null3"/>
        <w:jc w:val="left"/>
      </w:pPr>
      <w:r>
        <w:rPr>
          <w:sz w:val="21"/>
          <w:color w:val="000000"/>
        </w:rPr>
        <w:t>8.具备≥4种报警方式：声音蜂鸣报警、灯光闪烁报警、远程报警、云平台报警；报警功能齐全：高温报警、低温报警、高环温报警、开门报警、断电报警、传感器故障报警、电池故障报警、冷凝器脏堵报警、通讯故障报警；</w:t>
      </w:r>
    </w:p>
    <w:p>
      <w:pPr>
        <w:pStyle w:val="null3"/>
        <w:jc w:val="left"/>
      </w:pPr>
      <w:r>
        <w:rPr>
          <w:sz w:val="21"/>
          <w:color w:val="000000"/>
        </w:rPr>
        <w:t>9.▲智能变频压缩机，碳氢制冷剂；直流静音冷凝风机；提供</w:t>
      </w:r>
      <w:r>
        <w:rPr>
          <w:sz w:val="21"/>
          <w:color w:val="000000"/>
        </w:rPr>
        <w:t>厂家说明书或产品彩页作为证明资料</w:t>
      </w:r>
    </w:p>
    <w:p>
      <w:pPr>
        <w:pStyle w:val="null3"/>
        <w:jc w:val="left"/>
      </w:pPr>
      <w:r>
        <w:rPr>
          <w:sz w:val="21"/>
          <w:color w:val="000000"/>
        </w:rPr>
        <w:t>10.▲整机噪音≤39dB(A)，日能耗低≤2.6kW·h，并提供具有</w:t>
      </w:r>
      <w:r>
        <w:rPr>
          <w:sz w:val="21"/>
          <w:color w:val="000000"/>
        </w:rPr>
        <w:t>投标人盖章</w:t>
      </w:r>
      <w:r>
        <w:rPr>
          <w:sz w:val="21"/>
          <w:color w:val="000000"/>
        </w:rPr>
        <w:t>的</w:t>
      </w:r>
      <w:r>
        <w:rPr>
          <w:sz w:val="21"/>
          <w:color w:val="000000"/>
        </w:rPr>
        <w:t>第三方权威机构出具的检测报告</w:t>
      </w:r>
      <w:r>
        <w:rPr>
          <w:sz w:val="21"/>
          <w:color w:val="000000"/>
        </w:rPr>
        <w:t>；</w:t>
      </w:r>
    </w:p>
    <w:p>
      <w:pPr>
        <w:pStyle w:val="null3"/>
        <w:jc w:val="left"/>
      </w:pPr>
      <w:r>
        <w:rPr>
          <w:sz w:val="21"/>
          <w:color w:val="000000"/>
        </w:rPr>
        <w:t>11.因场地条件限制，设备外尺寸≤1100*810*2000mm；</w:t>
      </w:r>
    </w:p>
    <w:p>
      <w:pPr>
        <w:pStyle w:val="null3"/>
        <w:jc w:val="left"/>
      </w:pPr>
      <w:r>
        <w:rPr>
          <w:sz w:val="21"/>
          <w:color w:val="000000"/>
        </w:rPr>
        <w:t>12.具备≥6路传感器：控制、上温、下温、化霜、冷凝器、环温；有效保证温控的准确性；</w:t>
      </w:r>
    </w:p>
    <w:p>
      <w:pPr>
        <w:pStyle w:val="null3"/>
        <w:jc w:val="left"/>
      </w:pPr>
      <w:r>
        <w:rPr>
          <w:sz w:val="21"/>
          <w:color w:val="000000"/>
        </w:rPr>
        <w:t>13.箱内</w:t>
      </w:r>
      <w:r>
        <w:rPr>
          <w:sz w:val="21"/>
          <w:color w:val="000000"/>
        </w:rPr>
        <w:t>配备</w:t>
      </w:r>
      <w:r>
        <w:rPr>
          <w:sz w:val="21"/>
          <w:color w:val="000000"/>
        </w:rPr>
        <w:t>LED照明灯，开门灯自动亮起，关门自动关闭，也可外部通过独立灯开关控制，方便用户使用；</w:t>
      </w:r>
    </w:p>
    <w:p>
      <w:pPr>
        <w:pStyle w:val="null3"/>
        <w:jc w:val="left"/>
      </w:pPr>
      <w:r>
        <w:rPr>
          <w:sz w:val="21"/>
          <w:color w:val="000000"/>
        </w:rPr>
        <w:t>14.</w:t>
      </w:r>
      <w:r>
        <w:rPr>
          <w:sz w:val="21"/>
          <w:color w:val="000000"/>
        </w:rPr>
        <w:t>配备</w:t>
      </w:r>
      <w:r>
        <w:rPr>
          <w:sz w:val="21"/>
          <w:color w:val="000000"/>
        </w:rPr>
        <w:t>USB模块，输出PDF格式文件；可记录十年</w:t>
      </w:r>
      <w:r>
        <w:rPr>
          <w:sz w:val="21"/>
          <w:color w:val="000000"/>
        </w:rPr>
        <w:t>或以上</w:t>
      </w:r>
      <w:r>
        <w:rPr>
          <w:sz w:val="21"/>
          <w:color w:val="000000"/>
        </w:rPr>
        <w:t>的温度数据，方便追溯查询；</w:t>
      </w:r>
    </w:p>
    <w:p>
      <w:pPr>
        <w:pStyle w:val="null3"/>
        <w:jc w:val="left"/>
      </w:pPr>
      <w:r>
        <w:rPr>
          <w:sz w:val="21"/>
          <w:color w:val="000000"/>
        </w:rPr>
        <w:t>15.▲机器内部</w:t>
      </w:r>
      <w:r>
        <w:rPr>
          <w:sz w:val="21"/>
          <w:color w:val="000000"/>
        </w:rPr>
        <w:t>配备</w:t>
      </w:r>
      <w:r>
        <w:rPr>
          <w:sz w:val="21"/>
          <w:color w:val="000000"/>
        </w:rPr>
        <w:t>WIFI物联模块，可通过手机APP远程监控设备状态，查看温度情况及报警情况；</w:t>
      </w:r>
      <w:r>
        <w:rPr>
          <w:sz w:val="21"/>
          <w:color w:val="000000"/>
        </w:rPr>
        <w:t>提供投标人盖章的</w:t>
      </w:r>
      <w:r>
        <w:rPr>
          <w:sz w:val="21"/>
          <w:color w:val="000000"/>
        </w:rPr>
        <w:t>彩页以及技术白皮书；</w:t>
      </w:r>
    </w:p>
    <w:p>
      <w:pPr>
        <w:pStyle w:val="null3"/>
        <w:jc w:val="both"/>
      </w:pPr>
      <w:r>
        <w:rPr>
          <w:sz w:val="21"/>
          <w:b/>
          <w:color w:val="000000"/>
        </w:rPr>
        <w:t>（四）总体配置清单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冰箱主机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WiFi物联模块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搁架（</w:t>
            </w:r>
            <w:r>
              <w:rPr>
                <w:sz w:val="21"/>
                <w:color w:val="000000"/>
              </w:rPr>
              <w:t>12个/套）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rPr>
          <w:sz w:val="21"/>
          <w:b/>
          <w:color w:val="000000"/>
        </w:rPr>
        <w:t>（五）质保期及售后服务要求</w:t>
      </w:r>
    </w:p>
    <w:p>
      <w:pPr>
        <w:pStyle w:val="null3"/>
        <w:jc w:val="left"/>
      </w:pPr>
      <w:r>
        <w:rPr>
          <w:sz w:val="21"/>
          <w:color w:val="000000"/>
        </w:rPr>
        <w:t>1.提供至少6年的免费质保服务，包括设备故障维修、软件升级等。</w:t>
      </w:r>
    </w:p>
    <w:p>
      <w:pPr>
        <w:pStyle w:val="null3"/>
        <w:jc w:val="left"/>
      </w:pPr>
      <w:r>
        <w:rPr>
          <w:sz w:val="21"/>
          <w:color w:val="000000"/>
        </w:rPr>
        <w:t>2.成交后设立24小时客服热线，确保在设备使用过程中能够及时解决各类问题。</w:t>
      </w:r>
    </w:p>
    <w:p>
      <w:pPr>
        <w:pStyle w:val="null3"/>
        <w:jc w:val="left"/>
      </w:pPr>
      <w:r>
        <w:rPr>
          <w:sz w:val="21"/>
          <w:color w:val="000000"/>
        </w:rPr>
        <w:t>3.提供每年至少一次的设备巡检和维护服务，确保设备长期稳定运行。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w:t>
      </w:r>
    </w:p>
    <w:p>
      <w:pPr>
        <w:pStyle w:val="null3"/>
        <w:jc w:val="both"/>
      </w:pPr>
      <w:r>
        <w:rPr>
          <w:sz w:val="21"/>
          <w:color w:val="000000"/>
        </w:rPr>
        <w:t>▲2.如投标人为代理经销商，应提供制造商对所投产品的合法授权函。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jc w:val="left"/>
      </w:pPr>
      <w:r>
        <w:rPr>
          <w:sz w:val="21"/>
          <w:b/>
          <w:color w:val="000000"/>
        </w:rPr>
        <w:t>（三）二氧化碳培养箱</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二氧化碳培养箱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A02321900临床检验设备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用于模拟细胞和微生物在生物体内的生长环境，以促进其体外培养和繁殖，给细胞培养，微生物培养及遗传学和生物工程研究</w:t>
      </w:r>
    </w:p>
    <w:p>
      <w:pPr>
        <w:pStyle w:val="null3"/>
        <w:jc w:val="left"/>
      </w:pPr>
      <w:r>
        <w:rPr>
          <w:sz w:val="21"/>
          <w:b/>
          <w:color w:val="000000"/>
        </w:rPr>
        <w:t>（三）参数要求</w:t>
      </w:r>
    </w:p>
    <w:p>
      <w:pPr>
        <w:pStyle w:val="null3"/>
        <w:jc w:val="both"/>
      </w:pPr>
      <w:r>
        <w:rPr>
          <w:sz w:val="21"/>
          <w:color w:val="000000"/>
        </w:rPr>
        <w:t>▲1.容积≥170L；（</w:t>
      </w:r>
      <w:r>
        <w:rPr>
          <w:sz w:val="21"/>
          <w:color w:val="000000"/>
        </w:rPr>
        <w:t>提供投标人盖章的</w:t>
      </w:r>
      <w:r>
        <w:rPr>
          <w:sz w:val="21"/>
          <w:color w:val="000000"/>
        </w:rPr>
        <w:t>实物测量图片）。</w:t>
      </w:r>
    </w:p>
    <w:p>
      <w:pPr>
        <w:pStyle w:val="null3"/>
        <w:jc w:val="both"/>
      </w:pPr>
      <w:r>
        <w:rPr>
          <w:sz w:val="21"/>
          <w:color w:val="000000"/>
        </w:rPr>
        <w:t>▲2.外部尺寸（长*宽*高，单位:mm）：≤750mm*850mm*900mm（需提供投标人盖章的实物测量图片作为佐证材料）。</w:t>
      </w:r>
    </w:p>
    <w:p>
      <w:pPr>
        <w:pStyle w:val="null3"/>
        <w:jc w:val="both"/>
      </w:pPr>
      <w:r>
        <w:rPr>
          <w:sz w:val="21"/>
          <w:color w:val="000000"/>
        </w:rPr>
        <w:t>3.彩色触摸图文显示设备，方便观察及操作，屏幕尺寸：≥7寸。</w:t>
      </w:r>
    </w:p>
    <w:p>
      <w:pPr>
        <w:pStyle w:val="null3"/>
        <w:jc w:val="both"/>
      </w:pPr>
      <w:r>
        <w:rPr>
          <w:sz w:val="21"/>
          <w:color w:val="000000"/>
        </w:rPr>
        <w:t>4.温度控制范围上限≥60℃。</w:t>
      </w:r>
    </w:p>
    <w:p>
      <w:pPr>
        <w:pStyle w:val="null3"/>
        <w:jc w:val="both"/>
      </w:pPr>
      <w:r>
        <w:rPr>
          <w:sz w:val="21"/>
          <w:color w:val="000000"/>
        </w:rPr>
        <w:t>5.开门30S，关门后4分钟内温度恢复至设定温度以内（需提供由</w:t>
      </w:r>
      <w:r>
        <w:rPr>
          <w:sz w:val="21"/>
          <w:color w:val="000000"/>
        </w:rPr>
        <w:t>投标人盖章</w:t>
      </w:r>
      <w:r>
        <w:rPr>
          <w:sz w:val="21"/>
          <w:color w:val="000000"/>
        </w:rPr>
        <w:t>的产品彩页作为佐证材料）。</w:t>
      </w:r>
    </w:p>
    <w:p>
      <w:pPr>
        <w:pStyle w:val="null3"/>
        <w:jc w:val="both"/>
      </w:pPr>
      <w:r>
        <w:rPr>
          <w:sz w:val="21"/>
          <w:color w:val="000000"/>
        </w:rPr>
        <w:t>6.开门30S，关门后4分钟内CO2浓度恢复至设定浓度以内（需提供由</w:t>
      </w:r>
      <w:r>
        <w:rPr>
          <w:sz w:val="21"/>
          <w:color w:val="000000"/>
        </w:rPr>
        <w:t>投标人盖章</w:t>
      </w:r>
      <w:r>
        <w:rPr>
          <w:sz w:val="21"/>
          <w:color w:val="000000"/>
        </w:rPr>
        <w:t>的产品彩页作为佐证材料）</w:t>
      </w:r>
    </w:p>
    <w:p>
      <w:pPr>
        <w:pStyle w:val="null3"/>
        <w:jc w:val="both"/>
      </w:pPr>
      <w:r>
        <w:rPr>
          <w:sz w:val="21"/>
          <w:color w:val="000000"/>
        </w:rPr>
        <w:t>▲7.配备红外二氧化碳传感器,耐≥180℃高温，可进行≥300次干热灭菌循环。（需提供</w:t>
      </w:r>
      <w:r>
        <w:rPr>
          <w:sz w:val="21"/>
          <w:color w:val="000000"/>
        </w:rPr>
        <w:t>提供厂家说明书或产品彩页作为证明资料</w:t>
      </w:r>
      <w:r>
        <w:rPr>
          <w:sz w:val="21"/>
          <w:color w:val="000000"/>
        </w:rPr>
        <w:t>）</w:t>
      </w:r>
    </w:p>
    <w:p>
      <w:pPr>
        <w:pStyle w:val="null3"/>
        <w:jc w:val="both"/>
      </w:pPr>
      <w:r>
        <w:rPr>
          <w:sz w:val="21"/>
          <w:color w:val="000000"/>
        </w:rPr>
        <w:t>▲8.灭菌功能：≥180℃干热灭菌，箱内所有部件无需拆卸。（提供加</w:t>
      </w:r>
      <w:r>
        <w:rPr>
          <w:sz w:val="21"/>
          <w:color w:val="000000"/>
        </w:rPr>
        <w:t>投标人盖章</w:t>
      </w:r>
      <w:r>
        <w:rPr>
          <w:sz w:val="21"/>
          <w:color w:val="000000"/>
        </w:rPr>
        <w:t>的由第三方检测机构出具的检测报告作为佐证材料）</w:t>
      </w:r>
    </w:p>
    <w:p>
      <w:pPr>
        <w:pStyle w:val="null3"/>
        <w:jc w:val="both"/>
      </w:pPr>
      <w:r>
        <w:rPr>
          <w:sz w:val="21"/>
          <w:color w:val="000000"/>
        </w:rPr>
        <w:t>9.不锈钢304内胆，一体式冲压成型，无支架、无螺钉、圆弧无死角结构，电抛光内胆，方便清洁。（提供厂家说明书或产品彩页作为证明资料）</w:t>
      </w:r>
    </w:p>
    <w:p>
      <w:pPr>
        <w:pStyle w:val="null3"/>
        <w:jc w:val="both"/>
      </w:pPr>
      <w:r>
        <w:rPr>
          <w:sz w:val="21"/>
          <w:color w:val="000000"/>
        </w:rPr>
        <w:t>10.具有多种故障报警，超温报警，温高温低报警、CO2浓度超标报警、缺水报警、门开报警。</w:t>
      </w:r>
    </w:p>
    <w:p>
      <w:pPr>
        <w:pStyle w:val="null3"/>
        <w:jc w:val="both"/>
      </w:pPr>
      <w:r>
        <w:rPr>
          <w:sz w:val="21"/>
          <w:color w:val="000000"/>
        </w:rPr>
        <w:t>11.具有三种或以上报警方式：声音蜂鸣报警、屏幕闪烁报警、APP推送报警。</w:t>
      </w:r>
    </w:p>
    <w:p>
      <w:pPr>
        <w:pStyle w:val="null3"/>
        <w:jc w:val="both"/>
      </w:pPr>
      <w:r>
        <w:rPr>
          <w:sz w:val="21"/>
          <w:color w:val="000000"/>
        </w:rPr>
        <w:t>12.配置≥8GB数据存储空间，实时存储培养箱箱内设定温度、实际温度、高、低报警温度、CO2设定浓度、实际浓度、高、低报警浓度、事件记录、报警记录、数据可永久保存，且可通过USB数据接口端口导出全部数据，实现数据的可追溯性。</w:t>
      </w:r>
    </w:p>
    <w:p>
      <w:pPr>
        <w:pStyle w:val="null3"/>
        <w:jc w:val="both"/>
      </w:pPr>
      <w:r>
        <w:rPr>
          <w:sz w:val="21"/>
          <w:color w:val="000000"/>
        </w:rPr>
        <w:t>13.配备RS485、4-20mA数据接口，可进行多台组网，并能够与计算机连接，实现数据通讯。</w:t>
      </w:r>
    </w:p>
    <w:p>
      <w:pPr>
        <w:pStyle w:val="null3"/>
        <w:jc w:val="both"/>
      </w:pPr>
      <w:r>
        <w:rPr>
          <w:sz w:val="21"/>
          <w:color w:val="000000"/>
        </w:rPr>
        <w:t>▲14.所投设备配置≥2根PT1000温度传感器，独立监控，相互控制（提供设备控制电路图及文字说明或厂家说明书或产品彩页作为证明资料）</w:t>
      </w:r>
    </w:p>
    <w:p>
      <w:pPr>
        <w:pStyle w:val="null3"/>
        <w:jc w:val="both"/>
      </w:pPr>
      <w:r>
        <w:rPr>
          <w:sz w:val="21"/>
          <w:color w:val="000000"/>
        </w:rPr>
        <w:t>▲15.一体式倾斜水库加湿，非水盘；带液位监控和前排水孔；（</w:t>
      </w:r>
      <w:r>
        <w:rPr>
          <w:sz w:val="21"/>
          <w:color w:val="000000"/>
        </w:rPr>
        <w:t>提供投标人盖章的</w:t>
      </w:r>
      <w:r>
        <w:rPr>
          <w:sz w:val="21"/>
          <w:color w:val="000000"/>
        </w:rPr>
        <w:t>设备结构图或厂家说明书或产品彩页作为证明资料）</w:t>
      </w:r>
    </w:p>
    <w:p>
      <w:pPr>
        <w:pStyle w:val="null3"/>
        <w:jc w:val="both"/>
      </w:pPr>
      <w:r>
        <w:rPr>
          <w:sz w:val="21"/>
          <w:color w:val="000000"/>
        </w:rPr>
        <w:t>16.具有事件记录功能，能够记录开门事件、密码修改、设置修改、账户登录等信息，且所有记录信息能够下载到电脑上，实现数据分析存档。</w:t>
      </w:r>
    </w:p>
    <w:p>
      <w:pPr>
        <w:pStyle w:val="null3"/>
        <w:jc w:val="both"/>
      </w:pPr>
      <w:r>
        <w:rPr>
          <w:sz w:val="21"/>
          <w:color w:val="000000"/>
        </w:rPr>
        <w:t>17.配备远程报警接口，报警内容包括：断电，温度波动，CO2等内容，用户可自定义报警限度。</w:t>
      </w:r>
    </w:p>
    <w:p>
      <w:pPr>
        <w:pStyle w:val="null3"/>
        <w:jc w:val="both"/>
      </w:pPr>
      <w:r>
        <w:rPr>
          <w:sz w:val="21"/>
          <w:color w:val="000000"/>
        </w:rPr>
        <w:t>▲18.机器配备物联模块，可通过电脑、移动终端查询产品运行状况，报警等；提供物联app远程监控截图证明。</w:t>
      </w:r>
    </w:p>
    <w:p>
      <w:pPr>
        <w:pStyle w:val="null3"/>
        <w:jc w:val="both"/>
      </w:pPr>
      <w:r>
        <w:rPr>
          <w:sz w:val="21"/>
          <w:color w:val="000000"/>
        </w:rPr>
        <w:t>▲19.具有冷藏转运功能（可内置此功能或配备外置装置达到此功能）：具备主动制冷功能，转运系统暂存温度范围为2-6℃ ；转运温度范围为2-10℃；保温时间（25℃满载）≥2h。（提供由第三方检测机构出具的检测报告并加盖投标人公章作为佐证材料）</w:t>
      </w:r>
    </w:p>
    <w:p>
      <w:pPr>
        <w:pStyle w:val="null3"/>
        <w:jc w:val="both"/>
      </w:pPr>
      <w:r>
        <w:rPr>
          <w:sz w:val="21"/>
          <w:b/>
          <w:color w:val="000000"/>
        </w:rPr>
        <w:t>（四）总体配置清单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搁架（</w:t>
            </w:r>
            <w:r>
              <w:rPr>
                <w:sz w:val="21"/>
                <w:color w:val="000000"/>
              </w:rPr>
              <w:t>3个/套）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bl>
    <w:p>
      <w:pPr>
        <w:pStyle w:val="null3"/>
        <w:jc w:val="both"/>
      </w:pPr>
      <w:r>
        <w:rPr>
          <w:sz w:val="21"/>
          <w:b/>
          <w:color w:val="000000"/>
        </w:rPr>
        <w:t>（五）质保期及售后服务要求</w:t>
      </w:r>
    </w:p>
    <w:p>
      <w:pPr>
        <w:pStyle w:val="null3"/>
        <w:jc w:val="left"/>
      </w:pPr>
      <w:r>
        <w:rPr>
          <w:sz w:val="21"/>
          <w:color w:val="000000"/>
        </w:rPr>
        <w:t>1.提供至少6年的免费质保服务，包括设备故障维修、软件升级等。</w:t>
      </w:r>
    </w:p>
    <w:p>
      <w:pPr>
        <w:pStyle w:val="null3"/>
        <w:jc w:val="left"/>
      </w:pPr>
      <w:r>
        <w:rPr>
          <w:sz w:val="21"/>
          <w:color w:val="000000"/>
        </w:rPr>
        <w:t>2.成交后设立24小时客服热线，确保在设备使用过程中能够及时解决各类问题。</w:t>
      </w:r>
    </w:p>
    <w:p>
      <w:pPr>
        <w:pStyle w:val="null3"/>
        <w:jc w:val="left"/>
      </w:pPr>
      <w:r>
        <w:rPr>
          <w:sz w:val="21"/>
          <w:color w:val="000000"/>
        </w:rPr>
        <w:t>3.提供每年至少一次的设备巡检和维护服务，确保设备长期稳定运行。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w:t>
      </w:r>
    </w:p>
    <w:p>
      <w:pPr>
        <w:pStyle w:val="null3"/>
        <w:jc w:val="both"/>
      </w:pPr>
      <w:r>
        <w:rPr>
          <w:sz w:val="21"/>
          <w:color w:val="000000"/>
        </w:rPr>
        <w:t>▲2.如投标人为代理经销商，应提供制造商对所投产品的合法授权函。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jc w:val="left"/>
      </w:pPr>
      <w:r>
        <w:rPr>
          <w:sz w:val="21"/>
          <w:b/>
          <w:color w:val="000000"/>
        </w:rPr>
        <w:t>（四）生物安全柜</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生物安全柜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A02321900临床检验设备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w:t>
      </w:r>
      <w:r>
        <w:rPr>
          <w:sz w:val="21"/>
          <w:color w:val="000000"/>
        </w:rPr>
        <w:t>保护实验人员、实验环境和样本，防止有害微生物的污染，是实验室生物安全的重要设备。</w:t>
      </w:r>
    </w:p>
    <w:p>
      <w:pPr>
        <w:pStyle w:val="null3"/>
        <w:jc w:val="left"/>
      </w:pPr>
      <w:r>
        <w:rPr>
          <w:sz w:val="21"/>
          <w:b/>
          <w:color w:val="000000"/>
        </w:rPr>
        <w:t>（三）参数要求</w:t>
      </w:r>
    </w:p>
    <w:p>
      <w:pPr>
        <w:pStyle w:val="null3"/>
        <w:ind w:left="420"/>
        <w:jc w:val="both"/>
      </w:pPr>
      <w:r>
        <w:rPr>
          <w:sz w:val="21"/>
          <w:color w:val="000000"/>
        </w:rPr>
        <w:t>1.Ⅱ级A2型生物安全柜，30%气体外排，70%气体循环；</w:t>
      </w:r>
    </w:p>
    <w:p>
      <w:pPr>
        <w:pStyle w:val="null3"/>
        <w:ind w:left="420"/>
        <w:jc w:val="both"/>
      </w:pPr>
      <w:r>
        <w:rPr>
          <w:sz w:val="24"/>
          <w:color w:val="000000"/>
        </w:rPr>
        <w:t>2.▲单人或双人操作，外形尺寸：≤1400*800*2300mm（宽深高），工作区尺寸：≥1150*610*660mm（宽深高）；（提供实物测量图或彩页说明）</w:t>
      </w:r>
    </w:p>
    <w:p>
      <w:pPr>
        <w:pStyle w:val="null3"/>
        <w:ind w:left="420"/>
        <w:jc w:val="both"/>
      </w:pPr>
      <w:r>
        <w:rPr>
          <w:sz w:val="21"/>
          <w:color w:val="000000"/>
        </w:rPr>
        <w:t>3.▲采用EC风机设计，下降风速≥0.35m/s；流入风速≥0.55m/s；(提供按照新国标GB41918-2022第三方检测报告)</w:t>
      </w:r>
    </w:p>
    <w:p>
      <w:pPr>
        <w:pStyle w:val="null3"/>
        <w:ind w:left="420"/>
        <w:jc w:val="both"/>
      </w:pPr>
      <w:r>
        <w:rPr>
          <w:sz w:val="21"/>
          <w:color w:val="000000"/>
        </w:rPr>
        <w:t>4.▲过滤器：采用超高效过滤器ULPA，过滤效率≥99.9995%@0.12um，工作区洁净度等级10级</w:t>
      </w:r>
      <w:r>
        <w:rPr>
          <w:sz w:val="21"/>
          <w:color w:val="000000"/>
        </w:rPr>
        <w:t>或以上</w:t>
      </w:r>
      <w:r>
        <w:rPr>
          <w:sz w:val="21"/>
          <w:color w:val="000000"/>
        </w:rPr>
        <w:t>，可以实时百分比显示过滤器剩余使用寿命，使用寿命低时自动提示；</w:t>
      </w:r>
      <w:r>
        <w:rPr>
          <w:sz w:val="21"/>
          <w:color w:val="000000"/>
        </w:rPr>
        <w:t>(提供实物图或产品彩页)</w:t>
      </w:r>
    </w:p>
    <w:p>
      <w:pPr>
        <w:pStyle w:val="null3"/>
        <w:ind w:left="420"/>
        <w:jc w:val="both"/>
      </w:pPr>
      <w:r>
        <w:rPr>
          <w:sz w:val="21"/>
          <w:color w:val="000000"/>
        </w:rPr>
        <w:t>5.具有气流隔断技术，沿玻璃门上沿缝隙有负压气流阻断保护，防止工作区内外气体交互；</w:t>
      </w:r>
    </w:p>
    <w:p>
      <w:pPr>
        <w:pStyle w:val="null3"/>
        <w:ind w:left="420"/>
        <w:jc w:val="both"/>
      </w:pPr>
      <w:r>
        <w:rPr>
          <w:sz w:val="21"/>
          <w:color w:val="000000"/>
        </w:rPr>
        <w:t>6.▲LCD显示屏，可同时显示下降气流及流入气流，故障报警直接显示故障名称，非代码显示，处理更快(提供实物图或产品彩页)</w:t>
      </w:r>
    </w:p>
    <w:p>
      <w:pPr>
        <w:pStyle w:val="null3"/>
        <w:ind w:left="420"/>
        <w:jc w:val="both"/>
      </w:pPr>
      <w:r>
        <w:rPr>
          <w:sz w:val="24"/>
          <w:color w:val="000000"/>
        </w:rPr>
        <w:t>7.操作区域内三面为一体焊接成型，最大限度减少泄漏(提供实物图或产品彩页作为证明材料)</w:t>
      </w:r>
    </w:p>
    <w:p>
      <w:pPr>
        <w:pStyle w:val="null3"/>
        <w:ind w:left="420"/>
        <w:jc w:val="both"/>
      </w:pPr>
      <w:r>
        <w:rPr>
          <w:sz w:val="21"/>
          <w:color w:val="000000"/>
        </w:rPr>
        <w:t>8.采用风速传感器直接监测风速，同时压力传感器监测压力变化，全面保障风速及压力；</w:t>
      </w:r>
    </w:p>
    <w:p>
      <w:pPr>
        <w:pStyle w:val="null3"/>
        <w:ind w:left="420"/>
        <w:jc w:val="both"/>
      </w:pPr>
      <w:r>
        <w:rPr>
          <w:sz w:val="21"/>
          <w:color w:val="000000"/>
        </w:rPr>
        <w:t>9.一键式预约紫外灯消毒时间，可预约≥2个时间段，实现班前班后时段自动运行；(提供实物图或产品彩页)</w:t>
      </w:r>
    </w:p>
    <w:p>
      <w:pPr>
        <w:pStyle w:val="null3"/>
        <w:ind w:left="420"/>
        <w:jc w:val="both"/>
      </w:pPr>
      <w:r>
        <w:rPr>
          <w:sz w:val="21"/>
          <w:color w:val="000000"/>
        </w:rPr>
        <w:t>10.智能联锁控制设计，打开前窗玻璃后，紫外灯应自动关闭，风机、照明灯自动开始运行；关闭前窗后，风机和荧光灯自动关闭；</w:t>
      </w:r>
    </w:p>
    <w:p>
      <w:pPr>
        <w:pStyle w:val="null3"/>
        <w:ind w:left="420"/>
        <w:jc w:val="both"/>
      </w:pPr>
      <w:r>
        <w:rPr>
          <w:sz w:val="21"/>
          <w:color w:val="000000"/>
        </w:rPr>
        <w:t>11.具有温湿度传感器，可实时显示操作区温湿度；</w:t>
      </w:r>
    </w:p>
    <w:p>
      <w:pPr>
        <w:pStyle w:val="null3"/>
        <w:jc w:val="both"/>
      </w:pPr>
      <w:r>
        <w:rPr>
          <w:sz w:val="21"/>
          <w:b/>
          <w:color w:val="000000"/>
        </w:rPr>
        <w:t>（四）</w:t>
      </w:r>
      <w:r>
        <w:rPr>
          <w:sz w:val="21"/>
          <w:b/>
          <w:color w:val="000000"/>
        </w:rPr>
        <w:t>总体</w:t>
      </w:r>
      <w:r>
        <w:rPr>
          <w:sz w:val="21"/>
          <w:b/>
          <w:color w:val="00000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照明灯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color w:val="000000"/>
        </w:rPr>
        <w:t>（五）质保期及售后服务要求</w:t>
      </w:r>
    </w:p>
    <w:p>
      <w:pPr>
        <w:pStyle w:val="null3"/>
        <w:jc w:val="left"/>
      </w:pPr>
      <w:r>
        <w:rPr>
          <w:sz w:val="21"/>
          <w:color w:val="000000"/>
        </w:rPr>
        <w:t>1.提供至少6年的免费质保服务，不含易损件和耗材，包括设备故障维修、软件升级等。</w:t>
      </w:r>
    </w:p>
    <w:p>
      <w:pPr>
        <w:pStyle w:val="null3"/>
        <w:jc w:val="left"/>
      </w:pPr>
      <w:r>
        <w:rPr>
          <w:sz w:val="21"/>
          <w:color w:val="000000"/>
        </w:rPr>
        <w:t>2.成交后设立24小时客服热线，确保在设备使用过程中能够及时解决各类问题。</w:t>
      </w:r>
    </w:p>
    <w:p>
      <w:pPr>
        <w:pStyle w:val="null3"/>
        <w:jc w:val="left"/>
      </w:pPr>
      <w:r>
        <w:rPr>
          <w:sz w:val="21"/>
          <w:color w:val="000000"/>
        </w:rPr>
        <w:t>3.提供每年至少一次的设备巡检和维护服务，确保设备长期稳定运行。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w:t>
      </w:r>
    </w:p>
    <w:p>
      <w:pPr>
        <w:pStyle w:val="null3"/>
        <w:jc w:val="both"/>
      </w:pPr>
      <w:r>
        <w:rPr>
          <w:sz w:val="21"/>
          <w:color w:val="000000"/>
        </w:rPr>
        <w:t>▲2.如投标人为代理经销商，应提供制造商对所投产品的合法授权函。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jc w:val="center"/>
      </w:pPr>
      <w:r>
        <w:rPr>
          <w:sz w:val="21"/>
          <w:b/>
          <w:color w:val="000000"/>
        </w:rPr>
        <w:t>包</w:t>
      </w:r>
      <w:r>
        <w:rPr>
          <w:sz w:val="21"/>
          <w:b/>
          <w:color w:val="000000"/>
        </w:rPr>
        <w:t>3</w:t>
      </w:r>
      <w:r>
        <w:rPr>
          <w:sz w:val="21"/>
          <w:b/>
          <w:color w:val="000000"/>
        </w:rPr>
        <w:t>用户需求书</w:t>
      </w:r>
    </w:p>
    <w:p>
      <w:pPr>
        <w:pStyle w:val="null3"/>
        <w:jc w:val="center"/>
      </w:pPr>
      <w:r>
        <w:rPr>
          <w:sz w:val="21"/>
          <w:b/>
          <w:color w:val="000000"/>
        </w:rPr>
        <w:t>（一）大鼠</w:t>
      </w:r>
      <w:r>
        <w:rPr>
          <w:sz w:val="21"/>
          <w:b/>
          <w:color w:val="000000"/>
        </w:rPr>
        <w:t>IVC</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大鼠</w:t>
            </w:r>
            <w:r>
              <w:rPr>
                <w:sz w:val="21"/>
                <w:color w:val="000000"/>
              </w:rPr>
              <w:t>IVC</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A02323400兽医设备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根据本院科研实验需求，拟采购一批大小鼠</w:t>
      </w:r>
      <w:r>
        <w:rPr>
          <w:sz w:val="21"/>
          <w:color w:val="000000"/>
        </w:rPr>
        <w:t>IVC笼具，要求该批设备能够满足SPF级大鼠饲养，有效保证操作人员、动物及环境的安全。该批设备需提供伴随服务，包括所有货物的供货、包装运输（包括卸车及就位至采购人指定的安装地点）、安装调试、技术服务、培训、售后服务等所有内容。</w:t>
      </w:r>
    </w:p>
    <w:p>
      <w:pPr>
        <w:pStyle w:val="null3"/>
        <w:jc w:val="left"/>
      </w:pPr>
      <w:r>
        <w:rPr>
          <w:sz w:val="21"/>
          <w:b/>
          <w:color w:val="000000"/>
        </w:rPr>
        <w:t>（三）参数要求</w:t>
      </w:r>
    </w:p>
    <w:p>
      <w:pPr>
        <w:pStyle w:val="null3"/>
        <w:jc w:val="both"/>
      </w:pPr>
      <w:r>
        <w:rPr>
          <w:sz w:val="21"/>
          <w:color w:val="000000"/>
        </w:rPr>
        <w:t>（一）</w:t>
      </w:r>
      <w:r>
        <w:rPr>
          <w:sz w:val="21"/>
          <w:color w:val="000000"/>
        </w:rPr>
        <w:t>IVC独立通风主机技术要求</w:t>
      </w:r>
    </w:p>
    <w:p>
      <w:pPr>
        <w:pStyle w:val="null3"/>
        <w:jc w:val="both"/>
      </w:pPr>
      <w:r>
        <w:rPr>
          <w:sz w:val="21"/>
          <w:color w:val="000000"/>
        </w:rPr>
        <w:t>1.主机规格≤400mm×600mm×1600mm，电源220V/50Hz。主机采用304（或以上等级）不锈钢材质柜体搭配ABS工程塑料面板，表面光滑平整易清洁。底部带4个静音万向轮，其中2个带刹车。</w:t>
      </w:r>
    </w:p>
    <w:p>
      <w:pPr>
        <w:pStyle w:val="null3"/>
        <w:jc w:val="both"/>
      </w:pPr>
      <w:r>
        <w:rPr>
          <w:sz w:val="21"/>
          <w:color w:val="000000"/>
        </w:rPr>
        <w:t>2.主机的电源插座、监控网络端口与监测笼盒的数据连接端口采用插头，均安装在机箱顶部，美观安全防潮防脱落便利于维保。</w:t>
      </w:r>
    </w:p>
    <w:p>
      <w:pPr>
        <w:pStyle w:val="null3"/>
        <w:jc w:val="both"/>
      </w:pPr>
      <w:r>
        <w:rPr>
          <w:sz w:val="21"/>
          <w:color w:val="000000"/>
        </w:rPr>
        <w:t>▲3.主机要求进风口总面积≥1500cm</w:t>
      </w:r>
      <w:r>
        <w:rPr>
          <w:sz w:val="21"/>
          <w:color w:val="000000"/>
          <w:vertAlign w:val="superscript"/>
        </w:rPr>
        <w:t>2</w:t>
      </w:r>
      <w:r>
        <w:rPr>
          <w:sz w:val="21"/>
          <w:color w:val="000000"/>
        </w:rPr>
        <w:t>（需提供进风口实测尺寸照片），进风口面板内侧带</w:t>
      </w:r>
      <w:r>
        <w:rPr>
          <w:sz w:val="21"/>
          <w:color w:val="000000"/>
        </w:rPr>
        <w:t>304不锈钢初效滤网（需提供实物照片），保证进风的洁净高效流畅。</w:t>
      </w:r>
    </w:p>
    <w:p>
      <w:pPr>
        <w:pStyle w:val="null3"/>
        <w:jc w:val="both"/>
      </w:pPr>
      <w:r>
        <w:rPr>
          <w:sz w:val="21"/>
          <w:color w:val="000000"/>
        </w:rPr>
        <w:t>4.主机同笼架分离，底座无冗余或支托架、无向外缘凸出设计（需提供整机实物细节照片证明），无降落积尘平台。隐藏式接管法，保证主机和笼架短距离对接以节省动物房空间。</w:t>
      </w:r>
    </w:p>
    <w:p>
      <w:pPr>
        <w:pStyle w:val="null3"/>
        <w:jc w:val="both"/>
      </w:pPr>
      <w:r>
        <w:rPr>
          <w:sz w:val="21"/>
          <w:color w:val="000000"/>
        </w:rPr>
        <w:t>▲5.风机采用数字EC直流电机，大叶轮设计，单个风机直径≥25cm(需提供放置于主机上风机实测尺寸照片），低转速、高风效；可连续安全运行≥50000小时无故障。</w:t>
      </w:r>
    </w:p>
    <w:p>
      <w:pPr>
        <w:pStyle w:val="null3"/>
        <w:jc w:val="both"/>
      </w:pPr>
      <w:r>
        <w:rPr>
          <w:sz w:val="21"/>
          <w:color w:val="000000"/>
        </w:rPr>
        <w:t>6.主机内嵌式触摸显示屏≥7英寸，垂立安装无斜面（需提供实物照片）不易积尘。屏幕具备自动息屏模式，可实时显示至少包括温湿度 、换气次数、压差数值等。</w:t>
      </w:r>
    </w:p>
    <w:p>
      <w:pPr>
        <w:pStyle w:val="null3"/>
      </w:pPr>
      <w:r>
        <w:rPr>
          <w:sz w:val="21"/>
          <w:color w:val="000000"/>
        </w:rPr>
        <w:t>▲</w:t>
      </w:r>
      <w:r>
        <w:rPr>
          <w:sz w:val="21"/>
          <w:color w:val="000000"/>
        </w:rPr>
        <w:t>7.主机的进排风采用可移动式完全密封结构过滤器，进风通道至少提供中效、高效两级过滤，过滤芯有外壳保护不暴露，避免风压不均工作状态时、移出更换滤芯时积尘污染和有害气溶胶泄漏。（需提供过滤器放置于主机内、整体移出室外时的外壳保护功能演示的实物照片）</w:t>
      </w:r>
    </w:p>
    <w:p>
      <w:pPr>
        <w:pStyle w:val="null3"/>
        <w:jc w:val="both"/>
      </w:pPr>
      <w:r>
        <w:rPr>
          <w:sz w:val="21"/>
          <w:color w:val="000000"/>
        </w:rPr>
        <w:t>▲8.进风过滤器内搭配的中、高效两层不同效率的滤芯，高效过滤效率≥99.999%（提供第三方检测报告并标出相关指标予以证明）。</w:t>
      </w:r>
    </w:p>
    <w:p>
      <w:pPr>
        <w:pStyle w:val="null3"/>
        <w:jc w:val="both"/>
      </w:pPr>
      <w:r>
        <w:rPr>
          <w:sz w:val="21"/>
          <w:color w:val="000000"/>
        </w:rPr>
        <w:t>9.过滤芯单层展开有效过滤面积≥1.0m</w:t>
      </w:r>
      <w:r>
        <w:rPr>
          <w:sz w:val="21"/>
          <w:color w:val="000000"/>
          <w:vertAlign w:val="superscript"/>
        </w:rPr>
        <w:t>2</w:t>
      </w:r>
      <w:r>
        <w:rPr>
          <w:sz w:val="21"/>
          <w:color w:val="000000"/>
        </w:rPr>
        <w:t>（需提供滤芯展开实测尺寸照片及计算结果），保证通风效率与过滤效果，且延长过滤器更换时间。</w:t>
      </w:r>
    </w:p>
    <w:p>
      <w:pPr>
        <w:pStyle w:val="null3"/>
      </w:pPr>
      <w:r>
        <w:rPr>
          <w:sz w:val="21"/>
          <w:color w:val="000000"/>
        </w:rPr>
        <w:t>▲</w:t>
      </w:r>
      <w:r>
        <w:rPr>
          <w:sz w:val="21"/>
          <w:color w:val="000000"/>
        </w:rPr>
        <w:t>10</w:t>
      </w:r>
      <w:r>
        <w:rPr>
          <w:sz w:val="21"/>
          <w:color w:val="000000"/>
        </w:rPr>
        <w:t>.主机正面配置过滤器工作动态辨识化设计的LED信号光源（具有≥3种颜色变换功能），以直观提醒用户过滤器工作状态（至少包括正常、预警、堵塞等）。（需提供在过滤器不同工作动态时LED信号灯源颜色变化对比实物照片）</w:t>
      </w:r>
    </w:p>
    <w:p>
      <w:pPr>
        <w:pStyle w:val="null3"/>
        <w:jc w:val="both"/>
      </w:pPr>
      <w:r>
        <w:rPr>
          <w:sz w:val="21"/>
          <w:color w:val="000000"/>
        </w:rPr>
        <w:t>▲11.主机采用PLC智能控制设计模块组，连接笼架上的数据监测笼盒，在线实测笼架上单个笼盒内压力值和风速流量值，非监测送排风主管道内数值。每套主机配置≥1套数据监测笼盒，笼盒内含①风速流量传感器、②压力传感器等（需提供数据监测笼盒及传感器实物照片）</w:t>
      </w:r>
    </w:p>
    <w:p>
      <w:pPr>
        <w:pStyle w:val="null3"/>
        <w:jc w:val="both"/>
      </w:pPr>
      <w:r>
        <w:rPr>
          <w:sz w:val="21"/>
          <w:color w:val="000000"/>
        </w:rPr>
        <w:t>▲12. 主机需通过DOP测试，高效过滤器检漏（送风）（排风）下游/上游＜0.01% 。（需提供第三方检测报告并标出相关指标予以证明）。</w:t>
      </w:r>
    </w:p>
    <w:p>
      <w:pPr>
        <w:pStyle w:val="null3"/>
        <w:jc w:val="both"/>
      </w:pPr>
      <w:r>
        <w:rPr>
          <w:sz w:val="21"/>
          <w:color w:val="000000"/>
        </w:rPr>
        <w:t>（二）物联网远程监控技术要求</w:t>
      </w:r>
    </w:p>
    <w:p>
      <w:pPr>
        <w:pStyle w:val="null3"/>
        <w:jc w:val="both"/>
      </w:pPr>
      <w:r>
        <w:rPr>
          <w:sz w:val="21"/>
          <w:color w:val="000000"/>
        </w:rPr>
        <w:t>▲1.系统</w:t>
      </w:r>
      <w:r>
        <w:rPr>
          <w:sz w:val="21"/>
          <w:color w:val="000000"/>
        </w:rPr>
        <w:t>需</w:t>
      </w:r>
      <w:r>
        <w:rPr>
          <w:sz w:val="21"/>
          <w:color w:val="000000"/>
        </w:rPr>
        <w:t>具有物联网远程监控功能，数据通过物联网专业通信协议上传到云端服务器，电脑和手机可以远程访问监控平台。（需提供远程电脑登录和手机登录界面的照片）</w:t>
      </w:r>
    </w:p>
    <w:p>
      <w:pPr>
        <w:pStyle w:val="null3"/>
        <w:jc w:val="both"/>
      </w:pPr>
      <w:r>
        <w:rPr>
          <w:sz w:val="21"/>
          <w:color w:val="000000"/>
        </w:rPr>
        <w:t>2.手机可收到设备的报警推送通知，可随时查看设备详细状态，至少包括“压差、换气次数、温湿度等”等数值。（需提供手机查看设备详细状态的截屏或照片予以证明）。</w:t>
      </w:r>
    </w:p>
    <w:p>
      <w:pPr>
        <w:pStyle w:val="null3"/>
        <w:jc w:val="both"/>
      </w:pPr>
      <w:r>
        <w:rPr>
          <w:sz w:val="21"/>
          <w:color w:val="000000"/>
        </w:rPr>
        <w:t>▲3.电脑监控端页面以≥5种颜色的图形（图标） 展现多个IVC的工作状态（至少包括：离线、关机、故障、警告、正常），以直观识别非正常状态的具体设备。（需提供远程电脑监控界面体现具有分色显示IVC的工作状态功能的照片或截屏予以证明）</w:t>
      </w:r>
    </w:p>
    <w:p>
      <w:pPr>
        <w:pStyle w:val="null3"/>
        <w:jc w:val="both"/>
      </w:pPr>
      <w:r>
        <w:rPr>
          <w:sz w:val="21"/>
          <w:color w:val="000000"/>
        </w:rPr>
        <w:t>▲4.可深入查看单套IVC的实时详细状态，至少包括压差、换气次数、送排风机转速、送排风滤网压差、系统运行累计时间等信息。（需提供电脑监控界面体现上述操作功能的照片或截屏予以证明）</w:t>
      </w:r>
    </w:p>
    <w:p>
      <w:pPr>
        <w:pStyle w:val="null3"/>
        <w:jc w:val="both"/>
      </w:pPr>
      <w:r>
        <w:rPr>
          <w:sz w:val="21"/>
          <w:color w:val="000000"/>
        </w:rPr>
        <w:t>▲5.系统具有查看不低于5天的设备运行历史数值变化功能。至少包括进排风滤网压差、饲养间压差、温度、湿度指标，为饲养人员提供管理依据。（需提供远程电脑监控界面体现上述功能的照片或截屏的予以证明）</w:t>
      </w:r>
    </w:p>
    <w:p>
      <w:pPr>
        <w:pStyle w:val="null3"/>
        <w:jc w:val="both"/>
      </w:pPr>
      <w:r>
        <w:rPr>
          <w:sz w:val="21"/>
          <w:color w:val="000000"/>
        </w:rPr>
        <w:t>（三）大鼠笼盒技术要求</w:t>
      </w:r>
    </w:p>
    <w:p>
      <w:pPr>
        <w:pStyle w:val="null3"/>
        <w:jc w:val="both"/>
      </w:pPr>
      <w:r>
        <w:rPr>
          <w:sz w:val="21"/>
          <w:color w:val="000000"/>
        </w:rPr>
        <w:t>▲1.笼盒采用聚亚苯基砜树脂（PPSU）材料，产品应符合如下性能：耐酸耐碱；笼盒在≥134℃、200kPa耐压力蒸汽试验，在≥180℃耐高温试验，不低于25分钟的350次试验后:产品无变色、开裂、变形现象，盒上盖开启，关闭应正常；笼盒耐冲击试验，≥1.5米高度垂直落地笼盒无裂痕或损伤。（需提供第三方检测报告并标出相关指标予以证明）</w:t>
      </w:r>
    </w:p>
    <w:p>
      <w:pPr>
        <w:pStyle w:val="null3"/>
        <w:jc w:val="both"/>
      </w:pPr>
      <w:r>
        <w:rPr>
          <w:sz w:val="21"/>
          <w:color w:val="000000"/>
        </w:rPr>
        <w:t>▲2.大鼠笼盒规格≥390*340*210mm（长×宽×高，不含水瓶高），底盒高≥18cm，底面积≥900cm²，底盒采用圆角设计、盒底无异型凸起部分，以利于笼盒内空气流通和大鼠的活动。</w:t>
      </w:r>
    </w:p>
    <w:p>
      <w:pPr>
        <w:pStyle w:val="null3"/>
        <w:jc w:val="both"/>
      </w:pPr>
      <w:r>
        <w:rPr>
          <w:sz w:val="21"/>
          <w:color w:val="000000"/>
        </w:rPr>
        <w:t>3.笼盒进排风阀具备自动关闭功能；笼盖上2个送风口和排风口分别具有插卡式安装（非螺栓式固定）304不锈钢过滤网的预留结构，防止粉尘或毛发进入风管内。（需提供安装前、后实物细节照片）</w:t>
      </w:r>
    </w:p>
    <w:p>
      <w:pPr>
        <w:pStyle w:val="null3"/>
        <w:jc w:val="both"/>
      </w:pPr>
      <w:r>
        <w:rPr>
          <w:sz w:val="21"/>
          <w:color w:val="000000"/>
        </w:rPr>
        <w:t>4.笼盒采用侧密封方式，硅胶密封圈安装在底盒上沿口，笼盒密封性好，经高温高压灭菌后无变形。（需提供产品实物照片）</w:t>
      </w:r>
    </w:p>
    <w:p>
      <w:pPr>
        <w:pStyle w:val="null3"/>
        <w:jc w:val="both"/>
      </w:pPr>
      <w:r>
        <w:rPr>
          <w:sz w:val="21"/>
          <w:color w:val="000000"/>
        </w:rPr>
        <w:t>5.全网罩结构设计，304（或以上等级）不锈钢材质，主框不锈钢圆钢直径Φ≥3.0mm，内矩网格圆钢直径Φ≥2.0mm，圆钢间隙≤8.0mm，动物或人员接触处无毛刺尖角。</w:t>
      </w:r>
    </w:p>
    <w:p>
      <w:pPr>
        <w:pStyle w:val="null3"/>
        <w:jc w:val="both"/>
      </w:pPr>
      <w:r>
        <w:rPr>
          <w:sz w:val="21"/>
          <w:color w:val="000000"/>
        </w:rPr>
        <w:t>▲6.笼盒顶部应设有生命窗与外界相通，生命窗内面积≥220cm²(需提供笼盒盖照片、以及生命窗内缘实测尺寸照片及对应计算结果），防止停电后大鼠窒息。</w:t>
      </w:r>
    </w:p>
    <w:p>
      <w:pPr>
        <w:pStyle w:val="null3"/>
        <w:jc w:val="both"/>
      </w:pPr>
      <w:r>
        <w:rPr>
          <w:sz w:val="21"/>
          <w:color w:val="000000"/>
        </w:rPr>
        <w:t>▲7.生命窗滤膜压盖板采用一体式注胶密封结构（需提供滤膜压盖板一体式注胶密封结构的实物细节照片），非套装式的密封胶条垫圈，以保证密封性能的同时，防止笼盖经反复高温高压消毒后引起变形脱落。</w:t>
      </w:r>
    </w:p>
    <w:p>
      <w:pPr>
        <w:pStyle w:val="null3"/>
        <w:jc w:val="both"/>
      </w:pPr>
      <w:r>
        <w:rPr>
          <w:sz w:val="21"/>
          <w:color w:val="000000"/>
        </w:rPr>
        <w:t>8.生命窗滤膜压盖板</w:t>
      </w:r>
      <w:r>
        <w:rPr>
          <w:sz w:val="21"/>
          <w:color w:val="000000"/>
        </w:rPr>
        <w:t>需</w:t>
      </w:r>
      <w:r>
        <w:rPr>
          <w:sz w:val="21"/>
          <w:color w:val="000000"/>
        </w:rPr>
        <w:t>采用单边插销、单个掀钮的卡扣设计，方便安装与拆卸。放置高效滤膜的外框上沿口，</w:t>
      </w:r>
      <w:r>
        <w:rPr>
          <w:sz w:val="21"/>
          <w:color w:val="000000"/>
        </w:rPr>
        <w:t>需</w:t>
      </w:r>
      <w:r>
        <w:rPr>
          <w:sz w:val="21"/>
          <w:color w:val="000000"/>
        </w:rPr>
        <w:t>连续等高且无缺口以保障密封性能。（需提供生命窗全景及细节照片证明）</w:t>
      </w:r>
    </w:p>
    <w:p>
      <w:pPr>
        <w:pStyle w:val="null3"/>
        <w:jc w:val="both"/>
      </w:pPr>
      <w:r>
        <w:rPr>
          <w:sz w:val="21"/>
          <w:color w:val="000000"/>
        </w:rPr>
        <w:t>▲9.生命窗覆盖≤0.3µm高效微生物过滤膜，具有BFE细菌过滤率≥99.99999% ，VFE病毒过滤效率≥99.9999%过滤功能（需提供第三方检测报告并标出相关指标予以证明）。</w:t>
      </w:r>
    </w:p>
    <w:p>
      <w:pPr>
        <w:pStyle w:val="null3"/>
        <w:jc w:val="both"/>
      </w:pPr>
      <w:r>
        <w:rPr>
          <w:sz w:val="21"/>
          <w:color w:val="000000"/>
        </w:rPr>
        <w:t>▲10.笼盒与搭扣采用一体成型脱模设计（需提供底盒、盒盖及扣合后的实物细节照片），一体式搭扣且无冗余组合部件，保证高温高压消毒时热胀冷缩系数相同搭扣不变形不脱落。</w:t>
      </w:r>
    </w:p>
    <w:p>
      <w:pPr>
        <w:pStyle w:val="null3"/>
        <w:jc w:val="both"/>
      </w:pPr>
      <w:r>
        <w:rPr>
          <w:sz w:val="21"/>
          <w:color w:val="000000"/>
        </w:rPr>
        <w:t>▲11.笼盒有</w:t>
      </w:r>
      <w:r>
        <w:rPr>
          <w:sz w:val="21"/>
          <w:color w:val="000000"/>
        </w:rPr>
        <w:t>≥</w:t>
      </w:r>
      <w:r>
        <w:rPr>
          <w:sz w:val="21"/>
          <w:color w:val="000000"/>
        </w:rPr>
        <w:t>2个进气阀和</w:t>
      </w:r>
      <w:r>
        <w:rPr>
          <w:sz w:val="21"/>
          <w:color w:val="000000"/>
        </w:rPr>
        <w:t>≥</w:t>
      </w:r>
      <w:r>
        <w:rPr>
          <w:sz w:val="21"/>
          <w:color w:val="000000"/>
        </w:rPr>
        <w:t>2个排气阀，保障通风换气效率。（需提供实物照片）</w:t>
      </w:r>
    </w:p>
    <w:p>
      <w:pPr>
        <w:pStyle w:val="null3"/>
        <w:jc w:val="both"/>
      </w:pPr>
      <w:r>
        <w:rPr>
          <w:sz w:val="21"/>
          <w:color w:val="000000"/>
        </w:rPr>
        <w:t>12.具备外置式双水瓶</w:t>
      </w:r>
      <w:r>
        <w:rPr>
          <w:sz w:val="21"/>
          <w:color w:val="000000"/>
        </w:rPr>
        <w:t>方便添加及更换</w:t>
      </w:r>
      <w:r>
        <w:rPr>
          <w:sz w:val="21"/>
          <w:color w:val="000000"/>
        </w:rPr>
        <w:t>，单个饮水瓶容积</w:t>
      </w:r>
      <w:r>
        <w:rPr>
          <w:sz w:val="21"/>
          <w:color w:val="000000"/>
        </w:rPr>
        <w:t>≥300ml，水瓶有液位刻度，瓶口、水嘴杆与笼盒连接处均有密封圈密封，无漏水现象。</w:t>
      </w:r>
    </w:p>
    <w:p>
      <w:pPr>
        <w:pStyle w:val="null3"/>
        <w:jc w:val="both"/>
      </w:pPr>
      <w:r>
        <w:rPr>
          <w:sz w:val="21"/>
          <w:color w:val="000000"/>
        </w:rPr>
        <w:t>13.笼盖上配有</w:t>
      </w:r>
      <w:r>
        <w:rPr>
          <w:sz w:val="21"/>
          <w:color w:val="000000"/>
        </w:rPr>
        <w:t>≥</w:t>
      </w:r>
      <w:r>
        <w:rPr>
          <w:sz w:val="21"/>
          <w:color w:val="000000"/>
        </w:rPr>
        <w:t>2个独立悬挂的标签牌的位置，底盒上预留悬挂信息牌的孔口装置；方便管理人员的记录和备用使用。</w:t>
      </w:r>
    </w:p>
    <w:p>
      <w:pPr>
        <w:pStyle w:val="null3"/>
        <w:jc w:val="both"/>
      </w:pPr>
      <w:r>
        <w:rPr>
          <w:sz w:val="21"/>
          <w:color w:val="000000"/>
        </w:rPr>
        <w:t>（四）大鼠笼架技术要求</w:t>
      </w:r>
    </w:p>
    <w:p>
      <w:pPr>
        <w:pStyle w:val="null3"/>
        <w:jc w:val="both"/>
      </w:pPr>
      <w:r>
        <w:rPr>
          <w:sz w:val="21"/>
          <w:color w:val="000000"/>
        </w:rPr>
        <w:t>▲</w:t>
      </w:r>
      <w:r>
        <w:rPr>
          <w:sz w:val="21"/>
          <w:color w:val="000000"/>
        </w:rPr>
        <w:t>1.笼架全部采用304（或以上等级）不锈钢管制造，方管≥20mm×30mm×1.5mm，底部有≥4个不锈钢万向脚轮，其中≥2个带刹车装置。笼架整体表面须喷砂处理，防止光反射伤害动物眼睛。（投标人须提供承诺函，格式自拟）</w:t>
      </w:r>
    </w:p>
    <w:p>
      <w:pPr>
        <w:pStyle w:val="null3"/>
        <w:jc w:val="both"/>
      </w:pPr>
      <w:r>
        <w:rPr>
          <w:sz w:val="21"/>
          <w:color w:val="000000"/>
        </w:rPr>
        <w:t>2.进排风设计：上送下排式。笼架顶部、底部横向风管直径≥85mm，确保通风效率和减少换气误差。</w:t>
      </w:r>
    </w:p>
    <w:p>
      <w:pPr>
        <w:pStyle w:val="null3"/>
        <w:jc w:val="both"/>
      </w:pPr>
      <w:r>
        <w:rPr>
          <w:sz w:val="21"/>
          <w:color w:val="000000"/>
        </w:rPr>
        <w:t>3.每个大鼠笼位对应2根进气管、2根排气管，保证换气效率。气管与笼盒连接采用硅胶气嘴连接，气嘴与气管采用旋转式卡槽连接，方便用户拆卸清洗消毒。</w:t>
      </w:r>
    </w:p>
    <w:p>
      <w:pPr>
        <w:pStyle w:val="null3"/>
        <w:jc w:val="both"/>
      </w:pPr>
      <w:r>
        <w:rPr>
          <w:sz w:val="21"/>
          <w:color w:val="000000"/>
        </w:rPr>
        <w:t>4.笼架导轨设有笼盒到位指示装置 ，及时提醒用户笼盒在放置过程是否到位。</w:t>
      </w:r>
    </w:p>
    <w:p>
      <w:pPr>
        <w:pStyle w:val="null3"/>
        <w:jc w:val="both"/>
      </w:pPr>
      <w:r>
        <w:rPr>
          <w:sz w:val="21"/>
          <w:color w:val="000000"/>
        </w:rPr>
        <w:t>5.笼架的两侧纵向带有不易脱落的坐标编号1、2、3、4…、笼架顶部横向位置带有坐标编号A、B、C、D …，方便笼盒位置的准确记录。</w:t>
      </w:r>
    </w:p>
    <w:p>
      <w:pPr>
        <w:pStyle w:val="null3"/>
        <w:jc w:val="both"/>
      </w:pPr>
      <w:r>
        <w:rPr>
          <w:sz w:val="21"/>
          <w:b/>
          <w:color w:val="000000"/>
        </w:rPr>
        <w:t>（四）总体配置清单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IVC主机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大鼠</w:t>
            </w:r>
            <w:r>
              <w:rPr>
                <w:sz w:val="21"/>
                <w:color w:val="000000"/>
              </w:rPr>
              <w:t>5列*7层单面笼架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大鼠</w:t>
            </w:r>
            <w:r>
              <w:rPr>
                <w:sz w:val="21"/>
                <w:color w:val="000000"/>
              </w:rPr>
              <w:t>4列*7层单面笼架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大鼠</w:t>
            </w:r>
            <w:r>
              <w:rPr>
                <w:sz w:val="21"/>
                <w:color w:val="000000"/>
              </w:rPr>
              <w:t>3列*7层单面笼架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大鼠</w:t>
            </w:r>
            <w:r>
              <w:rPr>
                <w:sz w:val="21"/>
                <w:color w:val="000000"/>
              </w:rPr>
              <w:t>IVC笼盒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大鼠</w:t>
            </w:r>
            <w:r>
              <w:rPr>
                <w:sz w:val="21"/>
                <w:color w:val="000000"/>
              </w:rPr>
              <w:t>IVC备用笼盒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rPr>
          <w:sz w:val="21"/>
          <w:b/>
          <w:color w:val="000000"/>
        </w:rPr>
        <w:t>（五）质保期及售后服务要求</w:t>
      </w:r>
    </w:p>
    <w:p>
      <w:pPr>
        <w:pStyle w:val="null3"/>
        <w:jc w:val="left"/>
      </w:pPr>
      <w:r>
        <w:rPr>
          <w:sz w:val="21"/>
          <w:color w:val="000000"/>
        </w:rPr>
        <w:t>1.提供至少6年的免费质保服务，包括设备故障维修、软件升级等。</w:t>
      </w:r>
    </w:p>
    <w:p>
      <w:pPr>
        <w:pStyle w:val="null3"/>
        <w:jc w:val="left"/>
      </w:pPr>
      <w:r>
        <w:rPr>
          <w:sz w:val="21"/>
          <w:color w:val="000000"/>
        </w:rPr>
        <w:t>2.成交后设立24小时客服热线，确保在设备使用过程中能够及时解决各类问题。</w:t>
      </w:r>
    </w:p>
    <w:p>
      <w:pPr>
        <w:pStyle w:val="null3"/>
        <w:jc w:val="left"/>
      </w:pPr>
      <w:r>
        <w:rPr>
          <w:sz w:val="21"/>
          <w:color w:val="000000"/>
        </w:rPr>
        <w:t>3.提供每至少一次的设备巡检和维护服务，确保设备长期稳定运行。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left"/>
      </w:pPr>
      <w:r>
        <w:rPr>
          <w:sz w:val="21"/>
          <w:b/>
          <w:color w:val="000000"/>
        </w:rPr>
        <w:t>（六）基本要求</w:t>
      </w:r>
    </w:p>
    <w:p>
      <w:pPr>
        <w:pStyle w:val="null3"/>
        <w:jc w:val="both"/>
      </w:pPr>
      <w:r>
        <w:rPr>
          <w:sz w:val="21"/>
          <w:color w:val="000000"/>
        </w:rPr>
        <w:t>▲1.如投标人为代理经销商，应提供制造商对所投产品的合法授权函。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pPr>
      <w:r>
        <w:rPr>
          <w:sz w:val="21"/>
          <w:b/>
          <w:color w:val="000000"/>
        </w:rPr>
        <w:t>（二）小鼠</w:t>
      </w:r>
      <w:r>
        <w:rPr>
          <w:sz w:val="21"/>
          <w:b/>
          <w:color w:val="000000"/>
        </w:rPr>
        <w:t>IVC</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小鼠</w:t>
            </w:r>
            <w:r>
              <w:rPr>
                <w:sz w:val="21"/>
                <w:color w:val="000000"/>
              </w:rPr>
              <w:t>IVC</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A02323400兽医设备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根据本院科研实验需求，拟采购一批小鼠</w:t>
      </w:r>
      <w:r>
        <w:rPr>
          <w:sz w:val="21"/>
          <w:color w:val="000000"/>
        </w:rPr>
        <w:t>IVC笼具，要求该批设备能够满足SPF级小鼠饲养，有效保证操作人员、动物及环境的安全。该批设备需提供伴随服务，包括所有货物的供货、包装运输（包括卸车及就位至采购人指定的安装地点）、安装调试、技术服务、培训、售后服务等所有内容。</w:t>
      </w:r>
    </w:p>
    <w:p>
      <w:pPr>
        <w:pStyle w:val="null3"/>
        <w:jc w:val="left"/>
      </w:pPr>
      <w:r>
        <w:rPr>
          <w:sz w:val="21"/>
          <w:b/>
          <w:color w:val="000000"/>
        </w:rPr>
        <w:t>（三）参数要求</w:t>
      </w:r>
    </w:p>
    <w:p>
      <w:pPr>
        <w:pStyle w:val="null3"/>
        <w:jc w:val="both"/>
      </w:pPr>
      <w:r>
        <w:rPr>
          <w:sz w:val="21"/>
          <w:color w:val="000000"/>
        </w:rPr>
        <w:t>（一）</w:t>
      </w:r>
      <w:r>
        <w:rPr>
          <w:sz w:val="21"/>
          <w:color w:val="000000"/>
        </w:rPr>
        <w:t>IVC独立通风主机技术要求</w:t>
      </w:r>
    </w:p>
    <w:p>
      <w:pPr>
        <w:pStyle w:val="null3"/>
        <w:jc w:val="both"/>
      </w:pPr>
      <w:r>
        <w:rPr>
          <w:sz w:val="21"/>
          <w:color w:val="000000"/>
        </w:rPr>
        <w:t>1.主机规格≤400mm×600mm×1600mm，电源220V/50Hz。主机采用304（或以上等级）不锈钢材质柜体搭配ABS工程塑料面板，表面光滑平整易清洁。底部带4个静音万向轮，其中</w:t>
      </w:r>
      <w:r>
        <w:rPr>
          <w:sz w:val="21"/>
          <w:color w:val="000000"/>
        </w:rPr>
        <w:t>至少</w:t>
      </w:r>
      <w:r>
        <w:rPr>
          <w:sz w:val="21"/>
          <w:color w:val="000000"/>
        </w:rPr>
        <w:t>2个带刹车。</w:t>
      </w:r>
    </w:p>
    <w:p>
      <w:pPr>
        <w:pStyle w:val="null3"/>
        <w:jc w:val="both"/>
      </w:pPr>
      <w:r>
        <w:rPr>
          <w:sz w:val="21"/>
          <w:color w:val="000000"/>
        </w:rPr>
        <w:t>2.主机的电源插座、监控网络端口与监测笼盒的数据连接端口采用航空插头，均安装在机箱顶部，美观安全防潮防脱落便利于维保。</w:t>
      </w:r>
    </w:p>
    <w:p>
      <w:pPr>
        <w:pStyle w:val="null3"/>
        <w:jc w:val="both"/>
      </w:pPr>
      <w:r>
        <w:rPr>
          <w:sz w:val="21"/>
          <w:color w:val="000000"/>
        </w:rPr>
        <w:t>▲3.主机要求进风口总面积≥1500cm</w:t>
      </w:r>
      <w:r>
        <w:rPr>
          <w:sz w:val="21"/>
          <w:color w:val="000000"/>
          <w:vertAlign w:val="superscript"/>
        </w:rPr>
        <w:t>2</w:t>
      </w:r>
      <w:r>
        <w:rPr>
          <w:sz w:val="21"/>
          <w:color w:val="000000"/>
        </w:rPr>
        <w:t>（需提供进风口实测尺寸照片），进风口面板内侧带</w:t>
      </w:r>
      <w:r>
        <w:rPr>
          <w:sz w:val="21"/>
          <w:color w:val="000000"/>
        </w:rPr>
        <w:t>304不锈钢初效滤网（需提供实物照片），保证进风的洁净高效流畅。</w:t>
      </w:r>
    </w:p>
    <w:p>
      <w:pPr>
        <w:pStyle w:val="null3"/>
        <w:jc w:val="both"/>
      </w:pPr>
      <w:r>
        <w:rPr>
          <w:sz w:val="21"/>
          <w:color w:val="000000"/>
        </w:rPr>
        <w:t>4.主机同笼架分离，底座无冗余或支托架、无向外缘凸出设计（需提供整机实物细节照片证明），无降落积尘平台。隐藏式接管法，保证主机和笼架短距离对接以节省动物房空间。</w:t>
      </w:r>
    </w:p>
    <w:p>
      <w:pPr>
        <w:pStyle w:val="null3"/>
        <w:jc w:val="both"/>
      </w:pPr>
      <w:r>
        <w:rPr>
          <w:sz w:val="21"/>
          <w:color w:val="000000"/>
        </w:rPr>
        <w:t>▲5.风机采用数字EC直流电机，大叶轮设计，单个风机直径≥25cm(需提供放置于主机上风机实测尺寸照片），低转速、高风效；可连续安全运行≥50000小时无故障。</w:t>
      </w:r>
    </w:p>
    <w:p>
      <w:pPr>
        <w:pStyle w:val="null3"/>
        <w:jc w:val="both"/>
      </w:pPr>
      <w:r>
        <w:rPr>
          <w:sz w:val="21"/>
          <w:color w:val="000000"/>
        </w:rPr>
        <w:t>6.主机内嵌式触摸显示屏≥7英寸，垂立安装无斜面（需提供实物照片）不易积尘。屏幕具备自动息屏模式，可实时显示至少包括温湿度 、换气次数、压差数值等。</w:t>
      </w:r>
    </w:p>
    <w:p>
      <w:pPr>
        <w:pStyle w:val="null3"/>
      </w:pPr>
      <w:r>
        <w:rPr>
          <w:sz w:val="21"/>
          <w:color w:val="000000"/>
        </w:rPr>
        <w:t>▲</w:t>
      </w:r>
      <w:r>
        <w:rPr>
          <w:sz w:val="21"/>
          <w:color w:val="000000"/>
        </w:rPr>
        <w:t>7.主机的进排风采用可移动式完全密封结构过滤器，进风通道至少提供中效、高效两级过滤，过滤芯有外壳保护不暴露，避免风压不均工作状态时、移出更换滤芯时积尘污染和有害气溶胶泄漏。（需提供过滤器放置于主机内、整体移出室外时的外壳保护功能演示的实物照片）</w:t>
      </w:r>
    </w:p>
    <w:p>
      <w:pPr>
        <w:pStyle w:val="null3"/>
        <w:jc w:val="both"/>
      </w:pPr>
      <w:r>
        <w:rPr>
          <w:sz w:val="21"/>
          <w:color w:val="000000"/>
        </w:rPr>
        <w:t>▲8.进风过滤器内搭配的中、高效两层不同效率的滤芯，高效过滤效率≥99.999% （提供具有CMA标识的第三方检测报告并标出相关指标予以证明）。</w:t>
      </w:r>
    </w:p>
    <w:p>
      <w:pPr>
        <w:pStyle w:val="null3"/>
        <w:jc w:val="both"/>
      </w:pPr>
      <w:r>
        <w:rPr>
          <w:sz w:val="21"/>
          <w:color w:val="000000"/>
        </w:rPr>
        <w:t>9.过滤芯单层展开有效过滤面积≥1.0m</w:t>
      </w:r>
      <w:r>
        <w:rPr>
          <w:sz w:val="21"/>
          <w:color w:val="000000"/>
          <w:vertAlign w:val="superscript"/>
        </w:rPr>
        <w:t>2</w:t>
      </w:r>
      <w:r>
        <w:rPr>
          <w:sz w:val="21"/>
          <w:color w:val="000000"/>
        </w:rPr>
        <w:t>（需提供滤芯展开实测尺寸照片及计算结果），保证通风效率与过滤效果，且延长过滤器更换时间。</w:t>
      </w:r>
    </w:p>
    <w:p>
      <w:pPr>
        <w:pStyle w:val="null3"/>
      </w:pPr>
      <w:r>
        <w:rPr>
          <w:sz w:val="21"/>
          <w:color w:val="000000"/>
        </w:rPr>
        <w:t>▲</w:t>
      </w:r>
      <w:r>
        <w:rPr>
          <w:sz w:val="21"/>
          <w:color w:val="000000"/>
        </w:rPr>
        <w:t>10</w:t>
      </w:r>
      <w:r>
        <w:rPr>
          <w:sz w:val="21"/>
          <w:color w:val="000000"/>
        </w:rPr>
        <w:t>.主机正面配置过滤器工作动态辨识化设计的LED信号光源（具有≥3种颜色变换功能），以直观提醒用户过滤器工作状态（至少包括正常、预警、堵塞等）。（需提供在过滤器不同工作动态时LED信号灯源颜色变化对比实物照片）</w:t>
      </w:r>
    </w:p>
    <w:p>
      <w:pPr>
        <w:pStyle w:val="null3"/>
        <w:jc w:val="both"/>
      </w:pPr>
      <w:r>
        <w:rPr>
          <w:sz w:val="21"/>
          <w:color w:val="000000"/>
        </w:rPr>
        <w:t>▲11.主机采用PLC智能控制设计模块组，连接笼架上的数据监测笼盒，在线实测笼架上单个笼盒内压力值和风速流量值，非监测送排风主管道内数值。每套主机配置</w:t>
      </w:r>
      <w:r>
        <w:rPr>
          <w:sz w:val="21"/>
          <w:color w:val="000000"/>
        </w:rPr>
        <w:t>≥</w:t>
      </w:r>
      <w:r>
        <w:rPr>
          <w:sz w:val="21"/>
          <w:color w:val="000000"/>
        </w:rPr>
        <w:t>1套数据监测笼盒，笼盒内含①风速流量传感器、②压力传感器等（需提供数据监测笼盒及传感器实物照片）</w:t>
      </w:r>
    </w:p>
    <w:p>
      <w:pPr>
        <w:pStyle w:val="null3"/>
        <w:jc w:val="both"/>
      </w:pPr>
      <w:r>
        <w:rPr>
          <w:sz w:val="21"/>
          <w:color w:val="000000"/>
        </w:rPr>
        <w:t>▲12. 主机</w:t>
      </w:r>
      <w:r>
        <w:rPr>
          <w:sz w:val="21"/>
          <w:color w:val="000000"/>
        </w:rPr>
        <w:t>需</w:t>
      </w:r>
      <w:r>
        <w:rPr>
          <w:sz w:val="21"/>
          <w:color w:val="000000"/>
        </w:rPr>
        <w:t>通过</w:t>
      </w:r>
      <w:r>
        <w:rPr>
          <w:sz w:val="21"/>
          <w:color w:val="000000"/>
        </w:rPr>
        <w:t>DOP测试，高效过滤器检漏（送风）（排风）下游/上游＜0.01% 。（需提供第三方检测报告并标出相关指标予以证明）。</w:t>
      </w:r>
    </w:p>
    <w:p>
      <w:pPr>
        <w:pStyle w:val="null3"/>
        <w:jc w:val="both"/>
      </w:pPr>
      <w:r>
        <w:rPr>
          <w:sz w:val="21"/>
          <w:color w:val="000000"/>
        </w:rPr>
        <w:t>（二）物联网远程监控技术要求</w:t>
      </w:r>
    </w:p>
    <w:p>
      <w:pPr>
        <w:pStyle w:val="null3"/>
        <w:jc w:val="both"/>
      </w:pPr>
      <w:r>
        <w:rPr>
          <w:sz w:val="21"/>
          <w:color w:val="000000"/>
        </w:rPr>
        <w:t>▲1.系统</w:t>
      </w:r>
      <w:r>
        <w:rPr>
          <w:sz w:val="21"/>
          <w:color w:val="000000"/>
        </w:rPr>
        <w:t>需</w:t>
      </w:r>
      <w:r>
        <w:rPr>
          <w:sz w:val="21"/>
          <w:color w:val="000000"/>
        </w:rPr>
        <w:t>具有物联网远程监控功能，数据通过物联网专业通信协议上传到云端服务器，电脑和手机可以远程访问监控平台。（需提供远程电脑登录和手机登录界面的照片）</w:t>
      </w:r>
    </w:p>
    <w:p>
      <w:pPr>
        <w:pStyle w:val="null3"/>
        <w:jc w:val="both"/>
      </w:pPr>
      <w:r>
        <w:rPr>
          <w:sz w:val="21"/>
          <w:color w:val="000000"/>
        </w:rPr>
        <w:t>2.手机可收到设备的报警推送通知，可随时查看设备详细状态，至少包括“压差、换气次数、温湿度等”等数值。（需提供手机查看设备详细状态的截屏或照片予以证明）。</w:t>
      </w:r>
    </w:p>
    <w:p>
      <w:pPr>
        <w:pStyle w:val="null3"/>
        <w:jc w:val="both"/>
      </w:pPr>
      <w:r>
        <w:rPr>
          <w:sz w:val="21"/>
          <w:color w:val="000000"/>
        </w:rPr>
        <w:t>▲3.电脑监控端页面以≥5种颜色的图形（ 图标） 展现多个IVC的工作状态（至少包括：离线、关机 、故障、警告、正常），以直观识别非正常状态的具体设备。（需提供远程电脑监控界面体现具有分色显示IVC的工作状态功能的照片或截屏予以证明）</w:t>
      </w:r>
    </w:p>
    <w:p>
      <w:pPr>
        <w:pStyle w:val="null3"/>
        <w:jc w:val="both"/>
      </w:pPr>
      <w:r>
        <w:rPr>
          <w:sz w:val="21"/>
          <w:color w:val="000000"/>
        </w:rPr>
        <w:t>▲4.可深入查看单套IVC的实时详细状态，至少包括压差、换气次数、送排风机转速、送排风滤网压差、系统运行累计时间等信息。（需提供电脑监控界面体现上述操作功能的照片或截屏予以证明）</w:t>
      </w:r>
    </w:p>
    <w:p>
      <w:pPr>
        <w:pStyle w:val="null3"/>
        <w:jc w:val="both"/>
      </w:pPr>
      <w:r>
        <w:rPr>
          <w:sz w:val="21"/>
          <w:color w:val="000000"/>
        </w:rPr>
        <w:t>▲5.系统具有查看不低于5天的设备运行历史数值变化功能。至少包括进排风滤网压差、饲养间压差、温度、湿度指标，为饲养人员提供管理依据。（需提供远程电脑监控界面体现上述功能的照片或截屏的予以证明）</w:t>
      </w:r>
    </w:p>
    <w:p>
      <w:pPr>
        <w:pStyle w:val="null3"/>
        <w:jc w:val="both"/>
      </w:pPr>
      <w:r>
        <w:rPr>
          <w:sz w:val="21"/>
          <w:color w:val="000000"/>
        </w:rPr>
        <w:t>(三）IVC小鼠笼盒技术要求</w:t>
      </w:r>
    </w:p>
    <w:p>
      <w:pPr>
        <w:pStyle w:val="null3"/>
        <w:jc w:val="both"/>
      </w:pPr>
      <w:r>
        <w:rPr>
          <w:sz w:val="21"/>
          <w:color w:val="000000"/>
        </w:rPr>
        <w:t>▲1.笼盒采用聚亚苯基砜树脂（PPSU）材料，产品应符合如下性能：耐酸耐碱；笼盒在≥134℃、200kPa耐压力蒸汽试验，在≥180℃耐高温试验，不低于25分钟的350次试验后：产品无变色、开裂、变形现象，盒上盖开启，关闭应正常；笼盒耐冲击试验，≥1.5米高度垂直落地笼盒无裂痕或损伤。（需提供第三方检测报告并标出相关指标予以证明）</w:t>
      </w:r>
    </w:p>
    <w:p>
      <w:pPr>
        <w:pStyle w:val="null3"/>
        <w:jc w:val="both"/>
      </w:pPr>
      <w:r>
        <w:rPr>
          <w:sz w:val="21"/>
          <w:color w:val="000000"/>
        </w:rPr>
        <w:t>▲2.小鼠笼盒规格≥380×200×160mm（长×宽×高，不含水瓶高），底盒高度≥13cm，笼底净面积≥530cm²。底盒采用圆角设计、无异型凸起部分（需提供底盒高度实测高度照片）。</w:t>
      </w:r>
    </w:p>
    <w:p>
      <w:pPr>
        <w:pStyle w:val="null3"/>
        <w:jc w:val="both"/>
      </w:pPr>
      <w:r>
        <w:rPr>
          <w:sz w:val="21"/>
          <w:color w:val="000000"/>
        </w:rPr>
        <w:t>▲3.笼盒进排风阀具备自动关闭功能；笼盖送风口和排风口分别具有插卡式安装（非螺栓式固定）304不锈钢过滤网的预留结构（需提供安装前、后实物细节照片）。</w:t>
      </w:r>
    </w:p>
    <w:p>
      <w:pPr>
        <w:pStyle w:val="null3"/>
        <w:jc w:val="both"/>
      </w:pPr>
      <w:r>
        <w:rPr>
          <w:sz w:val="21"/>
          <w:color w:val="000000"/>
        </w:rPr>
        <w:t>4.笼盒采用侧密封方式，硅胶密封圈安装在底盒上沿口，笼盒密封性好，经高温高压灭菌后无变形。（需提供产品实物细节照片）</w:t>
      </w:r>
    </w:p>
    <w:p>
      <w:pPr>
        <w:pStyle w:val="null3"/>
        <w:jc w:val="both"/>
      </w:pPr>
      <w:r>
        <w:rPr>
          <w:sz w:val="21"/>
          <w:color w:val="000000"/>
        </w:rPr>
        <w:t>5.全网罩结构设计，304（或以上等级）不锈钢材质，主框不锈钢圆钢直径Φ≥3.0mm，内矩网格圆钢直径Φ≥2.0mm，圆钢间隙≤8.0mm，动物或人员接触处无毛刺尖角。</w:t>
      </w:r>
    </w:p>
    <w:p>
      <w:pPr>
        <w:pStyle w:val="null3"/>
        <w:jc w:val="both"/>
      </w:pPr>
      <w:r>
        <w:rPr>
          <w:sz w:val="21"/>
          <w:color w:val="000000"/>
        </w:rPr>
        <w:t>▲6.笼盒顶部应设有生命窗与外界相通，生命窗内面积≥220cm²(需提供生命窗内缘实测尺寸照片及对应计算结果），防止停电后小鼠窒息。</w:t>
      </w:r>
    </w:p>
    <w:p>
      <w:pPr>
        <w:pStyle w:val="null3"/>
        <w:jc w:val="both"/>
      </w:pPr>
      <w:r>
        <w:rPr>
          <w:sz w:val="21"/>
          <w:color w:val="000000"/>
        </w:rPr>
        <w:t>▲7.生命窗采用一体式注胶密封结构（需提供滤膜压盖板一体式注胶密封结构的实物细节照片），非套装式的密封胶条垫圈，以保证密封性能的同时，防止笼盖经反复高温高压消毒后引起变形脱落。</w:t>
      </w:r>
    </w:p>
    <w:p>
      <w:pPr>
        <w:pStyle w:val="null3"/>
        <w:jc w:val="both"/>
      </w:pPr>
      <w:r>
        <w:rPr>
          <w:sz w:val="21"/>
          <w:color w:val="000000"/>
        </w:rPr>
        <w:t>▲8.生命窗滤膜压盖板须采用单边插销、单个掀钮的卡扣设计，方便安装与拆卸。放置高效滤膜的外框上沿口，须连续等高且无缺口以保障密封性能。（需提供生命窗全景及细节照片证明）</w:t>
      </w:r>
    </w:p>
    <w:p>
      <w:pPr>
        <w:pStyle w:val="null3"/>
        <w:jc w:val="both"/>
      </w:pPr>
      <w:r>
        <w:rPr>
          <w:sz w:val="21"/>
          <w:color w:val="000000"/>
        </w:rPr>
        <w:t>▲9.生命窗覆盖≤0.3µm高效微生物过滤膜，具有BFE细菌过滤率≥99.99999% ，VFE病毒过滤效率≥99.9999%过滤功能（需提供第三方检测报告并标出相关指标予以证明）。</w:t>
      </w:r>
    </w:p>
    <w:p>
      <w:pPr>
        <w:pStyle w:val="null3"/>
        <w:jc w:val="both"/>
      </w:pPr>
      <w:r>
        <w:rPr>
          <w:sz w:val="21"/>
          <w:color w:val="000000"/>
        </w:rPr>
        <w:t>▲10.底盒、笼盖与搭扣采用一体成型脱模设计（需提供底盒、盒盖及扣合后的实物细节照片），一体式搭扣且无冗余组合部件，保证高温高压消毒时热胀冷缩系数相同搭扣不变形不脱落。</w:t>
      </w:r>
    </w:p>
    <w:p>
      <w:pPr>
        <w:pStyle w:val="null3"/>
        <w:jc w:val="both"/>
      </w:pPr>
      <w:r>
        <w:rPr>
          <w:sz w:val="21"/>
          <w:color w:val="000000"/>
        </w:rPr>
        <w:t>11.具备外置饮水瓶</w:t>
      </w:r>
      <w:r>
        <w:rPr>
          <w:sz w:val="21"/>
          <w:color w:val="000000"/>
        </w:rPr>
        <w:t>方便添加及更换</w:t>
      </w:r>
      <w:r>
        <w:rPr>
          <w:sz w:val="21"/>
          <w:color w:val="000000"/>
        </w:rPr>
        <w:t>，小鼠饮水瓶容积</w:t>
      </w:r>
      <w:r>
        <w:rPr>
          <w:sz w:val="21"/>
          <w:color w:val="000000"/>
        </w:rPr>
        <w:t>≥250ml，水瓶有液位刻度，瓶口、水嘴杆与笼盒连接处均有密封圈密封，无漏水现象。笼盒应有生产日期、材质、厂家LOGO等标识。</w:t>
      </w:r>
    </w:p>
    <w:p>
      <w:pPr>
        <w:pStyle w:val="null3"/>
        <w:jc w:val="both"/>
      </w:pPr>
      <w:r>
        <w:rPr>
          <w:sz w:val="21"/>
          <w:color w:val="000000"/>
        </w:rPr>
        <w:t>12.笼盒采取水料同侧设计；笼盖上配有独立悬挂的标签牌的位置，方便管理人员的记录使用。底盒上预留悬挂信息牌的孔口装置。</w:t>
      </w:r>
    </w:p>
    <w:p>
      <w:pPr>
        <w:pStyle w:val="null3"/>
        <w:jc w:val="both"/>
      </w:pPr>
      <w:r>
        <w:rPr>
          <w:sz w:val="21"/>
          <w:color w:val="000000"/>
        </w:rPr>
        <w:t>（四）小鼠笼架技术要求</w:t>
      </w:r>
    </w:p>
    <w:p>
      <w:pPr>
        <w:pStyle w:val="null3"/>
        <w:jc w:val="both"/>
      </w:pPr>
      <w:r>
        <w:rPr>
          <w:sz w:val="21"/>
          <w:color w:val="000000"/>
        </w:rPr>
        <w:t>▲</w:t>
      </w:r>
      <w:r>
        <w:rPr>
          <w:sz w:val="21"/>
          <w:color w:val="000000"/>
        </w:rPr>
        <w:t>1.笼架全部采用304（或以上等级）不锈钢管制造，方管≥20mm×30mm×1.5mm，底部有≥4个不锈钢万向脚轮，其中≥2个带刹车装置。笼架整体表面须喷砂处理，防止光反射伤害动物眼睛。（投标人须提供承诺函，格式自拟）</w:t>
      </w:r>
    </w:p>
    <w:p>
      <w:pPr>
        <w:pStyle w:val="null3"/>
        <w:jc w:val="both"/>
      </w:pPr>
      <w:r>
        <w:rPr>
          <w:sz w:val="21"/>
          <w:color w:val="000000"/>
        </w:rPr>
        <w:t>2.进排风设计：上送下排式。笼架顶部、底部横向风管直径≥85mm，确保通风效率和减少换气误差。</w:t>
      </w:r>
    </w:p>
    <w:p>
      <w:pPr>
        <w:pStyle w:val="null3"/>
        <w:jc w:val="both"/>
      </w:pPr>
      <w:r>
        <w:rPr>
          <w:sz w:val="21"/>
          <w:color w:val="000000"/>
        </w:rPr>
        <w:t>3.气管与笼盒连接采用硅胶气嘴连接有效保证气密性，气嘴与气管采用旋转式卡槽连接，方便用户拆卸清洗消毒。</w:t>
      </w:r>
    </w:p>
    <w:p>
      <w:pPr>
        <w:pStyle w:val="null3"/>
        <w:jc w:val="both"/>
      </w:pPr>
      <w:r>
        <w:rPr>
          <w:sz w:val="21"/>
          <w:color w:val="000000"/>
        </w:rPr>
        <w:t>4.笼架导轨设有笼盒到位指示装置，及时提醒用户笼盒在放置过程是否到位。</w:t>
      </w:r>
    </w:p>
    <w:p>
      <w:pPr>
        <w:pStyle w:val="null3"/>
        <w:jc w:val="both"/>
      </w:pPr>
      <w:r>
        <w:rPr>
          <w:sz w:val="21"/>
          <w:color w:val="000000"/>
        </w:rPr>
        <w:t>5.笼架的两侧纵向带有不易脱落的坐标编号1、2、3、4…、笼架顶部横向位置带有坐标编号A、B、C、D …，方便笼盒位置的准确记录。</w:t>
      </w:r>
    </w:p>
    <w:p>
      <w:pPr>
        <w:pStyle w:val="null3"/>
        <w:jc w:val="both"/>
      </w:pPr>
      <w:r>
        <w:rPr>
          <w:sz w:val="21"/>
          <w:b/>
          <w:color w:val="000000"/>
        </w:rPr>
        <w:t>（四）</w:t>
      </w:r>
      <w:r>
        <w:rPr>
          <w:sz w:val="21"/>
          <w:b/>
          <w:color w:val="000000"/>
        </w:rPr>
        <w:t>总体</w:t>
      </w:r>
      <w:r>
        <w:rPr>
          <w:sz w:val="21"/>
          <w:b/>
          <w:color w:val="00000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IVC主机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小鼠</w:t>
            </w:r>
            <w:r>
              <w:rPr>
                <w:sz w:val="21"/>
                <w:color w:val="000000"/>
              </w:rPr>
              <w:t>7列*10层单面笼架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小鼠</w:t>
            </w:r>
            <w:r>
              <w:rPr>
                <w:sz w:val="21"/>
                <w:color w:val="000000"/>
              </w:rPr>
              <w:t>8列*10层单面笼架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小鼠</w:t>
            </w:r>
            <w:r>
              <w:rPr>
                <w:sz w:val="21"/>
                <w:color w:val="000000"/>
              </w:rPr>
              <w:t>6列*10层单面笼架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小鼠</w:t>
            </w:r>
            <w:r>
              <w:rPr>
                <w:sz w:val="21"/>
                <w:color w:val="000000"/>
              </w:rPr>
              <w:t>5列*10层单面笼架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小鼠</w:t>
            </w:r>
            <w:r>
              <w:rPr>
                <w:sz w:val="21"/>
                <w:color w:val="000000"/>
              </w:rPr>
              <w:t>IVC笼盒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小鼠</w:t>
            </w:r>
            <w:r>
              <w:rPr>
                <w:sz w:val="21"/>
                <w:color w:val="000000"/>
              </w:rPr>
              <w:t>IVC备用笼盒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rPr>
          <w:sz w:val="21"/>
          <w:b/>
          <w:color w:val="000000"/>
        </w:rPr>
        <w:t>（五）质保期及售后服务要求</w:t>
      </w:r>
    </w:p>
    <w:p>
      <w:pPr>
        <w:pStyle w:val="null3"/>
        <w:jc w:val="left"/>
      </w:pPr>
      <w:r>
        <w:rPr>
          <w:sz w:val="21"/>
          <w:color w:val="000000"/>
        </w:rPr>
        <w:t>1.提供至少6年的免费质保服务，包括设备故障维修、软件升级等。</w:t>
      </w:r>
    </w:p>
    <w:p>
      <w:pPr>
        <w:pStyle w:val="null3"/>
        <w:jc w:val="left"/>
      </w:pPr>
      <w:r>
        <w:rPr>
          <w:sz w:val="21"/>
          <w:color w:val="000000"/>
        </w:rPr>
        <w:t>2.成交后设立24小时客服热线，确保在设备使用过程中能够及时解决各类问题。</w:t>
      </w:r>
    </w:p>
    <w:p>
      <w:pPr>
        <w:pStyle w:val="null3"/>
        <w:jc w:val="left"/>
      </w:pPr>
      <w:r>
        <w:rPr>
          <w:sz w:val="21"/>
          <w:color w:val="000000"/>
        </w:rPr>
        <w:t>3.提供每至少一次的设备巡检和维护服务，确保设备长期稳定运行。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pPr>
      <w:r>
        <w:rPr>
          <w:sz w:val="21"/>
          <w:b/>
          <w:color w:val="000000"/>
        </w:rPr>
        <w:t>包</w:t>
      </w:r>
      <w:r>
        <w:rPr>
          <w:sz w:val="21"/>
          <w:b/>
          <w:color w:val="000000"/>
        </w:rPr>
        <w:t>4用户需求书</w:t>
      </w:r>
    </w:p>
    <w:p>
      <w:pPr>
        <w:pStyle w:val="null3"/>
        <w:jc w:val="center"/>
      </w:pPr>
      <w:r>
        <w:rPr>
          <w:sz w:val="21"/>
          <w:b/>
          <w:color w:val="000000"/>
        </w:rPr>
        <w:t>（一）快速笼盒清洗机</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快速型笼盒清洗机</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A02322800消毒灭菌设备及器具</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用于满足对大小鼠笼盒、盒盖、金属网架的全自动清洗。</w:t>
      </w:r>
    </w:p>
    <w:p>
      <w:pPr>
        <w:pStyle w:val="null3"/>
        <w:jc w:val="left"/>
      </w:pPr>
      <w:r>
        <w:rPr>
          <w:sz w:val="21"/>
          <w:b/>
          <w:color w:val="000000"/>
        </w:rPr>
        <w:t>（三）参数要求</w:t>
      </w:r>
    </w:p>
    <w:p>
      <w:pPr>
        <w:pStyle w:val="null3"/>
        <w:jc w:val="both"/>
      </w:pPr>
      <w:r>
        <w:rPr>
          <w:sz w:val="21"/>
          <w:color w:val="000000"/>
        </w:rPr>
        <w:t>1</w:t>
      </w:r>
      <w:r>
        <w:rPr>
          <w:sz w:val="21"/>
          <w:color w:val="000000"/>
        </w:rPr>
        <w:t>2.适应电源：≤380VAC，50Hz，功率7KW（蒸汽加热）。</w:t>
      </w:r>
    </w:p>
    <w:p>
      <w:pPr>
        <w:pStyle w:val="null3"/>
        <w:jc w:val="both"/>
      </w:pPr>
      <w:r>
        <w:rPr>
          <w:sz w:val="21"/>
          <w:color w:val="000000"/>
        </w:rPr>
        <w:t>3.蒸汽需求：≤用量60Kg/h。</w:t>
      </w:r>
    </w:p>
    <w:p>
      <w:pPr>
        <w:pStyle w:val="null3"/>
        <w:jc w:val="both"/>
      </w:pPr>
      <w:r>
        <w:rPr>
          <w:sz w:val="21"/>
          <w:color w:val="000000"/>
        </w:rPr>
        <w:t>▲4.设备外形尺寸≤2000×880×2250mm，清洗舱尺寸≤1600×800×1200。</w:t>
      </w:r>
    </w:p>
    <w:p>
      <w:pPr>
        <w:pStyle w:val="null3"/>
        <w:jc w:val="both"/>
      </w:pPr>
      <w:r>
        <w:rPr>
          <w:sz w:val="21"/>
          <w:color w:val="000000"/>
        </w:rPr>
        <w:t>▲5.单次清洗程序运行时间应≤6分钟（蒸汽加热），每次清洗一代小鼠笼盒的数量不低于40个。</w:t>
      </w:r>
    </w:p>
    <w:p>
      <w:pPr>
        <w:pStyle w:val="null3"/>
        <w:jc w:val="both"/>
      </w:pPr>
      <w:r>
        <w:rPr>
          <w:sz w:val="21"/>
          <w:color w:val="000000"/>
        </w:rPr>
        <w:t>6.开门方式：上下对开式密封门，下拉式开门结构，打开以后，能自然的形成一个工作平台，可推拉放置清洗篮筐。</w:t>
      </w:r>
    </w:p>
    <w:p>
      <w:pPr>
        <w:pStyle w:val="null3"/>
        <w:jc w:val="both"/>
      </w:pPr>
      <w:r>
        <w:rPr>
          <w:sz w:val="21"/>
          <w:color w:val="000000"/>
        </w:rPr>
        <w:t>7.采用主动膨胀充气胶条密封，双观察视窗结构，可方便观察物品的清洗状态；</w:t>
      </w:r>
    </w:p>
    <w:p>
      <w:pPr>
        <w:pStyle w:val="null3"/>
        <w:jc w:val="both"/>
      </w:pPr>
      <w:r>
        <w:rPr>
          <w:sz w:val="21"/>
          <w:color w:val="000000"/>
        </w:rPr>
        <w:t>▲8.清洗架：需配备至少2个专用清洗架，用于笼盒的清洗装载。</w:t>
      </w:r>
    </w:p>
    <w:p>
      <w:pPr>
        <w:pStyle w:val="null3"/>
        <w:jc w:val="both"/>
      </w:pPr>
      <w:r>
        <w:rPr>
          <w:sz w:val="21"/>
          <w:color w:val="000000"/>
        </w:rPr>
        <w:t>9.具备循环泵。</w:t>
      </w:r>
    </w:p>
    <w:p>
      <w:pPr>
        <w:pStyle w:val="null3"/>
        <w:jc w:val="both"/>
      </w:pPr>
      <w:r>
        <w:rPr>
          <w:sz w:val="21"/>
          <w:color w:val="000000"/>
        </w:rPr>
        <w:t>▲10.循环泵的水压应≥2.0bar,清洗舱的上、中、下各有至少2个旋转喷射臂，清洗喷头的总数量不低于65个。</w:t>
      </w:r>
    </w:p>
    <w:p>
      <w:pPr>
        <w:pStyle w:val="null3"/>
        <w:jc w:val="both"/>
      </w:pPr>
      <w:r>
        <w:rPr>
          <w:sz w:val="21"/>
          <w:color w:val="000000"/>
        </w:rPr>
        <w:t>11.应具备彩色触摸式控制屏加PLC控制系统，中文操作界面，能够实时显示清洗时的工艺流程及相关清洗参数，提供操作界面照片。</w:t>
      </w:r>
    </w:p>
    <w:p>
      <w:pPr>
        <w:pStyle w:val="null3"/>
        <w:jc w:val="both"/>
      </w:pPr>
      <w:r>
        <w:rPr>
          <w:sz w:val="21"/>
          <w:color w:val="000000"/>
        </w:rPr>
        <w:t>12.应具有节水</w:t>
      </w:r>
      <w:r>
        <w:rPr>
          <w:sz w:val="21"/>
          <w:color w:val="000000"/>
        </w:rPr>
        <w:t>功能</w:t>
      </w:r>
      <w:r>
        <w:rPr>
          <w:sz w:val="21"/>
          <w:color w:val="000000"/>
        </w:rPr>
        <w:t>：设备的终末漂洗用水应能回收用于下一次的清洗用水。</w:t>
      </w:r>
    </w:p>
    <w:p>
      <w:pPr>
        <w:pStyle w:val="null3"/>
        <w:jc w:val="both"/>
      </w:pPr>
      <w:r>
        <w:rPr>
          <w:sz w:val="21"/>
          <w:color w:val="000000"/>
        </w:rPr>
        <w:t>13.设备的密封门未关闭时，清洗程序应无法启动，程序运行结束后，才能开启密封门。</w:t>
      </w:r>
    </w:p>
    <w:p>
      <w:pPr>
        <w:pStyle w:val="null3"/>
        <w:jc w:val="both"/>
      </w:pPr>
      <w:r>
        <w:rPr>
          <w:sz w:val="21"/>
          <w:color w:val="000000"/>
        </w:rPr>
        <w:t>14.清洗舱的材质应采用或优于304不锈钢，板厚不低于1.5mm。</w:t>
      </w:r>
    </w:p>
    <w:p>
      <w:pPr>
        <w:pStyle w:val="null3"/>
        <w:jc w:val="both"/>
      </w:pPr>
      <w:r>
        <w:rPr>
          <w:sz w:val="21"/>
          <w:color w:val="000000"/>
        </w:rPr>
        <w:t>15.清洗舱的外部应贴有隔热保温材料，应能减少热量散失，降低设备运行噪音。</w:t>
      </w:r>
    </w:p>
    <w:p>
      <w:pPr>
        <w:pStyle w:val="null3"/>
        <w:jc w:val="both"/>
      </w:pPr>
      <w:r>
        <w:rPr>
          <w:sz w:val="21"/>
          <w:color w:val="000000"/>
        </w:rPr>
        <w:t>16.管路系统应采用304不锈钢卫生级管路，布置于设备单侧，易于后期的维修。</w:t>
      </w:r>
    </w:p>
    <w:p>
      <w:pPr>
        <w:pStyle w:val="null3"/>
        <w:jc w:val="both"/>
      </w:pPr>
      <w:r>
        <w:rPr>
          <w:sz w:val="21"/>
          <w:color w:val="000000"/>
        </w:rPr>
        <w:t>17.日后可升级装载清洗架。</w:t>
      </w:r>
    </w:p>
    <w:p>
      <w:pPr>
        <w:pStyle w:val="null3"/>
        <w:jc w:val="left"/>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清洗舱</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密封门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行程开关</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主控制器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触摸屏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程序软件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温度采集模块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管路系统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循环泵</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喷淋泵</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排水泵</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动作阀门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蠕动泵</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外罩及附件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氙光消毒传递窗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color w:val="000000"/>
        </w:rPr>
        <w:t>（五）质保期及售后服务要求</w:t>
      </w:r>
    </w:p>
    <w:p>
      <w:pPr>
        <w:pStyle w:val="null3"/>
        <w:jc w:val="left"/>
      </w:pPr>
      <w:r>
        <w:rPr>
          <w:sz w:val="21"/>
          <w:color w:val="000000"/>
        </w:rPr>
        <w:t>1.提供至少6年的免费质保服务，包括设备故障维修、软件升级等。</w:t>
      </w:r>
    </w:p>
    <w:p>
      <w:pPr>
        <w:pStyle w:val="null3"/>
        <w:jc w:val="left"/>
      </w:pPr>
      <w:r>
        <w:rPr>
          <w:sz w:val="21"/>
          <w:color w:val="000000"/>
        </w:rPr>
        <w:t>2.成交后设立24小时客服热线，确保在设备使用过程中能够及时解决各类问题。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pPr>
      <w:r>
        <w:rPr>
          <w:sz w:val="21"/>
          <w:b/>
          <w:color w:val="000000"/>
        </w:rPr>
        <w:t>（二）脉动真空灭菌器</w:t>
      </w:r>
      <w:r>
        <w:rPr>
          <w:sz w:val="21"/>
          <w:b/>
          <w:color w:val="000000"/>
        </w:rPr>
        <w:t>(实验动物专用型)</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355"/>
        <w:gridCol w:w="705"/>
        <w:gridCol w:w="705"/>
        <w:gridCol w:w="1275"/>
        <w:gridCol w:w="1275"/>
        <w:gridCol w:w="1770"/>
      </w:tblGrid>
      <w:tr>
        <w:tc>
          <w:tcPr>
            <w:tcW w:type="dxa" w:w="2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最高单价（万元）</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2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脉动真空灭菌器（实验动物专用型）</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A02322800消毒灭菌设备及器具</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w:t>
      </w:r>
      <w:r>
        <w:rPr>
          <w:sz w:val="21"/>
          <w:color w:val="000000"/>
        </w:rPr>
        <w:t>用于</w:t>
      </w:r>
      <w:r>
        <w:rPr>
          <w:sz w:val="21"/>
          <w:color w:val="000000"/>
        </w:rPr>
        <w:t>为医疗、制药、生物工程、实验动物领域的对医用敷料器械、器皿、无菌衣、生物制品、动物饲料等物品的灭菌处理实验动物专用型脉动真空灭菌器。</w:t>
      </w:r>
    </w:p>
    <w:p>
      <w:pPr>
        <w:pStyle w:val="null3"/>
        <w:jc w:val="left"/>
      </w:pPr>
      <w:r>
        <w:rPr>
          <w:sz w:val="21"/>
          <w:b/>
          <w:color w:val="000000"/>
        </w:rPr>
        <w:t>（三）参数要求</w:t>
      </w:r>
      <w:r>
        <w:rPr>
          <w:sz w:val="21"/>
        </w:rPr>
        <w:t xml:space="preserve"> </w:t>
      </w:r>
    </w:p>
    <w:p>
      <w:pPr>
        <w:pStyle w:val="null3"/>
        <w:jc w:val="both"/>
      </w:pPr>
      <w:r>
        <w:rPr>
          <w:sz w:val="21"/>
          <w:color w:val="000000"/>
        </w:rPr>
        <w:t>1.密封门：带有压力安全联锁装置、双门互锁，以保证有菌区与无菌区的有效隔离。</w:t>
      </w:r>
    </w:p>
    <w:p>
      <w:pPr>
        <w:pStyle w:val="null3"/>
        <w:jc w:val="both"/>
      </w:pPr>
      <w:r>
        <w:rPr>
          <w:sz w:val="21"/>
          <w:color w:val="000000"/>
        </w:rPr>
        <w:t>▲2.门密封圈：高抗撕圆柱形中空硅胶条，装于主体密封槽内，与压缩气连接管路为金属固定管路。</w:t>
      </w:r>
    </w:p>
    <w:p>
      <w:pPr>
        <w:pStyle w:val="null3"/>
        <w:jc w:val="both"/>
      </w:pPr>
      <w:r>
        <w:rPr>
          <w:sz w:val="21"/>
          <w:color w:val="000000"/>
        </w:rPr>
        <w:t>▲3.内容积：≥910L（双扉）；</w:t>
      </w:r>
    </w:p>
    <w:p>
      <w:pPr>
        <w:pStyle w:val="null3"/>
        <w:jc w:val="both"/>
      </w:pPr>
      <w:r>
        <w:rPr>
          <w:sz w:val="21"/>
          <w:color w:val="000000"/>
        </w:rPr>
        <w:t>4.设计压力：</w:t>
      </w:r>
      <w:r>
        <w:rPr>
          <w:sz w:val="21"/>
          <w:color w:val="000000"/>
        </w:rPr>
        <w:t>≥</w:t>
      </w:r>
      <w:r>
        <w:rPr>
          <w:sz w:val="21"/>
          <w:color w:val="000000"/>
        </w:rPr>
        <w:t>0.3Mpa；</w:t>
      </w:r>
    </w:p>
    <w:p>
      <w:pPr>
        <w:pStyle w:val="null3"/>
        <w:jc w:val="both"/>
      </w:pPr>
      <w:r>
        <w:rPr>
          <w:sz w:val="21"/>
          <w:color w:val="000000"/>
        </w:rPr>
        <w:t>5.工作压力：</w:t>
      </w:r>
      <w:r>
        <w:rPr>
          <w:sz w:val="21"/>
          <w:color w:val="000000"/>
        </w:rPr>
        <w:t>≥</w:t>
      </w:r>
      <w:r>
        <w:rPr>
          <w:sz w:val="21"/>
          <w:color w:val="000000"/>
        </w:rPr>
        <w:t>0.23MPa；</w:t>
      </w:r>
    </w:p>
    <w:p>
      <w:pPr>
        <w:pStyle w:val="null3"/>
        <w:jc w:val="both"/>
      </w:pPr>
      <w:r>
        <w:rPr>
          <w:sz w:val="21"/>
          <w:color w:val="000000"/>
        </w:rPr>
        <w:t>6.设计温度：</w:t>
      </w:r>
      <w:r>
        <w:rPr>
          <w:sz w:val="21"/>
          <w:color w:val="000000"/>
        </w:rPr>
        <w:t>≥</w:t>
      </w:r>
      <w:r>
        <w:rPr>
          <w:sz w:val="21"/>
          <w:color w:val="000000"/>
        </w:rPr>
        <w:t>144℃；</w:t>
      </w:r>
    </w:p>
    <w:p>
      <w:pPr>
        <w:pStyle w:val="null3"/>
        <w:jc w:val="both"/>
      </w:pPr>
      <w:r>
        <w:rPr>
          <w:sz w:val="21"/>
          <w:color w:val="000000"/>
        </w:rPr>
        <w:t>7.工作温度：</w:t>
      </w:r>
      <w:r>
        <w:rPr>
          <w:sz w:val="21"/>
          <w:color w:val="000000"/>
        </w:rPr>
        <w:t>≥</w:t>
      </w:r>
      <w:r>
        <w:rPr>
          <w:sz w:val="21"/>
          <w:color w:val="000000"/>
        </w:rPr>
        <w:t>134℃；</w:t>
      </w:r>
    </w:p>
    <w:p>
      <w:pPr>
        <w:pStyle w:val="null3"/>
        <w:jc w:val="both"/>
      </w:pPr>
      <w:r>
        <w:rPr>
          <w:sz w:val="21"/>
          <w:color w:val="000000"/>
        </w:rPr>
        <w:t>8.水源压力：≤0.4MPa（软化水）；</w:t>
      </w:r>
    </w:p>
    <w:p>
      <w:pPr>
        <w:pStyle w:val="null3"/>
        <w:jc w:val="both"/>
      </w:pPr>
      <w:r>
        <w:rPr>
          <w:sz w:val="21"/>
          <w:color w:val="000000"/>
        </w:rPr>
        <w:t>9.水耗量：≤370千克/次；</w:t>
      </w:r>
    </w:p>
    <w:p>
      <w:pPr>
        <w:pStyle w:val="null3"/>
        <w:jc w:val="both"/>
      </w:pPr>
      <w:r>
        <w:rPr>
          <w:sz w:val="21"/>
          <w:color w:val="000000"/>
        </w:rPr>
        <w:t>10.压缩气流量：≤60(L/min)；</w:t>
      </w:r>
    </w:p>
    <w:p>
      <w:pPr>
        <w:pStyle w:val="null3"/>
        <w:jc w:val="both"/>
      </w:pPr>
      <w:r>
        <w:rPr>
          <w:sz w:val="21"/>
          <w:color w:val="000000"/>
        </w:rPr>
        <w:t>11.压缩空气压力：≤0.7MPa；</w:t>
      </w:r>
    </w:p>
    <w:p>
      <w:pPr>
        <w:pStyle w:val="null3"/>
        <w:jc w:val="both"/>
      </w:pPr>
      <w:r>
        <w:rPr>
          <w:sz w:val="21"/>
          <w:color w:val="000000"/>
        </w:rPr>
        <w:t>12.净量：≤2000Kg；</w:t>
      </w:r>
    </w:p>
    <w:p>
      <w:pPr>
        <w:pStyle w:val="null3"/>
        <w:jc w:val="both"/>
      </w:pPr>
      <w:r>
        <w:rPr>
          <w:sz w:val="21"/>
          <w:color w:val="000000"/>
        </w:rPr>
        <w:t>13.最大运行重量：≤3000Kg；</w:t>
      </w:r>
    </w:p>
    <w:p>
      <w:pPr>
        <w:pStyle w:val="null3"/>
        <w:jc w:val="both"/>
      </w:pPr>
      <w:r>
        <w:rPr>
          <w:sz w:val="21"/>
          <w:color w:val="000000"/>
        </w:rPr>
        <w:t>14.控制电源：220V/0.5Kw；</w:t>
      </w:r>
    </w:p>
    <w:p>
      <w:pPr>
        <w:pStyle w:val="null3"/>
        <w:jc w:val="both"/>
      </w:pPr>
      <w:r>
        <w:rPr>
          <w:sz w:val="21"/>
          <w:color w:val="000000"/>
        </w:rPr>
        <w:t>▲15.动力蒸汽电源：380V/2.35Kw（真空泵）+内置蒸汽发生器电源380V/54Kw；</w:t>
      </w:r>
    </w:p>
    <w:p>
      <w:pPr>
        <w:pStyle w:val="null3"/>
        <w:jc w:val="both"/>
      </w:pPr>
      <w:r>
        <w:rPr>
          <w:sz w:val="21"/>
          <w:color w:val="000000"/>
        </w:rPr>
        <w:t>▲16.外型尺寸：≤1750×1600×2100（长×宽×高mm)；</w:t>
      </w:r>
    </w:p>
    <w:p>
      <w:pPr>
        <w:pStyle w:val="null3"/>
        <w:jc w:val="both"/>
      </w:pPr>
      <w:r>
        <w:rPr>
          <w:sz w:val="21"/>
          <w:color w:val="000000"/>
        </w:rPr>
        <w:t>▲17.内室尺寸：</w:t>
      </w:r>
      <w:r>
        <w:rPr>
          <w:sz w:val="21"/>
          <w:color w:val="000000"/>
        </w:rPr>
        <w:t>≥</w:t>
      </w:r>
      <w:r>
        <w:rPr>
          <w:sz w:val="21"/>
          <w:color w:val="000000"/>
        </w:rPr>
        <w:t>1500×780×780（长×宽×高mm)；</w:t>
      </w:r>
    </w:p>
    <w:p>
      <w:pPr>
        <w:pStyle w:val="null3"/>
        <w:jc w:val="both"/>
      </w:pPr>
      <w:r>
        <w:rPr>
          <w:sz w:val="21"/>
          <w:color w:val="000000"/>
        </w:rPr>
        <w:t>▲18.安装方式：地上安装 (提供设备安装示意图)；</w:t>
      </w:r>
    </w:p>
    <w:p>
      <w:pPr>
        <w:pStyle w:val="null3"/>
        <w:jc w:val="both"/>
      </w:pPr>
      <w:r>
        <w:rPr>
          <w:sz w:val="21"/>
          <w:color w:val="000000"/>
        </w:rPr>
        <w:t>19.灭菌器主体寿命：主体设计</w:t>
      </w:r>
      <w:r>
        <w:rPr>
          <w:sz w:val="21"/>
          <w:color w:val="000000"/>
        </w:rPr>
        <w:t>≥</w:t>
      </w:r>
      <w:r>
        <w:rPr>
          <w:sz w:val="21"/>
          <w:color w:val="000000"/>
        </w:rPr>
        <w:t>10年（20000次灭菌循环）</w:t>
      </w:r>
    </w:p>
    <w:p>
      <w:pPr>
        <w:pStyle w:val="null3"/>
        <w:jc w:val="both"/>
      </w:pPr>
      <w:r>
        <w:rPr>
          <w:sz w:val="21"/>
          <w:color w:val="000000"/>
        </w:rPr>
        <w:t>▲</w:t>
      </w:r>
      <w:r>
        <w:rPr>
          <w:sz w:val="21"/>
          <w:color w:val="000000"/>
        </w:rPr>
        <w:t>19.1</w:t>
      </w:r>
      <w:r>
        <w:rPr>
          <w:sz w:val="21"/>
          <w:color w:val="000000"/>
        </w:rPr>
        <w:t>灭菌器主体</w:t>
      </w:r>
      <w:r>
        <w:rPr>
          <w:sz w:val="21"/>
          <w:color w:val="000000"/>
        </w:rPr>
        <w:t>构造：</w:t>
      </w:r>
      <w:r>
        <w:rPr>
          <w:sz w:val="21"/>
          <w:color w:val="000000"/>
        </w:rPr>
        <w:t>环形加强筋结构，内腔强度和稳定性高；多点进汽，多段加热，温度梯度便于内腔蒸汽对流，温度分布均匀；节省蒸汽消耗；（</w:t>
      </w:r>
      <w:r>
        <w:rPr>
          <w:sz w:val="21"/>
          <w:color w:val="000000"/>
        </w:rPr>
        <w:t>提供</w:t>
      </w:r>
      <w:r>
        <w:rPr>
          <w:sz w:val="21"/>
          <w:color w:val="000000"/>
        </w:rPr>
        <w:t>技术白皮书或彩页加盖投标人公章，作为</w:t>
      </w:r>
      <w:r>
        <w:rPr>
          <w:sz w:val="21"/>
          <w:color w:val="000000"/>
        </w:rPr>
        <w:t>证明资料</w:t>
      </w:r>
      <w:r>
        <w:rPr>
          <w:sz w:val="21"/>
          <w:color w:val="000000"/>
        </w:rPr>
        <w:t>）。</w:t>
      </w:r>
    </w:p>
    <w:p>
      <w:pPr>
        <w:pStyle w:val="null3"/>
        <w:jc w:val="both"/>
      </w:pPr>
      <w:r>
        <w:rPr>
          <w:sz w:val="21"/>
          <w:color w:val="000000"/>
        </w:rPr>
        <w:t>▲20.主体机构要求：环形加强筋结构，环形加强筋个数</w:t>
      </w:r>
      <w:r>
        <w:rPr>
          <w:sz w:val="21"/>
          <w:color w:val="000000"/>
        </w:rPr>
        <w:t>≥</w:t>
      </w:r>
      <w:r>
        <w:rPr>
          <w:sz w:val="21"/>
          <w:color w:val="000000"/>
        </w:rPr>
        <w:t>4个。多点进汽，进汽口数量</w:t>
      </w:r>
      <w:r>
        <w:rPr>
          <w:sz w:val="21"/>
          <w:color w:val="000000"/>
        </w:rPr>
        <w:t>≥</w:t>
      </w:r>
      <w:r>
        <w:rPr>
          <w:sz w:val="21"/>
          <w:color w:val="000000"/>
        </w:rPr>
        <w:t>4个。</w:t>
      </w:r>
    </w:p>
    <w:p>
      <w:pPr>
        <w:pStyle w:val="null3"/>
        <w:jc w:val="both"/>
      </w:pPr>
      <w:r>
        <w:rPr>
          <w:sz w:val="21"/>
          <w:color w:val="000000"/>
        </w:rPr>
        <w:t>21.灭菌器主体材质：内壳采用316L不锈钢板，</w:t>
      </w:r>
      <w:r>
        <w:rPr>
          <w:sz w:val="21"/>
          <w:color w:val="000000"/>
        </w:rPr>
        <w:t>焊缝质量符合相关压力容器及洁净实验动物设备使用要求</w:t>
      </w:r>
      <w:r>
        <w:rPr>
          <w:sz w:val="21"/>
          <w:color w:val="000000"/>
        </w:rPr>
        <w:t>。</w:t>
      </w:r>
    </w:p>
    <w:p>
      <w:pPr>
        <w:pStyle w:val="null3"/>
        <w:jc w:val="both"/>
      </w:pPr>
      <w:r>
        <w:rPr>
          <w:sz w:val="21"/>
          <w:color w:val="000000"/>
        </w:rPr>
        <w:t>22.蒸发器材质：内腔采用壁厚≥10mm 304全不锈钢材质。</w:t>
      </w:r>
    </w:p>
    <w:p>
      <w:pPr>
        <w:pStyle w:val="null3"/>
        <w:jc w:val="both"/>
      </w:pPr>
      <w:r>
        <w:rPr>
          <w:sz w:val="21"/>
          <w:color w:val="000000"/>
        </w:rPr>
        <w:t>23.蒸发器结构：管腔采用≥10mm厚度无缝焊接钢管，两面采用壁厚≥20mm不锈钢锅炉用钢板。</w:t>
      </w:r>
    </w:p>
    <w:p>
      <w:pPr>
        <w:pStyle w:val="null3"/>
        <w:jc w:val="both"/>
      </w:pPr>
      <w:r>
        <w:rPr>
          <w:sz w:val="21"/>
          <w:color w:val="000000"/>
        </w:rPr>
        <w:t>24.主控制系统：</w:t>
      </w:r>
    </w:p>
    <w:p>
      <w:pPr>
        <w:pStyle w:val="null3"/>
        <w:jc w:val="both"/>
      </w:pPr>
      <w:r>
        <w:rPr>
          <w:sz w:val="21"/>
          <w:color w:val="000000"/>
        </w:rPr>
        <w:t>24.1运行过程中的数据可通过图文</w:t>
      </w:r>
      <w:r>
        <w:rPr>
          <w:sz w:val="21"/>
          <w:color w:val="000000"/>
        </w:rPr>
        <w:t>输出设备输出</w:t>
      </w:r>
      <w:r>
        <w:rPr>
          <w:sz w:val="21"/>
          <w:color w:val="000000"/>
        </w:rPr>
        <w:t>,预留电脑远程监控接口；</w:t>
      </w:r>
    </w:p>
    <w:p>
      <w:pPr>
        <w:pStyle w:val="null3"/>
        <w:jc w:val="both"/>
      </w:pPr>
      <w:r>
        <w:rPr>
          <w:sz w:val="21"/>
          <w:color w:val="000000"/>
        </w:rPr>
        <w:t>24.2网络协议：支持工业以太网，可通过Internet远程维护，支持TCP/IP等众多网络协议。</w:t>
      </w:r>
    </w:p>
    <w:p>
      <w:pPr>
        <w:pStyle w:val="null3"/>
        <w:jc w:val="both"/>
      </w:pPr>
      <w:r>
        <w:rPr>
          <w:sz w:val="21"/>
          <w:color w:val="000000"/>
        </w:rPr>
        <w:t>24.3通讯协议：带有多种通讯接口支持MODBUS_TCP、RTU及多种自定义协议，能够同多种组态软件互联（WinCC、组态王、LabView等）.</w:t>
      </w:r>
    </w:p>
    <w:p>
      <w:pPr>
        <w:pStyle w:val="null3"/>
        <w:jc w:val="both"/>
      </w:pPr>
      <w:r>
        <w:rPr>
          <w:sz w:val="21"/>
          <w:color w:val="000000"/>
        </w:rPr>
        <w:t>24.4触摸屏：彩色触摸屏人机操作界面，灭菌程序的压力、温度、时间等参数可根据需要自行设定，屏幕颜色：64K真彩</w:t>
      </w:r>
      <w:r>
        <w:rPr>
          <w:sz w:val="21"/>
          <w:color w:val="000000"/>
        </w:rPr>
        <w:t>或以上</w:t>
      </w:r>
      <w:r>
        <w:rPr>
          <w:sz w:val="21"/>
          <w:color w:val="000000"/>
        </w:rPr>
        <w:t>触摸屏；屏幕尺寸：</w:t>
      </w:r>
      <w:r>
        <w:rPr>
          <w:sz w:val="21"/>
          <w:color w:val="000000"/>
        </w:rPr>
        <w:t>≥</w:t>
      </w:r>
      <w:r>
        <w:rPr>
          <w:sz w:val="21"/>
          <w:color w:val="000000"/>
        </w:rPr>
        <w:t>7寸；分辨率：</w:t>
      </w:r>
      <w:r>
        <w:rPr>
          <w:sz w:val="21"/>
          <w:color w:val="000000"/>
        </w:rPr>
        <w:t>≥</w:t>
      </w:r>
      <w:r>
        <w:rPr>
          <w:sz w:val="21"/>
          <w:color w:val="000000"/>
        </w:rPr>
        <w:t>800*480；容量：128M Flash和256M RAM</w:t>
      </w:r>
      <w:r>
        <w:rPr>
          <w:sz w:val="21"/>
          <w:color w:val="000000"/>
        </w:rPr>
        <w:t>或以上</w:t>
      </w:r>
      <w:r>
        <w:rPr>
          <w:sz w:val="21"/>
          <w:color w:val="000000"/>
        </w:rPr>
        <w:t>。</w:t>
      </w:r>
    </w:p>
    <w:p>
      <w:pPr>
        <w:pStyle w:val="null3"/>
        <w:jc w:val="both"/>
      </w:pPr>
      <w:r>
        <w:rPr>
          <w:sz w:val="21"/>
          <w:color w:val="000000"/>
        </w:rPr>
        <w:t>24.5防护等级：前面板 IP 65；通讯协议：支持RS-422、RS-485、TCP/IP通讯。</w:t>
      </w:r>
    </w:p>
    <w:p>
      <w:pPr>
        <w:pStyle w:val="null3"/>
        <w:jc w:val="both"/>
      </w:pPr>
      <w:r>
        <w:rPr>
          <w:sz w:val="21"/>
          <w:color w:val="000000"/>
        </w:rPr>
        <w:t>25.控制功能：控制系统配备有一套完整的自测及校正程序，可以实现不同海拔高度下、不同地区的压力、温度等参数的校正；具有多级控制保护、帮助功能。</w:t>
      </w:r>
    </w:p>
    <w:p>
      <w:pPr>
        <w:pStyle w:val="null3"/>
        <w:jc w:val="both"/>
      </w:pPr>
      <w:r>
        <w:rPr>
          <w:sz w:val="21"/>
          <w:color w:val="000000"/>
        </w:rPr>
        <w:t>26.记录方式：灭菌过程的温度、压力、时间、过程阶段、预置参数等均在触摸屏上自动显示，可配监控电脑，程序运行中参数可以永久保存在电脑中，并配有图文</w:t>
      </w:r>
      <w:r>
        <w:rPr>
          <w:sz w:val="21"/>
          <w:color w:val="000000"/>
        </w:rPr>
        <w:t>输出设备输出</w:t>
      </w:r>
      <w:r>
        <w:rPr>
          <w:sz w:val="21"/>
          <w:color w:val="000000"/>
        </w:rPr>
        <w:t>工作过程参数和曲线。</w:t>
      </w:r>
    </w:p>
    <w:p>
      <w:pPr>
        <w:pStyle w:val="null3"/>
        <w:jc w:val="both"/>
      </w:pPr>
      <w:r>
        <w:rPr>
          <w:sz w:val="21"/>
          <w:color w:val="000000"/>
        </w:rPr>
        <w:t>▲27.程序选择：设备应有121℃饲料灭菌、121℃塑料物品灭菌、134℃金属物品灭菌、134℃织物灭菌、121℃开口容器液体灭菌、121℃固体废弃物灭菌、134℃垫料灭菌、134℃塑料物品灭菌、121℃快速液体程序、BD测试、真空测试、自定义程序。整个过程自动控制、有低温、高温报警和误操作保护提示，应提供程序选择及运行界面照片。</w:t>
      </w:r>
    </w:p>
    <w:p>
      <w:pPr>
        <w:pStyle w:val="null3"/>
        <w:jc w:val="both"/>
      </w:pPr>
      <w:r>
        <w:rPr>
          <w:sz w:val="21"/>
          <w:color w:val="000000"/>
        </w:rPr>
        <w:t>28.设备保温要求：灭菌器主体有良好保温措施，保温层厚度≥60mm，其表层温度不得高于45℃。</w:t>
      </w:r>
    </w:p>
    <w:p>
      <w:pPr>
        <w:pStyle w:val="null3"/>
        <w:jc w:val="both"/>
      </w:pPr>
      <w:r>
        <w:rPr>
          <w:sz w:val="21"/>
          <w:color w:val="000000"/>
        </w:rPr>
        <w:t>29.具备专业气动阀门。</w:t>
      </w:r>
    </w:p>
    <w:p>
      <w:pPr>
        <w:pStyle w:val="null3"/>
        <w:jc w:val="both"/>
      </w:pPr>
      <w:r>
        <w:rPr>
          <w:sz w:val="21"/>
          <w:color w:val="000000"/>
        </w:rPr>
        <w:t>▲30.抽空装置：直连式水环真空泵，噪音低、稳定性好，真空泵安装在设备的侧面，与主体保持一定的间距。</w:t>
      </w:r>
    </w:p>
    <w:p>
      <w:pPr>
        <w:pStyle w:val="null3"/>
        <w:jc w:val="both"/>
      </w:pPr>
      <w:r>
        <w:rPr>
          <w:sz w:val="21"/>
          <w:color w:val="000000"/>
        </w:rPr>
        <w:t>31.管路系统：卫生级管路，卡箍连接，管路内外抛光处理。</w:t>
      </w:r>
    </w:p>
    <w:p>
      <w:pPr>
        <w:pStyle w:val="null3"/>
        <w:jc w:val="both"/>
      </w:pPr>
      <w:r>
        <w:rPr>
          <w:sz w:val="21"/>
          <w:color w:val="000000"/>
        </w:rPr>
        <w:t>▲32.隔离密封墙：设备的后端应自带有密封结构，以保证设备前后区域严格的隔离密封，应提供设备密封结构的照片和密封性检测报告。</w:t>
      </w:r>
    </w:p>
    <w:p>
      <w:pPr>
        <w:pStyle w:val="null3"/>
        <w:jc w:val="both"/>
      </w:pPr>
      <w:r>
        <w:rPr>
          <w:sz w:val="21"/>
          <w:color w:val="000000"/>
        </w:rPr>
        <w:t>33.配备：无油静音空气压缩机1台、全自动软水机1台。</w:t>
      </w:r>
    </w:p>
    <w:p>
      <w:pPr>
        <w:pStyle w:val="null3"/>
        <w:jc w:val="both"/>
      </w:pPr>
      <w:r>
        <w:rPr>
          <w:sz w:val="21"/>
          <w:color w:val="000000"/>
        </w:rPr>
        <w:t xml:space="preserve">34.其它要求：   </w:t>
      </w:r>
    </w:p>
    <w:p>
      <w:pPr>
        <w:pStyle w:val="null3"/>
        <w:jc w:val="both"/>
      </w:pPr>
      <w:r>
        <w:rPr>
          <w:sz w:val="21"/>
          <w:color w:val="000000"/>
        </w:rPr>
        <w:t>▲34.1具有生产厂家颁发的产品授权书。</w:t>
      </w:r>
    </w:p>
    <w:p>
      <w:pPr>
        <w:pStyle w:val="null3"/>
        <w:jc w:val="both"/>
      </w:pPr>
      <w:r>
        <w:rPr>
          <w:sz w:val="21"/>
          <w:b/>
          <w:color w:val="000000"/>
        </w:rPr>
        <w:t>（四）单台配置清单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灭菌器主体</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密封门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门驱动电机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门控制开关</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主控器系统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触摸屏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灭菌程序软件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微型图文输出设备</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压力变送器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温度传感器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管路系统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角座式气动阀</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直联真空泵</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空气除菌过滤器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格栅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外罩</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保温罩</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器身</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单机式垫料添加机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bl>
    <w:p>
      <w:pPr>
        <w:pStyle w:val="null3"/>
        <w:jc w:val="both"/>
      </w:pPr>
      <w:r>
        <w:rPr>
          <w:sz w:val="21"/>
          <w:b/>
          <w:color w:val="000000"/>
        </w:rPr>
        <w:t>（五）质保期及售后服务要求</w:t>
      </w:r>
    </w:p>
    <w:p>
      <w:pPr>
        <w:pStyle w:val="null3"/>
        <w:jc w:val="left"/>
      </w:pPr>
      <w:r>
        <w:rPr>
          <w:sz w:val="21"/>
          <w:color w:val="000000"/>
        </w:rPr>
        <w:t>1.提供至少6年的免费质保服务，包括设备故障维修、软件升级等。</w:t>
      </w:r>
    </w:p>
    <w:p>
      <w:pPr>
        <w:pStyle w:val="null3"/>
        <w:jc w:val="left"/>
      </w:pPr>
      <w:r>
        <w:rPr>
          <w:sz w:val="21"/>
          <w:color w:val="000000"/>
        </w:rPr>
        <w:t>2.成交后设立24小时客服热线，确保在设备使用过程中能够及时解决各类问题。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pPr>
      <w:r>
        <w:rPr>
          <w:sz w:val="21"/>
          <w:b/>
          <w:color w:val="000000"/>
        </w:rPr>
        <w:t>（三）过氧化氢气体消毒器</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980"/>
        <w:gridCol w:w="705"/>
        <w:gridCol w:w="705"/>
        <w:gridCol w:w="1275"/>
        <w:gridCol w:w="1275"/>
        <w:gridCol w:w="1965"/>
      </w:tblGrid>
      <w:tr>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最高单价（万元）</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过氧化氢气体消毒器</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A02322800消毒灭菌设备及器具</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本项目设备用于实验动物中心、实验室、生物制药、医疗卫生等单位对密封空间及生物安全柜、隔离器等设备密闭舱体内的空气和物品表面进行彻底的消毒或灭菌。</w:t>
      </w:r>
    </w:p>
    <w:p>
      <w:pPr>
        <w:pStyle w:val="null3"/>
        <w:jc w:val="left"/>
      </w:pPr>
      <w:r>
        <w:rPr>
          <w:sz w:val="21"/>
          <w:b/>
          <w:color w:val="000000"/>
        </w:rPr>
        <w:t>（三）参数要求</w:t>
      </w:r>
    </w:p>
    <w:p>
      <w:pPr>
        <w:pStyle w:val="null3"/>
        <w:jc w:val="both"/>
      </w:pPr>
      <w:r>
        <w:rPr>
          <w:sz w:val="21"/>
          <w:color w:val="000000"/>
        </w:rPr>
        <w:t>▲1.消毒介质：过氧化氢气体（非液态）；</w:t>
      </w:r>
    </w:p>
    <w:p>
      <w:pPr>
        <w:pStyle w:val="null3"/>
        <w:jc w:val="both"/>
      </w:pPr>
      <w:r>
        <w:rPr>
          <w:sz w:val="21"/>
          <w:color w:val="000000"/>
        </w:rPr>
        <w:t>▲2.消毒程序：带有房间消毒程序、小空间消毒程序及IVC笼架消毒程序等。</w:t>
      </w:r>
    </w:p>
    <w:p>
      <w:pPr>
        <w:pStyle w:val="null3"/>
        <w:jc w:val="both"/>
      </w:pPr>
      <w:r>
        <w:rPr>
          <w:sz w:val="21"/>
          <w:color w:val="000000"/>
        </w:rPr>
        <w:t>3.外形尺寸：≤45×55×110（cm）（长*宽*高）；</w:t>
      </w:r>
    </w:p>
    <w:p>
      <w:pPr>
        <w:pStyle w:val="null3"/>
        <w:jc w:val="both"/>
      </w:pPr>
      <w:r>
        <w:rPr>
          <w:sz w:val="21"/>
          <w:color w:val="000000"/>
        </w:rPr>
        <w:t>4.安装方式：带脚轮，可移动；</w:t>
      </w:r>
    </w:p>
    <w:p>
      <w:pPr>
        <w:pStyle w:val="null3"/>
        <w:jc w:val="both"/>
      </w:pPr>
      <w:r>
        <w:rPr>
          <w:sz w:val="21"/>
          <w:color w:val="000000"/>
        </w:rPr>
        <w:t>▲5.设备主要材质：一体成型吸塑外壳，304不锈钢支架；</w:t>
      </w:r>
    </w:p>
    <w:p>
      <w:pPr>
        <w:pStyle w:val="null3"/>
        <w:jc w:val="both"/>
      </w:pPr>
      <w:r>
        <w:rPr>
          <w:sz w:val="21"/>
          <w:color w:val="000000"/>
        </w:rPr>
        <w:t>6.工作温度：20℃～35℃；</w:t>
      </w:r>
    </w:p>
    <w:p>
      <w:pPr>
        <w:pStyle w:val="null3"/>
        <w:jc w:val="both"/>
      </w:pPr>
      <w:r>
        <w:rPr>
          <w:sz w:val="21"/>
          <w:color w:val="000000"/>
        </w:rPr>
        <w:t>▲7.操作方式：平板电脑远程无线操作；</w:t>
      </w:r>
    </w:p>
    <w:p>
      <w:pPr>
        <w:pStyle w:val="null3"/>
        <w:jc w:val="both"/>
      </w:pPr>
      <w:r>
        <w:rPr>
          <w:sz w:val="21"/>
          <w:color w:val="000000"/>
        </w:rPr>
        <w:t>▲8.过氧化氢气化方式：采用闪蒸技术，迅速气化过氧化氢溶液；</w:t>
      </w:r>
    </w:p>
    <w:p>
      <w:pPr>
        <w:pStyle w:val="null3"/>
        <w:jc w:val="both"/>
      </w:pPr>
      <w:r>
        <w:rPr>
          <w:sz w:val="21"/>
          <w:color w:val="000000"/>
        </w:rPr>
        <w:t>9.空气加热方式：采用翘片式电热管加热器；</w:t>
      </w:r>
    </w:p>
    <w:p>
      <w:pPr>
        <w:pStyle w:val="null3"/>
        <w:jc w:val="both"/>
      </w:pPr>
      <w:r>
        <w:rPr>
          <w:sz w:val="21"/>
          <w:color w:val="000000"/>
        </w:rPr>
        <w:t>10.管道出口温度：≤55℃；</w:t>
      </w:r>
    </w:p>
    <w:p>
      <w:pPr>
        <w:pStyle w:val="null3"/>
        <w:jc w:val="both"/>
      </w:pPr>
      <w:r>
        <w:rPr>
          <w:sz w:val="21"/>
          <w:color w:val="000000"/>
        </w:rPr>
        <w:t>11.噪音：≤65分贝；</w:t>
      </w:r>
    </w:p>
    <w:p>
      <w:pPr>
        <w:pStyle w:val="null3"/>
        <w:jc w:val="both"/>
      </w:pPr>
      <w:r>
        <w:rPr>
          <w:sz w:val="21"/>
          <w:color w:val="000000"/>
        </w:rPr>
        <w:t>12.H</w:t>
      </w:r>
      <w:r>
        <w:rPr>
          <w:sz w:val="21"/>
          <w:color w:val="000000"/>
          <w:vertAlign w:val="subscript"/>
        </w:rPr>
        <w:t>2</w:t>
      </w:r>
      <w:r>
        <w:rPr>
          <w:sz w:val="21"/>
          <w:color w:val="000000"/>
        </w:rPr>
        <w:t>O</w:t>
      </w:r>
      <w:r>
        <w:rPr>
          <w:sz w:val="21"/>
          <w:color w:val="000000"/>
          <w:vertAlign w:val="subscript"/>
        </w:rPr>
        <w:t>2</w:t>
      </w:r>
      <w:r>
        <w:rPr>
          <w:sz w:val="21"/>
          <w:color w:val="000000"/>
        </w:rPr>
        <w:t>储存量：</w:t>
      </w:r>
      <w:r>
        <w:rPr>
          <w:sz w:val="21"/>
          <w:color w:val="000000"/>
        </w:rPr>
        <w:t>≥3L；</w:t>
      </w:r>
    </w:p>
    <w:p>
      <w:pPr>
        <w:pStyle w:val="null3"/>
        <w:jc w:val="both"/>
      </w:pPr>
      <w:r>
        <w:rPr>
          <w:sz w:val="21"/>
          <w:color w:val="000000"/>
        </w:rPr>
        <w:t>13.H</w:t>
      </w:r>
      <w:r>
        <w:rPr>
          <w:sz w:val="21"/>
          <w:color w:val="000000"/>
          <w:vertAlign w:val="subscript"/>
        </w:rPr>
        <w:t>2</w:t>
      </w:r>
      <w:r>
        <w:rPr>
          <w:sz w:val="21"/>
          <w:color w:val="000000"/>
        </w:rPr>
        <w:t>O</w:t>
      </w:r>
      <w:r>
        <w:rPr>
          <w:sz w:val="21"/>
          <w:color w:val="000000"/>
          <w:vertAlign w:val="subscript"/>
        </w:rPr>
        <w:t>2</w:t>
      </w:r>
      <w:r>
        <w:rPr>
          <w:sz w:val="21"/>
          <w:color w:val="000000"/>
        </w:rPr>
        <w:t>浓度：</w:t>
      </w:r>
      <w:r>
        <w:rPr>
          <w:sz w:val="21"/>
          <w:color w:val="000000"/>
        </w:rPr>
        <w:t>30-35％；</w:t>
      </w:r>
    </w:p>
    <w:p>
      <w:pPr>
        <w:pStyle w:val="null3"/>
        <w:jc w:val="both"/>
      </w:pPr>
      <w:r>
        <w:rPr>
          <w:sz w:val="21"/>
          <w:color w:val="000000"/>
        </w:rPr>
        <w:t>14.H</w:t>
      </w:r>
      <w:r>
        <w:rPr>
          <w:sz w:val="21"/>
          <w:color w:val="000000"/>
          <w:vertAlign w:val="subscript"/>
        </w:rPr>
        <w:t>2</w:t>
      </w:r>
      <w:r>
        <w:rPr>
          <w:sz w:val="21"/>
          <w:color w:val="000000"/>
        </w:rPr>
        <w:t>O</w:t>
      </w:r>
      <w:r>
        <w:rPr>
          <w:sz w:val="21"/>
          <w:color w:val="000000"/>
          <w:vertAlign w:val="subscript"/>
        </w:rPr>
        <w:t>2</w:t>
      </w:r>
      <w:r>
        <w:rPr>
          <w:sz w:val="21"/>
          <w:color w:val="000000"/>
        </w:rPr>
        <w:t>用量：</w:t>
      </w:r>
      <w:r>
        <w:rPr>
          <w:sz w:val="21"/>
          <w:color w:val="000000"/>
        </w:rPr>
        <w:t>≤4ml/m³；</w:t>
      </w:r>
    </w:p>
    <w:p>
      <w:pPr>
        <w:pStyle w:val="null3"/>
        <w:jc w:val="both"/>
      </w:pPr>
      <w:r>
        <w:rPr>
          <w:sz w:val="21"/>
          <w:color w:val="000000"/>
        </w:rPr>
        <w:t>15.H</w:t>
      </w:r>
      <w:r>
        <w:rPr>
          <w:sz w:val="21"/>
          <w:color w:val="000000"/>
          <w:vertAlign w:val="subscript"/>
        </w:rPr>
        <w:t>2</w:t>
      </w:r>
      <w:r>
        <w:rPr>
          <w:sz w:val="21"/>
          <w:color w:val="000000"/>
        </w:rPr>
        <w:t>O</w:t>
      </w:r>
      <w:r>
        <w:rPr>
          <w:sz w:val="21"/>
          <w:color w:val="000000"/>
          <w:vertAlign w:val="subscript"/>
        </w:rPr>
        <w:t>2</w:t>
      </w:r>
      <w:r>
        <w:rPr>
          <w:sz w:val="21"/>
          <w:color w:val="000000"/>
        </w:rPr>
        <w:t>加注方式：</w:t>
      </w:r>
      <w:r>
        <w:rPr>
          <w:sz w:val="21"/>
          <w:color w:val="000000"/>
        </w:rPr>
        <w:t>500ml单独包装，提高使用安全性；</w:t>
      </w:r>
    </w:p>
    <w:p>
      <w:pPr>
        <w:pStyle w:val="null3"/>
        <w:jc w:val="both"/>
      </w:pPr>
      <w:r>
        <w:rPr>
          <w:sz w:val="21"/>
          <w:color w:val="000000"/>
        </w:rPr>
        <w:t>16.电源要求：220VAC，50Hz，功率≤2KW；</w:t>
      </w:r>
    </w:p>
    <w:p>
      <w:pPr>
        <w:pStyle w:val="null3"/>
        <w:jc w:val="both"/>
      </w:pPr>
      <w:r>
        <w:rPr>
          <w:sz w:val="21"/>
          <w:color w:val="000000"/>
        </w:rPr>
        <w:t>17.消毒时间：≥30min；</w:t>
      </w:r>
    </w:p>
    <w:p>
      <w:pPr>
        <w:pStyle w:val="null3"/>
        <w:jc w:val="both"/>
      </w:pPr>
      <w:r>
        <w:rPr>
          <w:sz w:val="21"/>
          <w:color w:val="000000"/>
        </w:rPr>
        <w:t>18.分解时间：≥120min；</w:t>
      </w:r>
    </w:p>
    <w:p>
      <w:pPr>
        <w:pStyle w:val="null3"/>
        <w:jc w:val="both"/>
      </w:pPr>
      <w:r>
        <w:rPr>
          <w:sz w:val="21"/>
          <w:color w:val="000000"/>
        </w:rPr>
        <w:t>▲19.记录方式：历史数据应以电子表格或曲线的形式记录在U盘内，确保数据的完整性，长期保存；</w:t>
      </w:r>
    </w:p>
    <w:p>
      <w:pPr>
        <w:pStyle w:val="null3"/>
        <w:jc w:val="both"/>
      </w:pPr>
      <w:r>
        <w:rPr>
          <w:sz w:val="21"/>
          <w:color w:val="000000"/>
        </w:rPr>
        <w:t>▲20.消毒水平：消亡率≥</w:t>
      </w:r>
      <w:r>
        <w:rPr>
          <w:sz w:val="21"/>
          <w:color w:val="000000"/>
        </w:rPr>
        <w:t>90%，提供权威部门出具的检测报告；</w:t>
      </w:r>
    </w:p>
    <w:p>
      <w:pPr>
        <w:pStyle w:val="null3"/>
        <w:jc w:val="both"/>
      </w:pPr>
      <w:r>
        <w:rPr>
          <w:sz w:val="21"/>
          <w:color w:val="000000"/>
        </w:rPr>
        <w:t>▲21.灭菌水平：达到10-6灭活水平，提供权威部门出具的检测报告；</w:t>
      </w:r>
    </w:p>
    <w:p>
      <w:pPr>
        <w:pStyle w:val="null3"/>
        <w:jc w:val="both"/>
      </w:pPr>
      <w:r>
        <w:rPr>
          <w:sz w:val="21"/>
          <w:color w:val="000000"/>
        </w:rPr>
        <w:t>▲22.过氧化氢气体浓度检测：整个消毒过程在线检测；</w:t>
      </w:r>
    </w:p>
    <w:p>
      <w:pPr>
        <w:pStyle w:val="null3"/>
        <w:jc w:val="both"/>
      </w:pPr>
      <w:r>
        <w:rPr>
          <w:sz w:val="21"/>
          <w:color w:val="000000"/>
        </w:rPr>
        <w:t>▲23.设备应带有过氧化氢催化分解装置，保证残余H</w:t>
      </w:r>
      <w:r>
        <w:rPr>
          <w:sz w:val="21"/>
          <w:color w:val="000000"/>
          <w:vertAlign w:val="subscript"/>
        </w:rPr>
        <w:t>2</w:t>
      </w:r>
      <w:r>
        <w:rPr>
          <w:sz w:val="21"/>
          <w:color w:val="000000"/>
        </w:rPr>
        <w:t>O</w:t>
      </w:r>
      <w:r>
        <w:rPr>
          <w:sz w:val="21"/>
          <w:color w:val="000000"/>
          <w:vertAlign w:val="subscript"/>
        </w:rPr>
        <w:t>2</w:t>
      </w:r>
      <w:r>
        <w:rPr>
          <w:sz w:val="21"/>
          <w:color w:val="000000"/>
        </w:rPr>
        <w:t>浓度：</w:t>
      </w:r>
      <w:r>
        <w:rPr>
          <w:sz w:val="21"/>
          <w:color w:val="000000"/>
        </w:rPr>
        <w:t>≤1ppm；</w:t>
      </w:r>
    </w:p>
    <w:p>
      <w:pPr>
        <w:pStyle w:val="null3"/>
        <w:jc w:val="both"/>
      </w:pPr>
      <w:r>
        <w:rPr>
          <w:sz w:val="21"/>
          <w:color w:val="000000"/>
        </w:rPr>
        <w:t>24.通风：选用的通风风机具备良好的通风功能；</w:t>
      </w:r>
    </w:p>
    <w:p>
      <w:pPr>
        <w:pStyle w:val="null3"/>
        <w:jc w:val="both"/>
      </w:pPr>
      <w:r>
        <w:rPr>
          <w:sz w:val="21"/>
          <w:color w:val="000000"/>
        </w:rPr>
        <w:t>▲25.灭菌效果监测：应提供过氧化氢气体专用化学指示卡和生物指示剂等耗材，监测设备的灭菌效果；</w:t>
      </w:r>
    </w:p>
    <w:p>
      <w:pPr>
        <w:pStyle w:val="null3"/>
        <w:jc w:val="both"/>
      </w:pPr>
      <w:r>
        <w:rPr>
          <w:sz w:val="21"/>
          <w:color w:val="000000"/>
        </w:rPr>
        <w:t>▲26.设备应集成红外测量功能，一键测量房间体积；</w:t>
      </w:r>
    </w:p>
    <w:p>
      <w:pPr>
        <w:pStyle w:val="null3"/>
        <w:jc w:val="both"/>
      </w:pPr>
      <w:r>
        <w:rPr>
          <w:sz w:val="21"/>
          <w:color w:val="000000"/>
        </w:rPr>
        <w:t>▲27.设备应具有房间信息记录功能，用户正常使用时只需输入相应房间编号，便可得到最近一次的消毒参数；</w:t>
      </w:r>
    </w:p>
    <w:p>
      <w:pPr>
        <w:pStyle w:val="null3"/>
        <w:jc w:val="both"/>
      </w:pPr>
      <w:r>
        <w:rPr>
          <w:sz w:val="21"/>
          <w:color w:val="000000"/>
        </w:rPr>
        <w:t>▲28.应配有过氧化氢气体浓度传感器，采用探头实时监测、控制过氧化氢气体浓度，提供厂家说明书或产品彩页作为证明资料。</w:t>
      </w:r>
    </w:p>
    <w:p>
      <w:pPr>
        <w:pStyle w:val="null3"/>
        <w:jc w:val="both"/>
      </w:pPr>
      <w:r>
        <w:rPr>
          <w:sz w:val="21"/>
          <w:color w:val="000000"/>
        </w:rPr>
        <w:t>▲29.手持式过氧化氢浓度检测仪：配备手持式高精度过氧化氢浓度检测仪，用于检测过氧化氢泄露以及残余量；</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清洗舱</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密封门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行程开关</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主控制器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触摸屏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程序软件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过氧化氢催化分解装置</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通风风机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垫料收集台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color w:val="000000"/>
        </w:rPr>
        <w:t>（五）质保期及售后服务要求</w:t>
      </w:r>
    </w:p>
    <w:p>
      <w:pPr>
        <w:pStyle w:val="null3"/>
        <w:jc w:val="both"/>
      </w:pPr>
      <w:r>
        <w:rPr>
          <w:sz w:val="21"/>
          <w:color w:val="000000"/>
        </w:rPr>
        <w:t>1.提供至少6年的免费质保服务，包括设备故障维修、软件升级等。</w:t>
      </w:r>
    </w:p>
    <w:p>
      <w:pPr>
        <w:pStyle w:val="null3"/>
        <w:jc w:val="both"/>
      </w:pPr>
      <w:r>
        <w:rPr>
          <w:sz w:val="21"/>
          <w:color w:val="000000"/>
        </w:rPr>
        <w:t>2.成交后设立24小时客服热线，确保在设备使用过程中能够及时解决各类问题。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pPr>
      <w:r>
        <w:rPr/>
        <w:t>采购包1（倒置显微镜）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合同签订后收到采购人供货通知后30日历天内交货、安装、调试。</w:t>
            </w:r>
          </w:p>
        </w:tc>
      </w:tr>
      <w:tr>
        <w:tc>
          <w:tcPr>
            <w:tcW w:type="dxa" w:w="4153"/>
          </w:tcPr>
          <w:p>
            <w:pPr>
              <w:pStyle w:val="null3"/>
            </w:pPr>
            <w:r>
              <w:rPr/>
              <w:t>标的提供的地点</w:t>
            </w:r>
          </w:p>
        </w:tc>
        <w:tc>
          <w:tcPr>
            <w:tcW w:type="dxa" w:w="4153"/>
          </w:tcPr>
          <w:p>
            <w:pPr>
              <w:pStyle w:val="null3"/>
            </w:pPr>
            <w:r>
              <w:rPr/>
              <w:t>广州市第一人民医院（采购人指定地点）</w:t>
            </w:r>
          </w:p>
        </w:tc>
      </w:tr>
      <w:tr>
        <w:tc>
          <w:tcPr>
            <w:tcW w:type="dxa" w:w="4153"/>
          </w:tcPr>
          <w:p>
            <w:pPr>
              <w:pStyle w:val="null3"/>
            </w:pPr>
            <w:r>
              <w:rPr/>
              <w:t>付款方式</w:t>
            </w:r>
          </w:p>
        </w:tc>
        <w:tc>
          <w:tcPr>
            <w:tcW w:type="dxa" w:w="4153"/>
          </w:tcPr>
          <w:p>
            <w:pPr>
              <w:pStyle w:val="null3"/>
            </w:pPr>
            <w:r>
              <w:rPr/>
              <w:t>1期：支付比例30%,1.合同的款项以人民币转账方式支付。若属国库支付项目的，其支付时间按财政部相关规定执行。2.签订合同之日起5个工作日内凭合同30%发票由采购人向中标人支付30%合同款；</w:t>
            </w:r>
          </w:p>
          <w:p>
            <w:pPr>
              <w:pStyle w:val="null3"/>
            </w:pPr>
            <w:r>
              <w:rPr/>
              <w:t>2期：支付比例70%,1.合同设备全部到指定地点交付并完成安装及验收后，中标人凭（1）送货单；（2）合同剩余70%发票；（3）安装验收报告，由采购人在收到发票后5个工作日内支付70%合同款给中标人。2.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其他，详见《第二章 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倒置显微镜</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60,000.00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倒置显微镜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用户需求书</w:t>
            </w:r>
            <w:r>
              <w:rPr>
                <w:sz w:val="21"/>
                <w:b/>
              </w:rPr>
              <w:t>”</w:t>
            </w:r>
            <w:r>
              <w:rPr>
                <w:sz w:val="21"/>
                <w:b/>
              </w:rPr>
              <w:t>。投标人应按照招标文件中的用户需求书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采购包2（负20度冰箱（医用低温保存箱）、4度冰箱（医用冷藏箱）、二氧化碳培养箱、生物安全柜）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合同签订后收到采购人供货通知后30日历天内交货、安装、调试。</w:t>
            </w:r>
          </w:p>
        </w:tc>
      </w:tr>
      <w:tr>
        <w:tc>
          <w:tcPr>
            <w:tcW w:type="dxa" w:w="4153"/>
          </w:tcPr>
          <w:p>
            <w:pPr>
              <w:pStyle w:val="null3"/>
            </w:pPr>
            <w:r>
              <w:rPr/>
              <w:t>标的提供的地点</w:t>
            </w:r>
          </w:p>
        </w:tc>
        <w:tc>
          <w:tcPr>
            <w:tcW w:type="dxa" w:w="4153"/>
          </w:tcPr>
          <w:p>
            <w:pPr>
              <w:pStyle w:val="null3"/>
            </w:pPr>
            <w:r>
              <w:rPr/>
              <w:t>广州市第一人民医院（采购人指定地点）</w:t>
            </w:r>
          </w:p>
        </w:tc>
      </w:tr>
      <w:tr>
        <w:tc>
          <w:tcPr>
            <w:tcW w:type="dxa" w:w="4153"/>
          </w:tcPr>
          <w:p>
            <w:pPr>
              <w:pStyle w:val="null3"/>
            </w:pPr>
            <w:r>
              <w:rPr/>
              <w:t>付款方式</w:t>
            </w:r>
          </w:p>
        </w:tc>
        <w:tc>
          <w:tcPr>
            <w:tcW w:type="dxa" w:w="4153"/>
          </w:tcPr>
          <w:p>
            <w:pPr>
              <w:pStyle w:val="null3"/>
            </w:pPr>
            <w:r>
              <w:rPr/>
              <w:t>1期：支付比例30%,1.合同的款项以人民币转账方式支付。若属国库支付项目的，其支付时间按财政部相关规定执行。2.签订合同之日起5个工作日内凭合同30%发票由采购人向中标人支付30%合同款；</w:t>
            </w:r>
          </w:p>
          <w:p>
            <w:pPr>
              <w:pStyle w:val="null3"/>
            </w:pPr>
            <w:r>
              <w:rPr/>
              <w:t>2期：支付比例70%,1.合同设备全部到指定地点交付并完成安装及验收后，中标人凭（1）送货单；（2）合同剩余70%发票；（3）安装验收报告，由采购人在收到发票后5个工作日内支付70%合同款给中标人。2.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其他，详见《第二章 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负20度冰箱（医用低温保存箱）</w:t>
            </w:r>
          </w:p>
        </w:tc>
        <w:tc>
          <w:tcPr>
            <w:tcW w:type="dxa" w:w="831"/>
          </w:tcPr>
          <w:p>
            <w:pPr>
              <w:pStyle w:val="null3"/>
              <w:jc w:val="left"/>
            </w:pPr>
            <w:r>
              <w:rPr/>
              <w:t>台</w:t>
            </w:r>
          </w:p>
        </w:tc>
        <w:tc>
          <w:tcPr>
            <w:tcW w:type="dxa" w:w="831"/>
          </w:tcPr>
          <w:p>
            <w:pPr>
              <w:pStyle w:val="null3"/>
              <w:jc w:val="right"/>
            </w:pPr>
            <w:r>
              <w:rPr/>
              <w:t>20.00</w:t>
            </w:r>
          </w:p>
        </w:tc>
        <w:tc>
          <w:tcPr>
            <w:tcW w:type="dxa" w:w="831"/>
          </w:tcPr>
          <w:p>
            <w:pPr>
              <w:pStyle w:val="null3"/>
              <w:jc w:val="right"/>
            </w:pPr>
            <w:r>
              <w:rPr/>
              <w:t>9,000.00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4度冰箱（医用冷藏箱）</w:t>
            </w:r>
          </w:p>
        </w:tc>
        <w:tc>
          <w:tcPr>
            <w:tcW w:type="dxa" w:w="831"/>
          </w:tcPr>
          <w:p>
            <w:pPr>
              <w:pStyle w:val="null3"/>
              <w:jc w:val="left"/>
            </w:pPr>
            <w:r>
              <w:rPr/>
              <w:t>台</w:t>
            </w:r>
          </w:p>
        </w:tc>
        <w:tc>
          <w:tcPr>
            <w:tcW w:type="dxa" w:w="831"/>
          </w:tcPr>
          <w:p>
            <w:pPr>
              <w:pStyle w:val="null3"/>
              <w:jc w:val="right"/>
            </w:pPr>
            <w:r>
              <w:rPr/>
              <w:t>20.00</w:t>
            </w:r>
          </w:p>
        </w:tc>
        <w:tc>
          <w:tcPr>
            <w:tcW w:type="dxa" w:w="831"/>
          </w:tcPr>
          <w:p>
            <w:pPr>
              <w:pStyle w:val="null3"/>
              <w:jc w:val="right"/>
            </w:pPr>
            <w:r>
              <w:rPr/>
              <w:t>10,000.00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二氧化碳培养箱</w:t>
            </w:r>
          </w:p>
        </w:tc>
        <w:tc>
          <w:tcPr>
            <w:tcW w:type="dxa" w:w="831"/>
          </w:tcPr>
          <w:p>
            <w:pPr>
              <w:pStyle w:val="null3"/>
              <w:jc w:val="left"/>
            </w:pPr>
            <w:r>
              <w:rPr/>
              <w:t>台</w:t>
            </w:r>
          </w:p>
        </w:tc>
        <w:tc>
          <w:tcPr>
            <w:tcW w:type="dxa" w:w="831"/>
          </w:tcPr>
          <w:p>
            <w:pPr>
              <w:pStyle w:val="null3"/>
              <w:jc w:val="right"/>
            </w:pPr>
            <w:r>
              <w:rPr/>
              <w:t>18.00</w:t>
            </w:r>
          </w:p>
        </w:tc>
        <w:tc>
          <w:tcPr>
            <w:tcW w:type="dxa" w:w="831"/>
          </w:tcPr>
          <w:p>
            <w:pPr>
              <w:pStyle w:val="null3"/>
              <w:jc w:val="right"/>
            </w:pPr>
            <w:r>
              <w:rPr/>
              <w:t>37,000.00</w:t>
            </w:r>
          </w:p>
        </w:tc>
        <w:tc>
          <w:tcPr>
            <w:tcW w:type="dxa" w:w="831"/>
          </w:tcPr>
          <w:p>
            <w:pPr>
              <w:pStyle w:val="null3"/>
              <w:jc w:val="right"/>
            </w:pPr>
            <w:r>
              <w:rPr/>
              <w:t>666,000.00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生物安全柜</w:t>
            </w:r>
          </w:p>
        </w:tc>
        <w:tc>
          <w:tcPr>
            <w:tcW w:type="dxa" w:w="831"/>
          </w:tcPr>
          <w:p>
            <w:pPr>
              <w:pStyle w:val="null3"/>
              <w:jc w:val="left"/>
            </w:pPr>
            <w:r>
              <w:rPr/>
              <w:t>台</w:t>
            </w:r>
          </w:p>
        </w:tc>
        <w:tc>
          <w:tcPr>
            <w:tcW w:type="dxa" w:w="831"/>
          </w:tcPr>
          <w:p>
            <w:pPr>
              <w:pStyle w:val="null3"/>
              <w:jc w:val="right"/>
            </w:pPr>
            <w:r>
              <w:rPr/>
              <w:t>12.00</w:t>
            </w:r>
          </w:p>
        </w:tc>
        <w:tc>
          <w:tcPr>
            <w:tcW w:type="dxa" w:w="831"/>
          </w:tcPr>
          <w:p>
            <w:pPr>
              <w:pStyle w:val="null3"/>
              <w:jc w:val="right"/>
            </w:pPr>
            <w:r>
              <w:rPr/>
              <w:t>35,000.00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负20度冰箱（医用低温保存箱）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用户需求书</w:t>
            </w:r>
            <w:r>
              <w:rPr>
                <w:sz w:val="21"/>
                <w:b/>
              </w:rPr>
              <w:t>”</w:t>
            </w:r>
            <w:r>
              <w:rPr>
                <w:sz w:val="21"/>
                <w:b/>
              </w:rPr>
              <w:t>。投标人应按照招标文件中的用户需求书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4度冰箱（医用冷藏箱）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用户需求书</w:t>
            </w:r>
            <w:r>
              <w:rPr>
                <w:sz w:val="21"/>
                <w:b/>
              </w:rPr>
              <w:t>”</w:t>
            </w:r>
            <w:r>
              <w:rPr>
                <w:sz w:val="21"/>
                <w:b/>
              </w:rPr>
              <w:t>。投标人应按照招标文件中的用户需求书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二氧化碳培养箱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用户需求书</w:t>
            </w:r>
            <w:r>
              <w:rPr>
                <w:sz w:val="21"/>
                <w:b/>
              </w:rPr>
              <w:t>”</w:t>
            </w:r>
            <w:r>
              <w:rPr>
                <w:sz w:val="21"/>
                <w:b/>
              </w:rPr>
              <w:t>。投标人应按照招标文件中的用户需求书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用户需求书</w:t>
            </w:r>
            <w:r>
              <w:rPr>
                <w:sz w:val="21"/>
                <w:b/>
              </w:rPr>
              <w:t>”</w:t>
            </w:r>
            <w:r>
              <w:rPr>
                <w:sz w:val="21"/>
                <w:b/>
              </w:rPr>
              <w:t>。投标人应按照招标文件中的用户需求书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采购包3（大鼠IVC、小鼠IVC）</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合同签订后收到采购人供货通知后30日历天内交货、安装、调试。</w:t>
            </w:r>
          </w:p>
        </w:tc>
      </w:tr>
      <w:tr>
        <w:tc>
          <w:tcPr>
            <w:tcW w:type="dxa" w:w="4153"/>
          </w:tcPr>
          <w:p>
            <w:pPr>
              <w:pStyle w:val="null3"/>
            </w:pPr>
            <w:r>
              <w:rPr/>
              <w:t>标的提供的地点</w:t>
            </w:r>
          </w:p>
        </w:tc>
        <w:tc>
          <w:tcPr>
            <w:tcW w:type="dxa" w:w="4153"/>
          </w:tcPr>
          <w:p>
            <w:pPr>
              <w:pStyle w:val="null3"/>
            </w:pPr>
            <w:r>
              <w:rPr/>
              <w:t>广州市第一人民医院（采购人指定地点）</w:t>
            </w:r>
          </w:p>
        </w:tc>
      </w:tr>
      <w:tr>
        <w:tc>
          <w:tcPr>
            <w:tcW w:type="dxa" w:w="4153"/>
          </w:tcPr>
          <w:p>
            <w:pPr>
              <w:pStyle w:val="null3"/>
            </w:pPr>
            <w:r>
              <w:rPr/>
              <w:t>付款方式</w:t>
            </w:r>
          </w:p>
        </w:tc>
        <w:tc>
          <w:tcPr>
            <w:tcW w:type="dxa" w:w="4153"/>
          </w:tcPr>
          <w:p>
            <w:pPr>
              <w:pStyle w:val="null3"/>
            </w:pPr>
            <w:r>
              <w:rPr/>
              <w:t>1期：支付比例30%,1.合同的款项以人民币转账方式支付。若属国库支付项目的，其支付时间按财政部相关规定执行。2.签订合同之日起5个工作日内凭合同30%发票由采购人向中标人支付30%合同款；</w:t>
            </w:r>
          </w:p>
          <w:p>
            <w:pPr>
              <w:pStyle w:val="null3"/>
            </w:pPr>
            <w:r>
              <w:rPr/>
              <w:t>2期：支付比例70%,1.合同设备全部到指定地点交付并完成安装及验收后，中标人凭（1）送货单；（2）合同剩余70%发票；（3）安装验收报告，由采购人在收到发票后5个工作日内支付70%合同款给中标人。2.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其他，详见《第二章 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兽医设备</w:t>
            </w:r>
          </w:p>
        </w:tc>
        <w:tc>
          <w:tcPr>
            <w:tcW w:type="dxa" w:w="831"/>
          </w:tcPr>
          <w:p>
            <w:pPr>
              <w:pStyle w:val="null3"/>
              <w:jc w:val="left"/>
            </w:pPr>
            <w:r>
              <w:rPr/>
              <w:t>大鼠IVC</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兽医设备</w:t>
            </w:r>
          </w:p>
        </w:tc>
        <w:tc>
          <w:tcPr>
            <w:tcW w:type="dxa" w:w="831"/>
          </w:tcPr>
          <w:p>
            <w:pPr>
              <w:pStyle w:val="null3"/>
              <w:jc w:val="left"/>
            </w:pPr>
            <w:r>
              <w:rPr/>
              <w:t>小鼠IVC</w:t>
            </w:r>
          </w:p>
        </w:tc>
        <w:tc>
          <w:tcPr>
            <w:tcW w:type="dxa" w:w="831"/>
          </w:tcPr>
          <w:p>
            <w:pPr>
              <w:pStyle w:val="null3"/>
              <w:jc w:val="left"/>
            </w:pPr>
            <w:r>
              <w:rPr/>
              <w:t>套</w:t>
            </w:r>
          </w:p>
        </w:tc>
        <w:tc>
          <w:tcPr>
            <w:tcW w:type="dxa" w:w="831"/>
          </w:tcPr>
          <w:p>
            <w:pPr>
              <w:pStyle w:val="null3"/>
              <w:jc w:val="right"/>
            </w:pPr>
            <w:r>
              <w:rPr/>
              <w:t>16.00</w:t>
            </w:r>
          </w:p>
        </w:tc>
        <w:tc>
          <w:tcPr>
            <w:tcW w:type="dxa" w:w="831"/>
          </w:tcPr>
          <w:p>
            <w:pPr>
              <w:pStyle w:val="null3"/>
              <w:jc w:val="right"/>
            </w:pPr>
            <w:r>
              <w:rPr/>
              <w:t>108,000.00</w:t>
            </w:r>
          </w:p>
        </w:tc>
        <w:tc>
          <w:tcPr>
            <w:tcW w:type="dxa" w:w="831"/>
          </w:tcPr>
          <w:p>
            <w:pPr>
              <w:pStyle w:val="null3"/>
              <w:jc w:val="right"/>
            </w:pPr>
            <w:r>
              <w:rPr/>
              <w:t>1,728,000.00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大鼠IVC</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用户需求书</w:t>
            </w:r>
            <w:r>
              <w:rPr>
                <w:sz w:val="21"/>
                <w:b/>
              </w:rPr>
              <w:t>”</w:t>
            </w:r>
            <w:r>
              <w:rPr>
                <w:sz w:val="21"/>
                <w:b/>
              </w:rPr>
              <w:t>。投标人应按照招标文件中的用户需求书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小鼠IVC</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用户需求书</w:t>
            </w:r>
            <w:r>
              <w:rPr>
                <w:sz w:val="21"/>
                <w:b/>
              </w:rPr>
              <w:t>”</w:t>
            </w:r>
            <w:r>
              <w:rPr>
                <w:sz w:val="21"/>
                <w:b/>
              </w:rPr>
              <w:t>。投标人应按照招标文件中的用户需求书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采购包4（快速笼盒清洗机、脉动真空灭菌器(实验动物专用型)、过氧化氢气体消毒器）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合同签订后收到采购人供货通知后30日历天内交货、安装、调试。</w:t>
            </w:r>
          </w:p>
        </w:tc>
      </w:tr>
      <w:tr>
        <w:tc>
          <w:tcPr>
            <w:tcW w:type="dxa" w:w="4153"/>
          </w:tcPr>
          <w:p>
            <w:pPr>
              <w:pStyle w:val="null3"/>
            </w:pPr>
            <w:r>
              <w:rPr/>
              <w:t>标的提供的地点</w:t>
            </w:r>
          </w:p>
        </w:tc>
        <w:tc>
          <w:tcPr>
            <w:tcW w:type="dxa" w:w="4153"/>
          </w:tcPr>
          <w:p>
            <w:pPr>
              <w:pStyle w:val="null3"/>
            </w:pPr>
            <w:r>
              <w:rPr/>
              <w:t>广州市第一人民医院（采购人指定地点）</w:t>
            </w:r>
          </w:p>
        </w:tc>
      </w:tr>
      <w:tr>
        <w:tc>
          <w:tcPr>
            <w:tcW w:type="dxa" w:w="4153"/>
          </w:tcPr>
          <w:p>
            <w:pPr>
              <w:pStyle w:val="null3"/>
            </w:pPr>
            <w:r>
              <w:rPr/>
              <w:t>付款方式</w:t>
            </w:r>
          </w:p>
        </w:tc>
        <w:tc>
          <w:tcPr>
            <w:tcW w:type="dxa" w:w="4153"/>
          </w:tcPr>
          <w:p>
            <w:pPr>
              <w:pStyle w:val="null3"/>
            </w:pPr>
            <w:r>
              <w:rPr/>
              <w:t>1期：支付比例30%,1.合同的款项以人民币转账方式支付。若属国库支付项目的，其支付时间按财政部相关规定执行。2.签订合同之日起5个工作日内凭合同30%发票由采购人向中标人支付30%合同款；</w:t>
            </w:r>
          </w:p>
          <w:p>
            <w:pPr>
              <w:pStyle w:val="null3"/>
            </w:pPr>
            <w:r>
              <w:rPr/>
              <w:t>2期：支付比例70%,1.合同设备全部到指定地点交付并完成安装及验收后，中标人凭（1）送货单；（2）合同剩余70%发票；（3）安装验收报告，由采购人在收到发票后5个工作日内支付70%合同款给中标人。2.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其他，详见《第二章 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消毒灭菌设备及器具</w:t>
            </w:r>
          </w:p>
        </w:tc>
        <w:tc>
          <w:tcPr>
            <w:tcW w:type="dxa" w:w="831"/>
          </w:tcPr>
          <w:p>
            <w:pPr>
              <w:pStyle w:val="null3"/>
              <w:jc w:val="left"/>
            </w:pPr>
            <w:r>
              <w:rPr/>
              <w:t>快速笼盒清洗机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脉动真空灭菌器(实验动物专用型)</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280,000.00</w:t>
            </w:r>
          </w:p>
        </w:tc>
        <w:tc>
          <w:tcPr>
            <w:tcW w:type="dxa" w:w="831"/>
          </w:tcPr>
          <w:p>
            <w:pPr>
              <w:pStyle w:val="null3"/>
              <w:jc w:val="right"/>
            </w:pPr>
            <w:r>
              <w:rPr/>
              <w:t>560,000.00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消毒灭菌设备及器具</w:t>
            </w:r>
          </w:p>
        </w:tc>
        <w:tc>
          <w:tcPr>
            <w:tcW w:type="dxa" w:w="831"/>
          </w:tcPr>
          <w:p>
            <w:pPr>
              <w:pStyle w:val="null3"/>
              <w:jc w:val="left"/>
            </w:pPr>
            <w:r>
              <w:rPr/>
              <w:t>过氧化氢气体消毒器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220,000.00</w:t>
            </w:r>
          </w:p>
        </w:tc>
        <w:tc>
          <w:tcPr>
            <w:tcW w:type="dxa" w:w="831"/>
          </w:tcPr>
          <w:p>
            <w:pPr>
              <w:pStyle w:val="null3"/>
              <w:jc w:val="right"/>
            </w:pPr>
            <w:r>
              <w:rPr/>
              <w:t>220,000.00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快速笼盒清洗机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用户需求书</w:t>
            </w:r>
            <w:r>
              <w:rPr>
                <w:sz w:val="21"/>
                <w:b/>
              </w:rPr>
              <w:t>”</w:t>
            </w:r>
            <w:r>
              <w:rPr>
                <w:sz w:val="21"/>
                <w:b/>
              </w:rPr>
              <w:t>。投标人应按照招标文件中的用户需求书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脉动真空灭菌器(实验动物专用型)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用户需求书</w:t>
            </w:r>
            <w:r>
              <w:rPr>
                <w:sz w:val="21"/>
                <w:b/>
              </w:rPr>
              <w:t>”</w:t>
            </w:r>
            <w:r>
              <w:rPr>
                <w:sz w:val="21"/>
                <w:b/>
              </w:rPr>
              <w:t>。投标人应按照招标文件中的用户需求书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过氧化氢气体消毒器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用户需求书</w:t>
            </w:r>
            <w:r>
              <w:rPr>
                <w:sz w:val="21"/>
                <w:b/>
              </w:rPr>
              <w:t>”</w:t>
            </w:r>
            <w:r>
              <w:rPr>
                <w:sz w:val="21"/>
                <w:b/>
              </w:rPr>
              <w:t>。投标人应按照招标文件中的用户需求书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中标总金额为计费基数，根据货物类型按差额定率累进法的货物类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gyjsb@ebidding.com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采购包1(倒置显微镜)：综合评分法,是指投标文件满足招标文件全部实质性要求，且按照评审因素的量化指标评审得分最高的投标人为中标候选人的评标方法。（最低报价不是中标的唯一依据。）</w:t>
      </w:r>
    </w:p>
    <w:p>
      <w:pPr>
        <w:pStyle w:val="null3"/>
      </w:pPr>
      <w:r>
        <w:rPr/>
        <w:t>采购包2(负20度冰箱（医用低温保存箱）、4度冰箱（医用冷藏箱）、二氧化碳培养箱、生物安全柜)：综合评分法,是指投标文件满足招标文件全部实质性要求，且按照评审因素的量化指标评审得分最高的投标人为中标候选人的评标方法。（最低报价不是中标的唯一依据。）</w:t>
      </w:r>
    </w:p>
    <w:p>
      <w:pPr>
        <w:pStyle w:val="null3"/>
      </w:pPr>
      <w:r>
        <w:rPr/>
        <w:t>采购包3(大鼠IVC、小鼠IVC)：综合评分法,是指投标文件满足招标文件全部实质性要求，且按照评审因素的量化指标评审得分最高的投标人为中标候选人的评标方法。（最低报价不是中标的唯一依据。）</w:t>
      </w:r>
    </w:p>
    <w:p>
      <w:pPr>
        <w:pStyle w:val="null3"/>
      </w:pPr>
      <w:r>
        <w:rPr/>
        <w:t>采购包4(快速笼盒清洗机、脉动真空灭菌器(实验动物专用型)、过氧化氢气体消毒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采购包1（倒置显微镜）：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采购包2（负20度冰箱（医用低温保存箱）、4度冰箱（医用冷藏箱）、二氧化碳培养箱、生物安全柜）：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采购包3（大鼠IVC、小鼠IVC）：</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采购包4（快速笼盒清洗机、脉动真空灭菌器(实验动物专用型)、过氧化氢气体消毒器）：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采购包1（倒置显微镜）：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投标人必须符合法律、行政法规规定的其他条件：提供《资格声明函》。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企业。投标供应商提供的货物全部由中小微企业生产且使用该中小微企业商号或者注册商标（监狱企业或残疾人福利性单位视同小微企业）。（由供应商提供《中小企业声明函》或《残疾人福利性单位声明函》或属于监狱企业的证明文件）{本条款所称中小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工信部联企业[2011]300号）划分行业为：工业。）}</w:t>
            </w:r>
          </w:p>
        </w:tc>
      </w:tr>
    </w:tbl>
    <w:p>
      <w:pPr>
        <w:pStyle w:val="null3"/>
      </w:pPr>
      <w:r>
        <w:rPr/>
        <w:t>采购包2（负20度冰箱（医用低温保存箱）、4度冰箱（医用冷藏箱）、二氧化碳培养箱、生物安全柜）：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投标人必须符合法律、行政法规规定的其他条件：提供《资格声明函》。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本采购包不属于专门面向中小企业。（供应商如是中小微企业需提供《中小企业声明函》的，本项目标的按照《中小企业划分标准规定》（工信部联企业[2011]300号）划分行业为：工业。）</w:t>
            </w:r>
          </w:p>
        </w:tc>
      </w:tr>
    </w:tbl>
    <w:p>
      <w:pPr>
        <w:pStyle w:val="null3"/>
      </w:pPr>
      <w:r>
        <w:rPr/>
        <w:t>采购包3（大鼠IVC、小鼠IVC）：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投标人必须符合法律、行政法规规定的其他条件：提供《资格声明函》。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本采购包不属于专门面向中小企业。（供应商如是中小微企业需提供《中小企业声明函》的，本项目标的按照《中小企业划分标准规定》（工信部联企业[2011]300号）划分行业为：工业。）</w:t>
            </w:r>
          </w:p>
        </w:tc>
      </w:tr>
    </w:tbl>
    <w:p>
      <w:pPr>
        <w:pStyle w:val="null3"/>
      </w:pPr>
      <w:r>
        <w:rPr/>
        <w:t>采购包4（快速笼盒清洗机、脉动真空灭菌器(实验动物专用型)、过氧化氢气体消毒器）：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投标人必须符合法律、行政法规规定的其他条件：提供《资格声明函》。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采购包1（倒置显微镜）：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采购包2（负20度冰箱（医用低温保存箱）、4度冰箱（医用冷藏箱）、二氧化碳培养箱、生物安全柜）：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采购包3（大鼠IVC、小鼠IVC）：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采购包4（快速笼盒清洗机、脉动真空灭菌器(实验动物专用型)、过氧化氢气体消毒器）：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采购包1(倒置显微镜):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(28.0分)</w:t>
            </w:r>
          </w:p>
        </w:tc>
        <w:tc>
          <w:tcPr>
            <w:tcW w:type="dxa" w:w="5076"/>
          </w:tcPr>
          <w:p>
            <w:pPr>
              <w:pStyle w:val="null3"/>
              <w:jc w:val="left"/>
            </w:pPr>
            <w:r>
              <w:rPr/>
              <w:t>完全满足或优于采购需求 “用户需求书”中（一、采购需求）带“▲”号的重要技术条款（按用户需求中最细分级计算）得28分； 有1条带“▲”号的重要技术条款负偏离，得24分； 有2条带“▲”号的重要技术条款负偏离，得20分； 有3条带“▲”号的重要技术条款负偏离，得16分； 有4条带“▲”号的重要技术条款负偏离，得12分； ···以此类推，有7条带“▲”号的重要技术条款负偏离，得0分。 备注： 1、投标人应提供所投产品有效的彩页、产品性能技术参数介绍资料或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(17.0分)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完全满足一般技术参数17分；有1条一般技术参数负偏离，得16分；有2条一般技术参数负偏离，得15分；有3条一般技术参数负偏离，得14分；有4条一般技术参数负偏离，得13分；有5条一般技术参数负偏离，得12分；有6条一般技术参数负偏离，得11分；有7条一般技术参数负偏离，得10分；···以此类推，有15条一般技术参数负偏离，得2分。有16条或以上一般技术参数负偏离，得0分。备注：1、投标人应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3、技术证明文件（均为扫描件）的提供要求：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r>
              <w:rPr/>
              <w:t>）</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1）投标人针对本项目有明确具体的计划安排、对每个标的设备的运输过程有针对性保障手段（不限于设备包装、物流运输方式等）、设备到场时的专人安装调试有明确的安排措施、货物有明确的技术测试流程优于项目要求得5分；（2）投标人针对本项目有明确的计划安排、对设备的运输过程有基本的保障手段（不限于设备包装、物流运输方式等）、设备到场时的专人安装调试有基本的安排措施，符合项目要求，得3分；（3）投标人针对本项目有简单的计划安排、对设备的运输过程有简单的保障手段（不限于设备包装、物流运输方式等）、设备到场时的专人安装调试有简单的安排措施、部分符合项目要求得1分；（4）其他情况或不提供的得0分。</w:t>
            </w:r>
          </w:p>
        </w:tc>
      </w:tr>
      <w:tr>
        <w:tc>
          <w:tcPr>
            <w:tcW w:type="dxa" w:w="922"/>
            <w:gridSpan w:val="2"/>
            <w:vMerge/>
          </w:tcPr>
          <w:p/>
        </w:tc>
        <w:tc>
          <w:tcPr>
            <w:tcW w:type="dxa" w:w="2307"/>
          </w:tcPr>
          <w:p>
            <w:pPr>
              <w:pStyle w:val="null3"/>
              <w:jc w:val="left"/>
            </w:pPr>
            <w:r>
              <w:rPr/>
              <w:t>售后服务 (5.0分)</w:t>
            </w:r>
            <w:r>
              <w:rPr/>
              <w:t>）</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5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(5.0分)</w:t>
            </w:r>
            <w:r>
              <w:rPr/>
              <w:t>）</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5分；（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2分；（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2023年1月1日起，合同提供关键页面（含项目名称页、甲乙双方盖章签署页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采购包2(负20度冰箱（医用低温保存箱）、4度冰箱（医用冷藏箱）、二氧化碳培养箱、生物安全柜):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(25.0分)</w:t>
            </w:r>
          </w:p>
        </w:tc>
        <w:tc>
          <w:tcPr>
            <w:tcW w:type="dxa" w:w="5076"/>
          </w:tcPr>
          <w:p>
            <w:pPr>
              <w:pStyle w:val="null3"/>
              <w:jc w:val="left"/>
            </w:pPr>
            <w:r>
              <w:rPr/>
              <w:t>完全满足或优于采购需求 “用户需求书”中（一、采购需求）带“▲”号的重要技术条款（按用户需求中最细分级计算）得25分； 有1-5条带“▲”号的重要技术条款负偏离，得20分； 有6-10条带“▲”号的重要技术条款负偏离，得15分； 有11-15条带“▲”号的重要技术条款负偏离，得10分； 有16-20条带“▲”号的重要技术条款负偏离，得5分；有21-25条带“▲”号的重要技术条款负偏离，得1分。 备注： 1、投标人应提供所投产品有效的彩页、产品性能技术参数介绍资料或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(25.0分)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完全满足一般技术参数25分； 有1-10条一般技术参数负偏离，得20分； 有11-20条一般技术参数负偏离，得15分； 有21-30条一般技术参数负偏离，得10分； 有31-40条一般技术参数负偏离，得5分； 有41-50条一般技术参数负偏离，得4分； 有51-60条一般技术参数负偏离，得2分； 有61-73条一般技术参数负偏离，得1分。 备注： 1、投标人应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r>
              <w:rPr/>
              <w:t>）</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r>
              <w:rPr/>
              <w:t>）</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r>
              <w:rPr/>
              <w:t>）</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2023年1月1日起，合同提供关键页面（含项目名称页、甲乙双方盖章签署页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采购包3(大鼠IVC、小鼠IVC):</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(25.0分)</w:t>
            </w:r>
          </w:p>
        </w:tc>
        <w:tc>
          <w:tcPr>
            <w:tcW w:type="dxa" w:w="5076"/>
          </w:tcPr>
          <w:p>
            <w:pPr>
              <w:pStyle w:val="null3"/>
              <w:jc w:val="left"/>
            </w:pPr>
            <w:r>
              <w:rPr/>
              <w:t>完全满足或优于采购需求 “用户需求书”中（一、采购需求）带“▲”号的重要技术条款（按用户需求中最细分级计算）得25分； 有1-5条带“▲”号的重要技术条款负偏离，得20分； 有6-10条带“▲”号的重要技术条款负偏离，得15分；有11-15条带“▲”号的重要技术条款负偏离，得10分；有16-20条带“▲”号的重要技术条款负偏离，得5分；有21-25条带“▲”号的重要技术条款负偏离，得4分；有26-30条带“▲”号的重要技术条款负偏离，得3分；有31-35条带“▲”号的重要技术条款负偏离，得2分；有36-41条带“▲”号的重要技术条款负偏离，得1分。 备注： 1、投标人应提供所投产品有效的彩页、产品性能技术参数介绍资料或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(25.0分)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完全满足一般技术参数25分； 有1-10条一般技术参数负偏离，得20分； 有11-20条一般技术参数负偏离，得15分； 有21-30条一般技术参数负偏离，得10分； 有31-40条一般技术参数负偏离，得5分； 有41-49条一般技术参数负偏离，得1分。 备注： 1、投标人应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r>
              <w:rPr/>
              <w:t>）</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r>
              <w:rPr/>
              <w:t>）</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r>
              <w:rPr/>
              <w:t>）</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2023年1月1日起，合同提供关键页面（含项目名称页、甲乙双方盖章签署页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采购包4(快速笼盒清洗机、脉动真空灭菌器(实验动物专用型)、过氧化氢气体消毒器):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(25.0分)</w:t>
            </w:r>
          </w:p>
        </w:tc>
        <w:tc>
          <w:tcPr>
            <w:tcW w:type="dxa" w:w="5076"/>
          </w:tcPr>
          <w:p>
            <w:pPr>
              <w:pStyle w:val="null3"/>
              <w:jc w:val="left"/>
            </w:pPr>
            <w:r>
              <w:rPr/>
              <w:t>完全满足或优于采购需求 “用户需求书”中（一、采购需求）带“▲”号的重要技术条款（按用户需求中最细分级计算）得25分； 有1-5条带“▲”号的重要技术条款负偏离，得20分； 有6-10条带“▲”号的重要技术条款负偏离，得15分； 有11-15条带“▲”号的重要技术条款负偏离，得10分； 有16-20条带“▲”号的重要技术条款负偏离，得5分；有21-25条带“▲”号的重要技术条款负偏离，得3分；有26-30条带“▲”号的重要技术条款负偏离，得2分；有31-34条带“▲”号的重要技术条款负偏离，得1分。 备注： 1、投标人应提供所投产品有效的彩页、产品性能技术参数介绍资料或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(25.0分)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完全满足一般技术参数25分； 有1-10条一般技术参数负偏离，得20分； 有11-20条一般技术参数负偏离，得15分； 有21-30条一般技术参数负偏离，得10分； 有31-40条一般技术参数负偏离，得5分； 有41-50条一般技术参数负偏离，得4分； 有51-60条一般技术参数负偏离，得3分； 有61-70条一般技术参数负偏离，得2分；有71-79条一般技术参数负偏离，得1分。 备注： 1、投标人应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r>
              <w:rPr/>
              <w:t>）</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r>
              <w:rPr/>
              <w:t>）</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r>
              <w:rPr/>
              <w:t>）</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2023年1月1日起，合同提供关键页面（含项目名称页、甲乙双方盖章签署页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提供相同品牌产品（非单一产品采购，以核心产品为准。多个核心产品的，有一种产品品牌相同，即视为提供相同品牌产品），评审后得分最高的同品牌投标供应商获得中标候选人推荐资格；评审得分相同的，按前述规则确定，其他同品牌投标供应商不作为中标候选人）。</w:t>
      </w:r>
    </w:p>
    <w:p>
      <w:pPr>
        <w:pStyle w:val="null3"/>
      </w:pPr>
      <w:r>
        <w:rPr/>
        <w:t>采购包2：</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提供相同品牌产品（非单一产品采购，以核心产品为准。多个核心产品的，有一种产品品牌相同，即视为提供相同品牌产品），评审后得分最高的同品牌投标供应商获得中标候选人推荐资格；评审得分相同的，按前述规则确定，其他同品牌投标供应商不作为中标候选人）。</w:t>
      </w:r>
    </w:p>
    <w:p>
      <w:pPr>
        <w:pStyle w:val="null3"/>
      </w:pPr>
      <w:r>
        <w:rPr/>
        <w:t>采购包3：</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提供相同品牌产品（非单一产品采购，以核心产品为准。多个核心产品的，有一种产品品牌相同，即视为提供相同品牌产品），评审后得分最高的同品牌投标供应商获得中标候选人推荐资格；评审得分相同的，按前述规则确定，其他同品牌投标供应商不作为中标候选人）。</w:t>
      </w:r>
    </w:p>
    <w:p>
      <w:pPr>
        <w:pStyle w:val="null3"/>
      </w:pPr>
      <w:r>
        <w:rPr/>
        <w:t>采购包4：</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提供相同品牌产品（非单一产品采购，以核心产品为准。多个核心产品的，有一种产品品牌相同，即视为提供相同品牌产品），评审后得分最高的同品牌投标供应商获得中标候选人推荐资格；评审得分相同的，按前述规则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b/>
          <w:color w:val="000000"/>
        </w:rPr>
        <w:t>（适用于所有采购包）</w:t>
      </w:r>
    </w:p>
    <w:p>
      <w:pPr>
        <w:pStyle w:val="null3"/>
        <w:jc w:val="center"/>
      </w:pPr>
      <w:r>
        <w:rPr>
          <w:sz w:val="28"/>
          <w:b/>
        </w:rPr>
        <w:t>采购合同</w:t>
      </w:r>
    </w:p>
    <w:p>
      <w:pPr>
        <w:pStyle w:val="null3"/>
        <w:jc w:val="both"/>
      </w:pPr>
      <w:r>
        <w:rPr>
          <w:sz w:val="21"/>
          <w:b/>
        </w:rPr>
        <w:t>甲方：广州市第一人民医院</w:t>
      </w:r>
    </w:p>
    <w:p>
      <w:pPr>
        <w:pStyle w:val="null3"/>
        <w:jc w:val="both"/>
      </w:pPr>
      <w:r>
        <w:rPr>
          <w:sz w:val="21"/>
          <w:b/>
        </w:rPr>
        <w:t>联系地址：广州市越秀区盘福路</w:t>
      </w:r>
      <w:r>
        <w:rPr>
          <w:sz w:val="21"/>
          <w:b/>
        </w:rPr>
        <w:t>1</w:t>
      </w:r>
      <w:r>
        <w:rPr>
          <w:sz w:val="21"/>
          <w:b/>
        </w:rPr>
        <w:t>号</w:t>
      </w:r>
    </w:p>
    <w:p>
      <w:pPr>
        <w:pStyle w:val="null3"/>
        <w:jc w:val="both"/>
      </w:pPr>
      <w:r>
        <w:rPr>
          <w:sz w:val="21"/>
          <w:b/>
        </w:rPr>
        <w:t>联系电话：陈老师，</w:t>
      </w:r>
      <w:r>
        <w:rPr>
          <w:sz w:val="21"/>
          <w:b/>
        </w:rPr>
        <w:t>81096130</w:t>
      </w:r>
    </w:p>
    <w:p>
      <w:pPr>
        <w:pStyle w:val="null3"/>
        <w:jc w:val="both"/>
      </w:pPr>
      <w:r>
        <w:rPr>
          <w:sz w:val="21"/>
          <w:b/>
        </w:rPr>
        <w:t>乙方：</w:t>
      </w:r>
      <w:r>
        <w:rPr>
          <w:b/>
          <w:u w:val="single"/>
        </w:rPr>
        <w:t xml:space="preserve">                </w:t>
      </w:r>
    </w:p>
    <w:p>
      <w:pPr>
        <w:pStyle w:val="null3"/>
        <w:jc w:val="both"/>
      </w:pPr>
      <w:r>
        <w:rPr>
          <w:sz w:val="21"/>
          <w:b/>
        </w:rPr>
        <w:t>联系地址：</w:t>
      </w:r>
      <w:r>
        <w:rPr>
          <w:b/>
          <w:u w:val="single"/>
        </w:rPr>
        <w:t xml:space="preserve">                </w:t>
      </w:r>
    </w:p>
    <w:p>
      <w:pPr>
        <w:pStyle w:val="null3"/>
        <w:jc w:val="both"/>
      </w:pPr>
      <w:r>
        <w:rPr>
          <w:sz w:val="21"/>
          <w:b/>
        </w:rPr>
        <w:t>联系电话：</w:t>
      </w:r>
      <w:r>
        <w:rPr>
          <w:b/>
          <w:u w:val="single"/>
        </w:rPr>
        <w:t xml:space="preserve">                </w:t>
      </w:r>
    </w:p>
    <w:p>
      <w:pPr>
        <w:pStyle w:val="null3"/>
        <w:jc w:val="both"/>
      </w:pPr>
      <w:r>
        <w:rPr>
          <w:sz w:val="21"/>
        </w:rPr>
        <w:t>根据《中华人民共和国民法典》等相关法规规定及广州市第一人民医院采购医疗设备货物项目（</w:t>
      </w:r>
      <w:r>
        <w:rPr>
          <w:b/>
          <w:u w:val="single"/>
        </w:rPr>
        <w:t xml:space="preserve">                </w:t>
      </w:r>
      <w:r>
        <w:rPr>
          <w:sz w:val="21"/>
        </w:rPr>
        <w:t>）包组</w:t>
      </w:r>
      <w:r>
        <w:rPr>
          <w:b/>
          <w:u w:val="single"/>
        </w:rPr>
        <w:t xml:space="preserve">                </w:t>
      </w:r>
      <w:r>
        <w:rPr>
          <w:sz w:val="21"/>
        </w:rPr>
        <w:t>（项目编号：</w:t>
      </w:r>
      <w:r>
        <w:rPr>
          <w:b/>
          <w:u w:val="single"/>
        </w:rPr>
        <w:t xml:space="preserve">                </w:t>
      </w:r>
      <w:r>
        <w:rPr>
          <w:sz w:val="21"/>
        </w:rPr>
        <w:t>）的招标结果和招标文件的要求，甲、乙双方经协商确定，甲方向乙方订购</w:t>
      </w:r>
      <w:r>
        <w:rPr>
          <w:u w:val="single"/>
        </w:rPr>
        <w:t xml:space="preserve">               </w:t>
      </w:r>
      <w:r>
        <w:rPr>
          <w:sz w:val="21"/>
        </w:rPr>
        <w:t>设备及其服务，为明确双方责任和权利，特签订本合同，共同遵守。具体条款如下：</w:t>
      </w:r>
    </w:p>
    <w:p>
      <w:pPr>
        <w:pStyle w:val="null3"/>
        <w:jc w:val="both"/>
      </w:pPr>
      <w:r>
        <w:rPr>
          <w:sz w:val="21"/>
          <w:b/>
        </w:rPr>
        <w:t>1.</w:t>
      </w:r>
      <w:r>
        <w:rPr>
          <w:sz w:val="21"/>
          <w:b/>
        </w:rPr>
        <w:t>合同设备</w:t>
      </w:r>
    </w:p>
    <w:p>
      <w:pPr>
        <w:pStyle w:val="null3"/>
        <w:jc w:val="both"/>
      </w:pPr>
      <w:r>
        <w:rPr>
          <w:sz w:val="21"/>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59"/>
        <w:gridCol w:w="666"/>
        <w:gridCol w:w="681"/>
        <w:gridCol w:w="424"/>
        <w:gridCol w:w="499"/>
        <w:gridCol w:w="696"/>
        <w:gridCol w:w="832"/>
        <w:gridCol w:w="1483"/>
        <w:gridCol w:w="1967"/>
      </w:tblGrid>
      <w:tr>
        <w:tc>
          <w:tcPr>
            <w:tcW w:type="dxa" w:w="10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w:t>
            </w:r>
          </w:p>
          <w:p>
            <w:pPr>
              <w:pStyle w:val="null3"/>
              <w:jc w:val="center"/>
            </w:pPr>
            <w:r>
              <w:rPr>
                <w:sz w:val="21"/>
                <w:color w:val="000000"/>
              </w:rPr>
              <w:t>型号</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产地厂家</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随机配件</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交货地点</w:t>
            </w:r>
          </w:p>
        </w:tc>
      </w:tr>
      <w:tr>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详见配置清单</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甲方指定地点</w:t>
            </w:r>
          </w:p>
        </w:tc>
      </w:tr>
      <w:tr>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详见配置清单</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甲方指定地点</w:t>
            </w:r>
          </w:p>
        </w:tc>
      </w:tr>
    </w:tbl>
    <w:p>
      <w:pPr>
        <w:pStyle w:val="null3"/>
        <w:jc w:val="both"/>
      </w:pPr>
      <w:r>
        <w:rPr>
          <w:sz w:val="21"/>
          <w:b/>
        </w:rPr>
        <w:t>2.</w:t>
      </w:r>
      <w:r>
        <w:rPr>
          <w:sz w:val="21"/>
          <w:b/>
        </w:rPr>
        <w:t>合同总价</w:t>
      </w:r>
    </w:p>
    <w:p>
      <w:pPr>
        <w:pStyle w:val="null3"/>
        <w:jc w:val="both"/>
      </w:pPr>
      <w:r>
        <w:rPr>
          <w:sz w:val="21"/>
        </w:rPr>
        <w:t>总价为：</w:t>
      </w:r>
      <w:r>
        <w:rPr>
          <w:b/>
          <w:u w:val="single"/>
        </w:rPr>
        <w:t xml:space="preserve">         </w:t>
      </w:r>
      <w:r>
        <w:rPr>
          <w:sz w:val="21"/>
        </w:rPr>
        <w:t>（大写），即</w:t>
      </w:r>
      <w:r>
        <w:rPr>
          <w:sz w:val="21"/>
        </w:rPr>
        <w:t>¥</w:t>
      </w:r>
      <w:r>
        <w:rPr>
          <w:b/>
          <w:u w:val="single"/>
        </w:rPr>
        <w:t xml:space="preserve">         </w:t>
      </w:r>
      <w:r>
        <w:rPr>
          <w:sz w:val="21"/>
        </w:rPr>
        <w:t>元，该合同总金额是设计、设备制造、包装、仓储、运输、安装及验收合格之前及保修期间包括备品备件发生的所有含税费用。本合同执行期间合同总金额不变。</w:t>
      </w:r>
    </w:p>
    <w:p>
      <w:pPr>
        <w:pStyle w:val="null3"/>
        <w:jc w:val="both"/>
      </w:pPr>
      <w:r>
        <w:rPr>
          <w:sz w:val="21"/>
          <w:b/>
        </w:rPr>
        <w:t>3.</w:t>
      </w:r>
      <w:r>
        <w:rPr>
          <w:sz w:val="21"/>
          <w:b/>
        </w:rPr>
        <w:t>合同组成</w:t>
      </w:r>
    </w:p>
    <w:p>
      <w:pPr>
        <w:pStyle w:val="null3"/>
        <w:jc w:val="both"/>
      </w:pPr>
      <w:r>
        <w:rPr>
          <w:sz w:val="21"/>
        </w:rPr>
        <w:t>技术参数及配置清单，售后服务和其它有关合同设备的特定信息由合同附件说明。</w:t>
      </w:r>
    </w:p>
    <w:p>
      <w:pPr>
        <w:pStyle w:val="null3"/>
        <w:jc w:val="both"/>
      </w:pPr>
      <w:r>
        <w:rPr>
          <w:sz w:val="21"/>
          <w:b/>
        </w:rPr>
        <w:t>4.</w:t>
      </w:r>
      <w:r>
        <w:rPr>
          <w:sz w:val="21"/>
          <w:b/>
        </w:rPr>
        <w:t>技术要求</w:t>
      </w:r>
    </w:p>
    <w:p>
      <w:pPr>
        <w:pStyle w:val="null3"/>
        <w:jc w:val="both"/>
      </w:pPr>
      <w:r>
        <w:rPr>
          <w:sz w:val="21"/>
        </w:rPr>
        <w:t>乙方所提供设备，必须符合国家有关规范和环保要求及甲方的技术要求。</w:t>
      </w:r>
    </w:p>
    <w:p>
      <w:pPr>
        <w:pStyle w:val="null3"/>
        <w:jc w:val="both"/>
      </w:pPr>
      <w:r>
        <w:rPr>
          <w:sz w:val="21"/>
          <w:b/>
        </w:rPr>
        <w:t>5.</w:t>
      </w:r>
      <w:r>
        <w:rPr>
          <w:sz w:val="21"/>
          <w:b/>
        </w:rPr>
        <w:t>合同设备包装、交货、安装及验收</w:t>
      </w:r>
    </w:p>
    <w:p>
      <w:pPr>
        <w:pStyle w:val="null3"/>
        <w:jc w:val="both"/>
      </w:pPr>
      <w:r>
        <w:rPr>
          <w:sz w:val="21"/>
        </w:rPr>
        <w:t>5.1</w:t>
      </w:r>
      <w:r>
        <w:rPr>
          <w:sz w:val="21"/>
        </w:rPr>
        <w:t>合同设备的包装</w:t>
      </w:r>
    </w:p>
    <w:p>
      <w:pPr>
        <w:pStyle w:val="null3"/>
        <w:jc w:val="both"/>
      </w:pPr>
      <w:r>
        <w:rPr>
          <w:sz w:val="21"/>
        </w:rPr>
        <w:t>设备的包装均应有良好的防湿、防锈、防潮、防雨、防腐及防碰撞的措施。凡由于包装不良造成的损失和由此产生的费用均由乙方承担。</w:t>
      </w:r>
    </w:p>
    <w:p>
      <w:pPr>
        <w:pStyle w:val="null3"/>
        <w:jc w:val="both"/>
      </w:pPr>
      <w:r>
        <w:rPr>
          <w:sz w:val="21"/>
        </w:rPr>
        <w:t>5.2</w:t>
      </w:r>
      <w:r>
        <w:rPr>
          <w:sz w:val="21"/>
        </w:rPr>
        <w:t>合同设备的交货</w:t>
      </w:r>
    </w:p>
    <w:p>
      <w:pPr>
        <w:pStyle w:val="null3"/>
        <w:jc w:val="both"/>
      </w:pPr>
      <w:r>
        <w:rPr>
          <w:sz w:val="21"/>
        </w:rPr>
        <w:t>5.2.1</w:t>
      </w:r>
      <w:r>
        <w:rPr>
          <w:sz w:val="21"/>
        </w:rPr>
        <w:t>乙方交货时间：合同签订收到甲方供货通知后</w:t>
      </w:r>
      <w:r>
        <w:rPr>
          <w:b/>
          <w:u w:val="single"/>
        </w:rPr>
        <w:t xml:space="preserve">         </w:t>
      </w:r>
      <w:r>
        <w:rPr>
          <w:sz w:val="21"/>
        </w:rPr>
        <w:t>个月内到达甲方指定地点。</w:t>
      </w:r>
    </w:p>
    <w:p>
      <w:pPr>
        <w:pStyle w:val="null3"/>
        <w:jc w:val="both"/>
      </w:pPr>
      <w:r>
        <w:rPr>
          <w:sz w:val="21"/>
        </w:rPr>
        <w:t>5.2.2</w:t>
      </w:r>
      <w:r>
        <w:rPr>
          <w:sz w:val="21"/>
        </w:rPr>
        <w:t>乙方交货地点：运输及卸车至甲方指定地点。</w:t>
      </w:r>
    </w:p>
    <w:p>
      <w:pPr>
        <w:pStyle w:val="null3"/>
        <w:jc w:val="both"/>
      </w:pPr>
      <w:r>
        <w:rPr>
          <w:sz w:val="21"/>
        </w:rPr>
        <w:t>5.3</w:t>
      </w:r>
      <w:r>
        <w:rPr>
          <w:sz w:val="21"/>
        </w:rPr>
        <w:t>合同设备的安装</w:t>
      </w:r>
    </w:p>
    <w:p>
      <w:pPr>
        <w:pStyle w:val="null3"/>
        <w:jc w:val="both"/>
      </w:pPr>
      <w:r>
        <w:rPr>
          <w:sz w:val="21"/>
        </w:rPr>
        <w:t>5.3.1</w:t>
      </w:r>
      <w:r>
        <w:rPr>
          <w:sz w:val="21"/>
        </w:rPr>
        <w:t>乙方负责合同项下的安装，一切费用由乙方负责。</w:t>
      </w:r>
    </w:p>
    <w:p>
      <w:pPr>
        <w:pStyle w:val="null3"/>
        <w:jc w:val="both"/>
      </w:pPr>
      <w:r>
        <w:rPr>
          <w:sz w:val="21"/>
        </w:rPr>
        <w:t>5.3.2</w:t>
      </w:r>
      <w:r>
        <w:rPr>
          <w:sz w:val="21"/>
        </w:rPr>
        <w:t>乙方安装时须对各安装场地内的其他设备、设施有良好保护措施。</w:t>
      </w:r>
    </w:p>
    <w:p>
      <w:pPr>
        <w:pStyle w:val="null3"/>
        <w:jc w:val="both"/>
      </w:pPr>
      <w:r>
        <w:rPr>
          <w:sz w:val="21"/>
        </w:rPr>
        <w:t>5.4</w:t>
      </w:r>
      <w:r>
        <w:rPr>
          <w:sz w:val="21"/>
        </w:rPr>
        <w:t>设备的验收</w:t>
      </w:r>
    </w:p>
    <w:p>
      <w:pPr>
        <w:pStyle w:val="null3"/>
        <w:jc w:val="both"/>
      </w:pPr>
      <w:r>
        <w:rPr>
          <w:sz w:val="21"/>
        </w:rPr>
        <w:t xml:space="preserve">5.4.1 </w:t>
      </w:r>
      <w:r>
        <w:rPr>
          <w:sz w:val="21"/>
        </w:rPr>
        <w:t>合同设备安装完成并正常使用后</w:t>
      </w:r>
      <w:r>
        <w:rPr>
          <w:sz w:val="21"/>
        </w:rPr>
        <w:t>10</w:t>
      </w:r>
      <w:r>
        <w:rPr>
          <w:sz w:val="21"/>
        </w:rPr>
        <w:t>个工作日内验收（特殊情况由甲乙双方协商确定），验收应在甲乙双方共同参加下进行。</w:t>
      </w:r>
    </w:p>
    <w:p>
      <w:pPr>
        <w:pStyle w:val="null3"/>
        <w:jc w:val="both"/>
      </w:pPr>
      <w:r>
        <w:rPr>
          <w:sz w:val="21"/>
        </w:rPr>
        <w:t>5.4.2</w:t>
      </w:r>
      <w:r>
        <w:rPr>
          <w:sz w:val="21"/>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rPr>
        <w:t>5.4.3</w:t>
      </w:r>
      <w:r>
        <w:rPr>
          <w:sz w:val="21"/>
        </w:rPr>
        <w:t>如果合同设备运输和安装过程中因事故造成货物短缺、损坏，乙方应及时安排换装，以保证合同设备安装的成功完成。换货的相关费用由乙方承担。</w:t>
      </w:r>
    </w:p>
    <w:p>
      <w:pPr>
        <w:pStyle w:val="null3"/>
        <w:jc w:val="both"/>
      </w:pPr>
      <w:r>
        <w:rPr>
          <w:sz w:val="21"/>
        </w:rPr>
        <w:t xml:space="preserve">5.4.4 </w:t>
      </w:r>
      <w:r>
        <w:rPr>
          <w:sz w:val="21"/>
        </w:rPr>
        <w:t>国内产品或合资厂的产品必须具备出厂合格证。</w:t>
      </w:r>
    </w:p>
    <w:p>
      <w:pPr>
        <w:pStyle w:val="null3"/>
        <w:jc w:val="both"/>
      </w:pPr>
      <w:r>
        <w:rPr>
          <w:sz w:val="21"/>
        </w:rPr>
        <w:t xml:space="preserve">5.4.5 </w:t>
      </w:r>
      <w:r>
        <w:rPr>
          <w:sz w:val="21"/>
        </w:rPr>
        <w:t>进口产品必须具备省级（或相当于省级）商检部门的检验证明及进口报关单。</w:t>
      </w:r>
    </w:p>
    <w:p>
      <w:pPr>
        <w:pStyle w:val="null3"/>
        <w:jc w:val="both"/>
      </w:pPr>
      <w:r>
        <w:rPr>
          <w:sz w:val="21"/>
        </w:rPr>
        <w:t>5.5</w:t>
      </w:r>
      <w:r>
        <w:rPr>
          <w:sz w:val="21"/>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1"/>
        </w:rPr>
        <w:t>5.6</w:t>
      </w:r>
      <w:r>
        <w:rPr>
          <w:sz w:val="21"/>
        </w:rPr>
        <w:t>合同设备安装调试合格后，如需经国家卫生监督部门或政府认可的质量检测机关检查并出具检测合格证明，甲方可协助乙方联系有关部门进行检测，但相关检测费由乙方承担。</w:t>
      </w:r>
    </w:p>
    <w:p>
      <w:pPr>
        <w:pStyle w:val="null3"/>
        <w:jc w:val="both"/>
      </w:pPr>
      <w:r>
        <w:rPr>
          <w:sz w:val="21"/>
          <w:b/>
        </w:rPr>
        <w:t>6.</w:t>
      </w:r>
      <w:r>
        <w:rPr>
          <w:sz w:val="21"/>
          <w:b/>
        </w:rPr>
        <w:t>质量保证及售后服务</w:t>
      </w:r>
    </w:p>
    <w:p>
      <w:pPr>
        <w:pStyle w:val="null3"/>
        <w:jc w:val="both"/>
      </w:pPr>
      <w:r>
        <w:rPr>
          <w:sz w:val="21"/>
        </w:rPr>
        <w:t>6.1</w:t>
      </w:r>
      <w:r>
        <w:rPr>
          <w:sz w:val="21"/>
        </w:rPr>
        <w:t>乙方保证合同设备是全新、未曾使用过的，其质量、规格及技术特征符合合同附件的要求，并提供货物的装箱清单、用户手册、保修卡、随机资料及配件、随机工具等。</w:t>
      </w:r>
    </w:p>
    <w:p>
      <w:pPr>
        <w:pStyle w:val="null3"/>
        <w:jc w:val="both"/>
      </w:pPr>
      <w:r>
        <w:rPr>
          <w:sz w:val="21"/>
        </w:rPr>
        <w:t>6.2</w:t>
      </w:r>
      <w:r>
        <w:rPr>
          <w:sz w:val="21"/>
        </w:rPr>
        <w:t>合同设备保质保用期为本项目有关部门最终验收合格签字之日起</w:t>
      </w:r>
      <w:r>
        <w:rPr>
          <w:b/>
          <w:u w:val="single"/>
        </w:rPr>
        <w:t xml:space="preserve">         </w:t>
      </w:r>
      <w:r>
        <w:rPr>
          <w:sz w:val="21"/>
        </w:rPr>
        <w:t>年。</w:t>
      </w:r>
    </w:p>
    <w:p>
      <w:pPr>
        <w:pStyle w:val="null3"/>
        <w:jc w:val="both"/>
      </w:pPr>
      <w:r>
        <w:rPr>
          <w:sz w:val="21"/>
        </w:rPr>
        <w:t>1)</w:t>
      </w:r>
      <w:r>
        <w:rPr>
          <w:sz w:val="21"/>
        </w:rPr>
        <w:t>保质保用期内非因甲方的人为原因而出现产品质量及安装问题，由乙方负责包修、包换或包退，并承担因此而产生的一切费用。乙方应在收到甲方通知后按甲方要求派员到现场维修</w:t>
      </w:r>
      <w:r>
        <w:rPr>
          <w:sz w:val="21"/>
        </w:rPr>
        <w:t>(</w:t>
      </w:r>
      <w:r>
        <w:rPr>
          <w:sz w:val="21"/>
        </w:rPr>
        <w:t>技术要求另有规定除外</w:t>
      </w:r>
      <w:r>
        <w:rPr>
          <w:sz w:val="21"/>
        </w:rPr>
        <w:t>)</w:t>
      </w:r>
      <w:r>
        <w:rPr>
          <w:sz w:val="21"/>
        </w:rPr>
        <w:t>。提供免费咨询电话。</w:t>
      </w:r>
    </w:p>
    <w:p>
      <w:pPr>
        <w:pStyle w:val="null3"/>
        <w:jc w:val="both"/>
      </w:pPr>
      <w:r>
        <w:rPr>
          <w:sz w:val="21"/>
        </w:rPr>
        <w:t>2)</w:t>
      </w:r>
      <w:r>
        <w:rPr>
          <w:sz w:val="21"/>
        </w:rPr>
        <w:t>保质保用期后对乙方合同货物提供终身免费保修服务，如需更换零配件，乙方只收取零配件费，先维修后付款。在硬件无改变的情况下，软件终身免费升级。</w:t>
      </w:r>
    </w:p>
    <w:p>
      <w:pPr>
        <w:pStyle w:val="null3"/>
        <w:jc w:val="both"/>
      </w:pPr>
      <w:r>
        <w:rPr>
          <w:sz w:val="21"/>
        </w:rPr>
        <w:t>3)</w:t>
      </w:r>
      <w:r>
        <w:rPr>
          <w:sz w:val="21"/>
        </w:rPr>
        <w:t>下列情况乙方不负责免费保修：</w:t>
      </w:r>
    </w:p>
    <w:p>
      <w:pPr>
        <w:pStyle w:val="null3"/>
        <w:jc w:val="both"/>
      </w:pPr>
      <w:r>
        <w:rPr>
          <w:sz w:val="21"/>
        </w:rPr>
        <w:t>a)</w:t>
      </w:r>
      <w:r>
        <w:rPr>
          <w:sz w:val="21"/>
        </w:rPr>
        <w:t>不按照乙方提供的正确使用方法而引致设备故障损坏；</w:t>
      </w:r>
    </w:p>
    <w:p>
      <w:pPr>
        <w:pStyle w:val="null3"/>
        <w:jc w:val="both"/>
      </w:pPr>
      <w:r>
        <w:rPr>
          <w:sz w:val="21"/>
        </w:rPr>
        <w:t>b)</w:t>
      </w:r>
      <w:r>
        <w:rPr>
          <w:sz w:val="21"/>
        </w:rPr>
        <w:t>擅自改装设备。</w:t>
      </w:r>
    </w:p>
    <w:p>
      <w:pPr>
        <w:pStyle w:val="null3"/>
        <w:jc w:val="both"/>
      </w:pPr>
      <w:r>
        <w:rPr>
          <w:sz w:val="21"/>
        </w:rPr>
        <w:t>6.3</w:t>
      </w:r>
      <w:r>
        <w:rPr>
          <w:sz w:val="21"/>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1"/>
        </w:rPr>
        <w:t>6.4</w:t>
      </w:r>
      <w:r>
        <w:rPr>
          <w:sz w:val="21"/>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1"/>
        </w:rPr>
        <w:t xml:space="preserve">6.5 </w:t>
      </w:r>
      <w:r>
        <w:rPr>
          <w:sz w:val="21"/>
        </w:rPr>
        <w:t>产品必须由乙方负责完成首次计量强制检定，相关检测费由乙方承担。</w:t>
      </w:r>
    </w:p>
    <w:p>
      <w:pPr>
        <w:pStyle w:val="null3"/>
        <w:jc w:val="both"/>
      </w:pPr>
      <w:r>
        <w:rPr>
          <w:sz w:val="21"/>
          <w:b/>
        </w:rPr>
        <w:t>7.</w:t>
      </w:r>
      <w:r>
        <w:rPr>
          <w:sz w:val="21"/>
          <w:b/>
        </w:rPr>
        <w:t>付款方式：</w:t>
      </w:r>
    </w:p>
    <w:p>
      <w:pPr>
        <w:pStyle w:val="null3"/>
        <w:jc w:val="both"/>
      </w:pPr>
      <w:r>
        <w:rPr>
          <w:sz w:val="21"/>
        </w:rPr>
        <w:t xml:space="preserve">7.1 </w:t>
      </w:r>
      <w:r>
        <w:rPr>
          <w:sz w:val="21"/>
        </w:rPr>
        <w:t>合同的每笔款项以人民币转账方式支付。</w:t>
      </w:r>
    </w:p>
    <w:p>
      <w:pPr>
        <w:pStyle w:val="null3"/>
        <w:jc w:val="both"/>
      </w:pPr>
      <w:r>
        <w:rPr>
          <w:sz w:val="21"/>
        </w:rPr>
        <w:t xml:space="preserve">7.2 </w:t>
      </w:r>
      <w:r>
        <w:rPr>
          <w:sz w:val="21"/>
        </w:rPr>
        <w:t>签订合同之日起</w:t>
      </w:r>
      <w:r>
        <w:rPr>
          <w:sz w:val="21"/>
        </w:rPr>
        <w:t>5</w:t>
      </w:r>
      <w:r>
        <w:rPr>
          <w:sz w:val="21"/>
        </w:rPr>
        <w:t>个工作日内凭</w:t>
      </w:r>
      <w:r>
        <w:rPr>
          <w:sz w:val="21"/>
        </w:rPr>
        <w:t>30%</w:t>
      </w:r>
      <w:r>
        <w:rPr>
          <w:sz w:val="21"/>
        </w:rPr>
        <w:t>合同款发票由甲方向乙方支付</w:t>
      </w:r>
      <w:r>
        <w:rPr>
          <w:sz w:val="21"/>
        </w:rPr>
        <w:t>30%</w:t>
      </w:r>
      <w:r>
        <w:rPr>
          <w:sz w:val="21"/>
        </w:rPr>
        <w:t>合同款（即</w:t>
      </w:r>
      <w:r>
        <w:rPr>
          <w:sz w:val="21"/>
        </w:rPr>
        <w:t>¥</w:t>
      </w:r>
      <w:r>
        <w:rPr>
          <w:b/>
          <w:u w:val="single"/>
        </w:rPr>
        <w:t xml:space="preserve">         </w:t>
      </w:r>
      <w:r>
        <w:rPr>
          <w:sz w:val="21"/>
          <w:u w:val="single"/>
        </w:rPr>
        <w:t>元</w:t>
      </w:r>
      <w:r>
        <w:rPr>
          <w:sz w:val="21"/>
        </w:rPr>
        <w:t>），合同设备全部到指定地点交付并完成安装及验收后，乙方凭（</w:t>
      </w:r>
      <w:r>
        <w:rPr>
          <w:sz w:val="21"/>
        </w:rPr>
        <w:t>1</w:t>
      </w:r>
      <w:r>
        <w:rPr>
          <w:sz w:val="21"/>
        </w:rPr>
        <w:t>）剩余</w:t>
      </w:r>
      <w:r>
        <w:rPr>
          <w:sz w:val="21"/>
        </w:rPr>
        <w:t>70%</w:t>
      </w:r>
      <w:r>
        <w:rPr>
          <w:sz w:val="21"/>
        </w:rPr>
        <w:t>合同款发票；（</w:t>
      </w:r>
      <w:r>
        <w:rPr>
          <w:sz w:val="21"/>
        </w:rPr>
        <w:t>2</w:t>
      </w:r>
      <w:r>
        <w:rPr>
          <w:sz w:val="21"/>
        </w:rPr>
        <w:t>）安装验收报告，由甲方在收到发票后</w:t>
      </w:r>
      <w:r>
        <w:rPr>
          <w:sz w:val="21"/>
        </w:rPr>
        <w:t>5</w:t>
      </w:r>
      <w:r>
        <w:rPr>
          <w:sz w:val="21"/>
        </w:rPr>
        <w:t>个工作日内支付</w:t>
      </w:r>
      <w:r>
        <w:rPr>
          <w:sz w:val="21"/>
        </w:rPr>
        <w:t>70%</w:t>
      </w:r>
      <w:r>
        <w:rPr>
          <w:sz w:val="21"/>
        </w:rPr>
        <w:t>合同款（即</w:t>
      </w:r>
      <w:r>
        <w:rPr>
          <w:sz w:val="21"/>
        </w:rPr>
        <w:t>¥</w:t>
      </w:r>
      <w:r>
        <w:rPr>
          <w:b/>
          <w:u w:val="single"/>
        </w:rPr>
        <w:t xml:space="preserve">         </w:t>
      </w:r>
      <w:r>
        <w:rPr>
          <w:sz w:val="21"/>
          <w:u w:val="single"/>
        </w:rPr>
        <w:t>元</w:t>
      </w:r>
      <w:r>
        <w:rPr>
          <w:sz w:val="21"/>
        </w:rPr>
        <w:t>）给乙方。</w:t>
      </w:r>
    </w:p>
    <w:p>
      <w:pPr>
        <w:pStyle w:val="null3"/>
        <w:jc w:val="both"/>
      </w:pPr>
      <w:r>
        <w:rPr>
          <w:sz w:val="21"/>
        </w:rPr>
        <w:t>7.3</w:t>
      </w:r>
      <w:r>
        <w:rPr>
          <w:sz w:val="21"/>
        </w:rPr>
        <w:t>乙方银行账户信息如下：</w:t>
      </w:r>
    </w:p>
    <w:p>
      <w:pPr>
        <w:pStyle w:val="null3"/>
        <w:jc w:val="both"/>
      </w:pPr>
      <w:r>
        <w:rPr>
          <w:sz w:val="21"/>
        </w:rPr>
        <w:t>开户名称：</w:t>
      </w:r>
      <w:r>
        <w:rPr>
          <w:b/>
          <w:u w:val="single"/>
        </w:rPr>
        <w:t xml:space="preserve">         </w:t>
      </w:r>
    </w:p>
    <w:p>
      <w:pPr>
        <w:pStyle w:val="null3"/>
        <w:jc w:val="both"/>
      </w:pPr>
      <w:r>
        <w:rPr>
          <w:sz w:val="21"/>
        </w:rPr>
        <w:t>银行账号：</w:t>
      </w:r>
      <w:r>
        <w:rPr>
          <w:b/>
          <w:u w:val="single"/>
        </w:rPr>
        <w:t xml:space="preserve">         </w:t>
      </w:r>
    </w:p>
    <w:p>
      <w:pPr>
        <w:pStyle w:val="null3"/>
        <w:jc w:val="both"/>
      </w:pPr>
      <w:r>
        <w:rPr>
          <w:sz w:val="21"/>
        </w:rPr>
        <w:t>纳税人识别号：</w:t>
      </w:r>
      <w:r>
        <w:rPr>
          <w:b/>
          <w:u w:val="single"/>
        </w:rPr>
        <w:t xml:space="preserve">         </w:t>
      </w:r>
    </w:p>
    <w:p>
      <w:pPr>
        <w:pStyle w:val="null3"/>
        <w:jc w:val="both"/>
      </w:pPr>
      <w:r>
        <w:rPr>
          <w:sz w:val="21"/>
        </w:rPr>
        <w:t>开户行：</w:t>
      </w:r>
      <w:r>
        <w:rPr>
          <w:b/>
          <w:u w:val="single"/>
        </w:rPr>
        <w:t xml:space="preserve">         </w:t>
      </w:r>
    </w:p>
    <w:p>
      <w:pPr>
        <w:pStyle w:val="null3"/>
        <w:jc w:val="both"/>
      </w:pPr>
      <w:r>
        <w:rPr>
          <w:sz w:val="21"/>
        </w:rPr>
        <w:t xml:space="preserve">7.4 </w:t>
      </w:r>
      <w:r>
        <w:rPr>
          <w:sz w:val="21"/>
        </w:rPr>
        <w:t>若属国库支付项目的，其支付时间按财政部相关规定执行。</w:t>
      </w:r>
    </w:p>
    <w:p>
      <w:pPr>
        <w:pStyle w:val="null3"/>
        <w:jc w:val="both"/>
      </w:pPr>
      <w:r>
        <w:rPr>
          <w:sz w:val="21"/>
          <w:b/>
        </w:rPr>
        <w:t>8.</w:t>
      </w:r>
      <w:r>
        <w:rPr>
          <w:sz w:val="21"/>
          <w:b/>
        </w:rPr>
        <w:t>技术服务</w:t>
      </w:r>
    </w:p>
    <w:p>
      <w:pPr>
        <w:pStyle w:val="null3"/>
        <w:jc w:val="both"/>
      </w:pPr>
      <w:r>
        <w:rPr>
          <w:sz w:val="21"/>
        </w:rPr>
        <w:t>8.1</w:t>
      </w:r>
      <w:r>
        <w:rPr>
          <w:sz w:val="21"/>
        </w:rPr>
        <w:t>乙方应派员到甲方指定地点配合工作。</w:t>
      </w:r>
    </w:p>
    <w:p>
      <w:pPr>
        <w:pStyle w:val="null3"/>
        <w:jc w:val="both"/>
      </w:pPr>
      <w:r>
        <w:rPr>
          <w:sz w:val="21"/>
        </w:rPr>
        <w:t>8.2</w:t>
      </w:r>
      <w:r>
        <w:rPr>
          <w:sz w:val="21"/>
        </w:rPr>
        <w:t>乙方按甲方及有关单位的要求做好合同执行进度上的配合工作。</w:t>
      </w:r>
    </w:p>
    <w:p>
      <w:pPr>
        <w:pStyle w:val="null3"/>
        <w:jc w:val="both"/>
      </w:pPr>
      <w:r>
        <w:rPr>
          <w:sz w:val="21"/>
          <w:b/>
        </w:rPr>
        <w:t>9.</w:t>
      </w:r>
      <w:r>
        <w:rPr>
          <w:sz w:val="21"/>
          <w:b/>
        </w:rPr>
        <w:t>不可抗力</w:t>
      </w:r>
    </w:p>
    <w:p>
      <w:pPr>
        <w:pStyle w:val="null3"/>
        <w:jc w:val="both"/>
      </w:pPr>
      <w:r>
        <w:rPr>
          <w:sz w:val="21"/>
        </w:rPr>
        <w:t>9.1</w:t>
      </w:r>
      <w:r>
        <w:rPr>
          <w:sz w:val="21"/>
        </w:rPr>
        <w:t>不可抗力指战争、洪水、台风、地震等或其它双方认定的不可抗力事件。</w:t>
      </w:r>
    </w:p>
    <w:p>
      <w:pPr>
        <w:pStyle w:val="null3"/>
        <w:jc w:val="both"/>
      </w:pPr>
      <w:r>
        <w:rPr>
          <w:sz w:val="21"/>
        </w:rPr>
        <w:t>9.2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10.</w:t>
      </w:r>
      <w:r>
        <w:rPr>
          <w:sz w:val="21"/>
          <w:b/>
        </w:rPr>
        <w:t>索赔</w:t>
      </w:r>
    </w:p>
    <w:p>
      <w:pPr>
        <w:pStyle w:val="null3"/>
        <w:jc w:val="both"/>
      </w:pPr>
      <w:r>
        <w:rPr>
          <w:sz w:val="21"/>
        </w:rPr>
        <w:t>10.1</w:t>
      </w:r>
      <w:r>
        <w:rPr>
          <w:sz w:val="21"/>
        </w:rPr>
        <w:t>如因合同设备的质量有异议，甲方有权根据有关政府部门的检验结果向乙方提出索赔。</w:t>
      </w:r>
    </w:p>
    <w:p>
      <w:pPr>
        <w:pStyle w:val="null3"/>
        <w:jc w:val="both"/>
      </w:pPr>
      <w:r>
        <w:rPr>
          <w:sz w:val="21"/>
        </w:rPr>
        <w:t>10.2</w:t>
      </w:r>
      <w:r>
        <w:rPr>
          <w:sz w:val="21"/>
        </w:rPr>
        <w:t>在合同执行期间，如果乙方对甲方提出的索赔和差异负有责任，乙方应按照甲方同意的下列一种或多种方式解决索赔事宜：</w:t>
      </w:r>
    </w:p>
    <w:p>
      <w:pPr>
        <w:pStyle w:val="null3"/>
        <w:jc w:val="both"/>
      </w:pPr>
      <w:r>
        <w:rPr>
          <w:sz w:val="21"/>
        </w:rPr>
        <w:t>1)</w:t>
      </w:r>
      <w:r>
        <w:rPr>
          <w:sz w:val="21"/>
        </w:rPr>
        <w:t>乙方同意退货，并按合同规定的同种货币将货款退还给甲方，并承担由此发生的一切损失和费用。</w:t>
      </w:r>
    </w:p>
    <w:p>
      <w:pPr>
        <w:pStyle w:val="null3"/>
        <w:jc w:val="both"/>
      </w:pPr>
      <w:r>
        <w:rPr>
          <w:sz w:val="21"/>
        </w:rPr>
        <w:t>2)</w:t>
      </w:r>
      <w:r>
        <w:rPr>
          <w:sz w:val="21"/>
        </w:rPr>
        <w:t>根据货物低劣程度、损坏程度以及甲方所遭受损失的数额甲乙双方商定降低货物的价格。</w:t>
      </w:r>
    </w:p>
    <w:p>
      <w:pPr>
        <w:pStyle w:val="null3"/>
        <w:jc w:val="both"/>
      </w:pPr>
      <w:r>
        <w:rPr>
          <w:sz w:val="21"/>
        </w:rPr>
        <w:t>3)</w:t>
      </w:r>
      <w:r>
        <w:rPr>
          <w:sz w:val="21"/>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1"/>
        </w:rPr>
        <w:t>10.3</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 xml:space="preserve">11. </w:t>
      </w:r>
      <w:r>
        <w:rPr>
          <w:sz w:val="21"/>
          <w:b/>
        </w:rPr>
        <w:t>违约与处罚</w:t>
      </w:r>
    </w:p>
    <w:p>
      <w:pPr>
        <w:pStyle w:val="null3"/>
        <w:jc w:val="both"/>
      </w:pPr>
      <w:r>
        <w:rPr>
          <w:sz w:val="21"/>
        </w:rPr>
        <w:t>11.1</w:t>
      </w:r>
      <w:r>
        <w:rPr>
          <w:sz w:val="21"/>
        </w:rPr>
        <w:t>甲方应依合同规定时间内，向乙方支付货款，每拖延一天乙方可向甲方加收应收合同金额的</w:t>
      </w:r>
      <w:r>
        <w:rPr>
          <w:sz w:val="21"/>
        </w:rPr>
        <w:t>3</w:t>
      </w:r>
      <w:r>
        <w:rPr>
          <w:sz w:val="21"/>
        </w:rPr>
        <w:t>‰的违约金，该违约金总额不超过合同总价的</w:t>
      </w:r>
      <w:r>
        <w:rPr>
          <w:sz w:val="21"/>
        </w:rPr>
        <w:t>10</w:t>
      </w:r>
      <w:r>
        <w:rPr>
          <w:sz w:val="21"/>
        </w:rPr>
        <w:t>％。</w:t>
      </w:r>
    </w:p>
    <w:p>
      <w:pPr>
        <w:pStyle w:val="null3"/>
        <w:jc w:val="both"/>
      </w:pPr>
      <w:r>
        <w:rPr>
          <w:sz w:val="21"/>
        </w:rPr>
        <w:t>11.2</w:t>
      </w:r>
      <w:r>
        <w:rPr>
          <w:sz w:val="21"/>
        </w:rPr>
        <w:t>乙方未能按时交货或提供服务，每拖延</w:t>
      </w:r>
      <w:r>
        <w:rPr>
          <w:sz w:val="21"/>
        </w:rPr>
        <w:t>1</w:t>
      </w:r>
      <w:r>
        <w:rPr>
          <w:sz w:val="21"/>
        </w:rPr>
        <w:t>天，须向甲方支付合同金额的</w:t>
      </w:r>
      <w:r>
        <w:rPr>
          <w:sz w:val="21"/>
        </w:rPr>
        <w:t>5</w:t>
      </w:r>
      <w:r>
        <w:rPr>
          <w:sz w:val="21"/>
        </w:rPr>
        <w:t>‰的违约金。逾期</w:t>
      </w:r>
      <w:r>
        <w:rPr>
          <w:sz w:val="21"/>
        </w:rPr>
        <w:t>15</w:t>
      </w:r>
      <w:r>
        <w:rPr>
          <w:sz w:val="21"/>
        </w:rPr>
        <w:t>天以上的，甲方有权终止合同，要求乙方支付本合同总价</w:t>
      </w:r>
      <w:r>
        <w:rPr>
          <w:sz w:val="21"/>
        </w:rPr>
        <w:t>20%</w:t>
      </w:r>
      <w:r>
        <w:rPr>
          <w:sz w:val="21"/>
        </w:rPr>
        <w:t>违约金，并且给甲方造成的经济损失由乙方承担赔偿责任。</w:t>
      </w:r>
    </w:p>
    <w:p>
      <w:pPr>
        <w:pStyle w:val="null3"/>
        <w:jc w:val="both"/>
      </w:pPr>
      <w:r>
        <w:rPr>
          <w:sz w:val="21"/>
        </w:rPr>
        <w:t>11.3</w:t>
      </w:r>
      <w:r>
        <w:rPr>
          <w:sz w:val="21"/>
        </w:rPr>
        <w:t>乙方交付的货物或提供的服务不符合合同规定的，甲方有权拒收，乙方向甲方支付合同金额的</w:t>
      </w:r>
      <w:r>
        <w:rPr>
          <w:sz w:val="21"/>
        </w:rPr>
        <w:t>5%</w:t>
      </w:r>
      <w:r>
        <w:rPr>
          <w:sz w:val="21"/>
        </w:rPr>
        <w:t>的违约金，并且给甲方造成的经济损失由乙方承担赔偿责任。</w:t>
      </w:r>
    </w:p>
    <w:p>
      <w:pPr>
        <w:pStyle w:val="null3"/>
        <w:jc w:val="both"/>
      </w:pPr>
      <w:r>
        <w:rPr>
          <w:sz w:val="21"/>
        </w:rPr>
        <w:t>11.4</w:t>
      </w:r>
      <w:r>
        <w:rPr>
          <w:sz w:val="21"/>
        </w:rPr>
        <w:t>甲方无正当理由拒收货物的，甲方向乙方支付合同金额的</w:t>
      </w:r>
      <w:r>
        <w:rPr>
          <w:sz w:val="21"/>
        </w:rPr>
        <w:t>5%</w:t>
      </w:r>
      <w:r>
        <w:rPr>
          <w:sz w:val="21"/>
        </w:rPr>
        <w:t>的违约金。</w:t>
      </w:r>
    </w:p>
    <w:p>
      <w:pPr>
        <w:pStyle w:val="null3"/>
        <w:jc w:val="both"/>
      </w:pPr>
      <w:r>
        <w:rPr>
          <w:sz w:val="21"/>
        </w:rPr>
        <w:t>11.5</w:t>
      </w:r>
      <w:r>
        <w:rPr>
          <w:sz w:val="21"/>
        </w:rPr>
        <w:t>乙方未能交付货物或提供服务，则向甲方支付合同金额的</w:t>
      </w:r>
      <w:r>
        <w:rPr>
          <w:sz w:val="21"/>
        </w:rPr>
        <w:t>7.5%</w:t>
      </w:r>
      <w:r>
        <w:rPr>
          <w:sz w:val="21"/>
        </w:rPr>
        <w:t>的违约金。</w:t>
      </w:r>
    </w:p>
    <w:p>
      <w:pPr>
        <w:pStyle w:val="null3"/>
        <w:jc w:val="both"/>
      </w:pPr>
      <w:r>
        <w:rPr>
          <w:sz w:val="21"/>
          <w:b/>
        </w:rPr>
        <w:t>12.</w:t>
      </w:r>
      <w:r>
        <w:rPr>
          <w:sz w:val="21"/>
          <w:b/>
        </w:rPr>
        <w:t>合同终止</w:t>
      </w:r>
    </w:p>
    <w:p>
      <w:pPr>
        <w:pStyle w:val="null3"/>
        <w:jc w:val="both"/>
      </w:pPr>
      <w:r>
        <w:rPr>
          <w:sz w:val="21"/>
        </w:rPr>
        <w:t>如果一方严重违反合同，并在收到对方违约通知书后在</w:t>
      </w:r>
      <w:r>
        <w:rPr>
          <w:sz w:val="21"/>
        </w:rPr>
        <w:t>30</w:t>
      </w:r>
      <w:r>
        <w:rPr>
          <w:sz w:val="21"/>
        </w:rPr>
        <w:t>天内仍未能改正违约的，另一方可立即终止本合同。</w:t>
      </w:r>
    </w:p>
    <w:p>
      <w:pPr>
        <w:pStyle w:val="null3"/>
        <w:jc w:val="both"/>
      </w:pPr>
      <w:r>
        <w:rPr>
          <w:sz w:val="21"/>
          <w:b/>
        </w:rPr>
        <w:t>13.</w:t>
      </w:r>
      <w:r>
        <w:rPr>
          <w:sz w:val="21"/>
          <w:b/>
        </w:rPr>
        <w:t>法律诉讼</w:t>
      </w:r>
    </w:p>
    <w:p>
      <w:pPr>
        <w:pStyle w:val="null3"/>
        <w:jc w:val="both"/>
      </w:pPr>
      <w:r>
        <w:rPr>
          <w:sz w:val="21"/>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1"/>
          <w:b/>
        </w:rPr>
        <w:t>14.</w:t>
      </w:r>
      <w:r>
        <w:rPr>
          <w:sz w:val="21"/>
          <w:b/>
        </w:rPr>
        <w:t>其他</w:t>
      </w:r>
    </w:p>
    <w:p>
      <w:pPr>
        <w:pStyle w:val="null3"/>
        <w:jc w:val="both"/>
      </w:pPr>
      <w:r>
        <w:rPr>
          <w:sz w:val="21"/>
        </w:rPr>
        <w:t>14.1</w:t>
      </w:r>
      <w:r>
        <w:rPr>
          <w:sz w:val="21"/>
        </w:rPr>
        <w:t>本合同正本肆份，具有同等法律效力，甲方叁份、乙方壹份。合同自签字且单位盖章之日起即时生效。</w:t>
      </w:r>
    </w:p>
    <w:p>
      <w:pPr>
        <w:pStyle w:val="null3"/>
        <w:jc w:val="both"/>
      </w:pPr>
      <w:r>
        <w:rPr>
          <w:sz w:val="21"/>
        </w:rPr>
        <w:t>14.2</w:t>
      </w:r>
      <w:r>
        <w:rPr>
          <w:sz w:val="21"/>
        </w:rPr>
        <w:t>签订合同与配置清单、技术参数、售后服务承诺加盖骑缝章。</w:t>
      </w:r>
    </w:p>
    <w:p>
      <w:pPr>
        <w:pStyle w:val="null3"/>
        <w:jc w:val="both"/>
      </w:pPr>
      <w:r>
        <w:rPr>
          <w:sz w:val="21"/>
        </w:rPr>
        <w:t>14.3</w:t>
      </w:r>
      <w:r>
        <w:rPr>
          <w:sz w:val="21"/>
        </w:rPr>
        <w:t>本合同未尽事宜，由双方协商处理。</w:t>
      </w:r>
    </w:p>
    <w:p>
      <w:pPr>
        <w:pStyle w:val="null3"/>
        <w:jc w:val="both"/>
      </w:pPr>
      <w:r>
        <w:rPr>
          <w:sz w:val="21"/>
        </w:rPr>
        <w:t>14.4</w:t>
      </w:r>
      <w:r>
        <w:rPr>
          <w:sz w:val="21"/>
        </w:rPr>
        <w:t>本合同附件一为每台配置清单；附件二为技术参数；附件三为售后服务承诺。</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甲方（盖章）：广州市第一人民医院</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r>
              <w:rPr>
                <w:sz w:val="21"/>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单位负责人或签约代表：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单位负责人或签约代表：</w:t>
            </w:r>
            <w:r>
              <w:rPr>
                <w:sz w:val="21"/>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经办人签名：</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经办人签名：</w:t>
            </w:r>
            <w:r>
              <w:rPr>
                <w:sz w:val="21"/>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t xml:space="preserve"> </w:t>
      </w:r>
    </w:p>
    <w:p>
      <w:pPr>
        <w:pStyle w:val="null3"/>
        <w:jc w:val="both"/>
      </w:pPr>
      <w:r>
        <w:rPr>
          <w:sz w:val="21"/>
          <w:b/>
        </w:rPr>
        <w:t>附件</w:t>
      </w:r>
      <w:r>
        <w:rPr>
          <w:sz w:val="21"/>
          <w:b/>
        </w:rPr>
        <w:t>1</w:t>
      </w:r>
      <w:r>
        <w:rPr>
          <w:sz w:val="21"/>
          <w:b/>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1"/>
        <w:gridCol w:w="4791"/>
        <w:gridCol w:w="1232"/>
        <w:gridCol w:w="1232"/>
      </w:tblGrid>
      <w:tr>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1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r>
    </w:tbl>
    <w:p>
      <w:pPr>
        <w:pStyle w:val="null3"/>
        <w:jc w:val="both"/>
      </w:pPr>
      <w:r>
        <w:rPr>
          <w:sz w:val="21"/>
          <w:b/>
        </w:rPr>
        <w:t>附件</w:t>
      </w:r>
      <w:r>
        <w:rPr>
          <w:sz w:val="21"/>
          <w:b/>
        </w:rPr>
        <w:t>2</w:t>
      </w:r>
      <w:r>
        <w:rPr>
          <w:sz w:val="21"/>
          <w:b/>
        </w:rPr>
        <w:t>：技术参数</w:t>
      </w:r>
    </w:p>
    <w:p>
      <w:pPr>
        <w:pStyle w:val="null3"/>
        <w:jc w:val="both"/>
      </w:pPr>
      <w:r>
        <w:rPr>
          <w:sz w:val="21"/>
          <w:b/>
        </w:rPr>
        <w:t>附件</w:t>
      </w:r>
      <w:r>
        <w:rPr>
          <w:sz w:val="21"/>
          <w:b/>
        </w:rPr>
        <w:t>3</w:t>
      </w:r>
      <w:r>
        <w:rPr>
          <w:sz w:val="21"/>
          <w:b/>
        </w:rPr>
        <w:t>：售后服务承诺</w:t>
      </w:r>
    </w:p>
    <w:p>
      <w:pPr>
        <w:pStyle w:val="null3"/>
        <w:jc w:val="both"/>
      </w:pPr>
      <w:r>
        <w:rPr/>
        <w:t xml:space="preserve"> </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九、本合同一式肆份，甲、乙双方各执壹份，甲方纪检监察部门执贰份，并从签订之日起生效。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440101-2026-11743</w:t>
      </w:r>
    </w:p>
    <w:p>
      <w:pPr>
        <w:pStyle w:val="null3"/>
        <w:jc w:val="center"/>
        <w:outlineLvl w:val="3"/>
      </w:pPr>
      <w:r>
        <w:rPr>
          <w:sz w:val="24"/>
          <w:b/>
        </w:rPr>
        <w:t>采购项目编号：</w:t>
      </w:r>
      <w:r>
        <w:rPr>
          <w:sz w:val="24"/>
          <w:b/>
        </w:rPr>
        <w:t>0724-2631Z2633948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广州市第一人民医院采购实验科研设备货物项目（2026年第10批）</w:t>
      </w:r>
      <w:r>
        <w:rPr>
          <w:u w:val="single"/>
        </w:rPr>
        <w:t>”</w:t>
      </w:r>
      <w:r>
        <w:rPr/>
        <w:t>项目的招标[采购项目编号为：</w:t>
      </w:r>
      <w:r>
        <w:rPr>
          <w:u w:val="single"/>
        </w:rPr>
        <w:t>0724-2631Z2633948</w:t>
      </w:r>
      <w:r>
        <w:rPr/>
        <w:t>]，我方愿参与投标。</w:t>
      </w:r>
    </w:p>
    <w:p>
      <w:pPr>
        <w:pStyle w:val="null3"/>
        <w:ind w:firstLine="480"/>
      </w:pPr>
      <w:r>
        <w:rPr/>
        <w:t>我方确认收到贵方提供的</w:t>
      </w:r>
      <w:r>
        <w:rPr>
          <w:u w:val="single"/>
        </w:rPr>
        <w:t>“</w:t>
      </w:r>
      <w:r>
        <w:rPr>
          <w:u w:val="single"/>
        </w:rPr>
        <w:t>广州市第一人民医院采购实验科研设备货物项目（2026年第10批）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广州市第一人民医院采购实验科研设备货物项目（2026年第10批）</w:t>
      </w:r>
      <w:r>
        <w:rPr/>
        <w:t>”项目采购[采购项目编号为</w:t>
      </w:r>
      <w:r>
        <w:rPr/>
        <w:t>0724-2631Z2633948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广州市第一人民医院采购实验科研设备货物项目（2026年第10批）</w:t>
      </w:r>
      <w:r>
        <w:rPr/>
        <w:t>招标中获中标（采购项目编号：</w:t>
      </w:r>
      <w:r>
        <w:rPr/>
        <w:t>0724-2631Z2633948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