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440601-2025-02339</w:t>
      </w:r>
    </w:p>
    <w:p>
      <w:pPr>
        <w:pStyle w:val="null3"/>
        <w:jc w:val="center"/>
        <w:outlineLvl w:val="3"/>
      </w:pPr>
      <w:r>
        <w:rPr>
          <w:sz w:val="24"/>
          <w:b/>
        </w:rPr>
        <w:t>采购项目编号：</w:t>
      </w:r>
      <w:r>
        <w:rPr>
          <w:sz w:val="24"/>
          <w:b/>
        </w:rPr>
        <w:t>0724-2531FS093887</w:t>
      </w:r>
    </w:p>
    <w:p>
      <w:pPr>
        <w:pStyle w:val="null3"/>
        <w:jc w:val="center"/>
        <w:outlineLvl w:val="3"/>
      </w:pPr>
      <w:r>
        <w:rPr>
          <w:sz w:val="24"/>
          <w:b/>
        </w:rPr>
        <w:t>项目名称：</w:t>
      </w:r>
      <w:r>
        <w:rPr>
          <w:sz w:val="24"/>
          <w:b/>
        </w:rPr>
        <w:t>佛山市第三人民医院陪护服务</w:t>
      </w:r>
    </w:p>
    <w:p>
      <w:pPr>
        <w:pStyle w:val="null3"/>
        <w:jc w:val="center"/>
        <w:outlineLvl w:val="3"/>
      </w:pPr>
      <w:r>
        <w:rPr>
          <w:sz w:val="24"/>
          <w:b/>
        </w:rPr>
        <w:t>采购人：</w:t>
      </w:r>
      <w:r>
        <w:rPr>
          <w:sz w:val="24"/>
          <w:b/>
        </w:rPr>
        <w:t>佛山市第三人民医院（佛山市精神卫生中心）</w:t>
      </w:r>
    </w:p>
    <w:p>
      <w:pPr>
        <w:pStyle w:val="null3"/>
        <w:jc w:val="center"/>
        <w:outlineLvl w:val="3"/>
      </w:pPr>
      <w:r>
        <w:rPr>
          <w:sz w:val="24"/>
          <w:b/>
        </w:rPr>
        <w:t>采购代理机构：</w:t>
      </w:r>
      <w:r>
        <w:rPr>
          <w:sz w:val="24"/>
          <w:b/>
        </w:rPr>
        <w:t>国义招标股份有限公司佛山分公司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国义招标股份有限公司佛山分公司</w:t>
      </w:r>
      <w:r>
        <w:rPr/>
        <w:t>受</w:t>
      </w:r>
      <w:r>
        <w:rPr/>
        <w:t>佛山市第三人民医院（佛山市精神卫生中心）</w:t>
      </w:r>
      <w:r>
        <w:rPr/>
        <w:t>的委托，采用</w:t>
      </w:r>
      <w:r>
        <w:rPr/>
        <w:t>公开招标</w:t>
      </w:r>
      <w:r>
        <w:rPr/>
        <w:t>方式组织采购</w:t>
      </w:r>
      <w:r>
        <w:rPr/>
        <w:t>佛山市第三人民医院陪护服务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佛山市第三人民医院陪护服务</w:t>
      </w:r>
    </w:p>
    <w:p>
      <w:pPr>
        <w:pStyle w:val="null3"/>
        <w:ind w:firstLine="480"/>
      </w:pPr>
      <w:r>
        <w:rPr/>
        <w:t>采购计划编号：</w:t>
      </w:r>
      <w:r>
        <w:rPr/>
        <w:t>440601-2025-02339</w:t>
      </w:r>
    </w:p>
    <w:p>
      <w:pPr>
        <w:pStyle w:val="null3"/>
        <w:ind w:firstLine="480"/>
      </w:pPr>
      <w:r>
        <w:rPr/>
        <w:t>采购项目编号：</w:t>
      </w:r>
      <w:r>
        <w:rPr/>
        <w:t>0724-2531FS093887</w:t>
      </w:r>
    </w:p>
    <w:p>
      <w:pPr>
        <w:pStyle w:val="null3"/>
        <w:ind w:firstLine="480"/>
      </w:pPr>
      <w:r>
        <w:rPr/>
        <w:t>采购方式：</w:t>
      </w:r>
      <w:r>
        <w:rPr/>
        <w:t>公开招标</w:t>
      </w:r>
    </w:p>
    <w:p>
      <w:pPr>
        <w:pStyle w:val="null3"/>
        <w:ind w:firstLine="480"/>
      </w:pPr>
      <w:r>
        <w:rPr/>
        <w:t>预算金额：</w:t>
      </w:r>
      <w:r>
        <w:rPr/>
        <w:t>1,443,300.00</w:t>
      </w:r>
      <w:r>
        <w:rPr/>
        <w:t>元</w:t>
      </w:r>
    </w:p>
    <w:p>
      <w:pPr>
        <w:pStyle w:val="null3"/>
        <w:outlineLvl w:val="3"/>
      </w:pPr>
      <w:r>
        <w:rPr>
          <w:sz w:val="24"/>
          <w:b/>
        </w:rPr>
        <w:t>2.项目内容及需求情况（采购项目技术规格、参数及要求）</w:t>
      </w:r>
    </w:p>
    <w:p>
      <w:pPr>
        <w:pStyle w:val="null3"/>
      </w:pPr>
      <w:r>
        <w:rPr/>
        <w:t>采购包1(佛山市第三人民医院陪护服务):</w:t>
      </w:r>
    </w:p>
    <w:p>
      <w:pPr>
        <w:pStyle w:val="null3"/>
      </w:pPr>
      <w:r>
        <w:rPr/>
        <w:t>采购包预算金额：1,443,300.00元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佛山市第三人民医院陪护服务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p>
      <w:pPr>
        <w:pStyle w:val="null3"/>
      </w:pPr>
      <w:r>
        <w:rPr/>
        <w:t>2）有依法缴纳税收和社会保障资金的良好记录：提供投标截止日前6个月内（含投标截止当月）任意1个月依法缴纳税收和社会保障资金的相关材料（如依法免税或不需要缴纳社会保障资金的，提供相应证明材料）扫描件，或提供《政府采购供应商资格信用承诺函》（详见附件）。</w:t>
      </w:r>
    </w:p>
    <w:p>
      <w:pPr>
        <w:pStyle w:val="null3"/>
      </w:pPr>
      <w:r>
        <w:rPr/>
        <w:t>3）具有良好的商业信誉和健全的财务会计制度：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采购包1（佛山市第三人民医院陪护服务）：</w:t>
      </w:r>
      <w:r>
        <w:rPr/>
        <w:t>本项目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其他未列明行业。福利性单位视同小型、微型企业。</w:t>
      </w:r>
    </w:p>
    <w:p>
      <w:pPr>
        <w:pStyle w:val="null3"/>
        <w:outlineLvl w:val="3"/>
      </w:pPr>
      <w:r>
        <w:rPr>
          <w:sz w:val="24"/>
          <w:b/>
        </w:rPr>
        <w:t>3.本项目特定的资格要求：</w:t>
      </w:r>
    </w:p>
    <w:p>
      <w:pPr>
        <w:pStyle w:val="null3"/>
      </w:pPr>
      <w:r>
        <w:rPr/>
        <w:t>采购包1（佛山市第三人民医院陪护服务）：</w:t>
      </w:r>
    </w:p>
    <w:p>
      <w:pPr>
        <w:pStyle w:val="null3"/>
      </w:pPr>
      <w:r>
        <w:rPr/>
        <w:t>1)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佛山市第三人民医院（佛山市精神卫生中心）</w:t>
      </w:r>
    </w:p>
    <w:p>
      <w:pPr>
        <w:pStyle w:val="null3"/>
        <w:ind w:firstLine="480"/>
      </w:pPr>
      <w:r>
        <w:rPr/>
        <w:t xml:space="preserve"> 地址：</w:t>
      </w:r>
      <w:r>
        <w:rPr/>
        <w:t>广东省佛山市禅城区金澜南路102号</w:t>
      </w:r>
    </w:p>
    <w:p>
      <w:pPr>
        <w:pStyle w:val="null3"/>
        <w:ind w:firstLine="480"/>
      </w:pPr>
      <w:r>
        <w:rPr/>
        <w:t xml:space="preserve"> 联系方式：</w:t>
      </w:r>
      <w:r>
        <w:rPr/>
        <w:t>0757-83168566</w:t>
      </w:r>
    </w:p>
    <w:p>
      <w:pPr>
        <w:pStyle w:val="null3"/>
        <w:outlineLvl w:val="3"/>
      </w:pPr>
      <w:r>
        <w:rPr>
          <w:sz w:val="24"/>
          <w:b/>
        </w:rPr>
        <w:t xml:space="preserve"> 2.采购代理机构信息</w:t>
      </w:r>
    </w:p>
    <w:p>
      <w:pPr>
        <w:pStyle w:val="null3"/>
        <w:ind w:firstLine="480"/>
      </w:pPr>
      <w:r>
        <w:rPr/>
        <w:t xml:space="preserve"> 名称：</w:t>
      </w:r>
      <w:r>
        <w:rPr/>
        <w:t>国义招标股份有限公司佛山分公司</w:t>
      </w:r>
    </w:p>
    <w:p>
      <w:pPr>
        <w:pStyle w:val="null3"/>
        <w:ind w:firstLine="480"/>
      </w:pPr>
      <w:r>
        <w:rPr/>
        <w:t xml:space="preserve"> 地址：</w:t>
      </w:r>
      <w:r>
        <w:rPr/>
        <w:t>佛山市禅城区港口路佛山国家高新区城南科技园2栋B306室</w:t>
      </w:r>
    </w:p>
    <w:p>
      <w:pPr>
        <w:pStyle w:val="null3"/>
        <w:ind w:firstLine="480"/>
      </w:pPr>
      <w:r>
        <w:rPr/>
        <w:t xml:space="preserve"> 联系方式：</w:t>
      </w:r>
      <w:r>
        <w:rPr/>
        <w:t>0757-83160059</w:t>
      </w:r>
    </w:p>
    <w:p>
      <w:pPr>
        <w:pStyle w:val="null3"/>
        <w:outlineLvl w:val="3"/>
      </w:pPr>
      <w:r>
        <w:rPr>
          <w:sz w:val="24"/>
          <w:b/>
        </w:rPr>
        <w:t xml:space="preserve"> 3.项目联系方式</w:t>
      </w:r>
    </w:p>
    <w:p>
      <w:pPr>
        <w:pStyle w:val="null3"/>
        <w:ind w:firstLine="480"/>
      </w:pPr>
      <w:r>
        <w:rPr/>
        <w:t xml:space="preserve"> 项目联系人：</w:t>
      </w:r>
      <w:r>
        <w:rPr/>
        <w:t>张先生</w:t>
      </w:r>
    </w:p>
    <w:p>
      <w:pPr>
        <w:pStyle w:val="null3"/>
        <w:ind w:firstLine="480"/>
      </w:pPr>
      <w:r>
        <w:rPr/>
        <w:t xml:space="preserve"> 电话：</w:t>
      </w:r>
      <w:r>
        <w:rPr/>
        <w:t>0757-83160059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84"/>
        <w:gridCol w:w="2576"/>
        <w:gridCol w:w="1082"/>
        <w:gridCol w:w="2042"/>
        <w:gridCol w:w="1722"/>
      </w:tblGrid>
      <w:tr>
        <w:tc>
          <w:tcPr>
            <w:tcW w:type="dxa" w:w="8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品目预算（元）</w:t>
            </w:r>
          </w:p>
        </w:tc>
        <w:tc>
          <w:tcPr>
            <w:tcW w:type="dxa" w:w="1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最高限价（元）</w:t>
            </w:r>
          </w:p>
        </w:tc>
      </w:tr>
      <w:tr>
        <w:tc>
          <w:tcPr>
            <w:tcW w:type="dxa" w:w="8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佛山市第三人民医院陪护服务</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1443300.00</w:t>
            </w:r>
          </w:p>
        </w:tc>
        <w:tc>
          <w:tcPr>
            <w:tcW w:type="dxa" w:w="1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1443300.00</w:t>
            </w:r>
          </w:p>
        </w:tc>
      </w:tr>
    </w:tbl>
    <w:p>
      <w:pPr>
        <w:pStyle w:val="null3"/>
        <w:ind w:firstLine="420"/>
        <w:jc w:val="both"/>
      </w:pPr>
      <w:r>
        <w:rPr/>
        <w:t>2.</w:t>
      </w:r>
      <w:r>
        <w:rPr/>
        <w:t>项目属性：本项目为服务类政府采购项目。</w:t>
      </w:r>
    </w:p>
    <w:p>
      <w:pPr>
        <w:pStyle w:val="null3"/>
        <w:ind w:firstLine="420"/>
        <w:jc w:val="both"/>
      </w:pPr>
      <w:r>
        <w:rPr/>
        <w:t>3.</w:t>
      </w:r>
      <w:r>
        <w:rPr/>
        <w:t>根据《关于印发中小企业划型标准规定的通知》（工信部联企业〔</w:t>
      </w:r>
      <w:r>
        <w:rPr/>
        <w:t>2011</w:t>
      </w:r>
      <w:r>
        <w:rPr/>
        <w:t>〕</w:t>
      </w:r>
      <w:r>
        <w:rPr/>
        <w:t>300</w:t>
      </w:r>
      <w:r>
        <w:rPr/>
        <w:t>号）规定，本项目采购标的对应的中小企业划分标准所属行业为：其他未列明行业。</w:t>
      </w:r>
    </w:p>
    <w:p>
      <w:pPr>
        <w:pStyle w:val="null3"/>
        <w:ind w:firstLine="420"/>
        <w:jc w:val="both"/>
      </w:pPr>
      <w:r>
        <w:rPr/>
        <w:t>4.</w:t>
      </w:r>
      <w:r>
        <w:rPr/>
        <w:t>本项目属于专门面向中小企业采购。</w:t>
      </w:r>
    </w:p>
    <w:p>
      <w:pPr>
        <w:pStyle w:val="null3"/>
        <w:ind w:firstLine="420"/>
        <w:jc w:val="both"/>
      </w:pPr>
      <w:r>
        <w:rPr/>
        <w:t>5.</w:t>
      </w:r>
      <w:r>
        <w:rPr/>
        <w:t>需要落实的政府采购政策：《政府采购促进中小企业发展管理办法》的通知（财库</w:t>
      </w:r>
      <w:r>
        <w:rPr/>
        <w:t>[2020]46</w:t>
      </w:r>
      <w:r>
        <w:rPr/>
        <w:t>号）、《关于政府采购支持监狱企业发展有关问题的通知》（财库〔</w:t>
      </w:r>
      <w:r>
        <w:rPr/>
        <w:t>2014</w:t>
      </w:r>
      <w:r>
        <w:rPr/>
        <w:t>〕</w:t>
      </w:r>
      <w:r>
        <w:rPr/>
        <w:t>68</w:t>
      </w:r>
      <w:r>
        <w:rPr/>
        <w:t>号）、《关于促进残疾人就业政府采购政策的通知》（财库〔</w:t>
      </w:r>
      <w:r>
        <w:rPr/>
        <w:t>2017</w:t>
      </w:r>
      <w:r>
        <w:rPr/>
        <w:t>〕</w:t>
      </w:r>
      <w:r>
        <w:rPr/>
        <w:t>141</w:t>
      </w:r>
      <w:r>
        <w:rPr/>
        <w:t>号）等。</w:t>
      </w:r>
    </w:p>
    <w:p>
      <w:pPr>
        <w:pStyle w:val="null3"/>
        <w:ind w:firstLine="420"/>
        <w:jc w:val="both"/>
      </w:pPr>
      <w:r>
        <w:rPr/>
        <w:t>6.</w:t>
      </w:r>
      <w:r>
        <w:rPr/>
        <w:t>投标人没有在投标文件中注明偏离（文字说明或在响应表注明）的参数、配置、条款视为被投标人完全接受。</w:t>
      </w:r>
    </w:p>
    <w:p>
      <w:pPr>
        <w:pStyle w:val="null3"/>
        <w:ind w:firstLine="420"/>
        <w:jc w:val="both"/>
      </w:pPr>
      <w:r>
        <w:rPr/>
        <w:t>7.</w:t>
      </w:r>
      <w:r>
        <w:rPr/>
        <w:t>投标人应保证，采购人在中华人民共和国使用该服务或服务的任何一部分时，免受第三方提出的侵犯其专利权、商标权、著作权或其它知识产权的起诉。</w:t>
      </w:r>
    </w:p>
    <w:p>
      <w:pPr>
        <w:pStyle w:val="null3"/>
        <w:ind w:firstLine="420"/>
        <w:jc w:val="both"/>
      </w:pPr>
      <w:r>
        <w:rPr/>
        <w:t>8.</w:t>
      </w:r>
      <w:r>
        <w:rPr/>
        <w:t>需执行国家相关标准、行业标准、地方标准或者其他标准、规范。</w:t>
      </w:r>
    </w:p>
    <w:p>
      <w:pPr>
        <w:pStyle w:val="null3"/>
        <w:ind w:firstLine="420"/>
        <w:jc w:val="both"/>
      </w:pPr>
      <w:r>
        <w:rPr/>
        <w:t>9.</w:t>
      </w:r>
      <w:r>
        <w:rPr/>
        <w:t>评标委员会认为投标人的报价明显低于其他通过符合性审查投标人的报价，有可能影响产品质量或者不能诚信履约的，将要求投标人在评标现场合理的时间内提供书面说明，必要时提交相关证明材料；投标人不能证明其报价合理性的，评标委员会应当将其作为无效投标处理。（书面说明包含但不限于：报价成本分析报告、各项进货成本、开发设计成本明细、项目实施成本、税费、利润、安装成本等的详细说明。）</w:t>
      </w:r>
    </w:p>
    <w:p>
      <w:pPr>
        <w:pStyle w:val="null3"/>
        <w:ind w:firstLine="420"/>
        <w:jc w:val="both"/>
      </w:pPr>
      <w:r>
        <w:rPr/>
        <w:t>10.</w:t>
      </w:r>
      <w:r>
        <w:rPr/>
        <w:t>凡标记“★”号的条款（如有）为必须实质性响应的要求，供应商任何负偏离（不满足要求）或不响应均导致其投标（响应）无效</w:t>
      </w:r>
      <w:r>
        <w:rPr/>
        <w:t>（</w:t>
      </w:r>
      <w:r>
        <w:rPr/>
        <w:t>详见公告附件</w:t>
      </w:r>
      <w:r>
        <w:rPr/>
        <w:t>）</w:t>
      </w:r>
      <w:r>
        <w:rPr/>
        <w:t>。凡标记</w:t>
      </w:r>
      <w:r>
        <w:rPr/>
        <w:t>“▲”号的条款（如有）为重要的要求，供应商任何负偏离（不满足要求）或不响应不导致其投标（响应）无效，但可能对其评审产生重大的影响，具体见项目评审标准。</w:t>
      </w:r>
    </w:p>
    <w:p>
      <w:pPr>
        <w:pStyle w:val="null3"/>
        <w:ind w:firstLine="420"/>
        <w:jc w:val="both"/>
      </w:pPr>
      <w:r>
        <w:rPr/>
        <w:t>11.</w:t>
      </w:r>
      <w:r>
        <w:rPr/>
        <w:t>投标人须对本项目的货物及服务进行整体投标，任何只对其中一部分内容进行的投标都被视为无效投标。</w:t>
      </w:r>
    </w:p>
    <w:p>
      <w:pPr>
        <w:pStyle w:val="null3"/>
        <w:ind w:firstLine="420"/>
        <w:jc w:val="both"/>
      </w:pPr>
      <w:r>
        <w:rPr/>
        <w:t>12.</w:t>
      </w:r>
      <w:r>
        <w:rPr/>
        <w:t>本项目不允许转包、分包。</w:t>
      </w:r>
    </w:p>
    <w:p>
      <w:pPr>
        <w:pStyle w:val="null3"/>
        <w:ind w:firstLine="420"/>
        <w:jc w:val="both"/>
      </w:pPr>
      <w:r>
        <w:rPr/>
        <w:t>13.</w:t>
      </w:r>
      <w:r>
        <w:rPr/>
        <w:t>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ind w:firstLine="420"/>
        <w:jc w:val="both"/>
      </w:pPr>
      <w:r>
        <w:rPr/>
        <w:t>14.</w:t>
      </w:r>
      <w:r>
        <w:rPr/>
        <w:t>投标人需对提交的资料真实性负责，如提供的产品规格、技术条款、检测报告、相关认证证书等方面的材料不真实，将认定为提供虚假材料谋取中标，由此给采购人造成损失的，投标人应承担相应后果，并负责赔偿。</w:t>
      </w:r>
    </w:p>
    <w:p>
      <w:pPr>
        <w:pStyle w:val="null3"/>
        <w:ind w:firstLine="420"/>
        <w:jc w:val="both"/>
      </w:pPr>
      <w:r>
        <w:rPr/>
        <w:t>15.</w:t>
      </w:r>
      <w:r>
        <w:rPr/>
        <w:t>《采购需求》“</w:t>
      </w:r>
      <w:r>
        <w:rPr/>
        <w:t>1.</w:t>
      </w:r>
      <w:r>
        <w:rPr/>
        <w:t>主要商务要求”中的“标的提供的时间”、“标的提供的地点”、“付款方式”、“验收要求”、“履约保证金”均为实质性条款，投标人须对此响应并完全满足或优于这些条款，否则将被视为无效投标。</w:t>
      </w:r>
    </w:p>
    <w:p>
      <w:pPr>
        <w:pStyle w:val="null3"/>
        <w:ind w:firstLine="420"/>
        <w:jc w:val="both"/>
      </w:pPr>
      <w:r>
        <w:rPr/>
        <w:t>16.</w:t>
      </w:r>
      <w:r>
        <w:rPr/>
        <w:t>请供应商填写《中小企业声明函》时注意（非本项目采购需求内容）：</w:t>
      </w:r>
    </w:p>
    <w:p>
      <w:pPr>
        <w:pStyle w:val="null3"/>
        <w:ind w:firstLine="420"/>
        <w:jc w:val="both"/>
      </w:pPr>
      <w:r>
        <w:rPr/>
        <w:t>①“单位名称”：指本项目采购人单位名称全称；</w:t>
      </w:r>
    </w:p>
    <w:p>
      <w:pPr>
        <w:pStyle w:val="null3"/>
        <w:ind w:firstLine="420"/>
        <w:jc w:val="both"/>
      </w:pPr>
      <w:r>
        <w:rPr/>
        <w:t>②“项目名称”：指本项目的项目名称；</w:t>
      </w:r>
    </w:p>
    <w:p>
      <w:pPr>
        <w:pStyle w:val="null3"/>
        <w:ind w:firstLine="420"/>
        <w:jc w:val="both"/>
      </w:pPr>
      <w:r>
        <w:rPr/>
        <w:t>③“标的名称”：指本项目对应采购包的“采购标的”；</w:t>
      </w:r>
    </w:p>
    <w:p>
      <w:pPr>
        <w:pStyle w:val="null3"/>
        <w:ind w:firstLine="420"/>
        <w:jc w:val="both"/>
      </w:pPr>
      <w:r>
        <w:rPr/>
        <w:t>④“企业名称”：指承接本项目的单位（服务类项目，指投标人；货物类项目，指所投产品制造商）</w:t>
      </w:r>
    </w:p>
    <w:p>
      <w:pPr>
        <w:pStyle w:val="null3"/>
        <w:ind w:firstLine="420"/>
      </w:pPr>
      <w:r>
        <w:rPr/>
        <w:t>17.</w:t>
      </w:r>
      <w:r>
        <w:rPr/>
        <w:t>其他要求：投标人应根据本项目评审内容提供如下证明文件及方案：</w:t>
      </w:r>
    </w:p>
    <w:p>
      <w:pPr>
        <w:pStyle w:val="null3"/>
        <w:ind w:firstLine="420"/>
      </w:pPr>
      <w:r>
        <w:rPr/>
        <w:t>（</w:t>
      </w:r>
      <w:r>
        <w:rPr/>
        <w:t>1</w:t>
      </w:r>
      <w:r>
        <w:rPr/>
        <w:t>）相关授权证明；</w:t>
      </w:r>
    </w:p>
    <w:p>
      <w:pPr>
        <w:pStyle w:val="null3"/>
        <w:ind w:firstLine="420"/>
      </w:pPr>
      <w:r>
        <w:rPr/>
        <w:t>（</w:t>
      </w:r>
      <w:r>
        <w:rPr/>
        <w:t>2</w:t>
      </w:r>
      <w:r>
        <w:rPr/>
        <w:t>）</w:t>
      </w:r>
      <w:r>
        <w:rPr>
          <w:sz w:val="21"/>
          <w:color w:val="000000"/>
        </w:rPr>
        <w:t>整体运作流程管理方案</w:t>
      </w:r>
      <w:r>
        <w:rPr/>
        <w:t>；</w:t>
      </w:r>
    </w:p>
    <w:p>
      <w:pPr>
        <w:pStyle w:val="null3"/>
        <w:ind w:firstLine="420"/>
      </w:pPr>
      <w:r>
        <w:rPr/>
        <w:t>（</w:t>
      </w:r>
      <w:r>
        <w:rPr/>
        <w:t>3</w:t>
      </w:r>
      <w:r>
        <w:rPr/>
        <w:t>）</w:t>
      </w:r>
      <w:r>
        <w:rPr>
          <w:sz w:val="21"/>
          <w:color w:val="000000"/>
        </w:rPr>
        <w:t>服务人员岗位职责及工作流程</w:t>
      </w:r>
      <w:r>
        <w:rPr/>
        <w:t>；</w:t>
      </w:r>
    </w:p>
    <w:p>
      <w:pPr>
        <w:pStyle w:val="null3"/>
        <w:ind w:firstLine="420"/>
      </w:pPr>
      <w:r>
        <w:rPr/>
        <w:t>（</w:t>
      </w:r>
      <w:r>
        <w:rPr/>
        <w:t>4</w:t>
      </w:r>
      <w:r>
        <w:rPr/>
        <w:t>）</w:t>
      </w:r>
      <w:r>
        <w:rPr>
          <w:sz w:val="21"/>
          <w:color w:val="000000"/>
        </w:rPr>
        <w:t>院感防控方案及能力</w:t>
      </w:r>
    </w:p>
    <w:p>
      <w:pPr>
        <w:pStyle w:val="null3"/>
        <w:ind w:firstLine="420"/>
      </w:pPr>
      <w:r>
        <w:rPr>
          <w:sz w:val="21"/>
          <w:color w:val="000000"/>
        </w:rPr>
        <w:t>（</w:t>
      </w:r>
      <w:r>
        <w:rPr>
          <w:sz w:val="21"/>
          <w:color w:val="000000"/>
        </w:rPr>
        <w:t>5</w:t>
      </w:r>
      <w:r>
        <w:rPr>
          <w:sz w:val="21"/>
          <w:color w:val="000000"/>
        </w:rPr>
        <w:t>）</w:t>
      </w:r>
      <w:r>
        <w:rPr>
          <w:sz w:val="21"/>
          <w:color w:val="000000"/>
        </w:rPr>
        <w:t>质量保证体系及措施</w:t>
      </w:r>
      <w:r>
        <w:rPr/>
        <w:t>；</w:t>
      </w:r>
    </w:p>
    <w:p>
      <w:pPr>
        <w:pStyle w:val="null3"/>
        <w:ind w:firstLine="420"/>
        <w:jc w:val="both"/>
      </w:pPr>
      <w:r>
        <w:rPr/>
        <w:t>（</w:t>
      </w:r>
      <w:r>
        <w:rPr/>
        <w:t>6</w:t>
      </w:r>
      <w:r>
        <w:rPr/>
        <w:t>）</w:t>
      </w:r>
      <w:r>
        <w:rPr/>
        <w:t>应急处理方案</w:t>
      </w:r>
      <w:r>
        <w:rPr/>
        <w:t>；</w:t>
      </w:r>
    </w:p>
    <w:p>
      <w:pPr>
        <w:pStyle w:val="null3"/>
        <w:ind w:firstLine="420"/>
        <w:jc w:val="both"/>
      </w:pPr>
      <w:r>
        <w:rPr/>
        <w:t>（</w:t>
      </w:r>
      <w:r>
        <w:rPr/>
        <w:t>7</w:t>
      </w:r>
      <w:r>
        <w:rPr/>
        <w:t>）</w:t>
      </w:r>
      <w:r>
        <w:rPr>
          <w:sz w:val="21"/>
          <w:color w:val="000000"/>
        </w:rPr>
        <w:t>人员管理方案</w:t>
      </w:r>
      <w:r>
        <w:rPr/>
        <w:t>；</w:t>
      </w:r>
    </w:p>
    <w:p>
      <w:pPr>
        <w:pStyle w:val="null3"/>
        <w:ind w:firstLine="420"/>
        <w:jc w:val="both"/>
      </w:pPr>
      <w:r>
        <w:rPr/>
        <w:t>（</w:t>
      </w:r>
      <w:r>
        <w:rPr/>
        <w:t>8</w:t>
      </w:r>
      <w:r>
        <w:rPr/>
        <w:t>）</w:t>
      </w:r>
      <w:r>
        <w:rPr>
          <w:sz w:val="21"/>
          <w:color w:val="000000"/>
        </w:rPr>
        <w:t>陪护项目信息化管理</w:t>
      </w:r>
    </w:p>
    <w:p>
      <w:pPr>
        <w:pStyle w:val="null3"/>
        <w:ind w:firstLine="420"/>
        <w:jc w:val="both"/>
      </w:pPr>
      <w:r>
        <w:rPr/>
        <w:t>（</w:t>
      </w:r>
      <w:r>
        <w:rPr/>
        <w:t>9</w:t>
      </w:r>
      <w:r>
        <w:rPr/>
        <w:t>）</w:t>
      </w:r>
      <w:r>
        <w:rPr>
          <w:sz w:val="21"/>
          <w:color w:val="000000"/>
        </w:rPr>
        <w:t>服务便利性</w:t>
      </w:r>
      <w:r>
        <w:rPr/>
        <w:t>承诺</w:t>
      </w:r>
    </w:p>
    <w:p>
      <w:pPr>
        <w:pStyle w:val="null3"/>
        <w:ind w:firstLine="420"/>
        <w:jc w:val="both"/>
      </w:pPr>
      <w:r>
        <w:rPr/>
        <w:t>（</w:t>
      </w:r>
      <w:r>
        <w:rPr/>
        <w:t>10</w:t>
      </w:r>
      <w:r>
        <w:rPr/>
        <w:t>）</w:t>
      </w:r>
      <w:r>
        <w:rPr>
          <w:sz w:val="21"/>
          <w:color w:val="000000"/>
        </w:rPr>
        <w:t>法务保障应对护理事故纠纷处理能力</w:t>
      </w:r>
    </w:p>
    <w:p>
      <w:pPr>
        <w:pStyle w:val="null3"/>
        <w:ind w:firstLine="420"/>
        <w:jc w:val="both"/>
      </w:pPr>
      <w:r>
        <w:rPr>
          <w:sz w:val="21"/>
          <w:color w:val="000000"/>
        </w:rPr>
        <w:t>（</w:t>
      </w:r>
      <w:r>
        <w:rPr>
          <w:sz w:val="21"/>
          <w:color w:val="000000"/>
        </w:rPr>
        <w:t>11</w:t>
      </w:r>
      <w:r>
        <w:rPr>
          <w:sz w:val="21"/>
          <w:color w:val="000000"/>
        </w:rPr>
        <w:t>）</w:t>
      </w:r>
      <w:r>
        <w:rPr>
          <w:sz w:val="21"/>
          <w:color w:val="000000"/>
        </w:rPr>
        <w:t>人力资源保障能力及培训能力</w:t>
      </w:r>
    </w:p>
    <w:p>
      <w:pPr>
        <w:pStyle w:val="null3"/>
        <w:ind w:firstLine="420"/>
        <w:jc w:val="both"/>
      </w:pPr>
      <w:r>
        <w:rPr/>
        <w:t>18.</w:t>
      </w:r>
      <w:r>
        <w:rPr/>
        <w:t>以下《供应商资格声明函》，投标人须在“格式十九 各类证明材料”中提供。</w:t>
      </w:r>
    </w:p>
    <w:p>
      <w:pPr>
        <w:pStyle w:val="null3"/>
        <w:jc w:val="both"/>
      </w:pPr>
      <w:r>
        <w:rPr>
          <w:b/>
        </w:rPr>
        <w:t>政府采购供应商资格信用承诺函</w:t>
      </w:r>
    </w:p>
    <w:p>
      <w:pPr>
        <w:pStyle w:val="null3"/>
        <w:jc w:val="both"/>
      </w:pPr>
      <w:r>
        <w:rPr/>
        <w:t>致：（采购人、采购代理机构）</w:t>
      </w:r>
    </w:p>
    <w:p>
      <w:pPr>
        <w:pStyle w:val="null3"/>
        <w:ind w:firstLine="400"/>
        <w:jc w:val="both"/>
      </w:pPr>
      <w:r>
        <w:rPr/>
        <w:t>我方参与</w:t>
      </w:r>
      <w:r>
        <w:rPr>
          <w:u w:val="single"/>
        </w:rPr>
        <w:t>（项目名称）（项目编号：</w:t>
      </w:r>
      <w:r>
        <w:rPr>
          <w:u w:val="single"/>
        </w:rPr>
        <w:t xml:space="preserve">   </w:t>
      </w:r>
      <w:r>
        <w:rPr>
          <w:u w:val="single"/>
        </w:rPr>
        <w:t>）</w:t>
      </w:r>
      <w:r>
        <w:rPr/>
        <w:t>的政府采购活动，现承诺如下：</w:t>
      </w:r>
    </w:p>
    <w:p>
      <w:pPr>
        <w:pStyle w:val="null3"/>
        <w:ind w:firstLine="400"/>
        <w:jc w:val="both"/>
      </w:pPr>
      <w:r>
        <w:rPr/>
        <w:t>我方具有符合《中华人民共和国政府采购法》《中华人民共和国政府采购法实施条例》及采购文件资格要求规定良好的商业信誉和健全的财务会计制度；依法缴纳税收和社会保障资金；参加本项目政府采购活动前三年内，在经营活动中没有重大违法记录。</w:t>
      </w:r>
    </w:p>
    <w:p>
      <w:pPr>
        <w:pStyle w:val="null3"/>
        <w:ind w:firstLine="400"/>
        <w:jc w:val="both"/>
      </w:pPr>
      <w:r>
        <w:rPr/>
        <w:t>若我方以上承诺不实，自愿承担提供虚假材料谋取中标、成交的法律责任。</w:t>
      </w:r>
    </w:p>
    <w:p>
      <w:pPr>
        <w:pStyle w:val="null3"/>
        <w:ind w:firstLine="400"/>
        <w:jc w:val="both"/>
      </w:pPr>
      <w:r>
        <w:rPr/>
        <w:t>承诺供应商（全称并加盖公章）：</w:t>
      </w:r>
    </w:p>
    <w:p>
      <w:pPr>
        <w:pStyle w:val="null3"/>
        <w:ind w:firstLine="4200"/>
        <w:jc w:val="both"/>
      </w:pPr>
      <w:r>
        <w:rPr/>
        <w:t>日期：</w:t>
      </w:r>
    </w:p>
    <w:p>
      <w:pPr>
        <w:pStyle w:val="null3"/>
        <w:jc w:val="both"/>
      </w:pPr>
      <w:r>
        <w:rPr>
          <w:sz w:val="21"/>
        </w:rPr>
        <w:t>说明：供应商可自行选择是否提供本承诺函，若不提供本承诺函，应按《中华人民共和国政府采购法》《中华人民共和国政府采购法实施条例》及采购文件资格要求提供相应的证明材料。</w:t>
      </w:r>
    </w:p>
    <w:p>
      <w:pPr>
        <w:pStyle w:val="null3"/>
      </w:pPr>
      <w:r>
        <w:rPr/>
        <w:t>采购包1（佛山市第三人民医院陪护服务）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项目总服务期限为1年，2025年9月1日至2026年8月31日。</w:t>
            </w:r>
          </w:p>
        </w:tc>
      </w:tr>
      <w:tr>
        <w:tc>
          <w:tcPr>
            <w:tcW w:type="dxa" w:w="4153"/>
          </w:tcPr>
          <w:p>
            <w:pPr>
              <w:pStyle w:val="null3"/>
            </w:pPr>
            <w:r>
              <w:rPr/>
              <w:t>标的提供的地点</w:t>
            </w:r>
          </w:p>
        </w:tc>
        <w:tc>
          <w:tcPr>
            <w:tcW w:type="dxa" w:w="4153"/>
          </w:tcPr>
          <w:p>
            <w:pPr>
              <w:pStyle w:val="null3"/>
            </w:pPr>
            <w:r>
              <w:rPr/>
              <w:t>采购人（用户）所在地，地址为佛山市第三人民医院（佛山市精神卫生中心）指定地点。</w:t>
            </w:r>
          </w:p>
        </w:tc>
      </w:tr>
      <w:tr>
        <w:tc>
          <w:tcPr>
            <w:tcW w:type="dxa" w:w="4153"/>
          </w:tcPr>
          <w:p>
            <w:pPr>
              <w:pStyle w:val="null3"/>
            </w:pPr>
            <w:r>
              <w:rPr/>
              <w:t>付款方式</w:t>
            </w:r>
          </w:p>
        </w:tc>
        <w:tc>
          <w:tcPr>
            <w:tcW w:type="dxa" w:w="4153"/>
          </w:tcPr>
          <w:p>
            <w:pPr>
              <w:pStyle w:val="null3"/>
            </w:pPr>
            <w:r>
              <w:rPr/>
              <w:t>1期：支付比例30%,合同签订生效之日起5个工作日内，采购人向中标供应商支付合同总额的30%作为项目预付款； 预付款从首月服务款中开始抵扣；若首月服务款不足以抵扣全部预付款，剩余未抵扣部分自动转入次月服务款中继续抵扣，直至预付款全额抵扣完毕。</w:t>
            </w:r>
          </w:p>
          <w:p>
            <w:pPr>
              <w:pStyle w:val="null3"/>
            </w:pPr>
            <w:r>
              <w:rPr/>
              <w:t>2期：支付比例70%,中标供应商应于每月10日（节假日顺延）前向采购人列出上月实际的服务人数、管理服务费用清单、月度服务质量考评表，由采购人审定（扣罚），中标供应商根据采购人审定结果及结合预付款支付上月费用。中标供应商开具等额增值税发票后，采购人在收到发票之日起 10个工作日内申请支付单位向中标供应商支付费用，服务时间不足一月的，按日结算服务费。其他说明详见采购需求书《服务费支付款项及付款(结算)方式》如项目发生合同融资，采购人应当将合同款项支付到合同约定收款账户。 付款要求： 1.中标供应商须向采购人提供依法纳税的服务费发票。 2.服务费以转账方式转入中标供应商的银行账户 3.收款方、出具发票方、合同乙方均必须与中标(成交)供应商名称一致。 4.合同款是财政局国库支付中心直接支付给中标供应商的项目，“付款”是指甲方向主管部门发出申请付款文件，实际付款时间以支付中心实际拨付时间为准，中标供应商不得因此追究采购人逾期付款的责任。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1期：（一）验收的主体：陪护服务由护理部验收、遗体转运由后勤部验收。 （二）履约验收的时间安排：1.2025年9月1日至2026年8月31日期间每月对陪护服务进行月度评价一次，采用《陪护服务质量评分表》对中标供应商工作质量进行评价；2.每季度对陪护服务进行综合评价总结一次。（三）履约验收的程序：1.2025年8月25日至2025年9月5日新旧公司进行交接班验收。2.每月对陪护服务进行月度评价一次，采用《陪护服务质量评分表》对中标供应商工作质量进行评价，每季度对中标供应商进行履约验收一次，每次验收达到服务考核评价合格项目合约方可继续履行，以此类推至总服务期满终止。（四）履约验收的内容：1.服务人员配置；2.服务人员资质；3.服务质量；4.设备设施：陪护床、员工服装、劳务用品（手套、口罩），清洁消毒用品配置以及质量等。（五）履约验收的标准：每月对陪护服务进行月度评价一次，采用《陪护服务质量评分表》对中标供应商工作质量进行评价；按全院临床科室每月评分总分的平均分≥80分为合格，每下降1分扣当月总服务费的1%，以此类推，如连续三个月评分均低于80分，采购人给予提前给予解除合同；如果服务期内合计有4个月评分均低于80分的，扣罚中标供应商全额履约保证金并可提前给予解除合同。做到投诉处理率达100%，投诉回复率达100%。每季度对中标供应商进行履约验收一次，每次验收达到上述评价要求方可继续履行服务合同。</w:t>
            </w:r>
          </w:p>
        </w:tc>
      </w:tr>
      <w:tr>
        <w:tc>
          <w:tcPr>
            <w:tcW w:type="dxa" w:w="4153"/>
          </w:tcPr>
          <w:p>
            <w:pPr>
              <w:pStyle w:val="null3"/>
            </w:pPr>
            <w:r>
              <w:rPr/>
              <w:t>履约保证金</w:t>
            </w:r>
          </w:p>
        </w:tc>
        <w:tc>
          <w:tcPr>
            <w:tcW w:type="dxa" w:w="4153"/>
          </w:tcPr>
          <w:p>
            <w:pPr>
              <w:pStyle w:val="null3"/>
            </w:pPr>
            <w:r>
              <w:rPr/>
              <w:t>交纳比例：3.46%</w:t>
            </w:r>
          </w:p>
          <w:p>
            <w:pPr>
              <w:pStyle w:val="null3"/>
            </w:pPr>
            <w:r>
              <w:rPr/>
              <w:t>缴费渠道：</w:t>
            </w:r>
            <w:r>
              <w:rPr/>
              <w:t>电子保函（保险）</w:t>
            </w:r>
            <w:r>
              <w:rPr/>
              <w:t>、其他</w:t>
            </w:r>
          </w:p>
          <w:p>
            <w:pPr>
              <w:pStyle w:val="null3"/>
            </w:pPr>
            <w:r>
              <w:rPr/>
              <w:t>账号：104012516010000771</w:t>
            </w:r>
          </w:p>
          <w:p>
            <w:pPr>
              <w:pStyle w:val="null3"/>
            </w:pPr>
            <w:r>
              <w:rPr/>
              <w:t>户名：佛山市第三人民医院（佛山市精神卫生中心）</w:t>
            </w:r>
          </w:p>
          <w:p>
            <w:pPr>
              <w:pStyle w:val="null3"/>
            </w:pPr>
            <w:r>
              <w:rPr/>
              <w:t>开户行：广发银行佛山新民支行</w:t>
            </w:r>
          </w:p>
          <w:p>
            <w:pPr>
              <w:pStyle w:val="null3"/>
            </w:pPr>
            <w:r>
              <w:rPr/>
              <w:t>说明：1.履约保证金的缴纳形式：以采购人认可的银行保函或银行转账的形式提交。 2.履约保证金的缴纳金额：人民币伍万元。 3.履约保证金的缴纳时间：在合同签订之日起10个工作日内。 4.履约保证金的退还方式、时间、条件：如中标供应商在合同期间内未出现任何违约行为的，履约保证金将在本项目合同期满之日起15个工作日内由采购人财务部门一次性退还中标供应商。 5.出现以下情形，采购人有权单方面终止合同，扣罚全额履约保证金作为违约金，如违约金不足以弥补采购人损失的，中标供应商须承担由此造成的经济损失： （1）中标供应商转包或分包本项目的； （2）如中标供应商在合同期内未按本采购需求的要求按时提供服务累计达到3次的。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其他，本表上述商务要求所涉及的条款均为“★”号实质性条款，如响应供应商对任一条款出现负偏离或不满足的，视为无效响应。</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1.本项目采购预算为人民币1443300.00元；投标人采用人民币总价包干形式响应报价。 2.任何报价是以投标人可独立履行项目合同义务，满足约定的验收标准和符合自身合法利益的前提下所作出的综合性合理报价，对投标人在报价文件和合同书中未有明确列述、投标方案设计遗漏失误、应预见和不可预见的费用等均视为已完全考虑到并包括在投标总价之内。投标人报价文件中出现漏报或不报，采购人将视为该漏报或不报部分的费用已包括在已报的价格中而不予另行支付，投标人必须按评标委员会确定的投标价承担无偿补齐缺漏项的责任。投标人拒绝的，取消其中标资格。因投标人报价缺漏项引起的一切风险和后果均由投标人自行承担。投标人的总报价包括但不限于以下内容： （1）工资：正常工作时间工资、法定节假日加班费等。 （2）福利待遇：奖金、各种津贴补贴、各项社会保险费（个人和单位部分）、商业保险费等。 （3）管理成本及利润。 （4）负责所属工作人员的服装费、培训费等。 （5）各项应由中标供应商承担的税金。 （6）在合同实施过程中各种不可预见的费用。 3.本项目只允许投标人提供唯一的投标报价方案，对投标人提供含糊不清、不确定或可选的报价方案均作无效投标处理。 4.对超出常规或报价“明显低于正常市场成本价”时，投标人须在投标报价文件中作出重点说明并提供相关详细证明材料（如参与本项目所有人员工资、货物成本、各种费用等）。如有需要评标委员会将要求投标人于评标现场详述其理由和依据再进行评审。评标委员会根据投标人提供的相关材料进行判断，并按照少数服从多数的原则，以书面形式确定投标人的报价是否存在明显不合理或者低于正常市场成本，且可能影响商品或服务质量不能诚信履约的现象。如经评标委员会认定投标人的报价存在明显不合理或低于正常市场成本且有可能影响服务质量和不能诚信履约，或投标人未按评标委员会要求详细提供企业成本分析说明，评标委员会将视该投标人的报价未实质上响应招标文件要求，对其作无效投标处理。</w:t>
            </w:r>
          </w:p>
        </w:tc>
      </w:tr>
      <w:tr>
        <w:tc>
          <w:tcPr>
            <w:tcW w:type="dxa" w:w="2076"/>
          </w:tcPr>
          <w:p/>
        </w:tc>
        <w:tc>
          <w:tcPr>
            <w:tcW w:type="dxa" w:w="2076"/>
          </w:tcPr>
          <w:p>
            <w:pPr>
              <w:pStyle w:val="null3"/>
              <w:jc w:val="center"/>
            </w:pPr>
            <w:r>
              <w:rPr/>
              <w:t>2</w:t>
            </w:r>
          </w:p>
        </w:tc>
        <w:tc>
          <w:tcPr>
            <w:tcW w:type="dxa" w:w="2076"/>
          </w:tcPr>
          <w:p>
            <w:pPr>
              <w:pStyle w:val="null3"/>
              <w:jc w:val="left"/>
            </w:pPr>
            <w:r>
              <w:rPr/>
              <w:t>基本要求</w:t>
            </w:r>
          </w:p>
        </w:tc>
        <w:tc>
          <w:tcPr>
            <w:tcW w:type="dxa" w:w="2076"/>
          </w:tcPr>
          <w:p>
            <w:pPr>
              <w:pStyle w:val="null3"/>
              <w:jc w:val="left"/>
            </w:pPr>
            <w:r>
              <w:rPr/>
              <w:t>1.投标人须提供拟采取的管理方式及管理规章制度。包括但不限于：内部管理架构、运作机制、工作流程、信息反馈渠道、质量控制方式、应急预案等。 2.★投标人须根据本项目的实际情况，在投标文件中提供适合本项目的岗位设置及服务人员配置计划，内容包括但不限于：主要负责人简历、岗位配置及服务人员配置情况等。具体岗位设置由中标供应商与采购人协商确定。采购人可根据实际需要增减服务人员数量，其价格按中标供应商的中标单价×实际服务人员人数进行计算。 3.投标人须提供完成本项目所有工作必需配备的物资装备计划。</w:t>
            </w:r>
          </w:p>
        </w:tc>
      </w:tr>
      <w:tr>
        <w:tc>
          <w:tcPr>
            <w:tcW w:type="dxa" w:w="2076"/>
          </w:tcPr>
          <w:p/>
        </w:tc>
        <w:tc>
          <w:tcPr>
            <w:tcW w:type="dxa" w:w="2076"/>
          </w:tcPr>
          <w:p>
            <w:pPr>
              <w:pStyle w:val="null3"/>
              <w:jc w:val="center"/>
            </w:pPr>
            <w:r>
              <w:rPr/>
              <w:t>3</w:t>
            </w:r>
          </w:p>
        </w:tc>
        <w:tc>
          <w:tcPr>
            <w:tcW w:type="dxa" w:w="2076"/>
          </w:tcPr>
          <w:p>
            <w:pPr>
              <w:pStyle w:val="null3"/>
              <w:jc w:val="left"/>
            </w:pPr>
            <w:r>
              <w:rPr/>
              <w:t>服务费支付款项及付款（结算）方式</w:t>
            </w:r>
          </w:p>
        </w:tc>
        <w:tc>
          <w:tcPr>
            <w:tcW w:type="dxa" w:w="2076"/>
          </w:tcPr>
          <w:p>
            <w:pPr>
              <w:pStyle w:val="null3"/>
              <w:jc w:val="left"/>
            </w:pPr>
            <w:r>
              <w:rPr/>
              <w:t>1.（1）合同签订生效之日起5个工作日内，采购人向中标供应商支付合同总额的30%作为项目预付款；预付款从首月服务款中开始抵扣；若首月服务款不足以抵扣全部预付款，剩余未抵扣部分自动转入次月服务款中继续抵扣，直至预付款全额抵扣完毕。（2）中标供应商应于每月10日（节假日顺延）前向采购人列出上月实际的服务人数、管理服务费用清单、月度服务质量考评表，由采购人审定（扣罚），中标供应商根据采购人审定结果及结合预付款支付上月费用。中标供应商开具等额增值税发票后，采购人在收到发票之日起 10个工作日内申请支付单位向中标供应商支付费用，服务时间不足一月的，按日结算服务费。 2.采购人仅负责在上述约定时间内完成申报手续，实际付款到账时间及金额以支付单位支付时间及金额为准。采购人不承担逾期付款的违约责任，并且此情况不能成为中标供应商逾期完成的理由。 3.中标供应商向采购人开具的正式发票，并提供发票复印件，方可办理相关申报支付手续。 4.每月服务费按实际投入的人员数量结算，如因采购人工作需要中标供应商增派人员的，增派人员的费用按相应岗位的月基本工资标准增加费用，增加总量控制在项目总价10%以内。 5.遗体转运费用：院内逝者（亡者）遗体按每具遗体人民币230.00元进行结算，含税费、清洁用具、常规消毒用品(不包含紫外线消毒)、个人防护用品及服务实施过程中的不可预见费用等，按每月的实际发生数量进行结算。 6.★重要提示：投标人必须充分考虑市场因素，合同期间，采购人仅对低于佛山市最低工资标准的费用进行调整（调整到佛山市最低工资标准），其他费用不作调整。 7.中标供应商全面负责本项目指定的病区的陪护服务管理工作。采购人无法预计也无法保证中标供应商在服务期限内所将获得的业务量，中标供应商应独立经营、自负盈亏。 8.★服务期内，中标供应商每月付给采购人资源占用费： （1）中标供应商按实际配置护工（医院付费部分护工除外）人数以8元/人/天的标准向采购人支付水、电、场地等资源占用费（医院付费部分护工除外），每月结算一次。 （2）医院免费提供1号楼1楼综合服务中心柜位作为陪护服务咨询服务台。 （3）中标供应商管理人员办公场所以及员工休息场所，采购人按实际情况提供，管理人员办公场所以及员工休息场所按实际办公人员以及或休息使用人员人数，以8元/人/天的资源占用费收取，水电费按实际使用计算。 （4）资源占用费每月支付一次，于次月15日前通过转账方式缴纳到采购人财务科。 9.结算流程： （1）中标供应商与需要陪护人员签订陪护协议，并向患者收取服务费。 （2）中标供应商与采购人共同监督陪护服务签单收费情况，每月按自然月最后一天截止。 （3）中标供应商需根据采购人提供的参考收费标准提供24小时陪护服务内容及具体收费标准，并提供详细的收费规范。 10.★陪护人员的服务内容及收费标准应按国家相关规定执行，投标人参考采购人现行的收费标准在允许浮动的价格范围内进行报价，如获中标资格，将严格按照中标单价向陪护对象进行收费，并公示收费标准（提供承诺函）。收费标准见附件5：陪护服务收费标准。 注明：中标供应商在执行项目合同期间，陪护服务收费价格不得高于以上标准、不得随意提升价格，如因物价大幅上涨等特殊情况，需提高服务收费价格的，中标供应商应向采购人提出书面申请征得采购人同意才能调整收费价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佛山市第三人民医院陪护服务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1,443,300.00</w:t>
            </w:r>
          </w:p>
        </w:tc>
        <w:tc>
          <w:tcPr>
            <w:tcW w:type="dxa" w:w="933"/>
          </w:tcPr>
          <w:p>
            <w:pPr>
              <w:pStyle w:val="null3"/>
              <w:jc w:val="right"/>
            </w:pPr>
            <w:r>
              <w:rPr/>
              <w:t>1,443,300.00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佛山市第三人民医院陪护服务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（一）服务范围</w:t>
            </w:r>
          </w:p>
          <w:p>
            <w:pPr>
              <w:pStyle w:val="null3"/>
              <w:jc w:val="both"/>
            </w:pPr>
            <w:r>
              <w:rPr>
                <w:sz w:val="21"/>
              </w:rPr>
              <w:t>服务范围：全院临床科室，包括但不限于：老年科一区、老年科二区、神经内科、临床心理科、精神障碍科男区、精神障碍科女区、情感障碍科男区、情感障碍科女区、救助病区等临床科室或有需要的部门。</w:t>
            </w:r>
          </w:p>
        </w:tc>
      </w:tr>
      <w:tr>
        <w:tc>
          <w:tcPr>
            <w:tcW w:type="dxa" w:w="2076"/>
          </w:tcPr>
          <w:p/>
        </w:tc>
        <w:tc>
          <w:tcPr>
            <w:tcW w:type="dxa" w:w="415"/>
          </w:tcPr>
          <w:p>
            <w:pPr>
              <w:pStyle w:val="null3"/>
            </w:pPr>
            <w:r>
              <w:rPr/>
              <w:t>2</w:t>
            </w:r>
          </w:p>
        </w:tc>
        <w:tc>
          <w:tcPr>
            <w:tcW w:type="dxa" w:w="5814"/>
          </w:tcPr>
          <w:p>
            <w:pPr>
              <w:pStyle w:val="null3"/>
              <w:jc w:val="both"/>
            </w:pPr>
            <w:r>
              <w:rPr>
                <w:sz w:val="21"/>
                <w:b/>
                <w:color w:val="000000"/>
              </w:rPr>
              <w:t>（二）</w:t>
            </w:r>
            <w:r>
              <w:rPr>
                <w:sz w:val="21"/>
                <w:b/>
                <w:color w:val="000000"/>
              </w:rPr>
              <w:t>服务内容及要求</w:t>
            </w:r>
          </w:p>
          <w:p>
            <w:pPr>
              <w:pStyle w:val="null3"/>
              <w:jc w:val="both"/>
            </w:pPr>
            <w:r>
              <w:rPr>
                <w:sz w:val="21"/>
              </w:rPr>
              <w:t>1.</w:t>
            </w:r>
            <w:r>
              <w:rPr>
                <w:sz w:val="21"/>
              </w:rPr>
              <w:t>住院患者陪护服务：医院范围内</w:t>
            </w:r>
            <w:r>
              <w:rPr>
                <w:sz w:val="21"/>
              </w:rPr>
              <w:t>中标</w:t>
            </w:r>
            <w:r>
              <w:rPr>
                <w:sz w:val="21"/>
              </w:rPr>
              <w:t>供应商承担采购人的住院患者的非医疗技术性生活护理服务，为患者提供</w:t>
            </w:r>
            <w:r>
              <w:rPr>
                <w:sz w:val="21"/>
              </w:rPr>
              <w:t>24</w:t>
            </w:r>
            <w:r>
              <w:rPr>
                <w:sz w:val="21"/>
              </w:rPr>
              <w:t>小时陪护服务。陪护服务包括以下两部分：</w:t>
            </w:r>
          </w:p>
          <w:p>
            <w:pPr>
              <w:pStyle w:val="null3"/>
              <w:jc w:val="both"/>
            </w:pPr>
            <w:r>
              <w:rPr>
                <w:sz w:val="21"/>
              </w:rPr>
              <w:t>（</w:t>
            </w:r>
            <w:r>
              <w:rPr>
                <w:sz w:val="21"/>
              </w:rPr>
              <w:t>1</w:t>
            </w:r>
            <w:r>
              <w:rPr>
                <w:sz w:val="21"/>
              </w:rPr>
              <w:t>）</w:t>
            </w:r>
            <w:r>
              <w:rPr>
                <w:sz w:val="21"/>
              </w:rPr>
              <w:t>医院付费部分</w:t>
            </w:r>
          </w:p>
          <w:p>
            <w:pPr>
              <w:pStyle w:val="null3"/>
              <w:jc w:val="both"/>
            </w:pPr>
            <w:r>
              <w:rPr>
                <w:sz w:val="21"/>
              </w:rPr>
              <w:t>1</w:t>
            </w:r>
            <w:r>
              <w:rPr>
                <w:sz w:val="21"/>
              </w:rPr>
              <w:t>）</w:t>
            </w:r>
            <w:r>
              <w:rPr>
                <w:sz w:val="21"/>
              </w:rPr>
              <w:t>中标供应商</w:t>
            </w:r>
            <w:r>
              <w:rPr>
                <w:sz w:val="21"/>
              </w:rPr>
              <w:t>根据采购人的需求，为有需要的科室配置固定护工，按采购人的排班及岗位职责完成基础服务以及患者陪护服务工作，提供</w:t>
            </w:r>
            <w:r>
              <w:rPr>
                <w:sz w:val="21"/>
              </w:rPr>
              <w:t>24</w:t>
            </w:r>
            <w:r>
              <w:rPr>
                <w:sz w:val="21"/>
              </w:rPr>
              <w:t>小时服务，由医院按实际护工出勤天数支付费用。</w:t>
            </w:r>
          </w:p>
          <w:p>
            <w:pPr>
              <w:pStyle w:val="null3"/>
              <w:jc w:val="both"/>
            </w:pPr>
            <w:r>
              <w:rPr>
                <w:sz w:val="21"/>
              </w:rPr>
              <w:t>2</w:t>
            </w:r>
            <w:r>
              <w:rPr>
                <w:sz w:val="21"/>
              </w:rPr>
              <w:t>）</w:t>
            </w:r>
            <w:r>
              <w:rPr>
                <w:sz w:val="21"/>
              </w:rPr>
              <w:t>在临床各科室包括神经内科在内的救助、托养或特困患者，由陪护公司安排护工协助照护，产生的陪护费（按相关收费标准及实际陪护天数）每月由医院代收代支方式支付。</w:t>
            </w:r>
          </w:p>
          <w:p>
            <w:pPr>
              <w:pStyle w:val="null3"/>
              <w:jc w:val="both"/>
            </w:pPr>
            <w:r>
              <w:rPr>
                <w:sz w:val="21"/>
              </w:rPr>
              <w:t>（</w:t>
            </w:r>
            <w:r>
              <w:rPr>
                <w:sz w:val="21"/>
              </w:rPr>
              <w:t>2</w:t>
            </w:r>
            <w:r>
              <w:rPr>
                <w:sz w:val="21"/>
              </w:rPr>
              <w:t>）</w:t>
            </w:r>
            <w:r>
              <w:rPr>
                <w:sz w:val="21"/>
              </w:rPr>
              <w:t>患者付费部分：根据患者或家属的需要，在平等自愿、诚实信用的基础上，</w:t>
            </w:r>
            <w:r>
              <w:rPr>
                <w:sz w:val="21"/>
              </w:rPr>
              <w:t>中标供应商</w:t>
            </w:r>
            <w:r>
              <w:rPr>
                <w:sz w:val="21"/>
              </w:rPr>
              <w:t>与有需要的患者签订协议，以</w:t>
            </w:r>
            <w:r>
              <w:rPr>
                <w:sz w:val="21"/>
              </w:rPr>
              <w:t>“一对一”或“一对</w:t>
            </w:r>
            <w:r>
              <w:rPr>
                <w:sz w:val="21"/>
              </w:rPr>
              <w:t>N</w:t>
            </w:r>
            <w:r>
              <w:rPr>
                <w:sz w:val="21"/>
              </w:rPr>
              <w:t>”的模式开展陪护服务，提供</w:t>
            </w:r>
            <w:r>
              <w:rPr>
                <w:sz w:val="21"/>
              </w:rPr>
              <w:t>24</w:t>
            </w:r>
            <w:r>
              <w:rPr>
                <w:sz w:val="21"/>
              </w:rPr>
              <w:t>小时服务。</w:t>
            </w:r>
          </w:p>
          <w:p>
            <w:pPr>
              <w:pStyle w:val="null3"/>
              <w:jc w:val="both"/>
            </w:pPr>
            <w:r>
              <w:rPr>
                <w:sz w:val="21"/>
              </w:rPr>
              <w:t>2.</w:t>
            </w:r>
            <w:r>
              <w:rPr>
                <w:sz w:val="21"/>
              </w:rPr>
              <w:t>科室基础服务：</w:t>
            </w:r>
          </w:p>
          <w:p>
            <w:pPr>
              <w:pStyle w:val="null3"/>
              <w:jc w:val="both"/>
            </w:pPr>
            <w:r>
              <w:rPr>
                <w:sz w:val="21"/>
              </w:rPr>
              <w:t>（</w:t>
            </w:r>
            <w:r>
              <w:rPr>
                <w:sz w:val="21"/>
              </w:rPr>
              <w:t>1</w:t>
            </w:r>
            <w:r>
              <w:rPr>
                <w:sz w:val="21"/>
              </w:rPr>
              <w:t>）中标供应商</w:t>
            </w:r>
            <w:r>
              <w:rPr>
                <w:sz w:val="21"/>
              </w:rPr>
              <w:t>根据医院需要，配置固定护工，按科室排班及岗位职责完成科室基础服务工作。</w:t>
            </w:r>
          </w:p>
          <w:p>
            <w:pPr>
              <w:pStyle w:val="null3"/>
              <w:jc w:val="both"/>
            </w:pPr>
            <w:r>
              <w:rPr>
                <w:sz w:val="21"/>
              </w:rPr>
              <w:t>（</w:t>
            </w:r>
            <w:r>
              <w:rPr>
                <w:sz w:val="21"/>
              </w:rPr>
              <w:t>2</w:t>
            </w:r>
            <w:r>
              <w:rPr>
                <w:sz w:val="21"/>
              </w:rPr>
              <w:t>）</w:t>
            </w:r>
            <w:r>
              <w:rPr>
                <w:sz w:val="21"/>
              </w:rPr>
              <w:t>服务内容不限于协助护士执行晨晚间护理、保持床单及病房整洁、及时更换处理污湿床单被服，协助病区患者带检、送标本、派餐、协助病区做好探视管理、患者出入门口管理、被服管理、床单位清洁消毒、协助护士进行尸体料理等工作。</w:t>
            </w:r>
          </w:p>
          <w:p>
            <w:pPr>
              <w:pStyle w:val="null3"/>
              <w:jc w:val="both"/>
            </w:pPr>
            <w:r>
              <w:rPr>
                <w:sz w:val="21"/>
              </w:rPr>
              <w:t>3.</w:t>
            </w:r>
            <w:r>
              <w:rPr>
                <w:sz w:val="21"/>
              </w:rPr>
              <w:t>陪人床租赁服务：</w:t>
            </w:r>
            <w:r>
              <w:rPr>
                <w:sz w:val="21"/>
              </w:rPr>
              <w:t>中标供应商</w:t>
            </w:r>
            <w:r>
              <w:rPr>
                <w:sz w:val="21"/>
              </w:rPr>
              <w:t>在科室投放陪人床，供有需要的住院患者家属租赁使用，陪人床的日常维保及清洁消毒等工作由</w:t>
            </w:r>
            <w:r>
              <w:rPr>
                <w:sz w:val="21"/>
              </w:rPr>
              <w:t>中标供应商</w:t>
            </w:r>
            <w:r>
              <w:rPr>
                <w:sz w:val="21"/>
              </w:rPr>
              <w:t>负责。陪人床租赁服务所产生的投放成本及日常各项管理费用全部由</w:t>
            </w:r>
            <w:r>
              <w:rPr>
                <w:sz w:val="21"/>
              </w:rPr>
              <w:t>中标供应商</w:t>
            </w:r>
            <w:r>
              <w:rPr>
                <w:sz w:val="21"/>
              </w:rPr>
              <w:t>承担。</w:t>
            </w:r>
          </w:p>
          <w:p>
            <w:pPr>
              <w:pStyle w:val="null3"/>
              <w:jc w:val="both"/>
            </w:pPr>
            <w:r>
              <w:rPr>
                <w:sz w:val="21"/>
              </w:rPr>
              <w:t>4.</w:t>
            </w:r>
            <w:r>
              <w:rPr>
                <w:sz w:val="21"/>
              </w:rPr>
              <w:t>遗体转运服务：在采购单位太平间主管部门的管理下，承担逝者（亡者）遗体转运及太平间尸体转运后清洁、消毒工作。与我院太平间管理职能部门签署遗体转运服务协议书，按主管部门的质量要求履行遗体转运服务。</w:t>
            </w:r>
          </w:p>
          <w:p>
            <w:pPr>
              <w:pStyle w:val="null3"/>
              <w:jc w:val="both"/>
            </w:pPr>
            <w:r>
              <w:rPr>
                <w:sz w:val="21"/>
              </w:rPr>
              <w:t>5.</w:t>
            </w:r>
            <w:r>
              <w:rPr>
                <w:sz w:val="21"/>
              </w:rPr>
              <w:t>本项目服务不包含任何医疗技术性的工作。</w:t>
            </w:r>
          </w:p>
          <w:p>
            <w:pPr>
              <w:pStyle w:val="null3"/>
              <w:jc w:val="both"/>
            </w:pPr>
            <w:r>
              <w:rPr>
                <w:sz w:val="21"/>
              </w:rPr>
              <w:t>6.</w:t>
            </w:r>
            <w:r>
              <w:rPr>
                <w:sz w:val="21"/>
              </w:rPr>
              <w:t>★工作服洗涤要求</w:t>
            </w:r>
          </w:p>
          <w:p>
            <w:pPr>
              <w:pStyle w:val="null3"/>
              <w:jc w:val="both"/>
            </w:pPr>
            <w:r>
              <w:rPr>
                <w:sz w:val="21"/>
              </w:rPr>
              <w:t>陪护人员的工作服不能在采购</w:t>
            </w:r>
            <w:r>
              <w:rPr>
                <w:sz w:val="21"/>
              </w:rPr>
              <w:t>人</w:t>
            </w:r>
            <w:r>
              <w:rPr>
                <w:sz w:val="21"/>
              </w:rPr>
              <w:t>病房内洗涤，要求统一交由我院签约的被服洗涤公司进行洗涤，</w:t>
            </w:r>
            <w:r>
              <w:rPr>
                <w:sz w:val="21"/>
              </w:rPr>
              <w:t>中标</w:t>
            </w:r>
            <w:r>
              <w:rPr>
                <w:sz w:val="21"/>
              </w:rPr>
              <w:t>供应商自行与洗涤公司签订工作服洗涤协议，洗涤费用由</w:t>
            </w:r>
            <w:r>
              <w:rPr>
                <w:sz w:val="21"/>
              </w:rPr>
              <w:t>中标</w:t>
            </w:r>
            <w:r>
              <w:rPr>
                <w:sz w:val="21"/>
              </w:rPr>
              <w:t>供应商自行负担。</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w:t>
            </w:r>
            <w:r>
              <w:rPr>
                <w:sz w:val="21"/>
                <w:b/>
                <w:color w:val="000000"/>
              </w:rPr>
              <w:t>三</w:t>
            </w:r>
            <w:r>
              <w:rPr>
                <w:sz w:val="21"/>
                <w:b/>
                <w:color w:val="000000"/>
              </w:rPr>
              <w:t>）整体服务要求</w:t>
            </w:r>
          </w:p>
          <w:p>
            <w:pPr>
              <w:pStyle w:val="null3"/>
              <w:jc w:val="both"/>
            </w:pPr>
            <w:r>
              <w:rPr>
                <w:sz w:val="21"/>
              </w:rPr>
              <w:t>1.</w:t>
            </w:r>
            <w:r>
              <w:rPr>
                <w:sz w:val="21"/>
              </w:rPr>
              <w:t>★中标供应商应对拟派本项目的服务人员统一建立档案进行管理。中标供应商所提供服务人员与采购人之间没有任何劳动用工关系和雇佣关系，服务人员的收入及工资福利由中标供应商与其协商确定，服务人员在工作中发生的任何意外损伤 （工伤）由中标供应商负责，中标供应商与服务人员之间的争议纠纷与采购人无关。（提供承诺函）</w:t>
            </w:r>
          </w:p>
          <w:p>
            <w:pPr>
              <w:pStyle w:val="null3"/>
              <w:jc w:val="both"/>
            </w:pPr>
            <w:r>
              <w:rPr>
                <w:sz w:val="21"/>
              </w:rPr>
              <w:t>2.</w:t>
            </w:r>
            <w:r>
              <w:rPr>
                <w:sz w:val="21"/>
              </w:rPr>
              <w:t>中标供应商应积极组织服务人员参加岗前培训考核和岗位培训考核，服务人员提供服务时应佩戴中标供应商统一证件，并着统一工作服。</w:t>
            </w:r>
          </w:p>
          <w:p>
            <w:pPr>
              <w:pStyle w:val="null3"/>
              <w:jc w:val="both"/>
            </w:pPr>
            <w:r>
              <w:rPr>
                <w:sz w:val="21"/>
              </w:rPr>
              <w:t>3.</w:t>
            </w:r>
            <w:r>
              <w:rPr>
                <w:sz w:val="21"/>
              </w:rPr>
              <w:t>中标供应商应根据采购人的实际工作需要配备相应数量的具有相关管理经验的专职管理人员，对在采购人医疗服务区域内提供陪护服务的人员和服务内容实行管理，保证服务人员工作有序规范地稳健运行。</w:t>
            </w:r>
          </w:p>
          <w:p>
            <w:pPr>
              <w:pStyle w:val="null3"/>
              <w:jc w:val="both"/>
            </w:pPr>
            <w:r>
              <w:rPr>
                <w:sz w:val="21"/>
              </w:rPr>
              <w:t>4.</w:t>
            </w:r>
            <w:r>
              <w:rPr>
                <w:sz w:val="21"/>
              </w:rPr>
              <w:t>中标供应商在采购人的医疗服务区域范围内开展陪护项目管理活动时，其使用的印章、标识、标牌、各种宣传资料不得以采购人的名义，不得向患者和家属做出与采购人有隶属、代理等关系的误导宣传，中标供应商人员着装配饰也应当明显区别于采购人员工所使用的服装及配饰，以免患者及家属产生混淆。</w:t>
            </w:r>
          </w:p>
        </w:tc>
      </w:tr>
      <w:tr>
        <w:tc>
          <w:tcPr>
            <w:tcW w:type="dxa" w:w="2076"/>
          </w:tcPr>
          <w:p/>
        </w:tc>
        <w:tc>
          <w:tcPr>
            <w:tcW w:type="dxa" w:w="415"/>
          </w:tcPr>
          <w:p>
            <w:pPr>
              <w:pStyle w:val="null3"/>
            </w:pPr>
            <w:r>
              <w:rPr/>
              <w:t>4</w:t>
            </w:r>
          </w:p>
        </w:tc>
        <w:tc>
          <w:tcPr>
            <w:tcW w:type="dxa" w:w="5814"/>
          </w:tcPr>
          <w:p>
            <w:pPr>
              <w:pStyle w:val="null3"/>
              <w:jc w:val="both"/>
            </w:pPr>
            <w:r>
              <w:rPr>
                <w:sz w:val="21"/>
                <w:b/>
                <w:color w:val="000000"/>
              </w:rPr>
              <w:t>（</w:t>
            </w:r>
            <w:r>
              <w:rPr>
                <w:sz w:val="21"/>
                <w:b/>
                <w:color w:val="000000"/>
              </w:rPr>
              <w:t>四</w:t>
            </w:r>
            <w:r>
              <w:rPr>
                <w:sz w:val="21"/>
                <w:b/>
                <w:color w:val="000000"/>
              </w:rPr>
              <w:t>）护工</w:t>
            </w:r>
            <w:r>
              <w:rPr>
                <w:sz w:val="21"/>
                <w:b/>
                <w:color w:val="000000"/>
              </w:rPr>
              <w:t>/</w:t>
            </w:r>
            <w:r>
              <w:rPr>
                <w:sz w:val="21"/>
                <w:b/>
                <w:color w:val="000000"/>
              </w:rPr>
              <w:t>陪护人员的行为要求</w:t>
            </w:r>
          </w:p>
          <w:p>
            <w:pPr>
              <w:pStyle w:val="null3"/>
              <w:jc w:val="both"/>
            </w:pPr>
            <w:r>
              <w:rPr>
                <w:sz w:val="21"/>
              </w:rPr>
              <w:t>1.</w:t>
            </w:r>
            <w:r>
              <w:rPr>
                <w:sz w:val="21"/>
              </w:rPr>
              <w:t>统一着装，佩戴工牌，衣服合身，鞋袜洁净，工作服的领口、袖口、裤脚口不能暴露个人着装。</w:t>
            </w:r>
          </w:p>
          <w:p>
            <w:pPr>
              <w:pStyle w:val="null3"/>
              <w:jc w:val="both"/>
            </w:pPr>
            <w:r>
              <w:rPr>
                <w:sz w:val="21"/>
              </w:rPr>
              <w:t>2.</w:t>
            </w:r>
            <w:r>
              <w:rPr>
                <w:sz w:val="21"/>
              </w:rPr>
              <w:t>仪表端庄，不佩戴饰品，如手链、戒指等；不穿高跟鞋、拖鞋；头发、手部清洁，不留长指甲、不做美甲，长发挽起。</w:t>
            </w:r>
          </w:p>
          <w:p>
            <w:pPr>
              <w:pStyle w:val="null3"/>
              <w:jc w:val="both"/>
            </w:pPr>
            <w:r>
              <w:rPr>
                <w:sz w:val="21"/>
              </w:rPr>
              <w:t>3.</w:t>
            </w:r>
            <w:r>
              <w:rPr>
                <w:sz w:val="21"/>
              </w:rPr>
              <w:t>言行举止端庄、大方，表情自然、亲切，使用文明礼貌语言，走路、说话、开关门动作要轻。</w:t>
            </w:r>
          </w:p>
          <w:p>
            <w:pPr>
              <w:pStyle w:val="null3"/>
              <w:jc w:val="both"/>
            </w:pPr>
            <w:r>
              <w:rPr>
                <w:sz w:val="21"/>
              </w:rPr>
              <w:t>4.</w:t>
            </w:r>
            <w:r>
              <w:rPr>
                <w:sz w:val="21"/>
              </w:rPr>
              <w:t>工作期间不得离岗、串岗、玩手机、聚众聊天，不得从事与工作无关的活动。</w:t>
            </w:r>
          </w:p>
          <w:p>
            <w:pPr>
              <w:pStyle w:val="null3"/>
              <w:jc w:val="both"/>
            </w:pPr>
            <w:r>
              <w:rPr>
                <w:sz w:val="21"/>
              </w:rPr>
              <w:t>5.</w:t>
            </w:r>
            <w:r>
              <w:rPr>
                <w:sz w:val="21"/>
              </w:rPr>
              <w:t>对患者有爱心、细心和耐心，避免过激语言和动作粗鲁；对于冲动行为患者，不要单独接触，要做好自我保护；严禁打骂患者。</w:t>
            </w:r>
          </w:p>
          <w:p>
            <w:pPr>
              <w:pStyle w:val="null3"/>
              <w:jc w:val="both"/>
            </w:pPr>
            <w:r>
              <w:rPr>
                <w:sz w:val="21"/>
              </w:rPr>
              <w:t>6.</w:t>
            </w:r>
            <w:r>
              <w:rPr>
                <w:sz w:val="21"/>
              </w:rPr>
              <w:t>加强安全意识。注意巡视和观察，发现患者有异常行为要及时报告医务人员并协同</w:t>
            </w:r>
            <w:r>
              <w:rPr>
                <w:sz w:val="21"/>
              </w:rPr>
              <w:t>处理；经常检查患者身上和床铺以及周围环境有无不安全因素，如刀、剪、绳、针、</w:t>
            </w:r>
            <w:r>
              <w:rPr>
                <w:sz w:val="21"/>
              </w:rPr>
              <w:t>烟、火机、筷子、玻璃、金属器具、清洁用具、消毒液等，如有发现应及时清理并</w:t>
            </w:r>
            <w:r>
              <w:rPr>
                <w:sz w:val="21"/>
              </w:rPr>
              <w:t>上交医务人员；严禁把病区锁匙交给患者，出入要锁好门；陪伴患者院内检查或散步时更要时刻贴身陪护，不能坐在医院大门附近、路边及车道两旁。</w:t>
            </w:r>
          </w:p>
          <w:p>
            <w:pPr>
              <w:pStyle w:val="null3"/>
              <w:jc w:val="both"/>
            </w:pPr>
            <w:r>
              <w:rPr>
                <w:sz w:val="21"/>
              </w:rPr>
              <w:t>7.</w:t>
            </w:r>
            <w:r>
              <w:rPr>
                <w:sz w:val="21"/>
              </w:rPr>
              <w:t>严禁为患者购买烟、火机、酒、食物以及生活用品；不得在病房内煮食、会客、吸烟、喝酒、赌博、打闹</w:t>
            </w:r>
            <w:r>
              <w:rPr>
                <w:sz w:val="21"/>
              </w:rPr>
              <w:t>；不坐、卧病床，不得躺在病房地上睡觉；夜间应按时关灯、关电视。</w:t>
            </w:r>
          </w:p>
          <w:p>
            <w:pPr>
              <w:pStyle w:val="null3"/>
              <w:jc w:val="both"/>
            </w:pPr>
            <w:r>
              <w:rPr>
                <w:sz w:val="21"/>
              </w:rPr>
              <w:t>8.</w:t>
            </w:r>
            <w:r>
              <w:rPr>
                <w:sz w:val="21"/>
              </w:rPr>
              <w:t>不得翻阅病历及其他医疗文件，不私自给患者解释病情。</w:t>
            </w:r>
          </w:p>
          <w:p>
            <w:pPr>
              <w:pStyle w:val="null3"/>
              <w:jc w:val="both"/>
            </w:pPr>
            <w:r>
              <w:rPr>
                <w:sz w:val="21"/>
              </w:rPr>
              <w:t>9.</w:t>
            </w:r>
            <w:r>
              <w:rPr>
                <w:sz w:val="21"/>
              </w:rPr>
              <w:t>工作期间不得擅自离开患者，如遇特殊情况必须外出时，须征得医护人员或患者家属同意，采取好安全措施后方可离开。离开患者超过</w:t>
            </w:r>
            <w:r>
              <w:rPr>
                <w:sz w:val="21"/>
              </w:rPr>
              <w:t>30</w:t>
            </w:r>
            <w:r>
              <w:rPr>
                <w:sz w:val="21"/>
              </w:rPr>
              <w:t>分钟，除向医护人员请假外还须向中标供应商的项目经理请假，必要时由中标供应商派人临时替岗。</w:t>
            </w:r>
          </w:p>
          <w:p>
            <w:pPr>
              <w:pStyle w:val="null3"/>
              <w:jc w:val="both"/>
            </w:pPr>
            <w:r>
              <w:rPr>
                <w:sz w:val="21"/>
              </w:rPr>
              <w:t>10.</w:t>
            </w:r>
            <w:r>
              <w:rPr>
                <w:sz w:val="21"/>
              </w:rPr>
              <w:t>护工及</w:t>
            </w:r>
            <w:r>
              <w:rPr>
                <w:sz w:val="21"/>
              </w:rPr>
              <w:t>24</w:t>
            </w:r>
            <w:r>
              <w:rPr>
                <w:sz w:val="21"/>
              </w:rPr>
              <w:t>小时陪护人员除自用的餐具和洗漱用品外，不能将个人生活用品及危险品 （如水果刀）带入病房内；上岗期间物品摆放整齐，不要随处乱放，下岗后必须及时离开病房并带走个人用品。</w:t>
            </w:r>
          </w:p>
          <w:p>
            <w:pPr>
              <w:pStyle w:val="null3"/>
              <w:jc w:val="both"/>
            </w:pPr>
            <w:r>
              <w:rPr>
                <w:sz w:val="21"/>
              </w:rPr>
              <w:t>11.</w:t>
            </w:r>
            <w:r>
              <w:rPr>
                <w:sz w:val="21"/>
              </w:rPr>
              <w:t>爱护医院各项设施，不准私拿、外卖医院的任何物品。</w:t>
            </w:r>
          </w:p>
          <w:p>
            <w:pPr>
              <w:pStyle w:val="null3"/>
              <w:jc w:val="both"/>
            </w:pPr>
            <w:r>
              <w:rPr>
                <w:sz w:val="21"/>
              </w:rPr>
              <w:t>12.</w:t>
            </w:r>
            <w:r>
              <w:rPr>
                <w:sz w:val="21"/>
              </w:rPr>
              <w:t>备岗人员应在指定地点备岗，服从派岗，并按规定时间上岗。不允许私自进入病房找工作，不得私自介绍熟人进入病房做护工及陪护员。不得私自接陪其他患者和收患者陪护费。</w:t>
            </w:r>
          </w:p>
          <w:p>
            <w:pPr>
              <w:pStyle w:val="null3"/>
              <w:jc w:val="both"/>
            </w:pPr>
            <w:r>
              <w:rPr>
                <w:sz w:val="21"/>
              </w:rPr>
              <w:t>13.</w:t>
            </w:r>
            <w:r>
              <w:rPr>
                <w:sz w:val="21"/>
              </w:rPr>
              <w:t>严禁向患者、家属索取红包和增加陪护费，不准接受患者财物，不吃患者的食物。</w:t>
            </w:r>
          </w:p>
          <w:p>
            <w:pPr>
              <w:pStyle w:val="null3"/>
              <w:jc w:val="both"/>
            </w:pPr>
            <w:r>
              <w:rPr>
                <w:sz w:val="21"/>
              </w:rPr>
              <w:t>14.</w:t>
            </w:r>
            <w:r>
              <w:rPr>
                <w:sz w:val="21"/>
              </w:rPr>
              <w:t>严格遵守做好患者相关信息保密。陪护工作人员因执行本职工作而获取、掌握的患者相关信息</w:t>
            </w:r>
            <w:r>
              <w:rPr>
                <w:sz w:val="21"/>
              </w:rPr>
              <w:t>（</w:t>
            </w:r>
            <w:r>
              <w:rPr>
                <w:sz w:val="21"/>
              </w:rPr>
              <w:t>包括姓名、住址、联系电话等一切可以联系到患者家属的信息和途径</w:t>
            </w:r>
            <w:r>
              <w:rPr>
                <w:sz w:val="21"/>
              </w:rPr>
              <w:t>）</w:t>
            </w:r>
            <w:r>
              <w:rPr>
                <w:sz w:val="21"/>
              </w:rPr>
              <w:t>不得利用此保密信息从事与工作无关的事情，不得披露给第三人。陪护工作人员非因执行本职工作而获取、掌握的患者信息，同样不得利用此保密信息从事与工作无关的事情，不得披露给第三人。</w:t>
            </w:r>
          </w:p>
        </w:tc>
      </w:tr>
      <w:tr>
        <w:tc>
          <w:tcPr>
            <w:tcW w:type="dxa" w:w="2076"/>
          </w:tcPr>
          <w:p/>
        </w:tc>
        <w:tc>
          <w:tcPr>
            <w:tcW w:type="dxa" w:w="415"/>
          </w:tcPr>
          <w:p>
            <w:pPr>
              <w:pStyle w:val="null3"/>
            </w:pPr>
            <w:r>
              <w:rPr/>
              <w:t>5</w:t>
            </w:r>
          </w:p>
        </w:tc>
        <w:tc>
          <w:tcPr>
            <w:tcW w:type="dxa" w:w="5814"/>
          </w:tcPr>
          <w:p>
            <w:pPr>
              <w:pStyle w:val="null3"/>
              <w:jc w:val="both"/>
            </w:pPr>
            <w:r>
              <w:rPr>
                <w:sz w:val="21"/>
                <w:b/>
                <w:color w:val="000000"/>
              </w:rPr>
              <w:t>（</w:t>
            </w:r>
            <w:r>
              <w:rPr>
                <w:sz w:val="21"/>
                <w:b/>
                <w:color w:val="000000"/>
              </w:rPr>
              <w:t>五</w:t>
            </w:r>
            <w:r>
              <w:rPr>
                <w:sz w:val="21"/>
                <w:b/>
                <w:color w:val="000000"/>
              </w:rPr>
              <w:t>）照护服务质量标准</w:t>
            </w:r>
          </w:p>
          <w:p>
            <w:pPr>
              <w:pStyle w:val="null3"/>
              <w:jc w:val="both"/>
            </w:pPr>
            <w:r>
              <w:rPr>
                <w:sz w:val="21"/>
              </w:rPr>
              <w:t>一）</w:t>
            </w:r>
            <w:r>
              <w:rPr>
                <w:sz w:val="21"/>
              </w:rPr>
              <w:t>生活照护</w:t>
            </w:r>
          </w:p>
          <w:p>
            <w:pPr>
              <w:pStyle w:val="null3"/>
              <w:jc w:val="both"/>
            </w:pPr>
            <w:r>
              <w:rPr>
                <w:sz w:val="21"/>
              </w:rPr>
              <w:t>1.</w:t>
            </w:r>
            <w:r>
              <w:rPr>
                <w:sz w:val="21"/>
              </w:rPr>
              <w:t>清洁照护</w:t>
            </w:r>
          </w:p>
          <w:p>
            <w:pPr>
              <w:pStyle w:val="null3"/>
              <w:jc w:val="both"/>
            </w:pPr>
            <w:r>
              <w:rPr>
                <w:sz w:val="21"/>
              </w:rPr>
              <w:t>（</w:t>
            </w:r>
            <w:r>
              <w:rPr>
                <w:sz w:val="21"/>
              </w:rPr>
              <w:t>1</w:t>
            </w:r>
            <w:r>
              <w:rPr>
                <w:sz w:val="21"/>
              </w:rPr>
              <w:t>）</w:t>
            </w:r>
            <w:r>
              <w:rPr>
                <w:sz w:val="21"/>
              </w:rPr>
              <w:t>患者身体清洁，无异味。</w:t>
            </w:r>
          </w:p>
          <w:p>
            <w:pPr>
              <w:pStyle w:val="null3"/>
              <w:jc w:val="both"/>
            </w:pPr>
            <w:r>
              <w:rPr>
                <w:sz w:val="21"/>
              </w:rPr>
              <w:t>1</w:t>
            </w:r>
            <w:r>
              <w:rPr>
                <w:sz w:val="21"/>
              </w:rPr>
              <w:t>）</w:t>
            </w:r>
            <w:r>
              <w:rPr>
                <w:sz w:val="21"/>
              </w:rPr>
              <w:t>每日协助患者完成晨晚间护理，保持患者衣服、头发、面部、口腔、会阴部、手足清洁。</w:t>
            </w:r>
          </w:p>
          <w:p>
            <w:pPr>
              <w:pStyle w:val="null3"/>
              <w:jc w:val="both"/>
            </w:pPr>
            <w:r>
              <w:rPr>
                <w:sz w:val="21"/>
              </w:rPr>
              <w:t>2</w:t>
            </w:r>
            <w:r>
              <w:rPr>
                <w:sz w:val="21"/>
              </w:rPr>
              <w:t>）</w:t>
            </w:r>
            <w:r>
              <w:rPr>
                <w:sz w:val="21"/>
              </w:rPr>
              <w:t>男性及时剃须，未刮伤患者皮肤。</w:t>
            </w:r>
          </w:p>
          <w:p>
            <w:pPr>
              <w:pStyle w:val="null3"/>
              <w:jc w:val="both"/>
            </w:pPr>
            <w:r>
              <w:rPr>
                <w:sz w:val="21"/>
              </w:rPr>
              <w:t>3</w:t>
            </w:r>
            <w:r>
              <w:rPr>
                <w:sz w:val="21"/>
              </w:rPr>
              <w:t>）</w:t>
            </w:r>
            <w:r>
              <w:rPr>
                <w:sz w:val="21"/>
              </w:rPr>
              <w:t>指甲修剪整齐，无过长或过短。</w:t>
            </w:r>
          </w:p>
          <w:p>
            <w:pPr>
              <w:pStyle w:val="null3"/>
              <w:jc w:val="both"/>
            </w:pPr>
            <w:r>
              <w:rPr>
                <w:sz w:val="21"/>
              </w:rPr>
              <w:t>4</w:t>
            </w:r>
            <w:r>
              <w:rPr>
                <w:sz w:val="21"/>
              </w:rPr>
              <w:t>）</w:t>
            </w:r>
            <w:r>
              <w:rPr>
                <w:sz w:val="21"/>
              </w:rPr>
              <w:t>佩戴义齿的患者，不佩戴时能及时浸泡在冷水中，并每日换水。</w:t>
            </w:r>
          </w:p>
          <w:p>
            <w:pPr>
              <w:pStyle w:val="null3"/>
              <w:jc w:val="both"/>
            </w:pPr>
            <w:r>
              <w:rPr>
                <w:sz w:val="21"/>
              </w:rPr>
              <w:t>5</w:t>
            </w:r>
            <w:r>
              <w:rPr>
                <w:sz w:val="21"/>
              </w:rPr>
              <w:t>）</w:t>
            </w:r>
            <w:r>
              <w:rPr>
                <w:sz w:val="21"/>
              </w:rPr>
              <w:t>患者衣服</w:t>
            </w:r>
            <w:r>
              <w:rPr>
                <w:sz w:val="21"/>
              </w:rPr>
              <w:t>/</w:t>
            </w:r>
            <w:r>
              <w:rPr>
                <w:sz w:val="21"/>
              </w:rPr>
              <w:t>鞋袜整洁、干燥、合适，鞋子防滑。</w:t>
            </w:r>
          </w:p>
          <w:p>
            <w:pPr>
              <w:pStyle w:val="null3"/>
              <w:jc w:val="both"/>
            </w:pPr>
            <w:r>
              <w:rPr>
                <w:sz w:val="21"/>
              </w:rPr>
              <w:t>（</w:t>
            </w:r>
            <w:r>
              <w:rPr>
                <w:sz w:val="21"/>
              </w:rPr>
              <w:t>2</w:t>
            </w:r>
            <w:r>
              <w:rPr>
                <w:sz w:val="21"/>
              </w:rPr>
              <w:t>）</w:t>
            </w:r>
            <w:r>
              <w:rPr>
                <w:sz w:val="21"/>
              </w:rPr>
              <w:t>床单位整洁、平整、干燥、无碎屑，尿垫平整干燥、无皱褶。</w:t>
            </w:r>
          </w:p>
          <w:p>
            <w:pPr>
              <w:pStyle w:val="null3"/>
              <w:jc w:val="both"/>
            </w:pPr>
            <w:r>
              <w:rPr>
                <w:sz w:val="21"/>
              </w:rPr>
              <w:t>（</w:t>
            </w:r>
            <w:r>
              <w:rPr>
                <w:sz w:val="21"/>
              </w:rPr>
              <w:t>3</w:t>
            </w:r>
            <w:r>
              <w:rPr>
                <w:sz w:val="21"/>
              </w:rPr>
              <w:t>）</w:t>
            </w:r>
            <w:r>
              <w:rPr>
                <w:sz w:val="21"/>
              </w:rPr>
              <w:t>病室环境整洁。</w:t>
            </w:r>
          </w:p>
          <w:p>
            <w:pPr>
              <w:pStyle w:val="null3"/>
              <w:jc w:val="both"/>
            </w:pPr>
            <w:r>
              <w:rPr>
                <w:sz w:val="21"/>
              </w:rPr>
              <w:t>1</w:t>
            </w:r>
            <w:r>
              <w:rPr>
                <w:sz w:val="21"/>
              </w:rPr>
              <w:t>）</w:t>
            </w:r>
            <w:r>
              <w:rPr>
                <w:sz w:val="21"/>
              </w:rPr>
              <w:t>病室物品摆放整齐，床头柜、床底下无堆放杂物。</w:t>
            </w:r>
          </w:p>
          <w:p>
            <w:pPr>
              <w:pStyle w:val="null3"/>
              <w:jc w:val="both"/>
            </w:pPr>
            <w:r>
              <w:rPr>
                <w:sz w:val="21"/>
              </w:rPr>
              <w:t>2</w:t>
            </w:r>
            <w:r>
              <w:rPr>
                <w:sz w:val="21"/>
              </w:rPr>
              <w:t>）</w:t>
            </w:r>
            <w:r>
              <w:rPr>
                <w:sz w:val="21"/>
              </w:rPr>
              <w:t>保持室内空气流通，温度和光线适宜。</w:t>
            </w:r>
          </w:p>
          <w:p>
            <w:pPr>
              <w:pStyle w:val="null3"/>
              <w:jc w:val="both"/>
            </w:pPr>
            <w:r>
              <w:rPr>
                <w:sz w:val="21"/>
              </w:rPr>
              <w:t>2.</w:t>
            </w:r>
            <w:r>
              <w:rPr>
                <w:sz w:val="21"/>
              </w:rPr>
              <w:t>饮食、饮水照护</w:t>
            </w:r>
          </w:p>
          <w:p>
            <w:pPr>
              <w:pStyle w:val="null3"/>
              <w:jc w:val="both"/>
            </w:pPr>
            <w:r>
              <w:rPr>
                <w:sz w:val="21"/>
              </w:rPr>
              <w:t>（</w:t>
            </w:r>
            <w:r>
              <w:rPr>
                <w:sz w:val="21"/>
              </w:rPr>
              <w:t>1</w:t>
            </w:r>
            <w:r>
              <w:rPr>
                <w:sz w:val="21"/>
              </w:rPr>
              <w:t>）</w:t>
            </w:r>
            <w:r>
              <w:rPr>
                <w:sz w:val="21"/>
              </w:rPr>
              <w:t>餐前协助患者洗手，餐具备齐且清洁，患者进食体位正确。</w:t>
            </w:r>
          </w:p>
          <w:p>
            <w:pPr>
              <w:pStyle w:val="null3"/>
              <w:jc w:val="both"/>
            </w:pPr>
            <w:r>
              <w:rPr>
                <w:sz w:val="21"/>
              </w:rPr>
              <w:t>（</w:t>
            </w:r>
            <w:r>
              <w:rPr>
                <w:sz w:val="21"/>
              </w:rPr>
              <w:t>2</w:t>
            </w:r>
            <w:r>
              <w:rPr>
                <w:sz w:val="21"/>
              </w:rPr>
              <w:t>）</w:t>
            </w:r>
            <w:r>
              <w:rPr>
                <w:sz w:val="21"/>
              </w:rPr>
              <w:t>患者用餐环境安静、舒适、卫生，进餐过程中不与患者频繁讲话。</w:t>
            </w:r>
          </w:p>
          <w:p>
            <w:pPr>
              <w:pStyle w:val="null3"/>
              <w:jc w:val="both"/>
            </w:pPr>
            <w:r>
              <w:rPr>
                <w:sz w:val="21"/>
              </w:rPr>
              <w:t>（</w:t>
            </w:r>
            <w:r>
              <w:rPr>
                <w:sz w:val="21"/>
              </w:rPr>
              <w:t>3</w:t>
            </w:r>
            <w:r>
              <w:rPr>
                <w:sz w:val="21"/>
              </w:rPr>
              <w:t>）</w:t>
            </w:r>
            <w:r>
              <w:rPr>
                <w:sz w:val="21"/>
              </w:rPr>
              <w:t>患者的进食类别与医生医嘱相符，如患者自带食物与医嘱不相符时需咨询医护人员。</w:t>
            </w:r>
          </w:p>
          <w:p>
            <w:pPr>
              <w:pStyle w:val="null3"/>
              <w:jc w:val="both"/>
            </w:pPr>
            <w:r>
              <w:rPr>
                <w:sz w:val="21"/>
              </w:rPr>
              <w:t>（</w:t>
            </w:r>
            <w:r>
              <w:rPr>
                <w:sz w:val="21"/>
              </w:rPr>
              <w:t>4</w:t>
            </w:r>
            <w:r>
              <w:rPr>
                <w:sz w:val="21"/>
              </w:rPr>
              <w:t>）</w:t>
            </w:r>
            <w:r>
              <w:rPr>
                <w:sz w:val="21"/>
              </w:rPr>
              <w:t>喂食</w:t>
            </w:r>
            <w:r>
              <w:rPr>
                <w:sz w:val="21"/>
              </w:rPr>
              <w:t>/</w:t>
            </w:r>
            <w:r>
              <w:rPr>
                <w:sz w:val="21"/>
              </w:rPr>
              <w:t>水前确认食物</w:t>
            </w:r>
            <w:r>
              <w:rPr>
                <w:sz w:val="21"/>
              </w:rPr>
              <w:t>/</w:t>
            </w:r>
            <w:r>
              <w:rPr>
                <w:sz w:val="21"/>
              </w:rPr>
              <w:t>水的温度适宜，必要时加热食物，喂食</w:t>
            </w:r>
            <w:r>
              <w:rPr>
                <w:sz w:val="21"/>
              </w:rPr>
              <w:t>/</w:t>
            </w:r>
            <w:r>
              <w:rPr>
                <w:sz w:val="21"/>
              </w:rPr>
              <w:t>水的速度适中，避免呛噎。</w:t>
            </w:r>
          </w:p>
          <w:p>
            <w:pPr>
              <w:pStyle w:val="null3"/>
              <w:jc w:val="both"/>
            </w:pPr>
            <w:r>
              <w:rPr>
                <w:sz w:val="21"/>
              </w:rPr>
              <w:t>（</w:t>
            </w:r>
            <w:r>
              <w:rPr>
                <w:sz w:val="21"/>
              </w:rPr>
              <w:t>5</w:t>
            </w:r>
            <w:r>
              <w:rPr>
                <w:sz w:val="21"/>
              </w:rPr>
              <w:t>）</w:t>
            </w:r>
            <w:r>
              <w:rPr>
                <w:sz w:val="21"/>
              </w:rPr>
              <w:t>进食过程中能关注到患者有无吞咽困难、呛咳、恶心、呕吐等异常情况。</w:t>
            </w:r>
          </w:p>
          <w:p>
            <w:pPr>
              <w:pStyle w:val="null3"/>
              <w:jc w:val="both"/>
            </w:pPr>
            <w:r>
              <w:rPr>
                <w:sz w:val="21"/>
              </w:rPr>
              <w:t>（</w:t>
            </w:r>
            <w:r>
              <w:rPr>
                <w:sz w:val="21"/>
              </w:rPr>
              <w:t>6</w:t>
            </w:r>
            <w:r>
              <w:rPr>
                <w:sz w:val="21"/>
              </w:rPr>
              <w:t>）</w:t>
            </w:r>
            <w:r>
              <w:rPr>
                <w:sz w:val="21"/>
              </w:rPr>
              <w:t>餐后协助患者清洁口腔，口腔内无异物残留。</w:t>
            </w:r>
          </w:p>
          <w:p>
            <w:pPr>
              <w:pStyle w:val="null3"/>
              <w:jc w:val="both"/>
            </w:pPr>
            <w:r>
              <w:rPr>
                <w:sz w:val="21"/>
              </w:rPr>
              <w:t>（</w:t>
            </w:r>
            <w:r>
              <w:rPr>
                <w:sz w:val="21"/>
              </w:rPr>
              <w:t>7</w:t>
            </w:r>
            <w:r>
              <w:rPr>
                <w:sz w:val="21"/>
              </w:rPr>
              <w:t>）</w:t>
            </w:r>
            <w:r>
              <w:rPr>
                <w:sz w:val="21"/>
              </w:rPr>
              <w:t>餐具使用后及时洗净，处于清洁备用状态。</w:t>
            </w:r>
          </w:p>
          <w:p>
            <w:pPr>
              <w:pStyle w:val="null3"/>
              <w:jc w:val="both"/>
            </w:pPr>
            <w:r>
              <w:rPr>
                <w:sz w:val="21"/>
              </w:rPr>
              <w:t>（</w:t>
            </w:r>
            <w:r>
              <w:rPr>
                <w:sz w:val="21"/>
              </w:rPr>
              <w:t>8</w:t>
            </w:r>
            <w:r>
              <w:rPr>
                <w:sz w:val="21"/>
              </w:rPr>
              <w:t>）</w:t>
            </w:r>
            <w:r>
              <w:rPr>
                <w:sz w:val="21"/>
              </w:rPr>
              <w:t>根据病情协助正确记录患者进食</w:t>
            </w:r>
            <w:r>
              <w:rPr>
                <w:sz w:val="21"/>
              </w:rPr>
              <w:t>/</w:t>
            </w:r>
            <w:r>
              <w:rPr>
                <w:sz w:val="21"/>
              </w:rPr>
              <w:t>饮水情况及出入量。</w:t>
            </w:r>
          </w:p>
          <w:p>
            <w:pPr>
              <w:pStyle w:val="null3"/>
              <w:jc w:val="both"/>
            </w:pPr>
            <w:r>
              <w:rPr>
                <w:sz w:val="21"/>
              </w:rPr>
              <w:t>3.</w:t>
            </w:r>
            <w:r>
              <w:rPr>
                <w:sz w:val="21"/>
              </w:rPr>
              <w:t>睡眠照护</w:t>
            </w:r>
          </w:p>
          <w:p>
            <w:pPr>
              <w:pStyle w:val="null3"/>
              <w:jc w:val="both"/>
            </w:pPr>
            <w:r>
              <w:rPr>
                <w:sz w:val="21"/>
              </w:rPr>
              <w:t>（</w:t>
            </w:r>
            <w:r>
              <w:rPr>
                <w:sz w:val="21"/>
              </w:rPr>
              <w:t>1</w:t>
            </w:r>
            <w:r>
              <w:rPr>
                <w:sz w:val="21"/>
              </w:rPr>
              <w:t>）</w:t>
            </w:r>
            <w:r>
              <w:rPr>
                <w:sz w:val="21"/>
              </w:rPr>
              <w:t>根据患者个人睡眠习惯和需求，布置适宜的睡眠环境，如调节病房光线、温湿度和噪声等。</w:t>
            </w:r>
          </w:p>
          <w:p>
            <w:pPr>
              <w:pStyle w:val="null3"/>
              <w:jc w:val="both"/>
            </w:pPr>
            <w:r>
              <w:rPr>
                <w:sz w:val="21"/>
              </w:rPr>
              <w:t>（</w:t>
            </w:r>
            <w:r>
              <w:rPr>
                <w:sz w:val="21"/>
              </w:rPr>
              <w:t>2</w:t>
            </w:r>
            <w:r>
              <w:rPr>
                <w:sz w:val="21"/>
              </w:rPr>
              <w:t>）</w:t>
            </w:r>
            <w:r>
              <w:rPr>
                <w:sz w:val="21"/>
              </w:rPr>
              <w:t>能在医护人员指导下为特殊患者（如老年人）提供温水泡脚，泡脚时水温适宜，未造成患者皮肤烫伤。</w:t>
            </w:r>
          </w:p>
          <w:p>
            <w:pPr>
              <w:pStyle w:val="null3"/>
              <w:jc w:val="both"/>
            </w:pPr>
            <w:r>
              <w:rPr>
                <w:sz w:val="21"/>
              </w:rPr>
              <w:t>（</w:t>
            </w:r>
            <w:r>
              <w:rPr>
                <w:sz w:val="21"/>
              </w:rPr>
              <w:t>3</w:t>
            </w:r>
            <w:r>
              <w:rPr>
                <w:sz w:val="21"/>
              </w:rPr>
              <w:t>）</w:t>
            </w:r>
            <w:r>
              <w:rPr>
                <w:sz w:val="21"/>
              </w:rPr>
              <w:t>肢体活动受限的患者，能定时协助更换体位，减轻肢体压迫。</w:t>
            </w:r>
          </w:p>
          <w:p>
            <w:pPr>
              <w:pStyle w:val="null3"/>
              <w:jc w:val="both"/>
            </w:pPr>
            <w:r>
              <w:rPr>
                <w:sz w:val="21"/>
              </w:rPr>
              <w:t>（</w:t>
            </w:r>
            <w:r>
              <w:rPr>
                <w:sz w:val="21"/>
              </w:rPr>
              <w:t>4</w:t>
            </w:r>
            <w:r>
              <w:rPr>
                <w:sz w:val="21"/>
              </w:rPr>
              <w:t>）</w:t>
            </w:r>
            <w:r>
              <w:rPr>
                <w:sz w:val="21"/>
              </w:rPr>
              <w:t>夜间根据护理级别按时查看患者的睡眠情况，观察患者有无失眠、易醒、多梦、多尿等。</w:t>
            </w:r>
          </w:p>
          <w:p>
            <w:pPr>
              <w:pStyle w:val="null3"/>
              <w:jc w:val="both"/>
            </w:pPr>
            <w:r>
              <w:rPr>
                <w:sz w:val="21"/>
              </w:rPr>
              <w:t>（</w:t>
            </w:r>
            <w:r>
              <w:rPr>
                <w:sz w:val="21"/>
              </w:rPr>
              <w:t>5</w:t>
            </w:r>
            <w:r>
              <w:rPr>
                <w:sz w:val="21"/>
              </w:rPr>
              <w:t>）</w:t>
            </w:r>
            <w:r>
              <w:rPr>
                <w:sz w:val="21"/>
              </w:rPr>
              <w:t>发现患者管道受压，失眠、疼痛、呼吸不畅等异常情况能及时报告。</w:t>
            </w:r>
          </w:p>
          <w:p>
            <w:pPr>
              <w:pStyle w:val="null3"/>
              <w:jc w:val="both"/>
            </w:pPr>
            <w:r>
              <w:rPr>
                <w:sz w:val="21"/>
              </w:rPr>
              <w:t>4.</w:t>
            </w:r>
            <w:r>
              <w:rPr>
                <w:sz w:val="21"/>
              </w:rPr>
              <w:t>排泄照护</w:t>
            </w:r>
          </w:p>
          <w:p>
            <w:pPr>
              <w:pStyle w:val="null3"/>
              <w:jc w:val="both"/>
            </w:pPr>
            <w:r>
              <w:rPr>
                <w:sz w:val="21"/>
              </w:rPr>
              <w:t>（</w:t>
            </w:r>
            <w:r>
              <w:rPr>
                <w:sz w:val="21"/>
              </w:rPr>
              <w:t>1</w:t>
            </w:r>
            <w:r>
              <w:rPr>
                <w:sz w:val="21"/>
              </w:rPr>
              <w:t>）</w:t>
            </w:r>
            <w:r>
              <w:rPr>
                <w:sz w:val="21"/>
              </w:rPr>
              <w:t>鼓励患者晨起或餐后进行排便，刺激肠道蠕动。</w:t>
            </w:r>
          </w:p>
          <w:p>
            <w:pPr>
              <w:pStyle w:val="null3"/>
              <w:jc w:val="both"/>
            </w:pPr>
            <w:r>
              <w:rPr>
                <w:sz w:val="21"/>
              </w:rPr>
              <w:t>（</w:t>
            </w:r>
            <w:r>
              <w:rPr>
                <w:sz w:val="21"/>
              </w:rPr>
              <w:t>2</w:t>
            </w:r>
            <w:r>
              <w:rPr>
                <w:sz w:val="21"/>
              </w:rPr>
              <w:t>）</w:t>
            </w:r>
            <w:r>
              <w:rPr>
                <w:sz w:val="21"/>
              </w:rPr>
              <w:t>协助患者安全如厕的过程中，能遮挡患者，保护患者隐私。</w:t>
            </w:r>
          </w:p>
          <w:p>
            <w:pPr>
              <w:pStyle w:val="null3"/>
              <w:jc w:val="both"/>
            </w:pPr>
            <w:r>
              <w:rPr>
                <w:sz w:val="21"/>
              </w:rPr>
              <w:t>（</w:t>
            </w:r>
            <w:r>
              <w:rPr>
                <w:sz w:val="21"/>
              </w:rPr>
              <w:t>3</w:t>
            </w:r>
            <w:r>
              <w:rPr>
                <w:sz w:val="21"/>
              </w:rPr>
              <w:t>）</w:t>
            </w:r>
            <w:r>
              <w:rPr>
                <w:sz w:val="21"/>
              </w:rPr>
              <w:t>为患者便后清洁时，动作轻柔，未出现皮肤损伤。</w:t>
            </w:r>
          </w:p>
          <w:p>
            <w:pPr>
              <w:pStyle w:val="null3"/>
              <w:jc w:val="both"/>
            </w:pPr>
            <w:r>
              <w:rPr>
                <w:sz w:val="21"/>
              </w:rPr>
              <w:t>（</w:t>
            </w:r>
            <w:r>
              <w:rPr>
                <w:sz w:val="21"/>
              </w:rPr>
              <w:t>4</w:t>
            </w:r>
            <w:r>
              <w:rPr>
                <w:sz w:val="21"/>
              </w:rPr>
              <w:t>）</w:t>
            </w:r>
            <w:r>
              <w:rPr>
                <w:sz w:val="21"/>
              </w:rPr>
              <w:t>床上排便的患者，及时取出并清理便盆，避免局部皮肤长期受压。</w:t>
            </w:r>
          </w:p>
          <w:p>
            <w:pPr>
              <w:pStyle w:val="null3"/>
              <w:jc w:val="both"/>
            </w:pPr>
            <w:r>
              <w:rPr>
                <w:sz w:val="21"/>
              </w:rPr>
              <w:t>（</w:t>
            </w:r>
            <w:r>
              <w:rPr>
                <w:sz w:val="21"/>
              </w:rPr>
              <w:t>5</w:t>
            </w:r>
            <w:r>
              <w:rPr>
                <w:sz w:val="21"/>
              </w:rPr>
              <w:t>）</w:t>
            </w:r>
            <w:r>
              <w:rPr>
                <w:sz w:val="21"/>
              </w:rPr>
              <w:t>便盆或尿壶使用后，及时清理使其处于清洁备用状态。</w:t>
            </w:r>
          </w:p>
          <w:p>
            <w:pPr>
              <w:pStyle w:val="null3"/>
              <w:jc w:val="both"/>
            </w:pPr>
            <w:r>
              <w:rPr>
                <w:sz w:val="21"/>
              </w:rPr>
              <w:t>（</w:t>
            </w:r>
            <w:r>
              <w:rPr>
                <w:sz w:val="21"/>
              </w:rPr>
              <w:t>6</w:t>
            </w:r>
            <w:r>
              <w:rPr>
                <w:sz w:val="21"/>
              </w:rPr>
              <w:t>）</w:t>
            </w:r>
            <w:r>
              <w:rPr>
                <w:sz w:val="21"/>
              </w:rPr>
              <w:t>便秘的患者，必要时协助人工取便。</w:t>
            </w:r>
          </w:p>
          <w:p>
            <w:pPr>
              <w:pStyle w:val="null3"/>
              <w:jc w:val="both"/>
            </w:pPr>
            <w:r>
              <w:rPr>
                <w:sz w:val="21"/>
              </w:rPr>
              <w:t>（</w:t>
            </w:r>
            <w:r>
              <w:rPr>
                <w:sz w:val="21"/>
              </w:rPr>
              <w:t>7</w:t>
            </w:r>
            <w:r>
              <w:rPr>
                <w:sz w:val="21"/>
              </w:rPr>
              <w:t>）</w:t>
            </w:r>
            <w:r>
              <w:rPr>
                <w:sz w:val="21"/>
              </w:rPr>
              <w:t>腹泻的患者，在医护人员的指导下落实皮肤保护措施。</w:t>
            </w:r>
          </w:p>
          <w:p>
            <w:pPr>
              <w:pStyle w:val="null3"/>
              <w:jc w:val="both"/>
            </w:pPr>
            <w:r>
              <w:rPr>
                <w:sz w:val="21"/>
              </w:rPr>
              <w:t>（</w:t>
            </w:r>
            <w:r>
              <w:rPr>
                <w:sz w:val="21"/>
              </w:rPr>
              <w:t>8</w:t>
            </w:r>
            <w:r>
              <w:rPr>
                <w:sz w:val="21"/>
              </w:rPr>
              <w:t>）</w:t>
            </w:r>
            <w:r>
              <w:rPr>
                <w:sz w:val="21"/>
              </w:rPr>
              <w:t>能指导心脏病、颅内压增高等患者避免用力排便，必要时报告医护人员。</w:t>
            </w:r>
          </w:p>
          <w:p>
            <w:pPr>
              <w:pStyle w:val="null3"/>
              <w:jc w:val="both"/>
            </w:pPr>
            <w:r>
              <w:rPr>
                <w:sz w:val="21"/>
              </w:rPr>
              <w:t>5.</w:t>
            </w:r>
            <w:r>
              <w:rPr>
                <w:sz w:val="21"/>
              </w:rPr>
              <w:t>观察与测量</w:t>
            </w:r>
          </w:p>
          <w:p>
            <w:pPr>
              <w:pStyle w:val="null3"/>
              <w:jc w:val="both"/>
            </w:pPr>
            <w:r>
              <w:rPr>
                <w:sz w:val="21"/>
              </w:rPr>
              <w:t>（</w:t>
            </w:r>
            <w:r>
              <w:rPr>
                <w:sz w:val="21"/>
              </w:rPr>
              <w:t>1</w:t>
            </w:r>
            <w:r>
              <w:rPr>
                <w:sz w:val="21"/>
              </w:rPr>
              <w:t>）</w:t>
            </w:r>
            <w:r>
              <w:rPr>
                <w:sz w:val="21"/>
              </w:rPr>
              <w:t>在医护人员指导下能准确观察并记录大小便的颜色、性状、量。</w:t>
            </w:r>
          </w:p>
          <w:p>
            <w:pPr>
              <w:pStyle w:val="null3"/>
              <w:jc w:val="both"/>
            </w:pPr>
            <w:r>
              <w:rPr>
                <w:sz w:val="21"/>
              </w:rPr>
              <w:t>（</w:t>
            </w:r>
            <w:r>
              <w:rPr>
                <w:sz w:val="21"/>
              </w:rPr>
              <w:t>2</w:t>
            </w:r>
            <w:r>
              <w:rPr>
                <w:sz w:val="21"/>
              </w:rPr>
              <w:t>）</w:t>
            </w:r>
            <w:r>
              <w:rPr>
                <w:sz w:val="21"/>
              </w:rPr>
              <w:t>准确测量身高、体重并记录。</w:t>
            </w:r>
          </w:p>
          <w:p>
            <w:pPr>
              <w:pStyle w:val="null3"/>
              <w:jc w:val="both"/>
            </w:pPr>
            <w:r>
              <w:rPr>
                <w:sz w:val="21"/>
              </w:rPr>
              <w:t>二）</w:t>
            </w:r>
            <w:r>
              <w:rPr>
                <w:sz w:val="21"/>
              </w:rPr>
              <w:t>临床照护</w:t>
            </w:r>
          </w:p>
          <w:p>
            <w:pPr>
              <w:pStyle w:val="null3"/>
              <w:jc w:val="both"/>
            </w:pPr>
            <w:r>
              <w:rPr>
                <w:sz w:val="21"/>
              </w:rPr>
              <w:t>1.</w:t>
            </w:r>
            <w:r>
              <w:rPr>
                <w:sz w:val="21"/>
              </w:rPr>
              <w:t>移动照护</w:t>
            </w:r>
          </w:p>
          <w:p>
            <w:pPr>
              <w:pStyle w:val="null3"/>
              <w:jc w:val="both"/>
            </w:pPr>
            <w:r>
              <w:rPr>
                <w:sz w:val="21"/>
              </w:rPr>
              <w:t>（</w:t>
            </w:r>
            <w:r>
              <w:rPr>
                <w:sz w:val="21"/>
              </w:rPr>
              <w:t>1</w:t>
            </w:r>
            <w:r>
              <w:rPr>
                <w:sz w:val="21"/>
              </w:rPr>
              <w:t>）</w:t>
            </w:r>
            <w:r>
              <w:rPr>
                <w:sz w:val="21"/>
              </w:rPr>
              <w:t>能协助活动受限的患者完成体位变换，特殊患者能在医务人员的指导下完成。</w:t>
            </w:r>
          </w:p>
          <w:p>
            <w:pPr>
              <w:pStyle w:val="null3"/>
              <w:jc w:val="both"/>
            </w:pPr>
            <w:r>
              <w:rPr>
                <w:sz w:val="21"/>
              </w:rPr>
              <w:t>（</w:t>
            </w:r>
            <w:r>
              <w:rPr>
                <w:sz w:val="21"/>
              </w:rPr>
              <w:t>2</w:t>
            </w:r>
            <w:r>
              <w:rPr>
                <w:sz w:val="21"/>
              </w:rPr>
              <w:t>）</w:t>
            </w:r>
            <w:r>
              <w:rPr>
                <w:sz w:val="21"/>
              </w:rPr>
              <w:t>患者外出检查时，能选择合适的辅助工具如轮椅、车床等移动患者。</w:t>
            </w:r>
          </w:p>
          <w:p>
            <w:pPr>
              <w:pStyle w:val="null3"/>
              <w:jc w:val="both"/>
            </w:pPr>
            <w:r>
              <w:rPr>
                <w:sz w:val="21"/>
              </w:rPr>
              <w:t>（</w:t>
            </w:r>
            <w:r>
              <w:rPr>
                <w:sz w:val="21"/>
              </w:rPr>
              <w:t>3</w:t>
            </w:r>
            <w:r>
              <w:rPr>
                <w:sz w:val="21"/>
              </w:rPr>
              <w:t>）</w:t>
            </w:r>
            <w:r>
              <w:rPr>
                <w:sz w:val="21"/>
              </w:rPr>
              <w:t>移动患者时，动作轻柔，避免拖拉拽，能落实防跌倒、防坠床、防脱管、防碰伤等措施，避免意外发生。</w:t>
            </w:r>
          </w:p>
          <w:p>
            <w:pPr>
              <w:pStyle w:val="null3"/>
              <w:jc w:val="both"/>
            </w:pPr>
            <w:r>
              <w:rPr>
                <w:sz w:val="21"/>
              </w:rPr>
              <w:t>2.</w:t>
            </w:r>
            <w:r>
              <w:rPr>
                <w:sz w:val="21"/>
              </w:rPr>
              <w:t>冷热疗法</w:t>
            </w:r>
          </w:p>
          <w:p>
            <w:pPr>
              <w:pStyle w:val="null3"/>
              <w:jc w:val="both"/>
            </w:pPr>
            <w:r>
              <w:rPr>
                <w:sz w:val="21"/>
              </w:rPr>
              <w:t>（</w:t>
            </w:r>
            <w:r>
              <w:rPr>
                <w:sz w:val="21"/>
              </w:rPr>
              <w:t>1</w:t>
            </w:r>
            <w:r>
              <w:rPr>
                <w:sz w:val="21"/>
              </w:rPr>
              <w:t>）</w:t>
            </w:r>
            <w:r>
              <w:rPr>
                <w:sz w:val="21"/>
              </w:rPr>
              <w:t>温水擦浴过程中，能做好患者隐私保护和保暖，避免受凉。</w:t>
            </w:r>
          </w:p>
          <w:p>
            <w:pPr>
              <w:pStyle w:val="null3"/>
              <w:jc w:val="both"/>
            </w:pPr>
            <w:r>
              <w:rPr>
                <w:sz w:val="21"/>
              </w:rPr>
              <w:t>（</w:t>
            </w:r>
            <w:r>
              <w:rPr>
                <w:sz w:val="21"/>
              </w:rPr>
              <w:t>2</w:t>
            </w:r>
            <w:r>
              <w:rPr>
                <w:sz w:val="21"/>
              </w:rPr>
              <w:t>）</w:t>
            </w:r>
            <w:r>
              <w:rPr>
                <w:sz w:val="21"/>
              </w:rPr>
              <w:t>冷敷、热敷期间能及时观察局部皮肤情况，出现色泽或感觉异常时，立即停止使用，并报告医护人员。</w:t>
            </w:r>
          </w:p>
          <w:p>
            <w:pPr>
              <w:pStyle w:val="null3"/>
              <w:jc w:val="both"/>
            </w:pPr>
            <w:r>
              <w:rPr>
                <w:sz w:val="21"/>
              </w:rPr>
              <w:t>（</w:t>
            </w:r>
            <w:r>
              <w:rPr>
                <w:sz w:val="21"/>
              </w:rPr>
              <w:t>3</w:t>
            </w:r>
            <w:r>
              <w:rPr>
                <w:sz w:val="21"/>
              </w:rPr>
              <w:t>）</w:t>
            </w:r>
            <w:r>
              <w:rPr>
                <w:sz w:val="21"/>
              </w:rPr>
              <w:t>冷热疗法未出现患者皮肤冻伤、烫伤。</w:t>
            </w:r>
          </w:p>
          <w:p>
            <w:pPr>
              <w:pStyle w:val="null3"/>
              <w:jc w:val="both"/>
            </w:pPr>
            <w:r>
              <w:rPr>
                <w:sz w:val="21"/>
              </w:rPr>
              <w:t>3.</w:t>
            </w:r>
            <w:r>
              <w:rPr>
                <w:sz w:val="21"/>
              </w:rPr>
              <w:t>清洁消毒</w:t>
            </w:r>
          </w:p>
          <w:p>
            <w:pPr>
              <w:pStyle w:val="null3"/>
              <w:jc w:val="both"/>
            </w:pPr>
            <w:r>
              <w:rPr>
                <w:sz w:val="21"/>
              </w:rPr>
              <w:t>（</w:t>
            </w:r>
            <w:r>
              <w:rPr>
                <w:sz w:val="21"/>
              </w:rPr>
              <w:t>1</w:t>
            </w:r>
            <w:r>
              <w:rPr>
                <w:sz w:val="21"/>
              </w:rPr>
              <w:t>）</w:t>
            </w:r>
            <w:r>
              <w:rPr>
                <w:sz w:val="21"/>
              </w:rPr>
              <w:t>掌握手卫生、戴手套的时机，落实手卫生，规范佩戴手套。</w:t>
            </w:r>
          </w:p>
          <w:p>
            <w:pPr>
              <w:pStyle w:val="null3"/>
              <w:jc w:val="both"/>
            </w:pPr>
            <w:r>
              <w:rPr>
                <w:sz w:val="21"/>
              </w:rPr>
              <w:t>（</w:t>
            </w:r>
            <w:r>
              <w:rPr>
                <w:sz w:val="21"/>
              </w:rPr>
              <w:t>2</w:t>
            </w:r>
            <w:r>
              <w:rPr>
                <w:sz w:val="21"/>
              </w:rPr>
              <w:t>）</w:t>
            </w:r>
            <w:r>
              <w:rPr>
                <w:sz w:val="21"/>
              </w:rPr>
              <w:t>能正确佩戴口罩、帽子、穿脱隔离衣，必要时戴口罩、帽子，穿隔离衣。</w:t>
            </w:r>
          </w:p>
          <w:p>
            <w:pPr>
              <w:pStyle w:val="null3"/>
              <w:jc w:val="both"/>
            </w:pPr>
            <w:r>
              <w:rPr>
                <w:sz w:val="21"/>
              </w:rPr>
              <w:t>（</w:t>
            </w:r>
            <w:r>
              <w:rPr>
                <w:sz w:val="21"/>
              </w:rPr>
              <w:t>3</w:t>
            </w:r>
            <w:r>
              <w:rPr>
                <w:sz w:val="21"/>
              </w:rPr>
              <w:t>）</w:t>
            </w:r>
            <w:r>
              <w:rPr>
                <w:sz w:val="21"/>
              </w:rPr>
              <w:t>能对物体表面及环境消毒，医疗废物、生活垃圾分类符合规范。</w:t>
            </w:r>
          </w:p>
          <w:p>
            <w:pPr>
              <w:pStyle w:val="null3"/>
              <w:jc w:val="both"/>
            </w:pPr>
            <w:r>
              <w:rPr>
                <w:sz w:val="21"/>
              </w:rPr>
              <w:t>4.</w:t>
            </w:r>
            <w:r>
              <w:rPr>
                <w:sz w:val="21"/>
              </w:rPr>
              <w:t>标本采集</w:t>
            </w:r>
          </w:p>
          <w:p>
            <w:pPr>
              <w:pStyle w:val="null3"/>
              <w:jc w:val="both"/>
            </w:pPr>
            <w:r>
              <w:rPr>
                <w:sz w:val="21"/>
              </w:rPr>
              <w:t>大小便标本采集正确，采集后及时放到指定地点，并报告医护人员。</w:t>
            </w:r>
          </w:p>
          <w:p>
            <w:pPr>
              <w:pStyle w:val="null3"/>
              <w:jc w:val="both"/>
            </w:pPr>
            <w:r>
              <w:rPr>
                <w:sz w:val="21"/>
              </w:rPr>
              <w:t>5.</w:t>
            </w:r>
            <w:r>
              <w:rPr>
                <w:sz w:val="21"/>
              </w:rPr>
              <w:t>功能锻炼</w:t>
            </w:r>
          </w:p>
          <w:p>
            <w:pPr>
              <w:pStyle w:val="null3"/>
              <w:jc w:val="both"/>
            </w:pPr>
            <w:r>
              <w:rPr>
                <w:sz w:val="21"/>
              </w:rPr>
              <w:t>（</w:t>
            </w:r>
            <w:r>
              <w:rPr>
                <w:sz w:val="21"/>
              </w:rPr>
              <w:t>1</w:t>
            </w:r>
            <w:r>
              <w:rPr>
                <w:sz w:val="21"/>
              </w:rPr>
              <w:t>）</w:t>
            </w:r>
            <w:r>
              <w:rPr>
                <w:sz w:val="21"/>
              </w:rPr>
              <w:t>卧床患者在医护人员的指导下，定时下床活动，避免长时间卧床。</w:t>
            </w:r>
          </w:p>
          <w:p>
            <w:pPr>
              <w:pStyle w:val="null3"/>
              <w:jc w:val="both"/>
            </w:pPr>
            <w:r>
              <w:rPr>
                <w:sz w:val="21"/>
              </w:rPr>
              <w:t>（</w:t>
            </w:r>
            <w:r>
              <w:rPr>
                <w:sz w:val="21"/>
              </w:rPr>
              <w:t>2</w:t>
            </w:r>
            <w:r>
              <w:rPr>
                <w:sz w:val="21"/>
              </w:rPr>
              <w:t>）</w:t>
            </w:r>
            <w:r>
              <w:rPr>
                <w:sz w:val="21"/>
              </w:rPr>
              <w:t>叩背在患者空腹状态下进行，避免患者呕吐。</w:t>
            </w:r>
          </w:p>
          <w:p>
            <w:pPr>
              <w:pStyle w:val="null3"/>
              <w:jc w:val="both"/>
            </w:pPr>
            <w:r>
              <w:rPr>
                <w:sz w:val="21"/>
              </w:rPr>
              <w:t>（</w:t>
            </w:r>
            <w:r>
              <w:rPr>
                <w:sz w:val="21"/>
              </w:rPr>
              <w:t>3</w:t>
            </w:r>
            <w:r>
              <w:rPr>
                <w:sz w:val="21"/>
              </w:rPr>
              <w:t>）</w:t>
            </w:r>
            <w:r>
              <w:rPr>
                <w:sz w:val="21"/>
              </w:rPr>
              <w:t>正确使用拐杖、轮椅、助行器等辅助工具，协助患者进行锻炼。</w:t>
            </w:r>
          </w:p>
          <w:p>
            <w:pPr>
              <w:pStyle w:val="null3"/>
              <w:jc w:val="both"/>
            </w:pPr>
            <w:r>
              <w:rPr>
                <w:sz w:val="21"/>
              </w:rPr>
              <w:t>（</w:t>
            </w:r>
            <w:r>
              <w:rPr>
                <w:sz w:val="21"/>
              </w:rPr>
              <w:t>4</w:t>
            </w:r>
            <w:r>
              <w:rPr>
                <w:sz w:val="21"/>
              </w:rPr>
              <w:t>）</w:t>
            </w:r>
            <w:r>
              <w:rPr>
                <w:sz w:val="21"/>
              </w:rPr>
              <w:t>患者康复训练时，能做好安全防护，避免出现跌倒、坠床、脱管、外伤等意外事件。</w:t>
            </w:r>
          </w:p>
          <w:p>
            <w:pPr>
              <w:pStyle w:val="null3"/>
              <w:jc w:val="both"/>
            </w:pPr>
            <w:r>
              <w:rPr>
                <w:sz w:val="21"/>
              </w:rPr>
              <w:t>（</w:t>
            </w:r>
            <w:r>
              <w:rPr>
                <w:sz w:val="21"/>
              </w:rPr>
              <w:t>5</w:t>
            </w:r>
            <w:r>
              <w:rPr>
                <w:sz w:val="21"/>
              </w:rPr>
              <w:t>）</w:t>
            </w:r>
            <w:r>
              <w:rPr>
                <w:sz w:val="21"/>
              </w:rPr>
              <w:t>康复训练过程中，能观察患者的耐受情况，当患者不耐受时，及时停止并告知医护人员。</w:t>
            </w:r>
          </w:p>
          <w:p>
            <w:pPr>
              <w:pStyle w:val="null3"/>
              <w:jc w:val="both"/>
            </w:pPr>
            <w:r>
              <w:rPr>
                <w:sz w:val="21"/>
              </w:rPr>
              <w:t>6.</w:t>
            </w:r>
            <w:r>
              <w:rPr>
                <w:sz w:val="21"/>
              </w:rPr>
              <w:t>给药照护</w:t>
            </w:r>
          </w:p>
          <w:p>
            <w:pPr>
              <w:pStyle w:val="null3"/>
              <w:jc w:val="both"/>
            </w:pPr>
            <w:r>
              <w:rPr>
                <w:sz w:val="21"/>
              </w:rPr>
              <w:t>（</w:t>
            </w:r>
            <w:r>
              <w:rPr>
                <w:sz w:val="21"/>
              </w:rPr>
              <w:t>1</w:t>
            </w:r>
            <w:r>
              <w:rPr>
                <w:sz w:val="21"/>
              </w:rPr>
              <w:t>）</w:t>
            </w:r>
            <w:r>
              <w:rPr>
                <w:sz w:val="21"/>
              </w:rPr>
              <w:t>能协助患者准备杯子、水等口服药所需物品，并在护士的指导下协助患者服药。</w:t>
            </w:r>
          </w:p>
          <w:p>
            <w:pPr>
              <w:pStyle w:val="null3"/>
              <w:jc w:val="both"/>
            </w:pPr>
            <w:r>
              <w:rPr>
                <w:sz w:val="21"/>
              </w:rPr>
              <w:t>（</w:t>
            </w:r>
            <w:r>
              <w:rPr>
                <w:sz w:val="21"/>
              </w:rPr>
              <w:t>2</w:t>
            </w:r>
            <w:r>
              <w:rPr>
                <w:sz w:val="21"/>
              </w:rPr>
              <w:t>）</w:t>
            </w:r>
            <w:r>
              <w:rPr>
                <w:sz w:val="21"/>
              </w:rPr>
              <w:t>能正确为患者佩戴、固定、摘取、清洗雾化吸入面罩</w:t>
            </w:r>
            <w:r>
              <w:rPr>
                <w:sz w:val="21"/>
              </w:rPr>
              <w:t>/</w:t>
            </w:r>
            <w:r>
              <w:rPr>
                <w:sz w:val="21"/>
              </w:rPr>
              <w:t>口含嘴等。</w:t>
            </w:r>
          </w:p>
          <w:p>
            <w:pPr>
              <w:pStyle w:val="null3"/>
              <w:jc w:val="both"/>
            </w:pPr>
            <w:r>
              <w:rPr>
                <w:sz w:val="21"/>
              </w:rPr>
              <w:t>（</w:t>
            </w:r>
            <w:r>
              <w:rPr>
                <w:sz w:val="21"/>
              </w:rPr>
              <w:t>3</w:t>
            </w:r>
            <w:r>
              <w:rPr>
                <w:sz w:val="21"/>
              </w:rPr>
              <w:t>）</w:t>
            </w:r>
            <w:r>
              <w:rPr>
                <w:sz w:val="21"/>
              </w:rPr>
              <w:t>能按要求加热中药饮片，知晓加热方法及注意事项。</w:t>
            </w:r>
          </w:p>
          <w:p>
            <w:pPr>
              <w:pStyle w:val="null3"/>
              <w:jc w:val="both"/>
            </w:pPr>
            <w:r>
              <w:rPr>
                <w:sz w:val="21"/>
              </w:rPr>
              <w:t>（</w:t>
            </w:r>
            <w:r>
              <w:rPr>
                <w:sz w:val="21"/>
              </w:rPr>
              <w:t>4</w:t>
            </w:r>
            <w:r>
              <w:rPr>
                <w:sz w:val="21"/>
              </w:rPr>
              <w:t>）</w:t>
            </w:r>
            <w:r>
              <w:rPr>
                <w:sz w:val="21"/>
              </w:rPr>
              <w:t>在医护人员的指导下正确使用皮肤外用药的涂抹、贴敷等。</w:t>
            </w:r>
          </w:p>
          <w:p>
            <w:pPr>
              <w:pStyle w:val="null3"/>
              <w:jc w:val="both"/>
            </w:pPr>
            <w:r>
              <w:rPr>
                <w:sz w:val="21"/>
              </w:rPr>
              <w:t>（</w:t>
            </w:r>
            <w:r>
              <w:rPr>
                <w:sz w:val="21"/>
              </w:rPr>
              <w:t>5</w:t>
            </w:r>
            <w:r>
              <w:rPr>
                <w:sz w:val="21"/>
              </w:rPr>
              <w:t>）</w:t>
            </w:r>
            <w:r>
              <w:rPr>
                <w:sz w:val="21"/>
              </w:rPr>
              <w:t>发现用药异常及时上报。</w:t>
            </w:r>
          </w:p>
          <w:p>
            <w:pPr>
              <w:pStyle w:val="null3"/>
              <w:jc w:val="both"/>
            </w:pPr>
            <w:r>
              <w:rPr>
                <w:sz w:val="21"/>
              </w:rPr>
              <w:t>7.</w:t>
            </w:r>
            <w:r>
              <w:rPr>
                <w:sz w:val="21"/>
              </w:rPr>
              <w:t>预防压力性损伤</w:t>
            </w:r>
          </w:p>
          <w:p>
            <w:pPr>
              <w:pStyle w:val="null3"/>
              <w:jc w:val="both"/>
            </w:pPr>
            <w:r>
              <w:rPr>
                <w:sz w:val="21"/>
              </w:rPr>
              <w:t>（</w:t>
            </w:r>
            <w:r>
              <w:rPr>
                <w:sz w:val="21"/>
              </w:rPr>
              <w:t>1</w:t>
            </w:r>
            <w:r>
              <w:rPr>
                <w:sz w:val="21"/>
              </w:rPr>
              <w:t>）</w:t>
            </w:r>
            <w:r>
              <w:rPr>
                <w:sz w:val="21"/>
              </w:rPr>
              <w:t>能力活动受限的患者定时变换体位，未出现压力性损伤，特殊患者如术后、病情危重等协助护士完成。</w:t>
            </w:r>
          </w:p>
          <w:p>
            <w:pPr>
              <w:pStyle w:val="null3"/>
              <w:jc w:val="both"/>
            </w:pPr>
            <w:r>
              <w:rPr>
                <w:sz w:val="21"/>
              </w:rPr>
              <w:t>（</w:t>
            </w:r>
            <w:r>
              <w:rPr>
                <w:sz w:val="21"/>
              </w:rPr>
              <w:t>2</w:t>
            </w:r>
            <w:r>
              <w:rPr>
                <w:sz w:val="21"/>
              </w:rPr>
              <w:t>）</w:t>
            </w:r>
            <w:r>
              <w:rPr>
                <w:sz w:val="21"/>
              </w:rPr>
              <w:t>在医护人员指导下，能采取减压措施，如气垫床、翻身枕等。</w:t>
            </w:r>
          </w:p>
          <w:p>
            <w:pPr>
              <w:pStyle w:val="null3"/>
              <w:jc w:val="both"/>
            </w:pPr>
            <w:r>
              <w:rPr>
                <w:sz w:val="21"/>
              </w:rPr>
              <w:t>（</w:t>
            </w:r>
            <w:r>
              <w:rPr>
                <w:sz w:val="21"/>
              </w:rPr>
              <w:t>3</w:t>
            </w:r>
            <w:r>
              <w:rPr>
                <w:sz w:val="21"/>
              </w:rPr>
              <w:t>）</w:t>
            </w:r>
            <w:r>
              <w:rPr>
                <w:sz w:val="21"/>
              </w:rPr>
              <w:t>能观察患者受压部位皮肤情况并交接，发现异常能及时上报。</w:t>
            </w:r>
          </w:p>
          <w:p>
            <w:pPr>
              <w:pStyle w:val="null3"/>
              <w:jc w:val="both"/>
            </w:pPr>
            <w:r>
              <w:rPr>
                <w:sz w:val="21"/>
              </w:rPr>
              <w:t>三）</w:t>
            </w:r>
            <w:r>
              <w:rPr>
                <w:sz w:val="21"/>
              </w:rPr>
              <w:t>安全照护</w:t>
            </w:r>
          </w:p>
          <w:p>
            <w:pPr>
              <w:pStyle w:val="null3"/>
              <w:jc w:val="both"/>
            </w:pPr>
            <w:r>
              <w:rPr>
                <w:sz w:val="21"/>
              </w:rPr>
              <w:t>1.</w:t>
            </w:r>
            <w:r>
              <w:rPr>
                <w:sz w:val="21"/>
              </w:rPr>
              <w:t>能识别生命体征如体温、脉搏、呼吸、血压等异常情况，及时报告医护人员。</w:t>
            </w:r>
          </w:p>
          <w:p>
            <w:pPr>
              <w:pStyle w:val="null3"/>
              <w:jc w:val="both"/>
            </w:pPr>
            <w:r>
              <w:rPr>
                <w:sz w:val="21"/>
              </w:rPr>
              <w:t>2.</w:t>
            </w:r>
            <w:r>
              <w:rPr>
                <w:sz w:val="21"/>
              </w:rPr>
              <w:t>知晓患者高危标识，如防跌倒、防压力性损伤、防误吸、防脱管、防走失、防血栓、防自杀、防自伤等标识。</w:t>
            </w:r>
          </w:p>
          <w:p>
            <w:pPr>
              <w:pStyle w:val="null3"/>
              <w:jc w:val="both"/>
            </w:pPr>
            <w:r>
              <w:rPr>
                <w:sz w:val="21"/>
              </w:rPr>
              <w:t>3.</w:t>
            </w:r>
            <w:r>
              <w:rPr>
                <w:sz w:val="21"/>
              </w:rPr>
              <w:t>能够按照医护人员的要求，落实防跌倒、防压力性损伤、防误吸、防走失、防脱管、防血栓、防自杀、防自伤等措施，避免意外发生。</w:t>
            </w:r>
          </w:p>
          <w:p>
            <w:pPr>
              <w:pStyle w:val="null3"/>
              <w:jc w:val="both"/>
            </w:pPr>
            <w:r>
              <w:rPr>
                <w:sz w:val="21"/>
              </w:rPr>
              <w:t>4.</w:t>
            </w:r>
            <w:r>
              <w:rPr>
                <w:sz w:val="21"/>
              </w:rPr>
              <w:t>发现病情变化、仪器故障或仪器报警、输液滴速异常能及时报告医护人员，必要时协助初步应急处理（如心肺复苏）。</w:t>
            </w:r>
          </w:p>
          <w:p>
            <w:pPr>
              <w:pStyle w:val="null3"/>
              <w:jc w:val="both"/>
            </w:pPr>
            <w:r>
              <w:rPr>
                <w:sz w:val="21"/>
              </w:rPr>
              <w:t>5.</w:t>
            </w:r>
            <w:r>
              <w:rPr>
                <w:sz w:val="21"/>
              </w:rPr>
              <w:t>协助护士做好保护性约束患者的护理，如协助巡视观察约束患者情况，发现约束部位的皮肤异常或约束带松脱，及时报告医护人员，严禁随意约束患者或解除患者的约束。</w:t>
            </w:r>
          </w:p>
          <w:p>
            <w:pPr>
              <w:pStyle w:val="null3"/>
              <w:jc w:val="both"/>
            </w:pPr>
            <w:r>
              <w:rPr>
                <w:sz w:val="21"/>
              </w:rPr>
              <w:t>6.</w:t>
            </w:r>
            <w:r>
              <w:rPr>
                <w:sz w:val="21"/>
              </w:rPr>
              <w:t>患者出现跌倒、压力性损伤、烫伤、脱管、走失等意外，立即报告医护人员。</w:t>
            </w:r>
          </w:p>
          <w:p>
            <w:pPr>
              <w:pStyle w:val="null3"/>
              <w:jc w:val="both"/>
            </w:pPr>
            <w:r>
              <w:rPr>
                <w:sz w:val="21"/>
              </w:rPr>
              <w:t>7.</w:t>
            </w:r>
            <w:r>
              <w:rPr>
                <w:sz w:val="21"/>
              </w:rPr>
              <w:t>禁止医疗护理操作，如调节输液滴速、拔针、调节氧流量、使用医疗设备等。</w:t>
            </w:r>
          </w:p>
          <w:p>
            <w:pPr>
              <w:pStyle w:val="null3"/>
              <w:jc w:val="both"/>
            </w:pPr>
            <w:r>
              <w:rPr>
                <w:sz w:val="21"/>
              </w:rPr>
              <w:t>8.</w:t>
            </w:r>
            <w:r>
              <w:rPr>
                <w:sz w:val="21"/>
              </w:rPr>
              <w:t>知晓病房安全通道，能使用灭火器等消防器材灭火。</w:t>
            </w:r>
          </w:p>
          <w:p>
            <w:pPr>
              <w:pStyle w:val="null3"/>
              <w:jc w:val="both"/>
            </w:pPr>
            <w:r>
              <w:rPr>
                <w:sz w:val="21"/>
              </w:rPr>
              <w:t>四）</w:t>
            </w:r>
            <w:r>
              <w:rPr>
                <w:sz w:val="21"/>
              </w:rPr>
              <w:t>心理支持与沟通</w:t>
            </w:r>
          </w:p>
          <w:p>
            <w:pPr>
              <w:pStyle w:val="null3"/>
              <w:jc w:val="both"/>
            </w:pPr>
            <w:r>
              <w:rPr>
                <w:sz w:val="21"/>
              </w:rPr>
              <w:t>1.</w:t>
            </w:r>
            <w:r>
              <w:rPr>
                <w:sz w:val="21"/>
              </w:rPr>
              <w:t>能为患者做环境介绍，使患者尽快熟悉住院环境。</w:t>
            </w:r>
          </w:p>
          <w:p>
            <w:pPr>
              <w:pStyle w:val="null3"/>
              <w:jc w:val="both"/>
            </w:pPr>
            <w:r>
              <w:rPr>
                <w:sz w:val="21"/>
              </w:rPr>
              <w:t>2.</w:t>
            </w:r>
            <w:r>
              <w:rPr>
                <w:sz w:val="21"/>
              </w:rPr>
              <w:t>尊重患者及家属的信仰与习惯，沟通时态度亲切，避免言语激惹。</w:t>
            </w:r>
          </w:p>
          <w:p>
            <w:pPr>
              <w:pStyle w:val="null3"/>
              <w:jc w:val="both"/>
            </w:pPr>
            <w:r>
              <w:rPr>
                <w:sz w:val="21"/>
              </w:rPr>
              <w:t>3.</w:t>
            </w:r>
            <w:r>
              <w:rPr>
                <w:sz w:val="21"/>
              </w:rPr>
              <w:t>未出现激怒患者或与患者肢体对抗，未出现患者及家属的有效投诉。</w:t>
            </w:r>
          </w:p>
          <w:p>
            <w:pPr>
              <w:pStyle w:val="null3"/>
              <w:jc w:val="both"/>
            </w:pPr>
            <w:r>
              <w:rPr>
                <w:sz w:val="21"/>
              </w:rPr>
              <w:t>4.</w:t>
            </w:r>
            <w:r>
              <w:rPr>
                <w:sz w:val="21"/>
              </w:rPr>
              <w:t>能倾听患者的想法和需求，安慰和鼓励患者表达自我感受。</w:t>
            </w:r>
          </w:p>
          <w:p>
            <w:pPr>
              <w:pStyle w:val="null3"/>
              <w:jc w:val="both"/>
            </w:pPr>
            <w:r>
              <w:rPr>
                <w:sz w:val="21"/>
              </w:rPr>
              <w:t>5.</w:t>
            </w:r>
            <w:r>
              <w:rPr>
                <w:sz w:val="21"/>
              </w:rPr>
              <w:t>在医护人员指导下能识别异常心理行为，当患者出现行为失控时，立即呼叫医护人员。</w:t>
            </w:r>
          </w:p>
          <w:p>
            <w:pPr>
              <w:pStyle w:val="null3"/>
              <w:jc w:val="both"/>
            </w:pPr>
            <w:r>
              <w:rPr>
                <w:sz w:val="21"/>
              </w:rPr>
              <w:t>6.</w:t>
            </w:r>
            <w:r>
              <w:rPr>
                <w:sz w:val="21"/>
              </w:rPr>
              <w:t>做好临终关怀，保持患者仪容仪表整洁，协助护士进行尸体料理。</w:t>
            </w:r>
          </w:p>
        </w:tc>
      </w:tr>
      <w:tr>
        <w:tc>
          <w:tcPr>
            <w:tcW w:type="dxa" w:w="2076"/>
          </w:tcPr>
          <w:p/>
        </w:tc>
        <w:tc>
          <w:tcPr>
            <w:tcW w:type="dxa" w:w="415"/>
          </w:tcPr>
          <w:p>
            <w:pPr>
              <w:pStyle w:val="null3"/>
            </w:pPr>
            <w:r>
              <w:rPr/>
              <w:t>6</w:t>
            </w:r>
          </w:p>
        </w:tc>
        <w:tc>
          <w:tcPr>
            <w:tcW w:type="dxa" w:w="5814"/>
          </w:tcPr>
          <w:p>
            <w:pPr>
              <w:pStyle w:val="null3"/>
              <w:jc w:val="both"/>
            </w:pPr>
            <w:r>
              <w:rPr>
                <w:sz w:val="21"/>
                <w:b/>
                <w:color w:val="000000"/>
              </w:rPr>
              <w:t>（</w:t>
            </w:r>
            <w:r>
              <w:rPr>
                <w:sz w:val="21"/>
                <w:b/>
                <w:color w:val="000000"/>
              </w:rPr>
              <w:t>六</w:t>
            </w:r>
            <w:r>
              <w:rPr>
                <w:sz w:val="21"/>
                <w:b/>
                <w:color w:val="000000"/>
              </w:rPr>
              <w:t>）</w:t>
            </w:r>
            <w:r>
              <w:rPr>
                <w:sz w:val="21"/>
                <w:b/>
                <w:color w:val="000000"/>
              </w:rPr>
              <w:t>一对一专陪（</w:t>
            </w:r>
            <w:r>
              <w:rPr>
                <w:sz w:val="21"/>
                <w:b/>
                <w:color w:val="000000"/>
              </w:rPr>
              <w:t>24</w:t>
            </w:r>
            <w:r>
              <w:rPr>
                <w:sz w:val="21"/>
                <w:b/>
                <w:color w:val="000000"/>
              </w:rPr>
              <w:t>小时陪护）服务职责</w:t>
            </w:r>
          </w:p>
          <w:p>
            <w:pPr>
              <w:pStyle w:val="null3"/>
              <w:jc w:val="both"/>
            </w:pPr>
            <w:r>
              <w:rPr>
                <w:sz w:val="21"/>
              </w:rPr>
              <w:t>1.</w:t>
            </w:r>
            <w:r>
              <w:rPr>
                <w:sz w:val="21"/>
              </w:rPr>
              <w:t>照顾患者起居饮食，协助和督促患者起床、漱口、洗面、梳头，洗澡、洗头，剪指（趾）甲、刮胡子，保持患者身上清洁，无异味。视患者需要协助喂食、喂水、喂药，照顾患者大小便，负责患者的专用脸盆、茶具、痰盂、便器的清理工作。</w:t>
            </w:r>
          </w:p>
          <w:p>
            <w:pPr>
              <w:pStyle w:val="null3"/>
              <w:jc w:val="both"/>
            </w:pPr>
            <w:r>
              <w:rPr>
                <w:sz w:val="21"/>
              </w:rPr>
              <w:t>2.</w:t>
            </w:r>
            <w:r>
              <w:rPr>
                <w:sz w:val="21"/>
              </w:rPr>
              <w:t>协助护士观察患者饮食、服药、睡眠及病情并如实向护士反馈患者情况。负责为患者收挂蚊帐和床铺整理，保持床单位整洁、干净无异味，床头柜无杂物，无不安全物品。</w:t>
            </w:r>
          </w:p>
          <w:p>
            <w:pPr>
              <w:pStyle w:val="null3"/>
              <w:jc w:val="both"/>
            </w:pPr>
            <w:r>
              <w:rPr>
                <w:sz w:val="21"/>
              </w:rPr>
              <w:t>3.</w:t>
            </w:r>
            <w:r>
              <w:rPr>
                <w:sz w:val="21"/>
              </w:rPr>
              <w:t>护士执行治疗护理时做好配合工作，协助护士观察各种管道是否通畅，有异常及时报告护士或医生。</w:t>
            </w:r>
          </w:p>
          <w:p>
            <w:pPr>
              <w:pStyle w:val="null3"/>
              <w:jc w:val="both"/>
            </w:pPr>
            <w:r>
              <w:rPr>
                <w:sz w:val="21"/>
              </w:rPr>
              <w:t>4.</w:t>
            </w:r>
            <w:r>
              <w:rPr>
                <w:sz w:val="21"/>
              </w:rPr>
              <w:t>协助护士做好患者检查前的禁食工作，负责送患者院内检查和协助留取各种标本。</w:t>
            </w:r>
          </w:p>
          <w:p>
            <w:pPr>
              <w:pStyle w:val="null3"/>
              <w:jc w:val="both"/>
            </w:pPr>
            <w:r>
              <w:rPr>
                <w:sz w:val="21"/>
              </w:rPr>
              <w:t>5.</w:t>
            </w:r>
            <w:r>
              <w:rPr>
                <w:sz w:val="21"/>
              </w:rPr>
              <w:t>及时满足保护性约束或输液患者的需求。不能约束患者或解除患者的约束，有必要时报告当班护士，由护士执行。</w:t>
            </w:r>
          </w:p>
          <w:p>
            <w:pPr>
              <w:pStyle w:val="null3"/>
              <w:jc w:val="both"/>
            </w:pPr>
            <w:r>
              <w:rPr>
                <w:sz w:val="21"/>
              </w:rPr>
              <w:t>6.</w:t>
            </w:r>
            <w:r>
              <w:rPr>
                <w:sz w:val="21"/>
              </w:rPr>
              <w:t>对卧床患者要每天进行温水擦浴和更衣，协助护士按要求定时翻身，更换体位，根据患者需要为患者活动关节、肢体或扶患者下床活动，协助患者翻身拍背、功能训练。</w:t>
            </w:r>
          </w:p>
          <w:p>
            <w:pPr>
              <w:pStyle w:val="null3"/>
              <w:jc w:val="both"/>
            </w:pPr>
            <w:r>
              <w:rPr>
                <w:sz w:val="21"/>
              </w:rPr>
              <w:t>7.</w:t>
            </w:r>
            <w:r>
              <w:rPr>
                <w:sz w:val="21"/>
              </w:rPr>
              <w:t>对不能自理患者要定时督促大小便，如遗大小便要及时清洁和更换衣物、被服，要保持皮肤清洁干净。对有跌倒和坠床危险的患者，随时陪伴左右及做好保护措施。如果患者发生跌倒或其他意外事件，马上报告护士。</w:t>
            </w:r>
          </w:p>
          <w:p>
            <w:pPr>
              <w:pStyle w:val="null3"/>
              <w:jc w:val="both"/>
            </w:pPr>
            <w:r>
              <w:rPr>
                <w:sz w:val="21"/>
              </w:rPr>
              <w:t>8.</w:t>
            </w:r>
            <w:r>
              <w:rPr>
                <w:sz w:val="21"/>
              </w:rPr>
              <w:t>对危重患者要注意其面色和呼吸，不能随便移动患者，有特殊情况及时通知医护人员前来处理。</w:t>
            </w:r>
          </w:p>
          <w:p>
            <w:pPr>
              <w:pStyle w:val="null3"/>
              <w:jc w:val="both"/>
            </w:pPr>
            <w:r>
              <w:rPr>
                <w:sz w:val="21"/>
              </w:rPr>
              <w:t>9.</w:t>
            </w:r>
            <w:r>
              <w:rPr>
                <w:sz w:val="21"/>
              </w:rPr>
              <w:t>一对一专陪，经家属委托在病情允许和经医生同意下陪伴患者院内散步，未经允许严禁带患者外出医院区域范围外，散步期间负责患者安全管理责任。</w:t>
            </w:r>
          </w:p>
          <w:p>
            <w:pPr>
              <w:pStyle w:val="null3"/>
              <w:jc w:val="both"/>
            </w:pPr>
            <w:r>
              <w:rPr>
                <w:sz w:val="21"/>
              </w:rPr>
              <w:t>10.</w:t>
            </w:r>
            <w:r>
              <w:rPr>
                <w:sz w:val="21"/>
              </w:rPr>
              <w:t>按病区护士要求完成其他未尽事宜的服务。</w:t>
            </w:r>
          </w:p>
        </w:tc>
      </w:tr>
      <w:tr>
        <w:tc>
          <w:tcPr>
            <w:tcW w:type="dxa" w:w="2076"/>
          </w:tcPr>
          <w:p/>
        </w:tc>
        <w:tc>
          <w:tcPr>
            <w:tcW w:type="dxa" w:w="415"/>
          </w:tcPr>
          <w:p>
            <w:pPr>
              <w:pStyle w:val="null3"/>
            </w:pPr>
            <w:r>
              <w:rPr/>
              <w:t>7</w:t>
            </w:r>
          </w:p>
        </w:tc>
        <w:tc>
          <w:tcPr>
            <w:tcW w:type="dxa" w:w="5814"/>
          </w:tcPr>
          <w:p>
            <w:pPr>
              <w:pStyle w:val="null3"/>
              <w:jc w:val="both"/>
            </w:pPr>
            <w:r>
              <w:rPr>
                <w:sz w:val="21"/>
                <w:b/>
                <w:color w:val="000000"/>
              </w:rPr>
              <w:t>（</w:t>
            </w:r>
            <w:r>
              <w:rPr>
                <w:sz w:val="21"/>
                <w:b/>
                <w:color w:val="000000"/>
              </w:rPr>
              <w:t>七</w:t>
            </w:r>
            <w:r>
              <w:rPr>
                <w:sz w:val="21"/>
                <w:b/>
                <w:color w:val="000000"/>
              </w:rPr>
              <w:t>）</w:t>
            </w:r>
            <w:r>
              <w:rPr>
                <w:sz w:val="21"/>
                <w:b/>
                <w:color w:val="000000"/>
              </w:rPr>
              <w:t>遗体转运服务工作要求</w:t>
            </w:r>
          </w:p>
          <w:p>
            <w:pPr>
              <w:pStyle w:val="null3"/>
              <w:jc w:val="both"/>
            </w:pPr>
            <w:r>
              <w:rPr>
                <w:sz w:val="21"/>
              </w:rPr>
              <w:t>1.</w:t>
            </w:r>
            <w:r>
              <w:rPr>
                <w:sz w:val="21"/>
              </w:rPr>
              <w:t>甲方将患者尸体转运及太平间尸体转运后清洁、消毒工作委托给乙方进行管理。</w:t>
            </w:r>
          </w:p>
          <w:p>
            <w:pPr>
              <w:pStyle w:val="null3"/>
              <w:jc w:val="both"/>
            </w:pPr>
            <w:r>
              <w:rPr>
                <w:sz w:val="21"/>
              </w:rPr>
              <w:t>2.</w:t>
            </w:r>
            <w:r>
              <w:rPr>
                <w:sz w:val="21"/>
              </w:rPr>
              <w:t>甲方院区内尸体需要转运时，由甲方科室人员通知乙方管理人员，乙方收到通知后应安排工作人员在</w:t>
            </w:r>
            <w:r>
              <w:rPr>
                <w:sz w:val="21"/>
              </w:rPr>
              <w:t>30</w:t>
            </w:r>
            <w:r>
              <w:rPr>
                <w:sz w:val="21"/>
              </w:rPr>
              <w:t>分钟内带上平车及由殡仪馆提供的打包袋等物资到达现场，并与甲方科室医护人员做好相关的交接和核实。</w:t>
            </w:r>
          </w:p>
          <w:p>
            <w:pPr>
              <w:pStyle w:val="null3"/>
              <w:jc w:val="both"/>
            </w:pPr>
            <w:r>
              <w:rPr>
                <w:sz w:val="21"/>
              </w:rPr>
              <w:t>3.</w:t>
            </w:r>
            <w:r>
              <w:rPr>
                <w:sz w:val="21"/>
              </w:rPr>
              <w:t>乙方工作人员将尸体转运到太平间后，必须检查好</w:t>
            </w:r>
            <w:r>
              <w:rPr>
                <w:sz w:val="21"/>
              </w:rPr>
              <w:t>(</w:t>
            </w:r>
            <w:r>
              <w:rPr>
                <w:sz w:val="21"/>
              </w:rPr>
              <w:t>打开</w:t>
            </w:r>
            <w:r>
              <w:rPr>
                <w:sz w:val="21"/>
              </w:rPr>
              <w:t>)</w:t>
            </w:r>
            <w:r>
              <w:rPr>
                <w:sz w:val="21"/>
              </w:rPr>
              <w:t>空调和锁好门窗。</w:t>
            </w:r>
          </w:p>
          <w:p>
            <w:pPr>
              <w:pStyle w:val="null3"/>
              <w:jc w:val="both"/>
            </w:pPr>
            <w:r>
              <w:rPr>
                <w:sz w:val="21"/>
              </w:rPr>
              <w:t>4.</w:t>
            </w:r>
            <w:r>
              <w:rPr>
                <w:sz w:val="21"/>
              </w:rPr>
              <w:t>太平间尸体需要转运时，应由甲方相关部门以书面或电话形式通知乙方，</w:t>
            </w:r>
            <w:r>
              <w:rPr>
                <w:sz w:val="21"/>
              </w:rPr>
              <w:t>死者家属或殡仪馆工作人员凭死者《死亡证明》前来太平间与乙方工作人员做好相关的尸体核实确认签名等相关手续后，由殡仪馆工作人员将尸体进行转运，若殡仪馆人员没有办理确认手续不得移交。尸体转运工作需填写附件</w:t>
            </w:r>
            <w:r>
              <w:rPr>
                <w:sz w:val="21"/>
              </w:rPr>
              <w:t>6</w:t>
            </w:r>
            <w:r>
              <w:rPr>
                <w:sz w:val="21"/>
              </w:rPr>
              <w:t>《太平间尸体转运登记表》。</w:t>
            </w:r>
          </w:p>
          <w:p>
            <w:pPr>
              <w:pStyle w:val="null3"/>
              <w:jc w:val="both"/>
            </w:pPr>
            <w:r>
              <w:rPr>
                <w:sz w:val="21"/>
              </w:rPr>
              <w:t>5.</w:t>
            </w:r>
            <w:r>
              <w:rPr>
                <w:sz w:val="21"/>
              </w:rPr>
              <w:t>转运走尸体后，由乙方工作人员负责对太平间做好相关的消毒清洁工作。</w:t>
            </w:r>
          </w:p>
          <w:p>
            <w:pPr>
              <w:pStyle w:val="null3"/>
              <w:jc w:val="both"/>
            </w:pPr>
            <w:r>
              <w:rPr>
                <w:sz w:val="21"/>
              </w:rPr>
              <w:t>6.</w:t>
            </w:r>
            <w:r>
              <w:rPr>
                <w:sz w:val="21"/>
              </w:rPr>
              <w:t>甲方委托给乙方的工作，由乙方负责对其工作人员进行工作安排、上班时间、调动等工作安排。</w:t>
            </w:r>
          </w:p>
          <w:p>
            <w:pPr>
              <w:pStyle w:val="null3"/>
              <w:jc w:val="both"/>
            </w:pPr>
            <w:r>
              <w:rPr>
                <w:sz w:val="21"/>
              </w:rPr>
              <w:t>7.</w:t>
            </w:r>
            <w:r>
              <w:rPr>
                <w:sz w:val="21"/>
              </w:rPr>
              <w:t>服务费用：按每具尸体人民币</w:t>
            </w:r>
            <w:r>
              <w:rPr>
                <w:sz w:val="21"/>
              </w:rPr>
              <w:t>230.00</w:t>
            </w:r>
            <w:r>
              <w:rPr>
                <w:sz w:val="21"/>
              </w:rPr>
              <w:t>元进行结算，含税费、清洁用具、常规消毒用品</w:t>
            </w:r>
            <w:r>
              <w:rPr>
                <w:sz w:val="21"/>
              </w:rPr>
              <w:t>(</w:t>
            </w:r>
            <w:r>
              <w:rPr>
                <w:sz w:val="21"/>
              </w:rPr>
              <w:t>不包含紫外线消毒</w:t>
            </w:r>
            <w:r>
              <w:rPr>
                <w:sz w:val="21"/>
              </w:rPr>
              <w:t>)</w:t>
            </w:r>
            <w:r>
              <w:rPr>
                <w:sz w:val="21"/>
              </w:rPr>
              <w:t>、个人防护用品及服务实施过程中的不可预</w:t>
            </w:r>
          </w:p>
          <w:p>
            <w:pPr>
              <w:pStyle w:val="null3"/>
              <w:jc w:val="both"/>
            </w:pPr>
            <w:r>
              <w:rPr>
                <w:sz w:val="21"/>
              </w:rPr>
              <w:t>见费用等，按每月的实际发生数量进行结算。甲方与乙方核对无误后，开具发票交甲方财务；甲方收到发票后</w:t>
            </w:r>
            <w:r>
              <w:rPr>
                <w:sz w:val="21"/>
              </w:rPr>
              <w:t>10</w:t>
            </w:r>
            <w:r>
              <w:rPr>
                <w:sz w:val="21"/>
              </w:rPr>
              <w:t>日内以转账形式支付给乙方指定账户。</w:t>
            </w:r>
          </w:p>
          <w:p>
            <w:pPr>
              <w:pStyle w:val="null3"/>
              <w:jc w:val="both"/>
            </w:pPr>
            <w:r>
              <w:rPr>
                <w:sz w:val="21"/>
              </w:rPr>
              <w:t>8.</w:t>
            </w:r>
            <w:r>
              <w:rPr>
                <w:sz w:val="21"/>
              </w:rPr>
              <w:t>乙方负责该服务项目工作人员的工资及相关待遇的发放。</w:t>
            </w:r>
          </w:p>
          <w:p>
            <w:pPr>
              <w:pStyle w:val="null3"/>
              <w:jc w:val="both"/>
            </w:pPr>
            <w:r>
              <w:rPr>
                <w:sz w:val="21"/>
              </w:rPr>
              <w:t>9.</w:t>
            </w:r>
            <w:r>
              <w:rPr>
                <w:sz w:val="21"/>
              </w:rPr>
              <w:t>乙方工作人员应严格遵守甲方制定的要求做好丧属信息保密。乙方工作</w:t>
            </w:r>
            <w:r>
              <w:rPr>
                <w:sz w:val="21"/>
              </w:rPr>
              <w:t>人员因执行本职工作而获取、掌握的丧属信息</w:t>
            </w:r>
            <w:r>
              <w:rPr>
                <w:sz w:val="21"/>
              </w:rPr>
              <w:t>(</w:t>
            </w:r>
            <w:r>
              <w:rPr>
                <w:sz w:val="21"/>
              </w:rPr>
              <w:t>包括姓名、住址、联系电话等一 切可以联系到死亡患者家属</w:t>
            </w:r>
            <w:r>
              <w:rPr>
                <w:sz w:val="21"/>
              </w:rPr>
              <w:t>(</w:t>
            </w:r>
            <w:r>
              <w:rPr>
                <w:sz w:val="21"/>
              </w:rPr>
              <w:t>丧属</w:t>
            </w:r>
            <w:r>
              <w:rPr>
                <w:sz w:val="21"/>
              </w:rPr>
              <w:t>)</w:t>
            </w:r>
            <w:r>
              <w:rPr>
                <w:sz w:val="21"/>
              </w:rPr>
              <w:t>的信息和途径</w:t>
            </w:r>
            <w:r>
              <w:rPr>
                <w:sz w:val="21"/>
              </w:rPr>
              <w:t>)</w:t>
            </w:r>
            <w:r>
              <w:rPr>
                <w:sz w:val="21"/>
              </w:rPr>
              <w:t>不得利用此保密信息从事与 工作无关的事情，不得披露给第三人。乙方工作人员非因执行本职工作而获取、掌握的丧属信息，同样不得利用此保密信息从事与工作无关的事情，不得披露给第三人。并签订附件</w:t>
            </w:r>
            <w:r>
              <w:rPr>
                <w:sz w:val="21"/>
              </w:rPr>
              <w:t>7</w:t>
            </w:r>
            <w:r>
              <w:rPr>
                <w:sz w:val="21"/>
              </w:rPr>
              <w:t>《太平间服务承诺书》及附件</w:t>
            </w:r>
            <w:r>
              <w:rPr>
                <w:sz w:val="21"/>
              </w:rPr>
              <w:t>8</w:t>
            </w:r>
            <w:r>
              <w:rPr>
                <w:sz w:val="21"/>
              </w:rPr>
              <w:t>《医院丧属信息保密协议》。</w:t>
            </w:r>
          </w:p>
          <w:p>
            <w:pPr>
              <w:pStyle w:val="null3"/>
              <w:jc w:val="both"/>
            </w:pPr>
            <w:r>
              <w:rPr>
                <w:sz w:val="21"/>
              </w:rPr>
              <w:t>10.</w:t>
            </w:r>
            <w:r>
              <w:rPr>
                <w:sz w:val="21"/>
              </w:rPr>
              <w:t>遗体转运服务由甲方后勤管理部门进行管理，乙方必须服从甲方后勤管理部门管理要求。</w:t>
            </w:r>
          </w:p>
        </w:tc>
      </w:tr>
      <w:tr>
        <w:tc>
          <w:tcPr>
            <w:tcW w:type="dxa" w:w="2076"/>
          </w:tcPr>
          <w:p/>
        </w:tc>
        <w:tc>
          <w:tcPr>
            <w:tcW w:type="dxa" w:w="415"/>
          </w:tcPr>
          <w:p>
            <w:pPr>
              <w:pStyle w:val="null3"/>
            </w:pPr>
            <w:r>
              <w:rPr/>
              <w:t>8</w:t>
            </w:r>
          </w:p>
        </w:tc>
        <w:tc>
          <w:tcPr>
            <w:tcW w:type="dxa" w:w="5814"/>
          </w:tcPr>
          <w:p>
            <w:pPr>
              <w:pStyle w:val="null3"/>
              <w:jc w:val="both"/>
            </w:pPr>
            <w:r>
              <w:rPr>
                <w:sz w:val="21"/>
                <w:b/>
                <w:color w:val="000000"/>
              </w:rPr>
              <w:t>（</w:t>
            </w:r>
            <w:r>
              <w:rPr>
                <w:sz w:val="21"/>
                <w:b/>
                <w:color w:val="000000"/>
              </w:rPr>
              <w:t>八</w:t>
            </w:r>
            <w:r>
              <w:rPr>
                <w:sz w:val="21"/>
                <w:b/>
                <w:color w:val="000000"/>
              </w:rPr>
              <w:t>）</w:t>
            </w:r>
            <w:r>
              <w:rPr>
                <w:sz w:val="21"/>
                <w:b/>
                <w:color w:val="000000"/>
              </w:rPr>
              <w:t>管理质量标准及要求、罚则</w:t>
            </w:r>
          </w:p>
          <w:p>
            <w:pPr>
              <w:pStyle w:val="null3"/>
              <w:jc w:val="both"/>
            </w:pPr>
            <w:r>
              <w:rPr>
                <w:sz w:val="21"/>
              </w:rPr>
              <w:t>一）</w:t>
            </w:r>
            <w:r>
              <w:rPr>
                <w:sz w:val="21"/>
              </w:rPr>
              <w:t>质量标准及要求：公司有责任无偿提供所有员工的个人档案资料、驻场岗前培训考核和继续教育培训考核计划、人员及岗位责任、岗位考核标准、公司对各岗位监督检查标准、综合满意度的评价标准交医院确认，确保能严格按照标准化的操作程序、完善的培训体系和质量控制体系完成本项目，以保证所承担的项目能安全、高效、有序和有计划地运转。并做到：</w:t>
            </w:r>
          </w:p>
          <w:p>
            <w:pPr>
              <w:pStyle w:val="null3"/>
              <w:jc w:val="both"/>
            </w:pPr>
            <w:r>
              <w:rPr>
                <w:sz w:val="21"/>
              </w:rPr>
              <w:t>1.</w:t>
            </w:r>
            <w:r>
              <w:rPr>
                <w:sz w:val="21"/>
              </w:rPr>
              <w:t>实行优质管理和服务，每年要有员工培训和考核计划，并交甲方使用部门，而且按计划落实，保证员工的服务能符合工作要求，持续改进服务质量，为医院及患者提供礼貌、主动、热情周到的服务。</w:t>
            </w:r>
          </w:p>
          <w:p>
            <w:pPr>
              <w:pStyle w:val="null3"/>
              <w:jc w:val="both"/>
            </w:pPr>
            <w:r>
              <w:rPr>
                <w:sz w:val="21"/>
              </w:rPr>
              <w:t>2.</w:t>
            </w:r>
            <w:r>
              <w:rPr>
                <w:sz w:val="21"/>
              </w:rPr>
              <w:t>对派驻员工实行规范管理，体现人文关怀和奖罚分明的激励机制，</w:t>
            </w:r>
            <w:r>
              <w:rPr>
                <w:sz w:val="21"/>
              </w:rPr>
              <w:t>保证员工队伍的相对稳定性，留住优秀员工。</w:t>
            </w:r>
          </w:p>
          <w:p>
            <w:pPr>
              <w:pStyle w:val="null3"/>
              <w:jc w:val="both"/>
            </w:pPr>
            <w:r>
              <w:rPr>
                <w:sz w:val="21"/>
              </w:rPr>
              <w:t>3.</w:t>
            </w:r>
            <w:r>
              <w:rPr>
                <w:sz w:val="21"/>
              </w:rPr>
              <w:t>保证派驻现场的员工遵守国家的法律法规，如出现违法违纪行为，所造成的一切后果及损失，由公司承担责任和负责赔偿；出现严重违纪、违规行为，医院有权终止合同。</w:t>
            </w:r>
          </w:p>
          <w:p>
            <w:pPr>
              <w:pStyle w:val="null3"/>
              <w:jc w:val="both"/>
            </w:pPr>
            <w:r>
              <w:rPr>
                <w:sz w:val="21"/>
              </w:rPr>
              <w:t>4.</w:t>
            </w:r>
            <w:r>
              <w:rPr>
                <w:sz w:val="21"/>
              </w:rPr>
              <w:t>实行规范管理，符合医疗及患者家属服务需要。采购人对中标供应商的工作质量进行不定期监督、检查，并根据质量检查和罚则要求，每月征询各用工部门的意见，及时商讨和解决存在问题。</w:t>
            </w:r>
          </w:p>
          <w:p>
            <w:pPr>
              <w:pStyle w:val="null3"/>
              <w:jc w:val="both"/>
            </w:pPr>
            <w:r>
              <w:rPr>
                <w:sz w:val="21"/>
              </w:rPr>
              <w:t>5.</w:t>
            </w:r>
            <w:r>
              <w:rPr>
                <w:sz w:val="21"/>
              </w:rPr>
              <w:t>确保患者的安全，不发生责任和意外事故。如因管理不善、服务不规范导致服务纠纷和事故及由此引起的其他事件，由公司承担应有责任。</w:t>
            </w:r>
          </w:p>
          <w:p>
            <w:pPr>
              <w:pStyle w:val="null3"/>
              <w:jc w:val="both"/>
            </w:pPr>
            <w:r>
              <w:rPr>
                <w:sz w:val="21"/>
              </w:rPr>
              <w:t>6.</w:t>
            </w:r>
            <w:r>
              <w:rPr>
                <w:sz w:val="21"/>
              </w:rPr>
              <w:t>派驻现场的员工必须着装统一、仪表端庄。</w:t>
            </w:r>
          </w:p>
          <w:p>
            <w:pPr>
              <w:pStyle w:val="null3"/>
              <w:jc w:val="both"/>
            </w:pPr>
            <w:r>
              <w:rPr>
                <w:sz w:val="21"/>
              </w:rPr>
              <w:t>7.</w:t>
            </w:r>
            <w:r>
              <w:rPr>
                <w:sz w:val="21"/>
              </w:rPr>
              <w:t>在日常服务管理过程中自觉维护医院的权益及声誉、妥善保管保养好医院的相关设施设备，如人为造成损坏，按要求予以赔偿，对无法解决的事故要及时向医院反映。</w:t>
            </w:r>
          </w:p>
          <w:p>
            <w:pPr>
              <w:pStyle w:val="null3"/>
              <w:jc w:val="both"/>
            </w:pPr>
            <w:r>
              <w:rPr>
                <w:sz w:val="21"/>
              </w:rPr>
              <w:t>8.</w:t>
            </w:r>
            <w:r>
              <w:rPr>
                <w:sz w:val="21"/>
              </w:rPr>
              <w:t>派驻医院的服务人员应严格遵守医院有关规章制度、保密承诺及安全作业承诺，签订附件</w:t>
            </w:r>
            <w:r>
              <w:rPr>
                <w:sz w:val="21"/>
              </w:rPr>
              <w:t>5</w:t>
            </w:r>
            <w:r>
              <w:rPr>
                <w:sz w:val="21"/>
              </w:rPr>
              <w:t>：《医院住院患者信息保密协议》，公司员工违反以上守则并经查实者将会受到即时解雇及追究供应商责任。</w:t>
            </w:r>
          </w:p>
          <w:p>
            <w:pPr>
              <w:pStyle w:val="null3"/>
              <w:jc w:val="both"/>
            </w:pPr>
            <w:r>
              <w:rPr>
                <w:sz w:val="21"/>
              </w:rPr>
              <w:t>9.</w:t>
            </w:r>
            <w:r>
              <w:rPr>
                <w:sz w:val="21"/>
              </w:rPr>
              <w:t>公司具有固定的人员储备，应能及时提供突发性需求的人员。</w:t>
            </w:r>
          </w:p>
          <w:p>
            <w:pPr>
              <w:pStyle w:val="null3"/>
              <w:jc w:val="both"/>
            </w:pPr>
            <w:r>
              <w:rPr>
                <w:sz w:val="21"/>
              </w:rPr>
              <w:t>二）</w:t>
            </w:r>
            <w:r>
              <w:rPr>
                <w:sz w:val="21"/>
              </w:rPr>
              <w:t>质量检查与罚则</w:t>
            </w:r>
          </w:p>
          <w:p>
            <w:pPr>
              <w:pStyle w:val="null3"/>
              <w:jc w:val="both"/>
            </w:pPr>
            <w:r>
              <w:rPr>
                <w:sz w:val="21"/>
              </w:rPr>
              <w:t>1.</w:t>
            </w:r>
            <w:r>
              <w:rPr>
                <w:sz w:val="21"/>
              </w:rPr>
              <w:t>中标供应商须在接到中标通知书</w:t>
            </w:r>
            <w:r>
              <w:rPr>
                <w:sz w:val="21"/>
              </w:rPr>
              <w:t>30</w:t>
            </w:r>
            <w:r>
              <w:rPr>
                <w:sz w:val="21"/>
              </w:rPr>
              <w:t>天内与采购人签订服务合同，从合同签订之日起，提供满足采购人需求的服务人员。如在规定时间内未达到采购人的人员要求，每少一人扣总服务费的</w:t>
            </w:r>
            <w:r>
              <w:rPr>
                <w:sz w:val="21"/>
              </w:rPr>
              <w:t>1%</w:t>
            </w:r>
            <w:r>
              <w:rPr>
                <w:sz w:val="21"/>
              </w:rPr>
              <w:t>，以此类推；在服务期限内如有人员离职，中标供应商应在采购人发出书面要求</w:t>
            </w:r>
            <w:r>
              <w:rPr>
                <w:sz w:val="21"/>
              </w:rPr>
              <w:t>48</w:t>
            </w:r>
            <w:r>
              <w:rPr>
                <w:sz w:val="21"/>
              </w:rPr>
              <w:t>小时内提供采购人所需工作人员，否则视为中标供应商违约。中标供应商违约应向采购人赔付违约金，具体赔付标准为：第一天</w:t>
            </w:r>
            <w:r>
              <w:rPr>
                <w:sz w:val="21"/>
              </w:rPr>
              <w:t>25</w:t>
            </w:r>
            <w:r>
              <w:rPr>
                <w:sz w:val="21"/>
              </w:rPr>
              <w:t>元</w:t>
            </w:r>
            <w:r>
              <w:rPr>
                <w:sz w:val="21"/>
              </w:rPr>
              <w:t>/</w:t>
            </w:r>
            <w:r>
              <w:rPr>
                <w:sz w:val="21"/>
              </w:rPr>
              <w:t>人，第二天后每天</w:t>
            </w:r>
            <w:r>
              <w:rPr>
                <w:sz w:val="21"/>
              </w:rPr>
              <w:t>50</w:t>
            </w:r>
            <w:r>
              <w:rPr>
                <w:sz w:val="21"/>
              </w:rPr>
              <w:t>元</w:t>
            </w:r>
            <w:r>
              <w:rPr>
                <w:sz w:val="21"/>
              </w:rPr>
              <w:t>/</w:t>
            </w:r>
            <w:r>
              <w:rPr>
                <w:sz w:val="21"/>
              </w:rPr>
              <w:t>人，且采购人有权选择他人完成，但非因中标供应商原因或者突发事件除外。</w:t>
            </w:r>
          </w:p>
          <w:p>
            <w:pPr>
              <w:pStyle w:val="null3"/>
              <w:jc w:val="both"/>
            </w:pPr>
            <w:r>
              <w:rPr>
                <w:sz w:val="21"/>
              </w:rPr>
              <w:t>2.</w:t>
            </w:r>
            <w:r>
              <w:rPr>
                <w:sz w:val="21"/>
              </w:rPr>
              <w:t>采购人除对中标供应商工作质量每月进行评价外，每月组织各科护士长采用附件</w:t>
            </w:r>
            <w:r>
              <w:rPr>
                <w:sz w:val="21"/>
              </w:rPr>
              <w:t>2</w:t>
            </w:r>
            <w:r>
              <w:rPr>
                <w:sz w:val="21"/>
              </w:rPr>
              <w:t>《陪护人员</w:t>
            </w:r>
            <w:r>
              <w:rPr>
                <w:sz w:val="21"/>
              </w:rPr>
              <w:t>/</w:t>
            </w:r>
            <w:r>
              <w:rPr>
                <w:sz w:val="21"/>
              </w:rPr>
              <w:t>护工服务满意度调查表》对项目的陪护人员</w:t>
            </w:r>
            <w:r>
              <w:rPr>
                <w:sz w:val="21"/>
              </w:rPr>
              <w:t>/</w:t>
            </w:r>
            <w:r>
              <w:rPr>
                <w:sz w:val="21"/>
              </w:rPr>
              <w:t>护工服务进行满意度调查，个人满意度须达到</w:t>
            </w:r>
            <w:r>
              <w:rPr>
                <w:sz w:val="21"/>
              </w:rPr>
              <w:t>80%</w:t>
            </w:r>
            <w:r>
              <w:rPr>
                <w:sz w:val="21"/>
              </w:rPr>
              <w:t>，如果低于</w:t>
            </w:r>
            <w:r>
              <w:rPr>
                <w:sz w:val="21"/>
              </w:rPr>
              <w:t>80%</w:t>
            </w:r>
            <w:r>
              <w:rPr>
                <w:sz w:val="21"/>
              </w:rPr>
              <w:t>，则根据具体情况</w:t>
            </w:r>
            <w:r>
              <w:rPr>
                <w:sz w:val="21"/>
              </w:rPr>
              <w:t>中标</w:t>
            </w:r>
            <w:r>
              <w:rPr>
                <w:sz w:val="21"/>
              </w:rPr>
              <w:t>供应商对其进行培训教育，必要时给予相应的经济扣罚，受到投诉情节严重的给予解聘。</w:t>
            </w:r>
          </w:p>
          <w:p>
            <w:pPr>
              <w:pStyle w:val="null3"/>
              <w:jc w:val="both"/>
            </w:pPr>
            <w:r>
              <w:rPr>
                <w:sz w:val="21"/>
              </w:rPr>
              <w:t>3.</w:t>
            </w:r>
            <w:r>
              <w:rPr>
                <w:sz w:val="21"/>
              </w:rPr>
              <w:t>中标供应商员工按要求统一着装，保持仪表整洁。</w:t>
            </w:r>
          </w:p>
          <w:p>
            <w:pPr>
              <w:pStyle w:val="null3"/>
              <w:jc w:val="both"/>
            </w:pPr>
            <w:r>
              <w:rPr>
                <w:sz w:val="21"/>
              </w:rPr>
              <w:t>4.</w:t>
            </w:r>
            <w:r>
              <w:rPr>
                <w:sz w:val="21"/>
              </w:rPr>
              <w:t>严格遵守岗位责任制，按以下情节给予相应的经济扣罚：</w:t>
            </w:r>
          </w:p>
          <w:p>
            <w:pPr>
              <w:pStyle w:val="null3"/>
              <w:jc w:val="both"/>
            </w:pPr>
            <w:r>
              <w:rPr>
                <w:sz w:val="21"/>
              </w:rPr>
              <w:t>（</w:t>
            </w:r>
            <w:r>
              <w:rPr>
                <w:sz w:val="21"/>
              </w:rPr>
              <w:t>1</w:t>
            </w:r>
            <w:r>
              <w:rPr>
                <w:sz w:val="21"/>
              </w:rPr>
              <w:t>）</w:t>
            </w:r>
            <w:r>
              <w:rPr>
                <w:sz w:val="21"/>
              </w:rPr>
              <w:t>泄露患者隐私包括把患者身份、照片、病情等相关信息发到微信、抖音或其他公众信息平台等扣</w:t>
            </w:r>
            <w:r>
              <w:rPr>
                <w:sz w:val="21"/>
              </w:rPr>
              <w:t>200</w:t>
            </w:r>
            <w:r>
              <w:rPr>
                <w:sz w:val="21"/>
              </w:rPr>
              <w:t>元</w:t>
            </w:r>
            <w:r>
              <w:rPr>
                <w:sz w:val="21"/>
              </w:rPr>
              <w:t>/</w:t>
            </w:r>
            <w:r>
              <w:rPr>
                <w:sz w:val="21"/>
              </w:rPr>
              <w:t>次，造成严重后果扣</w:t>
            </w:r>
            <w:r>
              <w:rPr>
                <w:sz w:val="21"/>
              </w:rPr>
              <w:t>500-1000</w:t>
            </w:r>
            <w:r>
              <w:rPr>
                <w:sz w:val="21"/>
              </w:rPr>
              <w:t>元</w:t>
            </w:r>
            <w:r>
              <w:rPr>
                <w:sz w:val="21"/>
              </w:rPr>
              <w:t>/</w:t>
            </w:r>
            <w:r>
              <w:rPr>
                <w:sz w:val="21"/>
              </w:rPr>
              <w:t>次并予以辞退，必要时追究陪护公司以及护工个人法律责任。</w:t>
            </w:r>
          </w:p>
          <w:p>
            <w:pPr>
              <w:pStyle w:val="null3"/>
              <w:jc w:val="both"/>
            </w:pPr>
            <w:r>
              <w:rPr>
                <w:sz w:val="21"/>
              </w:rPr>
              <w:t>（</w:t>
            </w:r>
            <w:r>
              <w:rPr>
                <w:sz w:val="21"/>
              </w:rPr>
              <w:t>2</w:t>
            </w:r>
            <w:r>
              <w:rPr>
                <w:sz w:val="21"/>
              </w:rPr>
              <w:t>）</w:t>
            </w:r>
            <w:r>
              <w:rPr>
                <w:sz w:val="21"/>
              </w:rPr>
              <w:t>迟到、早退按情节严重扣罚</w:t>
            </w:r>
            <w:r>
              <w:rPr>
                <w:sz w:val="21"/>
              </w:rPr>
              <w:t>50-100</w:t>
            </w:r>
            <w:r>
              <w:rPr>
                <w:sz w:val="21"/>
              </w:rPr>
              <w:t>元</w:t>
            </w:r>
            <w:r>
              <w:rPr>
                <w:sz w:val="21"/>
              </w:rPr>
              <w:t>/</w:t>
            </w:r>
            <w:r>
              <w:rPr>
                <w:sz w:val="21"/>
              </w:rPr>
              <w:t>次。上班打瞌睡扣</w:t>
            </w:r>
            <w:r>
              <w:rPr>
                <w:sz w:val="21"/>
              </w:rPr>
              <w:t>50</w:t>
            </w:r>
            <w:r>
              <w:rPr>
                <w:sz w:val="21"/>
              </w:rPr>
              <w:t>元</w:t>
            </w:r>
            <w:r>
              <w:rPr>
                <w:sz w:val="21"/>
              </w:rPr>
              <w:t>/</w:t>
            </w:r>
            <w:r>
              <w:rPr>
                <w:sz w:val="21"/>
              </w:rPr>
              <w:t>次；上班睡觉扣</w:t>
            </w:r>
            <w:r>
              <w:rPr>
                <w:sz w:val="21"/>
              </w:rPr>
              <w:t>100</w:t>
            </w:r>
            <w:r>
              <w:rPr>
                <w:sz w:val="21"/>
              </w:rPr>
              <w:t>元</w:t>
            </w:r>
            <w:r>
              <w:rPr>
                <w:sz w:val="21"/>
              </w:rPr>
              <w:t>/</w:t>
            </w:r>
            <w:r>
              <w:rPr>
                <w:sz w:val="21"/>
              </w:rPr>
              <w:t>次，在患者床上睡觉扣</w:t>
            </w:r>
            <w:r>
              <w:rPr>
                <w:sz w:val="21"/>
              </w:rPr>
              <w:t>300</w:t>
            </w:r>
            <w:r>
              <w:rPr>
                <w:sz w:val="21"/>
              </w:rPr>
              <w:t>元</w:t>
            </w:r>
            <w:r>
              <w:rPr>
                <w:sz w:val="21"/>
              </w:rPr>
              <w:t>/</w:t>
            </w:r>
            <w:r>
              <w:rPr>
                <w:sz w:val="21"/>
              </w:rPr>
              <w:t>次。</w:t>
            </w:r>
          </w:p>
          <w:p>
            <w:pPr>
              <w:pStyle w:val="null3"/>
              <w:jc w:val="both"/>
            </w:pPr>
            <w:r>
              <w:rPr>
                <w:sz w:val="21"/>
              </w:rPr>
              <w:t>（</w:t>
            </w:r>
            <w:r>
              <w:rPr>
                <w:sz w:val="21"/>
              </w:rPr>
              <w:t>3</w:t>
            </w:r>
            <w:r>
              <w:rPr>
                <w:sz w:val="21"/>
              </w:rPr>
              <w:t>）</w:t>
            </w:r>
            <w:r>
              <w:rPr>
                <w:sz w:val="21"/>
              </w:rPr>
              <w:t>无故脱岗按情节严重扣罚</w:t>
            </w:r>
            <w:r>
              <w:rPr>
                <w:sz w:val="21"/>
              </w:rPr>
              <w:t>50-200</w:t>
            </w:r>
            <w:r>
              <w:rPr>
                <w:sz w:val="21"/>
              </w:rPr>
              <w:t>元，重犯加倍</w:t>
            </w:r>
            <w:r>
              <w:rPr>
                <w:sz w:val="21"/>
              </w:rPr>
              <w:t>/</w:t>
            </w:r>
            <w:r>
              <w:rPr>
                <w:sz w:val="21"/>
              </w:rPr>
              <w:t>辞退。旷工扣</w:t>
            </w:r>
            <w:r>
              <w:rPr>
                <w:sz w:val="21"/>
              </w:rPr>
              <w:t>400</w:t>
            </w:r>
            <w:r>
              <w:rPr>
                <w:sz w:val="21"/>
              </w:rPr>
              <w:t>元</w:t>
            </w:r>
            <w:r>
              <w:rPr>
                <w:sz w:val="21"/>
              </w:rPr>
              <w:t>/</w:t>
            </w:r>
            <w:r>
              <w:rPr>
                <w:sz w:val="21"/>
              </w:rPr>
              <w:t>次，重犯则予辞退。</w:t>
            </w:r>
          </w:p>
          <w:p>
            <w:pPr>
              <w:pStyle w:val="null3"/>
              <w:jc w:val="both"/>
            </w:pPr>
            <w:r>
              <w:rPr>
                <w:sz w:val="21"/>
              </w:rPr>
              <w:t>（</w:t>
            </w:r>
            <w:r>
              <w:rPr>
                <w:sz w:val="21"/>
              </w:rPr>
              <w:t>4</w:t>
            </w:r>
            <w:r>
              <w:rPr>
                <w:sz w:val="21"/>
              </w:rPr>
              <w:t>）</w:t>
            </w:r>
            <w:r>
              <w:rPr>
                <w:sz w:val="21"/>
              </w:rPr>
              <w:t>违规按医院规定扣罚：</w:t>
            </w:r>
          </w:p>
          <w:p>
            <w:pPr>
              <w:pStyle w:val="null3"/>
              <w:jc w:val="both"/>
            </w:pPr>
            <w:r>
              <w:rPr>
                <w:sz w:val="21"/>
              </w:rPr>
              <w:t>1</w:t>
            </w:r>
            <w:r>
              <w:rPr>
                <w:sz w:val="21"/>
              </w:rPr>
              <w:t>）</w:t>
            </w:r>
            <w:r>
              <w:rPr>
                <w:sz w:val="21"/>
              </w:rPr>
              <w:t>中标供应商员工殴打患者、聚众闹事、卖烟、酒、食物及其他生活用品给患者，不尊重患者或取笑辱骂患者（包括不是自己陪护的患者），应立即辞退，永不录用，并扣罚</w:t>
            </w:r>
            <w:r>
              <w:rPr>
                <w:sz w:val="21"/>
              </w:rPr>
              <w:t>200-500</w:t>
            </w:r>
            <w:r>
              <w:rPr>
                <w:sz w:val="21"/>
              </w:rPr>
              <w:t>元；向患者或家属索要钱物，或私自收患者陪护费，首次扣除</w:t>
            </w:r>
            <w:r>
              <w:rPr>
                <w:sz w:val="21"/>
              </w:rPr>
              <w:t>200</w:t>
            </w:r>
            <w:r>
              <w:rPr>
                <w:sz w:val="21"/>
              </w:rPr>
              <w:t>元，再次违反者除扣罚外予以辞退，因此发生纠纷的必须承担相应的后果或法律责任。</w:t>
            </w:r>
          </w:p>
          <w:p>
            <w:pPr>
              <w:pStyle w:val="null3"/>
              <w:jc w:val="both"/>
            </w:pPr>
            <w:r>
              <w:rPr>
                <w:sz w:val="21"/>
              </w:rPr>
              <w:t>2</w:t>
            </w:r>
            <w:r>
              <w:rPr>
                <w:sz w:val="21"/>
              </w:rPr>
              <w:t>）</w:t>
            </w:r>
            <w:r>
              <w:rPr>
                <w:sz w:val="21"/>
              </w:rPr>
              <w:t>中标供应商员工因陪护责任不到位导致患者跌倒及其他意外（包括自伤、自杀、擅自离院等），不主动报告或瞒报者罚</w:t>
            </w:r>
            <w:r>
              <w:rPr>
                <w:sz w:val="21"/>
              </w:rPr>
              <w:t>200</w:t>
            </w:r>
            <w:r>
              <w:rPr>
                <w:sz w:val="21"/>
              </w:rPr>
              <w:t>元</w:t>
            </w:r>
            <w:r>
              <w:rPr>
                <w:sz w:val="21"/>
              </w:rPr>
              <w:t>/</w:t>
            </w:r>
            <w:r>
              <w:rPr>
                <w:sz w:val="21"/>
              </w:rPr>
              <w:t>次；发生不良事件与护工存在直接责任关系，由</w:t>
            </w:r>
            <w:r>
              <w:rPr>
                <w:sz w:val="21"/>
              </w:rPr>
              <w:t>采购人</w:t>
            </w:r>
            <w:r>
              <w:rPr>
                <w:sz w:val="21"/>
              </w:rPr>
              <w:t>相关部门讨论后给予</w:t>
            </w:r>
            <w:r>
              <w:rPr>
                <w:sz w:val="21"/>
              </w:rPr>
              <w:t>中标</w:t>
            </w:r>
            <w:r>
              <w:rPr>
                <w:sz w:val="21"/>
              </w:rPr>
              <w:t>供应商相应的处罚（</w:t>
            </w:r>
            <w:r>
              <w:rPr>
                <w:sz w:val="21"/>
              </w:rPr>
              <w:t>Ⅰ级不良事件扣罚</w:t>
            </w:r>
            <w:r>
              <w:rPr>
                <w:sz w:val="21"/>
              </w:rPr>
              <w:t>500-1000</w:t>
            </w:r>
            <w:r>
              <w:rPr>
                <w:sz w:val="21"/>
              </w:rPr>
              <w:t>元</w:t>
            </w:r>
            <w:r>
              <w:rPr>
                <w:sz w:val="21"/>
              </w:rPr>
              <w:t>/</w:t>
            </w:r>
            <w:r>
              <w:rPr>
                <w:sz w:val="21"/>
              </w:rPr>
              <w:t>例；Ⅱ级不良事件扣罚</w:t>
            </w:r>
            <w:r>
              <w:rPr>
                <w:sz w:val="21"/>
              </w:rPr>
              <w:t>200-500</w:t>
            </w:r>
            <w:r>
              <w:rPr>
                <w:sz w:val="21"/>
              </w:rPr>
              <w:t>元</w:t>
            </w:r>
            <w:r>
              <w:rPr>
                <w:sz w:val="21"/>
              </w:rPr>
              <w:t>/</w:t>
            </w:r>
            <w:r>
              <w:rPr>
                <w:sz w:val="21"/>
              </w:rPr>
              <w:t>例；Ⅲ级不良事件扣罚</w:t>
            </w:r>
            <w:r>
              <w:rPr>
                <w:sz w:val="21"/>
              </w:rPr>
              <w:t>50-200</w:t>
            </w:r>
            <w:r>
              <w:rPr>
                <w:sz w:val="21"/>
              </w:rPr>
              <w:t>元</w:t>
            </w:r>
            <w:r>
              <w:rPr>
                <w:sz w:val="21"/>
              </w:rPr>
              <w:t>/</w:t>
            </w:r>
            <w:r>
              <w:rPr>
                <w:sz w:val="21"/>
              </w:rPr>
              <w:t>例），如果发生不良事件引起投诉以及法律纠纷的，由</w:t>
            </w:r>
            <w:r>
              <w:rPr>
                <w:sz w:val="21"/>
              </w:rPr>
              <w:t>中标</w:t>
            </w:r>
            <w:r>
              <w:rPr>
                <w:sz w:val="21"/>
              </w:rPr>
              <w:t>供应商承担相应的后果及法律责任。</w:t>
            </w:r>
          </w:p>
          <w:p>
            <w:pPr>
              <w:pStyle w:val="null3"/>
              <w:jc w:val="both"/>
            </w:pPr>
            <w:r>
              <w:rPr>
                <w:sz w:val="21"/>
              </w:rPr>
              <w:t>3</w:t>
            </w:r>
            <w:r>
              <w:rPr>
                <w:sz w:val="21"/>
              </w:rPr>
              <w:t>）</w:t>
            </w:r>
            <w:r>
              <w:rPr>
                <w:sz w:val="21"/>
              </w:rPr>
              <w:t>私自约束患者，工作中存在安全隐患，造成患者损伤，在病房内抽烟或帮患者点烟，工作期间饮酒，不按规定办理手续自行带患者外出，扣罚</w:t>
            </w:r>
            <w:r>
              <w:rPr>
                <w:sz w:val="21"/>
              </w:rPr>
              <w:t>100</w:t>
            </w:r>
            <w:r>
              <w:rPr>
                <w:sz w:val="21"/>
              </w:rPr>
              <w:t>元</w:t>
            </w:r>
            <w:r>
              <w:rPr>
                <w:sz w:val="21"/>
              </w:rPr>
              <w:t>/</w:t>
            </w:r>
            <w:r>
              <w:rPr>
                <w:sz w:val="21"/>
              </w:rPr>
              <w:t>次。</w:t>
            </w:r>
          </w:p>
          <w:p>
            <w:pPr>
              <w:pStyle w:val="null3"/>
              <w:jc w:val="both"/>
            </w:pPr>
            <w:r>
              <w:rPr>
                <w:sz w:val="21"/>
              </w:rPr>
              <w:t>4</w:t>
            </w:r>
            <w:r>
              <w:rPr>
                <w:sz w:val="21"/>
              </w:rPr>
              <w:t>）</w:t>
            </w:r>
            <w:r>
              <w:rPr>
                <w:sz w:val="21"/>
              </w:rPr>
              <w:t>不服从病区管理，不接受批评教育，在病区内吵闹，聚众聊天，做私事或打扑克，带患者院内活动时坐在医院大门、路边、汽车道上或远离患者，私带外人进入病房，私自吃患者的食物，不按时关灯、关电视机，物品不按规定</w:t>
            </w:r>
            <w:r>
              <w:rPr>
                <w:sz w:val="21"/>
              </w:rPr>
              <w:t>使用或放置，不爱护公物，扣罚</w:t>
            </w:r>
            <w:r>
              <w:rPr>
                <w:sz w:val="21"/>
              </w:rPr>
              <w:t>100</w:t>
            </w:r>
            <w:r>
              <w:rPr>
                <w:sz w:val="21"/>
              </w:rPr>
              <w:t>元</w:t>
            </w:r>
            <w:r>
              <w:rPr>
                <w:sz w:val="21"/>
              </w:rPr>
              <w:t>/</w:t>
            </w:r>
            <w:r>
              <w:rPr>
                <w:sz w:val="21"/>
              </w:rPr>
              <w:t>次。若破坏公物照价赔偿，有偷窃行为者将移交公安机关处理。</w:t>
            </w:r>
          </w:p>
          <w:p>
            <w:pPr>
              <w:pStyle w:val="null3"/>
              <w:jc w:val="both"/>
            </w:pPr>
            <w:r>
              <w:rPr>
                <w:sz w:val="21"/>
              </w:rPr>
              <w:t>（</w:t>
            </w:r>
            <w:r>
              <w:rPr>
                <w:sz w:val="21"/>
              </w:rPr>
              <w:t>5</w:t>
            </w:r>
            <w:r>
              <w:rPr>
                <w:sz w:val="21"/>
              </w:rPr>
              <w:t>）</w:t>
            </w:r>
            <w:r>
              <w:rPr>
                <w:sz w:val="21"/>
              </w:rPr>
              <w:t>违反医院及科室有关规定，擅自进行超工作范围以外的操作，予以辞退，并对</w:t>
            </w:r>
            <w:r>
              <w:rPr>
                <w:sz w:val="21"/>
              </w:rPr>
              <w:t>中标</w:t>
            </w:r>
            <w:r>
              <w:rPr>
                <w:sz w:val="21"/>
              </w:rPr>
              <w:t>供应商扣罚</w:t>
            </w:r>
            <w:r>
              <w:rPr>
                <w:sz w:val="21"/>
              </w:rPr>
              <w:t>200-500</w:t>
            </w:r>
            <w:r>
              <w:rPr>
                <w:sz w:val="21"/>
              </w:rPr>
              <w:t>元</w:t>
            </w:r>
            <w:r>
              <w:rPr>
                <w:sz w:val="21"/>
              </w:rPr>
              <w:t>/</w:t>
            </w:r>
            <w:r>
              <w:rPr>
                <w:sz w:val="21"/>
              </w:rPr>
              <w:t>次。</w:t>
            </w:r>
          </w:p>
          <w:p>
            <w:pPr>
              <w:pStyle w:val="null3"/>
              <w:jc w:val="both"/>
            </w:pPr>
            <w:r>
              <w:rPr>
                <w:sz w:val="21"/>
              </w:rPr>
              <w:t>（</w:t>
            </w:r>
            <w:r>
              <w:rPr>
                <w:sz w:val="21"/>
              </w:rPr>
              <w:t>6</w:t>
            </w:r>
            <w:r>
              <w:rPr>
                <w:sz w:val="21"/>
              </w:rPr>
              <w:t>）</w:t>
            </w:r>
            <w:r>
              <w:rPr>
                <w:sz w:val="21"/>
              </w:rPr>
              <w:t>陪护人员</w:t>
            </w:r>
            <w:r>
              <w:rPr>
                <w:sz w:val="21"/>
              </w:rPr>
              <w:t>/</w:t>
            </w:r>
            <w:r>
              <w:rPr>
                <w:sz w:val="21"/>
              </w:rPr>
              <w:t>护工按规定参加培训与考核，考核不达标要补考。</w:t>
            </w:r>
          </w:p>
          <w:p>
            <w:pPr>
              <w:pStyle w:val="null3"/>
              <w:jc w:val="both"/>
            </w:pPr>
            <w:r>
              <w:rPr>
                <w:sz w:val="21"/>
              </w:rPr>
              <w:t>（</w:t>
            </w:r>
            <w:r>
              <w:rPr>
                <w:sz w:val="21"/>
              </w:rPr>
              <w:t>7</w:t>
            </w:r>
            <w:r>
              <w:rPr>
                <w:sz w:val="21"/>
              </w:rPr>
              <w:t>）</w:t>
            </w:r>
            <w:r>
              <w:rPr>
                <w:sz w:val="21"/>
              </w:rPr>
              <w:t>服务态度：由于服务态度欠佳造成患者</w:t>
            </w:r>
            <w:r>
              <w:rPr>
                <w:sz w:val="21"/>
              </w:rPr>
              <w:t>/</w:t>
            </w:r>
            <w:r>
              <w:rPr>
                <w:sz w:val="21"/>
              </w:rPr>
              <w:t>家属投诉，经核实，视问题轻重予以扣罚</w:t>
            </w:r>
            <w:r>
              <w:rPr>
                <w:sz w:val="21"/>
              </w:rPr>
              <w:t>200-500</w:t>
            </w:r>
            <w:r>
              <w:rPr>
                <w:sz w:val="21"/>
              </w:rPr>
              <w:t>元</w:t>
            </w:r>
            <w:r>
              <w:rPr>
                <w:sz w:val="21"/>
              </w:rPr>
              <w:t>/</w:t>
            </w:r>
            <w:r>
              <w:rPr>
                <w:sz w:val="21"/>
              </w:rPr>
              <w:t>次，情节严重予以辞退。</w:t>
            </w:r>
          </w:p>
          <w:p>
            <w:pPr>
              <w:pStyle w:val="null3"/>
              <w:jc w:val="both"/>
            </w:pPr>
            <w:r>
              <w:rPr>
                <w:sz w:val="21"/>
              </w:rPr>
              <w:t>（</w:t>
            </w:r>
            <w:r>
              <w:rPr>
                <w:sz w:val="21"/>
              </w:rPr>
              <w:t>8</w:t>
            </w:r>
            <w:r>
              <w:rPr>
                <w:sz w:val="21"/>
              </w:rPr>
              <w:t>）</w:t>
            </w:r>
            <w:r>
              <w:rPr>
                <w:sz w:val="21"/>
              </w:rPr>
              <w:t>在国家、省、市的重要检查或重大突击性任务中，发生属中标供应商质量责任问题，经查属实，且不及时或不配合整改，受到上级批评的，采购人可以解除合同。</w:t>
            </w:r>
          </w:p>
          <w:p>
            <w:pPr>
              <w:pStyle w:val="null3"/>
              <w:jc w:val="both"/>
            </w:pPr>
            <w:r>
              <w:rPr>
                <w:sz w:val="21"/>
              </w:rPr>
              <w:t>（</w:t>
            </w:r>
            <w:r>
              <w:rPr>
                <w:sz w:val="21"/>
              </w:rPr>
              <w:t>9</w:t>
            </w:r>
            <w:r>
              <w:rPr>
                <w:sz w:val="21"/>
              </w:rPr>
              <w:t>）</w:t>
            </w:r>
            <w:r>
              <w:rPr>
                <w:sz w:val="21"/>
              </w:rPr>
              <w:t>若中标供应商服务不到位或管理质量不符合采购文件要求，导致其派驻服务人员受到患者、患者家属或采购人有效投诉的，采购人有权随时要求撤换服务人员，中标供应商必须无条件接受，因此造成采购人损失的，由中标供应商负责赔偿；若中标供应商的服务人员在服务期间因其工作失误造成损害他人的，采购人有权根据所造成的不良后果要求中标供应商承担相应的法律及经济赔偿责任。</w:t>
            </w:r>
          </w:p>
        </w:tc>
      </w:tr>
      <w:tr>
        <w:tc>
          <w:tcPr>
            <w:tcW w:type="dxa" w:w="2076"/>
          </w:tcPr>
          <w:p/>
        </w:tc>
        <w:tc>
          <w:tcPr>
            <w:tcW w:type="dxa" w:w="415"/>
          </w:tcPr>
          <w:p>
            <w:pPr>
              <w:pStyle w:val="null3"/>
            </w:pPr>
            <w:r>
              <w:rPr/>
              <w:t>9</w:t>
            </w:r>
          </w:p>
        </w:tc>
        <w:tc>
          <w:tcPr>
            <w:tcW w:type="dxa" w:w="5814"/>
          </w:tcPr>
          <w:p>
            <w:pPr>
              <w:pStyle w:val="null3"/>
              <w:jc w:val="both"/>
            </w:pPr>
            <w:r>
              <w:rPr>
                <w:sz w:val="21"/>
                <w:b/>
                <w:color w:val="000000"/>
              </w:rPr>
              <w:t>（</w:t>
            </w:r>
            <w:r>
              <w:rPr>
                <w:sz w:val="21"/>
                <w:b/>
                <w:color w:val="000000"/>
              </w:rPr>
              <w:t>九</w:t>
            </w:r>
            <w:r>
              <w:rPr>
                <w:sz w:val="21"/>
                <w:b/>
                <w:color w:val="000000"/>
              </w:rPr>
              <w:t>）</w:t>
            </w:r>
            <w:r>
              <w:rPr>
                <w:sz w:val="21"/>
                <w:b/>
                <w:color w:val="000000"/>
              </w:rPr>
              <w:t>投标人</w:t>
            </w:r>
            <w:r>
              <w:rPr>
                <w:sz w:val="21"/>
                <w:b/>
                <w:color w:val="000000"/>
              </w:rPr>
              <w:t>拟派本项目的服务人员要求</w:t>
            </w:r>
          </w:p>
          <w:p>
            <w:pPr>
              <w:pStyle w:val="null3"/>
              <w:jc w:val="both"/>
            </w:pPr>
            <w:r>
              <w:rPr>
                <w:sz w:val="21"/>
              </w:rPr>
              <w:t>1.</w:t>
            </w:r>
            <w:r>
              <w:rPr>
                <w:sz w:val="21"/>
              </w:rPr>
              <w:t xml:space="preserve"> </w:t>
            </w:r>
            <w:r>
              <w:rPr>
                <w:sz w:val="21"/>
              </w:rPr>
              <w:t>服务人员要求：</w:t>
            </w:r>
          </w:p>
          <w:p>
            <w:pPr>
              <w:pStyle w:val="null3"/>
              <w:jc w:val="both"/>
            </w:pPr>
            <w:r>
              <w:rPr>
                <w:sz w:val="21"/>
              </w:rPr>
              <w:t>（</w:t>
            </w:r>
            <w:r>
              <w:rPr>
                <w:sz w:val="21"/>
              </w:rPr>
              <w:t>1</w:t>
            </w:r>
            <w:r>
              <w:rPr>
                <w:sz w:val="21"/>
              </w:rPr>
              <w:t>）</w:t>
            </w:r>
            <w:r>
              <w:rPr>
                <w:sz w:val="21"/>
              </w:rPr>
              <w:t>项目经理：配置</w:t>
            </w:r>
            <w:r>
              <w:rPr>
                <w:sz w:val="21"/>
              </w:rPr>
              <w:t>1</w:t>
            </w:r>
            <w:r>
              <w:rPr>
                <w:sz w:val="21"/>
              </w:rPr>
              <w:t>人，年龄</w:t>
            </w:r>
            <w:r>
              <w:rPr>
                <w:sz w:val="21"/>
              </w:rPr>
              <w:t>55</w:t>
            </w:r>
            <w:r>
              <w:rPr>
                <w:sz w:val="21"/>
              </w:rPr>
              <w:t>周岁</w:t>
            </w:r>
            <w:r>
              <w:rPr>
                <w:sz w:val="21"/>
              </w:rPr>
              <w:t>以下</w:t>
            </w:r>
            <w:r>
              <w:rPr>
                <w:sz w:val="21"/>
              </w:rPr>
              <w:t>，具有高中以上学历，有</w:t>
            </w:r>
            <w:r>
              <w:rPr>
                <w:sz w:val="21"/>
              </w:rPr>
              <w:t>1</w:t>
            </w:r>
            <w:r>
              <w:rPr>
                <w:sz w:val="21"/>
              </w:rPr>
              <w:t>年或以上陪护管理经验。</w:t>
            </w:r>
          </w:p>
          <w:p>
            <w:pPr>
              <w:pStyle w:val="null3"/>
              <w:jc w:val="both"/>
            </w:pPr>
            <w:r>
              <w:rPr>
                <w:sz w:val="21"/>
              </w:rPr>
              <w:t>（</w:t>
            </w:r>
            <w:r>
              <w:rPr>
                <w:sz w:val="21"/>
              </w:rPr>
              <w:t>2</w:t>
            </w:r>
            <w:r>
              <w:rPr>
                <w:sz w:val="21"/>
              </w:rPr>
              <w:t>）</w:t>
            </w:r>
            <w:r>
              <w:rPr>
                <w:sz w:val="21"/>
              </w:rPr>
              <w:t>驻现场管理人员：配置</w:t>
            </w:r>
            <w:r>
              <w:rPr>
                <w:sz w:val="21"/>
              </w:rPr>
              <w:t>1</w:t>
            </w:r>
            <w:r>
              <w:rPr>
                <w:sz w:val="21"/>
              </w:rPr>
              <w:t>人，年龄</w:t>
            </w:r>
            <w:r>
              <w:rPr>
                <w:sz w:val="21"/>
              </w:rPr>
              <w:t>55</w:t>
            </w:r>
            <w:r>
              <w:rPr>
                <w:sz w:val="21"/>
              </w:rPr>
              <w:t>周岁</w:t>
            </w:r>
            <w:r>
              <w:rPr>
                <w:sz w:val="21"/>
              </w:rPr>
              <w:t>以下</w:t>
            </w:r>
            <w:r>
              <w:rPr>
                <w:sz w:val="21"/>
              </w:rPr>
              <w:t>，具有初中以上学历，具有</w:t>
            </w:r>
            <w:r>
              <w:rPr>
                <w:sz w:val="21"/>
              </w:rPr>
              <w:t>1</w:t>
            </w:r>
            <w:r>
              <w:rPr>
                <w:sz w:val="21"/>
              </w:rPr>
              <w:t>年以上陪护驻场管理经验，需经过专业职业培训，取得护士资格证书或高级养老护理员证书或获得医疗护理员证书（提供相关职业技能证书），负责对现场陪护服务进行管理，并接受</w:t>
            </w:r>
            <w:r>
              <w:rPr>
                <w:sz w:val="21"/>
              </w:rPr>
              <w:t>中标供应商</w:t>
            </w:r>
            <w:r>
              <w:rPr>
                <w:sz w:val="21"/>
              </w:rPr>
              <w:t>的监督和指导。并要求持有合法医疗机构开具的健康证明，持续工作</w:t>
            </w:r>
            <w:r>
              <w:rPr>
                <w:sz w:val="21"/>
              </w:rPr>
              <w:t>1</w:t>
            </w:r>
            <w:r>
              <w:rPr>
                <w:sz w:val="21"/>
              </w:rPr>
              <w:t>年以上需年度体检（公司存档体检表）。</w:t>
            </w:r>
          </w:p>
          <w:p>
            <w:pPr>
              <w:pStyle w:val="null3"/>
              <w:jc w:val="both"/>
            </w:pPr>
            <w:r>
              <w:rPr>
                <w:sz w:val="21"/>
              </w:rPr>
              <w:t>（</w:t>
            </w:r>
            <w:r>
              <w:rPr>
                <w:sz w:val="21"/>
              </w:rPr>
              <w:t>3</w:t>
            </w:r>
            <w:r>
              <w:rPr>
                <w:sz w:val="21"/>
              </w:rPr>
              <w:t>）</w:t>
            </w:r>
            <w:r>
              <w:rPr>
                <w:sz w:val="21"/>
              </w:rPr>
              <w:t>陪护人员及护工：</w:t>
            </w:r>
          </w:p>
          <w:p>
            <w:pPr>
              <w:pStyle w:val="null3"/>
              <w:jc w:val="both"/>
            </w:pPr>
            <w:r>
              <w:rPr>
                <w:sz w:val="21"/>
              </w:rPr>
              <w:t>1</w:t>
            </w:r>
            <w:r>
              <w:rPr>
                <w:sz w:val="21"/>
              </w:rPr>
              <w:t>）</w:t>
            </w:r>
            <w:r>
              <w:rPr>
                <w:sz w:val="21"/>
              </w:rPr>
              <w:t>★要求女性年龄在</w:t>
            </w:r>
            <w:r>
              <w:rPr>
                <w:sz w:val="21"/>
              </w:rPr>
              <w:t>50</w:t>
            </w:r>
            <w:r>
              <w:rPr>
                <w:sz w:val="21"/>
              </w:rPr>
              <w:t>岁以下或男性</w:t>
            </w:r>
            <w:r>
              <w:rPr>
                <w:sz w:val="21"/>
              </w:rPr>
              <w:t>55</w:t>
            </w:r>
            <w:r>
              <w:rPr>
                <w:sz w:val="21"/>
              </w:rPr>
              <w:t>岁以下，陪护人员及护工需持有合法医疗机构开具的健康证明，持续工作</w:t>
            </w:r>
            <w:r>
              <w:rPr>
                <w:sz w:val="21"/>
              </w:rPr>
              <w:t>1</w:t>
            </w:r>
            <w:r>
              <w:rPr>
                <w:sz w:val="21"/>
              </w:rPr>
              <w:t>年以上需年度体检（公司存档体检表）。</w:t>
            </w:r>
          </w:p>
          <w:p>
            <w:pPr>
              <w:pStyle w:val="null3"/>
              <w:jc w:val="both"/>
            </w:pPr>
            <w:r>
              <w:rPr>
                <w:sz w:val="21"/>
              </w:rPr>
              <w:t>2</w:t>
            </w:r>
            <w:r>
              <w:rPr>
                <w:sz w:val="21"/>
              </w:rPr>
              <w:t>）</w:t>
            </w:r>
            <w:r>
              <w:rPr>
                <w:sz w:val="21"/>
              </w:rPr>
              <w:t>初中或以上文化程度，有较强的责任心和协调能力，有一定的沟通能力。</w:t>
            </w:r>
          </w:p>
          <w:p>
            <w:pPr>
              <w:pStyle w:val="null3"/>
              <w:jc w:val="both"/>
            </w:pPr>
            <w:r>
              <w:rPr>
                <w:sz w:val="21"/>
              </w:rPr>
              <w:t>3</w:t>
            </w:r>
            <w:r>
              <w:rPr>
                <w:sz w:val="21"/>
              </w:rPr>
              <w:t>）</w:t>
            </w:r>
            <w:r>
              <w:rPr>
                <w:sz w:val="21"/>
              </w:rPr>
              <w:t>所有人员均需有居民身份证，来源清楚、无违法犯罪记录。</w:t>
            </w:r>
          </w:p>
          <w:p>
            <w:pPr>
              <w:pStyle w:val="null3"/>
              <w:jc w:val="both"/>
            </w:pPr>
            <w:r>
              <w:rPr>
                <w:sz w:val="21"/>
              </w:rPr>
              <w:t>4</w:t>
            </w:r>
            <w:r>
              <w:rPr>
                <w:sz w:val="21"/>
              </w:rPr>
              <w:t>）</w:t>
            </w:r>
            <w:r>
              <w:rPr>
                <w:sz w:val="21"/>
              </w:rPr>
              <w:t>陪护人员及护工上岗前必须进行岗前培训，培训后由</w:t>
            </w:r>
            <w:r>
              <w:rPr>
                <w:sz w:val="21"/>
              </w:rPr>
              <w:t>中标供应商</w:t>
            </w:r>
            <w:r>
              <w:rPr>
                <w:sz w:val="21"/>
              </w:rPr>
              <w:t>或采购人进行考核，考核合格后才能单独上岗，成交商需提交陪护人员及护工岗前培训考核证明。</w:t>
            </w:r>
          </w:p>
          <w:p>
            <w:pPr>
              <w:pStyle w:val="null3"/>
              <w:jc w:val="both"/>
            </w:pPr>
            <w:r>
              <w:rPr>
                <w:sz w:val="21"/>
              </w:rPr>
              <w:t>5</w:t>
            </w:r>
            <w:r>
              <w:rPr>
                <w:sz w:val="21"/>
              </w:rPr>
              <w:t>）</w:t>
            </w:r>
            <w:r>
              <w:rPr>
                <w:sz w:val="21"/>
              </w:rPr>
              <w:t>医院付费部分为相应科室配置固定的护工，按科室制定的岗位职责完成工作，如护工休息期间成交商需配置替班人员替岗。</w:t>
            </w:r>
          </w:p>
          <w:p>
            <w:pPr>
              <w:pStyle w:val="null3"/>
              <w:jc w:val="both"/>
            </w:pPr>
            <w:r>
              <w:rPr>
                <w:sz w:val="21"/>
              </w:rPr>
              <w:t>6</w:t>
            </w:r>
            <w:r>
              <w:rPr>
                <w:sz w:val="21"/>
              </w:rPr>
              <w:t>）</w:t>
            </w:r>
            <w:r>
              <w:rPr>
                <w:sz w:val="21"/>
              </w:rPr>
              <w:t>免陪护病房护工要求获得医疗护理员证书（提供相关职业技能证书）。</w:t>
            </w:r>
          </w:p>
          <w:p>
            <w:pPr>
              <w:pStyle w:val="null3"/>
              <w:jc w:val="both"/>
            </w:pPr>
            <w:r>
              <w:rPr>
                <w:sz w:val="21"/>
              </w:rPr>
              <w:t>2.</w:t>
            </w:r>
            <w:r>
              <w:rPr>
                <w:sz w:val="21"/>
              </w:rPr>
              <w:t>服务人员配置以及服务要求：</w:t>
            </w:r>
          </w:p>
          <w:p>
            <w:pPr>
              <w:pStyle w:val="null3"/>
              <w:jc w:val="both"/>
            </w:pPr>
            <w:r>
              <w:rPr>
                <w:sz w:val="21"/>
              </w:rPr>
              <w:t>（</w:t>
            </w:r>
            <w:r>
              <w:rPr>
                <w:sz w:val="21"/>
              </w:rPr>
              <w:t>1</w:t>
            </w:r>
            <w:r>
              <w:rPr>
                <w:sz w:val="21"/>
              </w:rPr>
              <w:t>）</w:t>
            </w:r>
            <w:r>
              <w:rPr>
                <w:sz w:val="21"/>
              </w:rPr>
              <w:t>★陪护人员以及护工</w:t>
            </w:r>
            <w:r>
              <w:rPr>
                <w:sz w:val="21"/>
              </w:rPr>
              <w:t>岗位</w:t>
            </w:r>
            <w:r>
              <w:rPr>
                <w:sz w:val="21"/>
              </w:rPr>
              <w:t>须根据采购人的实际需求进行配置，见附件</w:t>
            </w:r>
            <w:r>
              <w:rPr>
                <w:sz w:val="21"/>
              </w:rPr>
              <w:t>3</w:t>
            </w:r>
            <w:r>
              <w:rPr>
                <w:sz w:val="21"/>
              </w:rPr>
              <w:t>《患者付费部分护工配置》；附件</w:t>
            </w:r>
            <w:r>
              <w:rPr>
                <w:sz w:val="21"/>
              </w:rPr>
              <w:t>4</w:t>
            </w:r>
            <w:r>
              <w:rPr>
                <w:sz w:val="21"/>
              </w:rPr>
              <w:t>《医院付费部分护工配置》。</w:t>
            </w:r>
          </w:p>
          <w:p>
            <w:pPr>
              <w:pStyle w:val="null3"/>
              <w:jc w:val="both"/>
            </w:pPr>
            <w:r>
              <w:rPr>
                <w:sz w:val="21"/>
              </w:rPr>
              <w:t>（</w:t>
            </w:r>
            <w:r>
              <w:rPr>
                <w:sz w:val="21"/>
              </w:rPr>
              <w:t>2</w:t>
            </w:r>
            <w:r>
              <w:rPr>
                <w:sz w:val="21"/>
              </w:rPr>
              <w:t>）</w:t>
            </w:r>
            <w:r>
              <w:rPr>
                <w:sz w:val="21"/>
              </w:rPr>
              <w:t>中标供应商须配置项目经理要求熟悉医院陪护管理全面运作，有较强的沟通协调及应急处理能力，责任心强，安全意识强，有大局意识，全面负责本项目统筹管理及正常运行工作。</w:t>
            </w:r>
          </w:p>
          <w:p>
            <w:pPr>
              <w:pStyle w:val="null3"/>
              <w:jc w:val="both"/>
            </w:pPr>
            <w:r>
              <w:rPr>
                <w:sz w:val="21"/>
              </w:rPr>
              <w:t>（</w:t>
            </w:r>
            <w:r>
              <w:rPr>
                <w:sz w:val="21"/>
              </w:rPr>
              <w:t>3</w:t>
            </w:r>
            <w:r>
              <w:rPr>
                <w:sz w:val="21"/>
              </w:rPr>
              <w:t>）其他</w:t>
            </w:r>
            <w:r>
              <w:rPr>
                <w:sz w:val="21"/>
              </w:rPr>
              <w:t>管理人员不少于</w:t>
            </w:r>
            <w:r>
              <w:rPr>
                <w:sz w:val="21"/>
              </w:rPr>
              <w:t>3</w:t>
            </w:r>
            <w:r>
              <w:rPr>
                <w:sz w:val="21"/>
              </w:rPr>
              <w:t>名，负责对护工及专陪人员的日常管理工作及班次安排；巡检了解并记录各班每日工作情况、采购人和服务对象的意见和建议，及时向上级汇报；定期培训和考核护工、陪护工作，及时落实采购人的应急需求，在规定时间内合理处理存在的问题。及时调配人员，人员空缺及时补岗。</w:t>
            </w:r>
          </w:p>
          <w:p>
            <w:pPr>
              <w:pStyle w:val="null3"/>
              <w:jc w:val="both"/>
            </w:pPr>
            <w:r>
              <w:rPr>
                <w:sz w:val="21"/>
              </w:rPr>
              <w:t>（</w:t>
            </w:r>
            <w:r>
              <w:rPr>
                <w:sz w:val="21"/>
              </w:rPr>
              <w:t>4</w:t>
            </w:r>
            <w:r>
              <w:rPr>
                <w:sz w:val="21"/>
              </w:rPr>
              <w:t>）</w:t>
            </w:r>
            <w:r>
              <w:rPr>
                <w:sz w:val="21"/>
              </w:rPr>
              <w:t>经采购人同意，根据患者需求在病区提供多种方式患者陪护工作。</w:t>
            </w:r>
          </w:p>
          <w:p>
            <w:pPr>
              <w:pStyle w:val="null3"/>
              <w:jc w:val="both"/>
            </w:pPr>
            <w:r>
              <w:rPr>
                <w:sz w:val="21"/>
              </w:rPr>
              <w:t>（</w:t>
            </w:r>
            <w:r>
              <w:rPr>
                <w:sz w:val="21"/>
              </w:rPr>
              <w:t>5</w:t>
            </w:r>
            <w:r>
              <w:rPr>
                <w:sz w:val="21"/>
              </w:rPr>
              <w:t>）</w:t>
            </w:r>
            <w:r>
              <w:rPr>
                <w:sz w:val="21"/>
              </w:rPr>
              <w:t>所有拟派本项目的服务人员薪金要求：由</w:t>
            </w:r>
            <w:r>
              <w:rPr>
                <w:sz w:val="21"/>
              </w:rPr>
              <w:t>投标人</w:t>
            </w:r>
            <w:r>
              <w:rPr>
                <w:sz w:val="21"/>
              </w:rPr>
              <w:t>负责承担拟派本项目所有服务人员的薪资，薪资标准不得低于合同期内的同期佛山市劳动用工相关标准。</w:t>
            </w:r>
          </w:p>
          <w:p>
            <w:pPr>
              <w:pStyle w:val="null3"/>
              <w:jc w:val="both"/>
            </w:pPr>
            <w:r>
              <w:rPr>
                <w:sz w:val="21"/>
              </w:rPr>
              <w:t>（</w:t>
            </w:r>
            <w:r>
              <w:rPr>
                <w:sz w:val="21"/>
              </w:rPr>
              <w:t>6</w:t>
            </w:r>
            <w:r>
              <w:rPr>
                <w:sz w:val="21"/>
              </w:rPr>
              <w:t>）</w:t>
            </w:r>
            <w:r>
              <w:rPr>
                <w:sz w:val="21"/>
              </w:rPr>
              <w:t>中标</w:t>
            </w:r>
            <w:r>
              <w:rPr>
                <w:sz w:val="21"/>
              </w:rPr>
              <w:t>供应商具有规范的员工薪金管理制度，每月准时发放员工工资，不得故意拖欠、克扣员工工资现象，一经发现采购</w:t>
            </w:r>
            <w:r>
              <w:rPr>
                <w:sz w:val="21"/>
              </w:rPr>
              <w:t>人</w:t>
            </w:r>
            <w:r>
              <w:rPr>
                <w:sz w:val="21"/>
              </w:rPr>
              <w:t>给予</w:t>
            </w:r>
            <w:r>
              <w:rPr>
                <w:sz w:val="21"/>
              </w:rPr>
              <w:t>中标</w:t>
            </w:r>
            <w:r>
              <w:rPr>
                <w:sz w:val="21"/>
              </w:rPr>
              <w:t>供应商警告，超过两次拖欠工资将予以解除合同处理。</w:t>
            </w:r>
          </w:p>
        </w:tc>
      </w:tr>
      <w:tr>
        <w:tc>
          <w:tcPr>
            <w:tcW w:type="dxa" w:w="2076"/>
          </w:tcPr>
          <w:p/>
        </w:tc>
        <w:tc>
          <w:tcPr>
            <w:tcW w:type="dxa" w:w="415"/>
          </w:tcPr>
          <w:p>
            <w:pPr>
              <w:pStyle w:val="null3"/>
            </w:pPr>
            <w:r>
              <w:rPr/>
              <w:t>10</w:t>
            </w:r>
          </w:p>
        </w:tc>
        <w:tc>
          <w:tcPr>
            <w:tcW w:type="dxa" w:w="5814"/>
          </w:tcPr>
          <w:p>
            <w:pPr>
              <w:pStyle w:val="null3"/>
              <w:jc w:val="both"/>
            </w:pPr>
            <w:r>
              <w:rPr>
                <w:sz w:val="21"/>
                <w:b/>
                <w:color w:val="000000"/>
              </w:rPr>
              <w:t>（</w:t>
            </w:r>
            <w:r>
              <w:rPr>
                <w:sz w:val="21"/>
                <w:b/>
                <w:color w:val="000000"/>
              </w:rPr>
              <w:t>十</w:t>
            </w:r>
            <w:r>
              <w:rPr>
                <w:sz w:val="21"/>
                <w:b/>
                <w:color w:val="000000"/>
              </w:rPr>
              <w:t>）</w:t>
            </w:r>
            <w:r>
              <w:rPr>
                <w:sz w:val="21"/>
                <w:b/>
                <w:color w:val="000000"/>
              </w:rPr>
              <w:t>医疗责任的界定</w:t>
            </w:r>
          </w:p>
          <w:p>
            <w:pPr>
              <w:pStyle w:val="null3"/>
              <w:jc w:val="both"/>
            </w:pPr>
            <w:r>
              <w:rPr>
                <w:sz w:val="21"/>
              </w:rPr>
              <w:t>中标供应商仅限于在医院护士的指导下为医院、患者提供护工、</w:t>
            </w:r>
            <w:r>
              <w:rPr>
                <w:sz w:val="21"/>
              </w:rPr>
              <w:t>24</w:t>
            </w:r>
            <w:r>
              <w:rPr>
                <w:sz w:val="21"/>
              </w:rPr>
              <w:t>小时陪护服务，采购人不得要求中标供应商的服务人员涉及护士和医生的工作内容和范围，否则由此产生的相应责任事故由责任方承担。护工及</w:t>
            </w:r>
            <w:r>
              <w:rPr>
                <w:sz w:val="21"/>
              </w:rPr>
              <w:t>24</w:t>
            </w:r>
            <w:r>
              <w:rPr>
                <w:sz w:val="21"/>
              </w:rPr>
              <w:t>小时陪护人员严禁做如下护理操作：</w:t>
            </w:r>
          </w:p>
          <w:p>
            <w:pPr>
              <w:pStyle w:val="null3"/>
              <w:jc w:val="both"/>
            </w:pPr>
            <w:r>
              <w:rPr>
                <w:sz w:val="21"/>
              </w:rPr>
              <w:t>1.</w:t>
            </w:r>
            <w:r>
              <w:rPr>
                <w:sz w:val="21"/>
              </w:rPr>
              <w:t>不准为患者调节氧气开关及氧流量，不更换或加减湿化瓶内用水。</w:t>
            </w:r>
          </w:p>
          <w:p>
            <w:pPr>
              <w:pStyle w:val="null3"/>
              <w:jc w:val="both"/>
            </w:pPr>
            <w:r>
              <w:rPr>
                <w:sz w:val="21"/>
              </w:rPr>
              <w:t>2.</w:t>
            </w:r>
            <w:r>
              <w:rPr>
                <w:sz w:val="21"/>
              </w:rPr>
              <w:t>不准为输液患者更换液体，不私自调节输液速度，不能为患者拔除输液管道。</w:t>
            </w:r>
          </w:p>
          <w:p>
            <w:pPr>
              <w:pStyle w:val="null3"/>
              <w:jc w:val="both"/>
            </w:pPr>
            <w:r>
              <w:rPr>
                <w:sz w:val="21"/>
              </w:rPr>
              <w:t>3.</w:t>
            </w:r>
            <w:r>
              <w:rPr>
                <w:sz w:val="21"/>
              </w:rPr>
              <w:t>不准擅自使用磁控约束带、约束锁带或约束长带等约束工具约束患者或解除患者约束，有需要时可协助护士执行。</w:t>
            </w:r>
          </w:p>
          <w:p>
            <w:pPr>
              <w:pStyle w:val="null3"/>
              <w:jc w:val="both"/>
            </w:pPr>
            <w:r>
              <w:rPr>
                <w:sz w:val="21"/>
              </w:rPr>
              <w:t>4.</w:t>
            </w:r>
            <w:r>
              <w:rPr>
                <w:sz w:val="21"/>
              </w:rPr>
              <w:t>不准为患者灌热水袋、冷水袋、冰袋，必须使用时请示护士长及护士并在其指导下方可使用。</w:t>
            </w:r>
          </w:p>
          <w:p>
            <w:pPr>
              <w:pStyle w:val="null3"/>
              <w:jc w:val="both"/>
            </w:pPr>
            <w:r>
              <w:rPr>
                <w:sz w:val="21"/>
              </w:rPr>
              <w:t>5.</w:t>
            </w:r>
            <w:r>
              <w:rPr>
                <w:sz w:val="21"/>
              </w:rPr>
              <w:t>不准擅自替患者更换引流瓶、引流袋等，不准为患者拔除各种引流管。</w:t>
            </w:r>
          </w:p>
          <w:p>
            <w:pPr>
              <w:pStyle w:val="null3"/>
              <w:jc w:val="both"/>
            </w:pPr>
            <w:r>
              <w:rPr>
                <w:sz w:val="21"/>
              </w:rPr>
              <w:t>6.</w:t>
            </w:r>
            <w:r>
              <w:rPr>
                <w:sz w:val="21"/>
              </w:rPr>
              <w:t>危重患者需翻身时须有护士在场指导，协助护士实施防压疮的措施。</w:t>
            </w:r>
          </w:p>
          <w:p>
            <w:pPr>
              <w:pStyle w:val="null3"/>
              <w:jc w:val="both"/>
            </w:pPr>
            <w:r>
              <w:rPr>
                <w:sz w:val="21"/>
              </w:rPr>
              <w:t>7.</w:t>
            </w:r>
            <w:r>
              <w:rPr>
                <w:sz w:val="21"/>
              </w:rPr>
              <w:t xml:space="preserve"> </w:t>
            </w:r>
            <w:r>
              <w:rPr>
                <w:sz w:val="21"/>
              </w:rPr>
              <w:t>禁食患者，未经医护人员同意不私自给患者喂饭、喂水，严禁给鼻饲患者灌注食物、水或药物。</w:t>
            </w:r>
          </w:p>
          <w:p>
            <w:pPr>
              <w:pStyle w:val="null3"/>
              <w:jc w:val="both"/>
            </w:pPr>
            <w:r>
              <w:rPr>
                <w:sz w:val="21"/>
              </w:rPr>
              <w:t>8.</w:t>
            </w:r>
            <w:r>
              <w:rPr>
                <w:sz w:val="21"/>
              </w:rPr>
              <w:t>不允许带患者走出医院大门。</w:t>
            </w:r>
          </w:p>
          <w:p>
            <w:pPr>
              <w:pStyle w:val="null3"/>
              <w:jc w:val="both"/>
            </w:pPr>
            <w:r>
              <w:rPr>
                <w:sz w:val="21"/>
              </w:rPr>
              <w:t>9.</w:t>
            </w:r>
            <w:r>
              <w:rPr>
                <w:sz w:val="21"/>
              </w:rPr>
              <w:t>不准为患者吸痰、做雾化吸入。</w:t>
            </w:r>
          </w:p>
          <w:p>
            <w:pPr>
              <w:pStyle w:val="null3"/>
              <w:jc w:val="both"/>
            </w:pPr>
            <w:r>
              <w:rPr>
                <w:sz w:val="21"/>
              </w:rPr>
              <w:t>10.</w:t>
            </w:r>
            <w:r>
              <w:rPr>
                <w:sz w:val="21"/>
              </w:rPr>
              <w:t>不准擅自为危重患者更换床单。</w:t>
            </w:r>
          </w:p>
          <w:p>
            <w:pPr>
              <w:pStyle w:val="null3"/>
              <w:jc w:val="both"/>
            </w:pPr>
            <w:r>
              <w:rPr>
                <w:sz w:val="21"/>
              </w:rPr>
              <w:t>11.</w:t>
            </w:r>
            <w:r>
              <w:rPr>
                <w:sz w:val="21"/>
              </w:rPr>
              <w:t>不准擅自处理监护仪、呼吸机、输液泵、微量泵等各种仪器报警，如有报警，应迅速报告值班护士处理。</w:t>
            </w:r>
          </w:p>
          <w:p>
            <w:pPr>
              <w:pStyle w:val="null3"/>
              <w:jc w:val="both"/>
            </w:pPr>
            <w:r>
              <w:rPr>
                <w:sz w:val="21"/>
              </w:rPr>
              <w:t>12.</w:t>
            </w:r>
            <w:r>
              <w:rPr>
                <w:sz w:val="21"/>
              </w:rPr>
              <w:t>工作中发现患者异常或有变化时，不得擅自处理，应迅速报告当值医护人员处理。</w:t>
            </w:r>
          </w:p>
        </w:tc>
      </w:tr>
      <w:tr>
        <w:tc>
          <w:tcPr>
            <w:tcW w:type="dxa" w:w="2076"/>
          </w:tcPr>
          <w:p/>
        </w:tc>
        <w:tc>
          <w:tcPr>
            <w:tcW w:type="dxa" w:w="415"/>
          </w:tcPr>
          <w:p>
            <w:pPr>
              <w:pStyle w:val="null3"/>
            </w:pPr>
            <w:r>
              <w:rPr/>
              <w:t>11</w:t>
            </w:r>
          </w:p>
        </w:tc>
        <w:tc>
          <w:tcPr>
            <w:tcW w:type="dxa" w:w="5814"/>
          </w:tcPr>
          <w:p>
            <w:pPr>
              <w:pStyle w:val="null3"/>
              <w:jc w:val="both"/>
            </w:pPr>
            <w:r>
              <w:rPr>
                <w:sz w:val="21"/>
                <w:b/>
                <w:color w:val="000000"/>
              </w:rPr>
              <w:t>（</w:t>
            </w:r>
            <w:r>
              <w:rPr>
                <w:sz w:val="21"/>
                <w:b/>
                <w:color w:val="000000"/>
              </w:rPr>
              <w:t>十一</w:t>
            </w:r>
            <w:r>
              <w:rPr>
                <w:sz w:val="21"/>
                <w:b/>
                <w:color w:val="000000"/>
              </w:rPr>
              <w:t>）</w:t>
            </w:r>
            <w:r>
              <w:rPr>
                <w:sz w:val="21"/>
                <w:b/>
                <w:color w:val="000000"/>
              </w:rPr>
              <w:t>中标供应商的管理要求</w:t>
            </w:r>
          </w:p>
          <w:p>
            <w:pPr>
              <w:pStyle w:val="null3"/>
              <w:jc w:val="both"/>
            </w:pPr>
            <w:r>
              <w:rPr>
                <w:sz w:val="21"/>
              </w:rPr>
              <w:t>1.</w:t>
            </w:r>
            <w:r>
              <w:rPr>
                <w:sz w:val="21"/>
              </w:rPr>
              <w:t>中标供应商有以下行为，经调查属实的，采购人将立即解除相关供应合同：</w:t>
            </w:r>
          </w:p>
          <w:p>
            <w:pPr>
              <w:pStyle w:val="null3"/>
              <w:jc w:val="both"/>
            </w:pPr>
            <w:r>
              <w:rPr>
                <w:sz w:val="21"/>
              </w:rPr>
              <w:t>（</w:t>
            </w:r>
            <w:r>
              <w:rPr>
                <w:sz w:val="21"/>
              </w:rPr>
              <w:t>1</w:t>
            </w:r>
            <w:r>
              <w:rPr>
                <w:sz w:val="21"/>
              </w:rPr>
              <w:t>）</w:t>
            </w:r>
            <w:r>
              <w:rPr>
                <w:sz w:val="21"/>
              </w:rPr>
              <w:t>弄虚作假，提供虚假材料取得中标供应资格的；</w:t>
            </w:r>
          </w:p>
          <w:p>
            <w:pPr>
              <w:pStyle w:val="null3"/>
              <w:jc w:val="both"/>
            </w:pPr>
            <w:r>
              <w:rPr>
                <w:sz w:val="21"/>
              </w:rPr>
              <w:t>（</w:t>
            </w:r>
            <w:r>
              <w:rPr>
                <w:sz w:val="21"/>
              </w:rPr>
              <w:t>2</w:t>
            </w:r>
            <w:r>
              <w:rPr>
                <w:sz w:val="21"/>
              </w:rPr>
              <w:t>）</w:t>
            </w:r>
            <w:r>
              <w:rPr>
                <w:sz w:val="21"/>
              </w:rPr>
              <w:t>中标供应项目有转包、分包行为的；</w:t>
            </w:r>
          </w:p>
          <w:p>
            <w:pPr>
              <w:pStyle w:val="null3"/>
              <w:jc w:val="both"/>
            </w:pPr>
            <w:r>
              <w:rPr>
                <w:sz w:val="21"/>
              </w:rPr>
              <w:t>1</w:t>
            </w:r>
            <w:r>
              <w:rPr>
                <w:sz w:val="21"/>
              </w:rPr>
              <w:t>）</w:t>
            </w:r>
            <w:r>
              <w:rPr>
                <w:sz w:val="21"/>
              </w:rPr>
              <w:t>经营情况发生重大变更，已经不具备承接中标供应项目能力的；</w:t>
            </w:r>
          </w:p>
          <w:p>
            <w:pPr>
              <w:pStyle w:val="null3"/>
              <w:jc w:val="both"/>
            </w:pPr>
            <w:r>
              <w:rPr>
                <w:sz w:val="21"/>
              </w:rPr>
              <w:t>2</w:t>
            </w:r>
            <w:r>
              <w:rPr>
                <w:sz w:val="21"/>
              </w:rPr>
              <w:t>）</w:t>
            </w:r>
            <w:r>
              <w:rPr>
                <w:sz w:val="21"/>
              </w:rPr>
              <w:t>无正当理由拒绝履行合同的；</w:t>
            </w:r>
          </w:p>
          <w:p>
            <w:pPr>
              <w:pStyle w:val="null3"/>
              <w:jc w:val="both"/>
            </w:pPr>
            <w:r>
              <w:rPr>
                <w:sz w:val="21"/>
              </w:rPr>
              <w:t>3</w:t>
            </w:r>
            <w:r>
              <w:rPr>
                <w:sz w:val="21"/>
              </w:rPr>
              <w:t>）</w:t>
            </w:r>
            <w:r>
              <w:rPr>
                <w:sz w:val="21"/>
              </w:rPr>
              <w:t>有行贿、给返佣等不正当竞争行为的；</w:t>
            </w:r>
          </w:p>
          <w:p>
            <w:pPr>
              <w:pStyle w:val="null3"/>
              <w:jc w:val="both"/>
            </w:pPr>
            <w:r>
              <w:rPr>
                <w:sz w:val="21"/>
              </w:rPr>
              <w:t>4</w:t>
            </w:r>
            <w:r>
              <w:rPr>
                <w:sz w:val="21"/>
              </w:rPr>
              <w:t>）</w:t>
            </w:r>
            <w:r>
              <w:rPr>
                <w:sz w:val="21"/>
              </w:rPr>
              <w:t>因</w:t>
            </w:r>
            <w:r>
              <w:rPr>
                <w:sz w:val="21"/>
              </w:rPr>
              <w:t>中标供应商</w:t>
            </w:r>
            <w:r>
              <w:rPr>
                <w:sz w:val="21"/>
              </w:rPr>
              <w:t>原因导致采购人内部发生监管安全事故的；</w:t>
            </w:r>
          </w:p>
          <w:p>
            <w:pPr>
              <w:pStyle w:val="null3"/>
              <w:jc w:val="both"/>
            </w:pPr>
            <w:r>
              <w:rPr>
                <w:sz w:val="21"/>
              </w:rPr>
              <w:t>5</w:t>
            </w:r>
            <w:r>
              <w:rPr>
                <w:sz w:val="21"/>
              </w:rPr>
              <w:t>）</w:t>
            </w:r>
            <w:r>
              <w:rPr>
                <w:sz w:val="21"/>
              </w:rPr>
              <w:t>有其它违法违纪行为的。</w:t>
            </w:r>
          </w:p>
          <w:p>
            <w:pPr>
              <w:pStyle w:val="null3"/>
              <w:jc w:val="both"/>
            </w:pPr>
            <w:r>
              <w:rPr>
                <w:sz w:val="21"/>
              </w:rPr>
              <w:t>2.</w:t>
            </w:r>
            <w:r>
              <w:rPr>
                <w:sz w:val="21"/>
              </w:rPr>
              <w:t>中标供应商在项目实施过程中应与采购人及相关部门密切协调和合作，对有关部门提出的修改意见要及时予以修改、调整，并接受有关部门的监督、检查。</w:t>
            </w:r>
          </w:p>
          <w:p>
            <w:pPr>
              <w:pStyle w:val="null3"/>
              <w:jc w:val="both"/>
            </w:pPr>
            <w:r>
              <w:rPr>
                <w:sz w:val="21"/>
              </w:rPr>
              <w:t>3.</w:t>
            </w:r>
            <w:r>
              <w:rPr>
                <w:sz w:val="21"/>
              </w:rPr>
              <w:t>中标供应商应本着诚实信用的原则付诸一切合理的谨慎和技能，以专业、及时和高效的方式提供服务范围中所规定的服务，并不得从事或允许他人从事任何行为，该等行为将对或可能会对采购人的声誉或荣誉产生不利影响。</w:t>
            </w:r>
          </w:p>
          <w:p>
            <w:pPr>
              <w:pStyle w:val="null3"/>
              <w:jc w:val="both"/>
            </w:pPr>
            <w:r>
              <w:rPr>
                <w:sz w:val="21"/>
              </w:rPr>
              <w:t>4.</w:t>
            </w:r>
            <w:r>
              <w:rPr>
                <w:sz w:val="21"/>
              </w:rPr>
              <w:t>★</w:t>
            </w:r>
            <w:r>
              <w:rPr>
                <w:sz w:val="21"/>
              </w:rPr>
              <w:t>投标人</w:t>
            </w:r>
            <w:r>
              <w:rPr>
                <w:sz w:val="21"/>
              </w:rPr>
              <w:t>须自行承担拟投入本项目的设备、设施的维修、保养费用；并按照《中华人民共和国劳动合同法》的规定，自行承担派驻本项目所有服务人员的工资、劳务费、加班费、相关保险费、税费及相关管理等费用。如发生事故或劳资纠纷，由</w:t>
            </w:r>
            <w:r>
              <w:rPr>
                <w:sz w:val="21"/>
              </w:rPr>
              <w:t>投标人</w:t>
            </w:r>
            <w:r>
              <w:rPr>
                <w:sz w:val="21"/>
              </w:rPr>
              <w:t>解决，采购人不承担任何责任。</w:t>
            </w:r>
          </w:p>
          <w:p>
            <w:pPr>
              <w:pStyle w:val="null3"/>
              <w:jc w:val="both"/>
            </w:pPr>
            <w:r>
              <w:rPr>
                <w:sz w:val="21"/>
              </w:rPr>
              <w:t>5.</w:t>
            </w:r>
            <w:r>
              <w:rPr>
                <w:sz w:val="21"/>
              </w:rPr>
              <w:t>完成本项目的质量标准。</w:t>
            </w:r>
          </w:p>
          <w:p>
            <w:pPr>
              <w:pStyle w:val="null3"/>
              <w:jc w:val="both"/>
            </w:pPr>
            <w:r>
              <w:rPr>
                <w:sz w:val="21"/>
              </w:rPr>
              <w:t>（</w:t>
            </w:r>
            <w:r>
              <w:rPr>
                <w:sz w:val="21"/>
              </w:rPr>
              <w:t>1</w:t>
            </w:r>
            <w:r>
              <w:rPr>
                <w:sz w:val="21"/>
              </w:rPr>
              <w:t>）</w:t>
            </w:r>
            <w:r>
              <w:rPr>
                <w:sz w:val="21"/>
              </w:rPr>
              <w:t>中标供应商须保证合同服务符合本《</w:t>
            </w:r>
            <w:r>
              <w:rPr>
                <w:sz w:val="21"/>
              </w:rPr>
              <w:t>采购需求</w:t>
            </w:r>
            <w:r>
              <w:rPr>
                <w:sz w:val="21"/>
              </w:rPr>
              <w:t>》要求；</w:t>
            </w:r>
          </w:p>
          <w:p>
            <w:pPr>
              <w:pStyle w:val="null3"/>
              <w:jc w:val="both"/>
            </w:pPr>
            <w:r>
              <w:rPr>
                <w:sz w:val="21"/>
              </w:rPr>
              <w:t>（</w:t>
            </w:r>
            <w:r>
              <w:rPr>
                <w:sz w:val="21"/>
              </w:rPr>
              <w:t>2</w:t>
            </w:r>
            <w:r>
              <w:rPr>
                <w:sz w:val="21"/>
              </w:rPr>
              <w:t>）</w:t>
            </w:r>
            <w:r>
              <w:rPr>
                <w:sz w:val="21"/>
              </w:rPr>
              <w:t>中标供应商须尊重和服从采购人的领导和管理，很好地配合采购人的工作安排；</w:t>
            </w:r>
          </w:p>
          <w:p>
            <w:pPr>
              <w:pStyle w:val="null3"/>
              <w:jc w:val="both"/>
            </w:pPr>
            <w:r>
              <w:rPr>
                <w:sz w:val="21"/>
              </w:rPr>
              <w:t>（</w:t>
            </w:r>
            <w:r>
              <w:rPr>
                <w:sz w:val="21"/>
              </w:rPr>
              <w:t>3</w:t>
            </w:r>
            <w:r>
              <w:rPr>
                <w:sz w:val="21"/>
              </w:rPr>
              <w:t>）投标人</w:t>
            </w:r>
            <w:r>
              <w:rPr>
                <w:sz w:val="21"/>
              </w:rPr>
              <w:t>拟派本项目的服务人员须遵守采购人有关规章制度和管理规定，如有违反或损害采购人利益的，采购人有拒绝及更换</w:t>
            </w:r>
            <w:r>
              <w:rPr>
                <w:sz w:val="21"/>
              </w:rPr>
              <w:t>投标人</w:t>
            </w:r>
            <w:r>
              <w:rPr>
                <w:sz w:val="21"/>
              </w:rPr>
              <w:t>违规工作人员在此工作的权利。</w:t>
            </w:r>
          </w:p>
          <w:p>
            <w:pPr>
              <w:pStyle w:val="null3"/>
              <w:jc w:val="both"/>
            </w:pPr>
            <w:r>
              <w:rPr>
                <w:sz w:val="21"/>
              </w:rPr>
              <w:t>6.</w:t>
            </w:r>
            <w:r>
              <w:rPr>
                <w:sz w:val="21"/>
              </w:rPr>
              <w:t>违约责任：</w:t>
            </w:r>
          </w:p>
          <w:p>
            <w:pPr>
              <w:pStyle w:val="null3"/>
              <w:jc w:val="both"/>
            </w:pPr>
            <w:r>
              <w:rPr>
                <w:sz w:val="21"/>
              </w:rPr>
              <w:t>（</w:t>
            </w:r>
            <w:r>
              <w:rPr>
                <w:sz w:val="21"/>
              </w:rPr>
              <w:t>1</w:t>
            </w:r>
            <w:r>
              <w:rPr>
                <w:sz w:val="21"/>
              </w:rPr>
              <w:t>）</w:t>
            </w:r>
            <w:r>
              <w:rPr>
                <w:sz w:val="21"/>
              </w:rPr>
              <w:t>如果一方（违约方）违反其在本项目条款下的一项或多项义务，另一方（受害方）应通知违约方并指出违约性质。违约方应自收到通知起</w:t>
            </w:r>
            <w:r>
              <w:rPr>
                <w:sz w:val="21"/>
              </w:rPr>
              <w:t>30</w:t>
            </w:r>
            <w:r>
              <w:rPr>
                <w:sz w:val="21"/>
              </w:rPr>
              <w:t>天内就通知的违约事宜予以补救。如果</w:t>
            </w:r>
            <w:r>
              <w:rPr>
                <w:sz w:val="21"/>
              </w:rPr>
              <w:t>30</w:t>
            </w:r>
            <w:r>
              <w:rPr>
                <w:sz w:val="21"/>
              </w:rPr>
              <w:t>天后违约方仍未纠正，受害方届时可书面通知违约方终止合同，在提交终止合同书面通知第</w:t>
            </w:r>
            <w:r>
              <w:rPr>
                <w:sz w:val="21"/>
              </w:rPr>
              <w:t>30</w:t>
            </w:r>
            <w:r>
              <w:rPr>
                <w:sz w:val="21"/>
              </w:rPr>
              <w:t>天后，合同应视为终止，违约责任由违约方承担。</w:t>
            </w:r>
          </w:p>
          <w:p>
            <w:pPr>
              <w:pStyle w:val="null3"/>
              <w:jc w:val="both"/>
            </w:pPr>
            <w:r>
              <w:rPr>
                <w:sz w:val="21"/>
              </w:rPr>
              <w:t>（</w:t>
            </w:r>
            <w:r>
              <w:rPr>
                <w:sz w:val="21"/>
              </w:rPr>
              <w:t>2</w:t>
            </w:r>
            <w:r>
              <w:rPr>
                <w:sz w:val="21"/>
              </w:rPr>
              <w:t>）</w:t>
            </w:r>
            <w:r>
              <w:rPr>
                <w:sz w:val="21"/>
              </w:rPr>
              <w:t>若中标供应商在合同有效期间因任何不可抗力因素，包括地震、火灾、战争、洪水、正常的人员来源中断、罢工、动乱及国家紧急情况而延迟或中断提供服务，则中标供应商履行合同的时间应作相应延迟。如延迟时间超过三个月，任何一方均有权选择终止合同，</w:t>
            </w:r>
            <w:r>
              <w:rPr>
                <w:sz w:val="21"/>
              </w:rPr>
              <w:t>而采购人在合同终止时付清中标供应商因不可抗力因素中断前的到期款项或欠付中标供应商的款项。</w:t>
            </w:r>
          </w:p>
          <w:p>
            <w:pPr>
              <w:pStyle w:val="null3"/>
              <w:jc w:val="both"/>
            </w:pPr>
            <w:r>
              <w:rPr>
                <w:sz w:val="21"/>
              </w:rPr>
              <w:t>（</w:t>
            </w:r>
            <w:r>
              <w:rPr>
                <w:sz w:val="21"/>
              </w:rPr>
              <w:t>3</w:t>
            </w:r>
            <w:r>
              <w:rPr>
                <w:sz w:val="21"/>
              </w:rPr>
              <w:t>）</w:t>
            </w:r>
            <w:r>
              <w:rPr>
                <w:sz w:val="21"/>
              </w:rPr>
              <w:t>若中标供应商在运作过程中，由于国家法律法规的变化导致亏损，与采购人充分协商后，无法就增加服务费用达成共识，中标供应商有权终止合约，但至少需要提前两个月通知采购人。</w:t>
            </w:r>
          </w:p>
          <w:p>
            <w:pPr>
              <w:pStyle w:val="null3"/>
              <w:jc w:val="both"/>
            </w:pPr>
            <w:r>
              <w:rPr>
                <w:sz w:val="21"/>
              </w:rPr>
              <w:t>（</w:t>
            </w:r>
            <w:r>
              <w:rPr>
                <w:sz w:val="21"/>
              </w:rPr>
              <w:t>4</w:t>
            </w:r>
            <w:r>
              <w:rPr>
                <w:sz w:val="21"/>
              </w:rPr>
              <w:t>）</w:t>
            </w:r>
            <w:r>
              <w:rPr>
                <w:sz w:val="21"/>
              </w:rPr>
              <w:t>中标供应商应当按照合同的约定支付资源占用费用，否则每逾期一天的，中标供应商应向采购人支付应付未付费用</w:t>
            </w:r>
            <w:r>
              <w:rPr>
                <w:sz w:val="21"/>
              </w:rPr>
              <w:t>1%</w:t>
            </w:r>
            <w:r>
              <w:rPr>
                <w:sz w:val="21"/>
              </w:rPr>
              <w:t>的违约金，逾期超过三十天，视为中标供应商根本违约， 采购人有权单方解除本合同，并没收履约保证金，中标供应商承担违约金</w:t>
            </w:r>
            <w:r>
              <w:rPr>
                <w:sz w:val="21"/>
              </w:rPr>
              <w:t>2</w:t>
            </w:r>
            <w:r>
              <w:rPr>
                <w:sz w:val="21"/>
              </w:rPr>
              <w:t>万元。</w:t>
            </w:r>
          </w:p>
          <w:p>
            <w:pPr>
              <w:pStyle w:val="null3"/>
              <w:jc w:val="both"/>
            </w:pPr>
            <w:r>
              <w:rPr>
                <w:sz w:val="21"/>
              </w:rPr>
              <w:t>（</w:t>
            </w:r>
            <w:r>
              <w:rPr>
                <w:sz w:val="21"/>
              </w:rPr>
              <w:t>5</w:t>
            </w:r>
            <w:r>
              <w:rPr>
                <w:sz w:val="21"/>
              </w:rPr>
              <w:t>）</w:t>
            </w:r>
            <w:r>
              <w:rPr>
                <w:sz w:val="21"/>
              </w:rPr>
              <w:t>若因采购人原因导致本合同无法继续履行的，中标供应商除有权解除合同以外，还有权要求采购人承担中标供应商与项目员工解除劳动关系所产生的经济补偿、赔偿金等费用。</w:t>
            </w:r>
          </w:p>
          <w:p>
            <w:pPr>
              <w:pStyle w:val="null3"/>
              <w:jc w:val="both"/>
            </w:pPr>
            <w:r>
              <w:rPr>
                <w:sz w:val="21"/>
              </w:rPr>
              <w:t>（</w:t>
            </w:r>
            <w:r>
              <w:rPr>
                <w:sz w:val="21"/>
              </w:rPr>
              <w:t>6</w:t>
            </w:r>
            <w:r>
              <w:rPr>
                <w:sz w:val="21"/>
              </w:rPr>
              <w:t>）</w:t>
            </w:r>
            <w:r>
              <w:rPr>
                <w:sz w:val="21"/>
              </w:rPr>
              <w:t>除就服务质量等业务上的事宜对中标供应商员工进行指导外，采购人及其员工不得唆使、煽动中标供应商员工从中标供应商处离职或与中标供应商发生劳动争议纠纷。若中标供应商有充分证据证明因采购人原因导致中标供应商人员大规模离职的（即超过</w:t>
            </w:r>
            <w:r>
              <w:rPr>
                <w:sz w:val="21"/>
              </w:rPr>
              <w:t xml:space="preserve">10 </w:t>
            </w:r>
            <w:r>
              <w:rPr>
                <w:sz w:val="21"/>
              </w:rPr>
              <w:t>人或以上的），中标供应商不需执行违约赔付，费用按实际服务人数结算。</w:t>
            </w:r>
          </w:p>
          <w:p>
            <w:pPr>
              <w:pStyle w:val="null3"/>
              <w:jc w:val="both"/>
            </w:pPr>
            <w:r>
              <w:rPr>
                <w:sz w:val="21"/>
              </w:rPr>
              <w:t>（</w:t>
            </w:r>
            <w:r>
              <w:rPr>
                <w:sz w:val="21"/>
              </w:rPr>
              <w:t>7</w:t>
            </w:r>
            <w:r>
              <w:rPr>
                <w:sz w:val="21"/>
              </w:rPr>
              <w:t>）</w:t>
            </w:r>
            <w:r>
              <w:rPr>
                <w:sz w:val="21"/>
              </w:rPr>
              <w:t>采购人依据本合同及相关附件对中标供应商作出的费用扣罚要求，应当提供相应的事实</w:t>
            </w:r>
            <w:r>
              <w:rPr>
                <w:sz w:val="21"/>
              </w:rPr>
              <w:t>依据，且应当经过中标供应商确认。</w:t>
            </w:r>
          </w:p>
          <w:p>
            <w:pPr>
              <w:pStyle w:val="null3"/>
              <w:jc w:val="both"/>
            </w:pPr>
            <w:r>
              <w:rPr>
                <w:sz w:val="21"/>
              </w:rPr>
              <w:t>（</w:t>
            </w:r>
            <w:r>
              <w:rPr>
                <w:sz w:val="21"/>
              </w:rPr>
              <w:t>8</w:t>
            </w:r>
            <w:r>
              <w:rPr>
                <w:sz w:val="21"/>
              </w:rPr>
              <w:t>）</w:t>
            </w:r>
            <w:r>
              <w:rPr>
                <w:sz w:val="21"/>
              </w:rPr>
              <w:t>★一方及其工作人员应当妥善保管在执行本合同期间中知悉、接触、获得的所有关于项目的信息 （包括书面资料、电子文档资料及访谈记录等，特别涉及到项目人数规模、服务人员的人均单价、社保费用标准、内部用工及管理政策等）。本合同的保密义务并不因任何原因而终止。若一方及其工作人员违反本合同的约定，泄露上述信息，或违反规定而保留、复制或拷贝任何文件，应赔偿守约方因此遭受的损失（提供承诺函）。</w:t>
            </w:r>
          </w:p>
        </w:tc>
      </w:tr>
      <w:tr>
        <w:tc>
          <w:tcPr>
            <w:tcW w:type="dxa" w:w="2076"/>
          </w:tcPr>
          <w:p/>
        </w:tc>
        <w:tc>
          <w:tcPr>
            <w:tcW w:type="dxa" w:w="415"/>
          </w:tcPr>
          <w:p>
            <w:pPr>
              <w:pStyle w:val="null3"/>
            </w:pPr>
            <w:r>
              <w:rPr/>
              <w:t>12</w:t>
            </w:r>
          </w:p>
        </w:tc>
        <w:tc>
          <w:tcPr>
            <w:tcW w:type="dxa" w:w="5814"/>
          </w:tcPr>
          <w:p>
            <w:pPr>
              <w:pStyle w:val="null3"/>
              <w:jc w:val="both"/>
            </w:pPr>
            <w:r>
              <w:rPr>
                <w:sz w:val="21"/>
                <w:b/>
                <w:color w:val="000000"/>
              </w:rPr>
              <w:t>（</w:t>
            </w:r>
            <w:r>
              <w:rPr>
                <w:sz w:val="21"/>
                <w:b/>
                <w:color w:val="000000"/>
              </w:rPr>
              <w:t>十二</w:t>
            </w:r>
            <w:r>
              <w:rPr>
                <w:sz w:val="21"/>
                <w:b/>
                <w:color w:val="000000"/>
              </w:rPr>
              <w:t>）</w:t>
            </w:r>
            <w:r>
              <w:rPr>
                <w:sz w:val="21"/>
                <w:b/>
                <w:color w:val="000000"/>
              </w:rPr>
              <w:t>其他</w:t>
            </w:r>
            <w:r>
              <w:rPr>
                <w:sz w:val="21"/>
                <w:b/>
                <w:color w:val="000000"/>
              </w:rPr>
              <w:t>要求</w:t>
            </w:r>
          </w:p>
          <w:p>
            <w:pPr>
              <w:pStyle w:val="null3"/>
              <w:jc w:val="both"/>
            </w:pPr>
            <w:r>
              <w:rPr>
                <w:sz w:val="21"/>
              </w:rPr>
              <w:t>1.</w:t>
            </w:r>
            <w:r>
              <w:rPr>
                <w:sz w:val="21"/>
              </w:rPr>
              <w:t>★中标供应商须负责其拟派本项目的所有现场服务人员的人身意外保险，因此产生的一切费用须已包含在投标总价内（提供承诺函）。</w:t>
            </w:r>
          </w:p>
          <w:p>
            <w:pPr>
              <w:pStyle w:val="null3"/>
              <w:jc w:val="both"/>
            </w:pPr>
            <w:r>
              <w:rPr>
                <w:sz w:val="21"/>
              </w:rPr>
              <w:t>2.</w:t>
            </w:r>
            <w:r>
              <w:rPr>
                <w:sz w:val="21"/>
              </w:rPr>
              <w:t>★服务期内，为贯彻落实上级卫生管理部门的决策部署、</w:t>
            </w:r>
            <w:r>
              <w:rPr>
                <w:sz w:val="21"/>
              </w:rPr>
              <w:t>中标</w:t>
            </w:r>
            <w:r>
              <w:rPr>
                <w:sz w:val="21"/>
              </w:rPr>
              <w:t>供应商必须服从采购人提出的服务模式、人员配置要求、收费模式、收费价格等的调整或转变，例如配合医院落实免陪护服务工作的落实，双方以签订补充协议的方式履行免陪护服务工作。</w:t>
            </w:r>
          </w:p>
        </w:tc>
      </w:tr>
      <w:tr>
        <w:tc>
          <w:tcPr>
            <w:tcW w:type="dxa" w:w="2076"/>
          </w:tcPr>
          <w:p/>
        </w:tc>
        <w:tc>
          <w:tcPr>
            <w:tcW w:type="dxa" w:w="415"/>
          </w:tcPr>
          <w:p>
            <w:pPr>
              <w:pStyle w:val="null3"/>
            </w:pPr>
            <w:r>
              <w:rPr/>
              <w:t>13</w:t>
            </w:r>
          </w:p>
        </w:tc>
        <w:tc>
          <w:tcPr>
            <w:tcW w:type="dxa" w:w="5814"/>
          </w:tcPr>
          <w:p>
            <w:pPr>
              <w:pStyle w:val="null3"/>
              <w:jc w:val="both"/>
            </w:pPr>
            <w:r>
              <w:rPr>
                <w:sz w:val="21"/>
              </w:rPr>
              <w:t>附件</w:t>
            </w:r>
            <w:r>
              <w:rPr>
                <w:sz w:val="21"/>
              </w:rPr>
              <w:t>1</w:t>
            </w:r>
            <w:r>
              <w:rPr>
                <w:sz w:val="21"/>
              </w:rPr>
              <w:t>：</w:t>
            </w:r>
            <w:r>
              <w:rPr>
                <w:sz w:val="21"/>
              </w:rPr>
              <w:t>陪护服务质量评分表</w:t>
            </w:r>
          </w:p>
          <w:tbl>
            <w:tblPr>
              <w:tblInd w:type="dxa" w:w="210"/>
              <w:tblBorders>
                <w:top w:val="none" w:color="000000" w:sz="4"/>
                <w:left w:val="none" w:color="000000" w:sz="4"/>
                <w:bottom w:val="none" w:color="000000" w:sz="4"/>
                <w:right w:val="none" w:color="000000" w:sz="4"/>
                <w:insideH w:val="none"/>
                <w:insideV w:val="none"/>
              </w:tblBorders>
            </w:tblPr>
            <w:tblGrid>
              <w:gridCol w:w="664"/>
              <w:gridCol w:w="1747"/>
              <w:gridCol w:w="418"/>
              <w:gridCol w:w="2313"/>
              <w:gridCol w:w="418"/>
            </w:tblGrid>
            <w:tr>
              <w:tc>
                <w:tcPr>
                  <w:tcW w:type="dxa" w:w="5560"/>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rPr>
                    <w:t>陪护服务质量评分表</w:t>
                  </w:r>
                </w:p>
              </w:tc>
            </w:tr>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护工职业素养</w:t>
                  </w:r>
                  <w:r>
                    <w:br/>
                  </w:r>
                  <w:r>
                    <w:rPr>
                      <w:sz w:val="21"/>
                    </w:rPr>
                    <w:t>（</w:t>
                  </w:r>
                  <w:r>
                    <w:rPr>
                      <w:sz w:val="21"/>
                    </w:rPr>
                    <w:t>20分）</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礼仪规范：服装整洁、举止得体、礼貌待人、态度和蔼</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1.仪容仪表不整洁，无按要求穿工作服，服务态度差，扣1分/次/人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服务意识：积极、主动、诚信，有效为患者提供生活护理服务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1.陪护人员工作不到位，工作懒散，扣1分/次/人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服务规范：熟悉各项工作流程，患者安全、舒适。安全意识强，做好钥匙保管，随手锁门并检查。</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1.遗失科室公用钥匙扣1分/次</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2.出入无关好门扣1分/次，造成患者外走不得分</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遵守制度：不问家属及患者索要财物，不推销和售卖物品，不乱收费，不接</w:t>
                  </w:r>
                  <w:r>
                    <w:rPr>
                      <w:sz w:val="21"/>
                    </w:rPr>
                    <w:t>“私陪”；无迟到早退，无无故离岗。</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3.向家属索要财物或私自收取额外费用等，扣2分/次/人</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4.给患者买卖烟酒或其他生活用品扣2分/次/人</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5.接“私陪”扣2分/次/人</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6.迟到早退扣1分/次/人，无故离岗扣2分/次/人</w:t>
                  </w:r>
                </w:p>
              </w:tc>
              <w:tc>
                <w:tcPr>
                  <w:tcW w:type="dxa" w:w="418"/>
                  <w:vMerge/>
                  <w:tcBorders>
                    <w:top w:val="none" w:color="000000" w:sz="4"/>
                    <w:left w:val="none" w:color="000000" w:sz="4"/>
                    <w:bottom w:val="single" w:color="000000" w:sz="4"/>
                    <w:right w:val="single" w:color="000000" w:sz="4"/>
                  </w:tcBorders>
                </w:tc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陪护服务质量（</w:t>
                  </w:r>
                  <w:r>
                    <w:rPr>
                      <w:sz w:val="21"/>
                    </w:rPr>
                    <w:t>30）</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物品管理：物品规范放置，保持病房、床单元整洁</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1.物品放置乱，床单元欠整洁扣1分/次/人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日常护理：患者卫生状况干净、整洁、舒适</w:t>
                  </w:r>
                  <w:r>
                    <w:rPr>
                      <w:sz w:val="21"/>
                    </w:rPr>
                    <w:t>,协助进餐、洗澡、洗漱.及时更换污染被服、倾倒引流液等。</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1.患者个人卫生差，体位欠安全舒适扣1分/次/人</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2.无完成患者进餐、洗澡、洗漱、及时更换污染被服、倾倒引流液等基础护理服务扣1分/次/人</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无私自操作护理技术性操作：如私自约束</w:t>
                  </w:r>
                  <w:r>
                    <w:rPr>
                      <w:sz w:val="21"/>
                    </w:rPr>
                    <w:t>/解除（约束）患者，拔针拔管，鼻饲等。</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1.私自约束/解除（约束）患者，拔针拔管，鼻饲等每次扣1分/人，超过3次/人不得分。</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院感防控：做好手卫生，正确使用防护用品，正确处理各种污物</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1.护理患者后无手卫生，扣1分/次/人。不正确使用防护用品以及处理各种污物扣1分/次/人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私自带患者外出医院范围每次扣</w:t>
                  </w:r>
                  <w:r>
                    <w:rPr>
                      <w:sz w:val="21"/>
                    </w:rPr>
                    <w:t>1分</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1.私自带患者外出医院范围扣1分/次/人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护工服务态度好，与患者和家属沟通良好、服从相应病区护士长和护士管理，配合度高。严禁打骂患者。</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护工不服从护士长和护士管理，不配合工作，服务态度差扣</w:t>
                  </w:r>
                  <w:r>
                    <w:rPr>
                      <w:sz w:val="21"/>
                    </w:rPr>
                    <w:t>1分/次/人</w:t>
                  </w:r>
                </w:p>
                <w:p>
                  <w:pPr>
                    <w:pStyle w:val="null3"/>
                    <w:jc w:val="left"/>
                  </w:pPr>
                  <w:r>
                    <w:rPr>
                      <w:sz w:val="21"/>
                    </w:rPr>
                    <w:t>2.</w:t>
                  </w:r>
                  <w:r>
                    <w:rPr>
                      <w:sz w:val="21"/>
                    </w:rPr>
                    <w:t>发生打骂患者行为直接不得分，并辞退当事人。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公司管理情况</w:t>
                  </w:r>
                  <w:r>
                    <w:br/>
                  </w:r>
                  <w:r>
                    <w:rPr>
                      <w:sz w:val="21"/>
                    </w:rPr>
                    <w:t>(30分)</w:t>
                  </w: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管理人员情况：管理人员经常到科室检查和指导工作，勤与科室人员及患者沟通，发现问题及时整改</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1.管理人员无与科室人员沟通扣1分</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2.发现问题无及时整改扣1分/次</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人员情况：根据科室及患者服务需求弹性排班，合理配置陪护人员、安排护工休息以及替责工作，无缺岗现象</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1.无按要求配置护工，护工数量配置不足扣1分/人</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2.护工休息无安排机动替岗人员扣1分/次/人</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主管每周至少巡视病区一次，项目经理每月巡视一次，征求病区护士长工作意见及建议，及时整改。</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1.主管无每周巡视病区扣1分/次项目经理无每月巡视扣1分/次</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1.无征求病区护士长意见及建议，无及时整改扣1分/次。</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驻场主管每月对护工进行相关陪护技能培训，并落实到位</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1.无落实每月对护工进行相关陪护技能培训扣1分/次，无新入职护工做岗前培训或培训不到位扣1分/次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公司有统一的工作服，对护工仪容仪表管理到位，工作服有统一的出洗流程并落实到位。陪人床性能良好，可正常使用并确保安全，陪人床收费合理。</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护工服装管理不到位，无统一的工作服扣</w:t>
                  </w:r>
                  <w:r>
                    <w:rPr>
                      <w:sz w:val="21"/>
                    </w:rPr>
                    <w:t>1分/次；</w:t>
                  </w:r>
                </w:p>
                <w:p>
                  <w:pPr>
                    <w:pStyle w:val="null3"/>
                    <w:jc w:val="left"/>
                  </w:pPr>
                  <w:r>
                    <w:rPr>
                      <w:sz w:val="21"/>
                    </w:rPr>
                    <w:t>2.</w:t>
                  </w:r>
                  <w:r>
                    <w:rPr>
                      <w:sz w:val="21"/>
                    </w:rPr>
                    <w:t>无统一工作服，无按要求统一出洗，护工在病房、院内休息或办公区域私自洗工作服扣</w:t>
                  </w:r>
                  <w:r>
                    <w:rPr>
                      <w:sz w:val="21"/>
                    </w:rPr>
                    <w:t>1分/次。</w:t>
                  </w:r>
                </w:p>
                <w:p>
                  <w:pPr>
                    <w:pStyle w:val="null3"/>
                    <w:jc w:val="left"/>
                  </w:pPr>
                  <w:r>
                    <w:rPr>
                      <w:sz w:val="21"/>
                    </w:rPr>
                    <w:t>3.</w:t>
                  </w:r>
                  <w:r>
                    <w:rPr>
                      <w:sz w:val="21"/>
                    </w:rPr>
                    <w:t>发生陪人床配套不到位，陪人床不能正常使用，陪人床收费等投诉扣</w:t>
                  </w:r>
                  <w:r>
                    <w:rPr>
                      <w:sz w:val="21"/>
                    </w:rPr>
                    <w:t>1分/次。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患者隐私保护，严禁泄露患者隐私。</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员工泄露患者隐私，把患者病情、身份、照片等信息发到互联网、抖音、微信等公众平台直接不得分。</w:t>
                  </w:r>
                </w:p>
                <w:p>
                  <w:pPr>
                    <w:pStyle w:val="null3"/>
                    <w:jc w:val="left"/>
                  </w:pPr>
                  <w:r>
                    <w:rPr>
                      <w:sz w:val="21"/>
                    </w:rPr>
                    <w:t>2.</w:t>
                  </w:r>
                  <w:r>
                    <w:rPr>
                      <w:sz w:val="21"/>
                    </w:rPr>
                    <w:t>造成严重后果或法律纠纷的由公司负相应责任。</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不良事件管理</w:t>
                  </w:r>
                  <w:r>
                    <w:br/>
                  </w:r>
                  <w:r>
                    <w:rPr>
                      <w:sz w:val="21"/>
                    </w:rPr>
                    <w:t>（</w:t>
                  </w:r>
                  <w:r>
                    <w:rPr>
                      <w:sz w:val="21"/>
                    </w:rPr>
                    <w:t>20分）</w:t>
                  </w:r>
                </w:p>
              </w:tc>
              <w:tc>
                <w:tcPr>
                  <w:tcW w:type="dxa" w:w="17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无发生不良事件以及投诉纠纷</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1.发生有效投诉扣2分/例，发生纠纷扣10分。</w:t>
                  </w:r>
                </w:p>
              </w:tc>
              <w:tc>
                <w:tcPr>
                  <w:tcW w:type="dxa" w:w="41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2.发生有效投诉扣2分/例。</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3.发生不良事件与陪护责任相关扣2分/例。严重不良事件扣10分，并追究陪护公司法律责任。</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4.发生跌倒、患者擅自离院事件每例扣2分/例。</w:t>
                  </w:r>
                </w:p>
              </w:tc>
              <w:tc>
                <w:tcPr>
                  <w:tcW w:type="dxa" w:w="418"/>
                  <w:vMerge/>
                  <w:tcBorders>
                    <w:top w:val="none" w:color="000000" w:sz="4"/>
                    <w:left w:val="none" w:color="000000" w:sz="4"/>
                    <w:bottom w:val="single" w:color="000000" w:sz="4"/>
                    <w:right w:val="single" w:color="000000" w:sz="4"/>
                  </w:tcBorders>
                </w:tcPr>
                <w:p/>
              </w:tc>
            </w:tr>
            <w:tr>
              <w:tc>
                <w:tcPr>
                  <w:tcW w:type="dxa" w:w="664"/>
                  <w:vMerge/>
                  <w:tcBorders>
                    <w:top w:val="none" w:color="000000" w:sz="4"/>
                    <w:left w:val="single" w:color="000000" w:sz="4"/>
                    <w:bottom w:val="single" w:color="000000" w:sz="4"/>
                    <w:right w:val="single" w:color="000000" w:sz="4"/>
                  </w:tcBorders>
                </w:tcPr>
                <w:p/>
              </w:tc>
              <w:tc>
                <w:tcPr>
                  <w:tcW w:type="dxa" w:w="1747"/>
                  <w:vMerge/>
                  <w:tcBorders>
                    <w:top w:val="non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5.发生不良事件未及时上报或隐瞒不报扣2分/例。</w:t>
                  </w:r>
                </w:p>
              </w:tc>
              <w:tc>
                <w:tcPr>
                  <w:tcW w:type="dxa" w:w="418"/>
                  <w:vMerge/>
                  <w:tcBorders>
                    <w:top w:val="none" w:color="000000" w:sz="4"/>
                    <w:left w:val="none" w:color="000000" w:sz="4"/>
                    <w:bottom w:val="single" w:color="000000" w:sz="4"/>
                    <w:right w:val="single" w:color="000000" w:sz="4"/>
                  </w:tcBorders>
                </w:tcPr>
                <w:p/>
              </w:tc>
            </w:tr>
            <w:tr>
              <w:tc>
                <w:tcPr>
                  <w:tcW w:type="dxa" w:w="24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合计（满分</w:t>
                  </w:r>
                  <w:r>
                    <w:rPr>
                      <w:sz w:val="21"/>
                    </w:rPr>
                    <w:t>100分制）</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6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评分科室：</w:t>
                  </w:r>
                  <w:r>
                    <w:rPr>
                      <w:sz w:val="21"/>
                    </w:rPr>
                    <w:t xml:space="preserve">                  </w:t>
                  </w:r>
                  <w:r>
                    <w:rPr>
                      <w:sz w:val="21"/>
                    </w:rPr>
                    <w:t>签名：</w:t>
                  </w:r>
                  <w:r>
                    <w:rPr>
                      <w:sz w:val="21"/>
                    </w:rPr>
                    <w:t xml:space="preserve">                      </w:t>
                  </w:r>
                  <w:r>
                    <w:rPr>
                      <w:sz w:val="21"/>
                    </w:rPr>
                    <w:t>日期：</w:t>
                  </w:r>
                </w:p>
              </w:tc>
            </w:tr>
          </w:tbl>
          <w:p>
            <w:pPr>
              <w:pStyle w:val="null3"/>
              <w:jc w:val="both"/>
            </w:pPr>
            <w:r>
              <w:rPr>
                <w:sz w:val="21"/>
              </w:rPr>
              <w:t xml:space="preserve"> </w:t>
            </w:r>
          </w:p>
          <w:p>
            <w:pPr>
              <w:pStyle w:val="null3"/>
              <w:jc w:val="both"/>
            </w:pPr>
            <w:r>
              <w:rPr>
                <w:sz w:val="21"/>
              </w:rPr>
              <w:t>附件</w:t>
            </w:r>
            <w:r>
              <w:rPr>
                <w:sz w:val="21"/>
              </w:rPr>
              <w:t>2</w:t>
            </w:r>
            <w:r>
              <w:rPr>
                <w:sz w:val="21"/>
              </w:rPr>
              <w:t>：</w:t>
            </w:r>
            <w:r>
              <w:rPr>
                <w:sz w:val="21"/>
              </w:rPr>
              <w:t>陪护人员</w:t>
            </w:r>
            <w:r>
              <w:rPr>
                <w:sz w:val="21"/>
              </w:rPr>
              <w:t>/</w:t>
            </w:r>
            <w:r>
              <w:rPr>
                <w:sz w:val="21"/>
              </w:rPr>
              <w:t>护工工作满意度调查表</w:t>
            </w:r>
          </w:p>
          <w:tbl>
            <w:tblPr>
              <w:tblInd w:type="dxa" w:w="105"/>
              <w:tblBorders>
                <w:top w:val="none" w:color="000000" w:sz="4"/>
                <w:left w:val="none" w:color="000000" w:sz="4"/>
                <w:bottom w:val="none" w:color="000000" w:sz="4"/>
                <w:right w:val="none" w:color="000000" w:sz="4"/>
                <w:insideH w:val="none"/>
                <w:insideV w:val="none"/>
              </w:tblBorders>
            </w:tblPr>
            <w:tblGrid>
              <w:gridCol w:w="2463"/>
              <w:gridCol w:w="695"/>
              <w:gridCol w:w="682"/>
              <w:gridCol w:w="597"/>
              <w:gridCol w:w="597"/>
              <w:gridCol w:w="524"/>
            </w:tblGrid>
            <w:tr>
              <w:tc>
                <w:tcPr>
                  <w:tcW w:type="dxa" w:w="5558"/>
                  <w:gridSpan w:val="6"/>
                  <w:tcBorders>
                    <w:top w:val="none" w:color="000000" w:sz="4"/>
                    <w:left w:val="none" w:color="000000" w:sz="4"/>
                    <w:bottom w:val="single" w:color="000000" w:sz="4"/>
                    <w:right w:val="none" w:color="000000" w:sz="4"/>
                  </w:tcBorders>
                  <w:tcMar>
                    <w:top w:type="dxa" w:w="0"/>
                    <w:left w:type="dxa" w:w="0"/>
                    <w:bottom w:type="dxa" w:w="0"/>
                    <w:right w:type="dxa" w:w="0"/>
                  </w:tcMar>
                  <w:vAlign w:val="top"/>
                </w:tcPr>
                <w:p>
                  <w:pPr>
                    <w:pStyle w:val="null3"/>
                    <w:spacing w:before="60"/>
                    <w:jc w:val="both"/>
                  </w:pPr>
                  <w:r>
                    <w:rPr>
                      <w:sz w:val="21"/>
                    </w:rPr>
                    <w:t>部门：</w:t>
                  </w:r>
                  <w:r>
                    <w:rPr>
                      <w:sz w:val="21"/>
                    </w:rPr>
                    <w:t xml:space="preserve">            </w:t>
                  </w:r>
                  <w:r>
                    <w:rPr>
                      <w:sz w:val="21"/>
                    </w:rPr>
                    <w:t>姓名：</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项目</w:t>
                  </w:r>
                </w:p>
              </w:tc>
              <w:tc>
                <w:tcPr>
                  <w:tcW w:type="dxa" w:w="6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很好</w:t>
                  </w:r>
                  <w:r>
                    <w:rPr>
                      <w:sz w:val="21"/>
                    </w:rPr>
                    <w:t>/非常满意 (10分）</w:t>
                  </w:r>
                </w:p>
              </w:tc>
              <w:tc>
                <w:tcPr>
                  <w:tcW w:type="dxa" w:w="68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好</w:t>
                  </w:r>
                  <w:r>
                    <w:rPr>
                      <w:sz w:val="21"/>
                    </w:rPr>
                    <w:t>/满意</w:t>
                  </w:r>
                </w:p>
                <w:p>
                  <w:pPr>
                    <w:pStyle w:val="null3"/>
                    <w:spacing w:before="60"/>
                    <w:jc w:val="center"/>
                  </w:pPr>
                  <w:r>
                    <w:rPr>
                      <w:sz w:val="21"/>
                    </w:rPr>
                    <w:t>（</w:t>
                  </w:r>
                  <w:r>
                    <w:rPr>
                      <w:sz w:val="21"/>
                    </w:rPr>
                    <w:t>9分）</w:t>
                  </w:r>
                </w:p>
              </w:tc>
              <w:tc>
                <w:tcPr>
                  <w:tcW w:type="dxa" w:w="5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较好</w:t>
                  </w:r>
                  <w:r>
                    <w:rPr>
                      <w:sz w:val="21"/>
                    </w:rPr>
                    <w:t>/比较满意 (8分）</w:t>
                  </w:r>
                </w:p>
              </w:tc>
              <w:tc>
                <w:tcPr>
                  <w:tcW w:type="dxa" w:w="59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一般</w:t>
                  </w:r>
                </w:p>
                <w:p>
                  <w:pPr>
                    <w:pStyle w:val="null3"/>
                    <w:spacing w:before="60"/>
                    <w:jc w:val="center"/>
                  </w:pPr>
                  <w:r>
                    <w:rPr>
                      <w:sz w:val="21"/>
                    </w:rPr>
                    <w:t>（</w:t>
                  </w:r>
                  <w:r>
                    <w:rPr>
                      <w:sz w:val="21"/>
                    </w:rPr>
                    <w:t>7分）</w:t>
                  </w:r>
                </w:p>
              </w:tc>
              <w:tc>
                <w:tcPr>
                  <w:tcW w:type="dxa" w:w="5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sz w:val="21"/>
                    </w:rPr>
                    <w:t>差</w:t>
                  </w:r>
                </w:p>
                <w:p>
                  <w:pPr>
                    <w:pStyle w:val="null3"/>
                    <w:spacing w:before="60"/>
                    <w:jc w:val="center"/>
                  </w:pPr>
                  <w:r>
                    <w:rPr>
                      <w:sz w:val="21"/>
                    </w:rPr>
                    <w:t>（</w:t>
                  </w:r>
                  <w:r>
                    <w:rPr>
                      <w:sz w:val="21"/>
                    </w:rPr>
                    <w:t>6分）</w:t>
                  </w: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服务态度好，文明礼貌用语，尊重患者和家属，无投诉，严禁打骂病人。</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按规定着装，仪容仪表整洁，工作服无污迹，按规定统一出洗、修剪指甲、不戴首饰。</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遵守医院的规章制度，遵守劳动纪律，听从科室安排，无迟到早退以及擅自离岗，工作期间不打瞌睡。</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工作质量：有效为患者提供生活护理服务，保持患者、床铺清洁卫生，无异味。</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与同事间团结友爱，无争吵，生活作风良好。听从科室护长</w:t>
                  </w:r>
                  <w:r>
                    <w:rPr>
                      <w:sz w:val="21"/>
                    </w:rPr>
                    <w:t>/护士指挥和安排。</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严禁在病房买卖物品谋取私利、不能收取患者或家属的礼品</w:t>
                  </w:r>
                  <w:r>
                    <w:rPr>
                      <w:sz w:val="21"/>
                    </w:rPr>
                    <w:t>/财物等。</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发现特殊情况时能及时上报，不私自带患者外出院外。</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不私自进行非技术性操作（换液、拔针、拔管、约束等）。</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陪护责任落实情况（是否有导致纠纷或患者伤害，出现不良事件等）。</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严禁泄露患者隐私，包括把患者病情、身份、照片等信息发到互联网、抖音、微信等公众平台。</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24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总分</w:t>
                  </w:r>
                </w:p>
              </w:tc>
              <w:tc>
                <w:tcPr>
                  <w:tcW w:type="dxa" w:w="6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rPr>
              <w:t>填表说明：</w:t>
            </w:r>
            <w:r>
              <w:rPr>
                <w:sz w:val="21"/>
              </w:rPr>
              <w:t>1、最高分为10分，最低分为6分，请在相应的空格内打√；2、所得总分数即为满意度得分。</w:t>
            </w:r>
            <w:r>
              <w:rPr>
                <w:sz w:val="21"/>
              </w:rPr>
              <w:t xml:space="preserve"> </w:t>
            </w:r>
          </w:p>
          <w:p>
            <w:pPr>
              <w:pStyle w:val="null3"/>
              <w:jc w:val="both"/>
            </w:pPr>
            <w:r>
              <w:rPr>
                <w:sz w:val="21"/>
                <w:b/>
              </w:rPr>
              <w:t>附件</w:t>
            </w:r>
            <w:r>
              <w:rPr>
                <w:sz w:val="21"/>
                <w:b/>
              </w:rPr>
              <w:t>3：患者付费部分陪护人员配置</w:t>
            </w:r>
          </w:p>
          <w:tbl>
            <w:tblPr>
              <w:tblBorders>
                <w:top w:val="none" w:color="000000" w:sz="4"/>
                <w:left w:val="none" w:color="000000" w:sz="4"/>
                <w:bottom w:val="none" w:color="000000" w:sz="4"/>
                <w:right w:val="none" w:color="000000" w:sz="4"/>
                <w:insideH w:val="none"/>
                <w:insideV w:val="none"/>
              </w:tblBorders>
            </w:tblPr>
            <w:tblGrid>
              <w:gridCol w:w="529"/>
              <w:gridCol w:w="1360"/>
              <w:gridCol w:w="854"/>
              <w:gridCol w:w="2841"/>
            </w:tblGrid>
            <w:tr>
              <w:tc>
                <w:tcPr>
                  <w:tcW w:type="dxa" w:w="5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序号</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科室</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护工配置数</w:t>
                  </w:r>
                </w:p>
              </w:tc>
              <w:tc>
                <w:tcPr>
                  <w:tcW w:type="dxa" w:w="2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b/>
                    </w:rPr>
                    <w:t>服务模式</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老年精神科一区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12人</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陪护公司与有需要患者签订协议提供陪护服务。以一对</w:t>
                  </w:r>
                  <w:r>
                    <w:rPr>
                      <w:sz w:val="21"/>
                    </w:rPr>
                    <w:t>N的方式，根据科室住院患者人数和陪护需求配置相应护工数，提供24小时陪护服务，按标准收费，要求至少配置12名护工。</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老年精神科二区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12人</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陪护公司与有需要患者签订协议提供陪护服务。以一对</w:t>
                  </w:r>
                  <w:r>
                    <w:rPr>
                      <w:sz w:val="21"/>
                    </w:rPr>
                    <w:t>N的方式，根据科室住院患者人数和陪护需求配置相应护工数，提供24小时陪护服务，按标准收费，要求至少配置12名护工。</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3</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精神障碍科男区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陪护公司与有需要患者签订协议提供陪护服务。以一对</w:t>
                  </w:r>
                  <w:r>
                    <w:rPr>
                      <w:sz w:val="21"/>
                    </w:rPr>
                    <w:t>N的方式，根据科室住院患者对陪护需求配置相应护工数，提供24小时陪护服务，按标准收费。要求至少配置1名护工。</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4</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精神障碍科女区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tcBorders>
                    <w:top w:val="none" w:color="000000" w:sz="4"/>
                    <w:left w:val="single" w:color="000000" w:sz="4"/>
                    <w:bottom w:val="single" w:color="000000" w:sz="4"/>
                    <w:right w:val="single" w:color="000000" w:sz="4"/>
                  </w:tcBorders>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5</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情感障碍科男区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tcBorders>
                    <w:top w:val="none" w:color="000000" w:sz="4"/>
                    <w:left w:val="single" w:color="000000" w:sz="4"/>
                    <w:bottom w:val="single" w:color="000000" w:sz="4"/>
                    <w:right w:val="single" w:color="000000" w:sz="4"/>
                  </w:tcBorders>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6</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情感障碍科女区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tcBorders>
                    <w:top w:val="none" w:color="000000" w:sz="4"/>
                    <w:left w:val="single" w:color="000000" w:sz="4"/>
                    <w:bottom w:val="single" w:color="000000" w:sz="4"/>
                    <w:right w:val="single" w:color="000000" w:sz="4"/>
                  </w:tcBorders>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7</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救助病区</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tcBorders>
                    <w:top w:val="none" w:color="000000" w:sz="4"/>
                    <w:left w:val="single" w:color="000000" w:sz="4"/>
                    <w:bottom w:val="single" w:color="000000" w:sz="4"/>
                    <w:right w:val="single" w:color="000000" w:sz="4"/>
                  </w:tcBorders>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8</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中医科</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2841"/>
                  <w:vMerge/>
                  <w:tcBorders>
                    <w:top w:val="none" w:color="000000" w:sz="4"/>
                    <w:left w:val="single" w:color="000000" w:sz="4"/>
                    <w:bottom w:val="single" w:color="000000" w:sz="4"/>
                    <w:right w:val="single" w:color="000000" w:sz="4"/>
                  </w:tcBorders>
                </w:tc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9</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神经内科</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10人</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陪护公司与有需要患者签订协议提供陪护服务。以一对</w:t>
                  </w:r>
                  <w:r>
                    <w:rPr>
                      <w:sz w:val="21"/>
                    </w:rPr>
                    <w:t>N的方式，根据科室住院患者人数和陪护需求配置相应护工数，提供24小时陪护服务，按标准收费，要求至少配置10名护工。</w:t>
                  </w: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10</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临床各科室一对一陪护</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按需配置，备用人员至少</w:t>
                  </w:r>
                  <w:r>
                    <w:rPr>
                      <w:sz w:val="21"/>
                    </w:rPr>
                    <w:t>40人</w:t>
                  </w:r>
                </w:p>
              </w:tc>
              <w:tc>
                <w:tcPr>
                  <w:tcW w:type="dxa" w:w="2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陪护公司负责全院临床科室一对一专陪服务并与有需要的患者签订协议，按标准收费。要求配置相对固定在院备用人员至少</w:t>
                  </w:r>
                  <w:r>
                    <w:rPr>
                      <w:sz w:val="21"/>
                    </w:rPr>
                    <w:t>40人，根据患者需求提供陪护服务。</w:t>
                  </w:r>
                </w:p>
              </w:tc>
            </w:tr>
            <w:tr>
              <w:tc>
                <w:tcPr>
                  <w:tcW w:type="dxa" w:w="558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注：需随着医院临床科室结构调整和患者需求增减服务人员，陪护公司确保有足够的陪护工人力资源，满足患者陪护服务需求。</w:t>
                  </w:r>
                </w:p>
              </w:tc>
            </w:tr>
          </w:tbl>
          <w:p>
            <w:pPr>
              <w:pStyle w:val="null3"/>
              <w:ind w:right="315"/>
              <w:jc w:val="both"/>
            </w:pPr>
            <w:r>
              <w:rPr>
                <w:sz w:val="21"/>
                <w:b/>
              </w:rPr>
              <w:t>附件</w:t>
            </w:r>
            <w:r>
              <w:rPr>
                <w:sz w:val="21"/>
                <w:b/>
              </w:rPr>
              <w:t>4：医院付费部分护工配置</w:t>
            </w:r>
          </w:p>
          <w:tbl>
            <w:tblPr>
              <w:tblBorders>
                <w:top w:val="none" w:color="000000" w:sz="4"/>
                <w:left w:val="none" w:color="000000" w:sz="4"/>
                <w:bottom w:val="none" w:color="000000" w:sz="4"/>
                <w:right w:val="none" w:color="000000" w:sz="4"/>
                <w:insideH w:val="none"/>
                <w:insideV w:val="none"/>
              </w:tblBorders>
            </w:tblPr>
            <w:tblGrid>
              <w:gridCol w:w="469"/>
              <w:gridCol w:w="1243"/>
              <w:gridCol w:w="787"/>
              <w:gridCol w:w="2709"/>
            </w:tblGrid>
            <w:tr>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科室</w:t>
                  </w:r>
                </w:p>
              </w:tc>
              <w:tc>
                <w:tcPr>
                  <w:tcW w:type="dxa" w:w="7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配置人数</w:t>
                  </w:r>
                </w:p>
              </w:tc>
              <w:tc>
                <w:tcPr>
                  <w:tcW w:type="dxa" w:w="2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62"/>
                    <w:jc w:val="center"/>
                  </w:pPr>
                  <w:r>
                    <w:rPr>
                      <w:sz w:val="21"/>
                      <w:b/>
                    </w:rPr>
                    <w:t>服务模式</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1</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精神障碍科男区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中标供应商根据</w:t>
                  </w:r>
                  <w:r>
                    <w:rPr>
                      <w:sz w:val="21"/>
                    </w:rPr>
                    <w:t>采购人</w:t>
                  </w:r>
                  <w:r>
                    <w:rPr>
                      <w:sz w:val="21"/>
                    </w:rPr>
                    <w:t>需求，配置固定的护工，按采购人的排班及岗位职责完成工作，提供</w:t>
                  </w:r>
                  <w:r>
                    <w:rPr>
                      <w:sz w:val="21"/>
                    </w:rPr>
                    <w:t>24小时服务。</w:t>
                  </w:r>
                </w:p>
                <w:p>
                  <w:pPr>
                    <w:pStyle w:val="null3"/>
                    <w:ind w:right="105"/>
                    <w:jc w:val="center"/>
                  </w:p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精神障碍科女区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3</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情感障碍科男区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4</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情感障碍科女区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5</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救助病区</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7</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6</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中医科</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7</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老年精神科</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vMerge/>
                  <w:tcBorders>
                    <w:top w:val="none" w:color="000000" w:sz="4"/>
                    <w:left w:val="single" w:color="000000" w:sz="4"/>
                    <w:bottom w:val="single" w:color="000000" w:sz="4"/>
                    <w:right w:val="single" w:color="000000" w:sz="4"/>
                  </w:tcBorders>
                </w:tcP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8</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临床心理科</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中标供应商</w:t>
                  </w:r>
                  <w:r>
                    <w:rPr>
                      <w:sz w:val="21"/>
                    </w:rPr>
                    <w:t>根据采购人需求，配置固定的临床护理员，按采购人的排班及岗位职责完成工作。</w:t>
                  </w:r>
                </w:p>
              </w:tc>
            </w:tr>
            <w:tr>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9</w:t>
                  </w:r>
                </w:p>
              </w:tc>
              <w:tc>
                <w:tcPr>
                  <w:tcW w:type="dxa" w:w="1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机动护工</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3</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根据医院服务岗位需求或调整机动配置，按实际配置护工数以及护工出勤天数计算费用</w:t>
                  </w:r>
                </w:p>
              </w:tc>
            </w:tr>
            <w:tr>
              <w:tc>
                <w:tcPr>
                  <w:tcW w:type="dxa" w:w="17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合计</w:t>
                  </w:r>
                </w:p>
              </w:tc>
              <w:tc>
                <w:tcPr>
                  <w:tcW w:type="dxa" w:w="7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1"/>
                    </w:rPr>
                    <w:t>24人</w:t>
                  </w:r>
                </w:p>
              </w:tc>
              <w:tc>
                <w:tcPr>
                  <w:tcW w:type="dxa" w:w="2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按实际配置护工数以及护工出勤天数计算费用</w:t>
                  </w:r>
                </w:p>
              </w:tc>
            </w:tr>
            <w:tr>
              <w:tc>
                <w:tcPr>
                  <w:tcW w:type="dxa" w:w="520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left"/>
                  </w:pPr>
                  <w:r>
                    <w:rPr>
                      <w:sz w:val="21"/>
                    </w:rPr>
                    <w:t>注：需随着医院临床科室结构调整和患者服务需求增减服务人员，陪护公司确保有足够的人力资源，满足医院基础服务需求。</w:t>
                  </w:r>
                </w:p>
              </w:tc>
            </w:tr>
          </w:tbl>
          <w:p>
            <w:pPr>
              <w:pStyle w:val="null3"/>
              <w:ind w:right="315"/>
              <w:jc w:val="both"/>
            </w:pPr>
            <w:r>
              <w:rPr>
                <w:sz w:val="21"/>
                <w:b/>
              </w:rPr>
              <w:t>附件</w:t>
            </w:r>
            <w:r>
              <w:rPr>
                <w:sz w:val="21"/>
                <w:b/>
              </w:rPr>
              <w:t>5.陪护费收费标准</w:t>
            </w:r>
          </w:p>
          <w:tbl>
            <w:tblPr>
              <w:tblInd w:type="dxa" w:w="120"/>
              <w:tblBorders>
                <w:top w:val="none" w:color="000000" w:sz="4"/>
                <w:left w:val="none" w:color="000000" w:sz="4"/>
                <w:bottom w:val="none" w:color="000000" w:sz="4"/>
                <w:right w:val="none" w:color="000000" w:sz="4"/>
                <w:insideH w:val="none"/>
                <w:insideV w:val="none"/>
              </w:tblBorders>
            </w:tblPr>
            <w:tblGrid>
              <w:gridCol w:w="1399"/>
              <w:gridCol w:w="1399"/>
              <w:gridCol w:w="1399"/>
              <w:gridCol w:w="1399"/>
            </w:tblGrid>
            <w:tr>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服务类型</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收费标准</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一对一专陪</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220元/天</w:t>
                  </w:r>
                </w:p>
                <w:p>
                  <w:pPr>
                    <w:pStyle w:val="null3"/>
                    <w:jc w:val="center"/>
                  </w:p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病情危重、卧床、有管道</w:t>
                  </w:r>
                  <w:r>
                    <w:rPr>
                      <w:sz w:val="21"/>
                    </w:rPr>
                    <w:t>/仪器、行为紊乱、不合作或约束、高风险需要专陪服务。</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协助患者服药、进食、翻身、大小便、穿衣、擦浴</w:t>
                  </w:r>
                  <w:r>
                    <w:rPr>
                      <w:sz w:val="21"/>
                    </w:rPr>
                    <w:t>/洗漱、外出检查、日常活动，床铺清洁，床边陪睡看护等。</w:t>
                  </w:r>
                </w:p>
              </w:tc>
            </w:tr>
            <w:tr>
              <w:tc>
                <w:tcPr>
                  <w:tcW w:type="dxa" w:w="13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一对多</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病情重或欠稳定、卧床、有管道</w:t>
                  </w:r>
                  <w:r>
                    <w:rPr>
                      <w:sz w:val="21"/>
                    </w:rPr>
                    <w:t>/仪器、行为紊乱、不合作或约束，生活料理需协助。</w:t>
                  </w:r>
                </w:p>
              </w:tc>
              <w:tc>
                <w:tcPr>
                  <w:tcW w:type="dxa" w:w="13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both"/>
                  </w:pPr>
                  <w:r>
                    <w:rPr>
                      <w:sz w:val="21"/>
                    </w:rPr>
                    <w:t>协助患者服药、进食、翻身、大小便、穿衣、擦浴</w:t>
                  </w:r>
                  <w:r>
                    <w:rPr>
                      <w:sz w:val="21"/>
                    </w:rPr>
                    <w:t>/洗漱、外出检查、日常活动，床铺清洁等。</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病情欠稳定、长期卧床、行为紊乱、不合作或约束，生活料理需协助。</w:t>
                  </w:r>
                </w:p>
              </w:tc>
              <w:tc>
                <w:tcPr>
                  <w:tcW w:type="dxa" w:w="1399"/>
                  <w:vMerge/>
                  <w:tcBorders>
                    <w:top w:val="none" w:color="000000" w:sz="4"/>
                    <w:left w:val="single" w:color="000000" w:sz="4"/>
                    <w:bottom w:val="single" w:color="000000" w:sz="4"/>
                    <w:right w:val="single" w:color="000000" w:sz="4"/>
                  </w:tcBorders>
                </w:tcP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病情欠稳定、行为紊乱、不合作或约束，生活料理需协助。</w:t>
                  </w:r>
                </w:p>
              </w:tc>
              <w:tc>
                <w:tcPr>
                  <w:tcW w:type="dxa" w:w="139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both"/>
                  </w:pPr>
                  <w:r>
                    <w:rPr>
                      <w:sz w:val="21"/>
                    </w:rPr>
                    <w:t>协助患者服药、进食、大小便、穿衣、洗漱、外出检查、日常活动，床铺清洁等。</w:t>
                  </w: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病情欠稳定、行为紊乱生活料理需协助。</w:t>
                  </w:r>
                </w:p>
              </w:tc>
              <w:tc>
                <w:tcPr>
                  <w:tcW w:type="dxa" w:w="1399"/>
                  <w:vMerge/>
                  <w:tcBorders>
                    <w:top w:val="none" w:color="000000" w:sz="4"/>
                    <w:left w:val="single" w:color="000000" w:sz="4"/>
                    <w:bottom w:val="single" w:color="000000" w:sz="4"/>
                    <w:right w:val="single" w:color="000000" w:sz="4"/>
                  </w:tcBorders>
                </w:tcPr>
                <w:p/>
              </w:tc>
            </w:tr>
            <w:tr>
              <w:tc>
                <w:tcPr>
                  <w:tcW w:type="dxa" w:w="1399"/>
                  <w:vMerge/>
                  <w:tcBorders>
                    <w:top w:val="none" w:color="000000" w:sz="4"/>
                    <w:left w:val="single" w:color="000000" w:sz="4"/>
                    <w:bottom w:val="single" w:color="000000" w:sz="4"/>
                    <w:right w:val="single" w:color="000000" w:sz="4"/>
                  </w:tcBorders>
                </w:tcP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年老体弱、长期住院、生活料理需协助或督促。</w:t>
                  </w:r>
                </w:p>
              </w:tc>
              <w:tc>
                <w:tcPr>
                  <w:tcW w:type="dxa" w:w="1399"/>
                  <w:vMerge/>
                  <w:tcBorders>
                    <w:top w:val="none" w:color="000000" w:sz="4"/>
                    <w:left w:val="single" w:color="000000" w:sz="4"/>
                    <w:bottom w:val="single" w:color="000000" w:sz="4"/>
                    <w:right w:val="single" w:color="000000" w:sz="4"/>
                  </w:tcBorders>
                </w:tcPr>
                <w:p/>
              </w:tc>
            </w:tr>
            <w:tr>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陪人床租赁</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15元/天</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专陪陪护人员</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陪护公司提供，患者或家属付费后使用，不附带枕头被褥</w:t>
                  </w:r>
                </w:p>
              </w:tc>
            </w:tr>
            <w:tr>
              <w:tc>
                <w:tcPr>
                  <w:tcW w:type="dxa" w:w="559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备注：</w:t>
                  </w:r>
                </w:p>
                <w:p>
                  <w:pPr>
                    <w:pStyle w:val="null3"/>
                    <w:jc w:val="left"/>
                  </w:pPr>
                  <w:r>
                    <w:rPr>
                      <w:sz w:val="21"/>
                    </w:rPr>
                    <w:t>1.传染病的患者在原收费标准基础上加收20元。</w:t>
                  </w:r>
                </w:p>
                <w:p>
                  <w:pPr>
                    <w:pStyle w:val="null3"/>
                    <w:jc w:val="left"/>
                  </w:pPr>
                  <w:r>
                    <w:rPr>
                      <w:sz w:val="21"/>
                    </w:rPr>
                    <w:t>2.告病重/病危患者在原收费标准基础上加收20元。</w:t>
                  </w:r>
                </w:p>
                <w:p>
                  <w:pPr>
                    <w:pStyle w:val="null3"/>
                    <w:jc w:val="left"/>
                  </w:pPr>
                  <w:r>
                    <w:rPr>
                      <w:sz w:val="21"/>
                    </w:rPr>
                    <w:t>3.春节期间：年初一至年初三，在各档原收费标准基础上加收三倍服务费（陪人床租赁除外），其他节假日不予调价。</w:t>
                  </w:r>
                </w:p>
                <w:p>
                  <w:pPr>
                    <w:pStyle w:val="null3"/>
                    <w:jc w:val="left"/>
                  </w:pPr>
                  <w:r>
                    <w:rPr>
                      <w:sz w:val="21"/>
                    </w:rPr>
                    <w:t>4.一对一专陪由患方包餐，要求在科室用餐。</w:t>
                  </w:r>
                </w:p>
                <w:p>
                  <w:pPr>
                    <w:pStyle w:val="null3"/>
                    <w:jc w:val="left"/>
                  </w:pPr>
                  <w:r>
                    <w:rPr>
                      <w:sz w:val="21"/>
                    </w:rPr>
                    <w:t>5.</w:t>
                  </w:r>
                  <w:r>
                    <w:rPr>
                      <w:sz w:val="21"/>
                    </w:rPr>
                    <w:t>此收费标准为最高限额标准，陪护公司不得自行超出此标准收费。</w:t>
                  </w:r>
                </w:p>
              </w:tc>
            </w:tr>
          </w:tbl>
          <w:p>
            <w:pPr>
              <w:pStyle w:val="null3"/>
              <w:ind w:right="315"/>
              <w:jc w:val="both"/>
            </w:pPr>
            <w:r>
              <w:rPr>
                <w:sz w:val="21"/>
                <w:b/>
              </w:rPr>
              <w:t>救助、特困、托养、福利院住院患者收费标准</w:t>
            </w:r>
          </w:p>
          <w:tbl>
            <w:tblPr>
              <w:tblInd w:type="dxa" w:w="12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服务类型</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最高收费标准</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全照顾</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80元/天</w:t>
                  </w:r>
                </w:p>
              </w:tc>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救助、特困、托养、福利院患者</w:t>
                  </w:r>
                </w:p>
              </w:tc>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协助患者服药、进食、翻身、大小便及分泌物清理、穿衣、擦浴</w:t>
                  </w:r>
                  <w:r>
                    <w:rPr>
                      <w:sz w:val="21"/>
                    </w:rPr>
                    <w:t>/洗漱、外出检查、日常活动，床铺清洁等。</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半照顾</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50元/天</w:t>
                  </w:r>
                </w:p>
              </w:tc>
              <w:tc>
                <w:tcPr>
                  <w:tcW w:type="dxa" w:w="1400"/>
                  <w:vMerge/>
                  <w:tcBorders>
                    <w:top w:val="none" w:color="000000" w:sz="4"/>
                    <w:left w:val="single" w:color="000000" w:sz="4"/>
                    <w:bottom w:val="single" w:color="000000" w:sz="4"/>
                    <w:right w:val="single" w:color="000000" w:sz="4"/>
                  </w:tcBorders>
                </w:tcPr>
                <w:p/>
              </w:tc>
              <w:tc>
                <w:tcPr>
                  <w:tcW w:type="dxa" w:w="1400"/>
                  <w:vMerge/>
                  <w:tcBorders>
                    <w:top w:val="none" w:color="000000" w:sz="4"/>
                    <w:left w:val="single" w:color="000000" w:sz="4"/>
                    <w:bottom w:val="single" w:color="000000" w:sz="4"/>
                    <w:right w:val="single" w:color="000000" w:sz="4"/>
                  </w:tcBorders>
                </w:tcP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协助照顾</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30元/天</w:t>
                  </w:r>
                </w:p>
              </w:tc>
              <w:tc>
                <w:tcPr>
                  <w:tcW w:type="dxa" w:w="1400"/>
                  <w:vMerge/>
                  <w:tcBorders>
                    <w:top w:val="none" w:color="000000" w:sz="4"/>
                    <w:left w:val="single" w:color="000000" w:sz="4"/>
                    <w:bottom w:val="single" w:color="000000" w:sz="4"/>
                    <w:right w:val="single" w:color="000000" w:sz="4"/>
                  </w:tcBorders>
                </w:tcPr>
                <w:p/>
              </w:tc>
              <w:tc>
                <w:tcPr>
                  <w:tcW w:type="dxa" w:w="1400"/>
                  <w:vMerge/>
                  <w:tcBorders>
                    <w:top w:val="none" w:color="000000" w:sz="4"/>
                    <w:left w:val="single" w:color="000000" w:sz="4"/>
                    <w:bottom w:val="single" w:color="000000" w:sz="4"/>
                    <w:right w:val="single" w:color="000000" w:sz="4"/>
                  </w:tcBorders>
                </w:tcPr>
                <w:p/>
              </w:tc>
            </w:tr>
            <w:tr>
              <w:tc>
                <w:tcPr>
                  <w:tcW w:type="dxa" w:w="560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both"/>
                  </w:pPr>
                  <w:r>
                    <w:rPr>
                      <w:sz w:val="21"/>
                    </w:rPr>
                    <w:t>备注：陪护公司以班组轮班形式完成患者生活照护工作，</w:t>
                  </w:r>
                  <w:r>
                    <w:rPr>
                      <w:sz w:val="21"/>
                    </w:rPr>
                    <w:t>提供</w:t>
                  </w:r>
                  <w:r>
                    <w:rPr>
                      <w:sz w:val="21"/>
                    </w:rPr>
                    <w:t>24小时服务，服从科室护士长排班以及工作职责要求。此收费标准为最高限额标准，具体收费价格以医院建议标准为准。</w:t>
                  </w:r>
                </w:p>
              </w:tc>
            </w:tr>
          </w:tbl>
          <w:p>
            <w:pPr>
              <w:pStyle w:val="null3"/>
              <w:ind w:right="315"/>
              <w:jc w:val="both"/>
            </w:pPr>
            <w:r>
              <w:rPr>
                <w:sz w:val="21"/>
                <w:b/>
              </w:rPr>
              <w:t>附件</w:t>
            </w:r>
            <w:r>
              <w:rPr>
                <w:sz w:val="21"/>
                <w:b/>
              </w:rPr>
              <w:t>6</w:t>
            </w:r>
            <w:r>
              <w:rPr>
                <w:sz w:val="21"/>
                <w:b/>
              </w:rPr>
              <w:t>：医院住院患者信息保密协议</w:t>
            </w:r>
          </w:p>
          <w:p>
            <w:pPr>
              <w:pStyle w:val="null3"/>
              <w:spacing w:before="75" w:after="120"/>
              <w:ind w:left="210"/>
              <w:jc w:val="both"/>
            </w:pPr>
            <w:r>
              <w:rPr>
                <w:sz w:val="21"/>
              </w:rPr>
              <w:t>甲方：</w:t>
            </w:r>
          </w:p>
          <w:p>
            <w:pPr>
              <w:pStyle w:val="null3"/>
              <w:spacing w:before="195" w:after="120"/>
              <w:ind w:left="210"/>
              <w:jc w:val="both"/>
            </w:pPr>
            <w:r>
              <w:rPr>
                <w:sz w:val="21"/>
              </w:rPr>
              <w:t>乙方：</w:t>
            </w:r>
          </w:p>
          <w:p>
            <w:pPr>
              <w:pStyle w:val="null3"/>
              <w:ind w:right="105"/>
              <w:jc w:val="both"/>
            </w:pPr>
            <w:r>
              <w:rPr>
                <w:sz w:val="21"/>
              </w:rPr>
              <w:t>乙方承诺在本院工作期间，严格按照本协议约定的保密内容履行保密义务。</w:t>
            </w:r>
          </w:p>
          <w:p>
            <w:pPr>
              <w:pStyle w:val="null3"/>
              <w:ind w:right="105"/>
              <w:jc w:val="both"/>
            </w:pPr>
            <w:r>
              <w:rPr>
                <w:sz w:val="21"/>
              </w:rPr>
              <w:t>保密内容：</w:t>
            </w:r>
          </w:p>
          <w:p>
            <w:pPr>
              <w:pStyle w:val="null3"/>
              <w:ind w:right="105"/>
              <w:jc w:val="both"/>
            </w:pPr>
            <w:r>
              <w:rPr>
                <w:sz w:val="21"/>
              </w:rPr>
              <w:t>1.</w:t>
            </w:r>
            <w:r>
              <w:rPr>
                <w:sz w:val="21"/>
              </w:rPr>
              <w:t>本院患者及其家属相关信息：姓名、住址、联系电话等一切可以联系到患者及其家属的信息和途径。</w:t>
            </w:r>
          </w:p>
          <w:p>
            <w:pPr>
              <w:pStyle w:val="null3"/>
              <w:ind w:right="105"/>
              <w:jc w:val="both"/>
            </w:pPr>
            <w:r>
              <w:rPr>
                <w:sz w:val="21"/>
              </w:rPr>
              <w:t>2.</w:t>
            </w:r>
            <w:r>
              <w:rPr>
                <w:sz w:val="21"/>
              </w:rPr>
              <w:t>乙方应严格遵守甲方制定的要求做好患者及其家属相关信息保密，对乙方因执行本职工作而获取、掌握的患者及其家属相关信息，不得利用此保密信息从事与工作无关的事情，不得披露给第三人。</w:t>
            </w:r>
          </w:p>
          <w:p>
            <w:pPr>
              <w:pStyle w:val="null3"/>
              <w:ind w:right="105"/>
              <w:jc w:val="both"/>
            </w:pPr>
            <w:r>
              <w:rPr>
                <w:sz w:val="21"/>
              </w:rPr>
              <w:t>3.</w:t>
            </w:r>
            <w:r>
              <w:rPr>
                <w:sz w:val="21"/>
              </w:rPr>
              <w:t>对乙方非因执行本职工作而获取、掌握的患者及其家属相关信息，同样不得利用此保密信息从事与工作无关的事情，不得披露给第三人。</w:t>
            </w:r>
          </w:p>
          <w:p>
            <w:pPr>
              <w:pStyle w:val="null3"/>
              <w:ind w:right="105"/>
              <w:jc w:val="both"/>
            </w:pPr>
            <w:r>
              <w:rPr>
                <w:sz w:val="21"/>
              </w:rPr>
              <w:t>4.</w:t>
            </w:r>
            <w:r>
              <w:rPr>
                <w:sz w:val="21"/>
              </w:rPr>
              <w:t>甲方有权要求乙方遵守甲方制定的有关保密规章制度，</w:t>
            </w:r>
            <w:r>
              <w:rPr>
                <w:sz w:val="21"/>
              </w:rPr>
              <w:t>有权对乙方违反前述保密规章制度而泄密的行为，视情况轻重进行相应处罚，涉嫌违法报警处理。</w:t>
            </w:r>
          </w:p>
          <w:p>
            <w:pPr>
              <w:pStyle w:val="null3"/>
              <w:ind w:left="420" w:right="315"/>
              <w:jc w:val="both"/>
            </w:pPr>
            <w:r>
              <w:rPr>
                <w:sz w:val="21"/>
              </w:rPr>
              <w:t>承诺方</w:t>
            </w:r>
            <w:r>
              <w:rPr>
                <w:sz w:val="21"/>
              </w:rPr>
              <w:t>(盖章):</w:t>
            </w:r>
          </w:p>
          <w:p>
            <w:pPr>
              <w:pStyle w:val="null3"/>
              <w:ind w:right="105"/>
              <w:jc w:val="both"/>
            </w:pPr>
            <w:r>
              <w:rPr>
                <w:sz w:val="21"/>
              </w:rPr>
              <w:t>代表人</w:t>
            </w:r>
            <w:r>
              <w:rPr>
                <w:sz w:val="21"/>
              </w:rPr>
              <w:t>(签字):</w:t>
            </w:r>
          </w:p>
          <w:p>
            <w:pPr>
              <w:pStyle w:val="null3"/>
              <w:ind w:right="105"/>
              <w:jc w:val="both"/>
            </w:pPr>
            <w:r>
              <w:rPr>
                <w:sz w:val="21"/>
              </w:rPr>
              <w:t>日</w:t>
            </w:r>
            <w:r>
              <w:rPr>
                <w:sz w:val="21"/>
              </w:rPr>
              <w:t>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right="105"/>
              <w:jc w:val="both"/>
            </w:pPr>
            <w:r>
              <w:rPr>
                <w:sz w:val="21"/>
                <w:b/>
              </w:rPr>
              <w:t>附件</w:t>
            </w:r>
            <w:r>
              <w:rPr>
                <w:sz w:val="21"/>
                <w:b/>
              </w:rPr>
              <w:t>7</w:t>
            </w:r>
            <w:r>
              <w:rPr>
                <w:sz w:val="21"/>
                <w:b/>
              </w:rPr>
              <w:t>:太平间尸体转运登记表</w:t>
            </w:r>
          </w:p>
          <w:p>
            <w:pPr>
              <w:pStyle w:val="null3"/>
              <w:spacing w:before="150" w:after="120"/>
              <w:ind w:right="315"/>
              <w:jc w:val="center"/>
            </w:pPr>
            <w:r>
              <w:rPr>
                <w:sz w:val="28"/>
                <w:b/>
              </w:rPr>
              <w:t>太平间尸体转运登记表</w:t>
            </w:r>
          </w:p>
          <w:tbl>
            <w:tblPr>
              <w:tblInd w:type="dxa" w:w="105"/>
              <w:tblBorders>
                <w:top w:val="none" w:color="000000" w:sz="4"/>
                <w:left w:val="none" w:color="000000" w:sz="4"/>
                <w:bottom w:val="none" w:color="000000" w:sz="4"/>
                <w:right w:val="none" w:color="000000" w:sz="4"/>
                <w:insideH w:val="none"/>
                <w:insideV w:val="none"/>
              </w:tblBorders>
            </w:tblPr>
            <w:tblGrid>
              <w:gridCol w:w="342"/>
              <w:gridCol w:w="376"/>
              <w:gridCol w:w="684"/>
              <w:gridCol w:w="741"/>
              <w:gridCol w:w="672"/>
              <w:gridCol w:w="706"/>
              <w:gridCol w:w="627"/>
              <w:gridCol w:w="763"/>
              <w:gridCol w:w="649"/>
            </w:tblGrid>
            <w:tr>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05"/>
                    <w:jc w:val="left"/>
                  </w:pPr>
                  <w:r>
                    <w:rPr>
                      <w:sz w:val="21"/>
                    </w:rPr>
                    <w:t>序号</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65"/>
                    <w:jc w:val="left"/>
                  </w:pPr>
                  <w:r>
                    <w:rPr>
                      <w:sz w:val="21"/>
                    </w:rPr>
                    <w:t>日期</w:t>
                  </w:r>
                </w:p>
              </w:tc>
              <w:tc>
                <w:tcPr>
                  <w:tcW w:type="dxa" w:w="6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0"/>
                    <w:jc w:val="left"/>
                  </w:pPr>
                  <w:r>
                    <w:rPr>
                      <w:sz w:val="21"/>
                    </w:rPr>
                    <w:t>姓名</w:t>
                  </w:r>
                  <w:r>
                    <w:rPr>
                      <w:sz w:val="21"/>
                    </w:rPr>
                    <w:t>(尸体)</w:t>
                  </w:r>
                </w:p>
              </w:tc>
              <w:tc>
                <w:tcPr>
                  <w:tcW w:type="dxa" w:w="7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30"/>
                    <w:jc w:val="left"/>
                  </w:pPr>
                  <w:r>
                    <w:rPr>
                      <w:sz w:val="21"/>
                    </w:rPr>
                    <w:t>转运时间</w:t>
                  </w:r>
                </w:p>
              </w:tc>
              <w:tc>
                <w:tcPr>
                  <w:tcW w:type="dxa" w:w="6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80"/>
                    <w:jc w:val="center"/>
                  </w:pPr>
                  <w:r>
                    <w:rPr>
                      <w:sz w:val="21"/>
                    </w:rPr>
                    <w:t>科室交接</w:t>
                  </w:r>
                </w:p>
                <w:p>
                  <w:pPr>
                    <w:pStyle w:val="null3"/>
                    <w:spacing w:before="150"/>
                    <w:ind w:left="180"/>
                    <w:jc w:val="center"/>
                  </w:pPr>
                  <w:r>
                    <w:rPr>
                      <w:sz w:val="21"/>
                    </w:rPr>
                    <w:t>签名</w:t>
                  </w:r>
                </w:p>
              </w:tc>
              <w:tc>
                <w:tcPr>
                  <w:tcW w:type="dxa" w:w="7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80"/>
                    <w:jc w:val="center"/>
                  </w:pPr>
                  <w:r>
                    <w:rPr>
                      <w:sz w:val="21"/>
                    </w:rPr>
                    <w:t>护工接收</w:t>
                  </w:r>
                </w:p>
                <w:p>
                  <w:pPr>
                    <w:pStyle w:val="null3"/>
                    <w:spacing w:before="150"/>
                    <w:ind w:left="180"/>
                    <w:jc w:val="center"/>
                  </w:pPr>
                  <w:r>
                    <w:rPr>
                      <w:sz w:val="21"/>
                    </w:rPr>
                    <w:t>签名</w:t>
                  </w:r>
                </w:p>
              </w:tc>
              <w:tc>
                <w:tcPr>
                  <w:tcW w:type="dxa" w:w="6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rPr>
                    <w:t>殡仪馆</w:t>
                  </w:r>
                  <w:r>
                    <w:rPr>
                      <w:sz w:val="21"/>
                    </w:rPr>
                    <w:t>接收</w:t>
                  </w:r>
                  <w:r>
                    <w:rPr>
                      <w:sz w:val="21"/>
                    </w:rPr>
                    <w:t>签名</w:t>
                  </w:r>
                </w:p>
              </w:tc>
              <w:tc>
                <w:tcPr>
                  <w:tcW w:type="dxa" w:w="7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sz w:val="21"/>
                    </w:rPr>
                    <w:t>家属签名核实</w:t>
                  </w:r>
                </w:p>
              </w:tc>
              <w:tc>
                <w:tcPr>
                  <w:tcW w:type="dxa" w:w="6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45"/>
                    <w:jc w:val="left"/>
                  </w:pPr>
                  <w:r>
                    <w:rPr>
                      <w:sz w:val="21"/>
                    </w:rPr>
                    <w:t>备注</w:t>
                  </w: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时</w:t>
                  </w:r>
                  <w:r>
                    <w:rPr>
                      <w:sz w:val="21"/>
                    </w:rPr>
                    <w:t xml:space="preserve">  </w:t>
                  </w:r>
                  <w:r>
                    <w:rPr>
                      <w:sz w:val="21"/>
                    </w:rPr>
                    <w:t>分</w:t>
                  </w:r>
                </w:p>
              </w:tc>
              <w:tc>
                <w:tcPr>
                  <w:tcW w:type="dxa" w:w="6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7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both"/>
            </w:pPr>
            <w:r>
              <w:rPr>
                <w:sz w:val="21"/>
                <w:b/>
              </w:rPr>
              <w:t>附件</w:t>
            </w:r>
            <w:r>
              <w:rPr>
                <w:sz w:val="21"/>
                <w:b/>
              </w:rPr>
              <w:t>8</w:t>
            </w:r>
            <w:r>
              <w:rPr>
                <w:sz w:val="21"/>
                <w:b/>
              </w:rPr>
              <w:t>:太平间服务承诺书</w:t>
            </w:r>
          </w:p>
          <w:p>
            <w:pPr>
              <w:pStyle w:val="null3"/>
              <w:spacing w:before="150" w:after="120"/>
              <w:jc w:val="both"/>
            </w:pPr>
            <w:r>
              <w:rPr>
                <w:sz w:val="21"/>
                <w:b/>
              </w:rPr>
              <w:t>太平间服务承诺书</w:t>
            </w:r>
          </w:p>
          <w:p>
            <w:pPr>
              <w:pStyle w:val="null3"/>
              <w:ind w:right="105"/>
              <w:jc w:val="both"/>
            </w:pPr>
            <w:r>
              <w:rPr>
                <w:sz w:val="21"/>
              </w:rPr>
              <w:t>为了加强遗体规范管理，依据《关于加强医疗机构遗体管理工作的通知》的相关要求，切实做好殡葬管理的相关工作，本公司郑重承诺：</w:t>
            </w:r>
          </w:p>
          <w:p>
            <w:pPr>
              <w:pStyle w:val="null3"/>
              <w:ind w:right="105"/>
              <w:jc w:val="both"/>
            </w:pPr>
            <w:r>
              <w:rPr>
                <w:sz w:val="21"/>
              </w:rPr>
              <w:t>一、</w:t>
            </w:r>
            <w:r>
              <w:rPr>
                <w:sz w:val="21"/>
              </w:rPr>
              <w:t>遵守殡丧管理条例，在遗体转运、报讯、交接、终末消毒等工作时</w:t>
            </w:r>
            <w:r>
              <w:rPr>
                <w:sz w:val="21"/>
              </w:rPr>
              <w:t>遵守相关规定，不贪图方便，认真执行。</w:t>
            </w:r>
          </w:p>
          <w:p>
            <w:pPr>
              <w:pStyle w:val="null3"/>
              <w:ind w:right="105"/>
              <w:jc w:val="both"/>
            </w:pPr>
            <w:r>
              <w:rPr>
                <w:sz w:val="21"/>
              </w:rPr>
              <w:t>二、不收受、索要家属的</w:t>
            </w:r>
            <w:r>
              <w:rPr>
                <w:sz w:val="21"/>
              </w:rPr>
              <w:t>“红包”“服务费”及礼品。</w:t>
            </w:r>
          </w:p>
          <w:p>
            <w:pPr>
              <w:pStyle w:val="null3"/>
              <w:ind w:right="105"/>
              <w:jc w:val="both"/>
            </w:pPr>
            <w:r>
              <w:rPr>
                <w:sz w:val="21"/>
              </w:rPr>
              <w:t>三、尊重、善待逝者及亲属，保护逝者的隐私权，严禁泄露、出售逝者</w:t>
            </w:r>
            <w:r>
              <w:rPr>
                <w:sz w:val="21"/>
              </w:rPr>
              <w:t>的信息。</w:t>
            </w:r>
          </w:p>
          <w:p>
            <w:pPr>
              <w:pStyle w:val="null3"/>
              <w:ind w:right="105"/>
              <w:jc w:val="both"/>
            </w:pPr>
            <w:r>
              <w:rPr>
                <w:sz w:val="21"/>
              </w:rPr>
              <w:t>四、严禁在太平间销售丧葬用品、搭设灵棚开展治丧活动及其他一切形</w:t>
            </w:r>
            <w:r>
              <w:rPr>
                <w:sz w:val="21"/>
              </w:rPr>
              <w:t>式的封建迷信活动。</w:t>
            </w:r>
          </w:p>
          <w:p>
            <w:pPr>
              <w:pStyle w:val="null3"/>
              <w:ind w:right="105"/>
              <w:jc w:val="both"/>
            </w:pPr>
            <w:r>
              <w:rPr>
                <w:sz w:val="21"/>
              </w:rPr>
              <w:t>五、严禁向家属销售殡丧用品。</w:t>
            </w:r>
          </w:p>
          <w:p>
            <w:pPr>
              <w:pStyle w:val="null3"/>
              <w:ind w:right="105"/>
              <w:jc w:val="both"/>
            </w:pPr>
            <w:r>
              <w:rPr>
                <w:sz w:val="21"/>
              </w:rPr>
              <w:t>六、严禁诱导坑害群众，严禁勾结</w:t>
            </w:r>
            <w:r>
              <w:rPr>
                <w:sz w:val="21"/>
              </w:rPr>
              <w:t>“黑中介”扰民欺行霸市，严禁强推 “一条龙服务”等服务项目。</w:t>
            </w:r>
          </w:p>
          <w:p>
            <w:pPr>
              <w:pStyle w:val="null3"/>
              <w:ind w:right="105"/>
              <w:jc w:val="both"/>
            </w:pPr>
            <w:r>
              <w:rPr>
                <w:sz w:val="21"/>
              </w:rPr>
              <w:t>七、严禁员工内外勾结买卖逝者器官、组织及偷盗遗体。</w:t>
            </w:r>
          </w:p>
          <w:p>
            <w:pPr>
              <w:pStyle w:val="null3"/>
              <w:ind w:right="105"/>
              <w:jc w:val="both"/>
            </w:pPr>
            <w:r>
              <w:rPr>
                <w:sz w:val="21"/>
              </w:rPr>
              <w:t>以上各点如有违反，我司愿意接受并承担违规违法而导致的一切后果，以及</w:t>
            </w:r>
            <w:r>
              <w:rPr>
                <w:sz w:val="21"/>
              </w:rPr>
              <w:t>接受法律责任及违规所产生的经济处罚。</w:t>
            </w:r>
          </w:p>
          <w:p>
            <w:pPr>
              <w:pStyle w:val="null3"/>
              <w:spacing w:before="180" w:after="120"/>
              <w:ind w:right="1395" w:firstLine="448"/>
              <w:jc w:val="both"/>
            </w:pPr>
            <w:r>
              <w:rPr>
                <w:sz w:val="21"/>
              </w:rPr>
              <w:t>承诺方</w:t>
            </w:r>
            <w:r>
              <w:rPr>
                <w:sz w:val="21"/>
              </w:rPr>
              <w:t>(盖章):</w:t>
            </w:r>
          </w:p>
          <w:p>
            <w:pPr>
              <w:pStyle w:val="null3"/>
              <w:spacing w:before="180" w:after="120"/>
              <w:ind w:right="1395"/>
              <w:jc w:val="both"/>
            </w:pPr>
            <w:r>
              <w:rPr>
                <w:sz w:val="21"/>
              </w:rPr>
              <w:t>代表人</w:t>
            </w:r>
            <w:r>
              <w:rPr>
                <w:sz w:val="21"/>
              </w:rPr>
              <w:t>(签字):</w:t>
            </w:r>
          </w:p>
          <w:p>
            <w:pPr>
              <w:pStyle w:val="null3"/>
              <w:spacing w:before="180" w:after="120"/>
              <w:ind w:right="1395"/>
              <w:jc w:val="both"/>
            </w:pPr>
            <w:r>
              <w:rPr>
                <w:sz w:val="21"/>
              </w:rPr>
              <w:t>日</w:t>
            </w:r>
            <w:r>
              <w:rPr>
                <w:sz w:val="21"/>
              </w:rPr>
              <w:t>期</w:t>
            </w:r>
            <w:r>
              <w:rPr>
                <w:sz w:val="21"/>
              </w:rPr>
              <w:t>:</w:t>
            </w:r>
            <w:r>
              <w:rPr>
                <w:sz w:val="20"/>
              </w:rPr>
              <w:t xml:space="preserve">   </w:t>
            </w:r>
            <w:r>
              <w:rPr>
                <w:sz w:val="21"/>
              </w:rPr>
              <w:t xml:space="preserve"> </w:t>
            </w:r>
            <w:r>
              <w:rPr>
                <w:sz w:val="21"/>
              </w:rPr>
              <w:t>年</w:t>
            </w:r>
            <w:r>
              <w:rPr>
                <w:sz w:val="21"/>
              </w:rPr>
              <w:t xml:space="preserve">  </w:t>
            </w:r>
            <w:r>
              <w:rPr>
                <w:sz w:val="20"/>
              </w:rPr>
              <w:t xml:space="preserve">  </w:t>
            </w:r>
            <w:r>
              <w:rPr>
                <w:sz w:val="21"/>
              </w:rPr>
              <w:t>月</w:t>
            </w:r>
            <w:r>
              <w:rPr>
                <w:sz w:val="20"/>
              </w:rPr>
              <w:t xml:space="preserve">    </w:t>
            </w:r>
          </w:p>
          <w:p>
            <w:pPr>
              <w:pStyle w:val="null3"/>
              <w:spacing w:before="150" w:after="120"/>
              <w:jc w:val="both"/>
            </w:pPr>
            <w:r>
              <w:rPr>
                <w:sz w:val="28"/>
                <w:b/>
              </w:rPr>
              <w:t>附件</w:t>
            </w:r>
            <w:r>
              <w:rPr>
                <w:sz w:val="28"/>
                <w:b/>
              </w:rPr>
              <w:t>9:</w:t>
            </w:r>
            <w:r>
              <w:rPr>
                <w:sz w:val="28"/>
                <w:b/>
              </w:rPr>
              <w:t>《医院丧属信息保密协议》</w:t>
            </w:r>
          </w:p>
          <w:p>
            <w:pPr>
              <w:pStyle w:val="null3"/>
              <w:ind w:firstLine="602"/>
              <w:jc w:val="center"/>
            </w:pPr>
            <w:r>
              <w:rPr>
                <w:sz w:val="30"/>
                <w:b/>
              </w:rPr>
              <w:t>医院</w:t>
            </w:r>
            <w:r>
              <w:rPr>
                <w:sz w:val="30"/>
                <w:b/>
              </w:rPr>
              <w:t>住院患者</w:t>
            </w:r>
            <w:r>
              <w:rPr>
                <w:sz w:val="30"/>
                <w:b/>
              </w:rPr>
              <w:t>丧属信息保密协议</w:t>
            </w:r>
          </w:p>
          <w:p>
            <w:pPr>
              <w:pStyle w:val="null3"/>
              <w:ind w:firstLine="1440"/>
              <w:jc w:val="both"/>
            </w:pPr>
            <w:r>
              <w:rPr>
                <w:sz w:val="21"/>
              </w:rPr>
              <w:t xml:space="preserve"> </w:t>
            </w:r>
          </w:p>
          <w:p>
            <w:pPr>
              <w:pStyle w:val="null3"/>
              <w:spacing w:before="75" w:after="120"/>
              <w:ind w:left="210"/>
              <w:jc w:val="both"/>
            </w:pPr>
            <w:r>
              <w:rPr>
                <w:sz w:val="21"/>
              </w:rPr>
              <w:t>甲方：</w:t>
            </w:r>
          </w:p>
          <w:p>
            <w:pPr>
              <w:pStyle w:val="null3"/>
              <w:spacing w:before="75" w:after="120"/>
              <w:ind w:left="210"/>
              <w:jc w:val="both"/>
            </w:pPr>
            <w:r>
              <w:rPr>
                <w:sz w:val="21"/>
              </w:rPr>
              <w:t>乙方：</w:t>
            </w:r>
          </w:p>
          <w:p>
            <w:pPr>
              <w:pStyle w:val="null3"/>
              <w:spacing w:before="75" w:after="120"/>
              <w:ind w:left="210"/>
              <w:jc w:val="both"/>
            </w:pPr>
            <w:r>
              <w:rPr>
                <w:sz w:val="21"/>
              </w:rPr>
              <w:t>乙方承诺在本院工作期间，严格按照本协议约定的保密内容履行保密义务。</w:t>
            </w:r>
          </w:p>
          <w:p>
            <w:pPr>
              <w:pStyle w:val="null3"/>
              <w:spacing w:before="75" w:after="120"/>
              <w:ind w:left="210"/>
              <w:jc w:val="both"/>
            </w:pPr>
            <w:r>
              <w:rPr>
                <w:sz w:val="21"/>
              </w:rPr>
              <w:t>保密内容：</w:t>
            </w:r>
          </w:p>
          <w:p>
            <w:pPr>
              <w:pStyle w:val="null3"/>
              <w:spacing w:before="75" w:after="120"/>
              <w:ind w:left="210"/>
              <w:jc w:val="both"/>
            </w:pPr>
            <w:r>
              <w:rPr>
                <w:sz w:val="21"/>
              </w:rPr>
              <w:t>1</w:t>
            </w:r>
            <w:r>
              <w:rPr>
                <w:sz w:val="21"/>
              </w:rPr>
              <w:t>、本院死亡患者家属（丧属）相关信息：姓名、住址、联系电话等一切可以联系到死亡患者家属（丧属）的信息和途径。</w:t>
            </w:r>
          </w:p>
          <w:p>
            <w:pPr>
              <w:pStyle w:val="null3"/>
              <w:spacing w:before="75" w:after="120"/>
              <w:ind w:left="210"/>
              <w:jc w:val="both"/>
            </w:pPr>
            <w:r>
              <w:rPr>
                <w:sz w:val="21"/>
              </w:rPr>
              <w:t>2</w:t>
            </w:r>
            <w:r>
              <w:rPr>
                <w:sz w:val="21"/>
              </w:rPr>
              <w:t>、乙方应严格遵守甲方制定的要求做好丧属信息保密，对乙方因执行本职工作而获取、掌握的丧属信息，不得利用此保密信息从事与工作无关的事情，不得披露给第三人。</w:t>
            </w:r>
          </w:p>
          <w:p>
            <w:pPr>
              <w:pStyle w:val="null3"/>
              <w:spacing w:before="75" w:after="120"/>
              <w:ind w:left="210"/>
              <w:jc w:val="both"/>
            </w:pPr>
            <w:r>
              <w:rPr>
                <w:sz w:val="21"/>
              </w:rPr>
              <w:t>对乙方非因执行本职工作而获取、掌握的丧属信息，同样不得利用此保密信息从事与工作无关的事情，不得披露给第三人。</w:t>
            </w:r>
          </w:p>
          <w:p>
            <w:pPr>
              <w:pStyle w:val="null3"/>
              <w:spacing w:before="75" w:after="120"/>
              <w:ind w:left="210"/>
              <w:jc w:val="both"/>
            </w:pPr>
            <w:r>
              <w:rPr>
                <w:sz w:val="21"/>
              </w:rPr>
              <w:t>3</w:t>
            </w:r>
            <w:r>
              <w:rPr>
                <w:sz w:val="21"/>
              </w:rPr>
              <w:t>、</w:t>
            </w:r>
            <w:r>
              <w:rPr>
                <w:sz w:val="21"/>
              </w:rPr>
              <w:t>甲方有权要求乙方遵守甲方制定的有关保密规章制度，有权对乙方违反前述保密规章制度而泄密的行为，视情况轻重进行相应处罚，涉嫌违法报警处理。</w:t>
            </w:r>
          </w:p>
          <w:p>
            <w:pPr>
              <w:pStyle w:val="null3"/>
              <w:spacing w:before="75" w:after="120"/>
              <w:ind w:left="210"/>
              <w:jc w:val="both"/>
            </w:pPr>
            <w:r>
              <w:rPr>
                <w:sz w:val="21"/>
              </w:rPr>
              <w:t>承诺方</w:t>
            </w:r>
            <w:r>
              <w:rPr>
                <w:sz w:val="21"/>
              </w:rPr>
              <w:t>(</w:t>
            </w:r>
            <w:r>
              <w:rPr>
                <w:sz w:val="21"/>
              </w:rPr>
              <w:t>盖章</w:t>
            </w:r>
            <w:r>
              <w:rPr>
                <w:sz w:val="21"/>
              </w:rPr>
              <w:t>):</w:t>
            </w:r>
          </w:p>
          <w:p>
            <w:pPr>
              <w:pStyle w:val="null3"/>
              <w:spacing w:before="75" w:after="120"/>
              <w:ind w:left="210"/>
              <w:jc w:val="both"/>
            </w:pPr>
            <w:r>
              <w:rPr>
                <w:sz w:val="21"/>
              </w:rPr>
              <w:t>代表人</w:t>
            </w:r>
            <w:r>
              <w:rPr>
                <w:sz w:val="21"/>
              </w:rPr>
              <w:t>(</w:t>
            </w:r>
            <w:r>
              <w:rPr>
                <w:sz w:val="21"/>
              </w:rPr>
              <w:t>签字</w:t>
            </w:r>
            <w:r>
              <w:rPr>
                <w:sz w:val="21"/>
              </w:rPr>
              <w:t>):</w:t>
            </w:r>
          </w:p>
          <w:p>
            <w:pPr>
              <w:pStyle w:val="null3"/>
              <w:spacing w:before="75" w:after="120"/>
              <w:ind w:left="210"/>
              <w:jc w:val="both"/>
            </w:pPr>
            <w:r>
              <w:rPr>
                <w:sz w:val="21"/>
              </w:rPr>
              <w:t>日</w:t>
            </w:r>
            <w:r>
              <w:rPr>
                <w:sz w:val="21"/>
              </w:rPr>
              <w:t>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佛山市第三人民医院（佛山市精神卫生中心）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采购机构代理服务收费标准：（1）以中标通知书中的中标金额作为招标代理服务费的计算基数 。 招标代理服务费收费采用差额定率累进法计算方式。参照国家计委颁布的《招标代理服务收费管理暂行办法》（计价格[2002]1980号）及发改价格 [2011]534号文中的计费类别 “服务”的招标代理服务费收费标准执行。（若实际缴纳招标代理服务费低于5000元的，按5000元收取。）（2）招标代理服务费的缴纳形式：向采购代理机构直接缴纳招标代理服务费。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其他，1、本项目采用电子系统进行招投标，请在投标前详细阅读供应商操作手册， 手册获取网址https://gdgpo.czt.gd.gov.cn/help/transaction/download.html。投标人在使用过程中遇到涉及系统使用的问题，可通过400-1832-999进行咨询或通过广东政府采购智慧云平台运维服务说明中提供的其他服务方式获取帮助。 2、投标人参加本项目投标，需要提前办理CA和电子签章，办理方式和注意事项详见供应商操作手册与CA办理指南，指南获取地址：https://gdgpo.czt.gd.gov.cn/help/problem/。 3、在电子投标（响应）文件及相关的其他电子资料中，涉及投标人代表签字或授权代表签字的，应在纸质文件手写签名后，提供文件的扫描电子文档进行后续操作。如本招标文件与此描述有不一致的，以此描述为准。 4、本招标文件内要求的扫描件或复印件，可以是原件的扫描件，也可以是复印件的扫描件。扫描件性质上可视为复印件。 5、合同签订时间补充说明：按照佛山市政务服务数据管理局佛山市财政局关于进一步促进公平竞争优化政府采购营商环境的通知（佛政数函〔2021〕54号），采购人在中标（成交）通知书发出之日起原则上20日内与中标（成交）供应商签订政府采购合同。如因客观原因无法在20日内签订政府采购合同的，可延长不多于10日。 6、根据《佛山市政务服务数据管理局佛山市财政局关于进一步促进公平竞争优化政府采购营商环境的通知》（佛政数函[2021] 54号），参与政府采购的中小微企业可凭借中标通知书或政府采购合同，利用“省中小融”、“粤信融”、“中征应收账款融资服务平台”等平台向金融机构申请融资，获得无财产抵押贷款。 7、本项目的中标通知书以采购人和采购代理机构确认的纸质中标通知书作为授予合同资格的唯一合法依据。云平台版本的中标通知书不作为签订采购合同的依据。如本招标文件与此描述有不一致的，以此描述为准。 8、除特别注明的情况外，评审得分均保留小数点后2位，第3位四舍五入。 9、云平台系统生成的PDF版招标文件与WORD版招标文件如有差异，以PDF版招标文件为准。 10、因云平台系统录入限制，本表第6项“报价要求”内容与“1.主要商务要求”中“其他商务需求”的“报价要求”不一致的，以“1.主要商务要求”中“其他商务需求”的“报价要求”为准。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国义招标股份有限公司佛山分公司</w:t>
      </w:r>
      <w:r>
        <w:rPr/>
        <w:t>代收。具体操作要求详见</w:t>
      </w:r>
      <w:r>
        <w:rPr/>
        <w:t>国义招标股份有限公司佛山分公司</w:t>
      </w:r>
      <w:r>
        <w:rPr/>
        <w:t>有关指引，递交事宜请自行咨询</w:t>
      </w:r>
      <w:r>
        <w:rPr/>
        <w:t>国义招标股份有限公司佛山分公司</w:t>
      </w:r>
      <w:r>
        <w:rPr/>
        <w:t>；请各投标人在投标文件递交截止时间前按须知前附表规定的金额递交至</w:t>
      </w:r>
      <w:r>
        <w:rPr/>
        <w:t>国义招标股份有限公司佛山分公司</w:t>
      </w:r>
      <w:r>
        <w:rPr/>
        <w:t>，到账情况以开标时</w:t>
      </w:r>
      <w:r>
        <w:rPr/>
        <w:t>国义招标股份有限公司佛山分公司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0757-83160059</w:t>
      </w:r>
    </w:p>
    <w:p>
      <w:pPr>
        <w:pStyle w:val="null3"/>
        <w:ind w:firstLine="480"/>
      </w:pPr>
      <w:r>
        <w:rPr/>
        <w:t>传真：</w:t>
      </w:r>
      <w:r>
        <w:rPr/>
        <w:t>/</w:t>
      </w:r>
    </w:p>
    <w:p>
      <w:pPr>
        <w:pStyle w:val="null3"/>
        <w:ind w:firstLine="480"/>
      </w:pPr>
      <w:r>
        <w:rPr/>
        <w:t>邮箱：</w:t>
      </w:r>
      <w:r>
        <w:rPr/>
        <w:t>1114850231@qq.com、fs@ebidding.com</w:t>
      </w:r>
    </w:p>
    <w:p>
      <w:pPr>
        <w:pStyle w:val="null3"/>
        <w:ind w:firstLine="480"/>
      </w:pPr>
      <w:r>
        <w:rPr/>
        <w:t>地址：</w:t>
      </w:r>
      <w:r>
        <w:rPr/>
        <w:t>佛山市禅城区港口路佛山国家高新区城南科技园2栋B306室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第三人民医院陪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国义招标股份有限公司佛山分公司</w:t>
      </w:r>
      <w:r>
        <w:rPr/>
        <w:t>统一对外发布。</w:t>
      </w:r>
    </w:p>
    <w:p>
      <w:pPr>
        <w:pStyle w:val="null3"/>
        <w:ind w:firstLine="480"/>
      </w:pPr>
      <w:r>
        <w:rPr/>
        <w:t>（2）对</w:t>
      </w:r>
      <w:r>
        <w:rPr/>
        <w:t>国义招标股份有限公司佛山分公司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采购包1（佛山市第三人民医院陪护服务）：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采购包1（佛山市第三人民医院陪护服务）：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含投标截止当月）任意1个月依法缴纳税收和社会保障资金的相关材料（如依法免税或不需要缴纳社会保障资金的，提供相应证明材料）扫描件，或提供《政府采购供应商资格信用承诺函》（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必须提供下列（1）至（4）项中任一项要求的材料扫描件：（1）提供2024年度的财务状况报告，财务状况报告须由第三方会计师事务所出具，并能清晰显示第三方会计师事务所的印章和注册会计师签字盖章，且能反映审计结论，如为2025年新成立的公司，应提供成立至投标文件递交截止时间止任意一个月的公司财务状况报告。（2）基本开户银行出具的资信证明（要求：提供投标截止日前6个月内（含投标截止时间当月）任意1个月出具的资信证明。如资信证明不能体现基本开户账户的，应另附开户许可证（无开户许可证的，可提供由银行开具的《基本存款账户信息》（公户账户主档）或其他相关证明资料）（3）财政部门认可的政府采购专业担保机构出具的投标担保函。（4）提供《政府采购供应商资格信用承诺函》（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允许投标人提供非中小微企业、监狱企业、残疾人福利性单位制造的货物参与项目投标。中小企业具体标准根据《关于印发中小企业划型标准规定的通知》（工信部联企业〔2011〕300号）进行划分；监狱企业根据（财库〔2014〕68号）的规定；残疾人福利性单位根据（财库〔2017〕141号）的规定。采购标的对应的中小企业划分标准：其他未列明行业。福利性单位视同小型、微型企业。</w:t>
            </w:r>
          </w:p>
        </w:tc>
      </w:tr>
    </w:tbl>
    <w:p>
      <w:pPr>
        <w:pStyle w:val="null3"/>
        <w:ind w:firstLine="480"/>
      </w:pPr>
      <w:r>
        <w:rPr/>
        <w:t>表二符合性审查表：</w:t>
      </w:r>
    </w:p>
    <w:p>
      <w:pPr>
        <w:pStyle w:val="null3"/>
      </w:pPr>
      <w:r>
        <w:rPr/>
        <w:t>采购包1（佛山市第三人民医院陪护服务）：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采购包1(佛山市第三人民医院陪护服务):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对采购需求书的非★需求响应评分 (12.0分)</w:t>
            </w:r>
          </w:p>
        </w:tc>
        <w:tc>
          <w:tcPr>
            <w:tcW w:type="dxa" w:w="5076"/>
          </w:tcPr>
          <w:p>
            <w:pPr>
              <w:pStyle w:val="null3"/>
              <w:jc w:val="left"/>
            </w:pPr>
            <w:r>
              <w:rPr/>
              <w:t>依据投标人对“第二章 采购需求”的“具体技术(参数)要求”中除“★”条款外响应情况（共12项）进行评分：每满足或正偏离一项的得1分，满分12分。注：（1）上述所指的满足或正偏离的数量是以条款的第一级编号（即标示序号1.此类编号级别）的所示内容为单项进行计算。第一级编号以下的其他级编号无论多少项，仅以第一级编号为计量项，计算一次。（2）投标人应在《技术和服务要求响应表》中按表格要求逐项如实填写响应/偏离情况。投标人应清晰标记反映响应的技术参数内容在证明材料中的位置。（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整体运作流程管理方案 (5.0分)</w:t>
            </w:r>
          </w:p>
        </w:tc>
        <w:tc>
          <w:tcPr>
            <w:tcW w:type="dxa" w:w="5076"/>
          </w:tcPr>
          <w:p>
            <w:pPr>
              <w:pStyle w:val="null3"/>
              <w:jc w:val="left"/>
            </w:pPr>
            <w:r>
              <w:rPr/>
              <w:t>根据投标人提供整体运作流程管理的方案进行评价：1.整体运作流程管理方案具体详细，完全满足且优于采购需求，各项工作时间计划、各环节时间安排等内容具体并能有效落实的，完全满足并优于采购需求，得5分； 2.整体运作流程管理方案满足本项目要求，各项工作时间计划、各环节时间安排等内容等内容有针对性，能满足采购需求，得3分； 3.整体运作流程管理方案内容有欠缺的，各项工作时间计划、各环节时间安排等内容有欠缺，不能完全满足采购需求，得1分。 4.不提供或其他情形的，不得分</w:t>
            </w:r>
          </w:p>
        </w:tc>
      </w:tr>
      <w:tr>
        <w:tc>
          <w:tcPr>
            <w:tcW w:type="dxa" w:w="922"/>
            <w:gridSpan w:val="2"/>
            <w:vMerge/>
          </w:tcPr>
          <w:p/>
        </w:tc>
        <w:tc>
          <w:tcPr>
            <w:tcW w:type="dxa" w:w="2307"/>
          </w:tcPr>
          <w:p>
            <w:pPr>
              <w:pStyle w:val="null3"/>
              <w:jc w:val="left"/>
            </w:pPr>
            <w:r>
              <w:rPr/>
              <w:t>服务人员岗位职责及工作流程 (5.0分)</w:t>
            </w:r>
          </w:p>
        </w:tc>
        <w:tc>
          <w:tcPr>
            <w:tcW w:type="dxa" w:w="5076"/>
          </w:tcPr>
          <w:p>
            <w:pPr>
              <w:pStyle w:val="null3"/>
              <w:jc w:val="left"/>
            </w:pPr>
            <w:r>
              <w:rPr/>
              <w:t>根据投标人提供的服务人员岗位职责及工作流程方案进行评价：1.服务人员岗位职责及工作流程具体详细，完全满足且优于采购需求，得5分； 2.服务人员岗位职责及工作流程完整，能满足采购需求，得3分； 3.服务人员岗位职责及工作流程内容有欠缺的，不能完全满足采购需求，得1分。 4.不提供或其他情形的，不得分。</w:t>
            </w:r>
          </w:p>
        </w:tc>
      </w:tr>
      <w:tr>
        <w:tc>
          <w:tcPr>
            <w:tcW w:type="dxa" w:w="922"/>
            <w:gridSpan w:val="2"/>
            <w:vMerge/>
          </w:tcPr>
          <w:p/>
        </w:tc>
        <w:tc>
          <w:tcPr>
            <w:tcW w:type="dxa" w:w="2307"/>
          </w:tcPr>
          <w:p>
            <w:pPr>
              <w:pStyle w:val="null3"/>
              <w:jc w:val="left"/>
            </w:pPr>
            <w:r>
              <w:rPr/>
              <w:t>院感防控方案及能力 (5.0分)</w:t>
            </w:r>
          </w:p>
        </w:tc>
        <w:tc>
          <w:tcPr>
            <w:tcW w:type="dxa" w:w="5076"/>
          </w:tcPr>
          <w:p>
            <w:pPr>
              <w:pStyle w:val="null3"/>
              <w:jc w:val="left"/>
            </w:pPr>
            <w:r>
              <w:rPr/>
              <w:t>根据投标人提供的院感防控管理的方案进行评价： 1.院感防控管理的方案具体详细，完全满足且优于采购需求并能有效落实的，得5分； 2.院感防控管理的方案完整，能满足采购需求，得3分； 3.院感防控管理的方案内容有欠缺的，不能完全满足采购需求，得1分。 4.不提供或其他情形的，不得分。</w:t>
            </w:r>
          </w:p>
        </w:tc>
      </w:tr>
      <w:tr>
        <w:tc>
          <w:tcPr>
            <w:tcW w:type="dxa" w:w="922"/>
            <w:gridSpan w:val="2"/>
            <w:vMerge/>
          </w:tcPr>
          <w:p/>
        </w:tc>
        <w:tc>
          <w:tcPr>
            <w:tcW w:type="dxa" w:w="2307"/>
          </w:tcPr>
          <w:p>
            <w:pPr>
              <w:pStyle w:val="null3"/>
              <w:jc w:val="left"/>
            </w:pPr>
            <w:r>
              <w:rPr/>
              <w:t>质量保证体系及措施 (5.0分)</w:t>
            </w:r>
          </w:p>
        </w:tc>
        <w:tc>
          <w:tcPr>
            <w:tcW w:type="dxa" w:w="5076"/>
          </w:tcPr>
          <w:p>
            <w:pPr>
              <w:pStyle w:val="null3"/>
              <w:jc w:val="left"/>
            </w:pPr>
            <w:r>
              <w:rPr/>
              <w:t>根据投标人提供的质量保证体系及措施（包含但不限于风险分析与评价、安全保密义务等）进行评审： 1.质量保证体系及措施具体详细，能够根据采购需求，有效推动本项目顺利实施，完全满足且优于采购需求，得5分。 2.质量保证体系及措施完整，基本能够根据采购需求，推动本项目实施，能满足采购需求，得3分。 3.质量保证体系及措施内容有欠缺的，不能够根据采购需求，无法推动本项目实施，不能完全满足采购需求，得1分。 4.不提供或其他情形的，不得分。</w:t>
            </w:r>
          </w:p>
        </w:tc>
      </w:tr>
      <w:tr>
        <w:tc>
          <w:tcPr>
            <w:tcW w:type="dxa" w:w="922"/>
            <w:gridSpan w:val="2"/>
            <w:vMerge/>
          </w:tcPr>
          <w:p/>
        </w:tc>
        <w:tc>
          <w:tcPr>
            <w:tcW w:type="dxa" w:w="2307"/>
          </w:tcPr>
          <w:p>
            <w:pPr>
              <w:pStyle w:val="null3"/>
              <w:jc w:val="left"/>
            </w:pPr>
            <w:r>
              <w:rPr/>
              <w:t>应急处理方案 (5.0分)</w:t>
            </w:r>
          </w:p>
        </w:tc>
        <w:tc>
          <w:tcPr>
            <w:tcW w:type="dxa" w:w="5076"/>
          </w:tcPr>
          <w:p>
            <w:pPr>
              <w:pStyle w:val="null3"/>
              <w:jc w:val="left"/>
            </w:pPr>
            <w:r>
              <w:rPr/>
              <w:t>根据投标人对突发应急事件处理、公共卫生事件突发、陪护服务应急预案的方案进行评审价：1.临时性、阶段性工作及突发事件预案准备充分详尽，应急服务技术力量和应急处理能力强，应急服务响应速度完全满足或优于采购需求，得5分； 2.临时性、阶段性工作及突发事件预案准备充分，有针对本项目的应急措施和应急服务技术力量，应急服务响应速度满足采购需求，得3分； 3.临时性、阶段性工作及突发事件预案准备不充分，缺乏健全的应急措施和应急服务技术力量，应急服务响应速度不能完全满足采购需求，得1分； 4.不提供或其他情形的，不得分。</w:t>
            </w:r>
          </w:p>
        </w:tc>
      </w:tr>
      <w:tr>
        <w:tc>
          <w:tcPr>
            <w:tcW w:type="dxa" w:w="922"/>
            <w:gridSpan w:val="2"/>
            <w:vMerge/>
          </w:tcPr>
          <w:p/>
        </w:tc>
        <w:tc>
          <w:tcPr>
            <w:tcW w:type="dxa" w:w="2307"/>
          </w:tcPr>
          <w:p>
            <w:pPr>
              <w:pStyle w:val="null3"/>
              <w:jc w:val="left"/>
            </w:pPr>
            <w:r>
              <w:rPr/>
              <w:t>人员管理方案 (4.0分)</w:t>
            </w:r>
          </w:p>
        </w:tc>
        <w:tc>
          <w:tcPr>
            <w:tcW w:type="dxa" w:w="5076"/>
          </w:tcPr>
          <w:p>
            <w:pPr>
              <w:pStyle w:val="null3"/>
              <w:jc w:val="left"/>
            </w:pPr>
            <w:r>
              <w:rPr/>
              <w:t>根据投标人提供的提供的人员管理方案（包括但不限于录用与考核、淘汰机制、协调关系、服务意识、量化管理、培训及薪酬体系标准运作等）进行评价：1.人员管理方案具体详细，完全满足且优于采购需求，录用与考核、淘汰机制等内容具体并能有效落实的，完全满足并优于采购需求，得4分； 2.人员管理方案满足本项目要求，录用与考核、淘汰机制等内容等内容有针对性，能满足采购需求，得2分； 3.人员管理方案内容有欠缺的，录用与考核、淘汰机制等内容有欠缺，不能完全满足采购需求，得1分。 （4）不提供或其他情形的，不得分。</w:t>
            </w:r>
          </w:p>
        </w:tc>
      </w:tr>
      <w:tr>
        <w:tc>
          <w:tcPr>
            <w:tcW w:type="dxa" w:w="922"/>
            <w:gridSpan w:val="2"/>
            <w:vMerge/>
          </w:tcPr>
          <w:p/>
        </w:tc>
        <w:tc>
          <w:tcPr>
            <w:tcW w:type="dxa" w:w="2307"/>
          </w:tcPr>
          <w:p>
            <w:pPr>
              <w:pStyle w:val="null3"/>
              <w:jc w:val="left"/>
            </w:pPr>
            <w:r>
              <w:rPr/>
              <w:t>陪护项目信息化管理 (4.0分)</w:t>
            </w:r>
          </w:p>
        </w:tc>
        <w:tc>
          <w:tcPr>
            <w:tcW w:type="dxa" w:w="5076"/>
          </w:tcPr>
          <w:p>
            <w:pPr>
              <w:pStyle w:val="null3"/>
              <w:jc w:val="left"/>
            </w:pPr>
            <w:r>
              <w:rPr/>
              <w:t>1.投标人投入的陪护信息化管理系统具有以下功能的，每具有1个功能得1分，最高得3分： （1）陪护服务线上预约； （2）线上下单签订协议； （3）线上支付； 2.提供由投标人所服务单位（医院）出具的陪护信息化管理系统使用证明，每提供一份得0.5分，最高得1分。 注： （1）提供所投入的陪护信息化管理系统对应功能的截图界面作为证明材料； （2）提供由国家版权局颁发并显示投标人名称的“陪护信息化管理系统软件著作权证书”作为证明材料； （3）不提供或证明材料提供不齐全不得分。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投标人提供2022年1月1日（以合同签订时间为准）至今已完成或正在承担的陪护服务类同类相关项目业绩，满足以上条件每提供一个同类业绩得1分，最高得6分。 注：（1）提供合同关键页（合同服务期、签订合同双方的落款盖章、签订日期）扫描件并加盖投标人公章。未按要求提供相关材料或无法凭所提供资料判断是否得分的或证明材料不清晰导致无法识别的，均不得分。（2）是否属于同类业绩由评标委员会根据合同的内容、特点以及与本项目的类似程度等进行认定。</w:t>
            </w:r>
          </w:p>
        </w:tc>
      </w:tr>
      <w:tr>
        <w:tc>
          <w:tcPr>
            <w:tcW w:type="dxa" w:w="922"/>
            <w:gridSpan w:val="2"/>
            <w:vMerge/>
          </w:tcPr>
          <w:p/>
        </w:tc>
        <w:tc>
          <w:tcPr>
            <w:tcW w:type="dxa" w:w="2307"/>
          </w:tcPr>
          <w:p>
            <w:pPr>
              <w:pStyle w:val="null3"/>
              <w:jc w:val="left"/>
            </w:pPr>
            <w:r>
              <w:rPr/>
              <w:t>用户服务评价 (3.0分)</w:t>
            </w:r>
          </w:p>
        </w:tc>
        <w:tc>
          <w:tcPr>
            <w:tcW w:type="dxa" w:w="5076"/>
          </w:tcPr>
          <w:p>
            <w:pPr>
              <w:pStyle w:val="null3"/>
              <w:jc w:val="left"/>
            </w:pPr>
            <w:r>
              <w:rPr/>
              <w:t>提供上述的2022年1月1日至今（以合同签订时间为准）的陪护服务类同类项目业绩中获得用户单位履约情况评价的，评价情况对应类同于“好”或“满意”或“优秀”或90分（含）以上或相当于优的服务单位（用户/业主）的满意度评价或表扬信的方可计分：每提供一项得0.5分，满分3分，不提供不得分。 注：（1）同一项目提供多项履约情况评价的，按一项计算；（2）须与投标人上述提供的2022年1月1日至今的同类项目的用户单位一致方可得分；（3）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相关认证证书 (3.0分)</w:t>
            </w:r>
          </w:p>
        </w:tc>
        <w:tc>
          <w:tcPr>
            <w:tcW w:type="dxa" w:w="5076"/>
          </w:tcPr>
          <w:p>
            <w:pPr>
              <w:pStyle w:val="null3"/>
              <w:jc w:val="left"/>
            </w:pPr>
            <w:r>
              <w:rPr/>
              <w:t>投标人具有以下在有效期内的认证证书：1.质量管理体系认证证书；2.环境管理体系认证证书；3.职业健康安全管理体系认证证书； 每提供一项得1分，最高得3分。注：须同时提供以上证书扫描件及国家认证认可监督管理委员的“全国认证认可信息公共服务平台”（http://cx.cnca.cn）查询结果截图，失效、撤销或暂停的对应证书项不得分。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项目经理 (7.0分)</w:t>
            </w:r>
          </w:p>
        </w:tc>
        <w:tc>
          <w:tcPr>
            <w:tcW w:type="dxa" w:w="5076"/>
          </w:tcPr>
          <w:p>
            <w:pPr>
              <w:pStyle w:val="null3"/>
              <w:jc w:val="left"/>
            </w:pPr>
            <w:r>
              <w:rPr/>
              <w:t>1.具有医护理专业大学本科或以上学历得3分、大学专科学历得2分，中专学历得1分，高中（含）学历得0.5分； 2.具有人力资源和社会保障部门颁发的护理类的中级或以上职称证书，得1分； 3.具有红十字会颁发的救护员证书，得1分； 4.项目经理从事医院陪护管理一年或以上经验证明（提供业绩证明），得2分。 注：提供项目经理身份证扫描件、学历和职称证扫描件、已完成的同类相关项目业绩（业绩合同中须能体现项目经理姓名）、开标前六个月内任意一个月（不含开标当月）投标人为其缴纳的盖有人社部门印章的参保凭证扫描件作为证明材料（证明材料清晰且容易辨认）。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驻场项目主管 (6.0分)</w:t>
            </w:r>
          </w:p>
        </w:tc>
        <w:tc>
          <w:tcPr>
            <w:tcW w:type="dxa" w:w="5076"/>
          </w:tcPr>
          <w:p>
            <w:pPr>
              <w:pStyle w:val="null3"/>
              <w:jc w:val="left"/>
            </w:pPr>
            <w:r>
              <w:rPr/>
              <w:t>拟投入的驻场项目主管： 1.具有护理相关专业大专或以上学历，得2分，中专学历得1分。高中（含）学历得0.5分； 2.具有人力资源和社会保障部门颁发的护理类的初级或以上职称证书，得1分； 3.具有红十字会颁发的救护员证书，得1分； 4.项目主管从事医院陪护管理三年（含）或以上经验证明（提供业绩证明）得2分。 注：与项目经理不能为同一人，提供项目主管身份证扫描件、学历和职称证扫描件、已完成的同类项目业绩（业绩合同中必须体现项目主管姓名）、开标前六个月内任意一个月（不含开标当月）投标人为其缴纳的盖有人社部门印章的参保凭证扫描件作为证明材料（证明材料清晰且容易辨认），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其他管理人员 (6.0分)</w:t>
            </w:r>
          </w:p>
        </w:tc>
        <w:tc>
          <w:tcPr>
            <w:tcW w:type="dxa" w:w="5076"/>
          </w:tcPr>
          <w:p>
            <w:pPr>
              <w:pStyle w:val="null3"/>
              <w:jc w:val="left"/>
            </w:pPr>
            <w:r>
              <w:rPr/>
              <w:t>1.拟投入的其他管理人员，具有不少于1年（含）以上陪护驻场管理经验，且经过专业职业培训，取得护士资格证书或高级养老护理员证书或获得医疗护理员证，每投入1人得1分，最高3分。 2.培训及质控人员：具有人力资源和社会保障部门颁发的护理学副高级或以上职称证书，每提供1个得1分，本小项最高2分； 3.项目督导：具有红十字会颁发的救护员证书，每提供1个得0.5分，本小项最高1分。 注：与项目经理、主管不能为同一人，提供人员身份证扫描件、人员证书扫描件、开标前六个月内任意一个月（不含开标当月）投标人为其缴纳的盖有人社部门印章的参保凭证扫描件作为证明材料（证明材料清晰且容易辨认），未按要求提供相关材料或无法凭所提供资料判断是否得分的或证明材料不清晰导致无法识别的，均不得分。</w:t>
            </w:r>
          </w:p>
        </w:tc>
      </w:tr>
      <w:tr>
        <w:tc>
          <w:tcPr>
            <w:tcW w:type="dxa" w:w="922"/>
            <w:gridSpan w:val="2"/>
            <w:vMerge/>
          </w:tcPr>
          <w:p/>
        </w:tc>
        <w:tc>
          <w:tcPr>
            <w:tcW w:type="dxa" w:w="2307"/>
          </w:tcPr>
          <w:p>
            <w:pPr>
              <w:pStyle w:val="null3"/>
              <w:jc w:val="left"/>
            </w:pPr>
            <w:r>
              <w:rPr/>
              <w:t>服务便利性 (4.0分)</w:t>
            </w:r>
          </w:p>
        </w:tc>
        <w:tc>
          <w:tcPr>
            <w:tcW w:type="dxa" w:w="5076"/>
          </w:tcPr>
          <w:p>
            <w:pPr>
              <w:pStyle w:val="null3"/>
              <w:jc w:val="left"/>
            </w:pPr>
            <w:r>
              <w:rPr/>
              <w:t>对投标人的服务便利性进行综合评审：1.投标人的服务保障方案详细具体，服务响应及时、服务响应速度完全满足并优于采购需求，承诺收到采购人通知（电话或书面）后30分钟内（含30分钟）到达采购人的办公地点的，得4分；2.投标人的服务保障方案完整，服务及时响应性、服务响应速度满足采购需求，承诺收到采购人通知（电话或书面）后超过30分钟但1小时内（含1小时）到达采购人的办公地点的，得3分；3.投标人的服务保障方案基本完整，服务及时响应性较、服务响应速度基本满足采购需求，承诺收到采购人通知（电话或书面）后超过1小时（不含）但2小时内（含2小时）达采购人的办公地点的，得2分。4.投标人的服务保障方案内容有欠缺的，服务及时响应性、服务响应速度不能完全满足采购需求，承诺收到采购人通知（电话或书面）后超过2小时（不含）以上达采购人的办公地点的，得1分。5.不提供或其他情形的，不得分。 注：须提供服务保障方案及服务响应到达时间的承诺函，不提供不得分。</w:t>
            </w:r>
          </w:p>
        </w:tc>
      </w:tr>
      <w:tr>
        <w:tc>
          <w:tcPr>
            <w:tcW w:type="dxa" w:w="922"/>
            <w:gridSpan w:val="2"/>
            <w:vMerge/>
          </w:tcPr>
          <w:p/>
        </w:tc>
        <w:tc>
          <w:tcPr>
            <w:tcW w:type="dxa" w:w="2307"/>
          </w:tcPr>
          <w:p>
            <w:pPr>
              <w:pStyle w:val="null3"/>
              <w:jc w:val="left"/>
            </w:pPr>
            <w:r>
              <w:rPr/>
              <w:t>法务保障应对护理事故纠纷处理能力 (3.0分)</w:t>
            </w:r>
          </w:p>
        </w:tc>
        <w:tc>
          <w:tcPr>
            <w:tcW w:type="dxa" w:w="5076"/>
          </w:tcPr>
          <w:p>
            <w:pPr>
              <w:pStyle w:val="null3"/>
              <w:jc w:val="left"/>
            </w:pPr>
            <w:r>
              <w:rPr/>
              <w:t>投标人具有法务服务保障能力，负责处理派驻人员的工伤理赔、 劳动仲裁、劳动诉讼事件及法律咨询，避免妨碍采购人的正常工作或给采购人带来不利的社会影响的，得3分。 注：1.如投标人自有法务人员的，投标文件中须提供相关人员执业资格证书及投标人为其缴交的近六个月（不含投标截止时间当月）任意一个月社保证明材料；2.如投标人与第三方法务合作的，投标文件中须提供①法律顾问合作协议扫描件（协议有效期须覆盖本项目服务期。 不提供或证明材料提供不齐全不得分。</w:t>
            </w:r>
          </w:p>
        </w:tc>
      </w:tr>
      <w:tr>
        <w:tc>
          <w:tcPr>
            <w:tcW w:type="dxa" w:w="922"/>
            <w:gridSpan w:val="2"/>
            <w:vMerge/>
          </w:tcPr>
          <w:p/>
        </w:tc>
        <w:tc>
          <w:tcPr>
            <w:tcW w:type="dxa" w:w="2307"/>
          </w:tcPr>
          <w:p>
            <w:pPr>
              <w:pStyle w:val="null3"/>
              <w:jc w:val="left"/>
            </w:pPr>
            <w:r>
              <w:rPr/>
              <w:t>人力资源保障能力及培训能力 (2.0分)</w:t>
            </w:r>
          </w:p>
        </w:tc>
        <w:tc>
          <w:tcPr>
            <w:tcW w:type="dxa" w:w="5076"/>
          </w:tcPr>
          <w:p>
            <w:pPr>
              <w:pStyle w:val="null3"/>
              <w:jc w:val="left"/>
            </w:pPr>
            <w:r>
              <w:rPr/>
              <w:t>投标人对陪护人员的保障及培训管理需提供以下专业资质证书： 1.投标具有人社部门颁发的劳务派遣经营许可证或人力资源经营许可证，得1分； 2.投标人自有专业护理人才培训机构或与专业护理人员培训资格的机构签订有合作协议的，如自有机构提供人社局颁发的办学资质，如合作培训提供合作协议扫描件（同时提供培训机构人社部门颁发的办学资质）得1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rPr>
        <w:t>佛山市第三人民医院</w:t>
      </w:r>
    </w:p>
    <w:p>
      <w:pPr>
        <w:pStyle w:val="null3"/>
        <w:jc w:val="center"/>
      </w:pPr>
      <w:r>
        <w:rPr>
          <w:sz w:val="68"/>
          <w:color w:val="000000"/>
        </w:rPr>
        <w:t>（佛山市精神卫生中心）</w:t>
      </w:r>
    </w:p>
    <w:p>
      <w:pPr>
        <w:pStyle w:val="null3"/>
        <w:jc w:val="center"/>
      </w:pPr>
      <w:r>
        <w:rPr>
          <w:sz w:val="68"/>
          <w:color w:val="000000"/>
        </w:rPr>
        <w:t>采购项目</w:t>
      </w:r>
    </w:p>
    <w:p>
      <w:pPr>
        <w:pStyle w:val="null3"/>
        <w:jc w:val="center"/>
      </w:pPr>
      <w:r>
        <w:rPr>
          <w:sz w:val="68"/>
          <w:color w:val="000000"/>
        </w:rPr>
        <w:t>合</w:t>
      </w:r>
      <w:r>
        <w:rPr>
          <w:sz w:val="68"/>
          <w:color w:val="000000"/>
        </w:rPr>
        <w:t>同</w:t>
      </w:r>
      <w:r>
        <w:rPr>
          <w:sz w:val="68"/>
          <w:color w:val="000000"/>
        </w:rPr>
        <w:t>书</w:t>
      </w:r>
    </w:p>
    <w:p>
      <w:pPr>
        <w:pStyle w:val="null3"/>
        <w:jc w:val="center"/>
      </w:pPr>
      <w:r>
        <w:rPr>
          <w:sz w:val="24"/>
          <w:b/>
          <w:color w:val="000000"/>
        </w:rPr>
        <w:t>项目名称：</w:t>
      </w:r>
    </w:p>
    <w:p>
      <w:pPr>
        <w:pStyle w:val="null3"/>
        <w:ind w:firstLine="2409"/>
        <w:jc w:val="both"/>
      </w:pPr>
      <w:r>
        <w:rPr>
          <w:sz w:val="24"/>
          <w:b/>
          <w:color w:val="000000"/>
        </w:rPr>
        <w:t>项目编号：</w:t>
      </w:r>
    </w:p>
    <w:p>
      <w:pPr>
        <w:pStyle w:val="null3"/>
        <w:ind w:firstLine="2409"/>
        <w:jc w:val="both"/>
      </w:pPr>
      <w:r>
        <w:rPr>
          <w:sz w:val="24"/>
          <w:b/>
          <w:color w:val="000000"/>
        </w:rPr>
        <w:t>合同编号：</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283"/>
        <w:gridCol w:w="6023"/>
      </w:tblGrid>
      <w:tr>
        <w:tc>
          <w:tcPr>
            <w:tcW w:type="dxa" w:w="2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甲</w:t>
            </w:r>
            <w:r>
              <w:rPr>
                <w:sz w:val="28"/>
                <w:color w:val="000000"/>
              </w:rPr>
              <w:t xml:space="preserve">    </w:t>
            </w:r>
            <w:r>
              <w:rPr>
                <w:sz w:val="28"/>
                <w:color w:val="000000"/>
              </w:rPr>
              <w:t>方：</w:t>
            </w:r>
          </w:p>
        </w:tc>
        <w:tc>
          <w:tcPr>
            <w:tcW w:type="dxa" w:w="6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采购人名称</w:t>
            </w:r>
            <w:r>
              <w:rPr>
                <w:sz w:val="28"/>
                <w:color w:val="000000"/>
                <w:u w:val="single"/>
              </w:rPr>
              <w:t xml:space="preserve">         </w:t>
            </w:r>
          </w:p>
        </w:tc>
      </w:tr>
      <w:tr>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乙</w:t>
            </w:r>
            <w:r>
              <w:rPr>
                <w:sz w:val="28"/>
                <w:color w:val="000000"/>
              </w:rPr>
              <w:t xml:space="preserve">    </w:t>
            </w:r>
            <w:r>
              <w:rPr>
                <w:sz w:val="28"/>
                <w:color w:val="000000"/>
              </w:rPr>
              <w:t>方：</w:t>
            </w:r>
          </w:p>
        </w:tc>
        <w:tc>
          <w:tcPr>
            <w:tcW w:type="dxa" w:w="6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8"/>
                <w:color w:val="000000"/>
                <w:u w:val="single"/>
              </w:rPr>
              <w:t>（中标</w:t>
            </w:r>
            <w:r>
              <w:rPr>
                <w:sz w:val="28"/>
                <w:color w:val="000000"/>
                <w:u w:val="single"/>
              </w:rPr>
              <w:t>/</w:t>
            </w:r>
            <w:r>
              <w:rPr>
                <w:sz w:val="28"/>
                <w:color w:val="000000"/>
                <w:u w:val="single"/>
              </w:rPr>
              <w:t xml:space="preserve">成交供应商名称）      </w:t>
            </w:r>
          </w:p>
        </w:tc>
      </w:tr>
      <w:tr>
        <w:tc>
          <w:tcPr>
            <w:tcW w:type="dxa" w:w="2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color w:val="000000"/>
              </w:rPr>
              <w:t>签订日期：</w:t>
            </w:r>
          </w:p>
        </w:tc>
        <w:tc>
          <w:tcPr>
            <w:tcW w:type="dxa" w:w="6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color w:val="000000"/>
                <w:u w:val="single"/>
              </w:rPr>
              <w:t>年</w:t>
            </w:r>
            <w:r>
              <w:rPr>
                <w:sz w:val="28"/>
                <w:color w:val="000000"/>
                <w:u w:val="single"/>
              </w:rPr>
              <w:t>月日</w:t>
            </w:r>
            <w:r>
              <w:rPr>
                <w:sz w:val="28"/>
                <w:color w:val="000000"/>
                <w:u w:val="single"/>
              </w:rPr>
              <w:t xml:space="preserve">       </w:t>
            </w:r>
          </w:p>
        </w:tc>
      </w:tr>
    </w:tbl>
    <w:p>
      <w:pPr>
        <w:pStyle w:val="null3"/>
        <w:jc w:val="center"/>
      </w:pPr>
      <w:r>
        <w:rPr>
          <w:sz w:val="21"/>
          <w:b/>
          <w:color w:val="000000"/>
        </w:rPr>
        <w:t>注：本合同仅为合同的参考文本，合同签订双方可根据项目的具体要求进行修订。</w:t>
      </w:r>
    </w:p>
    <w:p>
      <w:pPr>
        <w:pStyle w:val="null3"/>
        <w:jc w:val="center"/>
      </w:pPr>
      <w:r>
        <w:rPr>
          <w:sz w:val="44"/>
          <w:b/>
          <w:color w:val="000000"/>
        </w:rPr>
        <w:t>佛山市第三人民医院（佛山市精神卫生中心）采购项目合同书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25"/>
        <w:gridCol w:w="6681"/>
      </w:tblGrid>
      <w:tr>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项目名称</w:t>
            </w:r>
            <w:r>
              <w:rPr>
                <w:sz w:val="21"/>
                <w:b/>
                <w:color w:val="000000"/>
              </w:rPr>
              <w:t>：</w:t>
            </w:r>
          </w:p>
        </w:tc>
        <w:tc>
          <w:tcPr>
            <w:tcW w:type="dxa" w:w="6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项目编号：</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（采购人名称）</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甲方地址：</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w:t>
            </w:r>
            <w:r>
              <w:rPr>
                <w:sz w:val="24"/>
                <w:b/>
                <w:color w:val="000000"/>
              </w:rPr>
              <w:t xml:space="preserve">    </w:t>
            </w:r>
            <w:r>
              <w:rPr>
                <w:sz w:val="24"/>
                <w:b/>
                <w:color w:val="000000"/>
              </w:rPr>
              <w:t>方：</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（中标</w:t>
            </w:r>
            <w:r>
              <w:rPr>
                <w:sz w:val="21"/>
                <w:color w:val="000000"/>
                <w:u w:val="single"/>
              </w:rPr>
              <w:t>/</w:t>
            </w:r>
            <w:r>
              <w:rPr>
                <w:sz w:val="21"/>
                <w:color w:val="000000"/>
                <w:u w:val="single"/>
              </w:rPr>
              <w:t xml:space="preserve">成交供应商）                                 </w:t>
            </w: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乙方地址：</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合同性质：</w:t>
            </w:r>
          </w:p>
        </w:tc>
        <w:tc>
          <w:tcPr>
            <w:tcW w:type="dxa" w:w="6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u w:val="single"/>
              </w:rPr>
              <w:t>本合同为中小企业预留合同</w:t>
            </w:r>
            <w:r>
              <w:rPr>
                <w:sz w:val="21"/>
                <w:b/>
                <w:i/>
                <w:color w:val="000000"/>
                <w:u w:val="single"/>
              </w:rPr>
              <w:t>（非专门面向中小企业采购的请删除此项）</w:t>
            </w:r>
          </w:p>
        </w:tc>
      </w:tr>
    </w:tbl>
    <w:p>
      <w:pPr>
        <w:pStyle w:val="null3"/>
        <w:jc w:val="both"/>
      </w:pPr>
      <w:r>
        <w:rPr>
          <w:sz w:val="21"/>
          <w:color w:val="000000"/>
        </w:rPr>
        <w:t>根据《中华人民共和国政府采购法》、《中华人民共和国政府采购法实施条例》、《中华人民共和国民法典》、《佛山市政府采购项目公开招标文件》（以下称招标文件），经双方协商，本着平等互利和诚实信用的原则，一致同意签订本合同如下。</w:t>
      </w:r>
    </w:p>
    <w:p>
      <w:pPr>
        <w:pStyle w:val="null3"/>
        <w:jc w:val="both"/>
      </w:pPr>
      <w:r>
        <w:rPr>
          <w:sz w:val="24"/>
          <w:b/>
          <w:color w:val="000000"/>
        </w:rPr>
        <w:t>一、项目主要内容及实现功能目标：</w:t>
      </w:r>
      <w:r>
        <w:rPr>
          <w:sz w:val="21"/>
          <w:color w:val="000000"/>
        </w:rPr>
        <w:t>（按照采购文件和投标</w:t>
      </w:r>
      <w:r>
        <w:rPr>
          <w:sz w:val="21"/>
          <w:color w:val="000000"/>
        </w:rPr>
        <w:t>/</w:t>
      </w:r>
      <w:r>
        <w:rPr>
          <w:sz w:val="21"/>
          <w:color w:val="000000"/>
        </w:rPr>
        <w:t>响应文件执行）</w:t>
      </w:r>
    </w:p>
    <w:p>
      <w:pPr>
        <w:pStyle w:val="null3"/>
        <w:ind w:firstLine="210"/>
        <w:jc w:val="both"/>
      </w:pPr>
      <w:r>
        <w:rPr>
          <w:sz w:val="21"/>
          <w:color w:val="000000"/>
        </w:rPr>
        <w:t>。</w:t>
      </w:r>
    </w:p>
    <w:p>
      <w:pPr>
        <w:pStyle w:val="null3"/>
        <w:jc w:val="both"/>
      </w:pPr>
      <w:r>
        <w:rPr>
          <w:sz w:val="24"/>
          <w:b/>
          <w:color w:val="000000"/>
        </w:rPr>
        <w:t>二、服务供应清单：</w:t>
      </w:r>
      <w:r>
        <w:rPr>
          <w:sz w:val="21"/>
          <w:color w:val="000000"/>
        </w:rPr>
        <w:t>见附件《报价清单明细表》或《配置清单》等</w:t>
      </w:r>
    </w:p>
    <w:p>
      <w:pPr>
        <w:pStyle w:val="null3"/>
        <w:jc w:val="both"/>
      </w:pPr>
      <w:r>
        <w:rPr>
          <w:sz w:val="24"/>
          <w:b/>
          <w:color w:val="000000"/>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2"/>
        <w:gridCol w:w="1429"/>
        <w:gridCol w:w="6214"/>
      </w:tblGrid>
      <w:tr>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合同条款</w:t>
            </w:r>
          </w:p>
        </w:tc>
        <w:tc>
          <w:tcPr>
            <w:tcW w:type="dxa" w:w="6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内容</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人民币</w:t>
            </w:r>
            <w:r>
              <w:rPr>
                <w:sz w:val="21"/>
                <w:color w:val="000000"/>
              </w:rPr>
              <w:t xml:space="preserve">  </w:t>
            </w:r>
            <w:r>
              <w:rPr>
                <w:sz w:val="21"/>
                <w:color w:val="000000"/>
              </w:rPr>
              <w:t>小写：</w:t>
            </w:r>
            <w:r>
              <w:rPr>
                <w:sz w:val="21"/>
                <w:color w:val="000000"/>
              </w:rPr>
              <w:t>元；</w:t>
            </w:r>
          </w:p>
          <w:p>
            <w:pPr>
              <w:pStyle w:val="null3"/>
              <w:jc w:val="both"/>
            </w:pPr>
            <w:r>
              <w:rPr>
                <w:sz w:val="21"/>
                <w:color w:val="000000"/>
              </w:rPr>
              <w:t>大写：</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合同总额内容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合同总额包括</w:t>
            </w:r>
            <w:r>
              <w:rPr>
                <w:sz w:val="21"/>
              </w:rPr>
              <w:t>（</w:t>
            </w:r>
            <w:r>
              <w:rPr>
                <w:sz w:val="21"/>
              </w:rPr>
              <w:t>1</w:t>
            </w:r>
            <w:r>
              <w:rPr>
                <w:sz w:val="21"/>
              </w:rPr>
              <w:t>）</w:t>
            </w:r>
            <w:r>
              <w:rPr>
                <w:sz w:val="21"/>
              </w:rPr>
              <w:t>工资：正常工作时间工资、法定节假日加班费等。</w:t>
            </w:r>
          </w:p>
          <w:p>
            <w:pPr>
              <w:pStyle w:val="null3"/>
              <w:jc w:val="left"/>
            </w:pPr>
            <w:r>
              <w:rPr>
                <w:sz w:val="21"/>
              </w:rPr>
              <w:t>（</w:t>
            </w:r>
            <w:r>
              <w:rPr>
                <w:sz w:val="21"/>
              </w:rPr>
              <w:t>2</w:t>
            </w:r>
            <w:r>
              <w:rPr>
                <w:sz w:val="21"/>
              </w:rPr>
              <w:t>）</w:t>
            </w:r>
            <w:r>
              <w:rPr>
                <w:sz w:val="21"/>
              </w:rPr>
              <w:t>福利待遇：奖金、各种津贴补贴、各项社会保险费（个人和单位部分）、商业保险费等。</w:t>
            </w:r>
          </w:p>
          <w:p>
            <w:pPr>
              <w:pStyle w:val="null3"/>
              <w:jc w:val="left"/>
            </w:pPr>
            <w:r>
              <w:rPr>
                <w:sz w:val="21"/>
              </w:rPr>
              <w:t>（</w:t>
            </w:r>
            <w:r>
              <w:rPr>
                <w:sz w:val="21"/>
              </w:rPr>
              <w:t>3</w:t>
            </w:r>
            <w:r>
              <w:rPr>
                <w:sz w:val="21"/>
              </w:rPr>
              <w:t>）</w:t>
            </w:r>
            <w:r>
              <w:rPr>
                <w:sz w:val="21"/>
              </w:rPr>
              <w:t>管理成本及利润。</w:t>
            </w:r>
          </w:p>
          <w:p>
            <w:pPr>
              <w:pStyle w:val="null3"/>
              <w:jc w:val="left"/>
            </w:pPr>
            <w:r>
              <w:rPr>
                <w:sz w:val="21"/>
              </w:rPr>
              <w:t>（</w:t>
            </w:r>
            <w:r>
              <w:rPr>
                <w:sz w:val="21"/>
              </w:rPr>
              <w:t>4</w:t>
            </w:r>
            <w:r>
              <w:rPr>
                <w:sz w:val="21"/>
              </w:rPr>
              <w:t>）</w:t>
            </w:r>
            <w:r>
              <w:rPr>
                <w:sz w:val="21"/>
              </w:rPr>
              <w:t>负责所属工作人员的服装费、培训费等。</w:t>
            </w:r>
          </w:p>
          <w:p>
            <w:pPr>
              <w:pStyle w:val="null3"/>
              <w:jc w:val="left"/>
            </w:pPr>
            <w:r>
              <w:rPr>
                <w:sz w:val="21"/>
              </w:rPr>
              <w:t>（</w:t>
            </w:r>
            <w:r>
              <w:rPr>
                <w:sz w:val="21"/>
              </w:rPr>
              <w:t>5</w:t>
            </w:r>
            <w:r>
              <w:rPr>
                <w:sz w:val="21"/>
              </w:rPr>
              <w:t>）</w:t>
            </w:r>
            <w:r>
              <w:rPr>
                <w:sz w:val="21"/>
              </w:rPr>
              <w:t>各项应由</w:t>
            </w:r>
            <w:r>
              <w:rPr>
                <w:sz w:val="21"/>
              </w:rPr>
              <w:t>中标</w:t>
            </w:r>
            <w:r>
              <w:rPr>
                <w:sz w:val="21"/>
              </w:rPr>
              <w:t>供应商承担的税金。</w:t>
            </w:r>
          </w:p>
          <w:p>
            <w:pPr>
              <w:pStyle w:val="null3"/>
              <w:jc w:val="left"/>
            </w:pPr>
            <w:r>
              <w:rPr>
                <w:sz w:val="21"/>
              </w:rPr>
              <w:t>（</w:t>
            </w:r>
            <w:r>
              <w:rPr>
                <w:sz w:val="21"/>
              </w:rPr>
              <w:t>6</w:t>
            </w:r>
            <w:r>
              <w:rPr>
                <w:sz w:val="21"/>
              </w:rPr>
              <w:t>）</w:t>
            </w:r>
            <w:r>
              <w:rPr>
                <w:sz w:val="21"/>
              </w:rPr>
              <w:t>在合同实施过程中各种不可预见的费用。</w:t>
            </w:r>
          </w:p>
          <w:p>
            <w:pPr>
              <w:pStyle w:val="null3"/>
              <w:jc w:val="both"/>
            </w:pPr>
            <w:r>
              <w:rPr>
                <w:sz w:val="21"/>
              </w:rPr>
              <w:t>⚫</w:t>
            </w:r>
            <w:r>
              <w:rPr>
                <w:sz w:val="21"/>
                <w:color w:val="000000"/>
              </w:rPr>
              <w:t>对其他特约服务的收费价格由甲乙双方协商而定。</w:t>
            </w:r>
          </w:p>
          <w:p>
            <w:pPr>
              <w:pStyle w:val="null3"/>
              <w:jc w:val="both"/>
            </w:pPr>
            <w:r>
              <w:rPr>
                <w:sz w:val="21"/>
              </w:rPr>
              <w:t>⚫</w:t>
            </w:r>
            <w:r>
              <w:rPr>
                <w:sz w:val="21"/>
                <w:color w:val="000000"/>
              </w:rPr>
              <w:t>价格为固定不变价，天数为公历日。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项目服务地点</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甲方（用户）指定地点。详细地址为：</w:t>
            </w:r>
          </w:p>
          <w:p>
            <w:pPr>
              <w:pStyle w:val="null3"/>
              <w:jc w:val="left"/>
            </w:pP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服务期</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合同生效后提供</w:t>
            </w:r>
            <w:r>
              <w:rPr>
                <w:sz w:val="21"/>
              </w:rPr>
              <w:t xml:space="preserve">  </w:t>
            </w:r>
            <w:r>
              <w:rPr>
                <w:sz w:val="21"/>
                <w:color w:val="000000"/>
              </w:rPr>
              <w:t>年服务</w:t>
            </w:r>
          </w:p>
          <w:p>
            <w:pPr>
              <w:pStyle w:val="null3"/>
              <w:jc w:val="left"/>
            </w:pPr>
            <w:r>
              <w:rPr>
                <w:sz w:val="21"/>
                <w:color w:val="000000"/>
              </w:rPr>
              <w:t>即从</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日至</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合同签订方式及情况</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一次性签订本项目采购合同。</w:t>
            </w:r>
          </w:p>
          <w:p>
            <w:pPr>
              <w:pStyle w:val="null3"/>
              <w:jc w:val="both"/>
            </w:pPr>
            <w:r>
              <w:rPr>
                <w:sz w:val="21"/>
              </w:rPr>
              <w:t>⚫</w:t>
            </w:r>
            <w:r>
              <w:rPr>
                <w:sz w:val="21"/>
                <w:color w:val="000000"/>
              </w:rPr>
              <w:t>本项目分次签订合同，每次合同服务期为一年。本次情况如下：</w:t>
            </w:r>
          </w:p>
          <w:p>
            <w:pPr>
              <w:pStyle w:val="null3"/>
              <w:jc w:val="both"/>
            </w:pPr>
            <w:r>
              <w:rPr>
                <w:sz w:val="21"/>
                <w:color w:val="000000"/>
              </w:rPr>
              <w:t>（</w:t>
            </w:r>
            <w:r>
              <w:rPr>
                <w:sz w:val="21"/>
                <w:color w:val="000000"/>
              </w:rPr>
              <w:t>1</w:t>
            </w:r>
            <w:r>
              <w:rPr>
                <w:sz w:val="21"/>
                <w:color w:val="000000"/>
              </w:rPr>
              <w:t>）本次签订为第次；</w:t>
            </w:r>
          </w:p>
          <w:p>
            <w:pPr>
              <w:pStyle w:val="null3"/>
              <w:jc w:val="both"/>
            </w:pPr>
            <w:r>
              <w:rPr>
                <w:sz w:val="21"/>
                <w:color w:val="000000"/>
              </w:rPr>
              <w:t>（</w:t>
            </w:r>
            <w:r>
              <w:rPr>
                <w:sz w:val="21"/>
                <w:color w:val="000000"/>
              </w:rPr>
              <w:t>2</w:t>
            </w:r>
            <w:r>
              <w:rPr>
                <w:sz w:val="21"/>
                <w:color w:val="000000"/>
              </w:rPr>
              <w:t>）本次合同金额为（大写）：元，</w:t>
            </w:r>
            <w:r>
              <w:rPr>
                <w:sz w:val="21"/>
                <w:color w:val="000000"/>
                <w:u w:val="single"/>
              </w:rPr>
              <w:t>（￥</w:t>
            </w:r>
            <w:r>
              <w:rPr>
                <w:sz w:val="21"/>
                <w:color w:val="000000"/>
                <w:u w:val="single"/>
              </w:rPr>
              <w:t xml:space="preserve">     </w:t>
            </w:r>
            <w:r>
              <w:rPr>
                <w:sz w:val="21"/>
                <w:color w:val="000000"/>
                <w:u w:val="single"/>
              </w:rPr>
              <w:t>元）；</w:t>
            </w:r>
          </w:p>
          <w:p>
            <w:pPr>
              <w:pStyle w:val="null3"/>
              <w:jc w:val="both"/>
            </w:pPr>
            <w:r>
              <w:rPr>
                <w:sz w:val="21"/>
                <w:color w:val="000000"/>
              </w:rPr>
              <w:t>（</w:t>
            </w:r>
            <w:r>
              <w:rPr>
                <w:sz w:val="21"/>
                <w:color w:val="000000"/>
              </w:rPr>
              <w:t>3</w:t>
            </w:r>
            <w:r>
              <w:rPr>
                <w:sz w:val="21"/>
                <w:color w:val="000000"/>
              </w:rPr>
              <w:t>）本次服务期起止时间：年月日至年月</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6</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付款方式</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color w:val="000000"/>
              </w:rPr>
              <w:t>自有资金支付方式：</w:t>
            </w:r>
          </w:p>
          <w:p>
            <w:pPr>
              <w:pStyle w:val="null3"/>
              <w:jc w:val="both"/>
            </w:pPr>
            <w:r>
              <w:rPr>
                <w:sz w:val="21"/>
                <w:color w:val="000000"/>
              </w:rPr>
              <w:t>□</w:t>
            </w:r>
            <w:r>
              <w:rPr>
                <w:sz w:val="21"/>
                <w:color w:val="000000"/>
              </w:rPr>
              <w:t>一次性付款：协议经双方签订生效后</w:t>
            </w:r>
            <w:r>
              <w:rPr>
                <w:sz w:val="21"/>
                <w:color w:val="000000"/>
              </w:rPr>
              <w:t>____</w:t>
            </w:r>
            <w:r>
              <w:rPr>
                <w:sz w:val="21"/>
                <w:color w:val="000000"/>
              </w:rPr>
              <w:t>个工作日内，甲方向乙方全额支付上述服务费。</w:t>
            </w:r>
          </w:p>
          <w:p>
            <w:pPr>
              <w:pStyle w:val="null3"/>
              <w:jc w:val="both"/>
            </w:pPr>
            <w:r>
              <w:rPr>
                <w:sz w:val="21"/>
                <w:color w:val="000000"/>
              </w:rPr>
              <w:t>□</w:t>
            </w:r>
            <w:r>
              <w:rPr>
                <w:sz w:val="21"/>
                <w:color w:val="000000"/>
              </w:rPr>
              <w:t>分期付款：合同款项的</w:t>
            </w:r>
            <w:r>
              <w:rPr>
                <w:sz w:val="21"/>
                <w:color w:val="000000"/>
              </w:rPr>
              <w:t>___%</w:t>
            </w:r>
            <w:r>
              <w:rPr>
                <w:sz w:val="21"/>
                <w:color w:val="000000"/>
              </w:rPr>
              <w:t>即</w:t>
            </w:r>
            <w:r>
              <w:rPr>
                <w:sz w:val="21"/>
                <w:color w:val="000000"/>
              </w:rPr>
              <w:t>____</w:t>
            </w:r>
            <w:r>
              <w:rPr>
                <w:sz w:val="21"/>
                <w:color w:val="000000"/>
              </w:rPr>
              <w:t>元于协议签订生效后</w:t>
            </w:r>
            <w:r>
              <w:rPr>
                <w:sz w:val="21"/>
                <w:color w:val="000000"/>
              </w:rPr>
              <w:t>____</w:t>
            </w:r>
            <w:r>
              <w:rPr>
                <w:sz w:val="21"/>
                <w:color w:val="000000"/>
              </w:rPr>
              <w:t>个工作日内支付；尾款</w:t>
            </w:r>
            <w:r>
              <w:rPr>
                <w:sz w:val="21"/>
                <w:color w:val="000000"/>
              </w:rPr>
              <w:t>___%</w:t>
            </w:r>
            <w:r>
              <w:rPr>
                <w:sz w:val="21"/>
                <w:color w:val="000000"/>
              </w:rPr>
              <w:t>即</w:t>
            </w:r>
            <w:r>
              <w:rPr>
                <w:sz w:val="21"/>
                <w:color w:val="000000"/>
              </w:rPr>
              <w:t>______</w:t>
            </w:r>
            <w:r>
              <w:rPr>
                <w:sz w:val="21"/>
                <w:color w:val="000000"/>
              </w:rPr>
              <w:t>元于服务完成后的</w:t>
            </w:r>
            <w:r>
              <w:rPr>
                <w:sz w:val="21"/>
                <w:color w:val="000000"/>
              </w:rPr>
              <w:t>____</w:t>
            </w:r>
            <w:r>
              <w:rPr>
                <w:sz w:val="21"/>
                <w:color w:val="000000"/>
              </w:rPr>
              <w:t>个工作日内支付。</w:t>
            </w:r>
          </w:p>
          <w:p>
            <w:pPr>
              <w:pStyle w:val="null3"/>
              <w:jc w:val="both"/>
            </w:pPr>
            <w:r>
              <w:rPr>
                <w:sz w:val="21"/>
              </w:rPr>
              <w:t>1</w:t>
            </w:r>
            <w:r>
              <w:rPr>
                <w:sz w:val="21"/>
              </w:rPr>
              <w:t>）</w:t>
            </w:r>
            <w:r>
              <w:rPr>
                <w:sz w:val="21"/>
              </w:rPr>
              <w:t>合同签订生效之日起</w:t>
            </w:r>
            <w:r>
              <w:rPr>
                <w:sz w:val="21"/>
              </w:rPr>
              <w:t>5</w:t>
            </w:r>
            <w:r>
              <w:rPr>
                <w:sz w:val="21"/>
              </w:rPr>
              <w:t>个工作日内，</w:t>
            </w:r>
            <w:r>
              <w:rPr>
                <w:sz w:val="21"/>
              </w:rPr>
              <w:t>甲方</w:t>
            </w:r>
            <w:r>
              <w:rPr>
                <w:sz w:val="21"/>
              </w:rPr>
              <w:t>向</w:t>
            </w:r>
            <w:r>
              <w:rPr>
                <w:sz w:val="21"/>
              </w:rPr>
              <w:t>乙方</w:t>
            </w:r>
            <w:r>
              <w:rPr>
                <w:sz w:val="21"/>
              </w:rPr>
              <w:t>支付合同总额的</w:t>
            </w:r>
            <w:r>
              <w:rPr>
                <w:sz w:val="21"/>
              </w:rPr>
              <w:t>30%</w:t>
            </w:r>
            <w:r>
              <w:rPr>
                <w:sz w:val="21"/>
              </w:rPr>
              <w:t>作为项目预付款</w:t>
            </w:r>
            <w:r>
              <w:rPr>
                <w:sz w:val="21"/>
              </w:rPr>
              <w:t>；</w:t>
            </w:r>
            <w:r>
              <w:rPr>
                <w:sz w:val="21"/>
              </w:rPr>
              <w:t>预付款从首月服务款中开始抵扣；若首月服务款不足以抵扣全部预付款，剩余未抵扣部分自动转入次月服务款中继续抵扣，直至预付款全额抵扣完毕。（</w:t>
            </w:r>
            <w:r>
              <w:rPr>
                <w:sz w:val="21"/>
              </w:rPr>
              <w:t>2</w:t>
            </w:r>
            <w:r>
              <w:rPr>
                <w:sz w:val="21"/>
              </w:rPr>
              <w:t>）</w:t>
            </w:r>
            <w:r>
              <w:rPr>
                <w:sz w:val="21"/>
              </w:rPr>
              <w:t>乙方应于每月</w:t>
            </w:r>
            <w:r>
              <w:rPr>
                <w:sz w:val="21"/>
              </w:rPr>
              <w:t>10</w:t>
            </w:r>
            <w:r>
              <w:rPr>
                <w:sz w:val="21"/>
              </w:rPr>
              <w:t xml:space="preserve">日（节假日顺延）前向采购人列出上月实际的服务人数、管理服务费用清单、月度服务质量考评表，由采购人审定（扣罚），中标供应商根据采购人审定结果及结合预付款支付上月费用。中标供应商开具等额增值税发票后，采购人在收到发票之日起 </w:t>
            </w:r>
            <w:r>
              <w:rPr>
                <w:sz w:val="21"/>
              </w:rPr>
              <w:t>10</w:t>
            </w:r>
            <w:r>
              <w:rPr>
                <w:sz w:val="21"/>
              </w:rPr>
              <w:t>个工作日内申请支付单位向中标供应商支付费用，服务时间不足一月的，按日结算服务费。</w:t>
            </w:r>
            <w:r>
              <w:rPr>
                <w:sz w:val="21"/>
              </w:rPr>
              <w:t>其他说明详见采购需求书《服务费支付款项及付款</w:t>
            </w:r>
            <w:r>
              <w:rPr>
                <w:sz w:val="21"/>
              </w:rPr>
              <w:t>(</w:t>
            </w:r>
            <w:r>
              <w:rPr>
                <w:sz w:val="21"/>
              </w:rPr>
              <w:t>结算</w:t>
            </w:r>
            <w:r>
              <w:rPr>
                <w:sz w:val="21"/>
              </w:rPr>
              <w:t>)</w:t>
            </w:r>
            <w:r>
              <w:rPr>
                <w:sz w:val="21"/>
              </w:rPr>
              <w:t>方式》如项目发生合同融资，甲方应当将合同款项支付到合同约定收款账户。</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7</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付款要求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乙方须向甲方提供依法纳税的服务费发票。</w:t>
            </w:r>
          </w:p>
          <w:p>
            <w:pPr>
              <w:pStyle w:val="null3"/>
              <w:jc w:val="both"/>
            </w:pPr>
            <w:r>
              <w:rPr>
                <w:sz w:val="21"/>
              </w:rPr>
              <w:t>2</w:t>
            </w:r>
            <w:r>
              <w:rPr>
                <w:sz w:val="21"/>
              </w:rPr>
              <w:t>.</w:t>
            </w:r>
            <w:r>
              <w:rPr>
                <w:sz w:val="21"/>
              </w:rPr>
              <w:t>服务费以转账方式转入乙方的银行账户</w:t>
            </w:r>
          </w:p>
          <w:p>
            <w:pPr>
              <w:pStyle w:val="null3"/>
              <w:jc w:val="both"/>
            </w:pPr>
            <w:r>
              <w:rPr>
                <w:sz w:val="21"/>
              </w:rPr>
              <w:t>3</w:t>
            </w:r>
            <w:r>
              <w:rPr>
                <w:sz w:val="21"/>
              </w:rPr>
              <w:t>.</w:t>
            </w:r>
            <w:r>
              <w:rPr>
                <w:sz w:val="21"/>
              </w:rPr>
              <w:t>收款方、出具发票方、合同乙方均必须与中标</w:t>
            </w:r>
            <w:r>
              <w:rPr>
                <w:sz w:val="21"/>
              </w:rPr>
              <w:t>(</w:t>
            </w:r>
            <w:r>
              <w:rPr>
                <w:sz w:val="21"/>
              </w:rPr>
              <w:t>成交</w:t>
            </w:r>
            <w:r>
              <w:rPr>
                <w:sz w:val="21"/>
              </w:rPr>
              <w:t>)</w:t>
            </w:r>
            <w:r>
              <w:rPr>
                <w:sz w:val="21"/>
              </w:rPr>
              <w:t>供应商名称一致。</w:t>
            </w:r>
          </w:p>
          <w:p>
            <w:pPr>
              <w:pStyle w:val="null3"/>
              <w:jc w:val="left"/>
            </w:pPr>
            <w:r>
              <w:rPr>
                <w:sz w:val="21"/>
              </w:rPr>
              <w:t>4</w:t>
            </w:r>
            <w:r>
              <w:rPr>
                <w:sz w:val="21"/>
              </w:rPr>
              <w:t>.</w:t>
            </w:r>
            <w:r>
              <w:rPr>
                <w:sz w:val="21"/>
              </w:rPr>
              <w:t>合同款是财政局国库支付中心直接支付给乙方的项目，“付款”是指甲方向主管部门发出申请付款文件，实际付款时间以支付中心实际拨付时间为准，乙方不得因此追究甲方逾期付款的责任。</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8</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履约保证金</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w:t>
            </w:r>
            <w:r>
              <w:rPr>
                <w:sz w:val="21"/>
              </w:rPr>
              <w:t>履约保证金的缴纳形式：以</w:t>
            </w:r>
            <w:r>
              <w:rPr>
                <w:sz w:val="21"/>
              </w:rPr>
              <w:t>甲方</w:t>
            </w:r>
            <w:r>
              <w:rPr>
                <w:sz w:val="21"/>
              </w:rPr>
              <w:t>认可的银行保函或银行转账的形式提交。</w:t>
            </w:r>
          </w:p>
          <w:p>
            <w:pPr>
              <w:pStyle w:val="null3"/>
              <w:jc w:val="both"/>
            </w:pPr>
            <w:r>
              <w:rPr>
                <w:sz w:val="21"/>
              </w:rPr>
              <w:t>2.</w:t>
            </w:r>
            <w:r>
              <w:rPr>
                <w:sz w:val="21"/>
              </w:rPr>
              <w:t>履约保证金的缴纳金额：人民币伍万元。</w:t>
            </w:r>
          </w:p>
          <w:p>
            <w:pPr>
              <w:pStyle w:val="null3"/>
              <w:jc w:val="both"/>
            </w:pPr>
            <w:r>
              <w:rPr>
                <w:sz w:val="21"/>
              </w:rPr>
              <w:t>3.</w:t>
            </w:r>
            <w:r>
              <w:rPr>
                <w:sz w:val="21"/>
              </w:rPr>
              <w:t>履约保证金的缴纳时间：在合同签订之日起</w:t>
            </w:r>
            <w:r>
              <w:rPr>
                <w:sz w:val="21"/>
              </w:rPr>
              <w:t>10</w:t>
            </w:r>
            <w:r>
              <w:rPr>
                <w:sz w:val="21"/>
              </w:rPr>
              <w:t>个工作日内。</w:t>
            </w:r>
          </w:p>
          <w:p>
            <w:pPr>
              <w:pStyle w:val="null3"/>
              <w:jc w:val="both"/>
            </w:pPr>
            <w:r>
              <w:rPr>
                <w:sz w:val="21"/>
              </w:rPr>
              <w:t>4.</w:t>
            </w:r>
            <w:r>
              <w:rPr>
                <w:sz w:val="21"/>
              </w:rPr>
              <w:t>履约保证金的退还方式、时间、条件：如</w:t>
            </w:r>
            <w:r>
              <w:rPr>
                <w:sz w:val="21"/>
              </w:rPr>
              <w:t>乙方</w:t>
            </w:r>
            <w:r>
              <w:rPr>
                <w:sz w:val="21"/>
              </w:rPr>
              <w:t>在合同期间内未出现任何违约行为的，履约保证金将在本项目合同期满之日起</w:t>
            </w:r>
            <w:r>
              <w:rPr>
                <w:sz w:val="21"/>
              </w:rPr>
              <w:t>15</w:t>
            </w:r>
            <w:r>
              <w:rPr>
                <w:sz w:val="21"/>
              </w:rPr>
              <w:t>个工作日内由</w:t>
            </w:r>
            <w:r>
              <w:rPr>
                <w:sz w:val="21"/>
              </w:rPr>
              <w:t>甲方</w:t>
            </w:r>
            <w:r>
              <w:rPr>
                <w:sz w:val="21"/>
              </w:rPr>
              <w:t>财务部门一次性退还</w:t>
            </w:r>
            <w:r>
              <w:rPr>
                <w:sz w:val="21"/>
              </w:rPr>
              <w:t>乙方</w:t>
            </w:r>
            <w:r>
              <w:rPr>
                <w:sz w:val="21"/>
              </w:rPr>
              <w:t>。</w:t>
            </w:r>
          </w:p>
          <w:p>
            <w:pPr>
              <w:pStyle w:val="null3"/>
              <w:jc w:val="both"/>
            </w:pPr>
            <w:r>
              <w:rPr>
                <w:sz w:val="21"/>
              </w:rPr>
              <w:t>5.</w:t>
            </w:r>
            <w:r>
              <w:rPr>
                <w:sz w:val="21"/>
              </w:rPr>
              <w:t>出现以下情形，</w:t>
            </w:r>
            <w:r>
              <w:rPr>
                <w:sz w:val="21"/>
              </w:rPr>
              <w:t>甲方</w:t>
            </w:r>
            <w:r>
              <w:rPr>
                <w:sz w:val="21"/>
              </w:rPr>
              <w:t>有权单方面终止合同，扣罚全额履约保证金作为违约金，如违约金不足以弥补</w:t>
            </w:r>
            <w:r>
              <w:rPr>
                <w:sz w:val="21"/>
              </w:rPr>
              <w:t>甲方</w:t>
            </w:r>
            <w:r>
              <w:rPr>
                <w:sz w:val="21"/>
              </w:rPr>
              <w:t>损失的，</w:t>
            </w:r>
            <w:r>
              <w:rPr>
                <w:sz w:val="21"/>
              </w:rPr>
              <w:t>乙方</w:t>
            </w:r>
            <w:r>
              <w:rPr>
                <w:sz w:val="21"/>
              </w:rPr>
              <w:t>须承担由此造成的经济损失：</w:t>
            </w:r>
          </w:p>
          <w:p>
            <w:pPr>
              <w:pStyle w:val="null3"/>
              <w:jc w:val="both"/>
            </w:pPr>
            <w:r>
              <w:rPr>
                <w:sz w:val="21"/>
              </w:rPr>
              <w:t>（</w:t>
            </w:r>
            <w:r>
              <w:rPr>
                <w:sz w:val="21"/>
              </w:rPr>
              <w:t>1</w:t>
            </w:r>
            <w:r>
              <w:rPr>
                <w:sz w:val="21"/>
              </w:rPr>
              <w:t>）</w:t>
            </w:r>
            <w:r>
              <w:rPr>
                <w:sz w:val="21"/>
              </w:rPr>
              <w:t>乙方</w:t>
            </w:r>
            <w:r>
              <w:rPr>
                <w:sz w:val="21"/>
              </w:rPr>
              <w:t>转包或分包本项目的；</w:t>
            </w:r>
          </w:p>
          <w:p>
            <w:pPr>
              <w:pStyle w:val="null3"/>
              <w:jc w:val="left"/>
            </w:pPr>
            <w:r>
              <w:rPr>
                <w:sz w:val="21"/>
              </w:rPr>
              <w:t>（</w:t>
            </w:r>
            <w:r>
              <w:rPr>
                <w:sz w:val="21"/>
              </w:rPr>
              <w:t>2</w:t>
            </w:r>
            <w:r>
              <w:rPr>
                <w:sz w:val="21"/>
              </w:rPr>
              <w:t>）</w:t>
            </w:r>
            <w:r>
              <w:rPr>
                <w:sz w:val="21"/>
              </w:rPr>
              <w:t>如</w:t>
            </w:r>
            <w:r>
              <w:rPr>
                <w:sz w:val="21"/>
              </w:rPr>
              <w:t>乙方</w:t>
            </w:r>
            <w:r>
              <w:rPr>
                <w:sz w:val="21"/>
              </w:rPr>
              <w:t>在合同期内未按</w:t>
            </w:r>
            <w:r>
              <w:rPr>
                <w:sz w:val="21"/>
              </w:rPr>
              <w:t>采购文件</w:t>
            </w:r>
            <w:r>
              <w:rPr>
                <w:sz w:val="21"/>
              </w:rPr>
              <w:t>的要求按时提供服务累计达到</w:t>
            </w:r>
            <w:r>
              <w:rPr>
                <w:sz w:val="21"/>
              </w:rPr>
              <w:t>3</w:t>
            </w:r>
            <w:r>
              <w:rPr>
                <w:sz w:val="21"/>
              </w:rPr>
              <w:t>次的。</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9</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其他要求</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i/>
                <w:color w:val="000000"/>
                <w:u w:val="single"/>
              </w:rPr>
              <w:t>（如项目管理质量要求、质量及安全文明要求、组织管理要求等，按项目实际情况</w:t>
            </w:r>
            <w:r>
              <w:rPr>
                <w:sz w:val="21"/>
                <w:b/>
                <w:i/>
                <w:color w:val="000000"/>
                <w:u w:val="single"/>
              </w:rPr>
              <w:t>/</w:t>
            </w:r>
            <w:r>
              <w:rPr>
                <w:sz w:val="21"/>
                <w:b/>
                <w:i/>
                <w:color w:val="000000"/>
                <w:u w:val="single"/>
              </w:rPr>
              <w:t>具体要求填写）</w:t>
            </w:r>
          </w:p>
        </w:tc>
      </w:tr>
      <w:tr>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c>
          <w:tcPr>
            <w:tcW w:type="dxa" w:w="1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w:t>
            </w:r>
          </w:p>
        </w:tc>
        <w:tc>
          <w:tcPr>
            <w:tcW w:type="dxa" w:w="6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4"/>
          <w:b/>
          <w:color w:val="000000"/>
        </w:rPr>
        <w:t>四、服务对照执行标准：</w:t>
      </w:r>
    </w:p>
    <w:p>
      <w:pPr>
        <w:pStyle w:val="null3"/>
        <w:jc w:val="both"/>
      </w:pPr>
      <w:r>
        <w:rPr>
          <w:sz w:val="21"/>
          <w:color w:val="000000"/>
        </w:rPr>
        <w:t>1.</w:t>
      </w:r>
      <w:r>
        <w:rPr>
          <w:sz w:val="21"/>
          <w:color w:val="000000"/>
        </w:rPr>
        <w:t>符合中华人民共和国国家和履约地相关安全质量标准、行业技术规范标准；</w:t>
      </w:r>
    </w:p>
    <w:p>
      <w:pPr>
        <w:pStyle w:val="null3"/>
        <w:jc w:val="both"/>
      </w:pPr>
      <w:r>
        <w:rPr>
          <w:sz w:val="21"/>
          <w:color w:val="000000"/>
        </w:rPr>
        <w:t>2.</w:t>
      </w:r>
      <w:r>
        <w:rPr>
          <w:sz w:val="21"/>
          <w:color w:val="000000"/>
        </w:rPr>
        <w:t>符合采购文件和响应承诺中各方共同认可的合理要求；</w:t>
      </w:r>
    </w:p>
    <w:p>
      <w:pPr>
        <w:pStyle w:val="null3"/>
        <w:jc w:val="both"/>
      </w:pPr>
      <w:r>
        <w:rPr>
          <w:sz w:val="21"/>
          <w:b/>
          <w:color w:val="000000"/>
        </w:rPr>
        <w:t>3.</w:t>
      </w:r>
      <w:r>
        <w:rPr>
          <w:sz w:val="21"/>
          <w:b/>
          <w:color w:val="000000"/>
        </w:rPr>
        <w:t>其他标准要求：</w:t>
      </w:r>
    </w:p>
    <w:p>
      <w:pPr>
        <w:pStyle w:val="null3"/>
        <w:ind w:firstLine="420"/>
        <w:jc w:val="both"/>
      </w:pPr>
      <w:r>
        <w:rPr>
          <w:sz w:val="21"/>
          <w:color w:val="000000"/>
        </w:rPr>
        <w:t>。</w:t>
      </w:r>
    </w:p>
    <w:p>
      <w:pPr>
        <w:pStyle w:val="null3"/>
        <w:ind w:firstLine="420"/>
        <w:jc w:val="both"/>
      </w:pPr>
      <w:r>
        <w:rPr>
          <w:sz w:val="21"/>
          <w:b/>
          <w:color w:val="000000"/>
        </w:rPr>
        <w:t>（上述各类标准与法规必须是有关官方机构最新发布的现行标准版本）</w:t>
      </w:r>
    </w:p>
    <w:p>
      <w:pPr>
        <w:pStyle w:val="null3"/>
        <w:jc w:val="both"/>
      </w:pPr>
      <w:r>
        <w:rPr>
          <w:sz w:val="24"/>
          <w:b/>
          <w:color w:val="000000"/>
        </w:rPr>
        <w:t>五、投诉跟踪服务要求：</w:t>
      </w:r>
    </w:p>
    <w:p>
      <w:pPr>
        <w:pStyle w:val="null3"/>
        <w:jc w:val="both"/>
      </w:pPr>
      <w:r>
        <w:rPr>
          <w:sz w:val="21"/>
          <w:color w:val="000000"/>
        </w:rPr>
        <w:t>1.</w:t>
      </w:r>
      <w:r>
        <w:rPr>
          <w:sz w:val="21"/>
          <w:color w:val="000000"/>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color w:val="000000"/>
        </w:rPr>
        <w:t>2.</w:t>
      </w:r>
      <w:r>
        <w:rPr>
          <w:sz w:val="21"/>
          <w:color w:val="000000"/>
        </w:rPr>
        <w:t>服务期内，甲方有权按本项目的管理要求对乙方进行不定期抽查检查，若对不合格的管理服务提出警告后，仍未得到有效解决时，甲方有权终止管理合同。</w:t>
      </w:r>
    </w:p>
    <w:p>
      <w:pPr>
        <w:pStyle w:val="null3"/>
        <w:jc w:val="both"/>
      </w:pPr>
      <w:r>
        <w:rPr>
          <w:sz w:val="21"/>
          <w:color w:val="000000"/>
        </w:rPr>
        <w:t>3.</w:t>
      </w:r>
      <w:r>
        <w:rPr>
          <w:sz w:val="21"/>
          <w:color w:val="000000"/>
        </w:rPr>
        <w:t>乙方服务机构名称及地址：</w:t>
      </w:r>
    </w:p>
    <w:p>
      <w:pPr>
        <w:pStyle w:val="null3"/>
        <w:ind w:firstLine="420"/>
        <w:jc w:val="both"/>
      </w:pPr>
      <w:r>
        <w:rPr>
          <w:sz w:val="21"/>
          <w:color w:val="000000"/>
        </w:rPr>
        <w:t>联系人</w:t>
      </w:r>
      <w:r>
        <w:rPr>
          <w:sz w:val="21"/>
          <w:color w:val="000000"/>
        </w:rPr>
        <w:t>1</w:t>
      </w:r>
      <w:r>
        <w:rPr>
          <w:sz w:val="21"/>
          <w:color w:val="000000"/>
        </w:rPr>
        <w:t>：</w:t>
      </w:r>
      <w:r>
        <w:rPr>
          <w:sz w:val="21"/>
          <w:color w:val="000000"/>
        </w:rPr>
        <w:t>_____</w:t>
      </w:r>
      <w:r>
        <w:rPr>
          <w:sz w:val="21"/>
          <w:color w:val="000000"/>
        </w:rPr>
        <w:t>，联系电话：</w:t>
      </w:r>
      <w:r>
        <w:rPr>
          <w:sz w:val="21"/>
          <w:color w:val="000000"/>
        </w:rPr>
        <w:t>____</w:t>
      </w:r>
      <w:r>
        <w:rPr>
          <w:sz w:val="21"/>
          <w:color w:val="000000"/>
        </w:rPr>
        <w:t>，手机：</w:t>
      </w:r>
      <w:r>
        <w:rPr>
          <w:sz w:val="21"/>
          <w:color w:val="000000"/>
        </w:rPr>
        <w:t>____</w:t>
      </w:r>
      <w:r>
        <w:rPr>
          <w:sz w:val="21"/>
          <w:color w:val="000000"/>
        </w:rPr>
        <w:t>；</w:t>
      </w:r>
    </w:p>
    <w:p>
      <w:pPr>
        <w:pStyle w:val="null3"/>
        <w:ind w:firstLine="420"/>
        <w:jc w:val="both"/>
      </w:pPr>
      <w:r>
        <w:rPr>
          <w:sz w:val="21"/>
          <w:color w:val="000000"/>
        </w:rPr>
        <w:t>联系人</w:t>
      </w:r>
      <w:r>
        <w:rPr>
          <w:sz w:val="21"/>
          <w:color w:val="000000"/>
        </w:rPr>
        <w:t>2</w:t>
      </w:r>
      <w:r>
        <w:rPr>
          <w:sz w:val="21"/>
          <w:color w:val="000000"/>
        </w:rPr>
        <w:t>：</w:t>
      </w:r>
      <w:r>
        <w:rPr>
          <w:sz w:val="21"/>
          <w:color w:val="000000"/>
          <w:u w:val="single"/>
        </w:rPr>
        <w:t>_____</w:t>
      </w:r>
      <w:r>
        <w:rPr>
          <w:sz w:val="21"/>
          <w:color w:val="000000"/>
        </w:rPr>
        <w:t>，联系电话：</w:t>
      </w:r>
      <w:r>
        <w:rPr>
          <w:sz w:val="21"/>
          <w:color w:val="000000"/>
          <w:u w:val="single"/>
        </w:rPr>
        <w:t>____</w:t>
      </w:r>
      <w:r>
        <w:rPr>
          <w:sz w:val="21"/>
          <w:color w:val="000000"/>
        </w:rPr>
        <w:t>，手机：</w:t>
      </w:r>
      <w:r>
        <w:rPr>
          <w:sz w:val="21"/>
          <w:color w:val="000000"/>
          <w:u w:val="single"/>
        </w:rPr>
        <w:t>___</w:t>
      </w:r>
      <w:r>
        <w:rPr>
          <w:sz w:val="21"/>
          <w:color w:val="000000"/>
        </w:rPr>
        <w:t>；</w:t>
      </w:r>
    </w:p>
    <w:p>
      <w:pPr>
        <w:pStyle w:val="null3"/>
        <w:ind w:firstLine="420"/>
        <w:jc w:val="both"/>
      </w:pPr>
      <w:r>
        <w:rPr>
          <w:sz w:val="21"/>
          <w:color w:val="000000"/>
        </w:rPr>
        <w:t>服务专线电话：。</w:t>
      </w:r>
    </w:p>
    <w:p>
      <w:pPr>
        <w:pStyle w:val="null3"/>
        <w:jc w:val="both"/>
      </w:pPr>
      <w:r>
        <w:rPr>
          <w:sz w:val="21"/>
          <w:b/>
          <w:color w:val="000000"/>
        </w:rPr>
        <w:t>4.</w:t>
      </w:r>
      <w:r>
        <w:rPr>
          <w:sz w:val="21"/>
          <w:b/>
          <w:color w:val="000000"/>
        </w:rPr>
        <w:t>其他服务要求：（补充内容不得对采购文件和投标</w:t>
      </w:r>
      <w:r>
        <w:rPr>
          <w:sz w:val="21"/>
          <w:b/>
          <w:color w:val="000000"/>
        </w:rPr>
        <w:t>/</w:t>
      </w:r>
      <w:r>
        <w:rPr>
          <w:sz w:val="21"/>
          <w:b/>
          <w:color w:val="000000"/>
        </w:rPr>
        <w:t>响应文件作实质性修改）</w:t>
      </w:r>
    </w:p>
    <w:p>
      <w:pPr>
        <w:pStyle w:val="null3"/>
        <w:ind w:firstLine="420"/>
        <w:jc w:val="both"/>
      </w:pPr>
      <w:r>
        <w:rPr>
          <w:sz w:val="21"/>
          <w:color w:val="000000"/>
        </w:rPr>
        <w:t>。</w:t>
      </w:r>
    </w:p>
    <w:p>
      <w:pPr>
        <w:pStyle w:val="null3"/>
        <w:jc w:val="both"/>
      </w:pPr>
      <w:r>
        <w:rPr>
          <w:sz w:val="24"/>
          <w:b/>
          <w:color w:val="000000"/>
        </w:rPr>
        <w:t>六、验收要求：</w:t>
      </w:r>
    </w:p>
    <w:p>
      <w:pPr>
        <w:pStyle w:val="null3"/>
        <w:jc w:val="both"/>
      </w:pPr>
      <w:r>
        <w:rPr>
          <w:sz w:val="21"/>
        </w:rPr>
        <w:t>（一）验收的主体：陪护服务由护理部验收、遗体转运由后勤部验收。</w:t>
      </w:r>
      <w:r>
        <w:rPr>
          <w:sz w:val="21"/>
        </w:rPr>
        <w:t xml:space="preserve"> </w:t>
      </w:r>
    </w:p>
    <w:p>
      <w:pPr>
        <w:pStyle w:val="null3"/>
        <w:jc w:val="both"/>
      </w:pPr>
      <w:r>
        <w:rPr>
          <w:sz w:val="21"/>
        </w:rPr>
        <w:t>（</w:t>
      </w:r>
      <w:r>
        <w:rPr>
          <w:sz w:val="21"/>
        </w:rPr>
        <w:t>二</w:t>
      </w:r>
      <w:r>
        <w:rPr>
          <w:sz w:val="21"/>
        </w:rPr>
        <w:t>）</w:t>
      </w:r>
      <w:r>
        <w:rPr>
          <w:sz w:val="21"/>
        </w:rPr>
        <w:t>履约验收的时间安排：</w:t>
      </w:r>
      <w:r>
        <w:rPr>
          <w:sz w:val="21"/>
        </w:rPr>
        <w:t>1.2025</w:t>
      </w:r>
      <w:r>
        <w:rPr>
          <w:sz w:val="21"/>
        </w:rPr>
        <w:t>年</w:t>
      </w:r>
      <w:r>
        <w:rPr>
          <w:sz w:val="21"/>
        </w:rPr>
        <w:t>9</w:t>
      </w:r>
      <w:r>
        <w:rPr>
          <w:sz w:val="21"/>
        </w:rPr>
        <w:t>月</w:t>
      </w:r>
      <w:r>
        <w:rPr>
          <w:sz w:val="21"/>
        </w:rPr>
        <w:t>1</w:t>
      </w:r>
      <w:r>
        <w:rPr>
          <w:sz w:val="21"/>
        </w:rPr>
        <w:t>日至</w:t>
      </w:r>
      <w:r>
        <w:rPr>
          <w:sz w:val="21"/>
        </w:rPr>
        <w:t>2026</w:t>
      </w:r>
      <w:r>
        <w:rPr>
          <w:sz w:val="21"/>
        </w:rPr>
        <w:t>年</w:t>
      </w:r>
      <w:r>
        <w:rPr>
          <w:sz w:val="21"/>
        </w:rPr>
        <w:t>8</w:t>
      </w:r>
      <w:r>
        <w:rPr>
          <w:sz w:val="21"/>
        </w:rPr>
        <w:t>月</w:t>
      </w:r>
      <w:r>
        <w:rPr>
          <w:sz w:val="21"/>
        </w:rPr>
        <w:t>31</w:t>
      </w:r>
      <w:r>
        <w:rPr>
          <w:sz w:val="21"/>
        </w:rPr>
        <w:t>日期间每月对陪护服务进行月度评价一次，采用《陪护服务质量评分表》对</w:t>
      </w:r>
      <w:r>
        <w:rPr>
          <w:sz w:val="21"/>
        </w:rPr>
        <w:t>乙方</w:t>
      </w:r>
      <w:r>
        <w:rPr>
          <w:sz w:val="21"/>
        </w:rPr>
        <w:t>工作质量进行评价；</w:t>
      </w:r>
      <w:r>
        <w:rPr>
          <w:sz w:val="21"/>
        </w:rPr>
        <w:t>2.</w:t>
      </w:r>
      <w:r>
        <w:rPr>
          <w:sz w:val="21"/>
        </w:rPr>
        <w:t>每季度对陪护服务进行综合评价总结一次。</w:t>
      </w:r>
    </w:p>
    <w:p>
      <w:pPr>
        <w:pStyle w:val="null3"/>
        <w:jc w:val="both"/>
      </w:pPr>
      <w:r>
        <w:rPr>
          <w:sz w:val="21"/>
        </w:rPr>
        <w:t>（</w:t>
      </w:r>
      <w:r>
        <w:rPr>
          <w:sz w:val="21"/>
        </w:rPr>
        <w:t>三</w:t>
      </w:r>
      <w:r>
        <w:rPr>
          <w:sz w:val="21"/>
        </w:rPr>
        <w:t>）履约验收的程序：</w:t>
      </w:r>
      <w:r>
        <w:rPr>
          <w:sz w:val="21"/>
        </w:rPr>
        <w:t>1.2025</w:t>
      </w:r>
      <w:r>
        <w:rPr>
          <w:sz w:val="21"/>
        </w:rPr>
        <w:t>年</w:t>
      </w:r>
      <w:r>
        <w:rPr>
          <w:sz w:val="21"/>
        </w:rPr>
        <w:t>8</w:t>
      </w:r>
      <w:r>
        <w:rPr>
          <w:sz w:val="21"/>
        </w:rPr>
        <w:t>月</w:t>
      </w:r>
      <w:r>
        <w:rPr>
          <w:sz w:val="21"/>
        </w:rPr>
        <w:t>25</w:t>
      </w:r>
      <w:r>
        <w:rPr>
          <w:sz w:val="21"/>
        </w:rPr>
        <w:t>日至</w:t>
      </w:r>
      <w:r>
        <w:rPr>
          <w:sz w:val="21"/>
        </w:rPr>
        <w:t>2025</w:t>
      </w:r>
      <w:r>
        <w:rPr>
          <w:sz w:val="21"/>
        </w:rPr>
        <w:t>年</w:t>
      </w:r>
      <w:r>
        <w:rPr>
          <w:sz w:val="21"/>
        </w:rPr>
        <w:t>9</w:t>
      </w:r>
      <w:r>
        <w:rPr>
          <w:sz w:val="21"/>
        </w:rPr>
        <w:t>月</w:t>
      </w:r>
      <w:r>
        <w:rPr>
          <w:sz w:val="21"/>
        </w:rPr>
        <w:t>5</w:t>
      </w:r>
      <w:r>
        <w:rPr>
          <w:sz w:val="21"/>
        </w:rPr>
        <w:t>日新旧公司进行交接班验收。</w:t>
      </w:r>
      <w:r>
        <w:rPr>
          <w:sz w:val="21"/>
        </w:rPr>
        <w:t>2.</w:t>
      </w:r>
      <w:r>
        <w:rPr>
          <w:sz w:val="21"/>
        </w:rPr>
        <w:t>每月对陪护服务进行月度评价一次，采用《陪护服务质量评分表》对</w:t>
      </w:r>
      <w:r>
        <w:rPr>
          <w:sz w:val="21"/>
        </w:rPr>
        <w:t>乙方</w:t>
      </w:r>
      <w:r>
        <w:rPr>
          <w:sz w:val="21"/>
        </w:rPr>
        <w:t>工作质量进行评价，每季度对</w:t>
      </w:r>
      <w:r>
        <w:rPr>
          <w:sz w:val="21"/>
        </w:rPr>
        <w:t>乙方</w:t>
      </w:r>
      <w:r>
        <w:rPr>
          <w:sz w:val="21"/>
        </w:rPr>
        <w:t>进行履约验收一次，每次验收达到服务考核评价合格项目合约方可继续履行，以此类推至总服务期满终止。</w:t>
      </w:r>
    </w:p>
    <w:p>
      <w:pPr>
        <w:pStyle w:val="null3"/>
        <w:jc w:val="both"/>
      </w:pPr>
      <w:r>
        <w:rPr>
          <w:sz w:val="21"/>
        </w:rPr>
        <w:t>（</w:t>
      </w:r>
      <w:r>
        <w:rPr>
          <w:sz w:val="21"/>
        </w:rPr>
        <w:t>四</w:t>
      </w:r>
      <w:r>
        <w:rPr>
          <w:sz w:val="21"/>
        </w:rPr>
        <w:t>）履约验收的内容：</w:t>
      </w:r>
      <w:r>
        <w:rPr>
          <w:sz w:val="21"/>
        </w:rPr>
        <w:t>1.</w:t>
      </w:r>
      <w:r>
        <w:rPr>
          <w:sz w:val="21"/>
        </w:rPr>
        <w:t>服务人员配置；</w:t>
      </w:r>
      <w:r>
        <w:rPr>
          <w:sz w:val="21"/>
        </w:rPr>
        <w:t>2.</w:t>
      </w:r>
      <w:r>
        <w:rPr>
          <w:sz w:val="21"/>
        </w:rPr>
        <w:t>服务人员资质；</w:t>
      </w:r>
      <w:r>
        <w:rPr>
          <w:sz w:val="21"/>
        </w:rPr>
        <w:t>3.</w:t>
      </w:r>
      <w:r>
        <w:rPr>
          <w:sz w:val="21"/>
        </w:rPr>
        <w:t>服务质量；</w:t>
      </w:r>
      <w:r>
        <w:rPr>
          <w:sz w:val="21"/>
        </w:rPr>
        <w:t>4.</w:t>
      </w:r>
      <w:r>
        <w:rPr>
          <w:sz w:val="21"/>
        </w:rPr>
        <w:t>设备设施：陪护床、员工服装、劳务用品（手套、口罩），清洁消毒用品配置以及质量等。</w:t>
      </w:r>
    </w:p>
    <w:p>
      <w:pPr>
        <w:pStyle w:val="null3"/>
        <w:jc w:val="both"/>
      </w:pPr>
      <w:r>
        <w:rPr>
          <w:sz w:val="21"/>
        </w:rPr>
        <w:t>（</w:t>
      </w:r>
      <w:r>
        <w:rPr>
          <w:sz w:val="21"/>
        </w:rPr>
        <w:t>五</w:t>
      </w:r>
      <w:r>
        <w:rPr>
          <w:sz w:val="21"/>
        </w:rPr>
        <w:t>）履约验收的标准：每月对陪护服务进行月度评价一次，采用《陪护服务质量评分表》对</w:t>
      </w:r>
      <w:r>
        <w:rPr>
          <w:sz w:val="21"/>
        </w:rPr>
        <w:t>乙方</w:t>
      </w:r>
      <w:r>
        <w:rPr>
          <w:sz w:val="21"/>
        </w:rPr>
        <w:t>工作质量进行评价；按全院临床科室每月评分总分的平均分</w:t>
      </w:r>
      <w:r>
        <w:rPr>
          <w:sz w:val="21"/>
        </w:rPr>
        <w:t>≥</w:t>
      </w:r>
      <w:r>
        <w:rPr>
          <w:sz w:val="21"/>
        </w:rPr>
        <w:t>80</w:t>
      </w:r>
      <w:r>
        <w:rPr>
          <w:sz w:val="21"/>
        </w:rPr>
        <w:t>分为合格，每下降</w:t>
      </w:r>
      <w:r>
        <w:rPr>
          <w:sz w:val="21"/>
        </w:rPr>
        <w:t>1</w:t>
      </w:r>
      <w:r>
        <w:rPr>
          <w:sz w:val="21"/>
        </w:rPr>
        <w:t>分扣当月总服务费的</w:t>
      </w:r>
      <w:r>
        <w:rPr>
          <w:sz w:val="21"/>
        </w:rPr>
        <w:t>1%</w:t>
      </w:r>
      <w:r>
        <w:rPr>
          <w:sz w:val="21"/>
        </w:rPr>
        <w:t>，以此类推，如连续三个月评分均低于</w:t>
      </w:r>
      <w:r>
        <w:rPr>
          <w:sz w:val="21"/>
        </w:rPr>
        <w:t>80</w:t>
      </w:r>
      <w:r>
        <w:rPr>
          <w:sz w:val="21"/>
        </w:rPr>
        <w:t>分，</w:t>
      </w:r>
      <w:r>
        <w:rPr>
          <w:sz w:val="21"/>
        </w:rPr>
        <w:t>甲方</w:t>
      </w:r>
      <w:r>
        <w:rPr>
          <w:sz w:val="21"/>
        </w:rPr>
        <w:t>给予提前给予解除合同；如果服务期内合计有</w:t>
      </w:r>
      <w:r>
        <w:rPr>
          <w:sz w:val="21"/>
        </w:rPr>
        <w:t>4</w:t>
      </w:r>
      <w:r>
        <w:rPr>
          <w:sz w:val="21"/>
        </w:rPr>
        <w:t>个月评分均低于</w:t>
      </w:r>
      <w:r>
        <w:rPr>
          <w:sz w:val="21"/>
        </w:rPr>
        <w:t>80</w:t>
      </w:r>
      <w:r>
        <w:rPr>
          <w:sz w:val="21"/>
        </w:rPr>
        <w:t>分的，扣罚</w:t>
      </w:r>
      <w:r>
        <w:rPr>
          <w:sz w:val="21"/>
        </w:rPr>
        <w:t>乙方</w:t>
      </w:r>
      <w:r>
        <w:rPr>
          <w:sz w:val="21"/>
        </w:rPr>
        <w:t>全额履约保证金并可提前给予解除合同。做到投诉处理率达</w:t>
      </w:r>
      <w:r>
        <w:rPr>
          <w:sz w:val="21"/>
        </w:rPr>
        <w:t>100%</w:t>
      </w:r>
      <w:r>
        <w:rPr>
          <w:sz w:val="21"/>
        </w:rPr>
        <w:t>，投诉回复率达</w:t>
      </w:r>
      <w:r>
        <w:rPr>
          <w:sz w:val="21"/>
        </w:rPr>
        <w:t>100%</w:t>
      </w:r>
      <w:r>
        <w:rPr>
          <w:sz w:val="21"/>
        </w:rPr>
        <w:t>。每季度对</w:t>
      </w:r>
      <w:r>
        <w:rPr>
          <w:sz w:val="21"/>
        </w:rPr>
        <w:t>乙方</w:t>
      </w:r>
      <w:r>
        <w:rPr>
          <w:sz w:val="21"/>
        </w:rPr>
        <w:t>进行履约验收一次，每次验收达到上述评价要求方可继续履行服务合同。</w:t>
      </w:r>
    </w:p>
    <w:p>
      <w:pPr>
        <w:pStyle w:val="null3"/>
        <w:jc w:val="both"/>
      </w:pPr>
      <w:r>
        <w:rPr>
          <w:sz w:val="21"/>
          <w:b/>
          <w:color w:val="000000"/>
        </w:rPr>
        <w:t>4.</w:t>
      </w:r>
      <w:r>
        <w:rPr>
          <w:sz w:val="21"/>
          <w:b/>
          <w:color w:val="000000"/>
        </w:rPr>
        <w:t>其他验收要求：（补充内容不得对采购文件和投标</w:t>
      </w:r>
      <w:r>
        <w:rPr>
          <w:sz w:val="21"/>
          <w:b/>
          <w:color w:val="000000"/>
        </w:rPr>
        <w:t>/</w:t>
      </w:r>
      <w:r>
        <w:rPr>
          <w:sz w:val="21"/>
          <w:b/>
          <w:color w:val="000000"/>
        </w:rPr>
        <w:t>响应文件作实质性修改）</w:t>
      </w:r>
    </w:p>
    <w:p>
      <w:pPr>
        <w:pStyle w:val="null3"/>
        <w:ind w:firstLine="420"/>
        <w:jc w:val="both"/>
      </w:pPr>
      <w:r>
        <w:rPr>
          <w:sz w:val="21"/>
          <w:color w:val="000000"/>
        </w:rPr>
        <w:t>。</w:t>
      </w:r>
    </w:p>
    <w:p>
      <w:pPr>
        <w:pStyle w:val="null3"/>
        <w:jc w:val="both"/>
      </w:pPr>
      <w:r>
        <w:rPr>
          <w:sz w:val="24"/>
          <w:b/>
          <w:color w:val="000000"/>
        </w:rPr>
        <w:t>七、知识产权和保密要求：</w:t>
      </w:r>
    </w:p>
    <w:p>
      <w:pPr>
        <w:pStyle w:val="null3"/>
        <w:ind w:firstLine="420"/>
        <w:jc w:val="both"/>
      </w:pPr>
      <w:r>
        <w:rPr>
          <w:sz w:val="24"/>
          <w:color w:val="000000"/>
        </w:rPr>
        <w:t>。</w:t>
      </w:r>
    </w:p>
    <w:p>
      <w:pPr>
        <w:pStyle w:val="null3"/>
        <w:jc w:val="both"/>
      </w:pPr>
      <w:r>
        <w:rPr>
          <w:sz w:val="24"/>
          <w:b/>
          <w:color w:val="000000"/>
        </w:rPr>
        <w:t>八、违约责任：</w:t>
      </w:r>
    </w:p>
    <w:p>
      <w:pPr>
        <w:pStyle w:val="null3"/>
        <w:jc w:val="both"/>
      </w:pPr>
      <w:r>
        <w:rPr>
          <w:sz w:val="21"/>
          <w:color w:val="000000"/>
        </w:rPr>
        <w:t>1.</w:t>
      </w:r>
      <w:r>
        <w:rPr>
          <w:sz w:val="21"/>
          <w:color w:val="000000"/>
        </w:rPr>
        <w:t>乙方未按要求履行合同义务时，须从违约之日起每日按合同总额</w:t>
      </w:r>
      <w:r>
        <w:rPr>
          <w:sz w:val="21"/>
          <w:color w:val="000000"/>
        </w:rPr>
        <w:t>___</w:t>
      </w:r>
      <w:r>
        <w:rPr>
          <w:sz w:val="21"/>
          <w:color w:val="000000"/>
        </w:rPr>
        <w:t>的比例向甲方支付违约金；逾期</w:t>
      </w:r>
      <w:r>
        <w:rPr>
          <w:sz w:val="21"/>
          <w:color w:val="000000"/>
        </w:rPr>
        <w:t>___</w:t>
      </w:r>
      <w:r>
        <w:rPr>
          <w:sz w:val="21"/>
          <w:color w:val="000000"/>
        </w:rPr>
        <w:t>个工作日以上时，甲方有权终止合同，由此造成甲方的经济损失由乙方承担。违约金不足以弥补损失的，乙方应按全额赔偿。</w:t>
      </w:r>
    </w:p>
    <w:p>
      <w:pPr>
        <w:pStyle w:val="null3"/>
        <w:jc w:val="both"/>
      </w:pPr>
      <w:r>
        <w:rPr>
          <w:sz w:val="21"/>
          <w:color w:val="000000"/>
        </w:rPr>
        <w:t>2.</w:t>
      </w:r>
      <w:r>
        <w:rPr>
          <w:sz w:val="21"/>
          <w:color w:val="000000"/>
        </w:rPr>
        <w:t>甲方未按要求履行合同义务时，或无故拖延验收、付款时，甲方须向乙方支付滞纳金，标准为每日按逾期应付款总额的</w:t>
      </w:r>
      <w:r>
        <w:rPr>
          <w:sz w:val="21"/>
          <w:color w:val="000000"/>
        </w:rPr>
        <w:t>___</w:t>
      </w:r>
      <w:r>
        <w:rPr>
          <w:sz w:val="21"/>
          <w:color w:val="000000"/>
        </w:rPr>
        <w:t>累计。</w:t>
      </w:r>
    </w:p>
    <w:p>
      <w:pPr>
        <w:pStyle w:val="null3"/>
        <w:jc w:val="both"/>
      </w:pPr>
      <w:r>
        <w:rPr>
          <w:sz w:val="21"/>
          <w:b/>
          <w:color w:val="000000"/>
        </w:rPr>
        <w:t>3.</w:t>
      </w:r>
      <w:r>
        <w:rPr>
          <w:sz w:val="21"/>
          <w:b/>
          <w:color w:val="000000"/>
        </w:rPr>
        <w:t>其他违约责任：（补充内容不得对采购文件和投标</w:t>
      </w:r>
      <w:r>
        <w:rPr>
          <w:sz w:val="21"/>
          <w:b/>
          <w:color w:val="000000"/>
        </w:rPr>
        <w:t>/</w:t>
      </w:r>
      <w:r>
        <w:rPr>
          <w:sz w:val="21"/>
          <w:b/>
          <w:color w:val="000000"/>
        </w:rPr>
        <w:t>响应文件作实质性修改）</w:t>
      </w:r>
    </w:p>
    <w:p>
      <w:pPr>
        <w:pStyle w:val="null3"/>
        <w:ind w:firstLine="420"/>
        <w:jc w:val="both"/>
      </w:pPr>
      <w:r>
        <w:rPr>
          <w:sz w:val="24"/>
          <w:color w:val="000000"/>
        </w:rPr>
        <w:t>。</w:t>
      </w:r>
    </w:p>
    <w:p>
      <w:pPr>
        <w:pStyle w:val="null3"/>
        <w:jc w:val="both"/>
      </w:pPr>
      <w:r>
        <w:rPr>
          <w:sz w:val="24"/>
          <w:b/>
          <w:color w:val="000000"/>
        </w:rPr>
        <w:t>九、提出异议的时间和方法：</w:t>
      </w:r>
    </w:p>
    <w:p>
      <w:pPr>
        <w:pStyle w:val="null3"/>
        <w:jc w:val="both"/>
      </w:pPr>
      <w:r>
        <w:rPr>
          <w:sz w:val="21"/>
          <w:color w:val="000000"/>
        </w:rPr>
        <w:t>1.</w:t>
      </w:r>
      <w:r>
        <w:rPr>
          <w:sz w:val="21"/>
          <w:color w:val="000000"/>
        </w:rPr>
        <w:t>甲方有异议时，应</w:t>
      </w:r>
      <w:r>
        <w:rPr>
          <w:sz w:val="21"/>
          <w:color w:val="000000"/>
        </w:rPr>
        <w:t>3</w:t>
      </w:r>
      <w:r>
        <w:rPr>
          <w:sz w:val="21"/>
          <w:color w:val="000000"/>
        </w:rPr>
        <w:t>个工作日内向乙方提出书面异议。</w:t>
      </w:r>
    </w:p>
    <w:p>
      <w:pPr>
        <w:pStyle w:val="null3"/>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4.</w:t>
      </w:r>
      <w:r>
        <w:rPr>
          <w:sz w:val="21"/>
          <w:b/>
          <w:color w:val="000000"/>
        </w:rPr>
        <w:t>其他补充内容：（补充内容不得对采购文件和投标</w:t>
      </w:r>
      <w:r>
        <w:rPr>
          <w:sz w:val="21"/>
          <w:b/>
          <w:color w:val="000000"/>
        </w:rPr>
        <w:t>/</w:t>
      </w:r>
      <w:r>
        <w:rPr>
          <w:sz w:val="21"/>
          <w:b/>
          <w:color w:val="000000"/>
        </w:rPr>
        <w:t>响应文件作实质性修改）</w:t>
      </w:r>
    </w:p>
    <w:p>
      <w:pPr>
        <w:pStyle w:val="null3"/>
        <w:ind w:firstLine="420"/>
        <w:jc w:val="both"/>
      </w:pPr>
      <w:r>
        <w:rPr>
          <w:sz w:val="24"/>
          <w:color w:val="000000"/>
        </w:rPr>
        <w:t>。</w:t>
      </w:r>
    </w:p>
    <w:p>
      <w:pPr>
        <w:pStyle w:val="null3"/>
        <w:jc w:val="both"/>
      </w:pPr>
      <w:r>
        <w:rPr>
          <w:sz w:val="24"/>
          <w:b/>
          <w:color w:val="000000"/>
        </w:rPr>
        <w:t>十、争议的解决：</w:t>
      </w:r>
    </w:p>
    <w:p>
      <w:pPr>
        <w:pStyle w:val="null3"/>
        <w:jc w:val="both"/>
      </w:pPr>
      <w:r>
        <w:rPr>
          <w:sz w:val="21"/>
          <w:color w:val="000000"/>
        </w:rPr>
        <w:t>1.</w:t>
      </w:r>
      <w:r>
        <w:rPr>
          <w:sz w:val="21"/>
          <w:color w:val="000000"/>
        </w:rPr>
        <w:t>合同履行过程中发生的任何争议，如双方未能通过友好协商解决，应向甲方所在地有管辖权的人民法院提起诉讼。</w:t>
      </w:r>
    </w:p>
    <w:p>
      <w:pPr>
        <w:pStyle w:val="null3"/>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3.</w:t>
      </w:r>
      <w:r>
        <w:rPr>
          <w:sz w:val="21"/>
          <w:b/>
          <w:color w:val="000000"/>
        </w:rPr>
        <w:t>其他补充内容：（补充内容不得对采购文件和投标</w:t>
      </w:r>
      <w:r>
        <w:rPr>
          <w:sz w:val="21"/>
          <w:b/>
          <w:color w:val="000000"/>
        </w:rPr>
        <w:t>/</w:t>
      </w:r>
      <w:r>
        <w:rPr>
          <w:sz w:val="21"/>
          <w:b/>
          <w:color w:val="000000"/>
        </w:rPr>
        <w:t>响应文件作实质性修改）</w:t>
      </w:r>
    </w:p>
    <w:p>
      <w:pPr>
        <w:pStyle w:val="null3"/>
        <w:ind w:firstLine="420"/>
        <w:jc w:val="both"/>
      </w:pPr>
      <w:r>
        <w:rPr>
          <w:sz w:val="24"/>
          <w:color w:val="000000"/>
        </w:rPr>
        <w:t>。</w:t>
      </w:r>
    </w:p>
    <w:p>
      <w:pPr>
        <w:pStyle w:val="null3"/>
        <w:jc w:val="both"/>
      </w:pPr>
      <w:r>
        <w:rPr>
          <w:sz w:val="24"/>
          <w:b/>
          <w:color w:val="000000"/>
        </w:rPr>
        <w:t>十一、不可抗力：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color w:val="000000"/>
        </w:rPr>
        <w:t>十二、税费：</w:t>
      </w:r>
    </w:p>
    <w:p>
      <w:pPr>
        <w:pStyle w:val="null3"/>
        <w:jc w:val="both"/>
      </w:pPr>
      <w:r>
        <w:rPr>
          <w:sz w:val="21"/>
          <w:color w:val="000000"/>
        </w:rPr>
        <w:t>1.</w:t>
      </w:r>
      <w:r>
        <w:rPr>
          <w:sz w:val="21"/>
          <w:color w:val="000000"/>
        </w:rPr>
        <w:t>本合同实施过程中所发生的一切税费及不可预见费均由乙方承担。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4"/>
          <w:b/>
          <w:color w:val="000000"/>
        </w:rPr>
        <w:t>十三、合同生效与合同备案：</w:t>
      </w:r>
    </w:p>
    <w:p>
      <w:pPr>
        <w:pStyle w:val="null3"/>
        <w:jc w:val="both"/>
      </w:pPr>
      <w:r>
        <w:rPr>
          <w:sz w:val="21"/>
          <w:color w:val="000000"/>
        </w:rPr>
        <w:t>1.</w:t>
      </w:r>
      <w:r>
        <w:rPr>
          <w:sz w:val="21"/>
          <w:color w:val="000000"/>
        </w:rPr>
        <w:t>本合同在甲乙双方法人代表或其授权代表签字盖章后生效。</w:t>
      </w:r>
    </w:p>
    <w:p>
      <w:pPr>
        <w:pStyle w:val="null3"/>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4"/>
          <w:b/>
          <w:color w:val="000000"/>
        </w:rPr>
        <w:t>十四、乙方应提供的资料内容：</w:t>
      </w:r>
    </w:p>
    <w:p>
      <w:pPr>
        <w:pStyle w:val="null3"/>
        <w:ind w:firstLine="420"/>
        <w:jc w:val="both"/>
      </w:pPr>
      <w:r>
        <w:rPr>
          <w:sz w:val="24"/>
          <w:color w:val="000000"/>
        </w:rPr>
        <w:t>。</w:t>
      </w:r>
    </w:p>
    <w:p>
      <w:pPr>
        <w:pStyle w:val="null3"/>
        <w:jc w:val="both"/>
      </w:pPr>
      <w:r>
        <w:rPr>
          <w:sz w:val="24"/>
          <w:b/>
          <w:color w:val="000000"/>
        </w:rPr>
        <w:t>十五、关于政府采购合同融资：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是</w:t>
      </w:r>
      <w:r>
        <w:rPr>
          <w:sz w:val="21"/>
          <w:color w:val="000000"/>
          <w:u w:val="single"/>
        </w:rPr>
        <w:t xml:space="preserve">  / </w:t>
      </w:r>
      <w:r>
        <w:rPr>
          <w:sz w:val="21"/>
          <w:color w:val="000000"/>
          <w:u w:val="single"/>
        </w:rPr>
        <w:t>否</w:t>
      </w:r>
      <w:r>
        <w:rPr>
          <w:sz w:val="21"/>
          <w:color w:val="000000"/>
        </w:rPr>
        <w:t>；</w:t>
      </w:r>
    </w:p>
    <w:p>
      <w:pPr>
        <w:pStyle w:val="null3"/>
        <w:jc w:val="both"/>
      </w:pPr>
      <w:r>
        <w:rPr>
          <w:sz w:val="21"/>
          <w:color w:val="000000"/>
        </w:rPr>
        <w:t>2.</w:t>
      </w:r>
      <w:r>
        <w:rPr>
          <w:sz w:val="21"/>
          <w:color w:val="000000"/>
        </w:rPr>
        <w:t>融资银行及联系方式：。</w:t>
      </w:r>
    </w:p>
    <w:p>
      <w:pPr>
        <w:pStyle w:val="null3"/>
        <w:jc w:val="both"/>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sz w:val="21"/>
          <w:b/>
          <w:color w:val="000000"/>
        </w:rPr>
        <w:t>。</w:t>
      </w:r>
    </w:p>
    <w:p>
      <w:pPr>
        <w:pStyle w:val="null3"/>
        <w:jc w:val="both"/>
      </w:pPr>
      <w:r>
        <w:rPr>
          <w:sz w:val="24"/>
          <w:b/>
          <w:color w:val="000000"/>
        </w:rPr>
        <w:t>十六、其它：</w:t>
      </w:r>
    </w:p>
    <w:p>
      <w:pPr>
        <w:pStyle w:val="null3"/>
        <w:jc w:val="both"/>
      </w:pPr>
      <w:r>
        <w:rPr>
          <w:sz w:val="21"/>
          <w:color w:val="000000"/>
        </w:rPr>
        <w:t>1.</w:t>
      </w:r>
      <w:r>
        <w:rPr>
          <w:sz w:val="21"/>
          <w:color w:val="000000"/>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jc w:val="both"/>
      </w:pPr>
      <w:r>
        <w:rPr>
          <w:sz w:val="21"/>
          <w:color w:val="000000"/>
        </w:rPr>
        <w:t>2.</w:t>
      </w:r>
      <w:r>
        <w:rPr>
          <w:sz w:val="21"/>
          <w:color w:val="000000"/>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1"/>
          <w:color w:val="000000"/>
        </w:rPr>
        <w:t>3</w:t>
      </w:r>
      <w:r>
        <w:rPr>
          <w:sz w:val="21"/>
          <w:color w:val="000000"/>
        </w:rPr>
        <w:t>个工作日内书面通知对方联系人或负责人，否则，因此造成的损失由未履行通知义务方承担相应责任。</w:t>
      </w:r>
    </w:p>
    <w:p>
      <w:pPr>
        <w:pStyle w:val="null3"/>
        <w:jc w:val="both"/>
      </w:pPr>
      <w:r>
        <w:rPr>
          <w:sz w:val="21"/>
          <w:color w:val="000000"/>
        </w:rPr>
        <w:t>3.</w:t>
      </w:r>
      <w:r>
        <w:rPr>
          <w:sz w:val="21"/>
          <w:color w:val="000000"/>
        </w:rPr>
        <w:t>未经甲方书面同意，乙方不得擅自向第三方转让其主体性和关键性合同义务。</w:t>
      </w:r>
    </w:p>
    <w:p>
      <w:pPr>
        <w:pStyle w:val="null3"/>
        <w:jc w:val="both"/>
      </w:pPr>
      <w:r>
        <w:rPr>
          <w:sz w:val="21"/>
          <w:color w:val="000000"/>
        </w:rPr>
        <w:t>4.</w:t>
      </w:r>
      <w:r>
        <w:rPr>
          <w:sz w:val="21"/>
          <w:color w:val="000000"/>
        </w:rPr>
        <w:t>本合同</w:t>
      </w:r>
      <w:r>
        <w:rPr>
          <w:sz w:val="21"/>
          <w:color w:val="000000"/>
        </w:rPr>
        <w:t>一式</w:t>
      </w:r>
      <w:r>
        <w:rPr>
          <w:sz w:val="21"/>
          <w:color w:val="000000"/>
        </w:rPr>
        <w:t>____</w:t>
      </w:r>
      <w:r>
        <w:rPr>
          <w:sz w:val="21"/>
          <w:color w:val="000000"/>
        </w:rPr>
        <w:t>份，甲方执</w:t>
      </w:r>
      <w:r>
        <w:rPr>
          <w:sz w:val="21"/>
          <w:color w:val="000000"/>
        </w:rPr>
        <w:t>___</w:t>
      </w:r>
      <w:r>
        <w:rPr>
          <w:sz w:val="21"/>
          <w:color w:val="000000"/>
        </w:rPr>
        <w:t>份，乙方执</w:t>
      </w:r>
      <w:r>
        <w:rPr>
          <w:sz w:val="21"/>
          <w:color w:val="000000"/>
        </w:rPr>
        <w:t>___</w:t>
      </w:r>
      <w:r>
        <w:rPr>
          <w:sz w:val="21"/>
          <w:color w:val="000000"/>
        </w:rPr>
        <w:t>份。</w:t>
      </w:r>
    </w:p>
    <w:p>
      <w:pPr>
        <w:pStyle w:val="null3"/>
        <w:jc w:val="both"/>
      </w:pPr>
      <w:r>
        <w:rPr>
          <w:sz w:val="21"/>
          <w:color w:val="000000"/>
        </w:rPr>
        <w:t>5.</w:t>
      </w:r>
      <w:r>
        <w:rPr>
          <w:sz w:val="21"/>
          <w:color w:val="000000"/>
        </w:rPr>
        <w:t>本合同（含附件）共计</w:t>
      </w:r>
      <w:r>
        <w:rPr>
          <w:sz w:val="21"/>
          <w:color w:val="000000"/>
        </w:rPr>
        <w:t>___</w:t>
      </w:r>
      <w:r>
        <w:rPr>
          <w:sz w:val="21"/>
          <w:color w:val="000000"/>
        </w:rPr>
        <w:t>页，缺页之合</w:t>
      </w:r>
      <w:r>
        <w:rPr>
          <w:sz w:val="21"/>
          <w:color w:val="000000"/>
        </w:rPr>
        <w:t>同为无效合同。</w:t>
      </w:r>
    </w:p>
    <w:p>
      <w:pPr>
        <w:pStyle w:val="null3"/>
        <w:jc w:val="both"/>
      </w:pPr>
      <w:r>
        <w:rPr>
          <w:sz w:val="21"/>
          <w:color w:val="000000"/>
        </w:rPr>
        <w:t>6.</w:t>
      </w:r>
      <w:r>
        <w:rPr>
          <w:sz w:val="21"/>
          <w:color w:val="000000"/>
        </w:rPr>
        <w:t>本合同签约履约地点：广东省佛山市。</w:t>
      </w:r>
    </w:p>
    <w:p>
      <w:pPr>
        <w:pStyle w:val="null3"/>
        <w:jc w:val="both"/>
      </w:pPr>
      <w:r>
        <w:rPr>
          <w:sz w:val="21"/>
          <w:color w:val="000000"/>
        </w:rPr>
        <w:t>7.</w:t>
      </w:r>
      <w:r>
        <w:rPr>
          <w:sz w:val="21"/>
          <w:color w:val="000000"/>
        </w:rPr>
        <w:t>本合同所指</w:t>
      </w:r>
      <w:r>
        <w:rPr>
          <w:sz w:val="21"/>
          <w:color w:val="000000"/>
        </w:rPr>
        <w:t>“</w:t>
      </w:r>
      <w:r>
        <w:rPr>
          <w:sz w:val="21"/>
          <w:color w:val="000000"/>
        </w:rPr>
        <w:t>书面通知</w:t>
      </w:r>
      <w:r>
        <w:rPr>
          <w:sz w:val="21"/>
          <w:color w:val="000000"/>
        </w:rPr>
        <w:t>”</w:t>
      </w:r>
      <w:r>
        <w:rPr>
          <w:sz w:val="21"/>
          <w:color w:val="000000"/>
        </w:rPr>
        <w:t>包括但不限于短信、电子邮件等数据电文的通知形式，到达时间以民事诉讼法的规定为准，但进行书面通知前后，通知方均有义务电话确认通知事项。</w:t>
      </w:r>
    </w:p>
    <w:p>
      <w:pPr>
        <w:pStyle w:val="null3"/>
        <w:jc w:val="both"/>
      </w:pPr>
      <w:r>
        <w:rPr>
          <w:sz w:val="21"/>
          <w:color w:val="000000"/>
        </w:rPr>
        <w:t>8.</w:t>
      </w:r>
      <w:r>
        <w:rPr>
          <w:sz w:val="21"/>
          <w:color w:val="000000"/>
        </w:rPr>
        <w:t>双方均已对以上各条款及附件作充分了解，并明确理解由此而产生的相关权责。</w:t>
      </w:r>
    </w:p>
    <w:p>
      <w:pPr>
        <w:pStyle w:val="null3"/>
        <w:jc w:val="both"/>
      </w:pPr>
      <w:r>
        <w:rPr>
          <w:sz w:val="21"/>
          <w:b/>
          <w:color w:val="000000"/>
        </w:rPr>
        <w:t>9.</w:t>
      </w:r>
      <w:r>
        <w:rPr>
          <w:sz w:val="21"/>
          <w:b/>
          <w:color w:val="000000"/>
        </w:rPr>
        <w:t>其他补充内容：（补充内容不得对采购文件和投标</w:t>
      </w:r>
      <w:r>
        <w:rPr>
          <w:sz w:val="21"/>
          <w:b/>
          <w:color w:val="000000"/>
        </w:rPr>
        <w:t>/</w:t>
      </w:r>
      <w:r>
        <w:rPr>
          <w:sz w:val="21"/>
          <w:b/>
          <w:color w:val="000000"/>
        </w:rPr>
        <w:t>响应文件作实质性修改）</w:t>
      </w:r>
    </w:p>
    <w:p>
      <w:pPr>
        <w:pStyle w:val="null3"/>
        <w:ind w:firstLine="420"/>
        <w:jc w:val="both"/>
      </w:pPr>
      <w:r>
        <w:rPr>
          <w:sz w:val="21"/>
          <w:color w:val="000000"/>
        </w:rPr>
        <w:t>。</w:t>
      </w:r>
    </w:p>
    <w:tbl>
      <w:tblPr>
        <w:tblW w:w="0" w:type="auto"/>
        <w:tblBorders>
          <w:top w:val="none" w:color="000000" w:sz="4"/>
          <w:left w:val="none" w:color="000000" w:sz="4"/>
          <w:bottom w:val="none" w:color="000000" w:sz="4"/>
          <w:right w:val="none" w:color="000000" w:sz="4"/>
          <w:insideH w:val="none"/>
          <w:insideV w:val="none"/>
        </w:tblBorders>
      </w:tblPr>
      <w:tblGrid>
        <w:gridCol w:w="4213"/>
        <w:gridCol w:w="3942"/>
        <w:gridCol w:w="150"/>
      </w:tblGrid>
      <w:tr>
        <w:tc>
          <w:tcPr>
            <w:tcW w:type="dxa" w:w="421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color w:val="000000"/>
              </w:rPr>
              <w:t>甲方（盖章）：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39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乙方（盖章）：</w:t>
            </w:r>
          </w:p>
          <w:p>
            <w:pPr>
              <w:pStyle w:val="null3"/>
              <w:jc w:val="both"/>
            </w:pPr>
            <w:r>
              <w:rPr>
                <w:sz w:val="21"/>
                <w:color w:val="000000"/>
              </w:rPr>
              <w:t>代表：</w:t>
            </w:r>
          </w:p>
          <w:p>
            <w:pPr>
              <w:pStyle w:val="null3"/>
              <w:jc w:val="both"/>
            </w:pPr>
            <w:r>
              <w:rPr>
                <w:sz w:val="21"/>
                <w:color w:val="000000"/>
              </w:rPr>
              <w:t>地址：</w:t>
            </w:r>
          </w:p>
          <w:p>
            <w:pPr>
              <w:pStyle w:val="null3"/>
              <w:jc w:val="both"/>
            </w:pPr>
            <w:r>
              <w:rPr>
                <w:sz w:val="21"/>
                <w:color w:val="000000"/>
              </w:rPr>
              <w:t>电话：</w:t>
            </w:r>
          </w:p>
          <w:p>
            <w:pPr>
              <w:pStyle w:val="null3"/>
              <w:jc w:val="both"/>
            </w:pPr>
            <w:r>
              <w:rPr>
                <w:sz w:val="21"/>
                <w:color w:val="000000"/>
              </w:rPr>
              <w:t>传真：</w:t>
            </w:r>
          </w:p>
          <w:p>
            <w:pPr>
              <w:pStyle w:val="null3"/>
              <w:jc w:val="both"/>
            </w:pPr>
            <w:r>
              <w:rPr>
                <w:sz w:val="21"/>
                <w:color w:val="000000"/>
              </w:rPr>
              <w:t>日期：年月日</w:t>
            </w:r>
          </w:p>
        </w:tc>
        <w:tc>
          <w:tcPr>
            <w:tcW w:type="dxa" w:w="1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p>
        </w:tc>
      </w:tr>
      <w:tr>
        <w:tc>
          <w:tcPr>
            <w:tcW w:type="dxa" w:w="421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jc w:val="both"/>
            </w:pPr>
          </w:p>
        </w:tc>
        <w:tc>
          <w:tcPr>
            <w:tcW w:type="dxa" w:w="4092"/>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1"/>
                <w:b/>
                <w:color w:val="000000"/>
              </w:rPr>
              <w:t>收款方、开票方须与乙方一致，专户为：</w:t>
            </w:r>
          </w:p>
          <w:p>
            <w:pPr>
              <w:pStyle w:val="null3"/>
              <w:jc w:val="both"/>
            </w:pPr>
            <w:r>
              <w:rPr>
                <w:sz w:val="21"/>
                <w:color w:val="000000"/>
              </w:rPr>
              <w:t>开户名称：</w:t>
            </w:r>
          </w:p>
          <w:p>
            <w:pPr>
              <w:pStyle w:val="null3"/>
              <w:jc w:val="both"/>
            </w:pPr>
            <w:r>
              <w:rPr>
                <w:sz w:val="21"/>
                <w:color w:val="000000"/>
              </w:rPr>
              <w:t>银行账号：</w:t>
            </w:r>
          </w:p>
          <w:p>
            <w:pPr>
              <w:pStyle w:val="null3"/>
              <w:jc w:val="both"/>
            </w:pPr>
            <w:r>
              <w:rPr>
                <w:sz w:val="21"/>
                <w:color w:val="000000"/>
              </w:rPr>
              <w:t>开户行：</w:t>
            </w:r>
          </w:p>
        </w:tc>
      </w:tr>
    </w:tbl>
    <w:p>
      <w:pPr>
        <w:pStyle w:val="null3"/>
        <w:jc w:val="both"/>
      </w:pPr>
      <w:r>
        <w:rPr>
          <w:sz w:val="21"/>
          <w:color w:val="000000"/>
        </w:rPr>
        <w:t>合同附件清单：按实际附，如</w:t>
      </w:r>
    </w:p>
    <w:p>
      <w:pPr>
        <w:pStyle w:val="null3"/>
        <w:jc w:val="left"/>
      </w:pPr>
      <w:r>
        <w:rPr>
          <w:sz w:val="21"/>
          <w:color w:val="000000"/>
        </w:rPr>
        <w:t>附件一：《中标</w:t>
      </w:r>
      <w:r>
        <w:rPr>
          <w:sz w:val="21"/>
          <w:color w:val="000000"/>
        </w:rPr>
        <w:t>/</w:t>
      </w:r>
      <w:r>
        <w:rPr>
          <w:sz w:val="21"/>
          <w:color w:val="000000"/>
        </w:rPr>
        <w:t>成交通知书》</w:t>
      </w:r>
      <w:r>
        <w:rPr>
          <w:sz w:val="21"/>
          <w:color w:val="000000"/>
        </w:rPr>
        <w:t>/</w:t>
      </w:r>
      <w:r>
        <w:rPr>
          <w:sz w:val="21"/>
          <w:color w:val="000000"/>
        </w:rPr>
        <w:t>《采购项目成交结果通告》</w:t>
      </w:r>
    </w:p>
    <w:p>
      <w:pPr>
        <w:pStyle w:val="null3"/>
        <w:jc w:val="left"/>
      </w:pPr>
      <w:r>
        <w:rPr>
          <w:sz w:val="21"/>
          <w:color w:val="000000"/>
        </w:rPr>
        <w:t>附件二：《报价清单明细表》</w:t>
      </w:r>
    </w:p>
    <w:p>
      <w:pPr>
        <w:pStyle w:val="null3"/>
        <w:jc w:val="left"/>
      </w:pPr>
      <w:r>
        <w:rPr>
          <w:sz w:val="21"/>
          <w:color w:val="000000"/>
        </w:rPr>
        <w:t>附件</w:t>
      </w:r>
      <w:r>
        <w:rPr>
          <w:sz w:val="21"/>
          <w:color w:val="000000"/>
        </w:rPr>
        <w:t>三</w:t>
      </w:r>
      <w:r>
        <w:rPr>
          <w:sz w:val="21"/>
          <w:color w:val="000000"/>
        </w:rPr>
        <w:t>：《售后服务承诺书》</w:t>
      </w:r>
    </w:p>
    <w:p>
      <w:pPr>
        <w:pStyle w:val="null3"/>
        <w:jc w:val="left"/>
      </w:pPr>
      <w:r>
        <w:rPr>
          <w:sz w:val="21"/>
          <w:color w:val="000000"/>
        </w:rPr>
        <w:t>附件</w:t>
      </w:r>
      <w:r>
        <w:rPr>
          <w:sz w:val="21"/>
          <w:color w:val="000000"/>
        </w:rPr>
        <w:t>四</w:t>
      </w:r>
      <w:r>
        <w:rPr>
          <w:sz w:val="21"/>
          <w:color w:val="000000"/>
        </w:rPr>
        <w:t>：《廉洁购销协议》</w:t>
      </w:r>
    </w:p>
    <w:p>
      <w:pPr>
        <w:pStyle w:val="null3"/>
        <w:jc w:val="both"/>
      </w:pPr>
      <w:r>
        <w:rPr>
          <w:sz w:val="21"/>
        </w:rPr>
        <w:t>附件五：《医院丧属信息保密协议》</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440601-2025-02339</w:t>
      </w:r>
    </w:p>
    <w:p>
      <w:pPr>
        <w:pStyle w:val="null3"/>
        <w:jc w:val="center"/>
        <w:outlineLvl w:val="3"/>
      </w:pPr>
      <w:r>
        <w:rPr>
          <w:sz w:val="24"/>
          <w:b/>
        </w:rPr>
        <w:t>采购项目编号：</w:t>
      </w:r>
      <w:r>
        <w:rPr>
          <w:sz w:val="24"/>
          <w:b/>
        </w:rPr>
        <w:t>0724-2531FS093887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国义招标股份有限公司佛山分公司</w:t>
      </w:r>
    </w:p>
    <w:p>
      <w:pPr>
        <w:pStyle w:val="null3"/>
        <w:ind w:firstLine="480"/>
      </w:pPr>
      <w:r>
        <w:rPr/>
        <w:t xml:space="preserve"> 你方组织的</w:t>
      </w:r>
      <w:r>
        <w:rPr>
          <w:u w:val="single"/>
        </w:rPr>
        <w:t>“</w:t>
      </w:r>
      <w:r>
        <w:rPr>
          <w:u w:val="single"/>
        </w:rPr>
        <w:t>佛山市第三人民医院陪护服务</w:t>
      </w:r>
      <w:r>
        <w:rPr>
          <w:u w:val="single"/>
        </w:rPr>
        <w:t>”</w:t>
      </w:r>
      <w:r>
        <w:rPr/>
        <w:t>项目的招标[采购项目编号为：</w:t>
      </w:r>
      <w:r>
        <w:rPr>
          <w:u w:val="single"/>
        </w:rPr>
        <w:t>0724-2531FS093887</w:t>
      </w:r>
      <w:r>
        <w:rPr/>
        <w:t>]，我方愿参与投标。</w:t>
      </w:r>
    </w:p>
    <w:p>
      <w:pPr>
        <w:pStyle w:val="null3"/>
        <w:ind w:firstLine="480"/>
      </w:pPr>
      <w:r>
        <w:rPr/>
        <w:t>我方确认收到贵方提供的</w:t>
      </w:r>
      <w:r>
        <w:rPr>
          <w:u w:val="single"/>
        </w:rPr>
        <w:t>“</w:t>
      </w:r>
      <w:r>
        <w:rPr>
          <w:u w:val="single"/>
        </w:rPr>
        <w:t>佛山市第三人民医院陪护服务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佛山市第三人民医院陪护服务</w:t>
      </w:r>
      <w:r>
        <w:rPr/>
        <w:t>”项目采购[采购项目编号为</w:t>
      </w:r>
      <w:r>
        <w:rPr/>
        <w:t>0724-2531FS093887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佛山市第三人民医院（佛山市精神卫生中心）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国义招标股份有限公司佛山分公司</w:t>
      </w:r>
    </w:p>
    <w:p>
      <w:pPr>
        <w:pStyle w:val="null3"/>
        <w:ind w:firstLine="480"/>
      </w:pPr>
      <w:r>
        <w:rPr/>
        <w:t xml:space="preserve"> 如果我方在贵采购代理机构组织的</w:t>
      </w:r>
      <w:r>
        <w:rPr/>
        <w:t>佛山市第三人民医院陪护服务</w:t>
      </w:r>
      <w:r>
        <w:rPr/>
        <w:t>招标中获中标（采购项目编号：</w:t>
      </w:r>
      <w:r>
        <w:rPr/>
        <w:t>0724-2531FS093887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国义招标股份有限公司佛山分公司</w:t>
      </w:r>
    </w:p>
    <w:p>
      <w:pPr>
        <w:pStyle w:val="null3"/>
        <w:ind w:firstLine="480"/>
      </w:pPr>
      <w:r>
        <w:rPr/>
        <w:t>我单位已登记并准备参与“</w:t>
      </w:r>
      <w:r>
        <w:rPr/>
        <w:t>佛山市第三人民医院陪护服务</w:t>
      </w:r>
      <w:r>
        <w:rPr/>
        <w:t>”项目（采购项目编号：</w:t>
      </w:r>
      <w:r>
        <w:rPr/>
        <w:t>0724-2531FS093887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