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440101-2026-08700</w:t>
      </w:r>
    </w:p>
    <w:p>
      <w:pPr>
        <w:pStyle w:val="null3"/>
        <w:jc w:val="center"/>
        <w:outlineLvl w:val="3"/>
      </w:pPr>
      <w:r>
        <w:rPr>
          <w:sz w:val="24"/>
          <w:b/>
        </w:rPr>
        <w:t>采购项目编号：</w:t>
      </w:r>
      <w:r>
        <w:rPr>
          <w:sz w:val="24"/>
          <w:b/>
        </w:rPr>
        <w:t>0724-2631Z2892894</w:t>
      </w:r>
    </w:p>
    <w:p>
      <w:pPr>
        <w:pStyle w:val="null3"/>
        <w:jc w:val="center"/>
        <w:outlineLvl w:val="3"/>
      </w:pPr>
      <w:r>
        <w:rPr>
          <w:sz w:val="24"/>
          <w:b/>
        </w:rPr>
        <w:t>项目名称：</w:t>
      </w:r>
      <w:r>
        <w:rPr>
          <w:sz w:val="24"/>
          <w:b/>
        </w:rPr>
        <w:t>广州市第十二人民医院2026年中央财政基本公共卫生服务补助资金设备项目(第一批)</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广州市第十二人民医院</w:t>
      </w:r>
      <w:r>
        <w:rPr/>
        <w:t>的委托，采用</w:t>
      </w:r>
      <w:r>
        <w:rPr/>
        <w:t>公开招标</w:t>
      </w:r>
      <w:r>
        <w:rPr/>
        <w:t>方式组织采购</w:t>
      </w:r>
      <w:r>
        <w:rPr/>
        <w:t>广州市第十二人民医院2026年中央财政基本公共卫生服务补助资金设备项目(第一批)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广州市第十二人民医院2026年中央财政基本公共卫生服务补助资金设备项目(第一批)</w:t>
      </w:r>
    </w:p>
    <w:p>
      <w:pPr>
        <w:pStyle w:val="null3"/>
        <w:ind w:firstLine="480"/>
      </w:pPr>
      <w:r>
        <w:rPr/>
        <w:t>采购计划编号：</w:t>
      </w:r>
      <w:r>
        <w:rPr/>
        <w:t>440101-2026-08700</w:t>
      </w:r>
    </w:p>
    <w:p>
      <w:pPr>
        <w:pStyle w:val="null3"/>
        <w:ind w:firstLine="480"/>
      </w:pPr>
      <w:r>
        <w:rPr/>
        <w:t>采购项目编号：</w:t>
      </w:r>
      <w:r>
        <w:rPr/>
        <w:t>0724-2631Z2892894</w:t>
      </w:r>
    </w:p>
    <w:p>
      <w:pPr>
        <w:pStyle w:val="null3"/>
        <w:ind w:firstLine="480"/>
      </w:pPr>
      <w:r>
        <w:rPr/>
        <w:t>采购方式：</w:t>
      </w:r>
      <w:r>
        <w:rPr/>
        <w:t>公开招标</w:t>
      </w:r>
    </w:p>
    <w:p>
      <w:pPr>
        <w:pStyle w:val="null3"/>
        <w:ind w:firstLine="480"/>
      </w:pPr>
      <w:r>
        <w:rPr/>
        <w:t>预算金额：</w:t>
      </w:r>
      <w:r>
        <w:rPr/>
        <w:t>1,030,000.00</w:t>
      </w:r>
      <w:r>
        <w:rPr/>
        <w:t>元</w:t>
      </w:r>
    </w:p>
    <w:p>
      <w:pPr>
        <w:pStyle w:val="null3"/>
        <w:outlineLvl w:val="3"/>
      </w:pPr>
      <w:r>
        <w:rPr>
          <w:sz w:val="24"/>
          <w:b/>
        </w:rPr>
        <w:t>2.项目内容及需求情况（采购项目技术规格、参数及要求）</w:t>
      </w:r>
    </w:p>
    <w:p>
      <w:pPr>
        <w:pStyle w:val="null3"/>
      </w:pPr>
      <w:r>
        <w:rPr/>
        <w:t>采购包1(宝石电离室等设备):</w:t>
      </w:r>
    </w:p>
    <w:p>
      <w:pPr>
        <w:pStyle w:val="null3"/>
      </w:pPr>
      <w:r>
        <w:rPr/>
        <w:t>采购包预算金额：454,000.00元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核子及核辐射测量仪器</w:t>
            </w:r>
          </w:p>
        </w:tc>
        <w:tc>
          <w:tcPr>
            <w:tcW w:type="dxa" w:w="2136"/>
          </w:tcPr>
          <w:p>
            <w:pPr>
              <w:pStyle w:val="null3"/>
            </w:pPr>
            <w:r>
              <w:rPr/>
              <w:t>宝石电离室</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核子及核辐射测量仪器</w:t>
            </w:r>
          </w:p>
        </w:tc>
        <w:tc>
          <w:tcPr>
            <w:tcW w:type="dxa" w:w="2136"/>
          </w:tcPr>
          <w:p>
            <w:pPr>
              <w:pStyle w:val="null3"/>
            </w:pPr>
            <w:r>
              <w:rPr/>
              <w:t>0.125cc电离室</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核子及核辐射测量仪器</w:t>
            </w:r>
          </w:p>
        </w:tc>
        <w:tc>
          <w:tcPr>
            <w:tcW w:type="dxa" w:w="2136"/>
          </w:tcPr>
          <w:p>
            <w:pPr>
              <w:pStyle w:val="null3"/>
            </w:pPr>
            <w:r>
              <w:rPr/>
              <w:t>放疗一维水箱</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核子及核辐射测量仪器</w:t>
            </w:r>
          </w:p>
        </w:tc>
        <w:tc>
          <w:tcPr>
            <w:tcW w:type="dxa" w:w="2076"/>
          </w:tcPr>
          <w:p>
            <w:pPr>
              <w:pStyle w:val="null3"/>
              <w:jc w:val="left"/>
            </w:pPr>
            <w:r>
              <w:rPr/>
              <w:t>宝石电离室</w:t>
            </w:r>
          </w:p>
        </w:tc>
        <w:tc>
          <w:tcPr>
            <w:tcW w:type="dxa" w:w="2076"/>
          </w:tcPr>
          <w:p>
            <w:pPr>
              <w:pStyle w:val="null3"/>
              <w:jc w:val="left"/>
            </w:pPr>
            <w:r>
              <w:rPr/>
              <w:t>宝石电离室</w:t>
            </w:r>
          </w:p>
        </w:tc>
      </w:tr>
      <w:tr>
        <w:tc>
          <w:tcPr>
            <w:tcW w:type="dxa" w:w="2076"/>
          </w:tcPr>
          <w:p>
            <w:pPr>
              <w:pStyle w:val="null3"/>
              <w:jc w:val="center"/>
            </w:pPr>
            <w:r>
              <w:rPr/>
              <w:t>2</w:t>
            </w:r>
          </w:p>
        </w:tc>
        <w:tc>
          <w:tcPr>
            <w:tcW w:type="dxa" w:w="2076"/>
          </w:tcPr>
          <w:p>
            <w:pPr>
              <w:pStyle w:val="null3"/>
              <w:jc w:val="left"/>
            </w:pPr>
            <w:r>
              <w:rPr/>
              <w:t>核子及核辐射测量仪器</w:t>
            </w:r>
          </w:p>
        </w:tc>
        <w:tc>
          <w:tcPr>
            <w:tcW w:type="dxa" w:w="2076"/>
          </w:tcPr>
          <w:p>
            <w:pPr>
              <w:pStyle w:val="null3"/>
              <w:jc w:val="left"/>
            </w:pPr>
            <w:r>
              <w:rPr/>
              <w:t>0.125cc电离室</w:t>
            </w:r>
          </w:p>
        </w:tc>
        <w:tc>
          <w:tcPr>
            <w:tcW w:type="dxa" w:w="2076"/>
          </w:tcPr>
          <w:p>
            <w:pPr>
              <w:pStyle w:val="null3"/>
              <w:jc w:val="left"/>
            </w:pPr>
            <w:r>
              <w:rPr/>
              <w:t>0.125cc电离室</w:t>
            </w:r>
          </w:p>
        </w:tc>
      </w:tr>
      <w:tr>
        <w:tc>
          <w:tcPr>
            <w:tcW w:type="dxa" w:w="2076"/>
          </w:tcPr>
          <w:p>
            <w:pPr>
              <w:pStyle w:val="null3"/>
              <w:jc w:val="center"/>
            </w:pPr>
            <w:r>
              <w:rPr/>
              <w:t>3</w:t>
            </w:r>
          </w:p>
        </w:tc>
        <w:tc>
          <w:tcPr>
            <w:tcW w:type="dxa" w:w="2076"/>
          </w:tcPr>
          <w:p>
            <w:pPr>
              <w:pStyle w:val="null3"/>
              <w:jc w:val="left"/>
            </w:pPr>
            <w:r>
              <w:rPr/>
              <w:t>核子及核辐射测量仪器</w:t>
            </w:r>
          </w:p>
        </w:tc>
        <w:tc>
          <w:tcPr>
            <w:tcW w:type="dxa" w:w="2076"/>
          </w:tcPr>
          <w:p>
            <w:pPr>
              <w:pStyle w:val="null3"/>
              <w:jc w:val="left"/>
            </w:pPr>
            <w:r>
              <w:rPr/>
              <w:t>放疗一维水箱</w:t>
            </w:r>
          </w:p>
        </w:tc>
        <w:tc>
          <w:tcPr>
            <w:tcW w:type="dxa" w:w="2076"/>
          </w:tcPr>
          <w:p>
            <w:pPr>
              <w:pStyle w:val="null3"/>
              <w:jc w:val="left"/>
            </w:pPr>
            <w:r>
              <w:rPr/>
              <w:t>放疗一维水箱</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采购包2(智能化个人剂量监测等设备):</w:t>
      </w:r>
    </w:p>
    <w:p>
      <w:pPr>
        <w:pStyle w:val="null3"/>
      </w:pPr>
      <w:r>
        <w:rPr/>
        <w:t>采购包预算金额：576,000.00元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核与辐射安全设备</w:t>
            </w:r>
          </w:p>
        </w:tc>
        <w:tc>
          <w:tcPr>
            <w:tcW w:type="dxa" w:w="2136"/>
          </w:tcPr>
          <w:p>
            <w:pPr>
              <w:pStyle w:val="null3"/>
            </w:pPr>
            <w:r>
              <w:rPr/>
              <w:t>智能化个人剂量监测设备</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环保监测设备</w:t>
            </w:r>
          </w:p>
        </w:tc>
        <w:tc>
          <w:tcPr>
            <w:tcW w:type="dxa" w:w="2136"/>
          </w:tcPr>
          <w:p>
            <w:pPr>
              <w:pStyle w:val="null3"/>
            </w:pPr>
            <w:r>
              <w:rPr/>
              <w:t>放射性气溶胶采样装置</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环保监测设备</w:t>
            </w:r>
          </w:p>
        </w:tc>
        <w:tc>
          <w:tcPr>
            <w:tcW w:type="dxa" w:w="2136"/>
          </w:tcPr>
          <w:p>
            <w:pPr>
              <w:pStyle w:val="null3"/>
            </w:pPr>
            <w:r>
              <w:rPr/>
              <w:t>空气中氚采样器</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环保监测设备</w:t>
            </w:r>
          </w:p>
        </w:tc>
        <w:tc>
          <w:tcPr>
            <w:tcW w:type="dxa" w:w="2136"/>
          </w:tcPr>
          <w:p>
            <w:pPr>
              <w:pStyle w:val="null3"/>
            </w:pPr>
            <w:r>
              <w:rPr/>
              <w:t>空气中碳-14采样器</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核与辐射安全设备</w:t>
            </w:r>
          </w:p>
        </w:tc>
        <w:tc>
          <w:tcPr>
            <w:tcW w:type="dxa" w:w="2076"/>
          </w:tcPr>
          <w:p>
            <w:pPr>
              <w:pStyle w:val="null3"/>
              <w:jc w:val="left"/>
            </w:pPr>
            <w:r>
              <w:rPr/>
              <w:t>智能化个人剂量监测设备</w:t>
            </w:r>
          </w:p>
        </w:tc>
        <w:tc>
          <w:tcPr>
            <w:tcW w:type="dxa" w:w="2076"/>
          </w:tcPr>
          <w:p>
            <w:pPr>
              <w:pStyle w:val="null3"/>
              <w:jc w:val="left"/>
            </w:pPr>
            <w:r>
              <w:rPr/>
              <w:t>智能化个人剂量监测设备</w:t>
            </w:r>
          </w:p>
        </w:tc>
      </w:tr>
      <w:tr>
        <w:tc>
          <w:tcPr>
            <w:tcW w:type="dxa" w:w="2076"/>
          </w:tcPr>
          <w:p>
            <w:pPr>
              <w:pStyle w:val="null3"/>
              <w:jc w:val="center"/>
            </w:pPr>
            <w:r>
              <w:rPr/>
              <w:t>2</w:t>
            </w:r>
          </w:p>
        </w:tc>
        <w:tc>
          <w:tcPr>
            <w:tcW w:type="dxa" w:w="2076"/>
          </w:tcPr>
          <w:p>
            <w:pPr>
              <w:pStyle w:val="null3"/>
              <w:jc w:val="left"/>
            </w:pPr>
            <w:r>
              <w:rPr/>
              <w:t>环保监测设备</w:t>
            </w:r>
          </w:p>
        </w:tc>
        <w:tc>
          <w:tcPr>
            <w:tcW w:type="dxa" w:w="2076"/>
          </w:tcPr>
          <w:p>
            <w:pPr>
              <w:pStyle w:val="null3"/>
              <w:jc w:val="left"/>
            </w:pPr>
            <w:r>
              <w:rPr/>
              <w:t>放射性气溶胶采样装置</w:t>
            </w:r>
          </w:p>
        </w:tc>
        <w:tc>
          <w:tcPr>
            <w:tcW w:type="dxa" w:w="2076"/>
          </w:tcPr>
          <w:p>
            <w:pPr>
              <w:pStyle w:val="null3"/>
              <w:jc w:val="left"/>
            </w:pPr>
            <w:r>
              <w:rPr/>
              <w:t>放射性气溶胶采样装置</w:t>
            </w:r>
          </w:p>
        </w:tc>
      </w:tr>
      <w:tr>
        <w:tc>
          <w:tcPr>
            <w:tcW w:type="dxa" w:w="2076"/>
          </w:tcPr>
          <w:p>
            <w:pPr>
              <w:pStyle w:val="null3"/>
              <w:jc w:val="center"/>
            </w:pPr>
            <w:r>
              <w:rPr/>
              <w:t>3</w:t>
            </w:r>
          </w:p>
        </w:tc>
        <w:tc>
          <w:tcPr>
            <w:tcW w:type="dxa" w:w="2076"/>
          </w:tcPr>
          <w:p>
            <w:pPr>
              <w:pStyle w:val="null3"/>
              <w:jc w:val="left"/>
            </w:pPr>
            <w:r>
              <w:rPr/>
              <w:t>环保监测设备</w:t>
            </w:r>
          </w:p>
        </w:tc>
        <w:tc>
          <w:tcPr>
            <w:tcW w:type="dxa" w:w="2076"/>
          </w:tcPr>
          <w:p>
            <w:pPr>
              <w:pStyle w:val="null3"/>
              <w:jc w:val="left"/>
            </w:pPr>
            <w:r>
              <w:rPr/>
              <w:t>空气中氚采样器</w:t>
            </w:r>
          </w:p>
        </w:tc>
        <w:tc>
          <w:tcPr>
            <w:tcW w:type="dxa" w:w="2076"/>
          </w:tcPr>
          <w:p>
            <w:pPr>
              <w:pStyle w:val="null3"/>
              <w:jc w:val="left"/>
            </w:pPr>
            <w:r>
              <w:rPr/>
              <w:t>空气中氚采样器</w:t>
            </w:r>
          </w:p>
        </w:tc>
      </w:tr>
      <w:tr>
        <w:tc>
          <w:tcPr>
            <w:tcW w:type="dxa" w:w="2076"/>
          </w:tcPr>
          <w:p>
            <w:pPr>
              <w:pStyle w:val="null3"/>
              <w:jc w:val="center"/>
            </w:pPr>
            <w:r>
              <w:rPr/>
              <w:t>4</w:t>
            </w:r>
          </w:p>
        </w:tc>
        <w:tc>
          <w:tcPr>
            <w:tcW w:type="dxa" w:w="2076"/>
          </w:tcPr>
          <w:p>
            <w:pPr>
              <w:pStyle w:val="null3"/>
              <w:jc w:val="left"/>
            </w:pPr>
            <w:r>
              <w:rPr/>
              <w:t>环保监测设备</w:t>
            </w:r>
          </w:p>
        </w:tc>
        <w:tc>
          <w:tcPr>
            <w:tcW w:type="dxa" w:w="2076"/>
          </w:tcPr>
          <w:p>
            <w:pPr>
              <w:pStyle w:val="null3"/>
              <w:jc w:val="left"/>
            </w:pPr>
            <w:r>
              <w:rPr/>
              <w:t>空气中碳-14采样器</w:t>
            </w:r>
          </w:p>
        </w:tc>
        <w:tc>
          <w:tcPr>
            <w:tcW w:type="dxa" w:w="2076"/>
          </w:tcPr>
          <w:p>
            <w:pPr>
              <w:pStyle w:val="null3"/>
              <w:jc w:val="left"/>
            </w:pPr>
            <w:r>
              <w:rPr/>
              <w:t>空气中碳-14采样器</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p>
      <w:pPr>
        <w:pStyle w:val="null3"/>
        <w:outlineLvl w:val="3"/>
      </w:pPr>
      <w:r>
        <w:rPr>
          <w:sz w:val="24"/>
          <w:b/>
        </w:rPr>
        <w:t>2.落实政府采购政策需满足的资格要求：</w:t>
      </w:r>
    </w:p>
    <w:p>
      <w:pPr>
        <w:pStyle w:val="null3"/>
        <w:jc w:val="left"/>
      </w:pPr>
      <w:r>
        <w:rPr/>
        <w:t>采购包1（宝石电离室等设备）：</w:t>
      </w:r>
      <w:r>
        <w:rPr/>
        <w:t>本采购包属于专门面向中小企业采购的项目（本项目采购标的所属行业：工业）</w:t>
      </w:r>
    </w:p>
    <w:p>
      <w:pPr>
        <w:pStyle w:val="null3"/>
        <w:jc w:val="left"/>
      </w:pPr>
      <w:r>
        <w:rPr/>
        <w:t>采购包2（智能化个人剂量监测等设备）：</w:t>
      </w:r>
      <w:r>
        <w:rPr/>
        <w:t>本采购包属于专门面向中小企业采购的项目（本项目采购标的所属行业：工业）</w:t>
      </w:r>
    </w:p>
    <w:p>
      <w:pPr>
        <w:pStyle w:val="null3"/>
        <w:outlineLvl w:val="3"/>
      </w:pPr>
      <w:r>
        <w:rPr>
          <w:sz w:val="24"/>
          <w:b/>
        </w:rPr>
        <w:t>3.本项目特定的资格要求：</w:t>
      </w:r>
    </w:p>
    <w:p>
      <w:pPr>
        <w:pStyle w:val="null3"/>
      </w:pPr>
      <w:r>
        <w:rPr/>
        <w:t>采购包1（宝石电离室等设备）：</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采购包2（智能化个人剂量监测等设备）：</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020-38665704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741"/>
        <w:gridCol w:w="3071"/>
        <w:gridCol w:w="1241"/>
        <w:gridCol w:w="3253"/>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包号</w:t>
            </w:r>
          </w:p>
        </w:tc>
        <w:tc>
          <w:tcPr>
            <w:tcW w:type="dxa" w:w="3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标的名称</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3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最高限价（人民币）</w:t>
            </w:r>
          </w:p>
        </w:tc>
      </w:tr>
      <w:tr>
        <w:tc>
          <w:tcPr>
            <w:tcW w:type="dxa" w:w="7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宝石电离室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c>
          <w:tcPr>
            <w:tcW w:type="dxa" w:w="3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人民币</w:t>
            </w:r>
            <w:r>
              <w:rPr>
                <w:sz w:val="24"/>
                <w:color w:val="000000"/>
              </w:rPr>
              <w:t>18.8万</w:t>
            </w:r>
            <w:r>
              <w:rPr>
                <w:sz w:val="24"/>
                <w:color w:val="000000"/>
              </w:rPr>
              <w:t>元</w:t>
            </w:r>
          </w:p>
        </w:tc>
      </w:tr>
      <w:tr>
        <w:tc>
          <w:tcPr>
            <w:tcW w:type="dxa" w:w="741"/>
            <w:vMerge/>
            <w:tcBorders>
              <w:top w:val="none" w:color="000000" w:sz="4"/>
              <w:left w:val="single" w:color="000000" w:sz="4"/>
              <w:bottom w:val="single" w:color="000000" w:sz="4"/>
              <w:right w:val="single" w:color="000000" w:sz="4"/>
            </w:tcBorders>
          </w:tcP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0.125cc电离室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3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人民币</w:t>
            </w:r>
            <w:r>
              <w:rPr>
                <w:sz w:val="24"/>
                <w:color w:val="000000"/>
              </w:rPr>
              <w:t>9万</w:t>
            </w:r>
            <w:r>
              <w:rPr>
                <w:sz w:val="24"/>
                <w:color w:val="000000"/>
              </w:rPr>
              <w:t>元</w:t>
            </w:r>
          </w:p>
        </w:tc>
      </w:tr>
      <w:tr>
        <w:tc>
          <w:tcPr>
            <w:tcW w:type="dxa" w:w="741"/>
            <w:vMerge/>
            <w:tcBorders>
              <w:top w:val="none" w:color="000000" w:sz="4"/>
              <w:left w:val="single" w:color="000000" w:sz="4"/>
              <w:bottom w:val="single" w:color="000000" w:sz="4"/>
              <w:right w:val="single" w:color="000000" w:sz="4"/>
            </w:tcBorders>
          </w:tcP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放疗一维水箱</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c>
          <w:tcPr>
            <w:tcW w:type="dxa" w:w="3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人民币</w:t>
            </w:r>
            <w:r>
              <w:rPr>
                <w:sz w:val="24"/>
                <w:color w:val="000000"/>
              </w:rPr>
              <w:t>17.2万</w:t>
            </w:r>
            <w:r>
              <w:rPr>
                <w:sz w:val="24"/>
                <w:color w:val="000000"/>
              </w:rPr>
              <w:t>元</w:t>
            </w:r>
          </w:p>
        </w:tc>
      </w:tr>
      <w:tr>
        <w:tc>
          <w:tcPr>
            <w:tcW w:type="dxa" w:w="7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智能化个人剂量监测设备</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3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人民币</w:t>
            </w:r>
            <w:r>
              <w:rPr>
                <w:sz w:val="24"/>
                <w:color w:val="000000"/>
              </w:rPr>
              <w:t>14万</w:t>
            </w:r>
            <w:r>
              <w:rPr>
                <w:sz w:val="24"/>
                <w:color w:val="000000"/>
              </w:rPr>
              <w:t>元</w:t>
            </w:r>
          </w:p>
        </w:tc>
      </w:tr>
      <w:tr>
        <w:tc>
          <w:tcPr>
            <w:tcW w:type="dxa" w:w="741"/>
            <w:vMerge/>
            <w:tcBorders>
              <w:top w:val="none" w:color="000000" w:sz="4"/>
              <w:left w:val="single" w:color="000000" w:sz="4"/>
              <w:bottom w:val="single" w:color="000000" w:sz="4"/>
              <w:right w:val="single" w:color="000000" w:sz="4"/>
            </w:tcBorders>
          </w:tcP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放射性气溶胶采样装置</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c>
          <w:tcPr>
            <w:tcW w:type="dxa" w:w="3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人民币</w:t>
            </w:r>
            <w:r>
              <w:rPr>
                <w:sz w:val="24"/>
                <w:color w:val="000000"/>
              </w:rPr>
              <w:t>8万</w:t>
            </w:r>
            <w:r>
              <w:rPr>
                <w:sz w:val="24"/>
                <w:color w:val="000000"/>
              </w:rPr>
              <w:t>元</w:t>
            </w:r>
          </w:p>
        </w:tc>
      </w:tr>
      <w:tr>
        <w:tc>
          <w:tcPr>
            <w:tcW w:type="dxa" w:w="741"/>
            <w:vMerge/>
            <w:tcBorders>
              <w:top w:val="none" w:color="000000" w:sz="4"/>
              <w:left w:val="single" w:color="000000" w:sz="4"/>
              <w:bottom w:val="single" w:color="000000" w:sz="4"/>
              <w:right w:val="single" w:color="000000" w:sz="4"/>
            </w:tcBorders>
          </w:tcP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空气中氚采样器</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3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人民币</w:t>
            </w:r>
            <w:r>
              <w:rPr>
                <w:sz w:val="24"/>
                <w:color w:val="000000"/>
              </w:rPr>
              <w:t>16.8万</w:t>
            </w:r>
            <w:r>
              <w:rPr>
                <w:sz w:val="24"/>
                <w:color w:val="000000"/>
              </w:rPr>
              <w:t>元</w:t>
            </w:r>
          </w:p>
        </w:tc>
      </w:tr>
      <w:tr>
        <w:tc>
          <w:tcPr>
            <w:tcW w:type="dxa" w:w="741"/>
            <w:vMerge/>
            <w:tcBorders>
              <w:top w:val="none" w:color="000000" w:sz="4"/>
              <w:left w:val="single" w:color="000000" w:sz="4"/>
              <w:bottom w:val="single" w:color="000000" w:sz="4"/>
              <w:right w:val="single" w:color="000000" w:sz="4"/>
            </w:tcBorders>
          </w:tcP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空气中碳</w:t>
            </w:r>
            <w:r>
              <w:rPr>
                <w:sz w:val="24"/>
                <w:color w:val="000000"/>
              </w:rPr>
              <w:t>-14采样器</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c>
          <w:tcPr>
            <w:tcW w:type="dxa" w:w="3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人民币</w:t>
            </w:r>
            <w:r>
              <w:rPr>
                <w:sz w:val="24"/>
                <w:color w:val="000000"/>
              </w:rPr>
              <w:t>16万</w:t>
            </w:r>
            <w:r>
              <w:rPr>
                <w:sz w:val="24"/>
                <w:color w:val="000000"/>
              </w:rPr>
              <w:t>元</w:t>
            </w:r>
          </w:p>
        </w:tc>
      </w:tr>
    </w:tbl>
    <w:p>
      <w:pPr>
        <w:pStyle w:val="null3"/>
        <w:ind w:firstLine="420"/>
      </w:pPr>
      <w:r>
        <w:rPr>
          <w:sz w:val="21"/>
        </w:rPr>
        <w:t>备注：详细技术规范请参阅招标文件中的用户需求书。</w:t>
      </w:r>
      <w:r>
        <w:rPr>
          <w:sz w:val="21"/>
        </w:rPr>
        <w:t>包</w:t>
      </w:r>
      <w:r>
        <w:rPr>
          <w:sz w:val="21"/>
        </w:rPr>
        <w:t>1的核心产品为</w:t>
      </w:r>
      <w:r>
        <w:rPr>
          <w:sz w:val="21"/>
          <w:b/>
          <w:u w:val="single"/>
        </w:rPr>
        <w:t>宝石电离室</w:t>
      </w:r>
      <w:r>
        <w:rPr>
          <w:sz w:val="21"/>
        </w:rPr>
        <w:t>；</w:t>
      </w:r>
      <w:r>
        <w:rPr>
          <w:sz w:val="21"/>
        </w:rPr>
        <w:t>包</w:t>
      </w:r>
      <w:r>
        <w:rPr>
          <w:sz w:val="21"/>
        </w:rPr>
        <w:t>2的核心产品为</w:t>
      </w:r>
      <w:r>
        <w:rPr>
          <w:sz w:val="21"/>
          <w:b/>
          <w:u w:val="single"/>
        </w:rPr>
        <w:t>空气中氚采样器</w:t>
      </w:r>
      <w:r>
        <w:rPr>
          <w:sz w:val="21"/>
        </w:rPr>
        <w:t>。</w:t>
      </w:r>
      <w:r>
        <w:rPr>
          <w:sz w:val="21"/>
        </w:rPr>
        <w:t>投标人必须对全部招标内容进行投标报价，如有缺漏，将导致投标无效。如投标报价超出最高限价，将导致投标无效。</w:t>
      </w:r>
    </w:p>
    <w:p>
      <w:pPr>
        <w:pStyle w:val="null3"/>
        <w:ind w:firstLine="420"/>
      </w:pPr>
      <w:r>
        <w:rPr>
          <w:sz w:val="21"/>
          <w:b/>
          <w:u w:val="single"/>
        </w:rPr>
        <w:t>本项目不允许采购进口产品。</w:t>
      </w:r>
    </w:p>
    <w:p>
      <w:pPr>
        <w:pStyle w:val="null3"/>
        <w:ind w:firstLine="210"/>
        <w:jc w:val="left"/>
      </w:pPr>
      <w:r>
        <w:rPr>
          <w:sz w:val="21"/>
          <w:color w:val="000000"/>
        </w:rPr>
        <w:t>2.</w:t>
      </w:r>
      <w:r>
        <w:rPr>
          <w:sz w:val="21"/>
          <w:color w:val="000000"/>
        </w:rPr>
        <w:t xml:space="preserve">投标人必须在投标文件中提供以下声明函     </w:t>
      </w:r>
      <w:r>
        <w:rPr>
          <w:b/>
        </w:rPr>
        <w:t xml:space="preserve">                </w:t>
      </w:r>
    </w:p>
    <w:p>
      <w:pPr>
        <w:pStyle w:val="null3"/>
        <w:jc w:val="center"/>
      </w:pPr>
      <w:r>
        <w:rPr>
          <w:sz w:val="28"/>
          <w:b/>
        </w:rPr>
        <w:t>声明函</w:t>
      </w:r>
    </w:p>
    <w:p>
      <w:pPr>
        <w:pStyle w:val="null3"/>
        <w:jc w:val="both"/>
      </w:pPr>
      <w:r>
        <w:rPr>
          <w:sz w:val="21"/>
        </w:rPr>
        <w:t>致</w:t>
      </w:r>
      <w:r>
        <w:rPr>
          <w:sz w:val="21"/>
        </w:rPr>
        <w:t>:</w:t>
      </w:r>
      <w:r>
        <w:rPr>
          <w:sz w:val="21"/>
        </w:rPr>
        <w:t>国义招标股份有限公司</w:t>
      </w:r>
      <w:r>
        <w:rPr>
          <w:sz w:val="21"/>
        </w:rPr>
        <w:t>/</w:t>
      </w:r>
      <w:r>
        <w:rPr>
          <w:sz w:val="21"/>
        </w:rPr>
        <w:t>广州市第十二人民医院</w:t>
      </w:r>
    </w:p>
    <w:p>
      <w:pPr>
        <w:pStyle w:val="null3"/>
        <w:ind w:firstLine="420"/>
        <w:jc w:val="left"/>
      </w:pPr>
      <w:r>
        <w:rPr>
          <w:sz w:val="21"/>
        </w:rPr>
        <w:t>关于贵方发布</w:t>
      </w:r>
      <w:r>
        <w:rPr>
          <w:sz w:val="21"/>
          <w:b/>
          <w:u w:val="single"/>
        </w:rPr>
        <w:t>广州市第十二人民医院</w:t>
      </w:r>
      <w:r>
        <w:rPr>
          <w:sz w:val="21"/>
          <w:b/>
          <w:u w:val="single"/>
        </w:rPr>
        <w:t>2026</w:t>
      </w:r>
      <w:r>
        <w:rPr>
          <w:sz w:val="21"/>
          <w:b/>
          <w:u w:val="single"/>
        </w:rPr>
        <w:t>年中央财政基本公共卫生服务补助资金设备项目</w:t>
      </w:r>
      <w:r>
        <w:rPr>
          <w:sz w:val="21"/>
          <w:b/>
          <w:u w:val="single"/>
        </w:rPr>
        <w:t>(</w:t>
      </w:r>
      <w:r>
        <w:rPr>
          <w:sz w:val="21"/>
          <w:b/>
          <w:u w:val="single"/>
        </w:rPr>
        <w:t>第一批</w:t>
      </w:r>
      <w:r>
        <w:rPr>
          <w:sz w:val="21"/>
          <w:b/>
          <w:u w:val="single"/>
        </w:rPr>
        <w:t>)</w:t>
      </w:r>
      <w:r>
        <w:rPr>
          <w:sz w:val="21"/>
        </w:rPr>
        <w:t>采购项目编号</w:t>
      </w:r>
      <w:r>
        <w:rPr>
          <w:sz w:val="21"/>
        </w:rPr>
        <w:t>[</w:t>
      </w:r>
      <w:r>
        <w:rPr>
          <w:sz w:val="21"/>
        </w:rPr>
        <w:t>0724-2631Z2892894</w:t>
      </w:r>
      <w:r>
        <w:rPr>
          <w:sz w:val="21"/>
        </w:rPr>
        <w:t>]</w:t>
      </w:r>
      <w:r>
        <w:rPr>
          <w:sz w:val="21"/>
        </w:rPr>
        <w:t>的招标公告</w:t>
      </w:r>
      <w:r>
        <w:rPr>
          <w:sz w:val="21"/>
        </w:rPr>
        <w:t>,</w:t>
      </w:r>
      <w:r>
        <w:rPr>
          <w:sz w:val="21"/>
        </w:rPr>
        <w:t>本单位愿意参加上述项目投标</w:t>
      </w:r>
      <w:r>
        <w:rPr>
          <w:sz w:val="21"/>
        </w:rPr>
        <w:t>,</w:t>
      </w:r>
      <w:r>
        <w:rPr>
          <w:sz w:val="21"/>
        </w:rPr>
        <w:t>并已清楚招标文件的要求及有关文件规定</w:t>
      </w:r>
      <w:r>
        <w:rPr>
          <w:sz w:val="21"/>
        </w:rPr>
        <w:t>,</w:t>
      </w:r>
      <w:r>
        <w:rPr>
          <w:sz w:val="21"/>
        </w:rPr>
        <w:t>声明如下：</w:t>
      </w:r>
    </w:p>
    <w:p>
      <w:pPr>
        <w:pStyle w:val="null3"/>
        <w:jc w:val="left"/>
      </w:pPr>
      <w:r>
        <w:rPr>
          <w:sz w:val="21"/>
        </w:rPr>
        <w:t>(</w:t>
      </w:r>
      <w:r>
        <w:rPr>
          <w:sz w:val="21"/>
        </w:rPr>
        <w:t>一</w:t>
      </w:r>
      <w:r>
        <w:rPr>
          <w:sz w:val="21"/>
        </w:rPr>
        <w:t>)</w:t>
      </w:r>
      <w:r>
        <w:rPr>
          <w:sz w:val="21"/>
        </w:rPr>
        <w:t>我方具备《中华人民共和国政府采购法》第二十二条所规定的条件：</w:t>
      </w:r>
    </w:p>
    <w:p>
      <w:pPr>
        <w:pStyle w:val="null3"/>
        <w:ind w:firstLine="420"/>
        <w:jc w:val="left"/>
      </w:pPr>
      <w:r>
        <w:rPr>
          <w:sz w:val="21"/>
        </w:rPr>
        <w:t>(1)</w:t>
      </w:r>
      <w:r>
        <w:rPr>
          <w:sz w:val="21"/>
        </w:rPr>
        <w:t>具有独立承担民事责任的能力；</w:t>
      </w:r>
    </w:p>
    <w:p>
      <w:pPr>
        <w:pStyle w:val="null3"/>
        <w:ind w:firstLine="420"/>
        <w:jc w:val="left"/>
      </w:pPr>
      <w:r>
        <w:rPr>
          <w:sz w:val="21"/>
        </w:rPr>
        <w:t>(2)</w:t>
      </w:r>
      <w:r>
        <w:rPr>
          <w:sz w:val="21"/>
        </w:rPr>
        <w:t>具有良好的商业信誉和健全的财务会计制度；</w:t>
      </w:r>
    </w:p>
    <w:p>
      <w:pPr>
        <w:pStyle w:val="null3"/>
        <w:ind w:firstLine="420"/>
        <w:jc w:val="left"/>
      </w:pPr>
      <w:r>
        <w:rPr>
          <w:sz w:val="21"/>
        </w:rPr>
        <w:t>(3)</w:t>
      </w:r>
      <w:r>
        <w:rPr>
          <w:sz w:val="21"/>
        </w:rPr>
        <w:t>具有履行合同所必需的设备和专业技术能力；</w:t>
      </w:r>
    </w:p>
    <w:p>
      <w:pPr>
        <w:pStyle w:val="null3"/>
        <w:ind w:firstLine="420"/>
        <w:jc w:val="left"/>
      </w:pPr>
      <w:r>
        <w:rPr>
          <w:sz w:val="21"/>
        </w:rPr>
        <w:t>(4)</w:t>
      </w:r>
      <w:r>
        <w:rPr>
          <w:sz w:val="21"/>
        </w:rPr>
        <w:t>有依法缴纳税收和社会保障资金的良好记录；</w:t>
      </w:r>
    </w:p>
    <w:p>
      <w:pPr>
        <w:pStyle w:val="null3"/>
        <w:ind w:firstLine="420"/>
        <w:jc w:val="left"/>
      </w:pPr>
      <w:r>
        <w:rPr>
          <w:sz w:val="21"/>
        </w:rPr>
        <w:t>(5)</w:t>
      </w:r>
      <w:r>
        <w:rPr>
          <w:sz w:val="21"/>
        </w:rPr>
        <w:t>我方</w:t>
      </w:r>
      <w:r>
        <w:rPr>
          <w:sz w:val="21"/>
        </w:rPr>
        <w:t>(</w:t>
      </w:r>
      <w:r>
        <w:rPr>
          <w:sz w:val="21"/>
        </w:rPr>
        <w:t>如前三年内有名称变更的，含变更前名称</w:t>
      </w:r>
      <w:r>
        <w:rPr>
          <w:sz w:val="21"/>
        </w:rPr>
        <w:t>)</w:t>
      </w:r>
      <w:r>
        <w:rPr>
          <w:sz w:val="21"/>
        </w:rPr>
        <w:t>参加本项目政府采购活动前三年内在经营活动中没有重大违法记录；</w:t>
      </w:r>
    </w:p>
    <w:p>
      <w:pPr>
        <w:pStyle w:val="null3"/>
        <w:ind w:firstLine="420"/>
        <w:jc w:val="left"/>
      </w:pPr>
      <w:r>
        <w:rPr>
          <w:sz w:val="21"/>
        </w:rPr>
        <w:t>(6)</w:t>
      </w:r>
      <w:r>
        <w:rPr>
          <w:sz w:val="21"/>
        </w:rPr>
        <w:t>我方符合法律、行政法规规定的其他条件。</w:t>
      </w:r>
    </w:p>
    <w:p>
      <w:pPr>
        <w:pStyle w:val="null3"/>
        <w:ind w:firstLine="420"/>
        <w:jc w:val="left"/>
      </w:pPr>
      <w:r>
        <w:rPr>
          <w:sz w:val="21"/>
        </w:rPr>
        <w:t>（</w:t>
      </w:r>
      <w:r>
        <w:rPr>
          <w:sz w:val="21"/>
        </w:rPr>
        <w:t>7</w:t>
      </w:r>
      <w:r>
        <w:rPr>
          <w:sz w:val="21"/>
        </w:rPr>
        <w:t>）我方不存在以下不得参加本项目</w:t>
      </w:r>
      <w:r>
        <w:rPr>
          <w:sz w:val="21"/>
        </w:rPr>
        <w:t>(</w:t>
      </w:r>
      <w:r>
        <w:rPr>
          <w:sz w:val="21"/>
        </w:rPr>
        <w:t>同一采购包</w:t>
      </w:r>
      <w:r>
        <w:rPr>
          <w:sz w:val="21"/>
        </w:rPr>
        <w:t>)</w:t>
      </w:r>
      <w:r>
        <w:rPr>
          <w:sz w:val="21"/>
        </w:rPr>
        <w:t>投标的情形之一：</w:t>
      </w:r>
    </w:p>
    <w:p>
      <w:pPr>
        <w:pStyle w:val="null3"/>
        <w:ind w:firstLine="420"/>
        <w:jc w:val="left"/>
      </w:pPr>
      <w:r>
        <w:rPr>
          <w:sz w:val="21"/>
        </w:rPr>
        <w:t>①不同供应商的单位负责人为同一人或者存在直接控股、管理关系；</w:t>
      </w:r>
    </w:p>
    <w:p>
      <w:pPr>
        <w:pStyle w:val="null3"/>
        <w:ind w:firstLine="420"/>
        <w:jc w:val="left"/>
      </w:pPr>
      <w:r>
        <w:rPr>
          <w:sz w:val="21"/>
        </w:rPr>
        <w:t>②供应商为采购项目提供整体设计、规范编制或者项目管理、监理、检测等服务。</w:t>
      </w:r>
    </w:p>
    <w:p>
      <w:pPr>
        <w:pStyle w:val="null3"/>
        <w:jc w:val="left"/>
      </w:pPr>
      <w:r>
        <w:rPr>
          <w:sz w:val="21"/>
        </w:rPr>
        <w:t>(</w:t>
      </w:r>
      <w:r>
        <w:rPr>
          <w:sz w:val="21"/>
        </w:rPr>
        <w:t>二</w:t>
      </w:r>
      <w:r>
        <w:rPr>
          <w:sz w:val="21"/>
        </w:rPr>
        <w:t>)</w:t>
      </w:r>
      <w:r>
        <w:rPr>
          <w:sz w:val="21"/>
        </w:rPr>
        <w:t>若本项目不接受联合体报价的，我方承诺以独立供应商名义即非联合体方式参加本项目的投标。</w:t>
      </w:r>
    </w:p>
    <w:p>
      <w:pPr>
        <w:pStyle w:val="null3"/>
        <w:jc w:val="left"/>
      </w:pPr>
      <w:r>
        <w:rPr>
          <w:sz w:val="21"/>
        </w:rPr>
        <w:t>(</w:t>
      </w:r>
      <w:r>
        <w:rPr>
          <w:sz w:val="21"/>
        </w:rPr>
        <w:t>三</w:t>
      </w:r>
      <w:r>
        <w:rPr>
          <w:sz w:val="21"/>
        </w:rPr>
        <w:t>)</w:t>
      </w:r>
      <w:r>
        <w:rPr>
          <w:sz w:val="21"/>
        </w:rPr>
        <w:t>我方郑重承诺公平竞争：我方保证所提交的相关资质文件和证明材料的真实性有良好的历史诚信记录，并将依法参与本项目</w:t>
      </w:r>
      <w:r>
        <w:rPr>
          <w:sz w:val="21"/>
        </w:rPr>
        <w:t>(</w:t>
      </w:r>
      <w:r>
        <w:rPr>
          <w:sz w:val="21"/>
        </w:rPr>
        <w:t>采购包</w:t>
      </w:r>
      <w:r>
        <w:rPr>
          <w:sz w:val="21"/>
        </w:rPr>
        <w:t>)</w:t>
      </w:r>
      <w:r>
        <w:rPr>
          <w:sz w:val="21"/>
        </w:rPr>
        <w:t>的公平竞争，不以任何不正当行为谋取不当利益，否则承担相应的法律责任。</w:t>
      </w:r>
    </w:p>
    <w:p>
      <w:pPr>
        <w:pStyle w:val="null3"/>
        <w:jc w:val="left"/>
      </w:pPr>
      <w:r>
        <w:rPr>
          <w:sz w:val="21"/>
        </w:rPr>
        <w:t>（四）我方郑重承诺无下列情形及行为：</w:t>
      </w:r>
    </w:p>
    <w:p>
      <w:pPr>
        <w:pStyle w:val="null3"/>
        <w:ind w:firstLine="420"/>
        <w:jc w:val="left"/>
      </w:pPr>
      <w:r>
        <w:rPr>
          <w:sz w:val="21"/>
        </w:rPr>
        <w:t>（</w:t>
      </w:r>
      <w:r>
        <w:rPr>
          <w:sz w:val="21"/>
        </w:rPr>
        <w:t>1</w:t>
      </w:r>
      <w:r>
        <w:rPr>
          <w:sz w:val="21"/>
        </w:rPr>
        <w:t>）不同投标人的投标文件由同一单位或者个人编制；</w:t>
      </w:r>
    </w:p>
    <w:p>
      <w:pPr>
        <w:pStyle w:val="null3"/>
        <w:ind w:firstLine="420"/>
        <w:jc w:val="left"/>
      </w:pPr>
      <w:r>
        <w:rPr>
          <w:sz w:val="21"/>
        </w:rPr>
        <w:t>（</w:t>
      </w:r>
      <w:r>
        <w:rPr>
          <w:sz w:val="21"/>
        </w:rPr>
        <w:t>2</w:t>
      </w:r>
      <w:r>
        <w:rPr>
          <w:sz w:val="21"/>
        </w:rPr>
        <w:t>）不同投标人委托同一单位或者个人办理投标事宜；</w:t>
      </w:r>
    </w:p>
    <w:p>
      <w:pPr>
        <w:pStyle w:val="null3"/>
        <w:ind w:firstLine="420"/>
        <w:jc w:val="left"/>
      </w:pPr>
      <w:r>
        <w:rPr>
          <w:sz w:val="21"/>
        </w:rPr>
        <w:t>（</w:t>
      </w:r>
      <w:r>
        <w:rPr>
          <w:sz w:val="21"/>
        </w:rPr>
        <w:t>3</w:t>
      </w:r>
      <w:r>
        <w:rPr>
          <w:sz w:val="21"/>
        </w:rPr>
        <w:t>）不同投标人的投标文件载明的项目管理成员或者联系人员为同一人；</w:t>
      </w:r>
    </w:p>
    <w:p>
      <w:pPr>
        <w:pStyle w:val="null3"/>
        <w:ind w:firstLine="420"/>
        <w:jc w:val="left"/>
      </w:pPr>
      <w:r>
        <w:rPr>
          <w:sz w:val="21"/>
        </w:rPr>
        <w:t>（</w:t>
      </w:r>
      <w:r>
        <w:rPr>
          <w:sz w:val="21"/>
        </w:rPr>
        <w:t>4</w:t>
      </w:r>
      <w:r>
        <w:rPr>
          <w:sz w:val="21"/>
        </w:rPr>
        <w:t>）不同投标人的投标文件异常一致或者投标报价呈规律性差异；</w:t>
      </w:r>
    </w:p>
    <w:p>
      <w:pPr>
        <w:pStyle w:val="null3"/>
        <w:ind w:firstLine="420"/>
        <w:jc w:val="left"/>
      </w:pPr>
      <w:r>
        <w:rPr>
          <w:sz w:val="21"/>
        </w:rPr>
        <w:t>（</w:t>
      </w:r>
      <w:r>
        <w:rPr>
          <w:sz w:val="21"/>
        </w:rPr>
        <w:t>5</w:t>
      </w:r>
      <w:r>
        <w:rPr>
          <w:sz w:val="21"/>
        </w:rPr>
        <w:t>）不同投标人的投标文件相互混装；</w:t>
      </w:r>
    </w:p>
    <w:p>
      <w:pPr>
        <w:pStyle w:val="null3"/>
        <w:ind w:firstLine="420"/>
        <w:jc w:val="left"/>
      </w:pPr>
      <w:r>
        <w:rPr>
          <w:sz w:val="21"/>
        </w:rPr>
        <w:t>（</w:t>
      </w:r>
      <w:r>
        <w:rPr>
          <w:sz w:val="21"/>
        </w:rPr>
        <w:t>6</w:t>
      </w:r>
      <w:r>
        <w:rPr>
          <w:sz w:val="21"/>
        </w:rPr>
        <w:t>）不同投标人的投标保证金或购买电子保函支付款为从同一单位或个人的账户转出；</w:t>
      </w:r>
    </w:p>
    <w:p>
      <w:pPr>
        <w:pStyle w:val="null3"/>
        <w:ind w:firstLine="420"/>
        <w:jc w:val="left"/>
      </w:pPr>
      <w:r>
        <w:rPr>
          <w:sz w:val="21"/>
        </w:rPr>
        <w:t>（</w:t>
      </w:r>
      <w:r>
        <w:rPr>
          <w:sz w:val="21"/>
        </w:rPr>
        <w:t>7</w:t>
      </w:r>
      <w:r>
        <w:rPr>
          <w:sz w:val="21"/>
        </w:rPr>
        <w:t>）投标人上传的电子投标文件加盖该项目的其他投标人的电子印章的。</w:t>
      </w:r>
    </w:p>
    <w:p>
      <w:pPr>
        <w:pStyle w:val="null3"/>
        <w:jc w:val="left"/>
      </w:pPr>
      <w:r>
        <w:rPr>
          <w:sz w:val="21"/>
        </w:rPr>
        <w:t>（五）我方郑重承诺不得无理由弃标。</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w:t>
      </w:r>
      <w:r>
        <w:rPr>
          <w:sz w:val="21"/>
        </w:rPr>
        <w:t>加盖公章</w:t>
      </w:r>
      <w:r>
        <w:rPr>
          <w:sz w:val="21"/>
        </w:rPr>
        <w:t>)</w:t>
      </w:r>
    </w:p>
    <w:p>
      <w:pPr>
        <w:pStyle w:val="null3"/>
        <w:ind w:firstLine="420"/>
        <w:jc w:val="left"/>
      </w:pPr>
      <w:r>
        <w:rPr>
          <w:sz w:val="21"/>
        </w:rPr>
        <w:t>日期</w:t>
      </w:r>
      <w:r>
        <w:rPr>
          <w:sz w:val="21"/>
        </w:rPr>
        <w:t xml:space="preserve">:   </w:t>
      </w:r>
      <w:r>
        <w:rPr>
          <w:sz w:val="21"/>
        </w:rPr>
        <w:t>年    月    日</w:t>
      </w:r>
    </w:p>
    <w:p>
      <w:pPr>
        <w:pStyle w:val="null3"/>
        <w:ind w:firstLine="420"/>
        <w:jc w:val="left"/>
      </w:pPr>
      <w:r>
        <w:rPr>
          <w:sz w:val="21"/>
        </w:rPr>
        <w:t>备注</w:t>
      </w:r>
      <w:r>
        <w:rPr>
          <w:sz w:val="21"/>
        </w:rPr>
        <w:t>:</w:t>
      </w:r>
      <w:r>
        <w:rPr>
          <w:sz w:val="21"/>
        </w:rPr>
        <w:t>本声明函必须提供且内容不得擅自删改，如有虚假或与事实不符的，作无效投标处理。</w:t>
      </w:r>
    </w:p>
    <w:p>
      <w:pPr>
        <w:pStyle w:val="null3"/>
        <w:jc w:val="both"/>
      </w:pPr>
      <w:r>
        <w:rPr>
          <w:sz w:val="21"/>
          <w:b/>
        </w:rPr>
        <w:t>二、</w:t>
      </w:r>
      <w:r>
        <w:rPr>
          <w:sz w:val="21"/>
          <w:b/>
        </w:rPr>
        <w:t>用户需求书：</w:t>
      </w:r>
    </w:p>
    <w:p>
      <w:pPr>
        <w:pStyle w:val="null3"/>
        <w:jc w:val="left"/>
      </w:pPr>
      <w:r>
        <w:rPr>
          <w:sz w:val="21"/>
          <w:b/>
        </w:rPr>
        <w:t>注：</w:t>
      </w:r>
      <w:r>
        <w:rPr>
          <w:sz w:val="21"/>
          <w:b/>
        </w:rPr>
        <w:t>1.</w:t>
      </w:r>
      <w:r>
        <w:rPr>
          <w:sz w:val="21"/>
          <w:b/>
        </w:rPr>
        <w:t>“</w:t>
      </w:r>
      <w:r>
        <w:rPr>
          <w:sz w:val="21"/>
        </w:rPr>
        <w:t>★</w:t>
      </w:r>
      <w:r>
        <w:rPr>
          <w:sz w:val="21"/>
          <w:b/>
        </w:rPr>
        <w:t>”号条款是关键技术参数，一项不符合即导致该投标人投标无效。带“▲”号条款为评审时的重要技术参数，不作为投标无效条款。</w:t>
      </w:r>
    </w:p>
    <w:p>
      <w:pPr>
        <w:pStyle w:val="null3"/>
        <w:ind w:left="-15"/>
        <w:jc w:val="left"/>
      </w:pPr>
      <w:r>
        <w:rPr>
          <w:sz w:val="21"/>
          <w:b/>
        </w:rPr>
        <w:t>总体需求：</w:t>
      </w:r>
    </w:p>
    <w:p>
      <w:pPr>
        <w:pStyle w:val="null3"/>
        <w:jc w:val="left"/>
      </w:pPr>
      <w:r>
        <w:rPr>
          <w:sz w:val="21"/>
          <w:b/>
        </w:rPr>
        <w:t>2.</w:t>
      </w:r>
      <w:r>
        <w:rPr>
          <w:sz w:val="21"/>
          <w:b/>
        </w:rPr>
        <w:t>带“▲”号的条款应提供制造商原厂彩页或技术规格说明书或技术白皮书（需在投标文件中标明所在页码）并加盖公章作为技术支持资料，未按要求提供或提供资料不齐全的，</w:t>
      </w:r>
      <w:r>
        <w:rPr>
          <w:sz w:val="21"/>
          <w:b/>
        </w:rPr>
        <w:t>评审委员会有权</w:t>
      </w:r>
      <w:r>
        <w:rPr>
          <w:sz w:val="21"/>
          <w:b/>
        </w:rPr>
        <w:t>视相应技术参数响应不符合招标要求。</w:t>
      </w:r>
    </w:p>
    <w:p>
      <w:pPr>
        <w:pStyle w:val="null3"/>
        <w:jc w:val="center"/>
      </w:pPr>
      <w:r>
        <w:rPr>
          <w:sz w:val="21"/>
          <w:b/>
        </w:rPr>
        <w:t>包</w:t>
      </w:r>
      <w:r>
        <w:rPr>
          <w:sz w:val="21"/>
          <w:b/>
        </w:rPr>
        <w:t>1</w:t>
      </w:r>
      <w:r>
        <w:rPr>
          <w:sz w:val="21"/>
          <w:b/>
        </w:rPr>
        <w:t>：</w:t>
      </w:r>
      <w:r>
        <w:rPr>
          <w:sz w:val="21"/>
          <w:b/>
        </w:rPr>
        <w:t>用户需求书</w:t>
      </w:r>
    </w:p>
    <w:p>
      <w:pPr>
        <w:pStyle w:val="null3"/>
        <w:jc w:val="center"/>
      </w:pPr>
      <w:r>
        <w:rPr>
          <w:sz w:val="21"/>
          <w:b/>
        </w:rPr>
        <w:t>（一）</w:t>
      </w:r>
      <w:r>
        <w:rPr>
          <w:sz w:val="21"/>
          <w:b/>
        </w:rPr>
        <w:t>宝石电离室</w:t>
      </w:r>
    </w:p>
    <w:p>
      <w:pPr>
        <w:pStyle w:val="null3"/>
        <w:jc w:val="both"/>
      </w:pPr>
      <w:r>
        <w:rPr>
          <w:sz w:val="21"/>
          <w:b/>
        </w:rPr>
        <w:t>（一）</w:t>
      </w:r>
      <w:r>
        <w:rPr>
          <w:sz w:val="21"/>
          <w:b/>
        </w:rPr>
        <w:t>技术要求：</w:t>
      </w:r>
    </w:p>
    <w:p>
      <w:pPr>
        <w:pStyle w:val="null3"/>
        <w:jc w:val="both"/>
      </w:pPr>
      <w:r>
        <w:rPr>
          <w:sz w:val="21"/>
        </w:rPr>
        <w:t>1、探测器类型:金刚石探测器</w:t>
      </w:r>
    </w:p>
    <w:p>
      <w:pPr>
        <w:pStyle w:val="null3"/>
        <w:jc w:val="both"/>
      </w:pPr>
      <w:r>
        <w:rPr>
          <w:sz w:val="21"/>
        </w:rPr>
        <w:t>2</w:t>
      </w:r>
      <w:r>
        <w:rPr>
          <w:sz w:val="21"/>
        </w:rPr>
        <w:t>、探测器的灵敏体积</w:t>
      </w:r>
      <w:r>
        <w:rPr>
          <w:sz w:val="21"/>
        </w:rPr>
        <w:t>:≤0.004mm</w:t>
      </w:r>
      <w:r>
        <w:rPr>
          <w:sz w:val="24"/>
          <w:vertAlign w:val="superscript"/>
        </w:rPr>
        <w:t>3</w:t>
      </w:r>
      <w:r>
        <w:rPr>
          <w:sz w:val="21"/>
        </w:rPr>
        <w:t>。</w:t>
      </w:r>
    </w:p>
    <w:p>
      <w:pPr>
        <w:pStyle w:val="null3"/>
        <w:jc w:val="both"/>
      </w:pPr>
      <w:r>
        <w:rPr>
          <w:sz w:val="21"/>
        </w:rPr>
        <w:t>3</w:t>
      </w:r>
      <w:r>
        <w:rPr>
          <w:sz w:val="21"/>
        </w:rPr>
        <w:t>、设计：</w:t>
      </w:r>
      <w:r>
        <w:rPr>
          <w:sz w:val="21"/>
        </w:rPr>
        <w:t>防水，盘形，垂直于探测器轴的灵敏体积</w:t>
      </w:r>
    </w:p>
    <w:p>
      <w:pPr>
        <w:pStyle w:val="null3"/>
        <w:jc w:val="both"/>
      </w:pPr>
      <w:r>
        <w:rPr>
          <w:sz w:val="21"/>
        </w:rPr>
        <w:t>4</w:t>
      </w:r>
      <w:r>
        <w:rPr>
          <w:sz w:val="21"/>
        </w:rPr>
        <w:t>、灵敏度：</w:t>
      </w:r>
      <w:r>
        <w:rPr>
          <w:sz w:val="21"/>
        </w:rPr>
        <w:t>≤</w:t>
      </w:r>
      <w:r>
        <w:rPr>
          <w:sz w:val="21"/>
        </w:rPr>
        <w:t>1nC/Gy</w:t>
      </w:r>
    </w:p>
    <w:p>
      <w:pPr>
        <w:pStyle w:val="null3"/>
        <w:jc w:val="both"/>
      </w:pPr>
      <w:r>
        <w:rPr>
          <w:sz w:val="21"/>
        </w:rPr>
        <w:t>5</w:t>
      </w:r>
      <w:r>
        <w:rPr>
          <w:sz w:val="21"/>
        </w:rPr>
        <w:t>、长期稳定性：</w:t>
      </w:r>
      <w:r>
        <w:rPr>
          <w:sz w:val="21"/>
        </w:rPr>
        <w:t>≤0.5%/</w:t>
      </w:r>
      <w:r>
        <w:rPr>
          <w:sz w:val="21"/>
        </w:rPr>
        <w:t>每年</w:t>
      </w:r>
    </w:p>
    <w:p>
      <w:pPr>
        <w:pStyle w:val="null3"/>
        <w:jc w:val="both"/>
      </w:pPr>
      <w:r>
        <w:rPr>
          <w:sz w:val="21"/>
        </w:rPr>
        <w:t>6</w:t>
      </w:r>
      <w:r>
        <w:rPr>
          <w:sz w:val="21"/>
        </w:rPr>
        <w:t>、剂量稳定性：</w:t>
      </w:r>
      <w:r>
        <w:rPr>
          <w:sz w:val="21"/>
        </w:rPr>
        <w:t>18 MV</w:t>
      </w:r>
      <w:r>
        <w:rPr>
          <w:sz w:val="21"/>
        </w:rPr>
        <w:t>时，</w:t>
      </w:r>
      <w:r>
        <w:rPr>
          <w:sz w:val="21"/>
        </w:rPr>
        <w:t>＜</w:t>
      </w:r>
      <w:r>
        <w:rPr>
          <w:sz w:val="21"/>
        </w:rPr>
        <w:t>0.25%/kGy</w:t>
      </w:r>
    </w:p>
    <w:p>
      <w:pPr>
        <w:pStyle w:val="null3"/>
        <w:jc w:val="both"/>
      </w:pPr>
      <w:r>
        <w:rPr>
          <w:sz w:val="21"/>
        </w:rPr>
        <w:t>7</w:t>
      </w:r>
      <w:r>
        <w:rPr>
          <w:sz w:val="21"/>
        </w:rPr>
        <w:t>、偏压：</w:t>
      </w:r>
      <w:r>
        <w:rPr>
          <w:sz w:val="21"/>
        </w:rPr>
        <w:t>0V</w:t>
      </w:r>
    </w:p>
    <w:p>
      <w:pPr>
        <w:pStyle w:val="null3"/>
        <w:jc w:val="both"/>
      </w:pPr>
      <w:r>
        <w:rPr>
          <w:sz w:val="21"/>
        </w:rPr>
        <w:t>8</w:t>
      </w:r>
      <w:r>
        <w:rPr>
          <w:sz w:val="21"/>
        </w:rPr>
        <w:t>、输出极性：正极</w:t>
      </w:r>
    </w:p>
    <w:p>
      <w:pPr>
        <w:pStyle w:val="null3"/>
        <w:jc w:val="both"/>
      </w:pPr>
      <w:r>
        <w:rPr>
          <w:sz w:val="21"/>
        </w:rPr>
        <w:t>9</w:t>
      </w:r>
      <w:r>
        <w:rPr>
          <w:sz w:val="21"/>
        </w:rPr>
        <w:t>、总窗面积密度：</w:t>
      </w:r>
      <w:r>
        <w:rPr>
          <w:sz w:val="21"/>
        </w:rPr>
        <w:t>≤101mg/cm</w:t>
      </w:r>
      <w:r>
        <w:rPr>
          <w:sz w:val="24"/>
          <w:vertAlign w:val="superscript"/>
        </w:rPr>
        <w:t>2</w:t>
      </w:r>
      <w:r>
        <w:rPr>
          <w:sz w:val="21"/>
        </w:rPr>
        <w:t>。</w:t>
      </w:r>
    </w:p>
    <w:p>
      <w:pPr>
        <w:pStyle w:val="null3"/>
        <w:jc w:val="both"/>
      </w:pPr>
      <w:r>
        <w:rPr>
          <w:sz w:val="21"/>
        </w:rPr>
        <w:t>1</w:t>
      </w:r>
      <w:r>
        <w:rPr>
          <w:sz w:val="21"/>
        </w:rPr>
        <w:t>0</w:t>
      </w:r>
      <w:r>
        <w:rPr>
          <w:sz w:val="21"/>
        </w:rPr>
        <w:t>、外部尺寸：直径</w:t>
      </w:r>
      <w:r>
        <w:rPr>
          <w:sz w:val="21"/>
        </w:rPr>
        <w:t>≤7mm</w:t>
      </w:r>
      <w:r>
        <w:rPr>
          <w:sz w:val="21"/>
        </w:rPr>
        <w:t>，长度</w:t>
      </w:r>
      <w:r>
        <w:rPr>
          <w:sz w:val="21"/>
        </w:rPr>
        <w:t>≤</w:t>
      </w:r>
      <w:r>
        <w:rPr>
          <w:sz w:val="21"/>
        </w:rPr>
        <w:t>45.5m</w:t>
      </w:r>
      <w:r>
        <w:rPr>
          <w:sz w:val="21"/>
        </w:rPr>
        <w:t>m</w:t>
      </w:r>
    </w:p>
    <w:p>
      <w:pPr>
        <w:pStyle w:val="null3"/>
        <w:jc w:val="both"/>
      </w:pPr>
      <w:r>
        <w:rPr>
          <w:sz w:val="21"/>
        </w:rPr>
        <w:t>1</w:t>
      </w:r>
      <w:r>
        <w:rPr>
          <w:sz w:val="21"/>
        </w:rPr>
        <w:t>1</w:t>
      </w:r>
      <w:r>
        <w:rPr>
          <w:sz w:val="21"/>
        </w:rPr>
        <w:t>、可用射线质范围：包括但不限于</w:t>
      </w:r>
      <w:r>
        <w:rPr>
          <w:sz w:val="21"/>
        </w:rPr>
        <w:t>100keV~25MV</w:t>
      </w:r>
      <w:r>
        <w:rPr>
          <w:sz w:val="21"/>
        </w:rPr>
        <w:t>光子；</w:t>
      </w:r>
      <w:r>
        <w:rPr>
          <w:sz w:val="21"/>
        </w:rPr>
        <w:t xml:space="preserve"> </w:t>
      </w:r>
      <w:r>
        <w:rPr>
          <w:sz w:val="21"/>
        </w:rPr>
        <w:t>6~25MeV</w:t>
      </w:r>
      <w:r>
        <w:rPr>
          <w:sz w:val="21"/>
        </w:rPr>
        <w:t>电子；</w:t>
      </w:r>
      <w:r>
        <w:rPr>
          <w:sz w:val="21"/>
        </w:rPr>
        <w:t>70~230MeV</w:t>
      </w:r>
      <w:r>
        <w:rPr>
          <w:sz w:val="21"/>
        </w:rPr>
        <w:t>质子</w:t>
      </w:r>
      <w:r>
        <w:rPr>
          <w:sz w:val="21"/>
        </w:rPr>
        <w:t xml:space="preserve">2；115~380MeV/u </w:t>
      </w:r>
      <w:r>
        <w:rPr>
          <w:sz w:val="21"/>
        </w:rPr>
        <w:t>碳离子</w:t>
      </w:r>
      <w:r>
        <w:rPr>
          <w:sz w:val="21"/>
        </w:rPr>
        <w:t>2</w:t>
      </w:r>
    </w:p>
    <w:p>
      <w:pPr>
        <w:pStyle w:val="null3"/>
        <w:jc w:val="both"/>
      </w:pPr>
      <w:r>
        <w:rPr>
          <w:sz w:val="21"/>
        </w:rPr>
        <w:t>1</w:t>
      </w:r>
      <w:r>
        <w:rPr>
          <w:sz w:val="21"/>
        </w:rPr>
        <w:t>2</w:t>
      </w:r>
      <w:r>
        <w:rPr>
          <w:sz w:val="21"/>
        </w:rPr>
        <w:t>、可用射野尺寸范围：</w:t>
      </w:r>
      <w:r>
        <w:rPr>
          <w:sz w:val="21"/>
        </w:rPr>
        <w:t>(1 x 1) cm</w:t>
      </w:r>
      <w:r>
        <w:rPr>
          <w:sz w:val="21"/>
          <w:vertAlign w:val="superscript"/>
        </w:rPr>
        <w:t>2</w:t>
      </w:r>
      <w:r>
        <w:rPr>
          <w:sz w:val="21"/>
        </w:rPr>
        <w:t>到</w:t>
      </w:r>
      <w:r>
        <w:rPr>
          <w:sz w:val="21"/>
        </w:rPr>
        <w:t>(40 x 40)cm</w:t>
      </w:r>
      <w:r>
        <w:rPr>
          <w:sz w:val="21"/>
          <w:vertAlign w:val="superscript"/>
        </w:rPr>
        <w:t>2</w:t>
      </w:r>
      <w:r>
        <w:rPr>
          <w:sz w:val="21"/>
        </w:rPr>
        <w:t>。</w:t>
      </w:r>
    </w:p>
    <w:p>
      <w:pPr>
        <w:pStyle w:val="null3"/>
        <w:jc w:val="both"/>
      </w:pPr>
      <w:r>
        <w:rPr>
          <w:sz w:val="21"/>
        </w:rPr>
        <w:t>1</w:t>
      </w:r>
      <w:r>
        <w:rPr>
          <w:sz w:val="21"/>
        </w:rPr>
        <w:t>3</w:t>
      </w:r>
      <w:r>
        <w:rPr>
          <w:sz w:val="21"/>
        </w:rPr>
        <w:t>、可配接口：</w:t>
      </w:r>
      <w:r>
        <w:rPr>
          <w:sz w:val="21"/>
        </w:rPr>
        <w:t>BNT或TNC。</w:t>
      </w:r>
    </w:p>
    <w:p>
      <w:pPr>
        <w:pStyle w:val="null3"/>
        <w:jc w:val="both"/>
      </w:pPr>
      <w:r>
        <w:rPr>
          <w:sz w:val="21"/>
          <w:b/>
        </w:rPr>
        <w:t>（</w:t>
      </w:r>
      <w:r>
        <w:rPr>
          <w:sz w:val="21"/>
          <w:b/>
        </w:rPr>
        <w:t>2</w:t>
      </w:r>
      <w:r>
        <w:rPr>
          <w:sz w:val="21"/>
          <w:b/>
        </w:rPr>
        <w:t>）</w:t>
      </w:r>
      <w:r>
        <w:rPr>
          <w:sz w:val="21"/>
          <w:b/>
        </w:rPr>
        <w:t>配置清单</w:t>
      </w:r>
    </w:p>
    <w:p>
      <w:pPr>
        <w:pStyle w:val="null3"/>
        <w:jc w:val="both"/>
      </w:pPr>
      <w:r>
        <w:rPr>
          <w:sz w:val="21"/>
        </w:rPr>
        <w:t>1、</w:t>
      </w:r>
      <w:r>
        <w:rPr>
          <w:sz w:val="21"/>
        </w:rPr>
        <w:t>宝石电离室</w:t>
      </w:r>
      <w:r>
        <w:rPr>
          <w:sz w:val="21"/>
        </w:rPr>
        <w:t>1台</w:t>
      </w:r>
    </w:p>
    <w:p>
      <w:pPr>
        <w:pStyle w:val="null3"/>
        <w:jc w:val="center"/>
      </w:pPr>
      <w:r>
        <w:rPr>
          <w:sz w:val="21"/>
          <w:b/>
        </w:rPr>
        <w:t>（二）</w:t>
      </w:r>
      <w:r>
        <w:rPr>
          <w:sz w:val="21"/>
          <w:b/>
        </w:rPr>
        <w:t>0.125cc电离室</w:t>
      </w:r>
    </w:p>
    <w:p>
      <w:pPr>
        <w:pStyle w:val="null3"/>
        <w:jc w:val="both"/>
      </w:pPr>
      <w:r>
        <w:rPr>
          <w:sz w:val="21"/>
          <w:b/>
        </w:rPr>
        <w:t>（</w:t>
      </w:r>
      <w:r>
        <w:rPr>
          <w:sz w:val="21"/>
          <w:b/>
        </w:rPr>
        <w:t>1</w:t>
      </w:r>
      <w:r>
        <w:rPr>
          <w:sz w:val="21"/>
          <w:b/>
        </w:rPr>
        <w:t>）技术要求：</w:t>
      </w:r>
    </w:p>
    <w:p>
      <w:pPr>
        <w:pStyle w:val="null3"/>
        <w:jc w:val="both"/>
        <w:outlineLvl w:val="2"/>
      </w:pPr>
      <w:r>
        <w:rPr>
          <w:sz w:val="21"/>
          <w:b/>
        </w:rPr>
        <w:t>1、探测器类型：通气型电离室</w:t>
      </w:r>
    </w:p>
    <w:p>
      <w:pPr>
        <w:pStyle w:val="null3"/>
        <w:jc w:val="both"/>
        <w:outlineLvl w:val="2"/>
      </w:pPr>
      <w:r>
        <w:rPr>
          <w:sz w:val="21"/>
          <w:b/>
        </w:rPr>
        <w:t>2、探测器灵敏体积：≤0.125cm</w:t>
      </w:r>
      <w:r>
        <w:rPr>
          <w:sz w:val="21"/>
          <w:b/>
          <w:vertAlign w:val="superscript"/>
        </w:rPr>
        <w:t>3</w:t>
      </w:r>
    </w:p>
    <w:p>
      <w:pPr>
        <w:pStyle w:val="null3"/>
        <w:jc w:val="both"/>
        <w:outlineLvl w:val="2"/>
      </w:pPr>
      <w:r>
        <w:rPr>
          <w:sz w:val="21"/>
          <w:b/>
        </w:rPr>
        <w:t>3、测量量：水吸收剂量、空气比释动能、照射量</w:t>
      </w:r>
    </w:p>
    <w:p>
      <w:pPr>
        <w:pStyle w:val="null3"/>
        <w:jc w:val="both"/>
        <w:outlineLvl w:val="2"/>
      </w:pPr>
      <w:r>
        <w:rPr>
          <w:sz w:val="21"/>
          <w:b/>
        </w:rPr>
        <w:t>4、参考点：位于电离室轴上，距电离室尖端4.5mm</w:t>
      </w:r>
    </w:p>
    <w:p>
      <w:pPr>
        <w:pStyle w:val="null3"/>
        <w:jc w:val="both"/>
        <w:outlineLvl w:val="2"/>
      </w:pPr>
      <w:r>
        <w:rPr>
          <w:sz w:val="21"/>
          <w:b/>
        </w:rPr>
        <w:t>5、入射参考方向：径向</w:t>
      </w:r>
    </w:p>
    <w:p>
      <w:pPr>
        <w:pStyle w:val="null3"/>
        <w:jc w:val="both"/>
        <w:outlineLvl w:val="2"/>
      </w:pPr>
      <w:r>
        <w:rPr>
          <w:sz w:val="21"/>
          <w:b/>
        </w:rPr>
        <w:t>6、电离室高压：标称：±400V；最大：±500V</w:t>
      </w:r>
    </w:p>
    <w:p>
      <w:pPr>
        <w:pStyle w:val="null3"/>
        <w:jc w:val="both"/>
        <w:outlineLvl w:val="2"/>
      </w:pPr>
      <w:r>
        <w:rPr>
          <w:sz w:val="21"/>
          <w:b/>
        </w:rPr>
        <w:t>7、额定响应：≤3.3nC/Gy</w:t>
      </w:r>
    </w:p>
    <w:p>
      <w:pPr>
        <w:pStyle w:val="null3"/>
        <w:jc w:val="both"/>
        <w:outlineLvl w:val="2"/>
      </w:pPr>
      <w:r>
        <w:rPr>
          <w:sz w:val="21"/>
          <w:b/>
        </w:rPr>
        <w:t>8、漏电流：≤±4fA</w:t>
      </w:r>
    </w:p>
    <w:p>
      <w:pPr>
        <w:pStyle w:val="null3"/>
        <w:jc w:val="both"/>
        <w:outlineLvl w:val="2"/>
      </w:pPr>
      <w:r>
        <w:rPr>
          <w:sz w:val="21"/>
          <w:b/>
        </w:rPr>
        <w:t>9、长期稳定性：≤±1%每年</w:t>
      </w:r>
    </w:p>
    <w:p>
      <w:pPr>
        <w:pStyle w:val="null3"/>
        <w:jc w:val="both"/>
        <w:outlineLvl w:val="2"/>
      </w:pPr>
      <w:r>
        <w:rPr>
          <w:sz w:val="21"/>
          <w:b/>
        </w:rPr>
        <w:t>10、极化效应：≤±2%</w:t>
      </w:r>
    </w:p>
    <w:p>
      <w:pPr>
        <w:pStyle w:val="null3"/>
        <w:jc w:val="both"/>
        <w:outlineLvl w:val="2"/>
      </w:pPr>
      <w:r>
        <w:rPr>
          <w:sz w:val="21"/>
          <w:b/>
        </w:rPr>
        <w:t>11、方向依赖性：绕电离室轴旋转时，≤±0.5%；沿电离室轴倾斜±10°时，≤±0.5%</w:t>
      </w:r>
    </w:p>
    <w:p>
      <w:pPr>
        <w:pStyle w:val="null3"/>
        <w:jc w:val="both"/>
        <w:outlineLvl w:val="2"/>
      </w:pPr>
      <w:r>
        <w:rPr>
          <w:sz w:val="21"/>
          <w:b/>
        </w:rPr>
        <w:t>12、可用射线质范围：</w:t>
      </w:r>
      <w:r>
        <w:rPr>
          <w:sz w:val="21"/>
          <w:b/>
        </w:rPr>
        <w:t>包括但不限于</w:t>
      </w:r>
      <w:r>
        <w:rPr>
          <w:sz w:val="21"/>
          <w:b/>
        </w:rPr>
        <w:t>140kV~50MV光子；(10~45)MeV电子；(50~270)MeV 质子。</w:t>
      </w:r>
    </w:p>
    <w:p>
      <w:pPr>
        <w:pStyle w:val="null3"/>
        <w:jc w:val="both"/>
        <w:outlineLvl w:val="2"/>
      </w:pPr>
      <w:r>
        <w:rPr>
          <w:sz w:val="21"/>
          <w:b/>
        </w:rPr>
        <w:t>13、可用射野尺寸范围：(3×3)cm</w:t>
      </w:r>
      <w:r>
        <w:rPr>
          <w:sz w:val="21"/>
          <w:b/>
          <w:vertAlign w:val="superscript"/>
        </w:rPr>
        <w:t>2</w:t>
      </w:r>
      <w:r>
        <w:rPr>
          <w:sz w:val="21"/>
          <w:b/>
        </w:rPr>
        <w:t>~(40×40)cm</w:t>
      </w:r>
      <w:r>
        <w:rPr>
          <w:sz w:val="21"/>
          <w:b/>
          <w:vertAlign w:val="superscript"/>
        </w:rPr>
        <w:t>2</w:t>
      </w:r>
      <w:r>
        <w:rPr>
          <w:sz w:val="21"/>
          <w:b/>
        </w:rPr>
        <w:t>。</w:t>
      </w:r>
    </w:p>
    <w:p>
      <w:pPr>
        <w:pStyle w:val="null3"/>
        <w:jc w:val="both"/>
      </w:pPr>
      <w:r>
        <w:rPr>
          <w:sz w:val="21"/>
          <w:b/>
        </w:rPr>
        <w:t>（</w:t>
      </w:r>
      <w:r>
        <w:rPr>
          <w:sz w:val="21"/>
          <w:b/>
        </w:rPr>
        <w:t>2</w:t>
      </w:r>
      <w:r>
        <w:rPr>
          <w:sz w:val="21"/>
          <w:b/>
        </w:rPr>
        <w:t>）</w:t>
      </w:r>
      <w:r>
        <w:rPr>
          <w:sz w:val="21"/>
          <w:b/>
        </w:rPr>
        <w:t>配置清单</w:t>
      </w:r>
    </w:p>
    <w:p>
      <w:pPr>
        <w:pStyle w:val="null3"/>
        <w:jc w:val="both"/>
        <w:outlineLvl w:val="2"/>
      </w:pPr>
      <w:r>
        <w:rPr>
          <w:sz w:val="21"/>
          <w:b/>
        </w:rPr>
        <w:t>1、0.125cc电离室1个</w:t>
      </w:r>
    </w:p>
    <w:p>
      <w:pPr>
        <w:pStyle w:val="null3"/>
        <w:jc w:val="center"/>
      </w:pPr>
      <w:r>
        <w:rPr>
          <w:sz w:val="21"/>
          <w:b/>
        </w:rPr>
        <w:t>（三）</w:t>
      </w:r>
      <w:r>
        <w:rPr>
          <w:sz w:val="21"/>
          <w:b/>
        </w:rPr>
        <w:t>放疗一维水箱</w:t>
      </w:r>
    </w:p>
    <w:p>
      <w:pPr>
        <w:pStyle w:val="null3"/>
        <w:jc w:val="both"/>
      </w:pPr>
      <w:r>
        <w:rPr>
          <w:sz w:val="21"/>
        </w:rPr>
        <w:t xml:space="preserve"> </w:t>
      </w:r>
      <w:r>
        <w:rPr>
          <w:sz w:val="21"/>
          <w:b/>
        </w:rPr>
        <w:t>（</w:t>
      </w:r>
      <w:r>
        <w:rPr>
          <w:sz w:val="21"/>
          <w:b/>
        </w:rPr>
        <w:t>1</w:t>
      </w:r>
      <w:r>
        <w:rPr>
          <w:sz w:val="21"/>
          <w:b/>
        </w:rPr>
        <w:t>）</w:t>
      </w:r>
      <w:r>
        <w:rPr>
          <w:sz w:val="21"/>
          <w:b/>
        </w:rPr>
        <w:t>技术要求：</w:t>
      </w:r>
    </w:p>
    <w:p>
      <w:pPr>
        <w:pStyle w:val="null3"/>
        <w:jc w:val="both"/>
      </w:pPr>
      <w:r>
        <w:rPr>
          <w:sz w:val="21"/>
        </w:rPr>
        <w:t>1、箱体形状：立方体结构</w:t>
      </w:r>
    </w:p>
    <w:p>
      <w:pPr>
        <w:pStyle w:val="null3"/>
        <w:jc w:val="both"/>
      </w:pPr>
      <w:r>
        <w:rPr>
          <w:sz w:val="21"/>
        </w:rPr>
        <w:t>▲2、箱体外部尺寸：≥320×370×320mm</w:t>
      </w:r>
    </w:p>
    <w:p>
      <w:pPr>
        <w:pStyle w:val="null3"/>
        <w:jc w:val="both"/>
      </w:pPr>
      <w:r>
        <w:rPr>
          <w:sz w:val="21"/>
        </w:rPr>
        <w:t>3、箱体壁厚：≥10mm</w:t>
      </w:r>
    </w:p>
    <w:p>
      <w:pPr>
        <w:pStyle w:val="null3"/>
        <w:jc w:val="both"/>
      </w:pPr>
      <w:r>
        <w:rPr>
          <w:sz w:val="21"/>
        </w:rPr>
        <w:t>4、水容积：≥32L</w:t>
      </w:r>
    </w:p>
    <w:p>
      <w:pPr>
        <w:pStyle w:val="null3"/>
        <w:jc w:val="both"/>
      </w:pPr>
      <w:r>
        <w:rPr>
          <w:sz w:val="21"/>
        </w:rPr>
        <w:t>5、空箱重量：≤8kg</w:t>
      </w:r>
    </w:p>
    <w:p>
      <w:pPr>
        <w:pStyle w:val="null3"/>
        <w:jc w:val="both"/>
      </w:pPr>
      <w:r>
        <w:rPr>
          <w:sz w:val="21"/>
        </w:rPr>
        <w:t>▲6、测量范围：0~254mm</w:t>
      </w:r>
    </w:p>
    <w:p>
      <w:pPr>
        <w:pStyle w:val="null3"/>
        <w:jc w:val="both"/>
      </w:pPr>
      <w:r>
        <w:rPr>
          <w:sz w:val="21"/>
        </w:rPr>
        <w:t>7、测量模式：点位深度测量</w:t>
      </w:r>
    </w:p>
    <w:p>
      <w:pPr>
        <w:pStyle w:val="null3"/>
        <w:jc w:val="both"/>
      </w:pPr>
      <w:r>
        <w:rPr>
          <w:sz w:val="21"/>
        </w:rPr>
        <w:t>▲8、最小步进距离：≤0.1mm</w:t>
      </w:r>
    </w:p>
    <w:p>
      <w:pPr>
        <w:pStyle w:val="null3"/>
        <w:jc w:val="both"/>
      </w:pPr>
      <w:r>
        <w:rPr>
          <w:sz w:val="21"/>
        </w:rPr>
        <w:t>▲9、重复性：≤0.1mm</w:t>
      </w:r>
    </w:p>
    <w:p>
      <w:pPr>
        <w:pStyle w:val="null3"/>
        <w:jc w:val="both"/>
      </w:pPr>
      <w:r>
        <w:rPr>
          <w:sz w:val="21"/>
        </w:rPr>
        <w:t>▲10、驱动机构：全不锈钢滚珠丝杆驱动</w:t>
      </w:r>
    </w:p>
    <w:p>
      <w:pPr>
        <w:pStyle w:val="null3"/>
        <w:jc w:val="both"/>
      </w:pPr>
      <w:r>
        <w:rPr>
          <w:sz w:val="21"/>
        </w:rPr>
        <w:t>11、驱动模式：手动驱动</w:t>
      </w:r>
    </w:p>
    <w:p>
      <w:pPr>
        <w:pStyle w:val="null3"/>
        <w:jc w:val="both"/>
      </w:pPr>
      <w:r>
        <w:rPr>
          <w:sz w:val="21"/>
          <w:b/>
        </w:rPr>
        <w:t>（</w:t>
      </w:r>
      <w:r>
        <w:rPr>
          <w:sz w:val="21"/>
          <w:b/>
        </w:rPr>
        <w:t>2</w:t>
      </w:r>
      <w:r>
        <w:rPr>
          <w:sz w:val="21"/>
          <w:b/>
        </w:rPr>
        <w:t>）</w:t>
      </w:r>
      <w:r>
        <w:rPr>
          <w:sz w:val="21"/>
          <w:b/>
        </w:rPr>
        <w:t>配置清单</w:t>
      </w:r>
    </w:p>
    <w:p>
      <w:pPr>
        <w:pStyle w:val="null3"/>
        <w:jc w:val="both"/>
      </w:pPr>
      <w:r>
        <w:rPr>
          <w:sz w:val="21"/>
        </w:rPr>
        <w:t>1、</w:t>
      </w:r>
      <w:r>
        <w:rPr>
          <w:sz w:val="21"/>
        </w:rPr>
        <w:t>放疗一维水箱</w:t>
      </w:r>
      <w:r>
        <w:rPr>
          <w:sz w:val="21"/>
        </w:rPr>
        <w:t>1台</w:t>
      </w:r>
    </w:p>
    <w:p>
      <w:pPr>
        <w:pStyle w:val="null3"/>
        <w:jc w:val="left"/>
      </w:pPr>
      <w:r>
        <w:rPr/>
        <w:t xml:space="preserve"> </w:t>
      </w:r>
    </w:p>
    <w:p>
      <w:pPr>
        <w:pStyle w:val="null3"/>
        <w:jc w:val="center"/>
      </w:pPr>
      <w:r>
        <w:rPr>
          <w:sz w:val="21"/>
          <w:b/>
        </w:rPr>
        <w:t>包</w:t>
      </w:r>
      <w:r>
        <w:rPr>
          <w:sz w:val="21"/>
          <w:b/>
        </w:rPr>
        <w:t>2</w:t>
      </w:r>
      <w:r>
        <w:rPr>
          <w:sz w:val="21"/>
          <w:b/>
        </w:rPr>
        <w:t>：</w:t>
      </w:r>
      <w:r>
        <w:rPr>
          <w:sz w:val="21"/>
          <w:b/>
        </w:rPr>
        <w:t>用户需求书</w:t>
      </w:r>
    </w:p>
    <w:p>
      <w:pPr>
        <w:pStyle w:val="null3"/>
        <w:jc w:val="center"/>
      </w:pPr>
      <w:r>
        <w:rPr>
          <w:sz w:val="21"/>
          <w:b/>
        </w:rPr>
        <w:t>（一）智能化个人剂量监测设备</w:t>
      </w:r>
    </w:p>
    <w:p>
      <w:pPr>
        <w:pStyle w:val="null3"/>
        <w:jc w:val="left"/>
      </w:pPr>
      <w:r>
        <w:rPr>
          <w:sz w:val="21"/>
        </w:rPr>
        <w:t>（</w:t>
      </w:r>
      <w:r>
        <w:rPr>
          <w:sz w:val="21"/>
        </w:rPr>
        <w:t>1）技术要求：</w:t>
      </w:r>
    </w:p>
    <w:p>
      <w:pPr>
        <w:pStyle w:val="null3"/>
        <w:jc w:val="left"/>
      </w:pPr>
      <w:r>
        <w:rPr>
          <w:sz w:val="21"/>
        </w:rPr>
        <w:t>1.探测器佩戴方式：采用腕表设计，佩戴方便</w:t>
      </w:r>
    </w:p>
    <w:p>
      <w:pPr>
        <w:pStyle w:val="null3"/>
        <w:jc w:val="left"/>
      </w:pPr>
      <w:r>
        <w:rPr>
          <w:sz w:val="21"/>
        </w:rPr>
        <w:t>2.显示：彩色触摸显示设备</w:t>
      </w:r>
    </w:p>
    <w:p>
      <w:pPr>
        <w:pStyle w:val="null3"/>
        <w:jc w:val="left"/>
      </w:pPr>
      <w:r>
        <w:rPr>
          <w:sz w:val="21"/>
        </w:rPr>
        <w:t>3.测量对象：X射线、γ射线</w:t>
      </w:r>
    </w:p>
    <w:p>
      <w:pPr>
        <w:pStyle w:val="null3"/>
        <w:jc w:val="left"/>
      </w:pPr>
      <w:r>
        <w:rPr>
          <w:sz w:val="21"/>
        </w:rPr>
        <w:t>4.探测器：CsI+MPPC复合型探测器</w:t>
      </w:r>
    </w:p>
    <w:p>
      <w:pPr>
        <w:pStyle w:val="null3"/>
        <w:jc w:val="left"/>
      </w:pPr>
      <w:r>
        <w:rPr>
          <w:sz w:val="21"/>
        </w:rPr>
        <w:t>5.能量范围：48keV~3MeV</w:t>
      </w:r>
    </w:p>
    <w:p>
      <w:pPr>
        <w:pStyle w:val="null3"/>
        <w:jc w:val="left"/>
      </w:pPr>
      <w:r>
        <w:rPr>
          <w:sz w:val="21"/>
        </w:rPr>
        <w:t>6.剂量率范围：0.01μSv/h~10mSv/h</w:t>
      </w:r>
    </w:p>
    <w:p>
      <w:pPr>
        <w:pStyle w:val="null3"/>
        <w:jc w:val="left"/>
      </w:pPr>
      <w:r>
        <w:rPr>
          <w:sz w:val="21"/>
        </w:rPr>
        <w:t>7.相对固有误差：＜±20%(Cs-137)（提供第三方权威检测机构出具的检测报告）</w:t>
      </w:r>
    </w:p>
    <w:p>
      <w:pPr>
        <w:pStyle w:val="null3"/>
        <w:jc w:val="left"/>
      </w:pPr>
      <w:r>
        <w:rPr>
          <w:sz w:val="21"/>
        </w:rPr>
        <w:t>8.统计涨落：≤5%（提供第三方权威检测机构出具的检测报告）</w:t>
      </w:r>
    </w:p>
    <w:p>
      <w:pPr>
        <w:pStyle w:val="null3"/>
        <w:jc w:val="left"/>
      </w:pPr>
      <w:r>
        <w:rPr>
          <w:sz w:val="21"/>
        </w:rPr>
        <w:t>▲9.报警响应时间：＜10s（提供第三方权威检测机构出具的检测报告）</w:t>
      </w:r>
    </w:p>
    <w:p>
      <w:pPr>
        <w:pStyle w:val="null3"/>
        <w:jc w:val="left"/>
      </w:pPr>
      <w:r>
        <w:rPr>
          <w:sz w:val="21"/>
        </w:rPr>
        <w:t>10.报警方式：声、光、振动报警</w:t>
      </w:r>
    </w:p>
    <w:p>
      <w:pPr>
        <w:pStyle w:val="null3"/>
        <w:jc w:val="left"/>
      </w:pPr>
      <w:r>
        <w:rPr>
          <w:sz w:val="21"/>
        </w:rPr>
        <w:t>▲11.支持的网络频段：</w:t>
      </w:r>
      <w:r>
        <w:rPr>
          <w:sz w:val="21"/>
        </w:rPr>
        <w:t>包括但不限于</w:t>
      </w:r>
      <w:r>
        <w:rPr>
          <w:sz w:val="21"/>
        </w:rPr>
        <w:t>4G三网通、WiFi2.4G、蓝牙4.0</w:t>
      </w:r>
    </w:p>
    <w:p>
      <w:pPr>
        <w:pStyle w:val="null3"/>
        <w:jc w:val="left"/>
      </w:pPr>
      <w:r>
        <w:rPr>
          <w:sz w:val="21"/>
        </w:rPr>
        <w:t>12.通讯形式：双向通话、一键SOS紧急呼救</w:t>
      </w:r>
    </w:p>
    <w:p>
      <w:pPr>
        <w:pStyle w:val="null3"/>
        <w:jc w:val="left"/>
      </w:pPr>
      <w:r>
        <w:rPr>
          <w:sz w:val="21"/>
        </w:rPr>
        <w:t>▲13.定位方式：GPS或北斗定位，WiFi定位</w:t>
      </w:r>
    </w:p>
    <w:p>
      <w:pPr>
        <w:pStyle w:val="null3"/>
        <w:jc w:val="left"/>
      </w:pPr>
      <w:r>
        <w:rPr>
          <w:sz w:val="21"/>
        </w:rPr>
        <w:t>▲14.核心功能：X、γ剂量率检测、累积剂量和累积时间记录、心率和血氧检测、计步（提供相应功能证明照片）</w:t>
      </w:r>
    </w:p>
    <w:p>
      <w:pPr>
        <w:pStyle w:val="null3"/>
        <w:jc w:val="left"/>
      </w:pPr>
      <w:r>
        <w:rPr>
          <w:sz w:val="21"/>
        </w:rPr>
        <w:t>▲15.通讯功能：支持双向通话、一键报警（提供相应功能证明照片）</w:t>
      </w:r>
    </w:p>
    <w:p>
      <w:pPr>
        <w:pStyle w:val="null3"/>
        <w:jc w:val="left"/>
      </w:pPr>
      <w:r>
        <w:rPr>
          <w:sz w:val="21"/>
        </w:rPr>
        <w:t>▲16.监测仪具有内置摄像头，支持拍照记录功能，监测仪内置有微型LED灯，支持手电筒功能，可在极端条件下提供照明（提供相应功能证明照片）</w:t>
      </w:r>
    </w:p>
    <w:p>
      <w:pPr>
        <w:pStyle w:val="null3"/>
        <w:jc w:val="left"/>
      </w:pPr>
      <w:r>
        <w:rPr>
          <w:sz w:val="21"/>
        </w:rPr>
        <w:t>17.内置</w:t>
      </w:r>
      <w:r>
        <w:rPr>
          <w:sz w:val="21"/>
        </w:rPr>
        <w:t>≥</w:t>
      </w:r>
      <w:r>
        <w:rPr>
          <w:sz w:val="21"/>
        </w:rPr>
        <w:t>1GRAM内存和</w:t>
      </w:r>
      <w:r>
        <w:rPr>
          <w:sz w:val="21"/>
        </w:rPr>
        <w:t>≥</w:t>
      </w:r>
      <w:r>
        <w:rPr>
          <w:sz w:val="21"/>
        </w:rPr>
        <w:t>16GFLASH存储</w:t>
      </w:r>
    </w:p>
    <w:p>
      <w:pPr>
        <w:pStyle w:val="null3"/>
        <w:jc w:val="left"/>
      </w:pPr>
      <w:r>
        <w:rPr>
          <w:sz w:val="21"/>
        </w:rPr>
        <w:t>18.支持Nanosim卡</w:t>
      </w:r>
    </w:p>
    <w:p>
      <w:pPr>
        <w:pStyle w:val="null3"/>
        <w:jc w:val="left"/>
      </w:pPr>
      <w:r>
        <w:rPr>
          <w:sz w:val="21"/>
        </w:rPr>
        <w:t>19.供电方式：内置锂电池，支持磁吸式充电</w:t>
      </w:r>
    </w:p>
    <w:p>
      <w:pPr>
        <w:pStyle w:val="null3"/>
        <w:jc w:val="left"/>
      </w:pPr>
      <w:r>
        <w:rPr>
          <w:sz w:val="21"/>
        </w:rPr>
        <w:t>▲20.设备配套有智能化辐射剂量监测平台，智能化辐射剂量监测平台支持：实时监测、警报记录、历史数据、人员管理、设备管理和参数设定。（提供智能化辐射剂量监测平台的界面截图作为证明材料）</w:t>
      </w:r>
    </w:p>
    <w:p>
      <w:pPr>
        <w:pStyle w:val="null3"/>
        <w:jc w:val="left"/>
      </w:pPr>
      <w:r>
        <w:rPr>
          <w:sz w:val="21"/>
        </w:rPr>
        <w:t>▲21智能化辐射剂量监测平台的实时监测，包含三种或以上模式模式：实时分布模式、热力图模式以及卡片模式。（提供智能化辐射剂量监测平台的界面截图作为证明材料）</w:t>
      </w:r>
    </w:p>
    <w:p>
      <w:pPr>
        <w:pStyle w:val="null3"/>
        <w:jc w:val="left"/>
      </w:pPr>
      <w:r>
        <w:rPr>
          <w:sz w:val="21"/>
        </w:rPr>
        <w:t>▲22智能化辐射剂量监测平台的参数设定，包含四种或以上设定：剂量率报警阈值、累积剂量报警阈值、上传频率和报警电话。（提供智能化辐射剂量监测平台的界面截图作为证明材料）</w:t>
      </w:r>
    </w:p>
    <w:p>
      <w:pPr>
        <w:pStyle w:val="null3"/>
        <w:jc w:val="left"/>
      </w:pPr>
      <w:r>
        <w:rPr>
          <w:sz w:val="21"/>
        </w:rPr>
        <w:t>（</w:t>
      </w:r>
      <w:r>
        <w:rPr>
          <w:sz w:val="21"/>
        </w:rPr>
        <w:t>2）配置清单</w:t>
      </w:r>
    </w:p>
    <w:p>
      <w:pPr>
        <w:pStyle w:val="null3"/>
        <w:jc w:val="left"/>
      </w:pPr>
      <w:r>
        <w:rPr>
          <w:sz w:val="21"/>
        </w:rPr>
        <w:t>1.监测探测器，20个</w:t>
      </w:r>
    </w:p>
    <w:p>
      <w:pPr>
        <w:pStyle w:val="null3"/>
        <w:jc w:val="left"/>
      </w:pPr>
      <w:r>
        <w:rPr>
          <w:sz w:val="21"/>
        </w:rPr>
        <w:t>2.智能化辐射剂量监测平台，1套</w:t>
      </w:r>
    </w:p>
    <w:p>
      <w:pPr>
        <w:pStyle w:val="null3"/>
        <w:jc w:val="left"/>
      </w:pPr>
      <w:r>
        <w:rPr>
          <w:sz w:val="21"/>
        </w:rPr>
        <w:t>3.充电器，1套</w:t>
      </w:r>
    </w:p>
    <w:p>
      <w:pPr>
        <w:pStyle w:val="null3"/>
        <w:jc w:val="center"/>
      </w:pPr>
      <w:r>
        <w:rPr>
          <w:sz w:val="21"/>
          <w:b/>
        </w:rPr>
        <w:t>（二）放射性气溶胶采样装置</w:t>
      </w:r>
    </w:p>
    <w:p>
      <w:pPr>
        <w:pStyle w:val="null3"/>
        <w:jc w:val="left"/>
      </w:pPr>
      <w:r>
        <w:rPr>
          <w:sz w:val="21"/>
        </w:rPr>
        <w:t>（</w:t>
      </w:r>
      <w:r>
        <w:rPr>
          <w:sz w:val="21"/>
        </w:rPr>
        <w:t>1）技术要求：</w:t>
      </w:r>
    </w:p>
    <w:p>
      <w:pPr>
        <w:pStyle w:val="null3"/>
        <w:jc w:val="left"/>
      </w:pPr>
      <w:r>
        <w:rPr>
          <w:sz w:val="21"/>
        </w:rPr>
        <w:t>1.电机/泵：电刷，两相离心风机</w:t>
      </w:r>
    </w:p>
    <w:p>
      <w:pPr>
        <w:pStyle w:val="null3"/>
        <w:jc w:val="left"/>
      </w:pPr>
      <w:r>
        <w:rPr>
          <w:sz w:val="21"/>
        </w:rPr>
        <w:t>2.采样流量：60-230升/分钟（提供第三方流量校准证书证明）</w:t>
      </w:r>
    </w:p>
    <w:p>
      <w:pPr>
        <w:pStyle w:val="null3"/>
        <w:jc w:val="left"/>
      </w:pPr>
      <w:r>
        <w:rPr>
          <w:sz w:val="21"/>
        </w:rPr>
        <w:t>3.定时器（分钟/小时）：可复位电子定时器，LCD显示屏，内置电池可用不少于五年</w:t>
      </w:r>
    </w:p>
    <w:p>
      <w:pPr>
        <w:pStyle w:val="null3"/>
        <w:jc w:val="left"/>
      </w:pPr>
      <w:r>
        <w:rPr>
          <w:sz w:val="21"/>
        </w:rPr>
        <w:t>4.尺寸：≤21.0cm x 25.4cm x 29.2cm，铝制外壳；</w:t>
      </w:r>
    </w:p>
    <w:p>
      <w:pPr>
        <w:pStyle w:val="null3"/>
        <w:jc w:val="left"/>
      </w:pPr>
      <w:r>
        <w:rPr>
          <w:sz w:val="21"/>
        </w:rPr>
        <w:t>5.重量：≤4.5kg</w:t>
      </w:r>
    </w:p>
    <w:p>
      <w:pPr>
        <w:pStyle w:val="null3"/>
        <w:jc w:val="left"/>
      </w:pPr>
      <w:r>
        <w:rPr>
          <w:sz w:val="21"/>
        </w:rPr>
        <w:t>6.电源参数：115 VAC，50/60Hz，5.0 A；230 VAC，50/60Hz，7. A</w:t>
      </w:r>
    </w:p>
    <w:p>
      <w:pPr>
        <w:pStyle w:val="null3"/>
        <w:jc w:val="left"/>
      </w:pPr>
      <w:r>
        <w:rPr>
          <w:sz w:val="21"/>
        </w:rPr>
        <w:t>8.环形冲击式采样器：可选择不同接口</w:t>
      </w:r>
    </w:p>
    <w:p>
      <w:pPr>
        <w:pStyle w:val="null3"/>
        <w:jc w:val="left"/>
      </w:pPr>
      <w:r>
        <w:rPr>
          <w:sz w:val="21"/>
        </w:rPr>
        <w:t>9.两级风机，流量可调</w:t>
      </w:r>
    </w:p>
    <w:p>
      <w:pPr>
        <w:pStyle w:val="null3"/>
        <w:jc w:val="left"/>
      </w:pPr>
      <w:r>
        <w:rPr>
          <w:sz w:val="21"/>
        </w:rPr>
        <w:t>10.可复位采样计时电子定时器</w:t>
      </w:r>
    </w:p>
    <w:p>
      <w:pPr>
        <w:pStyle w:val="null3"/>
        <w:jc w:val="left"/>
      </w:pPr>
      <w:r>
        <w:rPr>
          <w:sz w:val="21"/>
        </w:rPr>
        <w:t>11.显示：瞬时流量、累计流量</w:t>
      </w:r>
    </w:p>
    <w:p>
      <w:pPr>
        <w:pStyle w:val="null3"/>
        <w:jc w:val="left"/>
      </w:pPr>
      <w:r>
        <w:rPr>
          <w:sz w:val="21"/>
        </w:rPr>
        <w:t>12.支持连续使用或间断使用</w:t>
      </w:r>
    </w:p>
    <w:p>
      <w:pPr>
        <w:pStyle w:val="null3"/>
        <w:jc w:val="left"/>
      </w:pPr>
      <w:r>
        <w:rPr>
          <w:sz w:val="21"/>
        </w:rPr>
        <w:t>（</w:t>
      </w:r>
      <w:r>
        <w:rPr>
          <w:sz w:val="21"/>
        </w:rPr>
        <w:t>2）配置清单</w:t>
      </w:r>
    </w:p>
    <w:p>
      <w:pPr>
        <w:pStyle w:val="null3"/>
        <w:jc w:val="left"/>
      </w:pPr>
      <w:r>
        <w:rPr>
          <w:sz w:val="21"/>
        </w:rPr>
        <w:t>1.采样主机 1台</w:t>
      </w:r>
    </w:p>
    <w:p>
      <w:pPr>
        <w:pStyle w:val="null3"/>
        <w:jc w:val="left"/>
      </w:pPr>
      <w:r>
        <w:rPr>
          <w:sz w:val="21"/>
        </w:rPr>
        <w:t>2.碘采样头 1个</w:t>
      </w:r>
    </w:p>
    <w:p>
      <w:pPr>
        <w:pStyle w:val="null3"/>
        <w:jc w:val="left"/>
      </w:pPr>
      <w:r>
        <w:rPr>
          <w:sz w:val="21"/>
        </w:rPr>
        <w:t>3.碘采样滤纸100张</w:t>
      </w:r>
    </w:p>
    <w:p>
      <w:pPr>
        <w:pStyle w:val="null3"/>
        <w:jc w:val="center"/>
      </w:pPr>
      <w:r>
        <w:rPr>
          <w:sz w:val="21"/>
          <w:b/>
        </w:rPr>
        <w:t>（三）空气中氚采样器</w:t>
      </w:r>
    </w:p>
    <w:p>
      <w:pPr>
        <w:pStyle w:val="null3"/>
        <w:jc w:val="left"/>
      </w:pPr>
      <w:r>
        <w:rPr>
          <w:sz w:val="21"/>
        </w:rPr>
        <w:t>（</w:t>
      </w:r>
      <w:r>
        <w:rPr>
          <w:sz w:val="21"/>
        </w:rPr>
        <w:t>1）技术要求：</w:t>
      </w:r>
    </w:p>
    <w:p>
      <w:pPr>
        <w:pStyle w:val="null3"/>
        <w:jc w:val="left"/>
      </w:pPr>
      <w:r>
        <w:rPr>
          <w:sz w:val="21"/>
        </w:rPr>
        <w:t>▲1.采样原理：冷凝法取样，内置高温催化氧化单元</w:t>
      </w:r>
    </w:p>
    <w:p>
      <w:pPr>
        <w:pStyle w:val="null3"/>
        <w:jc w:val="left"/>
      </w:pPr>
      <w:r>
        <w:rPr>
          <w:sz w:val="21"/>
        </w:rPr>
        <w:t>2.取样模式：定时取样、定量取样、手动取样、连续采样</w:t>
      </w:r>
    </w:p>
    <w:p>
      <w:pPr>
        <w:pStyle w:val="null3"/>
        <w:jc w:val="left"/>
      </w:pPr>
      <w:r>
        <w:rPr>
          <w:sz w:val="21"/>
        </w:rPr>
        <w:t>▲3.捕集效率:气氚＞95%，氚化水＞95%</w:t>
      </w:r>
    </w:p>
    <w:p>
      <w:pPr>
        <w:pStyle w:val="null3"/>
        <w:jc w:val="left"/>
      </w:pPr>
      <w:r>
        <w:rPr>
          <w:sz w:val="21"/>
        </w:rPr>
        <w:t>4.空气流速的重复性和准确性(重复性:&lt;0.8%，准确性:&lt;1%)</w:t>
      </w:r>
    </w:p>
    <w:p>
      <w:pPr>
        <w:pStyle w:val="null3"/>
        <w:jc w:val="left"/>
      </w:pPr>
      <w:r>
        <w:rPr>
          <w:sz w:val="21"/>
        </w:rPr>
        <w:t>5.显示：具有温湿度、瞬时流速、体积显示和报警等</w:t>
      </w:r>
    </w:p>
    <w:p>
      <w:pPr>
        <w:pStyle w:val="null3"/>
        <w:jc w:val="left"/>
      </w:pPr>
      <w:r>
        <w:rPr>
          <w:sz w:val="21"/>
        </w:rPr>
        <w:t>▲6.同时显示功能具有联网功能，能实现启动、停止、定时采样远程控制功能。</w:t>
      </w:r>
    </w:p>
    <w:p>
      <w:pPr>
        <w:pStyle w:val="null3"/>
        <w:jc w:val="left"/>
      </w:pPr>
      <w:r>
        <w:rPr>
          <w:sz w:val="21"/>
        </w:rPr>
        <w:t>7.取样内容：HTO</w:t>
      </w:r>
    </w:p>
    <w:p>
      <w:pPr>
        <w:pStyle w:val="null3"/>
        <w:jc w:val="left"/>
      </w:pPr>
      <w:r>
        <w:rPr>
          <w:sz w:val="21"/>
        </w:rPr>
        <w:t>8.流量范围：≥8L/min ，连续可调</w:t>
      </w:r>
    </w:p>
    <w:p>
      <w:pPr>
        <w:pStyle w:val="null3"/>
        <w:jc w:val="left"/>
      </w:pPr>
      <w:r>
        <w:rPr>
          <w:sz w:val="21"/>
        </w:rPr>
        <w:t>9.工作温度：-20℃～+50℃</w:t>
      </w:r>
    </w:p>
    <w:p>
      <w:pPr>
        <w:pStyle w:val="null3"/>
        <w:jc w:val="left"/>
      </w:pPr>
      <w:r>
        <w:rPr>
          <w:sz w:val="21"/>
        </w:rPr>
        <w:t>10.取样时间：0～999h连续可设置，可长期连续运行</w:t>
      </w:r>
    </w:p>
    <w:p>
      <w:pPr>
        <w:pStyle w:val="null3"/>
        <w:jc w:val="left"/>
      </w:pPr>
      <w:r>
        <w:rPr>
          <w:sz w:val="21"/>
        </w:rPr>
        <w:t>11.报警类型：湿度异常报警、故障报警</w:t>
      </w:r>
    </w:p>
    <w:p>
      <w:pPr>
        <w:pStyle w:val="null3"/>
        <w:jc w:val="left"/>
      </w:pPr>
      <w:r>
        <w:rPr>
          <w:sz w:val="21"/>
        </w:rPr>
        <w:t>12.数据接口：支持RS232通讯方式</w:t>
      </w:r>
    </w:p>
    <w:p>
      <w:pPr>
        <w:pStyle w:val="null3"/>
        <w:jc w:val="left"/>
      </w:pPr>
      <w:r>
        <w:rPr>
          <w:sz w:val="21"/>
        </w:rPr>
        <w:t>13.供电：AC 220V，50Hz</w:t>
      </w:r>
    </w:p>
    <w:p>
      <w:pPr>
        <w:pStyle w:val="null3"/>
        <w:jc w:val="left"/>
      </w:pPr>
      <w:r>
        <w:rPr>
          <w:sz w:val="21"/>
        </w:rPr>
        <w:t>15.重量：≤25KG</w:t>
      </w:r>
    </w:p>
    <w:p>
      <w:pPr>
        <w:pStyle w:val="null3"/>
        <w:jc w:val="left"/>
      </w:pPr>
      <w:r>
        <w:rPr>
          <w:sz w:val="21"/>
        </w:rPr>
        <w:t>（</w:t>
      </w:r>
      <w:r>
        <w:rPr>
          <w:sz w:val="21"/>
        </w:rPr>
        <w:t>2）配置清单</w:t>
      </w:r>
    </w:p>
    <w:p>
      <w:pPr>
        <w:pStyle w:val="null3"/>
        <w:jc w:val="left"/>
      </w:pPr>
      <w:r>
        <w:rPr>
          <w:sz w:val="21"/>
        </w:rPr>
        <w:t>1.氚采样器1套</w:t>
      </w:r>
    </w:p>
    <w:p>
      <w:pPr>
        <w:pStyle w:val="null3"/>
        <w:jc w:val="center"/>
      </w:pPr>
      <w:r>
        <w:rPr>
          <w:sz w:val="21"/>
          <w:b/>
        </w:rPr>
        <w:t>（四）空气中碳</w:t>
      </w:r>
      <w:r>
        <w:rPr>
          <w:sz w:val="21"/>
          <w:b/>
        </w:rPr>
        <w:t>-14采样器</w:t>
      </w:r>
    </w:p>
    <w:p>
      <w:pPr>
        <w:pStyle w:val="null3"/>
        <w:jc w:val="left"/>
      </w:pPr>
      <w:r>
        <w:rPr>
          <w:sz w:val="21"/>
        </w:rPr>
        <w:t>技术要求：</w:t>
      </w:r>
    </w:p>
    <w:p>
      <w:pPr>
        <w:pStyle w:val="null3"/>
        <w:jc w:val="left"/>
      </w:pPr>
      <w:r>
        <w:rPr>
          <w:sz w:val="21"/>
        </w:rPr>
        <w:t>1.尺寸：≤550*450*750mm；</w:t>
      </w:r>
    </w:p>
    <w:p>
      <w:pPr>
        <w:pStyle w:val="null3"/>
        <w:jc w:val="left"/>
      </w:pPr>
      <w:r>
        <w:rPr>
          <w:sz w:val="21"/>
        </w:rPr>
        <w:t>2.取样流量：0-1000mL/min，精度：≤±1%，流量控制可调；</w:t>
      </w:r>
    </w:p>
    <w:p>
      <w:pPr>
        <w:pStyle w:val="null3"/>
        <w:jc w:val="left"/>
      </w:pPr>
      <w:r>
        <w:rPr>
          <w:sz w:val="21"/>
        </w:rPr>
        <w:t>3.采样方式：催化+碱液鼓泡；</w:t>
      </w:r>
    </w:p>
    <w:p>
      <w:pPr>
        <w:pStyle w:val="null3"/>
        <w:jc w:val="left"/>
      </w:pPr>
      <w:r>
        <w:rPr>
          <w:sz w:val="21"/>
        </w:rPr>
        <w:t>4.采样内容：同时采集14CO2和全碳-14（14CO2、14CO和14CH4）并得到14CO和14CH4；</w:t>
      </w:r>
    </w:p>
    <w:p>
      <w:pPr>
        <w:pStyle w:val="null3"/>
        <w:jc w:val="left"/>
      </w:pPr>
      <w:r>
        <w:rPr>
          <w:sz w:val="21"/>
        </w:rPr>
        <w:t>5.催化装置最高工作温度：≥450℃  ，可调，控温精度±5℃；</w:t>
      </w:r>
    </w:p>
    <w:p>
      <w:pPr>
        <w:pStyle w:val="null3"/>
        <w:jc w:val="left"/>
      </w:pPr>
      <w:r>
        <w:rPr>
          <w:sz w:val="21"/>
        </w:rPr>
        <w:t>6.催化效率：14CO和14CH4的催化转化效率大于99%（即使CH4浓度为1.5ppm时）；</w:t>
      </w:r>
    </w:p>
    <w:p>
      <w:pPr>
        <w:pStyle w:val="null3"/>
        <w:jc w:val="left"/>
      </w:pPr>
      <w:r>
        <w:rPr>
          <w:sz w:val="21"/>
        </w:rPr>
        <w:t>7.捕集效率： 14CO2 ≥ 98%，全碳≥98%， 14CO和14CH4≥98%；</w:t>
      </w:r>
    </w:p>
    <w:p>
      <w:pPr>
        <w:pStyle w:val="null3"/>
        <w:jc w:val="left"/>
      </w:pPr>
      <w:r>
        <w:rPr>
          <w:sz w:val="21"/>
        </w:rPr>
        <w:t>8.取样时间：任意设置；</w:t>
      </w:r>
    </w:p>
    <w:p>
      <w:pPr>
        <w:pStyle w:val="null3"/>
        <w:jc w:val="left"/>
      </w:pPr>
      <w:r>
        <w:rPr>
          <w:sz w:val="21"/>
        </w:rPr>
        <w:t>9.冷凝系统：收集瓶的水温不高于+5℃；</w:t>
      </w:r>
    </w:p>
    <w:p>
      <w:pPr>
        <w:pStyle w:val="null3"/>
        <w:jc w:val="left"/>
      </w:pPr>
      <w:r>
        <w:rPr>
          <w:sz w:val="21"/>
        </w:rPr>
        <w:t>▲10.自动和人工模式：自动模式具有一键自动操作功能，只要按下一键，所有采样流程自动完成，无需人为干预；人工模式由用户主动设计各种采样参数（采样时间、气体流速、冷却系统温度等）；自动清洁：一键启动维护模式，便于多次采样后，自动清洁可能吸附在管道内壁的化合物结晶粉末.（提供软件设置界面截图作为证明文件）；</w:t>
      </w:r>
    </w:p>
    <w:p>
      <w:pPr>
        <w:pStyle w:val="null3"/>
        <w:jc w:val="left"/>
      </w:pPr>
      <w:r>
        <w:rPr>
          <w:sz w:val="21"/>
        </w:rPr>
        <w:t>▲11.本地/远程控制功能：本地采用触摸屏控制，实现所有的操作以及参数设定和数据显示，采样数据能传输至数据采集系统；</w:t>
      </w:r>
    </w:p>
    <w:p>
      <w:pPr>
        <w:pStyle w:val="null3"/>
        <w:jc w:val="left"/>
      </w:pPr>
      <w:r>
        <w:rPr>
          <w:sz w:val="21"/>
        </w:rPr>
        <w:t>12</w:t>
      </w:r>
      <w:r>
        <w:rPr>
          <w:sz w:val="21"/>
        </w:rPr>
        <w:t>.</w:t>
      </w:r>
      <w:r>
        <w:rPr>
          <w:sz w:val="21"/>
        </w:rPr>
        <w:t>报警功能：实时处理上传信息，若设备出现异常，则发出连续报警信号；</w:t>
      </w:r>
    </w:p>
    <w:p>
      <w:pPr>
        <w:pStyle w:val="null3"/>
        <w:jc w:val="left"/>
      </w:pPr>
      <w:r>
        <w:rPr>
          <w:sz w:val="21"/>
        </w:rPr>
        <w:t>13</w:t>
      </w:r>
      <w:r>
        <w:rPr>
          <w:sz w:val="21"/>
        </w:rPr>
        <w:t>.</w:t>
      </w:r>
      <w:r>
        <w:rPr>
          <w:sz w:val="21"/>
        </w:rPr>
        <w:t>催化剂：氧化铝载铂；</w:t>
      </w:r>
    </w:p>
    <w:p>
      <w:pPr>
        <w:pStyle w:val="null3"/>
        <w:jc w:val="left"/>
      </w:pPr>
      <w:r>
        <w:rPr>
          <w:sz w:val="21"/>
        </w:rPr>
        <w:t>14</w:t>
      </w:r>
      <w:r>
        <w:rPr>
          <w:sz w:val="21"/>
        </w:rPr>
        <w:t>.</w:t>
      </w:r>
      <w:r>
        <w:rPr>
          <w:sz w:val="21"/>
        </w:rPr>
        <w:t>操控单元：</w:t>
      </w:r>
      <w:r>
        <w:rPr>
          <w:sz w:val="21"/>
        </w:rPr>
        <w:t>ARM控制板，带≥7英寸TFT触控屏；</w:t>
      </w:r>
    </w:p>
    <w:p>
      <w:pPr>
        <w:pStyle w:val="null3"/>
        <w:jc w:val="left"/>
      </w:pPr>
      <w:r>
        <w:rPr>
          <w:sz w:val="21"/>
        </w:rPr>
        <w:t>15</w:t>
      </w:r>
      <w:r>
        <w:rPr>
          <w:sz w:val="21"/>
        </w:rPr>
        <w:t>.</w:t>
      </w:r>
      <w:r>
        <w:rPr>
          <w:sz w:val="21"/>
        </w:rPr>
        <w:t>供电电源：</w:t>
      </w:r>
      <w:r>
        <w:rPr>
          <w:sz w:val="21"/>
        </w:rPr>
        <w:t>AC～220V；总功率≤2.5KW；</w:t>
      </w:r>
    </w:p>
    <w:p>
      <w:pPr>
        <w:pStyle w:val="null3"/>
        <w:jc w:val="left"/>
      </w:pPr>
      <w:r>
        <w:rPr>
          <w:sz w:val="21"/>
        </w:rPr>
        <w:t>16</w:t>
      </w:r>
      <w:r>
        <w:rPr>
          <w:sz w:val="21"/>
        </w:rPr>
        <w:t>.</w:t>
      </w:r>
      <w:r>
        <w:rPr>
          <w:sz w:val="21"/>
        </w:rPr>
        <w:t>使用环境温度：</w:t>
      </w:r>
      <w:r>
        <w:rPr>
          <w:sz w:val="21"/>
        </w:rPr>
        <w:t>-10℃～40℃，湿度：10%－95%RH；</w:t>
      </w:r>
    </w:p>
    <w:p>
      <w:pPr>
        <w:pStyle w:val="null3"/>
        <w:jc w:val="left"/>
      </w:pPr>
      <w:r>
        <w:rPr>
          <w:sz w:val="21"/>
        </w:rPr>
        <w:t>▲17</w:t>
      </w:r>
      <w:r>
        <w:rPr>
          <w:sz w:val="21"/>
        </w:rPr>
        <w:t>.</w:t>
      </w:r>
      <w:r>
        <w:rPr>
          <w:sz w:val="21"/>
        </w:rPr>
        <w:t>具有防风、防雨、防台风、防风沙等气候条件功能，符合</w:t>
      </w:r>
      <w:r>
        <w:rPr>
          <w:sz w:val="21"/>
        </w:rPr>
        <w:t>IP53设计规范（提供第三方权威检测机构出具的检测报告）；</w:t>
      </w:r>
    </w:p>
    <w:p>
      <w:pPr>
        <w:pStyle w:val="null3"/>
        <w:jc w:val="left"/>
      </w:pPr>
      <w:r>
        <w:rPr>
          <w:sz w:val="21"/>
        </w:rPr>
        <w:t>18</w:t>
      </w:r>
      <w:r>
        <w:rPr>
          <w:sz w:val="21"/>
        </w:rPr>
        <w:t>.</w:t>
      </w:r>
      <w:r>
        <w:rPr>
          <w:sz w:val="21"/>
        </w:rPr>
        <w:t>具有与数据采集器通讯的硬件接口（如</w:t>
      </w:r>
      <w:r>
        <w:rPr>
          <w:sz w:val="21"/>
        </w:rPr>
        <w:t>RS232或RS485），提供进行实时数据通讯的协议或库函数，保证设备能够通过设备的数据传输与控制设备进行远程控制；</w:t>
      </w:r>
    </w:p>
    <w:p>
      <w:pPr>
        <w:pStyle w:val="null3"/>
        <w:jc w:val="left"/>
      </w:pPr>
      <w:r>
        <w:rPr>
          <w:sz w:val="21"/>
        </w:rPr>
        <w:t>（</w:t>
      </w:r>
      <w:r>
        <w:rPr>
          <w:sz w:val="21"/>
        </w:rPr>
        <w:t>2）配置清单</w:t>
      </w:r>
    </w:p>
    <w:p>
      <w:pPr>
        <w:pStyle w:val="null3"/>
        <w:jc w:val="left"/>
      </w:pPr>
      <w:r>
        <w:rPr>
          <w:sz w:val="21"/>
        </w:rPr>
        <w:t>1.碳−14采样器 1台；</w:t>
      </w:r>
    </w:p>
    <w:p>
      <w:pPr>
        <w:pStyle w:val="null3"/>
        <w:jc w:val="left"/>
      </w:pPr>
      <w:r>
        <w:rPr>
          <w:sz w:val="21"/>
        </w:rPr>
        <w:t>2.集气瓶8个；</w:t>
      </w:r>
    </w:p>
    <w:p>
      <w:pPr>
        <w:pStyle w:val="null3"/>
      </w:pPr>
      <w:r>
        <w:rPr/>
        <w:t>采购包1（宝石电离室等设备）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合同生效后，接到采购人通知后60天内供货、安装调试至正常运行的最佳状态</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1期：支付比例30%,（1）合同生效后，中标人向采购人提供中标通知书、合同书、并开具的正规、合法、有效、等额发票，经审核无误后，采购人在具备支付条件的5个工作日内支付合同金额的30%。</w:t>
            </w:r>
          </w:p>
          <w:p>
            <w:pPr>
              <w:pStyle w:val="null3"/>
            </w:pPr>
            <w:r>
              <w:rPr/>
              <w:t>2期：支付比例70%,（2）设备到货、安装、调试完毕，双方对设备数量、性能验收，验收合格后，双方在验收报告上签字盖章，中标人提供中标通知书、合同书、并开具的正规、合法、有效、等额发票及验收报告，经审核无误后，采购人在具备支付条件的5个工作日内支付剩余70%合同款项。 因采购人使用的是财政资金，采购人在前款规定的付款时间向支付部门提出办理财政支付申请手续（不含政府财政支付部门审核的时间），则视为采购人履行了付款义务。若出现财政资金不到位、集中支付延误、交付延期等情况，由双方协商处理，采购人不承担逾期付款的违约责任，中标人承诺对此无异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应保证所供设备是12个月内生产(从设备铭牌的生产日期起，计算至设备运至采购人指定地点的日期止)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采购人有权要求中标人在接到采购人通知后30天内负责更换符合标准的同型号货物，其费用由中标人负担。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验收不能通过的，中标人应负责及时整改。若整改后，产品仍未能达标的，采购人有权依本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全部损失（全部损失包括但不限于采购人所造成的直接损失、可得利益损失、采购人支付给第三方的赔偿费用/违约金/罚款、调查取证费用/公证费/鉴定费用、诉讼仲裁费用、保全费用、律师费用、维权费用以及其他合理费用）。合同货物在出厂前应进行验收，货物到采购人指定地点后应在双方共同参加下进行验收，双方在相关的单据上签字确认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其他，1.同意采购人以任何形式对我方投标文件内容及采购人认为有必要的相关资料的真实性和有效性进行审查、验证。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设备的包装均应有良好的防湿、防锈、防潮、防雨、防腐及防碰撞的措施。凡由于包装不良造成的损失和由此产生的费用均由投标人承担。</w:t>
            </w:r>
          </w:p>
        </w:tc>
      </w:tr>
      <w:tr>
        <w:tc>
          <w:tcPr>
            <w:tcW w:type="dxa" w:w="2076"/>
          </w:tcPr>
          <w:p/>
        </w:tc>
        <w:tc>
          <w:tcPr>
            <w:tcW w:type="dxa" w:w="2076"/>
          </w:tcPr>
          <w:p>
            <w:pPr>
              <w:pStyle w:val="null3"/>
              <w:jc w:val="center"/>
            </w:pPr>
            <w:r>
              <w:rPr/>
              <w:t>3</w:t>
            </w:r>
          </w:p>
        </w:tc>
        <w:tc>
          <w:tcPr>
            <w:tcW w:type="dxa" w:w="2076"/>
          </w:tcPr>
          <w:p>
            <w:pPr>
              <w:pStyle w:val="null3"/>
              <w:jc w:val="left"/>
            </w:pPr>
            <w:r>
              <w:rPr/>
              <w:t>维保期</w:t>
            </w:r>
          </w:p>
        </w:tc>
        <w:tc>
          <w:tcPr>
            <w:tcW w:type="dxa" w:w="2076"/>
          </w:tcPr>
          <w:p>
            <w:pPr>
              <w:pStyle w:val="null3"/>
              <w:jc w:val="left"/>
            </w:pPr>
            <w:r>
              <w:rPr/>
              <w:t>1.宝石电离室及放疗一维水箱验收合格后，整机质保（包括第三方配件及附件）至少5年，每年至少两次现场维护（包括整机清洗、保养、调整）； 2. 0.125cc电离室验收合格后，整机质保（包括第三方配件及附件）至少3年，每年至少两次现场维护（包括整机清洗、保养、调整）；</w:t>
            </w:r>
          </w:p>
        </w:tc>
      </w:tr>
      <w:tr>
        <w:tc>
          <w:tcPr>
            <w:tcW w:type="dxa" w:w="2076"/>
          </w:tcPr>
          <w:p/>
        </w:tc>
        <w:tc>
          <w:tcPr>
            <w:tcW w:type="dxa" w:w="2076"/>
          </w:tcPr>
          <w:p>
            <w:pPr>
              <w:pStyle w:val="null3"/>
              <w:jc w:val="center"/>
            </w:pPr>
            <w:r>
              <w:rPr/>
              <w:t>4</w:t>
            </w:r>
          </w:p>
        </w:tc>
        <w:tc>
          <w:tcPr>
            <w:tcW w:type="dxa" w:w="2076"/>
          </w:tcPr>
          <w:p>
            <w:pPr>
              <w:pStyle w:val="null3"/>
              <w:jc w:val="left"/>
            </w:pPr>
            <w:r>
              <w:rPr/>
              <w:t>售后要求</w:t>
            </w:r>
          </w:p>
        </w:tc>
        <w:tc>
          <w:tcPr>
            <w:tcW w:type="dxa" w:w="2076"/>
          </w:tcPr>
          <w:p>
            <w:pPr>
              <w:pStyle w:val="null3"/>
              <w:jc w:val="left"/>
            </w:pPr>
            <w:r>
              <w:rPr/>
              <w:t>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全部损失。</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安装、调试与测试及现场维护</w:t>
            </w:r>
          </w:p>
        </w:tc>
        <w:tc>
          <w:tcPr>
            <w:tcW w:type="dxa" w:w="2076"/>
          </w:tcPr>
          <w:p>
            <w:pPr>
              <w:pStyle w:val="null3"/>
              <w:jc w:val="left"/>
            </w:pPr>
            <w:r>
              <w:rPr/>
              <w:t>1、中标人必须依照采购文件的要求和投标文件的承诺，将设备、系统安装并调试至正常运行的最佳状态，测试无故障。 2、合同设备安装 （1）、各种设备必须提供装箱清单，按合同清单验收货物。（2）、中标人安装时须对各安装场地内的其他设备、设施有良好保护措施。如损坏采购人院内设备、设施，中标人需与采购人协商赔偿事宜。（3）中标人承诺须负责将本次采购的所有仪器设备与采购人现有在用信息系统(包括但不限于HIS、PACS、LIS、EMR、手麻系统、体检系统、医院集成平台等)进行数据互联互通，实现检测数据的自动采集、传输、解析及数字化报告生成;上述接口开发、协议对接、调试测试及第三方系统对接所需的接口开发调试费用全部包含在投标总价内，采购人无需另行支付。(投标文件中提供承诺函，格式自拟)。</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中标人应为采购人提供专人指导和设备操作培训课程安排，培训内容应包含对设备的操作过程中的注意事项、对特殊情况（如设备反复重启，操作失灵，错误操作等情况）的应对措施。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核子及核辐射测量仪器</w:t>
            </w:r>
          </w:p>
        </w:tc>
        <w:tc>
          <w:tcPr>
            <w:tcW w:type="dxa" w:w="831"/>
          </w:tcPr>
          <w:p>
            <w:pPr>
              <w:pStyle w:val="null3"/>
              <w:jc w:val="left"/>
            </w:pPr>
            <w:r>
              <w:rPr/>
              <w:t>宝石电离室</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核子及核辐射测量仪器</w:t>
            </w:r>
          </w:p>
        </w:tc>
        <w:tc>
          <w:tcPr>
            <w:tcW w:type="dxa" w:w="831"/>
          </w:tcPr>
          <w:p>
            <w:pPr>
              <w:pStyle w:val="null3"/>
              <w:jc w:val="left"/>
            </w:pPr>
            <w:r>
              <w:rPr/>
              <w:t>0.125cc电离室</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核子及核辐射测量仪器</w:t>
            </w:r>
          </w:p>
        </w:tc>
        <w:tc>
          <w:tcPr>
            <w:tcW w:type="dxa" w:w="831"/>
          </w:tcPr>
          <w:p>
            <w:pPr>
              <w:pStyle w:val="null3"/>
              <w:jc w:val="left"/>
            </w:pPr>
            <w:r>
              <w:rPr/>
              <w:t>放疗一维水箱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174,000.00</w:t>
            </w:r>
          </w:p>
        </w:tc>
        <w:tc>
          <w:tcPr>
            <w:tcW w:type="dxa" w:w="831"/>
          </w:tcPr>
          <w:p>
            <w:pPr>
              <w:pStyle w:val="null3"/>
              <w:jc w:val="right"/>
            </w:pPr>
            <w:r>
              <w:rPr/>
              <w:t>174,000.00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宝石电离室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0.125cc电离室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放疗一维水箱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采购包2（智能化个人剂量监测等设备）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合同生效后，接到采购人通知后60天内供货、安装调试至正常运行的最佳状态</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1期：支付比例30%,（1）合同生效后，中标人向采购人提供中标通知书、合同书、并开具的正规、合法、有效、等额发票，经审核无误后，采购人在具备支付条件的5个工作日内支付合同金额的30%。</w:t>
            </w:r>
          </w:p>
          <w:p>
            <w:pPr>
              <w:pStyle w:val="null3"/>
            </w:pPr>
            <w:r>
              <w:rPr/>
              <w:t>2期：支付比例70%,（2）设备到货、安装、调试完毕，双方对设备数量、性能验收，验收合格后，双方在验收报告上签字盖章，中标人提供中标通知书、合同书、并开具的正规、合法、有效、等额发票及验收报告，经审核无误后，采购人在具备支付条件的5个工作日内支付剩余70%合同款项。 因采购人使用的是财政资金，采购人在前款规定的付款时间向支付部门提出办理财政支付申请手续（不含政府财政支付部门审核的时间），则视为采购人履行了付款义务。若出现财政资金不到位、集中支付延误、交付延期等情况，由双方协商处理，采购人不承担逾期付款的违约责任，中标人承诺对此无异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应保证所供设备是12个月内生产(从设备铭牌的生产日期起，计算至设备运至采购人指定地点的日期止)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采购人有权要求中标人在接到采购人通知后30天内负责更换符合标准的同型号货物，其费用由中标人负担。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验收不能通过的，中标人应负责及时整改。若整改后，产品仍未能达标的，采购人有权依本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全部损失（全部损失包括但不限于采购人所造成的直接损失、可得利益损失、采购人支付给第三方的赔偿费用/违约金/罚款、调查取证费用/公证费/鉴定费用、诉讼仲裁费用、保全费用、律师费用、维权费用以及其他合理费用）。合同货物在出厂前应进行验收，货物到采购人指定地点后应在双方共同参加下进行验收，双方在相关的单据上签字确认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其他，1.同意采购人以任何形式对我方投标文件内容及采购人认为有必要的相关资料的真实性和有效性进行审查、验证。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设备的包装均应有良好的防湿、防锈、防潮、防雨、防腐及防碰撞的措施。凡由于包装不良造成的损失和由此产生的费用均由投标人承担。</w:t>
            </w:r>
          </w:p>
        </w:tc>
      </w:tr>
      <w:tr>
        <w:tc>
          <w:tcPr>
            <w:tcW w:type="dxa" w:w="2076"/>
          </w:tcPr>
          <w:p/>
        </w:tc>
        <w:tc>
          <w:tcPr>
            <w:tcW w:type="dxa" w:w="2076"/>
          </w:tcPr>
          <w:p>
            <w:pPr>
              <w:pStyle w:val="null3"/>
              <w:jc w:val="center"/>
            </w:pPr>
            <w:r>
              <w:rPr/>
              <w:t>3</w:t>
            </w:r>
          </w:p>
        </w:tc>
        <w:tc>
          <w:tcPr>
            <w:tcW w:type="dxa" w:w="2076"/>
          </w:tcPr>
          <w:p>
            <w:pPr>
              <w:pStyle w:val="null3"/>
              <w:jc w:val="left"/>
            </w:pPr>
            <w:r>
              <w:rPr/>
              <w:t>维保期</w:t>
            </w:r>
          </w:p>
        </w:tc>
        <w:tc>
          <w:tcPr>
            <w:tcW w:type="dxa" w:w="2076"/>
          </w:tcPr>
          <w:p>
            <w:pPr>
              <w:pStyle w:val="null3"/>
              <w:jc w:val="left"/>
            </w:pPr>
            <w:r>
              <w:rPr/>
              <w:t>验收合格后，整机质保（包括第三方配件及附件）至少5 年，每年至少两次现场维护（包括整机清洗、保养、调整）；</w:t>
            </w:r>
          </w:p>
        </w:tc>
      </w:tr>
      <w:tr>
        <w:tc>
          <w:tcPr>
            <w:tcW w:type="dxa" w:w="2076"/>
          </w:tcPr>
          <w:p/>
        </w:tc>
        <w:tc>
          <w:tcPr>
            <w:tcW w:type="dxa" w:w="2076"/>
          </w:tcPr>
          <w:p>
            <w:pPr>
              <w:pStyle w:val="null3"/>
              <w:jc w:val="center"/>
            </w:pPr>
            <w:r>
              <w:rPr/>
              <w:t>4</w:t>
            </w:r>
          </w:p>
        </w:tc>
        <w:tc>
          <w:tcPr>
            <w:tcW w:type="dxa" w:w="2076"/>
          </w:tcPr>
          <w:p>
            <w:pPr>
              <w:pStyle w:val="null3"/>
              <w:jc w:val="left"/>
            </w:pPr>
            <w:r>
              <w:rPr/>
              <w:t>售后要求</w:t>
            </w:r>
          </w:p>
        </w:tc>
        <w:tc>
          <w:tcPr>
            <w:tcW w:type="dxa" w:w="2076"/>
          </w:tcPr>
          <w:p>
            <w:pPr>
              <w:pStyle w:val="null3"/>
              <w:jc w:val="left"/>
            </w:pPr>
            <w:r>
              <w:rPr/>
              <w:t>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全部损失。</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安装、调试与测试及现场维护</w:t>
            </w:r>
          </w:p>
        </w:tc>
        <w:tc>
          <w:tcPr>
            <w:tcW w:type="dxa" w:w="2076"/>
          </w:tcPr>
          <w:p>
            <w:pPr>
              <w:pStyle w:val="null3"/>
              <w:jc w:val="left"/>
            </w:pPr>
            <w:r>
              <w:rPr/>
              <w:t>1、中标人必须依照采购文件的要求和投标文件的承诺，将设备、系统安装并调试至正常运行的最佳状态，测试无故障。 2、合同设备安装 （1）、各种设备必须提供装箱清单，按合同清单验收货物。（2）、中标人安装时须对各安装场地内的其他设备、设施有良好保护措施。如损坏采购人院内设备、设施，中标人需与采购人协商赔偿事宜。（3）中标人承诺须负责将本次采购的所有仪器设备与采购人现有在用信息系统(包括但不限于HIS、PACS、LIS、EMR、手麻系统、体检系统、医院集成平台等)进行数据互联互通，实现检测数据的自动采集、传输、解析及数字化报告生成;上述接口开发、协议对接、调试测试及第三方系统对接所需的接口开发调试费用全部包含在投标总价内，采购人无需另行支付。(投标文件中提供承诺函，格式自拟)。</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中标人应为采购人提供专人指导和设备操作培训课程安排，培训内容应包含对设备的操作过程中的注意事项、对特殊情况（如设备反复重启，操作失灵，错误操作等情况）的应对措施。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核与辐射安全设备</w:t>
            </w:r>
          </w:p>
        </w:tc>
        <w:tc>
          <w:tcPr>
            <w:tcW w:type="dxa" w:w="831"/>
          </w:tcPr>
          <w:p>
            <w:pPr>
              <w:pStyle w:val="null3"/>
              <w:jc w:val="left"/>
            </w:pPr>
            <w:r>
              <w:rPr/>
              <w:t>智能化个人剂量监测设备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146,000.00</w:t>
            </w:r>
          </w:p>
        </w:tc>
        <w:tc>
          <w:tcPr>
            <w:tcW w:type="dxa" w:w="831"/>
          </w:tcPr>
          <w:p>
            <w:pPr>
              <w:pStyle w:val="null3"/>
              <w:jc w:val="right"/>
            </w:pPr>
            <w:r>
              <w:rPr/>
              <w:t>146,000.00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环保监测设备</w:t>
            </w:r>
          </w:p>
        </w:tc>
        <w:tc>
          <w:tcPr>
            <w:tcW w:type="dxa" w:w="831"/>
          </w:tcPr>
          <w:p>
            <w:pPr>
              <w:pStyle w:val="null3"/>
              <w:jc w:val="left"/>
            </w:pPr>
            <w:r>
              <w:rPr/>
              <w:t>放射性气溶胶采样装置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环保监测设备</w:t>
            </w:r>
          </w:p>
        </w:tc>
        <w:tc>
          <w:tcPr>
            <w:tcW w:type="dxa" w:w="831"/>
          </w:tcPr>
          <w:p>
            <w:pPr>
              <w:pStyle w:val="null3"/>
              <w:jc w:val="left"/>
            </w:pPr>
            <w:r>
              <w:rPr/>
              <w:t>空气中氚采样器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环保监测设备</w:t>
            </w:r>
          </w:p>
        </w:tc>
        <w:tc>
          <w:tcPr>
            <w:tcW w:type="dxa" w:w="831"/>
          </w:tcPr>
          <w:p>
            <w:pPr>
              <w:pStyle w:val="null3"/>
              <w:jc w:val="left"/>
            </w:pPr>
            <w:r>
              <w:rPr/>
              <w:t>空气中碳-14采样器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w:t>
            </w:r>
          </w:p>
        </w:tc>
        <w:tc>
          <w:tcPr>
            <w:tcW w:type="dxa" w:w="831"/>
          </w:tcPr>
          <w:p>
            <w:pPr>
              <w:pStyle w:val="null3"/>
              <w:jc w:val="right"/>
            </w:pPr>
            <w:r>
              <w:rPr/>
              <w:t>170,000.00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智能化个人剂量监测设备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放射性气溶胶采样装置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空气中氚采样器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空气中碳-14采样器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计委颁布的（计价格【2002】1980号）及国家发改委颁布的（发改办价格【2003】857号）收取，按差额定率累进法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其他，1、本项目商务评分部分的综合信用评价得分运用广州公共资源交易政府采购领域信用评价体系进行计算(综合信用评价得分=供应商在广州公共资源交易信用评价(政府采购供应商信用评价分)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 3.0”进行核实,未能在网站查询到供应商信用评价分的以当天信用评价基准分计算 2、本项目采购包1宝石电离室最高限价人民币18.8万元；0.125cc电离室最高限价人民币9万元；放疗一维水箱最高限价人民币17.2万元；采购包2智能化个人剂量监测设备最高限价人民币14万元；放射性气溶胶采样装置最高限价人民币8万元；空气中氚采样器最高限价人民币16.8万元；空气中碳-14采样器最高限价人民币16万元；每个采购包的投标人报单价和总价均不得超过招标文件中所列示的各项最高限价，本招标文件对应报价的要求如与此表序号6报价要求“各采购包报价不超过采购预算；”要求不一致的，以此处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采购包1(宝石电离室等设备)：综合评分法,是指投标文件满足招标文件全部实质性要求，且按照评审因素的量化指标评审得分最高的投标人为中标候选人的评标方法。（最低报价不是中标的唯一依据。）</w:t>
      </w:r>
    </w:p>
    <w:p>
      <w:pPr>
        <w:pStyle w:val="null3"/>
      </w:pPr>
      <w:r>
        <w:rPr/>
        <w:t>采购包2(智能化个人剂量监测等设备)：综合评分法,是指投标文件满足招标文件全部实质性要求，且按照评审因素的量化指标评审得分最高的投标人为中标候选人的评标方法。（最低报价不是中标的唯一依据。）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采购包1（宝石电离室等设备）：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采购包2（智能化个人剂量监测等设备）：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采购包1（宝石电离室等设备）：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本采购包属于专门面向中小企业采购的项目（本项目采购标的所属行业：工业）</w:t>
            </w:r>
          </w:p>
        </w:tc>
      </w:tr>
    </w:tbl>
    <w:p>
      <w:pPr>
        <w:pStyle w:val="null3"/>
      </w:pPr>
      <w:r>
        <w:rPr/>
        <w:t>采购包2（智能化个人剂量监测等设备）：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本采购包属于专门面向中小企业采购的项目（本项目采购标的所属行业：工业）</w:t>
            </w:r>
          </w:p>
        </w:tc>
      </w:tr>
    </w:tbl>
    <w:p>
      <w:pPr>
        <w:pStyle w:val="null3"/>
        <w:ind w:firstLine="480"/>
      </w:pPr>
      <w:r>
        <w:rPr/>
        <w:t>表二符合性审查表：</w:t>
      </w:r>
    </w:p>
    <w:p>
      <w:pPr>
        <w:pStyle w:val="null3"/>
      </w:pPr>
      <w:r>
        <w:rPr/>
        <w:t>采购包1（宝石电离室等设备）：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1）投标报价未超过本项目最高限价；2）对本项目的全部招标内容进行报价；3）投标报价是唯一确定的。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采购包2（智能化个人剂量监测等设备）：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1）投标报价未超过本项目最高限价；2）对本项目的全部招标内容进行报价；3）投标报价是唯一确定的。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采购包1(宝石电离室等设备):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(20.0分)</w:t>
            </w:r>
          </w:p>
        </w:tc>
        <w:tc>
          <w:tcPr>
            <w:tcW w:type="dxa" w:w="5076"/>
          </w:tcPr>
          <w:p>
            <w:pPr>
              <w:pStyle w:val="null3"/>
              <w:jc w:val="left"/>
            </w:pPr>
            <w:r>
              <w:rPr/>
              <w:t>所投产品技术参数全部满足或优于用户需求书中带▲号的重要技术参数要求的，得20分。 有1项带“▲”号重要技术参数负偏离，得16分； 有2项带“▲”号重要技术参数负偏离，得12分； 有3项带“▲”号重要技术参数负偏离，得8分； 有4项带“▲”号重要技术参数负偏离，得4分； 有5项带“▲”号重要技术参数负偏离，得0分； 所有投标人须提供投标产品彩页或相应技术参数的厂家使用说明书或第三方权威机构出具的检测报告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(25.0分)</w:t>
            </w:r>
          </w:p>
        </w:tc>
        <w:tc>
          <w:tcPr>
            <w:tcW w:type="dxa" w:w="5076"/>
          </w:tcPr>
          <w:p>
            <w:pPr>
              <w:pStyle w:val="null3"/>
              <w:jc w:val="left"/>
            </w:pPr>
            <w:r>
              <w:rPr/>
              <w:t>完全满足用户需求书中不带▲号的一般技术参数，得25分。 有1项不带▲号的一般技术参数负偏离，得23分； 有2项不带▲号的一般技术参数负偏离，得21分； 有3项不带▲号的一般技术参数负偏离，得19分； 有4项不带▲号的一般技术参数负偏离，得17分； 有5项不带▲号的一般技术参数负偏离，得15分； 有6项不带▲号的一般技术参数负偏离，得13分； 有7项不带▲号的一般技术参数负偏离，得11分； 有8项不带▲号的一般技术参数负偏离，得9分； 有9项不带▲号的一般技术参数负偏离，得7分； 有10项不带▲号的一般技术参数负偏离，得5分； 有11项不带▲号的一般技术参数负偏离，得3分； 有12项或以上不带▲号的一般技术参数负偏离，得1分. 所有投标人须提供投标产品彩页或相应技术参数的厂家使用说明书作为技术证明文件（用户需求书中另有要求的除外），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(10.0分)</w:t>
            </w:r>
            <w:r>
              <w:rPr/>
              <w:t>）</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10分； （2）投标人针对本项目为采购人提供有专人指导和简单上手的设备操作培训课程安排，有简单的课程及培训内容安排，对设备的操作过程中注意事项有基本操作指引，得6分； （3）投标人提供指导和培训课程安排简单含糊，课程及培训内容安排不明确，对操作培训含糊其辞，得2分；（4）不提供的不得分。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(7.0分)</w:t>
            </w:r>
          </w:p>
        </w:tc>
        <w:tc>
          <w:tcPr>
            <w:tcW w:type="dxa" w:w="5076"/>
          </w:tcPr>
          <w:p>
            <w:pPr>
              <w:pStyle w:val="null3"/>
              <w:jc w:val="left"/>
            </w:pPr>
            <w:r>
              <w:rPr/>
              <w:t>1、根据投标人针对本项目所提供的项目实施方案进行评审，包括①包装和运输方案、②安装调试、③现场维护、④售后服务方案。注：每提供1项内容得0.25分，最高得1分。 2、在满足本项“1.”的基础上，根据提供的内容是否满足“内容详细、条理清晰、准确合理，考虑全面可靠，能够全面理解本次采购项目的要求，并有针对性作出响应，具体落实措施可行性高且针对性强”的要求进行评审。 （1）上述内容，与需求相关的内容都有描述详细具体且具备可行性，内容完全满足或优于要求的，得6分； （2）与需求相关的内容都有描述，但不够详细具体，仅具备一定的可行性，内容部分满足要求的，得3.5分； （3）与需求相关的内容有简单描述，但存在较多不清晰、不准确之处，可行性较低，内容仅勉强与采购要求相符，得1分；</w:t>
            </w:r>
          </w:p>
        </w:tc>
      </w:tr>
      <w:tr>
        <w:tc>
          <w:tcPr>
            <w:tcW w:type="dxa" w:w="922"/>
            <w:gridSpan w:val="2"/>
            <w:vMerge/>
          </w:tcPr>
          <w:p/>
        </w:tc>
        <w:tc>
          <w:tcPr>
            <w:tcW w:type="dxa" w:w="2307"/>
          </w:tcPr>
          <w:p>
            <w:pPr>
              <w:pStyle w:val="null3"/>
              <w:jc w:val="left"/>
            </w:pPr>
            <w:r>
              <w:rPr/>
              <w:t>投标人同类业绩 (3.0分)</w:t>
            </w:r>
          </w:p>
        </w:tc>
        <w:tc>
          <w:tcPr>
            <w:tcW w:type="dxa" w:w="5076"/>
          </w:tcPr>
          <w:p>
            <w:pPr>
              <w:pStyle w:val="null3"/>
              <w:jc w:val="left"/>
            </w:pPr>
            <w:r>
              <w:rPr/>
              <w:t>投标人每提供一份同类有效的合同或中标通知书复印件加盖公章得1分，最高得3分，不提供不得分。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采购包2(智能化个人剂量监测等设备):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(30.0分)</w:t>
            </w:r>
          </w:p>
        </w:tc>
        <w:tc>
          <w:tcPr>
            <w:tcW w:type="dxa" w:w="5076"/>
          </w:tcPr>
          <w:p>
            <w:pPr>
              <w:pStyle w:val="null3"/>
              <w:jc w:val="left"/>
            </w:pPr>
            <w:r>
              <w:rPr/>
              <w:t>所投产品技术参数全部满足或优于用户需求书中带▲号的重要技术参数要求的，得30分。 有1项带“▲”号重要技术参数负偏离，得27分； 有2项带“▲”号重要技术参数负偏离，得24分； 有3项带“▲”号重要技术参数负偏离，得21分； 有4项带“▲”号重要技术参数负偏离，得18分； 有5项带“▲”号重要技术参数负偏离，得15分； 有6项带“▲”号重要技术参数负偏离，得12分； 有7项带“▲”号重要技术参数负偏离，得9分； 有8项带“▲”号重要技术参数负偏离，得6分； 有9项或以上带“▲”号重要技术参数负偏离，得3分； 所有投标人须提供投标产品彩页或相应技术参数的厂家使用说明书或第三方权威机构出具的检测报告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(18.0分)</w:t>
            </w:r>
          </w:p>
        </w:tc>
        <w:tc>
          <w:tcPr>
            <w:tcW w:type="dxa" w:w="5076"/>
          </w:tcPr>
          <w:p>
            <w:pPr>
              <w:pStyle w:val="null3"/>
              <w:jc w:val="left"/>
            </w:pPr>
            <w:r>
              <w:rPr/>
              <w:t>完全满足用户需求书中不带▲号的一般技术参数，得18分。 有1项不带▲号的一般技术参数负偏离，得16.5分； 有2项不带▲号的一般技术参数负偏离，得15分； 有3项不带▲号的一般技术参数负偏离，得13.5分； 有4项不带▲号的一般技术参数负偏离，得12分； 有5项不带▲号的一般技术参数负偏离，得10.5分； 有6项不带▲号的一般技术参数负偏离，得9分； 有7项不带▲号的一般技术参数负偏离，得7.5分； 有8项不带▲号的一般技术参数负偏离，得6分； 有9项不带▲号的一般技术参数负偏离，得4.5分； 有10项不带▲号的一般技术参数负偏离，得3分 有11项或以上不带▲号的一般技术参数负偏离，得1.5分. 所有投标人须提供投标产品彩页或相应技术参数的厂家使用说明书作为技术证明文件（用户需求书中另有要求的除外），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(7.0分)</w:t>
            </w:r>
            <w:r>
              <w:rPr/>
              <w:t>）</w:t>
            </w:r>
          </w:p>
        </w:tc>
        <w:tc>
          <w:tcPr>
            <w:tcW w:type="dxa" w:w="5076"/>
          </w:tcPr>
          <w:p>
            <w:pPr>
              <w:pStyle w:val="null3"/>
              <w:jc w:val="left"/>
            </w:pPr>
            <w:r>
              <w:rPr/>
              <w:t>投标人根据产品特点及保养事项对采购人所使用设备人员提供设备操作及操作过程中注意事项等内容进行培训： （4）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 （5）投标人针对本项目为采购人提供有专人指导和简单上手的设备操作培训课程安排，有简单的课程及培训内容安排，对设备的操作过程中注意事项有基本操作指引，得4分； （6）投标人提供指导和培训课程安排简单含糊，课程及培训内容安排不明确，对操作培训含糊其辞，得1分；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(7.0分)</w:t>
            </w:r>
          </w:p>
        </w:tc>
        <w:tc>
          <w:tcPr>
            <w:tcW w:type="dxa" w:w="5076"/>
          </w:tcPr>
          <w:p>
            <w:pPr>
              <w:pStyle w:val="null3"/>
              <w:jc w:val="left"/>
            </w:pPr>
            <w:r>
              <w:rPr/>
              <w:t>1、根据投标人针对本项目所提供的项目实施方案进行评审，包括①包装和运输方案、②安装调试、③现场维护、④售后服务方案。注：每提供1项内容得0.25分，最高得1分。 2、在满足本项“1.”的基础上，根据提供的内容是否满足“内容详细、条理清晰、准确合理，考虑全面可靠，能够全面理解本次采购项目的要求，并有针对性作出响应，具体落实措施可行性高且针对性强”的要求进行评审。 （1）上述内容，与需求相关的内容都有描述详细具体且具备可行性，内容完全满足或优于要求的，得6分； （2）与需求相关的内容都有描述，但不够详细具体，仅具备一定的可行性，内容部分满足要求的，得3.5分； （3）与需求相关的内容有简单描述，但存在较多不清晰、不准确之处，可行性较低，内容仅勉强与采购要求相符，得1分；</w:t>
            </w:r>
          </w:p>
        </w:tc>
      </w:tr>
      <w:tr>
        <w:tc>
          <w:tcPr>
            <w:tcW w:type="dxa" w:w="922"/>
            <w:gridSpan w:val="2"/>
            <w:vMerge/>
          </w:tcPr>
          <w:p/>
        </w:tc>
        <w:tc>
          <w:tcPr>
            <w:tcW w:type="dxa" w:w="2307"/>
          </w:tcPr>
          <w:p>
            <w:pPr>
              <w:pStyle w:val="null3"/>
              <w:jc w:val="left"/>
            </w:pPr>
            <w:r>
              <w:rPr/>
              <w:t>投标人同类业绩 (3.0分)</w:t>
            </w:r>
          </w:p>
        </w:tc>
        <w:tc>
          <w:tcPr>
            <w:tcW w:type="dxa" w:w="5076"/>
          </w:tcPr>
          <w:p>
            <w:pPr>
              <w:pStyle w:val="null3"/>
              <w:jc w:val="left"/>
            </w:pPr>
            <w:r>
              <w:rPr/>
              <w:t>投标人每提供一份同类有效的合同或中标通知书复印件加盖公章得1分，最高得3分，不提供不得分。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pPr>
      <w:r>
        <w:rPr/>
        <w:t>采购包2：</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pPr>
      <w:r>
        <w:rPr>
          <w:sz w:val="24"/>
          <w:b/>
        </w:rPr>
        <w:t>注：本合同仅为合同的参考文本，合同签订双方可根据项目的具体要求进行修订，但不得偏离实质性条款。</w:t>
      </w:r>
    </w:p>
    <w:p>
      <w:pPr>
        <w:pStyle w:val="null3"/>
        <w:jc w:val="center"/>
      </w:pPr>
      <w:r>
        <w:rPr>
          <w:sz w:val="19"/>
          <w:b/>
        </w:rPr>
        <w:t>广州市政府采购合同书（货物类）</w:t>
      </w:r>
    </w:p>
    <w:p>
      <w:pPr>
        <w:pStyle w:val="null3"/>
        <w:jc w:val="both"/>
      </w:pPr>
      <w:r>
        <w:rPr>
          <w:b/>
        </w:rPr>
        <w:t xml:space="preserve"> </w:t>
      </w:r>
    </w:p>
    <w:p>
      <w:pPr>
        <w:pStyle w:val="null3"/>
        <w:jc w:val="both"/>
      </w:pPr>
      <w:r>
        <w:rPr/>
        <w:t xml:space="preserve"> </w:t>
      </w:r>
    </w:p>
    <w:p>
      <w:pPr>
        <w:pStyle w:val="null3"/>
      </w:pPr>
      <w:r>
        <w:rPr/>
        <w:t xml:space="preserve"> </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项目编号：</w:t>
            </w:r>
          </w:p>
          <w:p>
            <w:pPr>
              <w:pStyle w:val="null3"/>
              <w:spacing w:after="12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4"/>
                <w:b/>
              </w:rPr>
              <w:t>项目名称：</w:t>
            </w:r>
          </w:p>
          <w:p>
            <w:pPr>
              <w:pStyle w:val="null3"/>
              <w:spacing w:after="12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4"/>
                <w:b/>
              </w:rPr>
              <w:t>合同编号：</w:t>
            </w:r>
          </w:p>
          <w:p>
            <w:pPr>
              <w:pStyle w:val="null3"/>
              <w:spacing w:after="120"/>
              <w:jc w:val="both"/>
            </w:pPr>
          </w:p>
        </w:tc>
      </w:tr>
    </w:tbl>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sz w:val="19"/>
        </w:rPr>
        <w:t>项目名称：</w:t>
      </w:r>
    </w:p>
    <w:p>
      <w:pPr>
        <w:pStyle w:val="null3"/>
        <w:jc w:val="both"/>
      </w:pPr>
      <w:r>
        <w:rPr>
          <w:sz w:val="19"/>
        </w:rPr>
        <w:t>合同编号：</w:t>
      </w:r>
    </w:p>
    <w:p>
      <w:pPr>
        <w:pStyle w:val="null3"/>
        <w:jc w:val="both"/>
      </w:pPr>
      <w:r>
        <w:rPr>
          <w:sz w:val="19"/>
          <w:b/>
        </w:rPr>
        <w:t>甲方：</w:t>
      </w:r>
      <w:r>
        <w:rPr>
          <w:sz w:val="19"/>
          <w:b/>
          <w:u w:val="single"/>
        </w:rPr>
        <w:t>广州市第十二人民医院</w:t>
      </w:r>
    </w:p>
    <w:p>
      <w:pPr>
        <w:pStyle w:val="null3"/>
        <w:jc w:val="both"/>
      </w:pPr>
      <w:r>
        <w:rPr>
          <w:sz w:val="19"/>
        </w:rPr>
        <w:t>电话：传真：</w:t>
      </w:r>
      <w:r>
        <w:rPr>
          <w:sz w:val="19"/>
        </w:rPr>
        <w:t>020-38981257</w:t>
      </w:r>
    </w:p>
    <w:p>
      <w:pPr>
        <w:pStyle w:val="null3"/>
        <w:jc w:val="both"/>
      </w:pPr>
      <w:r>
        <w:rPr>
          <w:sz w:val="19"/>
        </w:rPr>
        <w:t>地址：广州市天河区天强路</w:t>
      </w:r>
      <w:r>
        <w:rPr>
          <w:sz w:val="19"/>
        </w:rPr>
        <w:t>1</w:t>
      </w:r>
      <w:r>
        <w:rPr>
          <w:sz w:val="19"/>
        </w:rPr>
        <w:t>号</w:t>
      </w:r>
    </w:p>
    <w:p>
      <w:pPr>
        <w:pStyle w:val="null3"/>
        <w:jc w:val="both"/>
      </w:pPr>
      <w:r>
        <w:rPr>
          <w:sz w:val="19"/>
          <w:b/>
        </w:rPr>
        <w:t>乙方：</w:t>
      </w:r>
    </w:p>
    <w:p>
      <w:pPr>
        <w:pStyle w:val="null3"/>
        <w:jc w:val="both"/>
      </w:pPr>
      <w:r>
        <w:rPr>
          <w:sz w:val="19"/>
        </w:rPr>
        <w:t>统一社会信用代码：</w:t>
      </w:r>
    </w:p>
    <w:p>
      <w:pPr>
        <w:pStyle w:val="null3"/>
        <w:jc w:val="both"/>
      </w:pPr>
      <w:r>
        <w:rPr>
          <w:sz w:val="19"/>
        </w:rPr>
        <w:t>电话：传真：</w:t>
      </w:r>
    </w:p>
    <w:p>
      <w:pPr>
        <w:pStyle w:val="null3"/>
        <w:jc w:val="both"/>
      </w:pPr>
      <w:r>
        <w:rPr>
          <w:sz w:val="19"/>
        </w:rPr>
        <w:t>地址：</w:t>
      </w:r>
    </w:p>
    <w:p>
      <w:pPr>
        <w:pStyle w:val="null3"/>
        <w:jc w:val="both"/>
      </w:pPr>
      <w:r>
        <w:rPr>
          <w:sz w:val="19"/>
        </w:rPr>
        <w:t>根据的采购结果（项目名称：；项目编号：；招标代理公司：），按照《中华人民共和国政府采购法》《中华人民共和国民法典》的相关规定，经双方协商，本着平等互利和诚实信用的原则，一致同意签订本合同如下。</w:t>
      </w:r>
    </w:p>
    <w:p>
      <w:pPr>
        <w:pStyle w:val="null3"/>
        <w:jc w:val="both"/>
      </w:pPr>
      <w:r>
        <w:rPr>
          <w:sz w:val="19"/>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84"/>
        <w:gridCol w:w="1296"/>
        <w:gridCol w:w="2065"/>
        <w:gridCol w:w="784"/>
        <w:gridCol w:w="784"/>
        <w:gridCol w:w="1296"/>
        <w:gridCol w:w="1296"/>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商品名称</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品牌、规格型号</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产地</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单价</w:t>
            </w:r>
            <w:r>
              <w:rPr>
                <w:sz w:val="19"/>
              </w:rPr>
              <w:t>(</w:t>
            </w:r>
            <w:r>
              <w:rPr>
                <w:sz w:val="19"/>
              </w:rPr>
              <w:t>元</w:t>
            </w:r>
            <w:r>
              <w:rPr>
                <w:sz w:val="19"/>
              </w:rPr>
              <w:t>)</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金额</w:t>
            </w:r>
            <w:r>
              <w:rPr>
                <w:sz w:val="19"/>
              </w:rPr>
              <w:t>(</w:t>
            </w:r>
            <w:r>
              <w:rPr>
                <w:sz w:val="19"/>
              </w:rPr>
              <w:t>元</w:t>
            </w:r>
            <w:r>
              <w:rPr>
                <w:sz w:val="19"/>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合计总额（含税）：</w:t>
            </w:r>
            <w:r>
              <w:rPr>
                <w:sz w:val="19"/>
              </w:rPr>
              <w:t>¥</w:t>
            </w:r>
            <w:r>
              <w:rPr>
                <w:sz w:val="19"/>
              </w:rPr>
              <w:t>元；大写：人民币</w:t>
            </w:r>
            <w:r>
              <w:rPr>
                <w:sz w:val="19"/>
              </w:rPr>
              <w:t xml:space="preserve">           </w:t>
            </w:r>
            <w:r>
              <w:rPr>
                <w:sz w:val="19"/>
              </w:rPr>
              <w:t>元整</w:t>
            </w:r>
          </w:p>
        </w:tc>
      </w:tr>
    </w:tbl>
    <w:p>
      <w:pPr>
        <w:pStyle w:val="null3"/>
        <w:ind w:firstLine="380"/>
        <w:jc w:val="both"/>
      </w:pPr>
      <w:r>
        <w:rPr>
          <w:sz w:val="19"/>
        </w:rPr>
        <w:t>合同总额包括但不限于乙方设备购置</w:t>
      </w:r>
      <w:r>
        <w:rPr>
          <w:sz w:val="19"/>
          <w:color w:val="0000FF"/>
        </w:rPr>
        <w:t>、</w:t>
      </w:r>
      <w:r>
        <w:rPr>
          <w:sz w:val="19"/>
        </w:rPr>
        <w:t>安装、随机零配件、标配工具、运输保险、调试、培训、质保期服务、各项税费及合同实施过程中不可预见费用等所有费用，就本合同</w:t>
      </w:r>
      <w:r>
        <w:rPr>
          <w:sz w:val="19"/>
          <w:color w:val="000000"/>
        </w:rPr>
        <w:t>履行，乙方不得以任何名义要求甲方增加费用。</w:t>
      </w:r>
    </w:p>
    <w:p>
      <w:pPr>
        <w:pStyle w:val="null3"/>
        <w:ind w:firstLine="380"/>
        <w:jc w:val="both"/>
      </w:pPr>
      <w:r>
        <w:rPr>
          <w:sz w:val="19"/>
        </w:rPr>
        <w:t>注：货物名称内容必须与投标文件中货物名称内容一致。</w:t>
      </w:r>
    </w:p>
    <w:p>
      <w:pPr>
        <w:pStyle w:val="null3"/>
        <w:jc w:val="both"/>
      </w:pPr>
      <w:r>
        <w:rPr>
          <w:sz w:val="19"/>
          <w:b/>
        </w:rPr>
        <w:t>二、合同金额</w:t>
      </w:r>
      <w:r>
        <w:rPr>
          <w:sz w:val="19"/>
          <w:b/>
        </w:rPr>
        <w:t>及履行期限</w:t>
      </w:r>
    </w:p>
    <w:p>
      <w:pPr>
        <w:pStyle w:val="null3"/>
        <w:ind w:firstLine="380"/>
        <w:jc w:val="both"/>
      </w:pPr>
      <w:r>
        <w:rPr>
          <w:sz w:val="19"/>
        </w:rPr>
        <w:t>1.</w:t>
      </w:r>
      <w:r>
        <w:rPr>
          <w:sz w:val="19"/>
        </w:rPr>
        <w:t>合同金额（大写）：人民币元整（</w:t>
      </w:r>
      <w:r>
        <w:rPr>
          <w:sz w:val="19"/>
        </w:rPr>
        <w:t>¥</w:t>
      </w:r>
      <w:r>
        <w:rPr>
          <w:sz w:val="19"/>
        </w:rPr>
        <w:t>元）。</w:t>
      </w:r>
    </w:p>
    <w:p>
      <w:pPr>
        <w:pStyle w:val="null3"/>
        <w:ind w:firstLine="380"/>
        <w:jc w:val="both"/>
      </w:pPr>
      <w:r>
        <w:rPr>
          <w:sz w:val="19"/>
        </w:rPr>
        <w:t>2.</w:t>
      </w:r>
      <w:r>
        <w:rPr>
          <w:sz w:val="21"/>
        </w:rPr>
        <w:t>自合同生效之日起至合同全部权利义务履行完毕之日止</w:t>
      </w:r>
      <w:r>
        <w:rPr>
          <w:sz w:val="21"/>
        </w:rPr>
        <w:t>。</w:t>
      </w:r>
    </w:p>
    <w:p>
      <w:pPr>
        <w:pStyle w:val="null3"/>
        <w:jc w:val="both"/>
      </w:pPr>
      <w:r>
        <w:rPr>
          <w:sz w:val="19"/>
          <w:b/>
        </w:rPr>
        <w:t>三、设备要求</w:t>
      </w:r>
    </w:p>
    <w:p>
      <w:pPr>
        <w:pStyle w:val="null3"/>
        <w:ind w:firstLine="380"/>
        <w:jc w:val="both"/>
      </w:pPr>
      <w:r>
        <w:rPr>
          <w:sz w:val="19"/>
        </w:rPr>
        <w:t>1.</w:t>
      </w:r>
      <w:r>
        <w:rPr>
          <w:sz w:val="19"/>
        </w:rPr>
        <w:t>货物为原制造商制造的全新产品，与乙方提供的产品功能介绍及甲方招标需求相符，整机无污染，无侵权行为、表面无划损、无任何缺陷隐患，不存在侵犯第三方权利，在中国境内可依常规安全合法使用。</w:t>
      </w:r>
    </w:p>
    <w:p>
      <w:pPr>
        <w:pStyle w:val="null3"/>
        <w:ind w:firstLine="380"/>
        <w:jc w:val="both"/>
      </w:pPr>
      <w:r>
        <w:rPr>
          <w:sz w:val="19"/>
        </w:rPr>
        <w:t>2.</w:t>
      </w:r>
      <w:r>
        <w:rPr>
          <w:sz w:val="19"/>
        </w:rPr>
        <w:t>交付验收标准依次序对照适用标准为：</w:t>
      </w:r>
      <w:r>
        <w:rPr>
          <w:sz w:val="19"/>
        </w:rPr>
        <w:t>①</w:t>
      </w:r>
      <w:r>
        <w:rPr>
          <w:sz w:val="19"/>
        </w:rPr>
        <w:t>符合中华人民共和国国家安全质量标准、环保标准或行业标准；</w:t>
      </w:r>
      <w:r>
        <w:rPr>
          <w:sz w:val="19"/>
        </w:rPr>
        <w:t>②</w:t>
      </w:r>
      <w:r>
        <w:rPr>
          <w:sz w:val="19"/>
        </w:rPr>
        <w:t>符合招标文件和响应承诺中甲方认可的合理最佳配置、参数及各项要求；</w:t>
      </w:r>
      <w:r>
        <w:rPr>
          <w:sz w:val="19"/>
        </w:rPr>
        <w:t>③</w:t>
      </w:r>
      <w:r>
        <w:rPr>
          <w:sz w:val="19"/>
        </w:rPr>
        <w:t>货物来源国官方标准。</w:t>
      </w:r>
    </w:p>
    <w:p>
      <w:pPr>
        <w:pStyle w:val="null3"/>
        <w:ind w:firstLine="380"/>
        <w:jc w:val="both"/>
      </w:pPr>
      <w:r>
        <w:rPr>
          <w:sz w:val="19"/>
        </w:rPr>
        <w:t>3.</w:t>
      </w:r>
      <w:r>
        <w:rPr>
          <w:sz w:val="19"/>
        </w:rPr>
        <w:t>进口产品必须具备原产地证明、海关通关证明等合法进货渠道证明。</w:t>
      </w:r>
    </w:p>
    <w:p>
      <w:pPr>
        <w:pStyle w:val="null3"/>
        <w:ind w:firstLine="380"/>
        <w:jc w:val="both"/>
      </w:pPr>
      <w:r>
        <w:rPr>
          <w:sz w:val="19"/>
        </w:rPr>
        <w:t>4.</w:t>
      </w:r>
      <w:r>
        <w:rPr>
          <w:sz w:val="19"/>
        </w:rPr>
        <w:t>货物为原厂商未启封全新包装，具出厂合格证，序列号、包装箱号与出厂批号一致，并可追索查阅。</w:t>
      </w:r>
    </w:p>
    <w:p>
      <w:pPr>
        <w:pStyle w:val="null3"/>
        <w:ind w:firstLine="380"/>
        <w:jc w:val="both"/>
      </w:pPr>
      <w:r>
        <w:rPr>
          <w:sz w:val="19"/>
        </w:rPr>
        <w:t>5.</w:t>
      </w:r>
      <w:r>
        <w:rPr>
          <w:sz w:val="19"/>
        </w:rPr>
        <w:t>乙方应将关键主机设备的用户手册、</w:t>
      </w:r>
      <w:r>
        <w:rPr>
          <w:sz w:val="19"/>
          <w:color w:val="000000"/>
        </w:rPr>
        <w:t>原厂保修卡、</w:t>
      </w:r>
      <w:r>
        <w:rPr>
          <w:sz w:val="19"/>
        </w:rPr>
        <w:t>保修手册、有关单证资料及配备件、随机工具等交付给甲方，使用操作及安全须知等重要资料应附有中文说明。</w:t>
      </w:r>
    </w:p>
    <w:p>
      <w:pPr>
        <w:pStyle w:val="null3"/>
        <w:ind w:firstLine="380"/>
        <w:jc w:val="both"/>
      </w:pPr>
      <w:r>
        <w:rPr>
          <w:sz w:val="19"/>
        </w:rPr>
        <w:t>6.</w:t>
      </w:r>
      <w:r>
        <w:rPr>
          <w:sz w:val="19"/>
        </w:rPr>
        <w:t>属于国家强制检定</w:t>
      </w:r>
      <w:r>
        <w:rPr>
          <w:sz w:val="19"/>
        </w:rPr>
        <w:t>/</w:t>
      </w:r>
      <w:r>
        <w:rPr>
          <w:sz w:val="19"/>
        </w:rPr>
        <w:t>计量检定的设备，乙方负责完成首次检定并提交报告给甲方。</w:t>
      </w:r>
    </w:p>
    <w:p>
      <w:pPr>
        <w:pStyle w:val="null3"/>
        <w:ind w:firstLine="380"/>
        <w:jc w:val="both"/>
      </w:pPr>
      <w:r>
        <w:rPr>
          <w:sz w:val="19"/>
        </w:rPr>
        <w:t>7.</w:t>
      </w:r>
      <w:r>
        <w:rPr>
          <w:sz w:val="19"/>
        </w:rPr>
        <w:t>乙方须负责将本次采购的所有仪器设备与甲方现有在用信息系统</w:t>
      </w:r>
      <w:r>
        <w:rPr>
          <w:sz w:val="19"/>
        </w:rPr>
        <w:t>(</w:t>
      </w:r>
      <w:r>
        <w:rPr>
          <w:sz w:val="19"/>
        </w:rPr>
        <w:t>包括但不限于</w:t>
      </w:r>
      <w:r>
        <w:rPr>
          <w:sz w:val="19"/>
        </w:rPr>
        <w:t>HIS</w:t>
      </w:r>
      <w:r>
        <w:rPr>
          <w:sz w:val="19"/>
        </w:rPr>
        <w:t>、</w:t>
      </w:r>
      <w:r>
        <w:rPr>
          <w:sz w:val="19"/>
        </w:rPr>
        <w:t>PACS</w:t>
      </w:r>
      <w:r>
        <w:rPr>
          <w:sz w:val="19"/>
        </w:rPr>
        <w:t>、</w:t>
      </w:r>
      <w:r>
        <w:rPr>
          <w:sz w:val="19"/>
        </w:rPr>
        <w:t>LIS</w:t>
      </w:r>
      <w:r>
        <w:rPr>
          <w:sz w:val="19"/>
        </w:rPr>
        <w:t>、</w:t>
      </w:r>
      <w:r>
        <w:rPr>
          <w:sz w:val="19"/>
        </w:rPr>
        <w:t>EMR</w:t>
      </w:r>
      <w:r>
        <w:rPr>
          <w:sz w:val="19"/>
        </w:rPr>
        <w:t>、手麻系统、体检系统、医院集成平台等</w:t>
      </w:r>
      <w:r>
        <w:rPr>
          <w:sz w:val="19"/>
        </w:rPr>
        <w:t>)</w:t>
      </w:r>
      <w:r>
        <w:rPr>
          <w:sz w:val="19"/>
        </w:rPr>
        <w:t>进行数据互联互通，实现检测数据的自动采集、传输、解析及数字化报告生成</w:t>
      </w:r>
      <w:r>
        <w:rPr>
          <w:sz w:val="19"/>
        </w:rPr>
        <w:t>;</w:t>
      </w:r>
      <w:r>
        <w:rPr>
          <w:sz w:val="19"/>
        </w:rPr>
        <w:t>上述接口开发、协议对接、调试测试及第方系统对接所需的接口开发调试费用全部包含在</w:t>
      </w:r>
      <w:r>
        <w:rPr>
          <w:sz w:val="19"/>
        </w:rPr>
        <w:t>合同</w:t>
      </w:r>
      <w:r>
        <w:rPr>
          <w:sz w:val="19"/>
        </w:rPr>
        <w:t>总价内，甲方</w:t>
      </w:r>
      <w:r>
        <w:rPr>
          <w:sz w:val="19"/>
        </w:rPr>
        <w:t>无需</w:t>
      </w:r>
      <w:r>
        <w:rPr>
          <w:sz w:val="19"/>
        </w:rPr>
        <w:t>另行支付</w:t>
      </w:r>
      <w:r>
        <w:rPr>
          <w:sz w:val="19"/>
        </w:rPr>
        <w:t>。</w:t>
      </w:r>
    </w:p>
    <w:p>
      <w:pPr>
        <w:pStyle w:val="null3"/>
        <w:jc w:val="both"/>
      </w:pPr>
      <w:r>
        <w:rPr>
          <w:sz w:val="19"/>
          <w:b/>
        </w:rPr>
        <w:t>四、交货期、交货方式及交货地点</w:t>
      </w:r>
    </w:p>
    <w:p>
      <w:pPr>
        <w:pStyle w:val="null3"/>
        <w:ind w:firstLine="380"/>
        <w:jc w:val="both"/>
      </w:pPr>
      <w:r>
        <w:rPr>
          <w:sz w:val="19"/>
        </w:rPr>
        <w:t>1.</w:t>
      </w:r>
      <w:r>
        <w:rPr>
          <w:sz w:val="19"/>
        </w:rPr>
        <w:t>交货期：</w:t>
      </w:r>
      <w:r>
        <w:rPr>
          <w:sz w:val="19"/>
        </w:rPr>
        <w:t>自合同签订之日起</w:t>
      </w:r>
      <w:r>
        <w:rPr>
          <w:sz w:val="21"/>
        </w:rPr>
        <w:t xml:space="preserve">  </w:t>
      </w:r>
      <w:r>
        <w:rPr>
          <w:sz w:val="19"/>
        </w:rPr>
        <w:t>日内完成交货、安装调试至正常运行的最佳状态</w:t>
      </w:r>
      <w:r>
        <w:rPr>
          <w:sz w:val="19"/>
        </w:rPr>
        <w:t>。</w:t>
      </w:r>
    </w:p>
    <w:p>
      <w:pPr>
        <w:pStyle w:val="null3"/>
        <w:ind w:firstLine="380"/>
        <w:jc w:val="both"/>
      </w:pPr>
      <w:r>
        <w:rPr>
          <w:sz w:val="19"/>
        </w:rPr>
        <w:t>2.</w:t>
      </w:r>
      <w:r>
        <w:rPr>
          <w:sz w:val="19"/>
        </w:rPr>
        <w:t>交货方式：乙方负责运输，费用由乙方承担。</w:t>
      </w:r>
    </w:p>
    <w:p>
      <w:pPr>
        <w:pStyle w:val="null3"/>
        <w:ind w:firstLine="380"/>
        <w:jc w:val="both"/>
      </w:pPr>
      <w:r>
        <w:rPr>
          <w:sz w:val="19"/>
        </w:rPr>
        <w:t>3.</w:t>
      </w:r>
      <w:r>
        <w:rPr>
          <w:sz w:val="19"/>
        </w:rPr>
        <w:t>交货地点：甲方指定地点。乙方承担交货前包装费、运输费、装卸费、保险费等费用及存在的全部风险。</w:t>
      </w:r>
    </w:p>
    <w:p>
      <w:pPr>
        <w:pStyle w:val="null3"/>
        <w:jc w:val="both"/>
      </w:pPr>
      <w:r>
        <w:rPr>
          <w:sz w:val="19"/>
          <w:b/>
        </w:rPr>
        <w:t>五、付款方式</w:t>
      </w:r>
    </w:p>
    <w:p>
      <w:pPr>
        <w:pStyle w:val="null3"/>
        <w:ind w:firstLine="380"/>
        <w:jc w:val="both"/>
      </w:pPr>
      <w:r>
        <w:rPr>
          <w:sz w:val="19"/>
        </w:rPr>
        <w:t>1.</w:t>
      </w:r>
      <w:r>
        <w:rPr>
          <w:sz w:val="19"/>
        </w:rPr>
        <w:t>合同生效后，乙方向甲方提供中标通知书、合同书、并开具的正规、合法、有效、等额发票，经审核无误后，甲方在具备支付条件的</w:t>
      </w:r>
      <w:r>
        <w:rPr>
          <w:sz w:val="19"/>
        </w:rPr>
        <w:t>5</w:t>
      </w:r>
      <w:r>
        <w:rPr>
          <w:sz w:val="19"/>
        </w:rPr>
        <w:t>个工作日内支付合同金额的</w:t>
      </w:r>
      <w:r>
        <w:rPr>
          <w:sz w:val="19"/>
        </w:rPr>
        <w:t>3</w:t>
      </w:r>
      <w:r>
        <w:rPr>
          <w:sz w:val="19"/>
        </w:rPr>
        <w:t>0%</w:t>
      </w:r>
      <w:r>
        <w:rPr>
          <w:sz w:val="19"/>
        </w:rPr>
        <w:t>。</w:t>
      </w:r>
    </w:p>
    <w:p>
      <w:pPr>
        <w:pStyle w:val="null3"/>
        <w:ind w:firstLine="380"/>
        <w:jc w:val="both"/>
      </w:pPr>
      <w:r>
        <w:rPr>
          <w:sz w:val="19"/>
        </w:rPr>
        <w:t>2.</w:t>
      </w:r>
      <w:r>
        <w:rPr>
          <w:sz w:val="19"/>
        </w:rPr>
        <w:t>设备到货、安装、调试完毕，双方对设备数量、性能验收，验收合格后，双方在验收报告上签字盖章，乙方提供中标通知书、合同书、并开具的正规、合法、有效、等额发票及验收报告，经审核无误后，甲方在具备支付条件的</w:t>
      </w:r>
      <w:r>
        <w:rPr>
          <w:sz w:val="19"/>
        </w:rPr>
        <w:t>5</w:t>
      </w:r>
      <w:r>
        <w:rPr>
          <w:sz w:val="19"/>
        </w:rPr>
        <w:t>个工作日内支付剩余</w:t>
      </w:r>
      <w:r>
        <w:rPr>
          <w:sz w:val="19"/>
        </w:rPr>
        <w:t>7</w:t>
      </w:r>
      <w:r>
        <w:rPr>
          <w:sz w:val="19"/>
        </w:rPr>
        <w:t>0%</w:t>
      </w:r>
      <w:r>
        <w:rPr>
          <w:sz w:val="19"/>
        </w:rPr>
        <w:t>合同款项。</w:t>
      </w:r>
    </w:p>
    <w:p>
      <w:pPr>
        <w:pStyle w:val="null3"/>
        <w:ind w:firstLine="380"/>
        <w:jc w:val="both"/>
      </w:pPr>
      <w:r>
        <w:rPr>
          <w:sz w:val="19"/>
        </w:rPr>
        <w:t>3.</w:t>
      </w:r>
      <w:r>
        <w:rPr>
          <w:sz w:val="19"/>
        </w:rPr>
        <w:t>注：因甲方使用的是财政资金，甲方在前款规定的付款时间为向支付部门提出办理财政支付申请手续的时间（不含政府财政支付部门审核的时间），则视为采购人履行了付款义务。若出现财政资金不到位、集中支付延误、交付延期等情况，由双方协商处理，甲方不承担逾期付款的违约责任，乙方承诺对此无异议。</w:t>
      </w:r>
    </w:p>
    <w:p>
      <w:pPr>
        <w:pStyle w:val="null3"/>
        <w:jc w:val="both"/>
      </w:pPr>
      <w:r>
        <w:rPr>
          <w:sz w:val="19"/>
          <w:b/>
        </w:rPr>
        <w:t>六、质保期及售后服务要求</w:t>
      </w:r>
    </w:p>
    <w:p>
      <w:pPr>
        <w:pStyle w:val="null3"/>
        <w:ind w:firstLine="380"/>
        <w:jc w:val="both"/>
      </w:pPr>
      <w:r>
        <w:rPr>
          <w:sz w:val="19"/>
        </w:rPr>
        <w:t>1.</w:t>
      </w:r>
      <w:r>
        <w:rPr>
          <w:sz w:val="19"/>
        </w:rPr>
        <w:t>本合同约定产品的质量保证期（简称</w:t>
      </w:r>
      <w:r>
        <w:rPr>
          <w:sz w:val="19"/>
        </w:rPr>
        <w:t>“</w:t>
      </w:r>
      <w:r>
        <w:rPr>
          <w:sz w:val="19"/>
        </w:rPr>
        <w:t>质保期</w:t>
      </w:r>
      <w:r>
        <w:rPr>
          <w:sz w:val="19"/>
        </w:rPr>
        <w:t>”</w:t>
      </w:r>
      <w:r>
        <w:rPr>
          <w:sz w:val="19"/>
        </w:rPr>
        <w:t>）为</w:t>
      </w:r>
      <w:r>
        <w:rPr>
          <w:sz w:val="19"/>
        </w:rPr>
        <w:t>设备验收合格后整机</w:t>
      </w:r>
      <w:r>
        <w:rPr>
          <w:sz w:val="19"/>
        </w:rPr>
        <w:t>(</w:t>
      </w:r>
      <w:r>
        <w:rPr>
          <w:sz w:val="19"/>
        </w:rPr>
        <w:t>包括配置清单中的第三方产品</w:t>
      </w:r>
      <w:r>
        <w:rPr>
          <w:sz w:val="19"/>
        </w:rPr>
        <w:t>)</w:t>
      </w:r>
      <w:r>
        <w:rPr>
          <w:sz w:val="19"/>
        </w:rPr>
        <w:t>原厂质保</w:t>
      </w:r>
      <w:r>
        <w:rPr>
          <w:sz w:val="21"/>
          <w:u w:val="single"/>
        </w:rPr>
        <w:t xml:space="preserve">   </w:t>
      </w:r>
      <w:r>
        <w:rPr>
          <w:sz w:val="19"/>
        </w:rPr>
        <w:t>年</w:t>
      </w:r>
      <w:r>
        <w:rPr>
          <w:sz w:val="19"/>
          <w:color w:val="000000"/>
        </w:rPr>
        <w:t>（自甲方验收合格之日起算）</w:t>
      </w:r>
      <w:r>
        <w:rPr>
          <w:sz w:val="19"/>
          <w:color w:val="0000FF"/>
        </w:rPr>
        <w:t>，</w:t>
      </w:r>
      <w:r>
        <w:rPr>
          <w:sz w:val="19"/>
        </w:rPr>
        <w:t>质保期内乙方免费提供对设备的维修保养及更换配件服务</w:t>
      </w:r>
      <w:r>
        <w:rPr>
          <w:sz w:val="19"/>
        </w:rPr>
        <w:t>(</w:t>
      </w:r>
      <w:r>
        <w:rPr>
          <w:sz w:val="19"/>
        </w:rPr>
        <w:t>相关费用均包含在合同价内，甲方不再另行支付</w:t>
      </w:r>
      <w:r>
        <w:rPr>
          <w:sz w:val="19"/>
        </w:rPr>
        <w:t>)</w:t>
      </w:r>
      <w:r>
        <w:rPr>
          <w:sz w:val="19"/>
        </w:rPr>
        <w:t>，期满后可同时提供终身</w:t>
      </w:r>
      <w:r>
        <w:rPr>
          <w:sz w:val="19"/>
          <w:u w:val="single"/>
        </w:rPr>
        <w:t>(</w:t>
      </w:r>
      <w:r>
        <w:rPr>
          <w:sz w:val="19"/>
          <w:u w:val="single"/>
        </w:rPr>
        <w:t>有偿</w:t>
      </w:r>
      <w:r>
        <w:rPr>
          <w:sz w:val="19"/>
          <w:u w:val="single"/>
        </w:rPr>
        <w:t>)</w:t>
      </w:r>
      <w:r>
        <w:rPr>
          <w:sz w:val="19"/>
        </w:rPr>
        <w:t>维修保养服务。</w:t>
      </w:r>
    </w:p>
    <w:p>
      <w:pPr>
        <w:pStyle w:val="null3"/>
        <w:ind w:firstLine="380"/>
        <w:jc w:val="both"/>
      </w:pPr>
      <w:r>
        <w:rPr>
          <w:sz w:val="19"/>
        </w:rPr>
        <w:t>2.</w:t>
      </w:r>
      <w:r>
        <w:rPr>
          <w:sz w:val="19"/>
        </w:rPr>
        <w:t>质保期内，如产品或零部件因非人为因素出现故障而造成短期停用的，则质保期和免费维修期相应顺延。如停用时间累计超过</w:t>
      </w:r>
      <w:r>
        <w:rPr>
          <w:sz w:val="19"/>
        </w:rPr>
        <w:t>60</w:t>
      </w:r>
      <w:r>
        <w:rPr>
          <w:sz w:val="19"/>
        </w:rPr>
        <w:t>天的</w:t>
      </w:r>
      <w:r>
        <w:rPr>
          <w:sz w:val="19"/>
        </w:rPr>
        <w:t>,</w:t>
      </w:r>
      <w:r>
        <w:rPr>
          <w:sz w:val="19"/>
        </w:rPr>
        <w:t>则质保期自设备最近一次经维修恢复使用之日起重新计算。</w:t>
      </w:r>
    </w:p>
    <w:p>
      <w:pPr>
        <w:pStyle w:val="null3"/>
        <w:ind w:firstLine="380"/>
        <w:jc w:val="both"/>
      </w:pPr>
      <w:r>
        <w:rPr>
          <w:sz w:val="19"/>
        </w:rPr>
        <w:t>3.</w:t>
      </w:r>
      <w:r>
        <w:rPr>
          <w:sz w:val="19"/>
        </w:rPr>
        <w:t>对甲方的服务通知，乙方在接报后</w:t>
      </w:r>
      <w:r>
        <w:rPr>
          <w:sz w:val="19"/>
        </w:rPr>
        <w:t>2</w:t>
      </w:r>
      <w:r>
        <w:rPr>
          <w:sz w:val="19"/>
        </w:rPr>
        <w:t>小时内响应，</w:t>
      </w:r>
      <w:r>
        <w:rPr>
          <w:sz w:val="19"/>
        </w:rPr>
        <w:t>4</w:t>
      </w:r>
      <w:r>
        <w:rPr>
          <w:sz w:val="19"/>
        </w:rPr>
        <w:t>小时内到达现场，</w:t>
      </w:r>
      <w:r>
        <w:rPr>
          <w:sz w:val="19"/>
        </w:rPr>
        <w:t>24</w:t>
      </w:r>
      <w:r>
        <w:rPr>
          <w:sz w:val="19"/>
        </w:rPr>
        <w:t>小时内处理完毕。（乙方联系人：服务电话：，如乙方更换服务人员和电话，需提前五个工作日书面告知甲方）。若乙方不及时处理，甲方有权委托第三方公司进行维修解决，由此产生的一切费用均由乙方承担。</w:t>
      </w:r>
    </w:p>
    <w:p>
      <w:pPr>
        <w:pStyle w:val="null3"/>
        <w:ind w:firstLine="380"/>
        <w:jc w:val="both"/>
      </w:pPr>
      <w:r>
        <w:rPr>
          <w:sz w:val="19"/>
        </w:rPr>
        <w:t>4.</w:t>
      </w:r>
      <w:r>
        <w:rPr>
          <w:sz w:val="19"/>
        </w:rPr>
        <w:t>乙方应保证所供设备是</w:t>
      </w:r>
      <w:r>
        <w:rPr>
          <w:sz w:val="19"/>
        </w:rPr>
        <w:t>12</w:t>
      </w:r>
      <w:r>
        <w:rPr>
          <w:sz w:val="19"/>
        </w:rPr>
        <w:t>个月内生产</w:t>
      </w:r>
      <w:r>
        <w:rPr>
          <w:sz w:val="19"/>
        </w:rPr>
        <w:t>(</w:t>
      </w:r>
      <w:r>
        <w:rPr>
          <w:sz w:val="19"/>
        </w:rPr>
        <w:t>从设备铭牌的生产日期起，计算至设备运至甲方指定地点的日期止</w:t>
      </w:r>
      <w:r>
        <w:rPr>
          <w:sz w:val="19"/>
        </w:rPr>
        <w:t>)</w:t>
      </w:r>
      <w:r>
        <w:rPr>
          <w:sz w:val="19"/>
        </w:rPr>
        <w:t>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甲方有权要求乙方在接到甲方通知后</w:t>
      </w:r>
      <w:r>
        <w:rPr>
          <w:sz w:val="19"/>
        </w:rPr>
        <w:t>30</w:t>
      </w:r>
      <w:r>
        <w:rPr>
          <w:sz w:val="19"/>
        </w:rPr>
        <w:t>天内负责更换符合标准的同型号货物，其费用由乙方负担</w:t>
      </w:r>
      <w:r>
        <w:rPr>
          <w:sz w:val="19"/>
        </w:rPr>
        <w:t>。</w:t>
      </w:r>
    </w:p>
    <w:p>
      <w:pPr>
        <w:pStyle w:val="null3"/>
        <w:ind w:firstLine="380"/>
        <w:jc w:val="both"/>
      </w:pPr>
      <w:r>
        <w:rPr>
          <w:sz w:val="19"/>
        </w:rPr>
        <w:t>5</w:t>
      </w:r>
      <w:r>
        <w:rPr>
          <w:sz w:val="19"/>
        </w:rPr>
        <w:t>.</w:t>
      </w:r>
      <w:r>
        <w:rPr>
          <w:sz w:val="19"/>
        </w:rPr>
        <w:t>质保期内，非甲方的人为原因而出现产品质量及安装问题，由乙方负责包修、包换或包退，并承担因此而产生的一切费用。</w:t>
      </w:r>
    </w:p>
    <w:p>
      <w:pPr>
        <w:pStyle w:val="null3"/>
        <w:ind w:firstLine="380"/>
        <w:jc w:val="both"/>
      </w:pPr>
      <w:r>
        <w:rPr>
          <w:sz w:val="19"/>
        </w:rPr>
        <w:t>6</w:t>
      </w:r>
      <w:r>
        <w:rPr>
          <w:sz w:val="19"/>
        </w:rPr>
        <w:t>.</w:t>
      </w:r>
      <w:r>
        <w:rPr>
          <w:sz w:val="19"/>
        </w:rPr>
        <w:t>质保服务方式为乙方上门服务，即由乙方派员到货物使用现场维修，由此产生的一切费用均由乙方承担。</w:t>
      </w:r>
    </w:p>
    <w:p>
      <w:pPr>
        <w:pStyle w:val="null3"/>
        <w:ind w:firstLine="380"/>
        <w:jc w:val="both"/>
      </w:pPr>
      <w:r>
        <w:rPr>
          <w:sz w:val="19"/>
        </w:rPr>
        <w:t>7</w:t>
      </w:r>
      <w:r>
        <w:rPr>
          <w:sz w:val="19"/>
        </w:rPr>
        <w:t>.</w:t>
      </w:r>
      <w:r>
        <w:rPr>
          <w:sz w:val="19"/>
        </w:rPr>
        <w:t>在质保期内，乙方须对所提供的产品做定期检查和保养。</w:t>
      </w:r>
    </w:p>
    <w:p>
      <w:pPr>
        <w:pStyle w:val="null3"/>
        <w:ind w:firstLine="380"/>
        <w:jc w:val="both"/>
      </w:pPr>
      <w:r>
        <w:rPr>
          <w:sz w:val="19"/>
        </w:rPr>
        <w:t>8</w:t>
      </w:r>
      <w:r>
        <w:rPr>
          <w:sz w:val="19"/>
        </w:rPr>
        <w:t>.</w:t>
      </w:r>
      <w:r>
        <w:rPr>
          <w:sz w:val="19"/>
        </w:rPr>
        <w:t>在质保期结束前，须由乙方专业工程师和甲方代表对产品进行一次全面检查，任何缺陷必须由乙方负责修理、并得到甲方代表认可。</w:t>
      </w:r>
    </w:p>
    <w:p>
      <w:pPr>
        <w:pStyle w:val="null3"/>
        <w:ind w:firstLine="380"/>
        <w:jc w:val="both"/>
      </w:pPr>
      <w:r>
        <w:rPr>
          <w:sz w:val="19"/>
        </w:rPr>
        <w:t>9</w:t>
      </w:r>
      <w:r>
        <w:rPr>
          <w:sz w:val="19"/>
        </w:rPr>
        <w:t>.</w:t>
      </w:r>
      <w:r>
        <w:rPr>
          <w:sz w:val="19"/>
        </w:rPr>
        <w:t>乙方接到甲方通知对设备进行修理完成之后，乙方应将缺陷原因、修理内容、完成修理及恢复正常的时间和日期等报告给甲方，报告一式两份。</w:t>
      </w:r>
    </w:p>
    <w:p>
      <w:pPr>
        <w:pStyle w:val="null3"/>
        <w:ind w:firstLine="380"/>
        <w:jc w:val="both"/>
      </w:pPr>
      <w:r>
        <w:rPr>
          <w:sz w:val="19"/>
        </w:rPr>
        <w:t>10</w:t>
      </w:r>
      <w:r>
        <w:rPr>
          <w:sz w:val="19"/>
        </w:rPr>
        <w:t>.</w:t>
      </w:r>
      <w:r>
        <w:rPr>
          <w:sz w:val="19"/>
        </w:rPr>
        <w:t>质保期满后，乙方承诺以优惠的价格继续为甲方提供服务，按甲方确认的维修收费标准继续提供产品使用运行的技术支持，包括故障排除及零备件的供应。</w:t>
      </w:r>
    </w:p>
    <w:p>
      <w:pPr>
        <w:pStyle w:val="null3"/>
        <w:jc w:val="both"/>
      </w:pPr>
      <w:r>
        <w:rPr>
          <w:sz w:val="19"/>
          <w:b/>
        </w:rPr>
        <w:t>七、安装与调试</w:t>
      </w:r>
    </w:p>
    <w:p>
      <w:pPr>
        <w:pStyle w:val="null3"/>
        <w:ind w:firstLine="380"/>
        <w:jc w:val="both"/>
      </w:pPr>
      <w:r>
        <w:rPr>
          <w:sz w:val="19"/>
        </w:rPr>
        <w:t>1.</w:t>
      </w:r>
      <w:r>
        <w:rPr>
          <w:sz w:val="19"/>
        </w:rPr>
        <w:t>乙方必须依照招标文件的要求和</w:t>
      </w:r>
      <w:r>
        <w:rPr>
          <w:sz w:val="19"/>
        </w:rPr>
        <w:t>投</w:t>
      </w:r>
      <w:r>
        <w:rPr>
          <w:sz w:val="19"/>
        </w:rPr>
        <w:t>价文件的承诺，将货物系统安装并调试至正常运行的最佳状态，所产生的费用由乙方承担。</w:t>
      </w:r>
    </w:p>
    <w:p>
      <w:pPr>
        <w:pStyle w:val="null3"/>
        <w:ind w:firstLine="380"/>
        <w:jc w:val="both"/>
      </w:pPr>
      <w:r>
        <w:rPr>
          <w:sz w:val="19"/>
        </w:rPr>
        <w:t>2.</w:t>
      </w:r>
      <w:r>
        <w:rPr>
          <w:sz w:val="19"/>
        </w:rPr>
        <w:t>乙方为甲方提供免费培训服务，并指派专人（姓名：，联系电话：，邮箱：</w:t>
      </w:r>
      <w:r>
        <w:rPr>
          <w:sz w:val="19"/>
        </w:rPr>
        <w:t>,</w:t>
      </w:r>
      <w:r>
        <w:rPr>
          <w:sz w:val="19"/>
        </w:rPr>
        <w:t>微信号：，如乙方更换服务人员和电话，需提前五个工作日书面告知甲方）负责与甲方联系售后服务事宜。主要培训内容为产品的基本结构、主要部件的构造及处理、日常使用操作、保养与管理、常见故障的排除、紧急情况的处理等，如甲方未使用过同类型产品，乙方还需就产品的功能对甲方进行相应的技术培训，培训地点主要在产品安装现场或由甲方安排。</w:t>
      </w:r>
    </w:p>
    <w:p>
      <w:pPr>
        <w:pStyle w:val="null3"/>
        <w:ind w:firstLine="380"/>
        <w:jc w:val="both"/>
      </w:pPr>
      <w:r>
        <w:rPr>
          <w:sz w:val="19"/>
        </w:rPr>
        <w:t>3.</w:t>
      </w:r>
      <w:r>
        <w:rPr>
          <w:sz w:val="19"/>
        </w:rPr>
        <w:t>乙方安排产品安装、调试及培训人员的安全保障措施，并承担由此产生的一切费用。若发生任何安全事故，全部赔偿责任由乙方承担。若甲方因此承担（连带）责任或赔偿损失的，甲方有权向乙方追偿</w:t>
      </w:r>
      <w:r>
        <w:rPr>
          <w:sz w:val="19"/>
        </w:rPr>
        <w:t>全部损失</w:t>
      </w:r>
      <w:r>
        <w:rPr>
          <w:sz w:val="19"/>
        </w:rPr>
        <w:t>。</w:t>
      </w:r>
    </w:p>
    <w:p>
      <w:pPr>
        <w:pStyle w:val="null3"/>
        <w:jc w:val="both"/>
      </w:pPr>
      <w:r>
        <w:rPr>
          <w:sz w:val="19"/>
          <w:b/>
        </w:rPr>
        <w:t>八、验收：</w:t>
      </w:r>
    </w:p>
    <w:p>
      <w:pPr>
        <w:pStyle w:val="null3"/>
        <w:ind w:firstLine="380"/>
        <w:jc w:val="both"/>
      </w:pPr>
      <w:r>
        <w:rPr>
          <w:sz w:val="19"/>
        </w:rPr>
        <w:t>1.</w:t>
      </w:r>
      <w:r>
        <w:rPr>
          <w:sz w:val="19"/>
        </w:rPr>
        <w:t>产品（设备）若有国家标准按照国家标准验收，若无国家标准按行业标准验收。乙方保证产品为原制造商制造的全新产品，整机无污染，无侵害第三方权利、表面无划损、无任何缺陷隐患，在中国境内可依常规安全合法使用。</w:t>
      </w:r>
    </w:p>
    <w:p>
      <w:pPr>
        <w:pStyle w:val="null3"/>
        <w:ind w:firstLine="380"/>
        <w:jc w:val="both"/>
      </w:pPr>
      <w:r>
        <w:rPr>
          <w:sz w:val="19"/>
        </w:rPr>
        <w:t>2.</w:t>
      </w:r>
      <w:r>
        <w:rPr>
          <w:sz w:val="19"/>
        </w:rPr>
        <w:t>货物为原厂商未启封全新包装，具出厂合格证，序列号、包装箱号与出厂批号一致，并可追索查阅。所有随设备的附件必须齐全。</w:t>
      </w:r>
    </w:p>
    <w:p>
      <w:pPr>
        <w:pStyle w:val="null3"/>
        <w:ind w:firstLine="380"/>
        <w:jc w:val="both"/>
      </w:pPr>
      <w:r>
        <w:rPr>
          <w:sz w:val="19"/>
        </w:rPr>
        <w:t>3.</w:t>
      </w:r>
      <w:r>
        <w:rPr>
          <w:sz w:val="19"/>
        </w:rPr>
        <w:t>甲方组成验收小组按国家有关规定、规范进行验收，必要时邀请相关的专业人员或机构参与验收。因产品质量问题发生争议时，由本地市场监督管理部门鉴定。产品符合质量技术标准的，鉴定费由甲方承担；否则鉴定费由乙方承担。</w:t>
      </w:r>
    </w:p>
    <w:p>
      <w:pPr>
        <w:pStyle w:val="null3"/>
        <w:ind w:firstLine="285"/>
        <w:jc w:val="both"/>
      </w:pPr>
      <w:r>
        <w:rPr>
          <w:sz w:val="19"/>
        </w:rPr>
        <w:t>4</w:t>
      </w:r>
      <w:r>
        <w:rPr>
          <w:sz w:val="19"/>
        </w:rPr>
        <w:t>．乙方应在项目验收前将系统的全部有关产品说明书、原厂家安装及使用手册、技术文件、资料、及安装、调试、验收报告等文档汇集成册交付甲方。</w:t>
      </w:r>
    </w:p>
    <w:p>
      <w:pPr>
        <w:pStyle w:val="null3"/>
        <w:ind w:firstLine="285"/>
        <w:jc w:val="both"/>
      </w:pPr>
      <w:r>
        <w:rPr>
          <w:sz w:val="19"/>
        </w:rPr>
        <w:t>5.</w:t>
      </w:r>
      <w:r>
        <w:rPr>
          <w:sz w:val="19"/>
        </w:rPr>
        <w:t>验收不能通过的，乙方应负责及时整改。若整改后，产品仍未能达标的，甲方有权依本合同约定和法律规定追究其经济及法律责任。</w:t>
      </w:r>
    </w:p>
    <w:p>
      <w:pPr>
        <w:pStyle w:val="null3"/>
        <w:ind w:firstLine="285"/>
        <w:jc w:val="both"/>
      </w:pPr>
      <w:r>
        <w:rPr>
          <w:sz w:val="19"/>
        </w:rPr>
        <w:t>6.</w:t>
      </w:r>
      <w:r>
        <w:rPr>
          <w:sz w:val="19"/>
        </w:rPr>
        <w:t>乙方保证合同项下提供的产品不侵犯任何第三方的专利、商标或版权。否则，乙方须承担对第三方的专利、商标或版权的侵权责任并承担因此而发生的所有费用</w:t>
      </w:r>
      <w:r>
        <w:rPr>
          <w:sz w:val="19"/>
          <w:color w:val="000000"/>
        </w:rPr>
        <w:t>。如甲方因此承担相关责任，有权向乙方追偿</w:t>
      </w:r>
      <w:r>
        <w:rPr>
          <w:sz w:val="19"/>
          <w:color w:val="000000"/>
        </w:rPr>
        <w:t>全部损失（全部损失包括但不限于</w:t>
      </w:r>
      <w:r>
        <w:rPr>
          <w:sz w:val="19"/>
          <w:color w:val="000000"/>
        </w:rPr>
        <w:t>甲方</w:t>
      </w:r>
      <w:r>
        <w:rPr>
          <w:sz w:val="19"/>
          <w:color w:val="000000"/>
        </w:rPr>
        <w:t>所造成的直接损失、可得利益损失、</w:t>
      </w:r>
      <w:r>
        <w:rPr>
          <w:sz w:val="19"/>
          <w:color w:val="000000"/>
        </w:rPr>
        <w:t>甲方</w:t>
      </w:r>
      <w:r>
        <w:rPr>
          <w:sz w:val="19"/>
          <w:color w:val="000000"/>
        </w:rPr>
        <w:t>支付给第三方的赔偿费用</w:t>
      </w:r>
      <w:r>
        <w:rPr>
          <w:sz w:val="19"/>
          <w:color w:val="000000"/>
        </w:rPr>
        <w:t>/</w:t>
      </w:r>
      <w:r>
        <w:rPr>
          <w:sz w:val="19"/>
          <w:color w:val="000000"/>
        </w:rPr>
        <w:t>违约金</w:t>
      </w:r>
      <w:r>
        <w:rPr>
          <w:sz w:val="19"/>
          <w:color w:val="000000"/>
        </w:rPr>
        <w:t>/</w:t>
      </w:r>
      <w:r>
        <w:rPr>
          <w:sz w:val="19"/>
          <w:color w:val="000000"/>
        </w:rPr>
        <w:t>罚款、调查取证费用</w:t>
      </w:r>
      <w:r>
        <w:rPr>
          <w:sz w:val="19"/>
          <w:color w:val="000000"/>
        </w:rPr>
        <w:t>/</w:t>
      </w:r>
      <w:r>
        <w:rPr>
          <w:sz w:val="19"/>
          <w:color w:val="000000"/>
        </w:rPr>
        <w:t>公证费</w:t>
      </w:r>
      <w:r>
        <w:rPr>
          <w:sz w:val="19"/>
          <w:color w:val="000000"/>
        </w:rPr>
        <w:t>/</w:t>
      </w:r>
      <w:r>
        <w:rPr>
          <w:sz w:val="19"/>
          <w:color w:val="000000"/>
        </w:rPr>
        <w:t>鉴定费用、诉讼仲裁费用、保全费用、律师费用、维权费用以及其他合理费用）</w:t>
      </w:r>
      <w:r>
        <w:rPr>
          <w:sz w:val="19"/>
          <w:color w:val="000000"/>
        </w:rPr>
        <w:t>。</w:t>
      </w:r>
    </w:p>
    <w:p>
      <w:pPr>
        <w:pStyle w:val="null3"/>
        <w:jc w:val="both"/>
      </w:pPr>
      <w:r>
        <w:rPr>
          <w:sz w:val="19"/>
          <w:b/>
          <w:color w:val="000000"/>
        </w:rPr>
        <w:t>九、违约责任与赔偿损失</w:t>
      </w:r>
    </w:p>
    <w:p>
      <w:pPr>
        <w:pStyle w:val="null3"/>
        <w:ind w:firstLine="380"/>
        <w:jc w:val="both"/>
      </w:pPr>
      <w:r>
        <w:rPr>
          <w:sz w:val="19"/>
          <w:color w:val="000000"/>
        </w:rPr>
        <w:t>1.</w:t>
      </w:r>
      <w:r>
        <w:rPr>
          <w:sz w:val="19"/>
          <w:color w:val="000000"/>
        </w:rPr>
        <w:t>乙方交付的货物不符合招标文件、</w:t>
      </w:r>
      <w:r>
        <w:rPr>
          <w:sz w:val="19"/>
          <w:color w:val="000000"/>
        </w:rPr>
        <w:t>投</w:t>
      </w:r>
      <w:r>
        <w:rPr>
          <w:sz w:val="19"/>
          <w:color w:val="000000"/>
        </w:rPr>
        <w:t>价文件或本合同约定的，甲方有权拒收货物并单方解除合同，乙方除应返还甲方已支付的款项及资金占用利息（利息按照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2.</w:t>
      </w:r>
      <w:r>
        <w:rPr>
          <w:sz w:val="19"/>
          <w:color w:val="000000"/>
        </w:rPr>
        <w:t>乙方交付的货物经验收不能通过的，甲方给予两周的整改时间，经整改后仍未能达标的，甲方有权单方解除合同，乙方除应返还甲方已支付的款项及资金占用利息（利息按照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3.</w:t>
      </w:r>
      <w:r>
        <w:rPr>
          <w:sz w:val="19"/>
          <w:color w:val="000000"/>
        </w:rPr>
        <w:t>乙方未能按本合同约定及甲方要求的交货时间交付货物，从逾期之日起每日按合同总金额</w:t>
      </w:r>
      <w:r>
        <w:rPr>
          <w:sz w:val="19"/>
          <w:color w:val="000000"/>
        </w:rPr>
        <w:t>3‰</w:t>
      </w:r>
      <w:r>
        <w:rPr>
          <w:sz w:val="19"/>
          <w:color w:val="000000"/>
        </w:rPr>
        <w:t>的数额标准向甲方支付违约金；逾期</w:t>
      </w:r>
      <w:r>
        <w:rPr>
          <w:sz w:val="19"/>
          <w:color w:val="000000"/>
        </w:rPr>
        <w:t>15</w:t>
      </w:r>
      <w:r>
        <w:rPr>
          <w:sz w:val="19"/>
          <w:color w:val="000000"/>
        </w:rPr>
        <w:t>日以上的，甲方有权终止合同，乙方除应返还甲方已支付的款项及资金占用利息（利息按照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w:t>
      </w:r>
      <w:r>
        <w:rPr>
          <w:sz w:val="19"/>
        </w:rPr>
        <w:t>起计算）外，还应按照合同总金额</w:t>
      </w:r>
      <w:r>
        <w:rPr>
          <w:sz w:val="19"/>
        </w:rPr>
        <w:t>10%</w:t>
      </w:r>
      <w:r>
        <w:rPr>
          <w:sz w:val="19"/>
        </w:rPr>
        <w:t>的数额标准向甲方支付违约金，由此造成的甲方经济损失由乙方承担。</w:t>
      </w:r>
    </w:p>
    <w:p>
      <w:pPr>
        <w:pStyle w:val="null3"/>
        <w:ind w:firstLine="380"/>
        <w:jc w:val="both"/>
      </w:pPr>
      <w:r>
        <w:rPr>
          <w:sz w:val="19"/>
        </w:rPr>
        <w:t>4.</w:t>
      </w:r>
      <w:r>
        <w:rPr>
          <w:sz w:val="19"/>
        </w:rPr>
        <w:t>甲方通知乙方送货后又无正当理由拒收货物的，应按照合同总金额</w:t>
      </w:r>
      <w:r>
        <w:rPr>
          <w:sz w:val="19"/>
        </w:rPr>
        <w:t>10%</w:t>
      </w:r>
      <w:r>
        <w:rPr>
          <w:sz w:val="19"/>
        </w:rPr>
        <w:t>的数额标准向乙方支付违约金，本合同解除。甲方无正当理由逾期付款的，每逾期一日，应按照逾期未付金额日</w:t>
      </w:r>
      <w:r>
        <w:rPr>
          <w:sz w:val="19"/>
        </w:rPr>
        <w:t>0.1</w:t>
      </w:r>
      <w:r>
        <w:rPr>
          <w:sz w:val="19"/>
        </w:rPr>
        <w:t>‰</w:t>
      </w:r>
      <w:r>
        <w:rPr>
          <w:sz w:val="19"/>
        </w:rPr>
        <w:t>的数额标准向乙方支付违约金，违约金累计总额不得超过合同总金额的</w:t>
      </w:r>
      <w:r>
        <w:rPr>
          <w:sz w:val="19"/>
        </w:rPr>
        <w:t>5%</w:t>
      </w:r>
      <w:r>
        <w:rPr>
          <w:sz w:val="19"/>
        </w:rPr>
        <w:t>。若因乙方无法提交合法、有效发票及其他付款相关材料，导致甲方不能及时付款的，甲方不承担逾期付款责任。</w:t>
      </w:r>
    </w:p>
    <w:p>
      <w:pPr>
        <w:pStyle w:val="null3"/>
        <w:ind w:firstLine="380"/>
        <w:jc w:val="both"/>
      </w:pPr>
      <w:r>
        <w:rPr>
          <w:sz w:val="19"/>
        </w:rPr>
        <w:t>5.</w:t>
      </w:r>
      <w:r>
        <w:rPr>
          <w:sz w:val="19"/>
        </w:rPr>
        <w:t>如因本合同产品质量问题造成甲方及任何第三方遭受损害（包括人身及财产），由乙方承担全部的赔偿责任；如甲方因此承担相关赔偿责任的，有权全额向乙方追偿并要求乙方承担甲方因追偿所产生的全部费用。</w:t>
      </w:r>
    </w:p>
    <w:p>
      <w:pPr>
        <w:pStyle w:val="null3"/>
        <w:ind w:firstLine="380"/>
        <w:jc w:val="both"/>
      </w:pPr>
      <w:r>
        <w:rPr>
          <w:sz w:val="19"/>
        </w:rPr>
        <w:t>6.</w:t>
      </w:r>
      <w:r>
        <w:rPr>
          <w:sz w:val="19"/>
        </w:rPr>
        <w:t>乙方交付的货物不得侵害任何第三方权利，因乙方交付的货物侵权发生纠纷由乙方负责处理并承担所有费用，导致甲方无法使用或其他损失的，甲方有权要求乙方赔偿。</w:t>
      </w:r>
    </w:p>
    <w:p>
      <w:pPr>
        <w:pStyle w:val="null3"/>
        <w:ind w:firstLine="480"/>
        <w:jc w:val="both"/>
      </w:pPr>
      <w:r>
        <w:rPr>
          <w:sz w:val="19"/>
          <w:color w:val="000000"/>
        </w:rPr>
        <w:t>7.</w:t>
      </w:r>
      <w:r>
        <w:rPr>
          <w:sz w:val="19"/>
          <w:color w:val="000000"/>
        </w:rPr>
        <w:t>乙方不得将本合同项下乙方义务转包或分包给第三方，如有转包或分包的，甲方有权单方解除合同，乙方除应返还甲方已支付的款项及资金占用利息（利息按照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8.</w:t>
      </w:r>
      <w:r>
        <w:rPr>
          <w:sz w:val="19"/>
          <w:color w:val="000000"/>
        </w:rPr>
        <w:t>本合同生效后，各方均应全面履行本合同约定的义务。任何一方不履行或不完全履行本合同约定义务的，应当承担相应的违约责任，并赔偿由此给守约方造成的损失，包括守约方为实现债权而支付的诉讼费、律师费、财产保全费、担保费、公证费、鉴定费、差旅费等全部费用。</w:t>
      </w:r>
    </w:p>
    <w:p>
      <w:pPr>
        <w:pStyle w:val="null3"/>
        <w:ind w:firstLine="380"/>
        <w:jc w:val="both"/>
      </w:pPr>
      <w:r>
        <w:rPr>
          <w:sz w:val="19"/>
          <w:color w:val="000000"/>
        </w:rPr>
        <w:t>9.</w:t>
      </w:r>
      <w:r>
        <w:rPr>
          <w:sz w:val="19"/>
          <w:color w:val="000000"/>
        </w:rPr>
        <w:t>其它违约责任按《中华人民共和国民法典》处理。</w:t>
      </w:r>
    </w:p>
    <w:p>
      <w:pPr>
        <w:pStyle w:val="null3"/>
        <w:jc w:val="both"/>
      </w:pPr>
      <w:r>
        <w:rPr>
          <w:sz w:val="19"/>
          <w:b/>
        </w:rPr>
        <w:t>十、争议的解决</w:t>
      </w:r>
    </w:p>
    <w:p>
      <w:pPr>
        <w:pStyle w:val="null3"/>
        <w:ind w:firstLine="380"/>
        <w:jc w:val="both"/>
      </w:pPr>
      <w:r>
        <w:rPr>
          <w:sz w:val="19"/>
        </w:rPr>
        <w:t>合同执行过程中发生的任何争议，如双方不能通过友好协商解决，均可向合同签订地人民法院即广州市天河区人民法院提请诉讼。</w:t>
      </w:r>
    </w:p>
    <w:p>
      <w:pPr>
        <w:pStyle w:val="null3"/>
        <w:jc w:val="both"/>
      </w:pPr>
      <w:r>
        <w:rPr>
          <w:sz w:val="19"/>
          <w:b/>
        </w:rPr>
        <w:t>十一、不可抗力</w:t>
      </w:r>
    </w:p>
    <w:p>
      <w:pPr>
        <w:pStyle w:val="null3"/>
        <w:ind w:firstLine="480"/>
        <w:jc w:val="both"/>
      </w:pPr>
      <w:r>
        <w:rPr>
          <w:sz w:val="19"/>
          <w:color w:val="000000"/>
        </w:rPr>
        <w:t>任何一方由于不可抗力原因不能履行合同时，应在不可抗力事件结束后</w:t>
      </w:r>
      <w:r>
        <w:rPr>
          <w:sz w:val="19"/>
          <w:color w:val="000000"/>
        </w:rPr>
        <w:t>1</w:t>
      </w:r>
      <w:r>
        <w:rPr>
          <w:sz w:val="19"/>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19"/>
          <w:b/>
        </w:rPr>
        <w:t>十二、税费</w:t>
      </w:r>
    </w:p>
    <w:p>
      <w:pPr>
        <w:pStyle w:val="null3"/>
        <w:ind w:firstLine="480"/>
        <w:jc w:val="both"/>
      </w:pPr>
      <w:r>
        <w:rPr>
          <w:sz w:val="19"/>
          <w:color w:val="000000"/>
        </w:rPr>
        <w:t>在中国境内、外发生的与本合同执行有关的一切税费均由乙方负担。</w:t>
      </w:r>
    </w:p>
    <w:p>
      <w:pPr>
        <w:pStyle w:val="null3"/>
        <w:jc w:val="both"/>
      </w:pPr>
      <w:r>
        <w:rPr>
          <w:sz w:val="19"/>
          <w:b/>
        </w:rPr>
        <w:t>十三、其它约定</w:t>
      </w:r>
    </w:p>
    <w:p>
      <w:pPr>
        <w:pStyle w:val="null3"/>
        <w:ind w:firstLine="380"/>
        <w:jc w:val="both"/>
      </w:pPr>
      <w:r>
        <w:rPr>
          <w:sz w:val="19"/>
        </w:rPr>
        <w:t>1.</w:t>
      </w:r>
      <w:r>
        <w:rPr>
          <w:sz w:val="19"/>
        </w:rPr>
        <w:t>本合同所有附件、招标文件、投标文件、中标通知书均为合同的有效组成部分，与本合同具有同等法律效力。</w:t>
      </w:r>
    </w:p>
    <w:p>
      <w:pPr>
        <w:pStyle w:val="null3"/>
        <w:ind w:firstLine="380"/>
        <w:jc w:val="both"/>
      </w:pPr>
      <w:r>
        <w:rPr>
          <w:sz w:val="19"/>
        </w:rPr>
        <w:t>2.</w:t>
      </w:r>
      <w:r>
        <w:rPr>
          <w:sz w:val="19"/>
        </w:rPr>
        <w:t>在执行本合同的过程中，所有经双方签署确认的文件（包括会议纪要、补充协议、往来信函）即成为本合同的有效组成部分。</w:t>
      </w:r>
    </w:p>
    <w:p>
      <w:pPr>
        <w:pStyle w:val="null3"/>
        <w:ind w:firstLine="380"/>
        <w:jc w:val="both"/>
      </w:pPr>
      <w:r>
        <w:rPr>
          <w:sz w:val="19"/>
          <w:color w:val="000000"/>
        </w:rPr>
        <w:t>3.</w:t>
      </w:r>
      <w:r>
        <w:rPr>
          <w:sz w:val="19"/>
          <w:color w:val="000000"/>
        </w:rPr>
        <w:t>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380"/>
        <w:jc w:val="both"/>
      </w:pPr>
      <w:r>
        <w:rPr>
          <w:sz w:val="19"/>
        </w:rPr>
        <w:t>4.</w:t>
      </w:r>
      <w:r>
        <w:rPr>
          <w:sz w:val="19"/>
        </w:rPr>
        <w:t>除甲方事先书面同意外，乙方不得部分或全部转让其应履行的合同项下的义务。</w:t>
      </w:r>
    </w:p>
    <w:p>
      <w:pPr>
        <w:pStyle w:val="null3"/>
        <w:ind w:firstLine="380"/>
        <w:jc w:val="both"/>
      </w:pPr>
      <w:r>
        <w:rPr>
          <w:sz w:val="19"/>
        </w:rPr>
        <w:t>5.</w:t>
      </w:r>
      <w:r>
        <w:rPr>
          <w:sz w:val="19"/>
        </w:rPr>
        <w:t>乙方完全遵守《中华人民共和国劳动合同法》有关规定和《中华人民共和国妇女权益保障法》中关于“劳动和社会保障权益”的有关要求</w:t>
      </w:r>
      <w:r>
        <w:rPr>
          <w:sz w:val="19"/>
        </w:rPr>
        <w:t>。</w:t>
      </w:r>
    </w:p>
    <w:p>
      <w:pPr>
        <w:pStyle w:val="null3"/>
        <w:jc w:val="both"/>
      </w:pPr>
      <w:r>
        <w:rPr>
          <w:sz w:val="19"/>
          <w:b/>
        </w:rPr>
        <w:t>十四、合同生效</w:t>
      </w:r>
    </w:p>
    <w:p>
      <w:pPr>
        <w:pStyle w:val="null3"/>
        <w:ind w:firstLine="380"/>
        <w:jc w:val="both"/>
      </w:pPr>
      <w:r>
        <w:rPr>
          <w:sz w:val="19"/>
        </w:rPr>
        <w:t>1.</w:t>
      </w:r>
      <w:r>
        <w:rPr>
          <w:sz w:val="19"/>
        </w:rPr>
        <w:t>本合同自甲乙双方法定代表人或其授权代表签字盖章后生效。</w:t>
      </w:r>
    </w:p>
    <w:p>
      <w:pPr>
        <w:pStyle w:val="null3"/>
        <w:ind w:firstLine="380"/>
        <w:jc w:val="both"/>
      </w:pPr>
      <w:r>
        <w:rPr>
          <w:sz w:val="19"/>
        </w:rPr>
        <w:t>2.</w:t>
      </w:r>
      <w:r>
        <w:rPr>
          <w:sz w:val="19"/>
        </w:rPr>
        <w:t>本合同一式肆份，甲方执叁份，乙方执壹份，均具有同等法律效力</w:t>
      </w:r>
      <w:r>
        <w:rPr>
          <w:sz w:val="19"/>
        </w:rPr>
        <w:t>。</w:t>
      </w:r>
    </w:p>
    <w:p>
      <w:pPr>
        <w:pStyle w:val="null3"/>
        <w:jc w:val="center"/>
      </w:pPr>
      <w:r>
        <w:rPr>
          <w:sz w:val="19"/>
        </w:rPr>
        <w:t>（以下无正文）</w:t>
      </w:r>
    </w:p>
    <w:p>
      <w:pPr>
        <w:pStyle w:val="null3"/>
        <w:jc w:val="both"/>
      </w:pPr>
      <w:r>
        <w:rPr>
          <w:sz w:val="19"/>
        </w:rPr>
        <w:t>附件：主要配置及技术参数</w:t>
      </w:r>
    </w:p>
    <w:p>
      <w:pPr>
        <w:pStyle w:val="null3"/>
        <w:jc w:val="both"/>
      </w:pPr>
      <w:r>
        <w:rPr>
          <w:sz w:val="19"/>
        </w:rPr>
        <w:t>甲方（盖章）：广州市第十二人民医院</w:t>
      </w:r>
      <w:r>
        <w:rPr>
          <w:sz w:val="21"/>
        </w:rPr>
        <w:t xml:space="preserve">                 </w:t>
      </w:r>
      <w:r>
        <w:rPr>
          <w:sz w:val="19"/>
        </w:rPr>
        <w:t>乙方（盖章）：</w:t>
      </w:r>
    </w:p>
    <w:p>
      <w:pPr>
        <w:pStyle w:val="null3"/>
        <w:jc w:val="both"/>
      </w:pPr>
      <w:r>
        <w:rPr>
          <w:sz w:val="19"/>
        </w:rPr>
        <w:t>法定代表人（或授权代表）：</w:t>
      </w:r>
      <w:r>
        <w:rPr>
          <w:sz w:val="21"/>
        </w:rPr>
        <w:t xml:space="preserve">                         </w:t>
      </w:r>
      <w:r>
        <w:rPr>
          <w:sz w:val="19"/>
        </w:rPr>
        <w:t>法定代表人（或授权代表）：</w:t>
      </w:r>
    </w:p>
    <w:p>
      <w:pPr>
        <w:pStyle w:val="null3"/>
        <w:jc w:val="both"/>
      </w:pPr>
      <w:r>
        <w:rPr>
          <w:sz w:val="19"/>
        </w:rPr>
        <w:t>签定地点：广州市天河区</w:t>
      </w:r>
      <w:r>
        <w:rPr>
          <w:sz w:val="21"/>
        </w:rPr>
        <w:t xml:space="preserve">                             </w:t>
      </w:r>
      <w:r>
        <w:rPr>
          <w:sz w:val="19"/>
        </w:rPr>
        <w:t>签定地点：广州市天河区</w:t>
      </w:r>
    </w:p>
    <w:p>
      <w:pPr>
        <w:pStyle w:val="null3"/>
        <w:jc w:val="both"/>
      </w:pPr>
      <w:r>
        <w:rPr>
          <w:sz w:val="19"/>
        </w:rPr>
        <w:t>签定日期：</w:t>
      </w:r>
      <w:r>
        <w:rPr>
          <w:sz w:val="19"/>
        </w:rPr>
        <w:t>202</w:t>
      </w:r>
      <w:r>
        <w:rPr>
          <w:sz w:val="19"/>
        </w:rPr>
        <w:t>6</w:t>
      </w:r>
      <w:r>
        <w:rPr>
          <w:sz w:val="19"/>
        </w:rPr>
        <w:t>年月日</w:t>
      </w:r>
      <w:r>
        <w:rPr>
          <w:sz w:val="21"/>
        </w:rPr>
        <w:t xml:space="preserve">                              </w:t>
      </w:r>
      <w:r>
        <w:rPr>
          <w:sz w:val="19"/>
        </w:rPr>
        <w:t>签定日期：</w:t>
      </w:r>
      <w:r>
        <w:rPr>
          <w:sz w:val="19"/>
        </w:rPr>
        <w:t>202</w:t>
      </w:r>
      <w:r>
        <w:rPr>
          <w:sz w:val="19"/>
        </w:rPr>
        <w:t>6</w:t>
      </w:r>
      <w:r>
        <w:rPr>
          <w:sz w:val="19"/>
        </w:rPr>
        <w:t>年月日</w:t>
      </w:r>
    </w:p>
    <w:p>
      <w:pPr>
        <w:pStyle w:val="null3"/>
        <w:jc w:val="both"/>
      </w:pPr>
      <w:r>
        <w:rPr>
          <w:sz w:val="19"/>
        </w:rPr>
        <w:t>经手人：</w:t>
      </w:r>
      <w:r>
        <w:rPr>
          <w:sz w:val="21"/>
        </w:rPr>
        <w:t xml:space="preserve">                                           </w:t>
      </w:r>
      <w:r>
        <w:rPr>
          <w:sz w:val="19"/>
        </w:rPr>
        <w:t>经手人：</w:t>
      </w:r>
    </w:p>
    <w:p>
      <w:pPr>
        <w:pStyle w:val="null3"/>
        <w:jc w:val="both"/>
      </w:pPr>
      <w:r>
        <w:rPr>
          <w:sz w:val="19"/>
        </w:rPr>
        <w:t>电话：</w:t>
      </w:r>
      <w:r>
        <w:rPr>
          <w:sz w:val="21"/>
        </w:rPr>
        <w:t xml:space="preserve">                                             </w:t>
      </w:r>
      <w:r>
        <w:rPr>
          <w:sz w:val="19"/>
        </w:rPr>
        <w:t>电话：</w:t>
      </w:r>
    </w:p>
    <w:p>
      <w:pPr>
        <w:pStyle w:val="null3"/>
        <w:jc w:val="both"/>
      </w:pPr>
      <w:r>
        <w:rPr>
          <w:sz w:val="19"/>
        </w:rPr>
        <w:t>开户行：</w:t>
      </w:r>
    </w:p>
    <w:p>
      <w:pPr>
        <w:pStyle w:val="null3"/>
        <w:jc w:val="both"/>
      </w:pPr>
      <w:r>
        <w:rPr>
          <w:sz w:val="19"/>
        </w:rPr>
        <w:t>开户名：</w:t>
      </w:r>
    </w:p>
    <w:p>
      <w:pPr>
        <w:pStyle w:val="null3"/>
        <w:jc w:val="both"/>
      </w:pPr>
      <w:r>
        <w:rPr>
          <w:sz w:val="19"/>
        </w:rPr>
        <w:t>账号：</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440101-2026-08700</w:t>
      </w:r>
    </w:p>
    <w:p>
      <w:pPr>
        <w:pStyle w:val="null3"/>
        <w:jc w:val="center"/>
        <w:outlineLvl w:val="3"/>
      </w:pPr>
      <w:r>
        <w:rPr>
          <w:sz w:val="24"/>
          <w:b/>
        </w:rPr>
        <w:t>采购项目编号：</w:t>
      </w:r>
      <w:r>
        <w:rPr>
          <w:sz w:val="24"/>
          <w:b/>
        </w:rPr>
        <w:t>0724-2631Z2892894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广州市第十二人民医院2026年中央财政基本公共卫生服务补助资金设备项目(第一批)</w:t>
      </w:r>
      <w:r>
        <w:rPr>
          <w:u w:val="single"/>
        </w:rPr>
        <w:t>”</w:t>
      </w:r>
      <w:r>
        <w:rPr/>
        <w:t>项目的招标[采购项目编号为：</w:t>
      </w:r>
      <w:r>
        <w:rPr>
          <w:u w:val="single"/>
        </w:rPr>
        <w:t>0724-2631Z2892894</w:t>
      </w:r>
      <w:r>
        <w:rPr/>
        <w:t>]，我方愿参与投标。</w:t>
      </w:r>
    </w:p>
    <w:p>
      <w:pPr>
        <w:pStyle w:val="null3"/>
        <w:ind w:firstLine="480"/>
      </w:pPr>
      <w:r>
        <w:rPr/>
        <w:t>我方确认收到贵方提供的</w:t>
      </w:r>
      <w:r>
        <w:rPr>
          <w:u w:val="single"/>
        </w:rPr>
        <w:t>“</w:t>
      </w:r>
      <w:r>
        <w:rPr>
          <w:u w:val="single"/>
        </w:rPr>
        <w:t>广州市第十二人民医院2026年中央财政基本公共卫生服务补助资金设备项目(第一批)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广州市第十二人民医院2026年中央财政基本公共卫生服务补助资金设备项目(第一批)</w:t>
      </w:r>
      <w:r>
        <w:rPr/>
        <w:t>”项目采购[采购项目编号为</w:t>
      </w:r>
      <w:r>
        <w:rPr/>
        <w:t>0724-2631Z2892894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广州市第十二人民医院2026年中央财政基本公共卫生服务补助资金设备项目(第一批)</w:t>
      </w:r>
      <w:r>
        <w:rPr/>
        <w:t>招标中获中标（采购项目编号：</w:t>
      </w:r>
      <w:r>
        <w:rPr/>
        <w:t>0724-2631Z2892894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