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SZDL2025001591</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0724-2531SZ965703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w:t>
      </w:r>
      <w:bookmarkStart w:id="2" w:name="OLE_LINK3"/>
      <w:r>
        <w:rPr>
          <w:rFonts w:ascii="宋体" w:hAnsi="宋体" w:cs="宋体" w:hint="eastAsia"/>
          <w:b/>
          <w:bCs/>
          <w:sz w:val="32"/>
          <w:szCs w:val="32"/>
          <w:highlight w:val="none"/>
          <w:lang w:eastAsia="zh-CN"/>
        </w:rPr>
        <w:t>科研教学部转录组测序</w:t>
      </w:r>
      <w:bookmarkEnd w:id="2"/>
      <w:r>
        <w:rPr>
          <w:rFonts w:ascii="宋体" w:hAnsi="宋体" w:cs="宋体" w:hint="eastAsia"/>
          <w:b/>
          <w:bCs/>
          <w:sz w:val="32"/>
          <w:szCs w:val="32"/>
          <w:highlight w:val="none"/>
          <w:lang w:eastAsia="zh-CN"/>
        </w:rPr>
        <w:t>及分析采购项目</w:t>
      </w:r>
      <w:r>
        <w:rPr>
          <w:rFonts w:ascii="宋体" w:hAnsi="宋体" w:cs="宋体" w:hint="eastAsia"/>
          <w:b/>
          <w:bCs/>
          <w:sz w:val="32"/>
          <w:szCs w:val="32"/>
          <w:highlight w:val="none"/>
          <w:lang w:val="en-US" w:eastAsia="zh-CN"/>
        </w:rPr>
        <w:t xml:space="preserve"> </w:t>
      </w:r>
      <w:r>
        <w:rPr>
          <w:rFonts w:ascii="宋体" w:hAnsi="宋体" w:cs="宋体" w:hint="eastAsia"/>
          <w:b/>
          <w:bCs/>
          <w:sz w:val="32"/>
          <w:szCs w:val="32"/>
          <w:highlight w:val="none"/>
          <w:lang w:eastAsia="zh-CN"/>
        </w:rPr>
        <w:t>（A包）</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3" w:name="_Hlk37510595"/>
    </w:p>
    <w:p>
      <w:pPr>
        <w:widowControl/>
        <w:jc w:val="left"/>
        <w:rPr>
          <w:rFonts w:ascii="宋体" w:hAnsi="宋体" w:cs="宋体"/>
          <w:b/>
          <w:bCs/>
          <w:sz w:val="28"/>
          <w:szCs w:val="28"/>
          <w:highlight w:val="none"/>
        </w:rPr>
      </w:pPr>
      <w:bookmarkEnd w:id="3"/>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6</w:t>
      </w:r>
      <w:r>
        <w:rPr>
          <w:rFonts w:ascii="宋体" w:hAnsi="宋体" w:cs="宋体" w:hint="eastAsia"/>
          <w:sz w:val="28"/>
          <w:szCs w:val="28"/>
          <w:highlight w:val="none"/>
        </w:rPr>
        <w:t>年</w:t>
      </w:r>
      <w:r>
        <w:rPr>
          <w:rFonts w:ascii="宋体" w:hAnsi="宋体" w:cs="宋体" w:hint="eastAsia"/>
          <w:sz w:val="28"/>
          <w:szCs w:val="28"/>
          <w:highlight w:val="none"/>
          <w:lang w:val="en-US" w:eastAsia="zh-CN"/>
        </w:rPr>
        <w:t>3</w:t>
      </w:r>
      <w:r>
        <w:rPr>
          <w:rFonts w:ascii="宋体" w:hAnsi="宋体" w:cs="宋体" w:hint="eastAsia"/>
          <w:sz w:val="28"/>
          <w:szCs w:val="28"/>
          <w:highlight w:val="none"/>
        </w:rPr>
        <w:t>月</w:t>
      </w:r>
      <w:r>
        <w:rPr>
          <w:rFonts w:ascii="宋体" w:hAnsi="宋体" w:cs="宋体" w:hint="eastAsia"/>
          <w:sz w:val="28"/>
          <w:szCs w:val="28"/>
          <w:highlight w:val="none"/>
          <w:lang w:val="en-US" w:eastAsia="zh-CN"/>
        </w:rPr>
        <w:t>3</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深圳市人民医院科研教学部转录组测序及分析采购项目（A包）</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6</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3</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17</w:t>
            </w:r>
            <w:r>
              <w:rPr>
                <w:rFonts w:ascii="宋体" w:hAnsi="宋体" w:cs="宋体" w:hint="eastAsia"/>
                <w:b/>
                <w:bCs/>
                <w:kern w:val="0"/>
                <w:szCs w:val="21"/>
                <w:highlight w:val="none"/>
                <w:u w:val="single"/>
              </w:rPr>
              <w:t>日</w:t>
            </w:r>
            <w:r>
              <w:rPr>
                <w:rFonts w:ascii="宋体" w:hAnsi="宋体" w:cs="宋体" w:hint="eastAsia"/>
                <w:b/>
                <w:bCs/>
                <w:kern w:val="0"/>
                <w:szCs w:val="21"/>
                <w:highlight w:val="none"/>
                <w:u w:val="single"/>
                <w:lang w:val="en-US" w:eastAsia="zh-CN"/>
              </w:rPr>
              <w:t>8</w:t>
            </w:r>
            <w:r>
              <w:rPr>
                <w:rFonts w:ascii="宋体" w:hAnsi="宋体" w:cs="宋体" w:hint="eastAsia"/>
                <w:b/>
                <w:bCs/>
                <w:kern w:val="0"/>
                <w:szCs w:val="21"/>
                <w:highlight w:val="none"/>
                <w:u w:val="single"/>
              </w:rPr>
              <w:t>:30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SZDL2025001591</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0724-2531SZ965703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深圳市人民医院科研教学部转录组测序</w:t>
      </w:r>
      <w:bookmarkStart w:id="4" w:name="OLE_LINK6"/>
      <w:r>
        <w:rPr>
          <w:rFonts w:ascii="宋体" w:hAnsi="宋体" w:cs="宋体" w:hint="eastAsia"/>
          <w:szCs w:val="21"/>
          <w:highlight w:val="none"/>
          <w:u w:val="single"/>
          <w:lang w:eastAsia="zh-CN"/>
        </w:rPr>
        <w:t>及分析</w:t>
      </w:r>
      <w:bookmarkEnd w:id="4"/>
      <w:r>
        <w:rPr>
          <w:rFonts w:ascii="宋体" w:hAnsi="宋体" w:cs="宋体" w:hint="eastAsia"/>
          <w:szCs w:val="21"/>
          <w:highlight w:val="none"/>
          <w:u w:val="single"/>
          <w:lang w:eastAsia="zh-CN"/>
        </w:rPr>
        <w:t>采购项目（A包）</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bookmarkStart w:id="5" w:name="OLE_LINK4"/>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w:t>
      </w:r>
      <w:bookmarkEnd w:id="5"/>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bookmarkStart w:id="6" w:name="OLE_LINK5"/>
            <w:r>
              <w:rPr>
                <w:rFonts w:ascii="宋体" w:hAnsi="宋体" w:cs="宋体" w:hint="eastAsia"/>
                <w:color w:val="000000" w:themeColor="text1"/>
                <w:szCs w:val="21"/>
                <w:highlight w:val="none"/>
                <w:lang w:eastAsia="zh-CN"/>
                <w14:textFill>
                  <w14:solidFill>
                    <w14:schemeClr w14:val="tx1"/>
                  </w14:solidFill>
                </w14:textFill>
              </w:rPr>
              <w:t>illumina转录组测序</w:t>
            </w:r>
            <w:bookmarkEnd w:id="6"/>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ind w:firstLine="420" w:firstLineChars="200"/>
        <w:outlineLvl w:val="1"/>
        <w:rPr>
          <w:rFonts w:ascii="宋体" w:hAnsi="宋体" w:cs="宋体" w:hint="default"/>
          <w:b w:val="0"/>
          <w:bCs w:val="0"/>
          <w:szCs w:val="21"/>
          <w:highlight w:val="none"/>
          <w:lang w:val="en-US" w:eastAsia="zh-CN"/>
        </w:rPr>
      </w:pPr>
      <w:r>
        <w:rPr>
          <w:rFonts w:ascii="宋体" w:hAnsi="宋体" w:cs="宋体" w:hint="eastAsia"/>
          <w:b w:val="0"/>
          <w:bCs w:val="0"/>
          <w:szCs w:val="21"/>
          <w:highlight w:val="none"/>
          <w:lang w:val="en-US" w:eastAsia="zh-CN"/>
        </w:rPr>
        <w:t>8.项目共有A、B两个包，具体如下：深圳市人民医院科研教学部转录组测序及分析采购项目（A包）、深圳市人民医院科研教学部转录组测序及分析采购项目（B包）。</w:t>
      </w:r>
    </w:p>
    <w:p>
      <w:pPr>
        <w:ind w:firstLine="420" w:firstLineChars="200"/>
        <w:rPr>
          <w:rFonts w:ascii="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（1）项目实行“兼投不兼中”原则。投标人可自行选择对单个或多个采购包进行投标，但必须对所投包组的全部内容参与投标，否则该包组投标将被判定无效。</w:t>
      </w:r>
    </w:p>
    <w:p>
      <w:pPr>
        <w:widowControl/>
        <w:ind w:firstLine="420" w:firstLineChars="200"/>
        <w:jc w:val="left"/>
        <w:rPr>
          <w:rStyle w:val="Strong"/>
          <w:rFonts w:ascii="宋体" w:hAnsi="宋体" w:cs="宋体" w:hint="eastAsia"/>
          <w:bCs w:val="0"/>
          <w:spacing w:val="0"/>
          <w:kern w:val="0"/>
          <w:sz w:val="21"/>
          <w:szCs w:val="21"/>
          <w:highlight w:val="none"/>
        </w:rPr>
      </w:pPr>
      <w:r>
        <w:rPr>
          <w:rFonts w:ascii="宋体" w:hAnsi="宋体" w:cs="宋体" w:hint="eastAsia"/>
          <w:b w:val="0"/>
          <w:bCs w:val="0"/>
          <w:szCs w:val="21"/>
          <w:highlight w:val="none"/>
          <w:lang w:val="en-US" w:eastAsia="zh-CN"/>
        </w:rPr>
        <w:t>（2）项目评标顺序为深圳市人民医院科研教学部转录组测序及分析采购项目（A包）→深圳市人民医院科研教学部转录组测序及分析采购项目（B包）</w:t>
      </w:r>
      <w:r>
        <w:rPr>
          <w:rStyle w:val="Strong"/>
          <w:rFonts w:ascii="宋体" w:hAnsi="宋体" w:cs="宋体" w:hint="eastAsia"/>
          <w:b w:val="0"/>
          <w:bCs/>
          <w:spacing w:val="0"/>
          <w:kern w:val="0"/>
          <w:sz w:val="21"/>
          <w:szCs w:val="21"/>
          <w:highlight w:val="none"/>
          <w:lang w:val="en-US" w:eastAsia="zh-CN"/>
        </w:rPr>
        <w:t>。若投标人已被确定为采购A包的第一中标候选人（包含因异议、投诉等后续程序递补的情况），则自动丧失其他采购包的中标资格，其投标文件在后续包组评审中不再参与，也不得被推荐为中标候选人。</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4.本项目的特定资格要求：无。</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eastAsia="宋体" w:hAnsi="宋体" w:cs="宋体" w:hint="eastAsia"/>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w:t>
      </w:r>
      <w:r>
        <w:rPr>
          <w:rFonts w:ascii="宋体" w:eastAsia="宋体" w:hAnsi="宋体" w:cs="宋体" w:hint="eastAsia"/>
          <w:color w:val="000000"/>
          <w:kern w:val="0"/>
          <w:szCs w:val="21"/>
          <w:highlight w:val="none"/>
          <w:lang w:val="zh-CN" w:eastAsia="zh-CN"/>
        </w:rPr>
        <w:t>或者在同一单位缴纳社会保险；不同投标供应商的投标文件</w:t>
      </w:r>
      <w:r>
        <w:rPr>
          <w:rFonts w:ascii="宋体" w:eastAsia="宋体" w:hAnsi="宋体" w:cs="宋体" w:hint="eastAsia"/>
          <w:b/>
          <w:bCs/>
          <w:color w:val="000000"/>
          <w:kern w:val="0"/>
          <w:szCs w:val="21"/>
          <w:highlight w:val="none"/>
          <w:lang w:val="zh-CN" w:eastAsia="zh-CN"/>
        </w:rPr>
        <w:t>不得</w:t>
      </w:r>
      <w:r>
        <w:rPr>
          <w:rFonts w:ascii="宋体" w:eastAsia="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eastAsia="宋体" w:hAnsi="宋体" w:cs="宋体" w:hint="eastAsia"/>
          <w:b/>
          <w:bCs/>
          <w:color w:val="000000"/>
          <w:kern w:val="0"/>
          <w:szCs w:val="21"/>
          <w:highlight w:val="none"/>
          <w:lang w:val="zh-CN" w:eastAsia="zh-CN"/>
        </w:rPr>
        <w:t>不得</w:t>
      </w:r>
      <w:r>
        <w:rPr>
          <w:rFonts w:ascii="宋体" w:eastAsia="宋体" w:hAnsi="宋体" w:cs="宋体" w:hint="eastAsia"/>
          <w:color w:val="000000"/>
          <w:kern w:val="0"/>
          <w:szCs w:val="21"/>
          <w:highlight w:val="none"/>
          <w:lang w:val="zh-CN" w:eastAsia="zh-CN"/>
        </w:rPr>
        <w:t>参加本项目政府采购活动（由供应商填写《供应商基本情况表》相关信息）</w:t>
      </w:r>
      <w:r>
        <w:rPr>
          <w:rFonts w:ascii="宋体" w:eastAsia="宋体" w:hAnsi="宋体" w:cs="宋体" w:hint="eastAsia"/>
          <w:color w:val="000000"/>
          <w:kern w:val="0"/>
          <w:szCs w:val="21"/>
          <w:highlight w:val="none"/>
          <w:lang w:val="zh-CN"/>
        </w:rPr>
        <w:t>。</w:t>
      </w:r>
    </w:p>
    <w:p>
      <w:pPr>
        <w:widowControl/>
        <w:ind w:firstLine="420" w:firstLineChars="200"/>
        <w:jc w:val="left"/>
        <w:rPr>
          <w:rFonts w:ascii="宋体" w:eastAsia="宋体" w:hAnsi="宋体" w:cs="宋体" w:hint="eastAsia"/>
          <w:color w:val="000000"/>
          <w:kern w:val="0"/>
          <w:szCs w:val="21"/>
          <w:highlight w:val="none"/>
          <w:lang w:val="zh-CN"/>
        </w:rPr>
      </w:pPr>
      <w:r>
        <w:rPr>
          <w:rFonts w:ascii="宋体" w:eastAsia="宋体" w:hAnsi="宋体" w:cs="宋体" w:hint="eastAsia"/>
          <w:color w:val="000000"/>
          <w:kern w:val="0"/>
          <w:szCs w:val="21"/>
          <w:highlight w:val="none"/>
        </w:rPr>
        <w:t>9</w:t>
      </w:r>
      <w:r>
        <w:rPr>
          <w:rFonts w:ascii="宋体" w:eastAsia="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eastAsia="宋体" w:hAnsi="宋体" w:cs="宋体" w:hint="eastAsia"/>
          <w:color w:val="000000"/>
          <w:kern w:val="0"/>
          <w:szCs w:val="21"/>
          <w:highlight w:val="none"/>
        </w:rPr>
        <w:t>（</w:t>
      </w:r>
      <w:r>
        <w:rPr>
          <w:rFonts w:ascii="宋体" w:eastAsia="宋体" w:hAnsi="宋体" w:cs="宋体" w:hint="eastAsia"/>
          <w:kern w:val="0"/>
          <w:szCs w:val="21"/>
          <w:highlight w:val="none"/>
        </w:rPr>
        <w:t>由供应商在《政府采购投标及履约承诺函》中作出声明</w:t>
      </w:r>
      <w:r>
        <w:rPr>
          <w:rFonts w:ascii="宋体" w:eastAsia="宋体" w:hAnsi="宋体" w:cs="宋体" w:hint="eastAsia"/>
          <w:color w:val="000000"/>
          <w:kern w:val="0"/>
          <w:szCs w:val="21"/>
          <w:highlight w:val="none"/>
        </w:rPr>
        <w:t>）</w:t>
      </w:r>
      <w:r>
        <w:rPr>
          <w:rFonts w:ascii="宋体" w:eastAsia="宋体" w:hAnsi="宋体" w:cs="宋体" w:hint="eastAsia"/>
          <w:color w:val="000000"/>
          <w:kern w:val="0"/>
          <w:szCs w:val="21"/>
          <w:highlight w:val="none"/>
          <w:lang w:val="zh-CN"/>
        </w:rPr>
        <w:t>。</w:t>
      </w:r>
    </w:p>
    <w:p>
      <w:pPr>
        <w:widowControl/>
        <w:ind w:firstLine="420" w:firstLineChars="200"/>
        <w:jc w:val="left"/>
        <w:rPr>
          <w:rFonts w:ascii="宋体" w:eastAsia="宋体" w:hAnsi="宋体" w:cs="宋体" w:hint="eastAsia"/>
          <w:b/>
          <w:szCs w:val="21"/>
          <w:highlight w:val="none"/>
        </w:rPr>
      </w:pPr>
      <w:r>
        <w:rPr>
          <w:rStyle w:val="Strong"/>
          <w:rFonts w:ascii="宋体" w:eastAsia="宋体" w:hAnsi="宋体" w:cs="宋体" w:hint="eastAsia"/>
          <w:bCs w:val="0"/>
          <w:spacing w:val="0"/>
          <w:kern w:val="0"/>
          <w:sz w:val="21"/>
          <w:szCs w:val="21"/>
          <w:highlight w:val="none"/>
        </w:rPr>
        <w:t>三、获取招标文件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时间：自本公告发布之日起至</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2026年3月17日（北京时间）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地点：请有意参加该政府采购项目的供应商登录深圳政府采购智慧(监管)平台后下载招标（采购）文件。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方式：在线下载。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售价：免费 。</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请有意参加该政府采购项目的供应商登录深圳政府采购智慧(监管)平台后下载招标（采购文件）：凡已注册的深圳市网上政府采购供应商，按照授予的操作权限，可于自本公告发布之日起至</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2026年3月17日 8:30</w:t>
      </w:r>
      <w:r>
        <w:rPr>
          <w:rFonts w:ascii="宋体" w:eastAsia="宋体" w:hAnsi="宋体" w:cs="宋体" w:hint="eastAsia"/>
          <w:color w:val="000000" w:themeColor="text1"/>
          <w:kern w:val="0"/>
          <w:sz w:val="21"/>
          <w:szCs w:val="21"/>
          <w:lang w:val="en-US" w:eastAsia="zh-CN"/>
          <w14:textFill>
            <w14:solidFill>
              <w14:schemeClr w14:val="tx1"/>
            </w14:solidFill>
          </w14:textFill>
        </w:rPr>
        <w:t>期间登录深圳政府采购智慧（监管）平台（http://zfcg.szggzy.com:8081/）下载本项目的采购文件。投标人如确定参加投标，首先要在深圳政府采购智慧(监管)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w:t>
      </w:r>
      <w:r>
        <w:rPr>
          <w:rFonts w:ascii="宋体" w:eastAsia="宋体" w:hAnsi="宋体" w:cs="宋体" w:hint="eastAsia"/>
          <w:color w:val="000000" w:themeColor="text1"/>
          <w:kern w:val="0"/>
          <w:sz w:val="21"/>
          <w:szCs w:val="21"/>
          <w:u w:val="single"/>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u w:val="single"/>
          <w:lang w:val="en-US" w:eastAsia="zh-CN"/>
          <w14:textFill>
            <w14:solidFill>
              <w14:schemeClr w14:val="tx1"/>
            </w14:solidFill>
          </w14:textFill>
        </w:rPr>
        <w:instrText xml:space="preserve"> HYPERLINK "http://zfcg.szggzy.com:8081/TPBidder/CAHandle" </w:instrText>
      </w:r>
      <w:r>
        <w:rPr>
          <w:rFonts w:ascii="宋体" w:eastAsia="宋体" w:hAnsi="宋体" w:cs="宋体" w:hint="eastAsia"/>
          <w:color w:val="000000" w:themeColor="text1"/>
          <w:kern w:val="0"/>
          <w:sz w:val="21"/>
          <w:szCs w:val="21"/>
          <w:u w:val="single"/>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sz w:val="21"/>
          <w:szCs w:val="21"/>
          <w:u w:val="single"/>
          <w14:textFill>
            <w14:solidFill>
              <w14:schemeClr w14:val="tx1"/>
            </w14:solidFill>
          </w14:textFill>
        </w:rPr>
        <w:t>请点击</w:t>
      </w:r>
      <w:r>
        <w:rPr>
          <w:rFonts w:ascii="宋体" w:eastAsia="宋体" w:hAnsi="宋体" w:cs="宋体" w:hint="eastAsia"/>
          <w:color w:val="000000" w:themeColor="text1"/>
          <w:kern w:val="0"/>
          <w:sz w:val="21"/>
          <w:szCs w:val="21"/>
          <w:u w:val="single"/>
          <w:lang w:val="en-US" w:eastAsia="zh-CN"/>
          <w14:textFill>
            <w14:solidFill>
              <w14:schemeClr w14:val="tx1"/>
            </w14:solidFill>
          </w14:textFill>
        </w:rPr>
        <w:fldChar w:fldCharType="end"/>
      </w:r>
      <w:r>
        <w:rPr>
          <w:rFonts w:ascii="宋体" w:eastAsia="宋体" w:hAnsi="宋体" w:cs="宋体" w:hint="eastAsia"/>
          <w:color w:val="000000" w:themeColor="text1"/>
          <w:kern w:val="0"/>
          <w:sz w:val="21"/>
          <w:szCs w:val="21"/>
          <w:lang w:val="en-US" w:eastAsia="zh-CN"/>
          <w14:textFill>
            <w14:solidFill>
              <w14:schemeClr w14:val="tx1"/>
            </w14:solidFill>
          </w14:textFill>
        </w:rPr>
        <w:t>），深圳市南山区沙河西路3185号南山智谷A座（深圳交易集团总部大楼）3楼前台（咨询电话：0755-83948165、0755-83938966、020-89524338）绑定深圳政府采购智慧(监管)平台用户,再进行投标报名。在网上报名后，点击“【我的项目】→【项目流程】→【采购文件下载】”进行采购文件的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b/>
          <w:bCs/>
          <w:color w:val="000000" w:themeColor="text1"/>
          <w:kern w:val="0"/>
          <w:sz w:val="21"/>
          <w:szCs w:val="21"/>
          <w:lang w:val="en-US" w:eastAsia="zh-CN"/>
          <w14:textFill>
            <w14:solidFill>
              <w14:schemeClr w14:val="tx1"/>
            </w14:solidFill>
          </w14:textFill>
        </w:rPr>
        <w:t>四、提交投标文件截止时间、开标时间和地点</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1.投标截止时间：所有投标文件应于</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2026年3月17日 8:30（北京时间）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250MB，超过此容量的文件将被拒绝。</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2.开标时间和地点：定于</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2026年3月17日 8:30（北京时间）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，在</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国义招标股份有限公司深圳分公司开（评）标室5</w:t>
      </w:r>
      <w:r>
        <w:rPr>
          <w:rFonts w:ascii="宋体" w:eastAsia="宋体" w:hAnsi="宋体" w:cs="宋体" w:hint="eastAsia"/>
          <w:color w:val="000000" w:themeColor="text1"/>
          <w:kern w:val="0"/>
          <w:sz w:val="21"/>
          <w:szCs w:val="21"/>
          <w:lang w:val="en-US" w:eastAsia="zh-CN"/>
          <w14:textFill>
            <w14:solidFill>
              <w14:schemeClr w14:val="tx1"/>
            </w14:solidFill>
          </w14:textFill>
        </w:rPr>
        <w:t>（深圳市福田区红荔路1001号银盛大厦11楼）公开开标。供应商可以登录“深圳政府采购智慧(监管)平台用户网上办事子系统（http://zfcg.szggzy.com:8081/TPBidder/memberLogin）”，在“【我的项目】→【项目流程】→【开标及解密】”进行在线解密、查询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3.在线解密： 投标人须在开标当日</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2026-3-17 8:30 ~ 2026-3-17 9:30</w:t>
      </w:r>
      <w:r>
        <w:rPr>
          <w:rFonts w:ascii="宋体" w:eastAsia="宋体" w:hAnsi="宋体" w:cs="宋体" w:hint="eastAsia"/>
          <w:color w:val="000000" w:themeColor="text1"/>
          <w:kern w:val="0"/>
          <w:sz w:val="21"/>
          <w:szCs w:val="21"/>
          <w:lang w:val="en-US" w:eastAsia="zh-CN"/>
          <w14:textFill>
            <w14:solidFill>
              <w14:schemeClr w14:val="tx1"/>
            </w14:solidFill>
          </w14:textFill>
        </w:rPr>
        <w:t>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4.投标提醒</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5.其他说明</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w:t>
      </w:r>
      <w:r>
        <w:rPr>
          <w:rFonts w:ascii="宋体" w:eastAsia="宋体" w:hAnsi="宋体" w:cs="宋体" w:hint="eastAsia"/>
          <w:color w:val="000000" w:themeColor="text1"/>
          <w:kern w:val="0"/>
          <w:sz w:val="21"/>
          <w:szCs w:val="21"/>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lang w:val="en-US" w:eastAsia="zh-CN"/>
          <w14:textFill>
            <w14:solidFill>
              <w14:schemeClr w14:val="tx1"/>
            </w14:solidFill>
          </w14:textFill>
        </w:rPr>
        <w:instrText xml:space="preserve"> HYPERLINK "https://www.szggzy.com/calock/caLock.html）。" </w:instrText>
      </w:r>
      <w:r>
        <w:rPr>
          <w:rFonts w:ascii="宋体" w:eastAsia="宋体" w:hAnsi="宋体" w:cs="宋体" w:hint="eastAsia"/>
          <w:color w:val="000000" w:themeColor="text1"/>
          <w:kern w:val="0"/>
          <w:sz w:val="21"/>
          <w:szCs w:val="21"/>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kern w:val="0"/>
          <w:sz w:val="21"/>
          <w:szCs w:val="21"/>
          <w:lang w:val="en-US" w:eastAsia="zh-CN"/>
          <w14:textFill>
            <w14:solidFill>
              <w14:schemeClr w14:val="tx1"/>
            </w14:solidFill>
          </w14:textFill>
        </w:rPr>
        <w:t>https://www.szggzy.com/calock/caLock.html）。</w:t>
      </w:r>
      <w:r>
        <w:rPr>
          <w:rFonts w:ascii="宋体" w:eastAsia="宋体" w:hAnsi="宋体" w:cs="宋体" w:hint="eastAsia"/>
          <w:color w:val="000000" w:themeColor="text1"/>
          <w:kern w:val="0"/>
          <w:sz w:val="21"/>
          <w:szCs w:val="21"/>
          <w:lang w:val="en-US" w:eastAsia="zh-CN"/>
          <w14:textFill>
            <w14:solidFill>
              <w14:schemeClr w14:val="tx1"/>
            </w14:solidFill>
          </w14:textFill>
        </w:rPr>
        <w:fldChar w:fldCharType="end"/>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b/>
          <w:bCs/>
          <w:color w:val="000000" w:themeColor="text1"/>
          <w:kern w:val="0"/>
          <w:sz w:val="21"/>
          <w:szCs w:val="21"/>
          <w:lang w:val="en-US" w:eastAsia="zh-CN"/>
          <w14:textFill>
            <w14:solidFill>
              <w14:schemeClr w14:val="tx1"/>
            </w14:solidFill>
          </w14:textFill>
        </w:rPr>
        <w:t>五、公告期限</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自本公告发布之日起5个工作日。</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b/>
          <w:bCs/>
          <w:color w:val="000000" w:themeColor="text1"/>
          <w:kern w:val="0"/>
          <w:sz w:val="21"/>
          <w:szCs w:val="21"/>
          <w:lang w:val="en-US" w:eastAsia="zh-CN"/>
          <w14:textFill>
            <w14:solidFill>
              <w14:schemeClr w14:val="tx1"/>
            </w14:solidFill>
          </w14:textFill>
        </w:rPr>
        <w:t>六、其他补充事宜</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1.本项目实行网上投标，采用电子投标文件。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3.开标操作：投标人可以登录“深圳政府采购智慧(监管)平台 （http://zfcg.szggzy.com:8081/）网站”，在系统登录首页面即可查看开标情况。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4.投标操作：具体操作为登录“深圳政府采购智慧(监管)平台 （http://zfcg.szggzy.com:8081/） 网站”，用“我的项目→项目流程→递交投标(应答)文件→上传投标文件”功能点上传投标文件。本项目电子投标文件最大容量为250MB，超过此容量的文件将被拒绝。</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5.采购文件澄清/修改事项：</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2026年3月11日 17:00（北京时间）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2026年3月13日 17:00（北京时间）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 xml:space="preserve">前将采购文件澄清/修改情况在“【我的项目】→【项目流程】→【答疑澄清文件下载】”中公布，望投标人予以关注。 </w:t>
      </w:r>
      <w:r>
        <w:rPr>
          <w:rFonts w:ascii="宋体" w:eastAsia="宋体" w:hAnsi="宋体" w:cs="宋体" w:hint="eastAsia"/>
          <w:color w:val="000000" w:themeColor="text1"/>
          <w:kern w:val="0"/>
          <w:sz w:val="21"/>
          <w:szCs w:val="21"/>
          <w:lang w:val="en-US" w:eastAsia="zh-CN"/>
          <w14:textFill>
            <w14:solidFill>
              <w14:schemeClr w14:val="tx1"/>
            </w14:solidFill>
          </w14:textFill>
        </w:rPr>
        <w:br/>
      </w:r>
      <w:r>
        <w:rPr>
          <w:rFonts w:ascii="宋体" w:eastAsia="宋体" w:hAnsi="宋体" w:cs="宋体" w:hint="eastAsia"/>
          <w:color w:val="000000" w:themeColor="text1"/>
          <w:kern w:val="0"/>
          <w:sz w:val="21"/>
          <w:szCs w:val="21"/>
          <w:lang w:val="en-US" w:eastAsia="zh-CN"/>
          <w14:textFill>
            <w14:solidFill>
              <w14:schemeClr w14:val="tx1"/>
            </w14:solidFill>
          </w14:textFill>
        </w:rPr>
        <w:t xml:space="preserve">  （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广州市东风东路726号9楼903室。质疑咨询电话：020-37860713/715（工作/接收时间：8：30-17：00）。根据《深圳经济特区政府采购条例》第四十二条“供应商投诉的事项应当是经过质疑的事项”的规定，未经正式质疑的，将影响供应商行使向财政部门提起投诉的权利。） </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6.深圳政府采购智慧(监管)平台 （http://zfcg.szggzy.com:8081/）有权对投标人就本项目要求提供的相关证明资料（原件）进行审查。供应商提供虚假资料被查实的，则可能面临被取消本项目中标资格、列入不良行为记录名单和三年内禁止参与深圳市政府采购活动的风险。 本招标公告及本项目招标文件所涉及的时间一律为北京时间。投标人有义务在招标活动期间浏览深圳政府采购智慧(监管)平台 （http://zfcg.szggzy.com:8081/）,在深圳政府采购智慧(监管)平台 （http://zfcg.szggzy.com:8081/）网上公布的与本次招标项目有关的信息视为已送达各投标人。</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7.本项目不需要投标保证金。</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b/>
          <w:bCs/>
          <w:color w:val="000000" w:themeColor="text1"/>
          <w:kern w:val="0"/>
          <w:sz w:val="21"/>
          <w:szCs w:val="21"/>
          <w:lang w:val="en-US" w:eastAsia="zh-CN"/>
          <w14:textFill>
            <w14:solidFill>
              <w14:schemeClr w14:val="tx1"/>
            </w14:solidFill>
          </w14:textFill>
        </w:rPr>
        <w:t>七、对本次招标提出询问，请按以下方式联系</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地址：深圳市福田区红荔路1001号银盛大厦</w:t>
      </w:r>
      <w:r>
        <w:rPr>
          <w:rFonts w:ascii="宋体" w:eastAsia="宋体" w:hAnsi="宋体" w:cs="宋体" w:hint="eastAsia"/>
          <w:kern w:val="0"/>
          <w:szCs w:val="21"/>
          <w:highlight w:val="none"/>
          <w:lang w:eastAsia="zh-CN"/>
        </w:rPr>
        <w:t>11楼1101-1105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w:t>
      </w:r>
      <w:r>
        <w:rPr>
          <w:rFonts w:ascii="宋体" w:hAnsi="宋体" w:cs="宋体" w:hint="eastAsia"/>
          <w:kern w:val="0"/>
          <w:szCs w:val="21"/>
          <w:highlight w:val="none"/>
          <w:lang w:val="en-US" w:eastAsia="zh-CN"/>
        </w:rPr>
        <w:t>82320150/</w:t>
      </w:r>
      <w:r>
        <w:rPr>
          <w:rFonts w:ascii="宋体" w:eastAsia="宋体" w:hAnsi="宋体" w:cs="宋体" w:hint="eastAsia"/>
          <w:kern w:val="0"/>
          <w:szCs w:val="21"/>
          <w:highlight w:val="none"/>
        </w:rPr>
        <w:t>82322565/</w:t>
      </w:r>
      <w:r>
        <w:rPr>
          <w:rFonts w:ascii="宋体" w:hAnsi="宋体" w:cs="宋体" w:hint="eastAsia"/>
          <w:kern w:val="0"/>
          <w:szCs w:val="21"/>
          <w:highlight w:val="none"/>
        </w:rPr>
        <w:t>82339856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keepNext w:val="0"/>
        <w:keepLines w:val="0"/>
        <w:widowControl/>
        <w:suppressLineNumbers w:val="0"/>
        <w:spacing w:after="0" w:afterAutospacing="0"/>
        <w:ind w:firstLine="420" w:firstLineChars="200"/>
        <w:jc w:val="righ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 xml:space="preserve">国义招标股份有限公司 </w:t>
      </w:r>
    </w:p>
    <w:p>
      <w:pPr>
        <w:keepNext w:val="0"/>
        <w:keepLines w:val="0"/>
        <w:widowControl/>
        <w:suppressLineNumbers w:val="0"/>
        <w:spacing w:after="0" w:afterAutospacing="0"/>
        <w:ind w:firstLine="420" w:firstLineChars="200"/>
        <w:jc w:val="right"/>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2026年3月3日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7"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8" w:name="OLE_LINK8"/>
      <w:bookmarkStart w:id="9"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4"/>
        </w:numPr>
        <w:snapToGrid w:val="0"/>
        <w:ind w:firstLine="420" w:firstLineChars="200"/>
        <w:rPr>
          <w:rFonts w:ascii="宋体" w:hAnsi="宋体" w:cs="宋体" w:hint="eastAsia"/>
          <w:b/>
          <w:szCs w:val="21"/>
          <w:highlight w:val="none"/>
        </w:rPr>
      </w:pPr>
      <w:bookmarkEnd w:id="8"/>
      <w:bookmarkEnd w:id="9"/>
      <w:r>
        <w:rPr>
          <w:rFonts w:ascii="宋体" w:hAnsi="宋体" w:cs="宋体" w:hint="eastAsia"/>
          <w:b/>
          <w:szCs w:val="21"/>
          <w:highlight w:val="none"/>
        </w:rPr>
        <w:t>采购内容</w:t>
      </w:r>
    </w:p>
    <w:tbl>
      <w:tblPr>
        <w:tblStyle w:val="TableNormal"/>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29"/>
        <w:gridCol w:w="2137"/>
        <w:gridCol w:w="1271"/>
        <w:gridCol w:w="2562"/>
        <w:gridCol w:w="1802"/>
      </w:tblGrid>
      <w:tr>
        <w:tblPrEx>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2137"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127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56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10001" w:type="dxa"/>
          <w:jc w:val="center"/>
          <w:tblLayout w:type="fixed"/>
          <w:tblCellMar>
            <w:top w:w="0" w:type="dxa"/>
            <w:left w:w="108" w:type="dxa"/>
            <w:bottom w:w="0" w:type="dxa"/>
            <w:right w:w="108" w:type="dxa"/>
          </w:tblCellMar>
        </w:tblPrEx>
        <w:trPr>
          <w:cantSplit/>
          <w:trHeight w:val="417"/>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37"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illumina转录组测序</w:t>
            </w:r>
          </w:p>
        </w:tc>
        <w:tc>
          <w:tcPr>
            <w:tcW w:w="127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450元/例</w:t>
            </w:r>
          </w:p>
        </w:tc>
        <w:tc>
          <w:tcPr>
            <w:tcW w:w="2562"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人民币1,980,000.00元</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通过转录组测序技术及相应的生物信息学分析，辅助临床医学诊断与科研。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jc w:val="left"/>
        <w:textAlignment w:val="auto"/>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highlight w:val="none"/>
          <w:lang w:eastAsia="zh-CN"/>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p>
      <w:pPr>
        <w:numPr>
          <w:ilvl w:val="255"/>
          <w:numId w:val="0"/>
        </w:numPr>
        <w:adjustRightInd/>
        <w:snapToGrid/>
        <w:ind w:firstLine="420" w:firstLineChars="200"/>
        <w:jc w:val="left"/>
        <w:rPr>
          <w:rFonts w:ascii="宋体" w:hAnsi="宋体" w:cs="宋体" w:hint="eastAsia"/>
          <w:b/>
          <w:szCs w:val="21"/>
          <w:highlight w:val="none"/>
          <w:lang w:val="en-US" w:eastAsia="zh-CN"/>
        </w:rPr>
      </w:pP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团队</w:t>
      </w:r>
      <w:r>
        <w:rPr>
          <w:rFonts w:ascii="宋体" w:hAnsi="宋体" w:cs="宋体" w:hint="eastAsia"/>
          <w:b w:val="0"/>
          <w:bCs w:val="0"/>
          <w:color w:val="000000" w:themeColor="text1"/>
          <w:sz w:val="21"/>
          <w:szCs w:val="21"/>
          <w:highlight w:val="none"/>
          <w:lang w:eastAsia="zh-CN"/>
          <w14:textFill>
            <w14:solidFill>
              <w14:schemeClr w14:val="tx1"/>
            </w14:solidFill>
          </w14:textFill>
        </w:rPr>
        <w:t>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b w:val="0"/>
          <w:bCs/>
          <w:snapToGrid w:val="0"/>
          <w:color w:val="000000" w:themeColor="text1"/>
          <w:kern w:val="0"/>
          <w:szCs w:val="21"/>
          <w:highlight w:val="none"/>
          <w:lang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color w:val="FF0000"/>
          <w:szCs w:val="21"/>
          <w:highlight w:val="none"/>
        </w:rPr>
      </w:pPr>
      <w:bookmarkStart w:id="10" w:name="OLE_LINK2"/>
      <w:bookmarkStart w:id="11" w:name="OLE_LINK1"/>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bookmarkEnd w:id="7"/>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10"/>
      <w:bookmarkEnd w:id="11"/>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0724-2531SZ965703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12" w:name="_Toc230597966"/>
      <w:bookmarkStart w:id="13" w:name="_Toc42923352"/>
      <w:bookmarkStart w:id="14" w:name="_Toc222823292"/>
      <w:r>
        <w:rPr>
          <w:rFonts w:ascii="宋体" w:hAnsi="宋体" w:cs="宋体" w:hint="eastAsia"/>
          <w:szCs w:val="21"/>
          <w:highlight w:val="none"/>
        </w:rPr>
        <w:t>17. 投标有效期</w:t>
      </w:r>
      <w:bookmarkEnd w:id="12"/>
      <w:bookmarkEnd w:id="13"/>
      <w:bookmarkEnd w:id="14"/>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26.6政府采购评审中出现下列情形之一的，评审委员会应当启动异常低价投标（响应）审查程序：</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（一）投标（响应）报价低于全部通过符合性审查供应商投标（响应）报价平均值50%的，即投标（响应）报价&lt;全部通过符合性审查供应商投标（响应）报价平均值×50%；</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（二）投标（响应）报价低于通过符合性审查的次低报价供应商投标（响应）报价50%的，即投标（响应）报价&lt;通过符合性审查的次低报价供应商投标（响应）报价×50%；</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（三）投标（响应）报价低于采购项目最高限价45%的，即投标（响应）报价&lt;采购项目最高限价×45%；</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（四）评审委员会基于专业判断，认为供应商报价过低，有可能影响产品质量或者不能诚信履约的其他情形。</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相关法律法规对供应商报价有规定的，从其规定。</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ind w:firstLine="420" w:firstLineChars="200"/>
        <w:rPr>
          <w:rFonts w:ascii="宋体" w:hAnsi="宋体" w:cs="宋体" w:hint="eastAsia"/>
          <w:szCs w:val="21"/>
          <w:highlight w:val="none"/>
        </w:rPr>
      </w:pPr>
      <w:r>
        <w:rPr>
          <w:rFonts w:ascii="宋体" w:eastAsia="宋体" w:hAnsi="宋体" w:cs="宋体" w:hint="eastAsia"/>
          <w:kern w:val="0"/>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5" w:name="_Hlk71832186"/>
            <w:r>
              <w:rPr>
                <w:rFonts w:ascii="宋体" w:hAnsi="宋体" w:cs="宋体" w:hint="eastAsia"/>
                <w:szCs w:val="21"/>
                <w:highlight w:val="none"/>
              </w:rPr>
              <w:t>相应预算金额（或设定的预算金额下的最高限价）</w:t>
            </w:r>
            <w:bookmarkEnd w:id="15"/>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投标报价：</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（1）对本项目的全部内容进行报价</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（2）投标报价为固定价且是唯一</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（3）在投标有效期内固定不变，不得以任何理由予以变更</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（4）未超过最高限价</w:t>
            </w:r>
          </w:p>
          <w:p>
            <w:pPr>
              <w:pStyle w:val="19"/>
              <w:adjustRightInd w:val="0"/>
              <w:snapToGrid w:val="0"/>
              <w:jc w:val="left"/>
              <w:rPr>
                <w:rFonts w:eastAsia="宋体" w:hAnsi="宋体" w:cs="宋体" w:hint="eastAsia"/>
                <w:highlight w:val="none"/>
                <w:lang w:val="en-US" w:eastAsia="zh-CN"/>
              </w:rPr>
            </w:pPr>
            <w:r>
              <w:rPr>
                <w:rFonts w:eastAsia="宋体" w:hAnsi="宋体" w:cs="宋体" w:hint="eastAsia"/>
                <w:highlight w:val="none"/>
                <w:lang w:val="en-US" w:eastAsia="zh-CN"/>
              </w:rPr>
              <w:t>备注：</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采购评审中出现下列情形之一的，评审委员会应当启动异常低价投标（响应）审查程序：</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（一）投标（响应）报价低于全部通过符合性审查供应商投标（响应）报价平均值50%的，即投标（响应）报价&lt;全部通过符合性审查供应商投标（响应）报价平均值×50%；</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（二）投标（响应）报价低于通过符合性审查的次低报价供应商投标（响应）报价50%的，即投标（响应）报价&lt;通过符合性审查的次低报价供应商投标（响应）报价×50%；</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（三）投标（响应）报价低于采购项目最高限价45%的，即投标（响应）报价&lt;采购项目最高限价×45%；</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（四）评审委员会基于专业判断，认为供应商报价过低，有可能影响产品质量或者不能诚信履约的其他情形。</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相关法律法规对供应商报价有规定的，从其规定。</w:t>
            </w:r>
          </w:p>
          <w:p>
            <w:pPr>
              <w:pStyle w:val="PlainText"/>
              <w:rPr>
                <w:rFonts w:ascii="宋体" w:eastAsia="宋体" w:hAnsi="宋体" w:cs="宋体" w:hint="eastAsia"/>
                <w:sz w:val="21"/>
                <w:highlight w:val="none"/>
                <w:lang w:eastAsia="zh-CN"/>
              </w:rPr>
            </w:pPr>
            <w:r>
              <w:rPr>
                <w:rFonts w:ascii="宋体" w:eastAsia="宋体" w:hAnsi="宋体" w:cs="宋体" w:hint="eastAsia"/>
                <w:sz w:val="21"/>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eastAsia="宋体" w:hAnsi="宋体" w:cs="宋体" w:hint="eastAsia"/>
                <w:sz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highlight w:val="none"/>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829"/>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w:t>
            </w:r>
            <w:r>
              <w:rPr>
                <w:rFonts w:ascii="宋体" w:eastAsia="宋体" w:hAnsi="宋体" w:cs="宋体" w:hint="eastAsia"/>
                <w:bCs/>
                <w:color w:val="000000"/>
                <w:sz w:val="21"/>
                <w:szCs w:val="21"/>
                <w:highlight w:val="none"/>
                <w:lang w:val="en-US" w:eastAsia="zh-CN"/>
              </w:rPr>
              <w:t>测序同类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w:t>
            </w:r>
            <w:r>
              <w:rPr>
                <w:rFonts w:ascii="宋体" w:eastAsia="宋体" w:hAnsi="宋体" w:cs="宋体" w:hint="eastAsia"/>
                <w:szCs w:val="21"/>
                <w:highlight w:val="none"/>
                <w:lang w:val="en-US" w:eastAsia="zh-CN"/>
              </w:rPr>
              <w:t>参与测序</w:t>
            </w:r>
            <w:r>
              <w:rPr>
                <w:rFonts w:ascii="宋体" w:eastAsia="宋体" w:hAnsi="宋体" w:cs="宋体" w:hint="eastAsia"/>
                <w:szCs w:val="21"/>
                <w:highlight w:val="none"/>
              </w:rPr>
              <w:t>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eastAsia="宋体" w:hAnsi="宋体" w:cs="宋体" w:hint="eastAsia"/>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szCs w:val="21"/>
                <w:highlight w:val="none"/>
              </w:rPr>
              <w:t>专家评分</w:t>
            </w:r>
          </w:p>
        </w:tc>
        <w:tc>
          <w:tcPr>
            <w:tcW w:w="5694" w:type="dxa"/>
            <w:vAlign w:val="top"/>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rFonts w:ascii="宋体" w:eastAsia="宋体" w:hAnsi="宋体" w:cs="宋体" w:hint="eastAsia"/>
                <w:bCs/>
                <w:color w:val="000000"/>
                <w:sz w:val="21"/>
                <w:szCs w:val="21"/>
                <w:highlight w:val="none"/>
                <w:lang w:val="en-US" w:eastAsia="zh-CN"/>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6" w:name="_Hlk71970739"/>
      <w:r>
        <w:rPr>
          <w:rFonts w:ascii="宋体" w:hAnsi="宋体" w:cs="宋体" w:hint="eastAsia"/>
          <w:szCs w:val="21"/>
          <w:highlight w:val="none"/>
        </w:rPr>
        <w:t>本项目</w:t>
      </w:r>
      <w:bookmarkStart w:id="17" w:name="_Hlk71924718"/>
      <w:r>
        <w:rPr>
          <w:rFonts w:ascii="宋体" w:hAnsi="宋体" w:cs="宋体" w:hint="eastAsia"/>
          <w:szCs w:val="21"/>
          <w:highlight w:val="none"/>
        </w:rPr>
        <w:t>采购标的（服务需求）对应的中小企业划分标准所属行业</w:t>
      </w:r>
      <w:bookmarkEnd w:id="17"/>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6"/>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8" w:name="_Toc202251699"/>
      <w:bookmarkStart w:id="19" w:name="_Toc202252033"/>
      <w:bookmarkStart w:id="20" w:name="_Toc202820350"/>
      <w:bookmarkStart w:id="21" w:name="_Toc202251074"/>
      <w:bookmarkStart w:id="22" w:name="_Toc202816995"/>
      <w:bookmarkStart w:id="23" w:name="_Toc202254104"/>
      <w:bookmarkStart w:id="24" w:name="_Toc202819877"/>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5"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600" w:lineRule="exact"/>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440" w:lineRule="exact"/>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bl>
    <w:p>
      <w:pPr>
        <w:spacing w:line="440" w:lineRule="exact"/>
        <w:rPr>
          <w:rFonts w:ascii="宋体" w:hAnsi="宋体" w:cs="宋体"/>
          <w:b/>
          <w:szCs w:val="21"/>
          <w:highlight w:val="none"/>
        </w:rPr>
      </w:pPr>
    </w:p>
    <w:p>
      <w:pPr>
        <w:spacing w:line="440" w:lineRule="exact"/>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480" w:lineRule="exact"/>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460" w:lineRule="exact"/>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480" w:lineRule="exact"/>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440" w:lineRule="exact"/>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440" w:lineRule="exact"/>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36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480" w:lineRule="atLeast"/>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312"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440" w:lineRule="exact"/>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440" w:lineRule="exact"/>
        <w:jc w:val="left"/>
        <w:rPr>
          <w:rFonts w:ascii="宋体" w:hAnsi="宋体" w:cs="宋体"/>
          <w:b/>
          <w:szCs w:val="21"/>
          <w:highlight w:val="none"/>
        </w:rPr>
      </w:pPr>
      <w:r>
        <w:rPr>
          <w:rFonts w:ascii="宋体" w:hAnsi="宋体" w:cs="宋体" w:hint="eastAsia"/>
          <w:b/>
          <w:szCs w:val="21"/>
          <w:highlight w:val="none"/>
        </w:rPr>
        <w:t>第七条 安全事宜</w:t>
      </w:r>
    </w:p>
    <w:p>
      <w:pPr>
        <w:spacing w:line="440" w:lineRule="exact"/>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440" w:lineRule="exact"/>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440" w:lineRule="exact"/>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440" w:lineRule="exact"/>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440" w:lineRule="exact"/>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5"/>
        </w:numPr>
        <w:tabs>
          <w:tab w:val="left" w:pos="720"/>
          <w:tab w:val="left" w:pos="840"/>
        </w:tabs>
        <w:spacing w:line="440" w:lineRule="exact"/>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440" w:lineRule="exact"/>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440" w:lineRule="exact"/>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440" w:lineRule="exact"/>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440" w:lineRule="exact"/>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440" w:lineRule="exact"/>
        <w:ind w:left="-59" w:firstLine="630" w:leftChars="-28" w:firstLineChars="300"/>
        <w:jc w:val="left"/>
        <w:rPr>
          <w:rFonts w:ascii="宋体" w:hAnsi="宋体" w:cs="宋体"/>
          <w:szCs w:val="21"/>
          <w:highlight w:val="none"/>
          <w:lang w:eastAsia="ja-JP"/>
        </w:rPr>
      </w:pPr>
      <w:r>
        <w:rPr>
          <w:rFonts w:ascii="宋体" w:hAnsi="宋体" w:cs="宋体" w:hint="eastAsia"/>
          <w:szCs w:val="21"/>
          <w:highlight w:val="none"/>
        </w:rPr>
        <w:t>附件一：维保设备清单</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附件二：零配件报价清单</w:t>
      </w:r>
    </w:p>
    <w:p>
      <w:pPr>
        <w:spacing w:line="440" w:lineRule="exact"/>
        <w:ind w:firstLine="420" w:firstLineChars="200"/>
        <w:jc w:val="left"/>
        <w:rPr>
          <w:rFonts w:ascii="宋体" w:hAnsi="宋体" w:cs="宋体"/>
          <w:szCs w:val="21"/>
          <w:highlight w:val="none"/>
        </w:rPr>
      </w:pPr>
    </w:p>
    <w:p>
      <w:pPr>
        <w:widowControl/>
        <w:spacing w:line="440" w:lineRule="exact"/>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440" w:lineRule="exact"/>
        <w:jc w:val="center"/>
        <w:rPr>
          <w:rFonts w:ascii="宋体" w:hAnsi="宋体" w:cs="宋体"/>
          <w:szCs w:val="21"/>
          <w:highlight w:val="none"/>
        </w:rPr>
      </w:pPr>
    </w:p>
    <w:p>
      <w:pPr>
        <w:spacing w:line="440" w:lineRule="exact"/>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440" w:lineRule="exact"/>
        <w:rPr>
          <w:rFonts w:ascii="宋体" w:hAnsi="宋体" w:cs="宋体"/>
          <w:szCs w:val="21"/>
          <w:highlight w:val="none"/>
        </w:rPr>
      </w:pPr>
      <w:r>
        <w:rPr>
          <w:rFonts w:ascii="宋体" w:hAnsi="宋体" w:cs="宋体" w:hint="eastAsia"/>
          <w:szCs w:val="21"/>
          <w:highlight w:val="none"/>
        </w:rPr>
        <w:t>电话：                   传真：</w:t>
      </w:r>
    </w:p>
    <w:p>
      <w:pPr>
        <w:spacing w:line="440" w:lineRule="exact"/>
        <w:rPr>
          <w:rFonts w:ascii="宋体" w:hAnsi="宋体" w:cs="宋体"/>
          <w:szCs w:val="21"/>
          <w:highlight w:val="none"/>
        </w:rPr>
      </w:pPr>
      <w:r>
        <w:rPr>
          <w:rFonts w:ascii="宋体" w:hAnsi="宋体" w:cs="宋体" w:hint="eastAsia"/>
          <w:szCs w:val="21"/>
          <w:highlight w:val="none"/>
        </w:rPr>
        <w:t>邮编：                   E-mail：</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w:t>
      </w:r>
    </w:p>
    <w:p>
      <w:pPr>
        <w:spacing w:line="440" w:lineRule="exact"/>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440" w:lineRule="exact"/>
        <w:rPr>
          <w:rFonts w:ascii="宋体" w:hAnsi="宋体" w:cs="宋体"/>
          <w:szCs w:val="21"/>
          <w:highlight w:val="none"/>
        </w:rPr>
      </w:pPr>
      <w:r>
        <w:rPr>
          <w:rFonts w:ascii="宋体" w:hAnsi="宋体" w:cs="宋体" w:hint="eastAsia"/>
          <w:szCs w:val="21"/>
          <w:highlight w:val="none"/>
        </w:rPr>
        <w:t xml:space="preserve">邮编：                E-mail：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5"/>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6"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6"/>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7"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PLAN-2025-440300000-118017-12812</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illumina转录组测序</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sz w:val="21"/>
                <w:szCs w:val="21"/>
                <w:highlight w:val="none"/>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1,980,000.00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深圳市人民医院科研教学部转录组测序及分析采购项目（A包）</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SZDL2025001591</w:t>
      </w:r>
      <w:r>
        <w:rPr>
          <w:rFonts w:ascii="宋体" w:hAnsi="宋体" w:cs="宋体" w:hint="eastAsia"/>
          <w:sz w:val="24"/>
          <w:highlight w:val="none"/>
          <w:u w:val="single"/>
        </w:rPr>
        <w:t>（</w:t>
      </w:r>
      <w:r>
        <w:rPr>
          <w:rFonts w:ascii="宋体" w:hAnsi="宋体" w:cs="宋体" w:hint="eastAsia"/>
          <w:sz w:val="24"/>
          <w:highlight w:val="none"/>
          <w:u w:val="single"/>
          <w:lang w:eastAsia="zh-CN"/>
        </w:rPr>
        <w:t>0724-2531SZ965703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highlight w:val="none"/>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通过转录组测序技术及相应的生物信息学分析，辅助临床医学诊断与科研。</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jc w:val="left"/>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p>
          <w:p>
            <w:pPr>
              <w:ind w:firstLine="0" w:firstLineChars="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numPr>
                <w:ilvl w:val="0"/>
                <w:numId w:val="0"/>
              </w:numPr>
              <w:suppressLineNumbers w:val="0"/>
              <w:spacing w:before="0" w:beforeAutospacing="0" w:after="0" w:afterAutospacing="0"/>
              <w:ind w:left="0" w:right="0"/>
              <w:jc w:val="left"/>
              <w:rPr>
                <w:rFonts w:ascii="宋体" w:hAnsi="宋体" w:cs="宋体" w:hint="default"/>
                <w:color w:val="FF0000"/>
                <w:szCs w:val="21"/>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keepNext w:val="0"/>
              <w:keepLines w:val="0"/>
              <w:suppressLineNumbers w:val="0"/>
              <w:adjustRightInd/>
              <w:snapToGrid/>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366"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366"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bCs/>
                <w:sz w:val="24"/>
                <w:highlight w:val="none"/>
                <w:lang w:val="en-US" w:eastAsia="zh-CN"/>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8"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numPr>
                <w:ilvl w:val="255"/>
                <w:numId w:val="0"/>
              </w:numPr>
              <w:adjustRightInd/>
              <w:snapToGrid/>
              <w:ind w:firstLine="0" w:firstLineChars="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8"/>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9"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9"/>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30" w:name="_Hlk72158270"/>
      <w:r>
        <w:rPr>
          <w:rFonts w:ascii="宋体" w:hAnsi="宋体" w:cs="宋体" w:hint="eastAsia"/>
          <w:szCs w:val="21"/>
          <w:highlight w:val="none"/>
        </w:rPr>
        <w:t>“偏离情况”</w:t>
      </w:r>
      <w:bookmarkEnd w:id="30"/>
      <w:r>
        <w:rPr>
          <w:rFonts w:ascii="宋体" w:hAnsi="宋体" w:cs="宋体" w:hint="eastAsia"/>
          <w:szCs w:val="21"/>
          <w:highlight w:val="none"/>
        </w:rPr>
        <w:t>一栏填写如实填写“正偏离”、“负偏离”或“无偏离”，其中：</w:t>
      </w:r>
      <w:bookmarkStart w:id="31"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1"/>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2" w:name="_Hlk72096106"/>
      <w:r>
        <w:rPr>
          <w:rFonts w:ascii="宋体" w:hAnsi="宋体" w:cs="宋体" w:hint="eastAsia"/>
          <w:szCs w:val="21"/>
          <w:highlight w:val="none"/>
        </w:rPr>
        <w:t>证明资料条款响应要求</w:t>
      </w:r>
      <w:bookmarkEnd w:id="32"/>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3"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4" w:name="_Hlk73558164"/>
      <w:r>
        <w:rPr>
          <w:rFonts w:ascii="宋体" w:hAnsi="宋体" w:cs="宋体" w:hint="eastAsia"/>
          <w:szCs w:val="21"/>
          <w:highlight w:val="none"/>
        </w:rPr>
        <w:t>且投标人在“偏离情况”一栏响应为“正偏离”或“无偏离”的，经评审委员会认定，将判定为负偏离。</w:t>
      </w:r>
      <w:bookmarkEnd w:id="33"/>
      <w:bookmarkEnd w:id="34"/>
    </w:p>
    <w:p>
      <w:pPr>
        <w:ind w:firstLine="420" w:firstLineChars="200"/>
        <w:rPr>
          <w:rFonts w:ascii="宋体" w:hAnsi="宋体" w:cs="宋体"/>
          <w:szCs w:val="21"/>
          <w:highlight w:val="none"/>
        </w:rPr>
      </w:pPr>
      <w:r>
        <w:rPr>
          <w:rFonts w:ascii="宋体" w:hAnsi="宋体" w:cs="宋体" w:hint="eastAsia"/>
          <w:szCs w:val="21"/>
          <w:highlight w:val="none"/>
        </w:rPr>
        <w:t>6、</w:t>
      </w:r>
      <w:bookmarkStart w:id="35" w:name="_Hlk72096137"/>
      <w:r>
        <w:rPr>
          <w:rFonts w:ascii="宋体" w:hAnsi="宋体" w:cs="宋体" w:hint="eastAsia"/>
          <w:szCs w:val="21"/>
          <w:highlight w:val="none"/>
        </w:rPr>
        <w:t>表后“证明资料”部分内容的编制</w:t>
      </w:r>
      <w:bookmarkEnd w:id="35"/>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6"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6"/>
    </w:p>
    <w:p>
      <w:pPr>
        <w:ind w:firstLine="420" w:firstLineChars="200"/>
        <w:rPr>
          <w:rFonts w:ascii="宋体" w:hAnsi="宋体" w:cs="宋体"/>
          <w:szCs w:val="21"/>
          <w:highlight w:val="none"/>
        </w:rPr>
      </w:pPr>
      <w:r>
        <w:rPr>
          <w:rFonts w:ascii="宋体" w:hAnsi="宋体" w:cs="宋体" w:hint="eastAsia"/>
          <w:szCs w:val="21"/>
          <w:highlight w:val="none"/>
        </w:rPr>
        <w:t>7、</w:t>
      </w:r>
      <w:bookmarkStart w:id="37" w:name="_Hlk72096176"/>
      <w:r>
        <w:rPr>
          <w:rFonts w:ascii="宋体" w:hAnsi="宋体" w:cs="宋体" w:hint="eastAsia"/>
          <w:szCs w:val="21"/>
          <w:highlight w:val="none"/>
        </w:rPr>
        <w:t>证明资料的形式及其他具体要求</w:t>
      </w:r>
      <w:bookmarkEnd w:id="37"/>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8"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8"/>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9" w:name="OLE_LINK13"/>
      <w:r>
        <w:rPr>
          <w:rFonts w:ascii="宋体" w:hAnsi="宋体" w:cs="宋体" w:hint="eastAsia"/>
          <w:b/>
          <w:sz w:val="24"/>
          <w:highlight w:val="none"/>
        </w:rPr>
        <w:t>投标人认为需要的其他资料（按项目评审内容要求拟定，格式自拟）</w:t>
      </w:r>
      <w:bookmarkEnd w:id="39"/>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8"/>
      <w:bookmarkEnd w:id="19"/>
      <w:bookmarkEnd w:id="20"/>
      <w:bookmarkEnd w:id="21"/>
      <w:bookmarkEnd w:id="22"/>
      <w:bookmarkEnd w:id="23"/>
      <w:bookmarkEnd w:id="24"/>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85</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80</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85</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1D771DA2"/>
    <w:multiLevelType w:val="singleLevel"/>
    <w:tmpl w:val="1D771DA2"/>
    <w:lvl w:ilvl="0">
      <w:start w:val="1"/>
      <w:numFmt w:val="chineseCounting"/>
      <w:suff w:val="nothing"/>
      <w:lvlText w:val="%1、"/>
      <w:lvlJc w:val="left"/>
      <w:rPr>
        <w:rFonts w:hint="eastAsia"/>
      </w:rPr>
    </w:lvl>
  </w:abstractNum>
  <w:abstractNum w:abstractNumId="5">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86"/>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basedOn w:val="DefaultParagraphFont"/>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 w:type="paragraph" w:customStyle="1" w:styleId="19">
    <w:name w:val="纯文本1"/>
    <w:basedOn w:val="Normal"/>
    <w:qFormat/>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21817</Words>
  <Characters>24194</Characters>
  <Application>Microsoft Office Word</Application>
  <DocSecurity>0</DocSecurity>
  <Lines>1</Lines>
  <Paragraphs>1</Paragraphs>
  <ScaleCrop>false</ScaleCrop>
  <Company>Microsoft</Company>
  <LinksUpToDate>false</LinksUpToDate>
  <CharactersWithSpaces>24408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国义-周俊楠</cp:lastModifiedBy>
  <cp:revision>1</cp:revision>
  <cp:lastPrinted>2024-11-13T03:44:00Z</cp:lastPrinted>
  <dcterms:created xsi:type="dcterms:W3CDTF">2024-04-10T06:31:00Z</dcterms:created>
  <dcterms:modified xsi:type="dcterms:W3CDTF">2026-03-03T07:07:35Z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24EFA1FDEBFE473EAD2708C6993BED0D_13</vt:lpwstr>
  </property>
  <property fmtid="{D5CDD505-2E9C-101B-9397-08002B2CF9AE}" pid="3" name="KSOProductBuildVer">
    <vt:lpwstr>2052-12.1.0.25225</vt:lpwstr>
  </property>
  <property fmtid="{D5CDD505-2E9C-101B-9397-08002B2CF9AE}" pid="4" name="KSOTemplateDocerSaveRecord">
    <vt:lpwstr>eyJoZGlkIjoiMDllNGMyY2RmZjVmYmU2MTRkMzg3NDExYjA0OWI0MTMiLCJ1c2VySWQiOiIzNjE2NDQzNjcifQ==</vt:lpwstr>
  </property>
</Properties>
</file>