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441701-2025-03534</w:t>
      </w:r>
    </w:p>
    <w:p>
      <w:pPr>
        <w:pStyle w:val="null3"/>
        <w:jc w:val="center"/>
        <w:outlineLvl w:val="3"/>
      </w:pPr>
      <w:r>
        <w:rPr>
          <w:sz w:val="24"/>
          <w:b/>
        </w:rPr>
        <w:t>采购项目编号：</w:t>
      </w:r>
      <w:r>
        <w:rPr>
          <w:sz w:val="24"/>
          <w:b/>
        </w:rPr>
        <w:t>0724-2531YJ016485</w:t>
      </w:r>
    </w:p>
    <w:p>
      <w:pPr>
        <w:pStyle w:val="null3"/>
        <w:jc w:val="center"/>
        <w:outlineLvl w:val="3"/>
      </w:pPr>
      <w:r>
        <w:rPr>
          <w:sz w:val="24"/>
          <w:b/>
        </w:rPr>
        <w:t>项目名称：</w:t>
      </w:r>
      <w:r>
        <w:rPr>
          <w:sz w:val="24"/>
          <w:b/>
        </w:rPr>
        <w:t>阳江市中医医院急诊急救及三大专科中心一体化平台项目</w:t>
      </w:r>
    </w:p>
    <w:p>
      <w:pPr>
        <w:pStyle w:val="null3"/>
        <w:jc w:val="center"/>
        <w:outlineLvl w:val="3"/>
      </w:pPr>
      <w:r>
        <w:rPr>
          <w:sz w:val="24"/>
          <w:b/>
        </w:rPr>
        <w:t>采购人：</w:t>
      </w:r>
      <w:r>
        <w:rPr>
          <w:sz w:val="24"/>
          <w:b/>
        </w:rPr>
        <w:t>阳江市中医医院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阳江市中医医院</w:t>
      </w:r>
      <w:r>
        <w:rPr/>
        <w:t>的委托，采用</w:t>
      </w:r>
      <w:r>
        <w:rPr/>
        <w:t>公开招标</w:t>
      </w:r>
      <w:r>
        <w:rPr/>
        <w:t>方式组织采购</w:t>
      </w:r>
      <w:r>
        <w:rPr/>
        <w:t>阳江市中医医院急诊急救及三大专科中心一体化平台项目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阳江市中医医院急诊急救及三大专科中心一体化平台项目</w:t>
      </w:r>
    </w:p>
    <w:p>
      <w:pPr>
        <w:pStyle w:val="null3"/>
        <w:ind w:firstLine="480"/>
      </w:pPr>
      <w:r>
        <w:rPr/>
        <w:t>采购计划编号：</w:t>
      </w:r>
      <w:r>
        <w:rPr/>
        <w:t>441701-2025-03534</w:t>
      </w:r>
    </w:p>
    <w:p>
      <w:pPr>
        <w:pStyle w:val="null3"/>
        <w:ind w:firstLine="480"/>
      </w:pPr>
      <w:r>
        <w:rPr/>
        <w:t>采购项目编号：</w:t>
      </w:r>
      <w:r>
        <w:rPr/>
        <w:t>0724-2531YJ016485</w:t>
      </w:r>
    </w:p>
    <w:p>
      <w:pPr>
        <w:pStyle w:val="null3"/>
        <w:ind w:firstLine="480"/>
      </w:pPr>
      <w:r>
        <w:rPr/>
        <w:t>采购方式：</w:t>
      </w:r>
      <w:r>
        <w:rPr/>
        <w:t>公开招标</w:t>
      </w:r>
    </w:p>
    <w:p>
      <w:pPr>
        <w:pStyle w:val="null3"/>
        <w:ind w:firstLine="480"/>
      </w:pPr>
      <w:r>
        <w:rPr/>
        <w:t>预算金额：</w:t>
      </w:r>
      <w:r>
        <w:rPr/>
        <w:t>2,480,000.00</w:t>
      </w:r>
      <w:r>
        <w:rPr/>
        <w:t>元</w:t>
      </w:r>
    </w:p>
    <w:p>
      <w:pPr>
        <w:pStyle w:val="null3"/>
        <w:outlineLvl w:val="3"/>
      </w:pPr>
      <w:r>
        <w:rPr>
          <w:sz w:val="24"/>
          <w:b/>
        </w:rPr>
        <w:t>2.项目内容及需求情况（采购项目技术规格、参数及要求）</w:t>
      </w:r>
    </w:p>
    <w:p>
      <w:pPr>
        <w:pStyle w:val="null3"/>
      </w:pPr>
      <w:r>
        <w:rPr/>
        <w:t>采购包1(阳江市中医医院急诊急救及三大专科中心一体化平台项目):</w:t>
      </w:r>
    </w:p>
    <w:p>
      <w:pPr>
        <w:pStyle w:val="null3"/>
      </w:pPr>
      <w:r>
        <w:rPr/>
        <w:t>采购包预算金额：2,480,000.00元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阳江市中医医院急诊急救及三大专科中心一体化平台项目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合同履行期限：合同签订生效后并接到采购人开工令之日起90个日历日内完工。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采购包1（阳江市中医医院急诊急救及三大专科中心一体化平台项目）：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软件和信息技术服务业。</w:t>
      </w:r>
    </w:p>
    <w:p>
      <w:pPr>
        <w:pStyle w:val="null3"/>
        <w:outlineLvl w:val="3"/>
      </w:pPr>
      <w:r>
        <w:rPr>
          <w:sz w:val="24"/>
          <w:b/>
        </w:rPr>
        <w:t>3.本项目特定的资格要求：</w:t>
      </w:r>
    </w:p>
    <w:p>
      <w:pPr>
        <w:pStyle w:val="null3"/>
      </w:pPr>
      <w:r>
        <w:rPr/>
        <w:t>采购包1（阳江市中医医院急诊急救及三大专科中心一体化平台项目）：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阳江市中医医院</w:t>
      </w:r>
    </w:p>
    <w:p>
      <w:pPr>
        <w:pStyle w:val="null3"/>
        <w:ind w:firstLine="480"/>
      </w:pPr>
      <w:r>
        <w:rPr/>
        <w:t xml:space="preserve"> 地址：</w:t>
      </w:r>
      <w:r>
        <w:rPr/>
        <w:t>阳江市江城区石湾北路</w:t>
      </w:r>
    </w:p>
    <w:p>
      <w:pPr>
        <w:pStyle w:val="null3"/>
        <w:ind w:firstLine="480"/>
      </w:pPr>
      <w:r>
        <w:rPr/>
        <w:t xml:space="preserve"> 联系方式：</w:t>
      </w:r>
      <w:r>
        <w:rPr/>
        <w:t>0662-2261236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项目建设内容应用在院前办公室或急诊科分诊</w:t>
      </w:r>
      <w:r>
        <w:rPr>
          <w:sz w:val="24"/>
          <w:color w:val="000000"/>
        </w:rPr>
        <w:t>台，对突发的急救请求进行实时响</w:t>
      </w:r>
      <w:r>
        <w:rPr>
          <w:sz w:val="24"/>
          <w:color w:val="000000"/>
        </w:rPr>
        <w:t>应，指挥和调度急救站或医院内急救医护人员和救护车到现</w:t>
      </w:r>
      <w:r>
        <w:rPr>
          <w:sz w:val="24"/>
          <w:color w:val="000000"/>
        </w:rPr>
        <w:t>场救援；并根据救护车上</w:t>
      </w:r>
      <w:r>
        <w:rPr>
          <w:sz w:val="24"/>
          <w:color w:val="000000"/>
        </w:rPr>
        <w:t>的移动急救工作站传送的患者情况，及时安排院内抢救准备</w:t>
      </w:r>
      <w:r>
        <w:rPr>
          <w:sz w:val="24"/>
          <w:color w:val="000000"/>
        </w:rPr>
        <w:t>工作。包括但不限于急救</w:t>
      </w:r>
      <w:r>
        <w:rPr>
          <w:sz w:val="24"/>
          <w:color w:val="000000"/>
        </w:rPr>
        <w:t>工作站、院前工作站、车辆视频监控、院前急救数据查询、</w:t>
      </w:r>
      <w:r>
        <w:rPr>
          <w:sz w:val="24"/>
          <w:color w:val="000000"/>
        </w:rPr>
        <w:t>院前急救统计分析、院前急救模板管理、院前远程途中会诊、平台基础服务功能等。</w:t>
      </w:r>
    </w:p>
    <w:p>
      <w:pPr>
        <w:pStyle w:val="null3"/>
        <w:jc w:val="left"/>
      </w:pPr>
      <w:r>
        <w:rPr>
          <w:sz w:val="27"/>
          <w:b/>
        </w:rPr>
        <w:t>注：以下《阳江市政府采购供应商资格信用承诺函》，供应商须在投标文件中的</w:t>
      </w:r>
      <w:r>
        <w:rPr>
          <w:sz w:val="27"/>
          <w:b/>
        </w:rPr>
        <w:t>“各类证明材料”或供应商认为合适的其他地方提供。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300"/>
              <w:jc w:val="center"/>
            </w:pPr>
            <w:r>
              <w:rPr>
                <w:sz w:val="40"/>
                <w:b/>
              </w:rPr>
              <w:t>阳江市政府采购供应商资格信用承诺函</w:t>
            </w:r>
          </w:p>
          <w:p>
            <w:pPr>
              <w:pStyle w:val="null3"/>
              <w:ind w:firstLine="504"/>
              <w:jc w:val="left"/>
            </w:pPr>
            <w:r>
              <w:rPr>
                <w:sz w:val="28"/>
              </w:rPr>
              <w:t>我方自愿参加</w:t>
            </w:r>
            <w:r>
              <w:rPr>
                <w:sz w:val="19"/>
                <w:u w:val="single"/>
              </w:rPr>
              <w:t xml:space="preserve">        </w:t>
            </w:r>
            <w:r>
              <w:rPr>
                <w:sz w:val="28"/>
                <w:u w:val="single"/>
              </w:rPr>
              <w:t>（项目名称）</w:t>
            </w:r>
            <w:r>
              <w:rPr>
                <w:sz w:val="28"/>
                <w:u w:val="single"/>
              </w:rPr>
              <w:t xml:space="preserve">        </w:t>
            </w:r>
            <w:r>
              <w:rPr>
                <w:sz w:val="28"/>
              </w:rPr>
              <w:t>(</w:t>
            </w:r>
            <w:r>
              <w:rPr>
                <w:sz w:val="28"/>
              </w:rPr>
              <w:t>项目编号：</w:t>
            </w:r>
            <w:r>
              <w:rPr>
                <w:sz w:val="19"/>
                <w:u w:val="single"/>
              </w:rPr>
              <w:t xml:space="preserve">          </w:t>
            </w:r>
            <w:r>
              <w:rPr>
                <w:sz w:val="28"/>
              </w:rPr>
              <w:t>)</w:t>
            </w:r>
            <w:r>
              <w:rPr>
                <w:sz w:val="28"/>
              </w:rPr>
              <w:t>的政府采购活动，并郑重承诺符合《中华人民共和国政府采购法》第二十二条第一款第</w:t>
            </w:r>
            <w:r>
              <w:rPr>
                <w:sz w:val="28"/>
              </w:rPr>
              <w:t>(</w:t>
            </w:r>
            <w:r>
              <w:rPr>
                <w:sz w:val="28"/>
              </w:rPr>
              <w:t>二</w:t>
            </w:r>
            <w:r>
              <w:rPr>
                <w:sz w:val="28"/>
              </w:rPr>
              <w:t>)</w:t>
            </w:r>
            <w:r>
              <w:rPr>
                <w:sz w:val="28"/>
              </w:rPr>
              <w:t>项、第</w:t>
            </w:r>
            <w:r>
              <w:rPr>
                <w:sz w:val="28"/>
              </w:rPr>
              <w:t>(</w:t>
            </w:r>
            <w:r>
              <w:rPr>
                <w:sz w:val="28"/>
              </w:rPr>
              <w:t>三</w:t>
            </w:r>
            <w:r>
              <w:rPr>
                <w:sz w:val="28"/>
              </w:rPr>
              <w:t>)</w:t>
            </w:r>
            <w:r>
              <w:rPr>
                <w:sz w:val="28"/>
              </w:rPr>
              <w:t>项、第</w:t>
            </w:r>
            <w:r>
              <w:rPr>
                <w:sz w:val="28"/>
              </w:rPr>
              <w:t>(</w:t>
            </w:r>
            <w:r>
              <w:rPr>
                <w:sz w:val="28"/>
              </w:rPr>
              <w:t>四</w:t>
            </w:r>
            <w:r>
              <w:rPr>
                <w:sz w:val="28"/>
              </w:rPr>
              <w:t>)</w:t>
            </w:r>
            <w:r>
              <w:rPr>
                <w:sz w:val="28"/>
              </w:rPr>
              <w:t>项、第</w:t>
            </w:r>
            <w:r>
              <w:rPr>
                <w:sz w:val="28"/>
              </w:rPr>
              <w:t>(</w:t>
            </w:r>
            <w:r>
              <w:rPr>
                <w:sz w:val="28"/>
              </w:rPr>
              <w:t>五</w:t>
            </w:r>
            <w:r>
              <w:rPr>
                <w:sz w:val="28"/>
              </w:rPr>
              <w:t>)</w:t>
            </w:r>
            <w:r>
              <w:rPr>
                <w:sz w:val="28"/>
              </w:rPr>
              <w:t>项规定条件，具体包括</w:t>
            </w:r>
            <w:r>
              <w:rPr>
                <w:sz w:val="28"/>
              </w:rPr>
              <w:t>:</w:t>
            </w:r>
          </w:p>
          <w:p>
            <w:pPr>
              <w:pStyle w:val="null3"/>
              <w:spacing w:before="240"/>
              <w:ind w:left="645"/>
              <w:jc w:val="left"/>
            </w:pPr>
            <w:r>
              <w:rPr>
                <w:sz w:val="28"/>
              </w:rPr>
              <w:t>1.</w:t>
            </w:r>
            <w:r>
              <w:rPr>
                <w:sz w:val="28"/>
              </w:rPr>
              <w:t>具有良好的商业信誉和健全的财务会计制度；</w:t>
            </w:r>
          </w:p>
          <w:p>
            <w:pPr>
              <w:pStyle w:val="null3"/>
              <w:spacing w:before="195"/>
              <w:ind w:left="645"/>
              <w:jc w:val="left"/>
            </w:pPr>
            <w:r>
              <w:rPr>
                <w:sz w:val="28"/>
              </w:rPr>
              <w:t>2.</w:t>
            </w:r>
            <w:r>
              <w:rPr>
                <w:sz w:val="28"/>
              </w:rPr>
              <w:t>具有履行合同所必需的设备和专业技术能力；</w:t>
            </w:r>
          </w:p>
          <w:p>
            <w:pPr>
              <w:pStyle w:val="null3"/>
              <w:spacing w:before="240"/>
              <w:ind w:left="645"/>
              <w:jc w:val="left"/>
            </w:pPr>
            <w:r>
              <w:rPr>
                <w:sz w:val="28"/>
              </w:rPr>
              <w:t>3.</w:t>
            </w:r>
            <w:r>
              <w:rPr>
                <w:sz w:val="28"/>
              </w:rPr>
              <w:t>具有依法缴纳税收和社会保障资金的良好记录；</w:t>
            </w:r>
          </w:p>
          <w:p>
            <w:pPr>
              <w:pStyle w:val="null3"/>
              <w:spacing w:before="240"/>
              <w:ind w:left="15" w:firstLine="612"/>
              <w:jc w:val="left"/>
            </w:pPr>
            <w:r>
              <w:rPr>
                <w:sz w:val="28"/>
              </w:rPr>
              <w:t>4.</w:t>
            </w:r>
            <w:r>
              <w:rPr>
                <w:sz w:val="28"/>
              </w:rPr>
              <w:t>参加政府采购活动前三年内，在经营活动中没有重大违法记录。</w:t>
            </w:r>
          </w:p>
          <w:p>
            <w:pPr>
              <w:pStyle w:val="null3"/>
              <w:spacing w:before="240"/>
              <w:ind w:left="15" w:firstLine="610"/>
              <w:jc w:val="left"/>
            </w:pPr>
            <w:r>
              <w:rPr>
                <w:sz w:val="28"/>
              </w:rPr>
              <w:t>我方对上述承诺的真实性负责，在评审环节结束后，自愿接受采购单位</w:t>
            </w:r>
            <w:r>
              <w:rPr>
                <w:sz w:val="28"/>
              </w:rPr>
              <w:t>(</w:t>
            </w:r>
            <w:r>
              <w:rPr>
                <w:sz w:val="28"/>
              </w:rPr>
              <w:t>采购代理机构</w:t>
            </w:r>
            <w:r>
              <w:rPr>
                <w:sz w:val="28"/>
              </w:rPr>
              <w:t>)</w:t>
            </w:r>
            <w:r>
              <w:rPr>
                <w:sz w:val="28"/>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8"/>
              </w:rPr>
              <w:t>特此承诺。</w:t>
            </w:r>
          </w:p>
          <w:p>
            <w:pPr>
              <w:pStyle w:val="null3"/>
              <w:spacing w:before="210"/>
              <w:ind w:left="15"/>
              <w:jc w:val="left"/>
            </w:pPr>
            <w:r>
              <w:rPr>
                <w:sz w:val="28"/>
                <w:b/>
              </w:rPr>
              <w:t>供应商名称</w:t>
            </w:r>
            <w:r>
              <w:rPr>
                <w:sz w:val="28"/>
                <w:b/>
              </w:rPr>
              <w:t>(</w:t>
            </w:r>
            <w:r>
              <w:rPr>
                <w:sz w:val="28"/>
                <w:b/>
              </w:rPr>
              <w:t>公章</w:t>
            </w:r>
            <w:r>
              <w:rPr>
                <w:sz w:val="28"/>
                <w:b/>
              </w:rPr>
              <w:t>):</w:t>
            </w:r>
          </w:p>
          <w:p>
            <w:pPr>
              <w:pStyle w:val="null3"/>
              <w:ind w:left="15"/>
              <w:jc w:val="left"/>
            </w:pPr>
            <w:r>
              <w:rPr>
                <w:sz w:val="28"/>
                <w:b/>
              </w:rPr>
              <w:t>统一社会信用代码：</w:t>
            </w:r>
          </w:p>
          <w:p>
            <w:pPr>
              <w:pStyle w:val="null3"/>
              <w:spacing w:before="240"/>
              <w:ind w:left="15"/>
              <w:jc w:val="left"/>
            </w:pPr>
            <w:r>
              <w:rPr>
                <w:sz w:val="28"/>
                <w:b/>
              </w:rPr>
              <w:t>法定代表人或授权代表</w:t>
            </w:r>
            <w:r>
              <w:rPr>
                <w:sz w:val="28"/>
                <w:b/>
              </w:rPr>
              <w:t>(</w:t>
            </w:r>
            <w:r>
              <w:rPr>
                <w:sz w:val="28"/>
                <w:b/>
              </w:rPr>
              <w:t>签名</w:t>
            </w:r>
            <w:r>
              <w:rPr>
                <w:sz w:val="28"/>
                <w:b/>
              </w:rPr>
              <w:t>):</w:t>
            </w:r>
          </w:p>
          <w:p>
            <w:pPr>
              <w:pStyle w:val="null3"/>
              <w:ind w:left="15"/>
              <w:jc w:val="left"/>
            </w:pPr>
            <w:r>
              <w:rPr>
                <w:sz w:val="28"/>
                <w:b/>
              </w:rPr>
              <w:t>日期：</w:t>
            </w:r>
            <w:r>
              <w:rPr>
                <w:sz w:val="19"/>
                <w:b/>
              </w:rPr>
              <w:t xml:space="preserve">    </w:t>
            </w:r>
            <w:r>
              <w:rPr>
                <w:sz w:val="28"/>
                <w:b/>
              </w:rPr>
              <w:t>年</w:t>
            </w:r>
            <w:r>
              <w:rPr>
                <w:sz w:val="19"/>
                <w:b/>
              </w:rPr>
              <w:t xml:space="preserve">   </w:t>
            </w:r>
            <w:r>
              <w:rPr>
                <w:sz w:val="28"/>
                <w:b/>
              </w:rPr>
              <w:t>月</w:t>
            </w:r>
            <w:r>
              <w:rPr>
                <w:sz w:val="19"/>
                <w:b/>
              </w:rPr>
              <w:t xml:space="preserve">    </w:t>
            </w:r>
            <w:r>
              <w:rPr>
                <w:sz w:val="28"/>
                <w:b/>
              </w:rPr>
              <w:t>日</w:t>
            </w:r>
          </w:p>
          <w:p>
            <w:pPr>
              <w:pStyle w:val="null3"/>
              <w:ind w:left="15"/>
              <w:jc w:val="left"/>
            </w:pPr>
            <w:r>
              <w:rPr>
                <w:sz w:val="19"/>
              </w:rPr>
              <w:t xml:space="preserve"> </w:t>
            </w:r>
          </w:p>
          <w:p>
            <w:pPr>
              <w:pStyle w:val="null3"/>
              <w:ind w:left="15"/>
              <w:jc w:val="left"/>
            </w:pPr>
            <w:r>
              <w:rPr>
                <w:sz w:val="28"/>
              </w:rPr>
              <w:t>注：供应商的法定代表人</w:t>
            </w:r>
            <w:r>
              <w:rPr>
                <w:sz w:val="28"/>
              </w:rPr>
              <w:t>(</w:t>
            </w:r>
            <w:r>
              <w:rPr>
                <w:sz w:val="28"/>
              </w:rPr>
              <w:t>其他组织的为负责人</w:t>
            </w:r>
            <w:r>
              <w:rPr>
                <w:sz w:val="28"/>
              </w:rPr>
              <w:t>)</w:t>
            </w:r>
            <w:r>
              <w:rPr>
                <w:sz w:val="28"/>
              </w:rPr>
              <w:t>或者授权代表的签名或盖章应真实、有效，如由投标代表签名或盖章的，应提供“法定代表人授权书”。</w:t>
            </w:r>
          </w:p>
        </w:tc>
      </w:tr>
    </w:tbl>
    <w:p>
      <w:pPr>
        <w:pStyle w:val="null3"/>
      </w:pPr>
      <w:r>
        <w:rPr/>
        <w:t>采购包1（阳江市中医医院急诊急救及三大专科中心一体化平台项目）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合同签订生效后并接到采购人开工令之日起90个日历日内完工。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生效并收到中标人发票后15个工作日内，采购人一次性向中标人支付合同总额的30%作为预付款（如果中标人为中小微企业，合同生效并收到中标人发票后5个工作日内，采购人一次性向中标人支付合同总额的30%作为预付款）；</w:t>
            </w:r>
          </w:p>
          <w:p>
            <w:pPr>
              <w:pStyle w:val="null3"/>
            </w:pPr>
            <w:r>
              <w:rPr/>
              <w:t>2期：支付比例20%,项目软硬件上线部署完成上线并可投入使用后，15个工作日内采购人一次性向中标人支付合同总额的20%；</w:t>
            </w:r>
          </w:p>
          <w:p>
            <w:pPr>
              <w:pStyle w:val="null3"/>
            </w:pPr>
            <w:r>
              <w:rPr/>
              <w:t>3期：支付比例20%,系统整体实施完成，通过医院组织的详细验收（可能包括所有功能模块测试、数据对接验证、压力测试等）后，15个工作日内采购人一次性向中标人支付合同总额的20%；</w:t>
            </w:r>
          </w:p>
          <w:p>
            <w:pPr>
              <w:pStyle w:val="null3"/>
            </w:pPr>
            <w:r>
              <w:rPr/>
              <w:t>4期：支付比例20%,系统试运行期满3个月，试运行期间系统稳定，无重大故障，且医院签署试运行合格证明后，15个工作日内采购人一次性向中标人支付合同总额的20%；</w:t>
            </w:r>
          </w:p>
          <w:p>
            <w:pPr>
              <w:pStyle w:val="null3"/>
            </w:pPr>
            <w:r>
              <w:rPr/>
              <w:t>5期：支付比例10%,免费维护期满后，1个月内向中标人支付剩余合同总金额的10%。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1期：（1）所有系统正式投入运行一个月后进行软件系统验收，验收人员由采购人相关人员与中标人相关人员共同组成，验收结果双方主管人员签字认可，存档留作验收时参考。 （2）中标人应负责在项目用户验收前将系统的全部各种相关的系统软件，各阶段开发文档，运行稳定可靠的本系统及其安装程序，以及有关产品和系统说明书、安装手册、相关技术资料、测试、验收报告等文档汇集成册交付采购人。 （3）中标人提出验收方案和验收文档清单(包含需求调研、系统分析、软件设计、软件开发、系统测试、实施上线、运行维护等阶段)，采购人及其委托监理方（如有）可根据合同及技术规范书和国标的有关规定对验收规范进行修改和补充，经三方确认后形成验收文件作为验收依据。采购人将根据验收规范对系统每个部分逐一进行项目用户验收。 （4）项目建成后应满足等保2.0第3级安全标准，符合GB/T 22239-2019《信息安全技术网络安全等级保护基本要求》和GB/T22240-2020《信息安全技术网络安全等级保护定级指南》标准，由采购人另行委托第三方对本项目进行等保评测。</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投标总价最高限价为人民币2,480,000.00元（超出该上限的投标报价将作为无效投标处理）。报价应包括：项目服务费、税费、安装调试费、验收、培训、项目配套设备、质保期售后服务、全额含税发票、雇员费用、合同实施过程中的应预见或不可预见费用等。报价总价已包括全部费用，采购人不再支付任何费用。投标报价以投标总价报价方式，需提供各项报价清单。</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采购合同由中标供应商与采购人双方签订，签订时间为自《中标通知书》发出之日起30日内。</w:t>
            </w:r>
          </w:p>
        </w:tc>
      </w:tr>
      <w:tr>
        <w:tc>
          <w:tcPr>
            <w:tcW w:type="dxa" w:w="2076"/>
          </w:tcPr>
          <w:p/>
        </w:tc>
        <w:tc>
          <w:tcPr>
            <w:tcW w:type="dxa" w:w="2076"/>
          </w:tcPr>
          <w:p>
            <w:pPr>
              <w:pStyle w:val="null3"/>
              <w:jc w:val="center"/>
            </w:pPr>
            <w:r>
              <w:rPr/>
              <w:t>3</w:t>
            </w:r>
          </w:p>
        </w:tc>
        <w:tc>
          <w:tcPr>
            <w:tcW w:type="dxa" w:w="2076"/>
          </w:tcPr>
          <w:p>
            <w:pPr>
              <w:pStyle w:val="null3"/>
              <w:jc w:val="left"/>
            </w:pPr>
            <w:r>
              <w:rPr/>
              <w:t>质保及售后服务要求（1）</w:t>
            </w:r>
          </w:p>
        </w:tc>
        <w:tc>
          <w:tcPr>
            <w:tcW w:type="dxa" w:w="2076"/>
          </w:tcPr>
          <w:p>
            <w:pPr>
              <w:pStyle w:val="null3"/>
              <w:jc w:val="left"/>
            </w:pPr>
            <w:r>
              <w:rPr/>
              <w:t>（1）结合采购人实际情况，拟定详细的实施计划，含客户化修改、测试、试运行、培训及上线计划。承诺保证在合同规定时间内上线及上线系统的基本平稳。 （2）所有系统正式投入运行一个月后进行软件系统验收。 （3）系统在验收合格后，中标人必须提供软件不少于一年的免费维护服务（其中包括系统维护、跟踪检测），保证中标人所投的产品正常运行。 （4）对于系统发生故障或问题时，中标人故障响应时间为3小时内。服务期为7*24小时。 （5）中标人履约过程中，必须遵守国家有关法律的规定，如实提供检查所必须的材料，不得拒绝。</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质保及售后服务要求（2）</w:t>
            </w:r>
          </w:p>
        </w:tc>
        <w:tc>
          <w:tcPr>
            <w:tcW w:type="dxa" w:w="2076"/>
          </w:tcPr>
          <w:p>
            <w:pPr>
              <w:pStyle w:val="null3"/>
              <w:jc w:val="left"/>
            </w:pPr>
            <w:r>
              <w:rPr/>
              <w:t>★（6）本项目采购需求中涉及到与120调度系统、采购人院内（HIS、LIS、PACS、EMR、手麻系统）或医院集成平台、国家胸痛中心平台、国家脑防委卒中中心直报系统、广东省创伤专业质量控制中心信息平台以及硬件设备对接所发生的费用均由本项目中标人承担，投标人应予以承诺（需提供《承诺函》加盖投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（1）培训对象包括系统管理员、管理人员、操作员，系统管理人员培训内容为系统中涉及的相关技术内容；管理人员培训内容为系统流程和相关管理思想；操作员为系统的操作培训。 （2）中标人应根据本项目采购的软件系统功能，在投标文件中提出全面的培训计划和课程内容安排，并在合同签定后征得采购人同意后方可实施。中标人应为所有被培训人员提供培训设备、软件系统、文字资料和培训讲义等相关用品，所有的资料和讲义均为中文印刷，采购人有权对中标人提出的培训项目内容进行选择和修改。 （3）所提供的培训课程表随投标文件一起提交。培训授课人必须是经过厂家认证的工程师、技术员等。 （4）投标人应将所有培训费用（含培训教材费）及各项支出费用在投标报价明细表列明，并计入投标总价，采购人不再另行支付任何费用。</w:t>
            </w:r>
          </w:p>
        </w:tc>
      </w:tr>
      <w:tr>
        <w:tc>
          <w:tcPr>
            <w:tcW w:type="dxa" w:w="2076"/>
          </w:tcPr>
          <w:p/>
        </w:tc>
        <w:tc>
          <w:tcPr>
            <w:tcW w:type="dxa" w:w="2076"/>
          </w:tcPr>
          <w:p>
            <w:pPr>
              <w:pStyle w:val="null3"/>
              <w:jc w:val="center"/>
            </w:pPr>
            <w:r>
              <w:rPr/>
              <w:t>6</w:t>
            </w:r>
          </w:p>
        </w:tc>
        <w:tc>
          <w:tcPr>
            <w:tcW w:type="dxa" w:w="2076"/>
          </w:tcPr>
          <w:p>
            <w:pPr>
              <w:pStyle w:val="null3"/>
              <w:jc w:val="left"/>
            </w:pPr>
            <w:r>
              <w:rPr/>
              <w:t>项目实施要求（1）</w:t>
            </w:r>
          </w:p>
        </w:tc>
        <w:tc>
          <w:tcPr>
            <w:tcW w:type="dxa" w:w="2076"/>
          </w:tcPr>
          <w:p>
            <w:pPr>
              <w:pStyle w:val="null3"/>
              <w:jc w:val="left"/>
            </w:pPr>
            <w:r>
              <w:rPr/>
              <w:t>（1）项目组织和人员要求：中标人应承诺按照投标文件指定的项目小组组织架构，承担建设任务，要求在配套硬件安装阶段至少提供2名有不少于三年医院信息化系统项目实施经验的专职技术人员全职驻场服务，负责与采购方及中标人团队开发人员的沟通和衔接（需提供《承诺函》，格式自拟）。 （2）为使项目按质、按量、按时及有序实施，投标人对本项目必须有一个完善和稳定的管理组织机构及项目负责人，投标人投标时应提交该组织机构的详细资料，包括职员姓名、职务、职称、主要资历、经验及承担过的项目（在投标文件提供）。 （3）在项目组人员构成方面，必须配备如下几类人员：1）系统实施人员；2）协调和管理人员；3）文档编写和管理人员。 （4）在系统建设和质保期内，投标人承诺的项目负责人和开发实施的主要人员未经用户和监理方同意不得调整。 （5）为了验证项目中的质量保证活动是否符合项目要求，同时检查质量保证体系的有效性，以不断完善质量保证体系，中标人内部应建立全面的审核制度，配备专门的质量保证人员开展质量保证活动。 （6）项目建设期间，中标人必须设置专人在项目建设期间对文档进行检查和管理，实施过程中所获得任何资料和信息严格保密，项目最终验收后全部移交采购人，项目的资料所有权归采购人所有，中标人在任何第三方场合引用相关资料内容都需经采购人同意。因中标人原因造成泄密的，中标人承担采购人由此引起的损失，若后果严重且触犯法律的，采购人将依法追究其法律责任。</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项目实施要求（2）</w:t>
            </w:r>
          </w:p>
        </w:tc>
        <w:tc>
          <w:tcPr>
            <w:tcW w:type="dxa" w:w="2076"/>
          </w:tcPr>
          <w:p>
            <w:pPr>
              <w:pStyle w:val="null3"/>
              <w:jc w:val="left"/>
            </w:pPr>
            <w:r>
              <w:rPr/>
              <w:t>（7）信息技术应用创新环境兼容要求：为响应“数字中国”建设战略，实现信息核心技术自主可控，中标人所投的软件产品需符合国家信息技术应用创新要求，能支持运行于国内生产芯片架构服务器，国内生产操作系统，国内生产数据库等相关信息技术应用创新环境。包含系统项目业务和功能相适配的符合国内生产化的使用要求(投标文件内须提供适配证明文件） （8）项目配套设备不允许提供进口货物，否则将作废标处理。（投标文件内须提供拟供配套货物的详细清单，至少包含产地品牌型号等信息，格式自拟）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阳江市中医医院急诊急救及三大专科中心一体化平台项目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2,480,000.00</w:t>
            </w:r>
          </w:p>
        </w:tc>
        <w:tc>
          <w:tcPr>
            <w:tcW w:type="dxa" w:w="933"/>
          </w:tcPr>
          <w:p>
            <w:pPr>
              <w:pStyle w:val="null3"/>
              <w:jc w:val="right"/>
            </w:pPr>
            <w:r>
              <w:rPr/>
              <w:t>2,480,000.00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阳江市中医医院急诊急救及三大专科中心一体化平台项目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1.软件系统技术要求</w:t>
            </w:r>
          </w:p>
          <w:tbl>
            <w:tblPr>
              <w:tblBorders>
                <w:top w:val="none" w:color="000000" w:sz="4"/>
                <w:left w:val="none" w:color="000000" w:sz="4"/>
                <w:bottom w:val="none" w:color="000000" w:sz="4"/>
                <w:right w:val="none" w:color="000000" w:sz="4"/>
                <w:insideH w:val="none"/>
                <w:insideV w:val="none"/>
              </w:tblBorders>
            </w:tblPr>
            <w:tblGrid>
              <w:gridCol w:w="485"/>
              <w:gridCol w:w="739"/>
              <w:gridCol w:w="4375"/>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子系统</w:t>
                  </w:r>
                  <w:r>
                    <w:rPr>
                      <w:sz w:val="24"/>
                      <w:color w:val="000000"/>
                    </w:rPr>
                    <w:t>/模块</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功能说明</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w:t>
                  </w:r>
                  <w:r>
                    <w:rPr>
                      <w:sz w:val="24"/>
                      <w:color w:val="000000"/>
                    </w:rPr>
                    <w:t>院前急救临床信息系统</w:t>
                  </w:r>
                </w:p>
                <w:p>
                  <w:pPr>
                    <w:pStyle w:val="null3"/>
                    <w:jc w:val="left"/>
                  </w:pPr>
                  <w:r>
                    <w:rPr>
                      <w:sz w:val="24"/>
                      <w:b/>
                      <w:color w:val="000000"/>
                    </w:rPr>
                    <w:t>1、医疗急救联动系统</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急救工作站</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1）急救登记。</w:t>
                  </w:r>
                </w:p>
                <w:p>
                  <w:pPr>
                    <w:pStyle w:val="null3"/>
                    <w:jc w:val="both"/>
                  </w:pPr>
                  <w:r>
                    <w:rPr>
                      <w:sz w:val="24"/>
                      <w:color w:val="000000"/>
                    </w:rPr>
                    <w:t>与</w:t>
                  </w:r>
                  <w:r>
                    <w:rPr>
                      <w:sz w:val="24"/>
                      <w:color w:val="000000"/>
                    </w:rPr>
                    <w:t>120调度系统进行对接，直接获取120急救分站传向医院内的任务信息，院内医护人员可以录入信息进行登记患者操作，呼车途径包括120调度中心、患者或家属直接呼叫、其他三种类型；</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2）车辆调度。</w:t>
                  </w:r>
                </w:p>
                <w:p>
                  <w:pPr>
                    <w:pStyle w:val="null3"/>
                    <w:jc w:val="both"/>
                  </w:pPr>
                  <w:r>
                    <w:rPr>
                      <w:sz w:val="24"/>
                      <w:color w:val="000000"/>
                    </w:rPr>
                    <w:t>派车：可进行登记伤者并进行派车操作，派车时可以通过电话短信的方式通知出车人员；可以通过选择班次进行快速选择出车人员。</w:t>
                  </w:r>
                </w:p>
                <w:p>
                  <w:pPr>
                    <w:pStyle w:val="null3"/>
                    <w:jc w:val="both"/>
                  </w:pPr>
                  <w:r>
                    <w:rPr>
                      <w:sz w:val="24"/>
                      <w:color w:val="000000"/>
                    </w:rPr>
                    <w:t>车辆状态：查看车辆状态和进行派车，车辆的状态包括待命、维修、派车中、出车中四种状态，可选择院内合适的救护车进行出车任务</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3）历史调度任务。</w:t>
                  </w:r>
                </w:p>
                <w:p>
                  <w:pPr>
                    <w:pStyle w:val="null3"/>
                    <w:jc w:val="both"/>
                  </w:pPr>
                  <w:r>
                    <w:rPr>
                      <w:sz w:val="24"/>
                      <w:color w:val="000000"/>
                    </w:rPr>
                    <w:t>调度任务列表：可以查看当前调度任务的任务信息、车辆运行情况、急救患者信息，任务信息包括接单时间、联系人、联系电话、出车医生、出车护士；车辆运行情况包括时间、状态、操作员、备注信息；急救患者信息包括患者姓名、性别、年龄、主诉、初步诊断、患者去向、取消原因</w:t>
                  </w:r>
                  <w:r>
                    <w:rPr>
                      <w:sz w:val="24"/>
                      <w:color w:val="000000"/>
                    </w:rPr>
                    <w:t>等</w:t>
                  </w:r>
                  <w:r>
                    <w:rPr>
                      <w:sz w:val="24"/>
                      <w:color w:val="000000"/>
                    </w:rPr>
                    <w:t>。</w:t>
                  </w:r>
                </w:p>
                <w:p>
                  <w:pPr>
                    <w:pStyle w:val="null3"/>
                    <w:jc w:val="both"/>
                  </w:pPr>
                  <w:r>
                    <w:rPr>
                      <w:sz w:val="24"/>
                      <w:color w:val="000000"/>
                    </w:rPr>
                    <w:t>历史轨迹回放：系统可自动记录急救车辆的位置和时间，能够恢复显示过去的急救车辆工作路线。</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院前工作站</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1）待入院列表</w:t>
                  </w:r>
                </w:p>
                <w:p>
                  <w:pPr>
                    <w:pStyle w:val="null3"/>
                    <w:jc w:val="both"/>
                  </w:pPr>
                  <w:r>
                    <w:rPr>
                      <w:sz w:val="24"/>
                      <w:color w:val="000000"/>
                    </w:rPr>
                    <w:t>可查看救护车接诊的待入院患者列表及其详情，包括患者的状态、意识、</w:t>
                  </w:r>
                  <w:r>
                    <w:rPr>
                      <w:sz w:val="24"/>
                      <w:color w:val="000000"/>
                    </w:rPr>
                    <w:t>GCS评分、TI评分、时间轴状态、心电图、急救预警、转院申请、绿色通道、院内接诊、实时体征数据、实时车辆数据、当前位置、摄像头、院前急救单、患者详情</w:t>
                  </w:r>
                  <w:r>
                    <w:rPr>
                      <w:sz w:val="24"/>
                      <w:color w:val="000000"/>
                    </w:rPr>
                    <w:t>等</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2）急救质控</w:t>
                  </w:r>
                </w:p>
                <w:p>
                  <w:pPr>
                    <w:pStyle w:val="null3"/>
                    <w:jc w:val="both"/>
                  </w:pPr>
                  <w:r>
                    <w:rPr>
                      <w:sz w:val="24"/>
                      <w:color w:val="000000"/>
                    </w:rPr>
                    <w:t>可查看编辑患者急救质控信息，包括质控与还原、查看并打印急救单、删除质控信息。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3）转运记录</w:t>
                  </w:r>
                </w:p>
                <w:p>
                  <w:pPr>
                    <w:pStyle w:val="null3"/>
                    <w:jc w:val="both"/>
                  </w:pPr>
                  <w:r>
                    <w:rPr>
                      <w:sz w:val="24"/>
                      <w:color w:val="000000"/>
                    </w:rPr>
                    <w:t>可查看编辑患者的转运记录信息，动态展示医院各辆救护车的运行信息，可以在电子地图上图形化展示救护车当前位置和路线，救护车执行任务的关键节点信息，包括接单时间、到达现场时间、接触患者时间等。同时系统根据当前交通路况、路程等，自动估计到达时间，并</w:t>
                  </w:r>
                  <w:r>
                    <w:rPr>
                      <w:sz w:val="24"/>
                      <w:color w:val="000000"/>
                    </w:rPr>
                    <w:t>可查看打印知情同意书和转运记录单</w:t>
                  </w:r>
                  <w:r>
                    <w:rPr>
                      <w:sz w:val="24"/>
                      <w:color w:val="000000"/>
                    </w:rPr>
                    <w:t>等，同时后期可根据科室实际运行需求添加相关表格及记录</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rPr>
                    <w:t>（</w:t>
                  </w:r>
                  <w:r>
                    <w:rPr>
                      <w:sz w:val="24"/>
                    </w:rPr>
                    <w:t>4）转运质控</w:t>
                  </w:r>
                </w:p>
                <w:p>
                  <w:pPr>
                    <w:pStyle w:val="null3"/>
                    <w:jc w:val="both"/>
                  </w:pPr>
                  <w:r>
                    <w:rPr>
                      <w:sz w:val="24"/>
                      <w:color w:val="000000"/>
                    </w:rPr>
                    <w:t>可查看编辑患者转运质控信息，包括质控与还原、打印知情同意书、转运记录单以及查看质控记录。</w:t>
                  </w:r>
                  <w:r>
                    <w:rPr>
                      <w:sz w:val="24"/>
                      <w:color w:val="000000"/>
                    </w:rPr>
                    <w:t>同时后期可根据科室实际运行需求添加相关表格、记录及质控数据</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5）院前心电监测</w:t>
                  </w:r>
                </w:p>
                <w:p>
                  <w:pPr>
                    <w:pStyle w:val="null3"/>
                    <w:jc w:val="both"/>
                  </w:pPr>
                  <w:r>
                    <w:rPr>
                      <w:sz w:val="24"/>
                      <w:color w:val="000000"/>
                    </w:rPr>
                    <w:t>实时采集显示患者的电图和生命体征数据。对患者进行心电监测，随时掌握患者情况。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6）排班管理</w:t>
                  </w:r>
                </w:p>
                <w:p>
                  <w:pPr>
                    <w:pStyle w:val="null3"/>
                    <w:jc w:val="both"/>
                  </w:pPr>
                  <w:r>
                    <w:rPr>
                      <w:sz w:val="24"/>
                      <w:color w:val="000000"/>
                    </w:rPr>
                    <w:t>院前办公室或急诊分诊台可根据排班情况，对每个时间段的院前出车团队进行排班。</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7）院前提前建卡挂号</w:t>
                  </w:r>
                </w:p>
                <w:p>
                  <w:pPr>
                    <w:pStyle w:val="null3"/>
                    <w:jc w:val="both"/>
                  </w:pPr>
                  <w:r>
                    <w:rPr>
                      <w:sz w:val="24"/>
                      <w:color w:val="000000"/>
                    </w:rPr>
                    <w:t>对院前接诊的患者，在救护车回院之前，可通过对接</w:t>
                  </w:r>
                  <w:r>
                    <w:rPr>
                      <w:sz w:val="24"/>
                      <w:color w:val="000000"/>
                    </w:rPr>
                    <w:t>HIS系统，提前建档挂号，在患者到达医院时可根据挂号结果进行快速诊治和缴费。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8）院前急救单</w:t>
                  </w:r>
                </w:p>
                <w:p>
                  <w:pPr>
                    <w:pStyle w:val="null3"/>
                    <w:jc w:val="both"/>
                  </w:pPr>
                  <w:r>
                    <w:rPr>
                      <w:sz w:val="24"/>
                      <w:color w:val="000000"/>
                    </w:rPr>
                    <w:t>院前急救单的打印显示，实现</w:t>
                  </w:r>
                  <w:r>
                    <w:rPr>
                      <w:sz w:val="24"/>
                      <w:color w:val="000000"/>
                    </w:rPr>
                    <w:t>web与app端显示急救单。</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车辆视频监控</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1）实时视频监控</w:t>
                  </w:r>
                </w:p>
                <w:p>
                  <w:pPr>
                    <w:pStyle w:val="null3"/>
                    <w:jc w:val="both"/>
                  </w:pPr>
                  <w:r>
                    <w:rPr>
                      <w:sz w:val="24"/>
                      <w:color w:val="000000"/>
                    </w:rPr>
                    <w:t>院内医护人员可实时查看救护车车内的具体情况并和院前急救人员进行语音交流。</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2）历史视频调阅</w:t>
                  </w:r>
                </w:p>
                <w:p>
                  <w:pPr>
                    <w:pStyle w:val="null3"/>
                    <w:jc w:val="both"/>
                  </w:pPr>
                  <w:r>
                    <w:rPr>
                      <w:sz w:val="24"/>
                      <w:color w:val="000000"/>
                    </w:rPr>
                    <w:t>可查看所有车辆的车载设备的录像回放，可选择不同车辆查看以及自定义时间区间查看录像。</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院前急救数据查询</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1）急救药品使用查询</w:t>
                  </w:r>
                </w:p>
                <w:p>
                  <w:pPr>
                    <w:pStyle w:val="null3"/>
                    <w:jc w:val="both"/>
                  </w:pPr>
                  <w:r>
                    <w:rPr>
                      <w:sz w:val="24"/>
                      <w:color w:val="000000"/>
                    </w:rPr>
                    <w:t>可查询院前急救所使用的药物，名称、剂量、单位、用法、类别，及所使用的患者。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w:t>
                  </w:r>
                  <w:r>
                    <w:rPr>
                      <w:sz w:val="24"/>
                      <w:color w:val="000000"/>
                    </w:rPr>
                    <w:t>急救救治情况查询</w:t>
                  </w:r>
                </w:p>
                <w:p>
                  <w:pPr>
                    <w:pStyle w:val="null3"/>
                    <w:jc w:val="both"/>
                  </w:pPr>
                  <w:r>
                    <w:rPr>
                      <w:sz w:val="24"/>
                      <w:color w:val="000000"/>
                    </w:rPr>
                    <w:t>实现查询急救救治的出车医生、出车护士、患者信息及受伤原因</w:t>
                  </w:r>
                  <w:r>
                    <w:rPr>
                      <w:sz w:val="24"/>
                      <w:color w:val="000000"/>
                    </w:rPr>
                    <w:t>等</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3）医护人员工作量查询</w:t>
                  </w:r>
                </w:p>
                <w:p>
                  <w:pPr>
                    <w:pStyle w:val="null3"/>
                    <w:jc w:val="both"/>
                  </w:pPr>
                  <w:r>
                    <w:rPr>
                      <w:sz w:val="24"/>
                      <w:color w:val="000000"/>
                    </w:rPr>
                    <w:t>实现查询出车医生及护士信息，并统计出车次数、出车总时间、平均用车时间</w:t>
                  </w:r>
                  <w:r>
                    <w:rPr>
                      <w:sz w:val="24"/>
                      <w:color w:val="000000"/>
                    </w:rPr>
                    <w:t>等</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rPr>
                    <w:t>（</w:t>
                  </w:r>
                  <w:r>
                    <w:rPr>
                      <w:sz w:val="24"/>
                    </w:rPr>
                    <w:t>4）急救转院情况查询</w:t>
                  </w:r>
                </w:p>
                <w:p>
                  <w:pPr>
                    <w:pStyle w:val="null3"/>
                    <w:jc w:val="both"/>
                  </w:pPr>
                  <w:r>
                    <w:rPr>
                      <w:sz w:val="24"/>
                      <w:color w:val="000000"/>
                    </w:rPr>
                    <w:t>实现查询院前急救转院情况，包括转运状态、转诊目的地、接单时间、联系电话</w:t>
                  </w:r>
                  <w:r>
                    <w:rPr>
                      <w:sz w:val="24"/>
                      <w:color w:val="000000"/>
                    </w:rPr>
                    <w:t>，患者病情，转运医护等信息</w:t>
                  </w:r>
                  <w:r>
                    <w:rPr>
                      <w:sz w:val="24"/>
                      <w:color w:val="000000"/>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5）预警记录查询</w:t>
                  </w:r>
                </w:p>
                <w:p>
                  <w:pPr>
                    <w:pStyle w:val="null3"/>
                    <w:jc w:val="both"/>
                  </w:pPr>
                  <w:r>
                    <w:rPr>
                      <w:sz w:val="24"/>
                      <w:color w:val="000000"/>
                    </w:rPr>
                    <w:t>实现查询院前急救预警记录。</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院前急救统计分析</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rPr>
                    <w:t>（</w:t>
                  </w:r>
                  <w:r>
                    <w:rPr>
                      <w:sz w:val="24"/>
                    </w:rPr>
                    <w:t>1）急救救治情况统计</w:t>
                  </w:r>
                </w:p>
                <w:p>
                  <w:pPr>
                    <w:pStyle w:val="null3"/>
                    <w:spacing w:before="120"/>
                    <w:ind w:left="60"/>
                    <w:jc w:val="both"/>
                  </w:pPr>
                  <w:r>
                    <w:rPr>
                      <w:sz w:val="24"/>
                    </w:rPr>
                    <w:t>实现统计查看取消派车人次、取消接诊人次、已接诊人次</w:t>
                  </w:r>
                  <w:r>
                    <w:rPr>
                      <w:sz w:val="24"/>
                    </w:rPr>
                    <w:t>等，并可实现后期进行添加其他统计项目</w:t>
                  </w:r>
                  <w:r>
                    <w:rPr>
                      <w:sz w:val="24"/>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2）预警情况统计</w:t>
                  </w:r>
                </w:p>
                <w:p>
                  <w:pPr>
                    <w:pStyle w:val="null3"/>
                    <w:jc w:val="both"/>
                  </w:pPr>
                  <w:r>
                    <w:rPr>
                      <w:sz w:val="24"/>
                      <w:color w:val="000000"/>
                    </w:rPr>
                    <w:t>实现统计查看不同预警等级人次。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3）急救药品使用统计</w:t>
                  </w:r>
                </w:p>
                <w:p>
                  <w:pPr>
                    <w:pStyle w:val="null3"/>
                    <w:jc w:val="both"/>
                  </w:pPr>
                  <w:r>
                    <w:rPr>
                      <w:sz w:val="24"/>
                      <w:color w:val="000000"/>
                    </w:rPr>
                    <w:t>实现统计查看各急救药品使用占比及使用次数。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4）急救转院情况统计</w:t>
                  </w:r>
                </w:p>
                <w:p>
                  <w:pPr>
                    <w:pStyle w:val="null3"/>
                    <w:jc w:val="both"/>
                  </w:pPr>
                  <w:r>
                    <w:rPr>
                      <w:sz w:val="24"/>
                      <w:color w:val="000000"/>
                    </w:rPr>
                    <w:t>实现统计查看急救转院人次和转院情况占比。</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60"/>
                    <w:jc w:val="both"/>
                  </w:pPr>
                  <w:r>
                    <w:rPr>
                      <w:sz w:val="24"/>
                    </w:rPr>
                    <w:t>（</w:t>
                  </w:r>
                  <w:r>
                    <w:rPr>
                      <w:sz w:val="24"/>
                    </w:rPr>
                    <w:t>5）医护人员工作量统计</w:t>
                  </w:r>
                </w:p>
                <w:p>
                  <w:pPr>
                    <w:pStyle w:val="null3"/>
                    <w:spacing w:before="180"/>
                    <w:ind w:left="60" w:right="120"/>
                    <w:jc w:val="both"/>
                  </w:pPr>
                  <w:r>
                    <w:rPr>
                      <w:sz w:val="24"/>
                    </w:rPr>
                    <w:t>实现统计查看医生</w:t>
                  </w:r>
                  <w:r>
                    <w:rPr>
                      <w:sz w:val="24"/>
                    </w:rPr>
                    <w:t>/护士的出车次数、出车总</w:t>
                  </w:r>
                  <w:r>
                    <w:rPr>
                      <w:sz w:val="24"/>
                    </w:rPr>
                    <w:t>小时数</w:t>
                  </w:r>
                  <w:r>
                    <w:rPr>
                      <w:sz w:val="24"/>
                    </w:rPr>
                    <w:t>、接诊人次数等项目</w:t>
                  </w:r>
                  <w:r>
                    <w:rPr>
                      <w:sz w:val="24"/>
                    </w:rPr>
                    <w:t>。</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60"/>
                    <w:jc w:val="both"/>
                  </w:pPr>
                  <w:r>
                    <w:rPr>
                      <w:sz w:val="24"/>
                    </w:rPr>
                    <w:t>（</w:t>
                  </w:r>
                  <w:r>
                    <w:rPr>
                      <w:sz w:val="24"/>
                    </w:rPr>
                    <w:t>6）转运救治情况统计</w:t>
                  </w:r>
                </w:p>
                <w:p>
                  <w:pPr>
                    <w:pStyle w:val="null3"/>
                    <w:spacing w:before="180"/>
                    <w:ind w:left="60"/>
                    <w:jc w:val="both"/>
                  </w:pPr>
                  <w:r>
                    <w:rPr>
                      <w:sz w:val="24"/>
                    </w:rPr>
                    <w:t>实现统计查看转运到各目的地人次。</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院前急救模板管理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实现定义和调整系统应用中的急救模板，灵活设置急救过程中所用到的各项操作项目名称。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院前远程途中会诊（</w:t>
                  </w:r>
                  <w:r>
                    <w:rPr>
                      <w:sz w:val="24"/>
                      <w:color w:val="000000"/>
                    </w:rPr>
                    <w:t>3D大屏展示）</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▲（1）提供院前救护车医护人员与院内专家进行远程途中会诊功能，进行对患者救治的病情交流和指导。远程途中会诊大屏实现以3D人体图显示患病部位。（投标人须提供功能界面截图并加盖投标人公章）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实现以3D人体图方式独立显示患者的患病部位，包括：股骨、胸骨、颈椎骨、肩胛骨、锁骨、尾椎骨、喉骨、盆骨、喉咙、支气管部位；（投标人须提供功能界面截图并提供具有CMA或CNAS认证的机构出具该功能的测试报告证明，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3）实现以3D人体图方式独立显示患者的患病部位，包括：左右手掌、左边手肘、左右膝盖、左右脚掌、左右手臂骨、左右小腿骨、左右大臂骨、左右大腿骨部位；（投标人须提供功能界面截图并提供具有CMA或CNAS认证的机构出具该功能的测试报告证明，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4）实现以3D人体图方式独立显示患者的患病部位，包括：肝脏、胆囊、心脏、肾脏、肺、胰脏、小肠、大肠部位；（投标人须提供功能界面截图并提供具有CMA或CNAS认证的机构出具该功能的测试报告证明，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5）实现以3D人体图方式独立显示患者的患病部位，包括：脾脏、胃、膀胱、盲肠、阑尾、头骨、脑、左右眼和左右耳朵部位；（投标人须提供功能界面截图并提供具有CMA或CNAS认证的机构出具该功能的测试报告证明，加盖投标人公章）</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平台基础服务</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医院管理、设备管理、字典维护、组织机构管理、权限管理、用户管理、菜单管理、操作日志。</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2、院前急救系统</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任务管理</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color w:val="000000"/>
                    </w:rPr>
                    <w:t>（</w:t>
                  </w:r>
                  <w:r>
                    <w:rPr>
                      <w:sz w:val="24"/>
                      <w:color w:val="000000"/>
                    </w:rPr>
                    <w:t>1）当前任务</w:t>
                  </w:r>
                </w:p>
                <w:p>
                  <w:pPr>
                    <w:pStyle w:val="null3"/>
                    <w:spacing w:before="180"/>
                    <w:ind w:left="60" w:firstLine="2"/>
                    <w:jc w:val="both"/>
                  </w:pPr>
                  <w:r>
                    <w:rPr>
                      <w:sz w:val="24"/>
                      <w:color w:val="000000"/>
                    </w:rPr>
                    <w:t>可查看当前任务的报案信息包括但不限于任务信息（任</w:t>
                  </w:r>
                  <w:r>
                    <w:rPr>
                      <w:sz w:val="24"/>
                      <w:color w:val="000000"/>
                    </w:rPr>
                    <w:t>务编号、出发车辆、派车时间</w:t>
                  </w:r>
                  <w:r>
                    <w:rPr>
                      <w:sz w:val="24"/>
                      <w:color w:val="000000"/>
                    </w:rPr>
                    <w:t>），</w:t>
                  </w:r>
                  <w:r>
                    <w:rPr>
                      <w:sz w:val="24"/>
                      <w:color w:val="000000"/>
                    </w:rPr>
                    <w:t>报案信息（呼</w:t>
                  </w:r>
                  <w:r>
                    <w:rPr>
                      <w:sz w:val="24"/>
                      <w:color w:val="000000"/>
                    </w:rPr>
                    <w:t>叫途径、呼车时间、报案人、报案电话、呼车</w:t>
                  </w:r>
                  <w:r>
                    <w:rPr>
                      <w:sz w:val="24"/>
                      <w:color w:val="000000"/>
                    </w:rPr>
                    <w:t>原因、接诊地点导航</w:t>
                  </w:r>
                  <w:r>
                    <w:rPr>
                      <w:sz w:val="24"/>
                      <w:color w:val="000000"/>
                    </w:rPr>
                    <w:t>），</w:t>
                  </w:r>
                  <w:r>
                    <w:rPr>
                      <w:sz w:val="24"/>
                      <w:color w:val="000000"/>
                    </w:rPr>
                    <w:t>车辆信息（出车医生、</w:t>
                  </w:r>
                  <w:r>
                    <w:rPr>
                      <w:sz w:val="24"/>
                      <w:color w:val="000000"/>
                    </w:rPr>
                    <w:t>出车护士、出车司机、出车工人、出车时间、</w:t>
                  </w:r>
                  <w:r>
                    <w:rPr>
                      <w:sz w:val="24"/>
                      <w:color w:val="000000"/>
                    </w:rPr>
                    <w:t>抵达时间、回院时间</w:t>
                  </w:r>
                  <w:r>
                    <w:rPr>
                      <w:sz w:val="24"/>
                      <w:color w:val="000000"/>
                    </w:rPr>
                    <w:t>），</w:t>
                  </w:r>
                  <w:r>
                    <w:rPr>
                      <w:sz w:val="24"/>
                      <w:color w:val="000000"/>
                    </w:rPr>
                    <w:t>患者基本信息（姓名、</w:t>
                  </w:r>
                  <w:r>
                    <w:rPr>
                      <w:sz w:val="24"/>
                      <w:color w:val="000000"/>
                    </w:rPr>
                    <w:t>年龄、性别、电话</w:t>
                  </w:r>
                  <w:r>
                    <w:rPr>
                      <w:sz w:val="24"/>
                      <w:color w:val="000000"/>
                    </w:rPr>
                    <w:t>），</w:t>
                  </w:r>
                  <w:r>
                    <w:rPr>
                      <w:sz w:val="24"/>
                      <w:color w:val="000000"/>
                    </w:rPr>
                    <w:t>快速赶往案发现场。</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2）未确认任务</w:t>
                  </w:r>
                </w:p>
                <w:p>
                  <w:pPr>
                    <w:pStyle w:val="null3"/>
                    <w:jc w:val="both"/>
                  </w:pPr>
                  <w:r>
                    <w:rPr>
                      <w:sz w:val="24"/>
                      <w:color w:val="000000"/>
                    </w:rPr>
                    <w:t>可查看所有未确认任务，对任务信息进行编辑患者、完成任务、急救单操作。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3）已完成任务</w:t>
                  </w:r>
                </w:p>
                <w:p>
                  <w:pPr>
                    <w:pStyle w:val="null3"/>
                    <w:jc w:val="both"/>
                  </w:pPr>
                  <w:r>
                    <w:rPr>
                      <w:sz w:val="24"/>
                      <w:color w:val="000000"/>
                    </w:rPr>
                    <w:t>可查看已完成的出车任务，包括查看任务编号、派车时间、出发车辆、出车医生、患者姓名、患者人数，对于急救派车的任务可查看该患者的院前急救单，对于转运派车的任务可查看该患者的院前转运单。</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患者管理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1）患者信息管理</w:t>
                  </w:r>
                </w:p>
                <w:p>
                  <w:pPr>
                    <w:pStyle w:val="null3"/>
                    <w:jc w:val="both"/>
                  </w:pPr>
                  <w:r>
                    <w:rPr>
                      <w:sz w:val="24"/>
                      <w:color w:val="000000"/>
                    </w:rPr>
                    <w:t>实现对患者信息进行编辑修改，以及切换患者、新增患者操作。包括门诊号、姓名、性别、年龄、电话、出生日期、身份证、现居住地、详细地址、联系人、联系人电话、联系人关系等。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2）实现证件识别功能，可以利用移动终端的摄像头识别患者身份证、医保卡、诊疗卡、健康码、条形码等类型的证件、识别码。</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3）实现三无人员、外国人标识、重症标识。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4）实现群体事件关联功能，可以标识该患者与某个群体事件的关联关系，方便开展群体事件管理。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5）实现特殊人群标识，可按需配置特殊人群的类别。</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6）实现腕带绑定。利用腕带标识患者，配合物联网设备自动采集时间节点信息。</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院前急救收费</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▲（1）实现在患者页面显示“收费单”功能；（投标人须提供功能界面截图并加盖投标人公章）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▲（2）实现展示收费清单页面，展示内容包含：总费用、医护患者签名、支付二维码、收费明细等；（投标人须提供功能界面截图并加盖投标人公章）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color w:val="000000"/>
                    </w:rPr>
                    <w:t>▲（3）实现添加收费，包括常规收费项目如抢救费、会诊、</w:t>
                  </w:r>
                  <w:r>
                    <w:rPr>
                      <w:sz w:val="24"/>
                      <w:color w:val="000000"/>
                    </w:rPr>
                    <w:t>吸氧、气管插管</w:t>
                  </w:r>
                  <w:r>
                    <w:rPr>
                      <w:sz w:val="24"/>
                      <w:color w:val="000000"/>
                    </w:rPr>
                    <w:t>/切开、换药、复苏/监护、出</w:t>
                  </w:r>
                  <w:r>
                    <w:rPr>
                      <w:sz w:val="24"/>
                      <w:color w:val="000000"/>
                    </w:rPr>
                    <w:t>诊费、协方等</w:t>
                  </w:r>
                  <w:r>
                    <w:rPr>
                      <w:sz w:val="24"/>
                      <w:color w:val="000000"/>
                    </w:rPr>
                    <w:t>；同时可实现后期根据医院运行情况进行相关项目添加（</w:t>
                  </w:r>
                  <w:r>
                    <w:rPr>
                      <w:sz w:val="24"/>
                      <w:color w:val="000000"/>
                    </w:rPr>
                    <w:t>投标人须提供功能界面截图并</w:t>
                  </w:r>
                  <w:r>
                    <w:rPr>
                      <w:sz w:val="24"/>
                      <w:color w:val="000000"/>
                    </w:rPr>
                    <w:t>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▲(4）实现选择收费类别，填写收费项页面内容；（投标人须提供功能界面截图并加盖投标人公章）</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电子病历</w:t>
                  </w:r>
                  <w:r>
                    <w:rPr>
                      <w:sz w:val="24"/>
                    </w:rPr>
                    <w:t>（急诊独立电子病历系统）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串联并记录出车到患者交接全过程。提供患者的主诉、体征、体格检查、现病史、既往史、评分等内容登记管理功能。</w:t>
                  </w:r>
                </w:p>
                <w:p>
                  <w:pPr>
                    <w:pStyle w:val="null3"/>
                    <w:jc w:val="both"/>
                  </w:pPr>
                  <w:r>
                    <w:rPr>
                      <w:sz w:val="24"/>
                      <w:color w:val="000000"/>
                    </w:rPr>
                    <w:t>（</w:t>
                  </w:r>
                  <w:r>
                    <w:rPr>
                      <w:sz w:val="24"/>
                      <w:color w:val="000000"/>
                    </w:rPr>
                    <w:t>1）主诉信息。需按照常见病种、人体部位、患者类型的主诉分类进行点选式录入、编辑、删除功能及多级主诉的点选记录等功能，方便医护人员快速完成主诉登记。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生命体征信息。实现自动获取车载医疗设备（根据设备不同可自动绑定）监测到的体征（血压、体温、脉搏、心率、血糖、呼吸、SPO2、意识状态等项目）结果值的录入、编辑功能。实现多次录入或获取体征信息并自行记录时间录入电子病历系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体格检查信息。实现常见的体格检查项目（皮肤、神志与体位、瞳孔、头部、颈部、胸部、心脏、肺脏、腹部、脊柱、四肢、肌力、肌张力、神经系统检查等）的点选、修改功能。体格检查项目还提供二级、三级的明细选择项，方便医护人员快速、细致地记录患者体格详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4）现病史信息。实现现病史模板功能的录入、编辑功能，可以快速引用、少量更改即可完成主诉录入。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5）外科检查。针对创伤患者提供部位、创伤类型、伤情详情等外科检查记录功能。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6）既往史。实现持既往史的录入、编辑功能。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60" w:right="120" w:firstLine="2"/>
                    <w:jc w:val="both"/>
                  </w:pPr>
                  <w:r>
                    <w:rPr>
                      <w:sz w:val="24"/>
                    </w:rPr>
                    <w:t>（</w:t>
                  </w:r>
                  <w:r>
                    <w:rPr>
                      <w:sz w:val="24"/>
                    </w:rPr>
                    <w:t>7）初步诊断。实现根据ICD</w:t>
                  </w:r>
                  <w:r>
                    <w:rPr>
                      <w:sz w:val="19"/>
                    </w:rPr>
                    <w:t xml:space="preserve"> </w:t>
                  </w:r>
                  <w:r>
                    <w:rPr>
                      <w:sz w:val="24"/>
                    </w:rPr>
                    <w:t>10</w:t>
                  </w:r>
                  <w:r>
                    <w:rPr>
                      <w:sz w:val="24"/>
                    </w:rPr>
                    <w:t>编码或自编诊断的初步诊断记录。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8）评分管理。实现ESI评分、GCS评分、FAST评分、MEWS评分、NEWS评分、NIHSS评分、疼痛评分(NRS)、疼痛评分(FLACC)、疼痛评分(FPS)等四十余种评分量表，医护人员可以点选快速记录评估内容。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9）实现按评分工具的计算规则自动计算评估结果，辅助一线人员快速完成伤病情评估工作。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10）实现自动记录急救药物、治疗措施、患者交接、上传附件、补充说明等操作。</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急救医嘱管理</w:t>
                  </w:r>
                  <w:r>
                    <w:rPr>
                      <w:sz w:val="24"/>
                      <w:color w:val="000000"/>
                    </w:rPr>
                    <w:t>（急诊独立医嘱系统）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right="45" w:firstLine="2"/>
                    <w:jc w:val="both"/>
                  </w:pPr>
                  <w:r>
                    <w:rPr>
                      <w:sz w:val="24"/>
                    </w:rPr>
                    <w:t>完整记录随车急救医生根据诊断结果下达院</w:t>
                  </w:r>
                  <w:r>
                    <w:rPr>
                      <w:sz w:val="24"/>
                    </w:rPr>
                    <w:t>前急救医嘱。实现医嘱</w:t>
                  </w:r>
                  <w:r>
                    <w:rPr>
                      <w:sz w:val="24"/>
                    </w:rPr>
                    <w:t>模版</w:t>
                  </w:r>
                  <w:r>
                    <w:rPr>
                      <w:sz w:val="24"/>
                    </w:rPr>
                    <w:t>套餐</w:t>
                  </w:r>
                  <w:r>
                    <w:rPr>
                      <w:sz w:val="24"/>
                    </w:rPr>
                    <w:t>套用</w:t>
                  </w:r>
                  <w:r>
                    <w:rPr>
                      <w:sz w:val="24"/>
                    </w:rPr>
                    <w:t>功能，按照常用的急救措施套餐内容生成医嘱。同时</w:t>
                  </w:r>
                  <w:r>
                    <w:rPr>
                      <w:sz w:val="24"/>
                    </w:rPr>
                    <w:t>与</w:t>
                  </w:r>
                  <w:r>
                    <w:rPr>
                      <w:sz w:val="24"/>
                    </w:rPr>
                    <w:t>院内系统对</w:t>
                  </w:r>
                  <w:r>
                    <w:rPr>
                      <w:sz w:val="24"/>
                    </w:rPr>
                    <w:t>接，院前急救医嘱数据通过同步获取</w:t>
                  </w:r>
                  <w:r>
                    <w:rPr>
                      <w:sz w:val="24"/>
                    </w:rPr>
                    <w:t>HIS系统</w:t>
                  </w:r>
                  <w:r>
                    <w:rPr>
                      <w:sz w:val="24"/>
                    </w:rPr>
                    <w:t>的</w:t>
                  </w:r>
                  <w:r>
                    <w:rPr>
                      <w:sz w:val="24"/>
                    </w:rPr>
                    <w:t>“医嘱”数据实现，保持院前、院内数据的</w:t>
                  </w:r>
                  <w:r>
                    <w:rPr>
                      <w:sz w:val="24"/>
                    </w:rPr>
                    <w:t>一致性。</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院前急救预警</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firstLine="10"/>
                    <w:jc w:val="both"/>
                  </w:pPr>
                  <w:r>
                    <w:rPr>
                      <w:sz w:val="24"/>
                    </w:rPr>
                    <w:t>▲急救评估：实现在急救患者接送医院的途中</w:t>
                  </w:r>
                  <w:r>
                    <w:rPr>
                      <w:sz w:val="24"/>
                    </w:rPr>
                    <w:t>对患者进行评估，包括格拉斯哥昏迷评分和创</w:t>
                  </w:r>
                  <w:r>
                    <w:rPr>
                      <w:sz w:val="24"/>
                    </w:rPr>
                    <w:t>伤指数评分，可以将急救患者的情况进行量</w:t>
                  </w:r>
                  <w:r>
                    <w:rPr>
                      <w:sz w:val="24"/>
                    </w:rPr>
                    <w:t>化，通过量化的分数数值划分严重程度。（投</w:t>
                  </w:r>
                  <w:r>
                    <w:rPr>
                      <w:sz w:val="24"/>
                    </w:rPr>
                    <w:t>标人须提供功能界面截图并提供具有</w:t>
                  </w:r>
                  <w:r>
                    <w:rPr>
                      <w:sz w:val="24"/>
                    </w:rPr>
                    <w:t>CMA或</w:t>
                  </w:r>
                  <w:r>
                    <w:rPr>
                      <w:sz w:val="24"/>
                    </w:rPr>
                    <w:t>CNAS认证的机构出具该功能的测试报告证明</w:t>
                  </w:r>
                  <w:r>
                    <w:rPr>
                      <w:sz w:val="24"/>
                    </w:rPr>
                    <w:t>，</w:t>
                  </w:r>
                  <w:r>
                    <w:rPr>
                      <w:sz w:val="24"/>
                    </w:rPr>
                    <w:t>加盖投标人公章）</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60" w:firstLine="9"/>
                    <w:jc w:val="both"/>
                  </w:pPr>
                  <w:r>
                    <w:rPr>
                      <w:sz w:val="24"/>
                    </w:rPr>
                    <w:t>▲院前急救预警：实现通过发送院前急救预</w:t>
                  </w:r>
                  <w:r>
                    <w:rPr>
                      <w:sz w:val="24"/>
                    </w:rPr>
                    <w:t>警，提醒院内急诊科护士和医生，可以同步传输到院内的患者情况，可以协调和安排院内急</w:t>
                  </w:r>
                  <w:r>
                    <w:rPr>
                      <w:sz w:val="24"/>
                    </w:rPr>
                    <w:t>救资源，包括准备急救团队、病床、急救器械、</w:t>
                  </w:r>
                  <w:r>
                    <w:rPr>
                      <w:sz w:val="24"/>
                    </w:rPr>
                    <w:t>药物、预约</w:t>
                  </w:r>
                  <w:r>
                    <w:rPr>
                      <w:sz w:val="24"/>
                    </w:rPr>
                    <w:t>CT和会诊专家（投标人须提供</w:t>
                  </w:r>
                  <w:r>
                    <w:rPr>
                      <w:sz w:val="24"/>
                    </w:rPr>
                    <w:t>功能界面截图并提供具有</w:t>
                  </w:r>
                  <w:r>
                    <w:rPr>
                      <w:sz w:val="24"/>
                    </w:rPr>
                    <w:t>CMA或CNAS认证的</w:t>
                  </w:r>
                  <w:r>
                    <w:rPr>
                      <w:sz w:val="24"/>
                    </w:rPr>
                    <w:t>机构出具该功能的测试报告证明，加盖投标人</w:t>
                  </w:r>
                  <w:r>
                    <w:rPr>
                      <w:sz w:val="24"/>
                    </w:rPr>
                    <w:t>公章）</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绿色通道</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实现随车医护人员及院内医务人员申请开通</w:t>
                  </w:r>
                  <w:r>
                    <w:rPr>
                      <w:sz w:val="24"/>
                      <w:color w:val="000000"/>
                    </w:rPr>
                    <w:t>绿色通道，点选绿色通道申请原因、配合开通绿色通道的科室发起请求，配合科室收到请求后可优先该患者的诊疗服务，绿色通道信息可</w:t>
                  </w:r>
                  <w:r>
                    <w:rPr>
                      <w:sz w:val="24"/>
                      <w:color w:val="000000"/>
                    </w:rPr>
                    <w:t>以通过短信或系统消息通知医院配合科室的</w:t>
                  </w:r>
                  <w:r>
                    <w:rPr>
                      <w:sz w:val="24"/>
                      <w:color w:val="000000"/>
                    </w:rPr>
                    <w:t>应急值守人员。点击启动绿色通道系统按钮，</w:t>
                  </w:r>
                  <w:r>
                    <w:rPr>
                      <w:sz w:val="24"/>
                      <w:color w:val="000000"/>
                    </w:rPr>
                    <w:t>系统自动启动该患者的绿色通道。启动后，相应的科室声将以弹屏报警方式进行提醒，同时实现将患者基本信息、主诉、生命体征、电子病历信息一同推送，相应科室掌握患者情况作出针对性安排。科室通过响应按键以明确回复</w:t>
                  </w:r>
                  <w:r>
                    <w:rPr>
                      <w:sz w:val="24"/>
                      <w:color w:val="000000"/>
                    </w:rPr>
                    <w:t>发起人。实现绿色通道标识在各项单据显示。</w:t>
                  </w:r>
                  <w:r>
                    <w:rPr>
                      <w:sz w:val="24"/>
                      <w:color w:val="000000"/>
                    </w:rPr>
                    <w:t>提供绿色通道统计功能，统计分析绿色通道开</w:t>
                  </w:r>
                  <w:r>
                    <w:rPr>
                      <w:sz w:val="24"/>
                      <w:color w:val="000000"/>
                    </w:rPr>
                    <w:t>通的次数、病种、时段等数据</w:t>
                  </w:r>
                  <w:r>
                    <w:rPr>
                      <w:sz w:val="24"/>
                      <w:color w:val="000000"/>
                    </w:rPr>
                    <w:t>，同时实现可以根据医院发展进行相关项目的添加功能</w:t>
                  </w:r>
                  <w:r>
                    <w:rPr>
                      <w:sz w:val="24"/>
                      <w:color w:val="000000"/>
                    </w:rPr>
                    <w:t>。</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远程会诊</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院内医护人员选择救护车发起远程会诊；救护车上人员可通过移动终端向院内发起远程会诊，实现向上级医院发起远程会诊。会诊医生可查看该患者的生命体征数据、姓名、性别、年龄，救护车车牌信息、所在位置与目的地的距离、预计回院时间、目的地信息。点击会诊按钮，选择医生，系统自动发送会诊通知短信给医生，医生接到短信后，直接点击短信连接打开会诊页面，即可远程音视频会诊。</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▲转院申请</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救护车医生在对急救患者进行评估后，系统可根据患者情况判断该送往合适的医院进行救治，推荐医院给医护人员选择，实现手写签名以确认转院。（投标人须提供功能界面截图并加盖投标人公章）</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病情记录</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当救护车医生接到患者时，可通过语音录入形式记录患者相关病情，院内医生可查看该患者相关病情，方便医生、护士快速地记录救治过程的关键信息，为事后补录医嘱文书提供准确、完整的过程信息。</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▲配置管</w:t>
                  </w:r>
                  <w:r>
                    <w:rPr>
                      <w:sz w:val="24"/>
                      <w:color w:val="000000"/>
                    </w:rPr>
                    <w:t>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实现对移动系统进行配置，包括绑定救护车、是否上传</w:t>
                  </w:r>
                  <w:r>
                    <w:rPr>
                      <w:sz w:val="24"/>
                      <w:color w:val="000000"/>
                    </w:rPr>
                    <w:t>GPS数据、是否接受预警等消息通知、是否开启时间选择器、体征监护仪设置、监护仪上传间隔、NFC卡片管理。（投标人须提供功能界面截图并加盖投标人公章）</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二、急诊临床信息系统</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建档挂号</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right="45" w:firstLine="11"/>
                    <w:jc w:val="both"/>
                  </w:pPr>
                  <w:r>
                    <w:rPr>
                      <w:sz w:val="24"/>
                    </w:rPr>
                    <w:t>（</w:t>
                  </w:r>
                  <w:r>
                    <w:rPr>
                      <w:sz w:val="24"/>
                    </w:rPr>
                    <w:t>1）实现多种患者信息快速建档方式获取患</w:t>
                  </w:r>
                  <w:r>
                    <w:rPr>
                      <w:sz w:val="24"/>
                    </w:rPr>
                    <w:t>者姓名、性别、身份证号等身份信息，包括身份证、医保卡、健康卡、诊疗卡</w:t>
                  </w:r>
                  <w:r>
                    <w:rPr>
                      <w:sz w:val="24"/>
                    </w:rPr>
                    <w:t>等信息卡</w:t>
                  </w:r>
                  <w:r>
                    <w:rPr>
                      <w:sz w:val="24"/>
                    </w:rPr>
                    <w:t>的刷卡读取信</w:t>
                  </w:r>
                  <w:r>
                    <w:rPr>
                      <w:sz w:val="24"/>
                    </w:rPr>
                    <w:t>息功能。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2）实现患者基本信息手动建档、读卡器对接、从HIS系统读取患者信息、急诊挂号、三无患者登记挂号。</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3）实现三无患者登记，预先分配分诊号，后期可匹配挂号信息。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4）实现绿色通道管理，能够快速高效地通知相应科室做好准备，各科室能够快速响应并集中反馈响应情况，能够显示患者所处位置及处置情况。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60" w:right="90" w:firstLine="10"/>
                    <w:jc w:val="both"/>
                  </w:pPr>
                  <w:r>
                    <w:rPr>
                      <w:sz w:val="24"/>
                    </w:rPr>
                    <w:t>（</w:t>
                  </w:r>
                  <w:r>
                    <w:rPr>
                      <w:sz w:val="24"/>
                    </w:rPr>
                    <w:t>5）实现患者生命体征数据：血压、心率、</w:t>
                  </w:r>
                  <w:r>
                    <w:rPr>
                      <w:sz w:val="24"/>
                    </w:rPr>
                    <w:t>SPO2、呼吸、体温</w:t>
                  </w:r>
                  <w:r>
                    <w:rPr>
                      <w:sz w:val="24"/>
                    </w:rPr>
                    <w:t>等生命体征信息</w:t>
                  </w:r>
                  <w:r>
                    <w:rPr>
                      <w:sz w:val="24"/>
                    </w:rPr>
                    <w:t>的自动采集和直接录入。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6）实现生命体征数据自动化分级及自定义生命体征分级推荐策略。</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预检分诊</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1）患者信息录入、疾病问诊、生命体征、医学评分、分诊信息、腕带打印、分诊单打印、病种关联、群体事件管理、批量分诊、绿色通道标识等。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2）提供分诊知识库，辅助分诊护士快速、准确地完成预分诊。实现授权人员自定义维护分诊知识库，以满足医院实际分诊业务流程的需要。</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3）实现根据常见的急诊患者症状进行快捷分诊，实现自动化分级并关联患者分诊去向。实现人工选择患者分诊级别和去向。</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4）实现分诊后打印腕带或分诊条，可以根据医院需要配置打印的信息。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实现分诊各项指标统计，实现常用统计分析报表生成，如分诊人数、分级患者比例、三无患者占比等；急诊日报表、分诊病人登记表、分诊工作量统计表等报表的自动生成，实现后期自定义相关报表生成及能够打印（实现数据、报表、图表的直接打印）和导出存档（实现数据、报表、图表的导出，可以导出为Word、Excel、PDF、PPT等格式）。</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6）电子病历实现先分诊后挂号、先挂号后分诊、分诊同时挂号等多种模式，适应医院不同的业务流程。</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7）实现打印患者标签（根据医院实际需求调整格式）。</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急诊医疗管理</w:t>
                  </w:r>
                  <w:r>
                    <w:rPr>
                      <w:sz w:val="24"/>
                      <w:color w:val="000000"/>
                    </w:rPr>
                    <w:t>（需配置独立的急诊电子病历系统、</w:t>
                  </w:r>
                  <w:r>
                    <w:rPr>
                      <w:sz w:val="24"/>
                      <w:color w:val="000000"/>
                    </w:rPr>
                    <w:t>医嘱系统及急诊护理系统）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1）实现根据急诊医疗的业务特点，提供实现多区域患者管理、医嘱执行、医疗文书管理、病情记录、护理记录、导管管理、费用记录等功能。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患者管理包括实现列表和床卡两种模式查阅管理患者信息。实现当前患者、历史患者的分类管理。实现多种条件组合查询定位患者信息。包括患者姓名、身份证号、就诊号、分诊级别、所属病区、急危重症类型、来源科室、分诊时间、挂号时间、接诊时间、入科时间等。实现患者的转入及转出管理（包括医生可以判断患者病情，申请转入抢救区、留观区。医生点击申请转入后，患者信息将在抢救区、留观区的空床中显示。转出时可以选择离院、转住院、转院、死亡等转归标识。）。实现分配床位操作。抢救区、留观区的护士根据各区域的床位空余情况为患者分配床位。分配床位时，可以分配主管医生、责任护士、目标床位。同时，系统自动记录入观时间，并且开始计算入区时长。实现多种标志动态提醒，方便及时掌握患者状态或护理工作的变化。实现与医院HIS系统对接查阅相关护理及文书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45" w:right="45" w:firstLine="14"/>
                    <w:jc w:val="both"/>
                  </w:pPr>
                  <w:r>
                    <w:rPr>
                      <w:sz w:val="24"/>
                    </w:rPr>
                    <w:t>（</w:t>
                  </w:r>
                  <w:r>
                    <w:rPr>
                      <w:sz w:val="24"/>
                    </w:rPr>
                    <w:t>3）</w:t>
                  </w:r>
                  <w:r>
                    <w:rPr>
                      <w:sz w:val="24"/>
                    </w:rPr>
                    <w:t>独立的急诊医生电子病历系统</w:t>
                  </w:r>
                </w:p>
                <w:p>
                  <w:pPr>
                    <w:pStyle w:val="null3"/>
                    <w:jc w:val="both"/>
                  </w:pPr>
                  <w:r>
                    <w:rPr>
                      <w:sz w:val="24"/>
                      <w:color w:val="000000"/>
                    </w:rPr>
                    <w:t>提供独立的急诊医生电子病历系统（包括急诊门诊、留观室、抢救室、</w:t>
                  </w:r>
                  <w:r>
                    <w:rPr>
                      <w:sz w:val="24"/>
                      <w:color w:val="000000"/>
                    </w:rPr>
                    <w:t>EICU病区、留观病房等区域病历系统，各区域系统要互通），系统支持常用急诊病历、抢救记录、会诊记录、留观病人转入文书记录、留观记录、EICU病房住院记录等多种类型的电子病历。支持常用的结构化病历模板(可编辑)，根据急诊科各个业务区域的实际需求定制模板，支持创伤、心梗、卒中、急性消化道出血、中毒等急诊抢救常用病历模板。病历模板可维护、可结构化增加、删减、可结构化保存。允许导入复诊患者历史病历内容并修改，降低重复输入工作量，提高效率。支持急诊病历共享访问，急诊病历经过授权后可以被其他医生访问。支持常用病历质控功能，包括时限质控和内容质控，离院或转区时如果病历未完整书写，能自动提醒。将本项目新建的电子病历系统与医院在用的HIS电子病历系统进行集成互通一体化连接，实现系统能对接至医院各个科室进行信息互同及调取，实现系统应用的连贯性和业务数据的联通性，同时对接医院的检验及检查系统，能直接调用所有检验、检查等辅助检查结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w:t>
                  </w:r>
                  <w:r>
                    <w:rPr>
                      <w:sz w:val="24"/>
                      <w:color w:val="000000"/>
                    </w:rPr>
                    <w:t>）</w:t>
                  </w:r>
                  <w:r>
                    <w:rPr>
                      <w:sz w:val="24"/>
                      <w:color w:val="000000"/>
                    </w:rPr>
                    <w:t>独立的急诊科</w:t>
                  </w:r>
                  <w:r>
                    <w:rPr>
                      <w:sz w:val="24"/>
                      <w:color w:val="000000"/>
                    </w:rPr>
                    <w:t>医嘱</w:t>
                  </w:r>
                  <w:r>
                    <w:rPr>
                      <w:sz w:val="24"/>
                      <w:color w:val="000000"/>
                    </w:rPr>
                    <w:t>系统</w:t>
                  </w:r>
                  <w:r>
                    <w:rPr>
                      <w:sz w:val="24"/>
                      <w:color w:val="000000"/>
                    </w:rPr>
                    <w:t>。实现从</w:t>
                  </w:r>
                  <w:r>
                    <w:rPr>
                      <w:sz w:val="24"/>
                      <w:color w:val="000000"/>
                    </w:rPr>
                    <w:t>急诊</w:t>
                  </w:r>
                  <w:r>
                    <w:rPr>
                      <w:sz w:val="24"/>
                      <w:color w:val="000000"/>
                    </w:rPr>
                    <w:t>医嘱系统</w:t>
                  </w:r>
                  <w:r>
                    <w:rPr>
                      <w:sz w:val="24"/>
                      <w:color w:val="000000"/>
                    </w:rPr>
                    <w:t>或医院</w:t>
                  </w:r>
                  <w:r>
                    <w:rPr>
                      <w:sz w:val="24"/>
                      <w:color w:val="000000"/>
                    </w:rPr>
                    <w:t>HIS</w:t>
                  </w:r>
                  <w:r>
                    <w:rPr>
                      <w:sz w:val="24"/>
                      <w:color w:val="000000"/>
                    </w:rPr>
                    <w:t>系统</w:t>
                  </w:r>
                  <w:r>
                    <w:rPr>
                      <w:sz w:val="24"/>
                      <w:color w:val="000000"/>
                    </w:rPr>
                    <w:t>同步开立的医嘱数据，并且根据急诊科的医嘱</w:t>
                  </w:r>
                  <w:r>
                    <w:rPr>
                      <w:sz w:val="24"/>
                      <w:color w:val="000000"/>
                    </w:rPr>
                    <w:t>执行规则自动分解成护士可执行的医嘱执行</w:t>
                  </w:r>
                  <w:r>
                    <w:rPr>
                      <w:sz w:val="24"/>
                      <w:color w:val="000000"/>
                    </w:rPr>
                    <w:t>记录。实现医嘱的执行、取消执行、核对、取</w:t>
                  </w:r>
                  <w:r>
                    <w:rPr>
                      <w:sz w:val="24"/>
                      <w:color w:val="000000"/>
                    </w:rPr>
                    <w:t>消核对功能。实现新医嘱、未执行、已执行、</w:t>
                  </w:r>
                  <w:r>
                    <w:rPr>
                      <w:sz w:val="24"/>
                      <w:color w:val="000000"/>
                    </w:rPr>
                    <w:t>已核对医嘱、已缴费、未缴费的医嘱以不同颜色显示。实现医嘱的皮试操作、皮试结果填报功能。实现需皮试医嘱、阳性皮试结果的特殊</w:t>
                  </w:r>
                  <w:r>
                    <w:rPr>
                      <w:sz w:val="24"/>
                      <w:color w:val="000000"/>
                    </w:rPr>
                    <w:t>颜色显示。实现医嘱执行单的批量打印功能</w:t>
                  </w:r>
                  <w:r>
                    <w:rPr>
                      <w:sz w:val="24"/>
                      <w:color w:val="000000"/>
                    </w:rPr>
                    <w:t>（口服药单、注射单、瓶签、输液巡视单、外用药单、护理治疗单等。实现自定义打印以满</w:t>
                  </w:r>
                  <w:r>
                    <w:rPr>
                      <w:sz w:val="24"/>
                      <w:color w:val="000000"/>
                    </w:rPr>
                    <w:t>足各种执行单的个性化打印需求）。</w:t>
                  </w:r>
                  <w:r>
                    <w:rPr>
                      <w:sz w:val="24"/>
                      <w:color w:val="000000"/>
                    </w:rPr>
                    <w:t>急诊医嘱系统要接入院内的</w:t>
                  </w:r>
                  <w:r>
                    <w:rPr>
                      <w:sz w:val="24"/>
                      <w:color w:val="000000"/>
                    </w:rPr>
                    <w:t>HIS系统。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w:t>
                  </w:r>
                  <w:r>
                    <w:rPr>
                      <w:sz w:val="24"/>
                      <w:color w:val="000000"/>
                    </w:rPr>
                    <w:t>）医疗文书管理。实现结构化</w:t>
                  </w:r>
                  <w:r>
                    <w:rPr>
                      <w:sz w:val="24"/>
                      <w:color w:val="000000"/>
                    </w:rPr>
                    <w:t>医疗、</w:t>
                  </w:r>
                  <w:r>
                    <w:rPr>
                      <w:sz w:val="24"/>
                      <w:color w:val="000000"/>
                    </w:rPr>
                    <w:t>护理文书功</w:t>
                  </w:r>
                  <w:r>
                    <w:rPr>
                      <w:sz w:val="24"/>
                      <w:color w:val="000000"/>
                    </w:rPr>
                    <w:t>能</w:t>
                  </w:r>
                  <w:r>
                    <w:rPr>
                      <w:sz w:val="24"/>
                      <w:color w:val="000000"/>
                    </w:rPr>
                    <w:t>，</w:t>
                  </w:r>
                  <w:r>
                    <w:rPr>
                      <w:sz w:val="24"/>
                      <w:color w:val="000000"/>
                    </w:rPr>
                    <w:t>可以结构化记录管理各类评估单、记录单、</w:t>
                  </w:r>
                  <w:r>
                    <w:rPr>
                      <w:sz w:val="24"/>
                      <w:color w:val="000000"/>
                    </w:rPr>
                    <w:t>同意书等内容。实现自定义</w:t>
                  </w:r>
                  <w:r>
                    <w:rPr>
                      <w:sz w:val="24"/>
                      <w:color w:val="000000"/>
                    </w:rPr>
                    <w:t>医疗、</w:t>
                  </w:r>
                  <w:r>
                    <w:rPr>
                      <w:sz w:val="24"/>
                      <w:color w:val="000000"/>
                    </w:rPr>
                    <w:t>护理文书模板功</w:t>
                  </w:r>
                  <w:r>
                    <w:rPr>
                      <w:sz w:val="24"/>
                      <w:color w:val="000000"/>
                    </w:rPr>
                    <w:t>能，实现模板可视化编辑设计功能，实现新建</w:t>
                  </w:r>
                  <w:r>
                    <w:rPr>
                      <w:sz w:val="24"/>
                      <w:color w:val="000000"/>
                    </w:rPr>
                    <w:t>模板、或者从已有模板中复制修改生成新模</w:t>
                  </w:r>
                  <w:r>
                    <w:rPr>
                      <w:sz w:val="24"/>
                      <w:color w:val="000000"/>
                    </w:rPr>
                    <w:t>板。实现</w:t>
                  </w:r>
                  <w:r>
                    <w:rPr>
                      <w:sz w:val="24"/>
                      <w:color w:val="000000"/>
                    </w:rPr>
                    <w:t>医疗、</w:t>
                  </w:r>
                  <w:r>
                    <w:rPr>
                      <w:sz w:val="24"/>
                      <w:color w:val="000000"/>
                    </w:rPr>
                    <w:t>护理内容插入功能。可以将患者的医</w:t>
                  </w:r>
                  <w:r>
                    <w:rPr>
                      <w:sz w:val="24"/>
                      <w:color w:val="000000"/>
                    </w:rPr>
                    <w:t>嘱、检查、检验报告、生命体征、诊断、评分、病情记录、流转时间节点等信息插入到本份</w:t>
                  </w:r>
                  <w:r>
                    <w:rPr>
                      <w:sz w:val="24"/>
                      <w:color w:val="000000"/>
                    </w:rPr>
                    <w:t>医疗、</w:t>
                  </w:r>
                  <w:r>
                    <w:rPr>
                      <w:sz w:val="24"/>
                      <w:color w:val="000000"/>
                    </w:rPr>
                    <w:t>护理文书中。实现</w:t>
                  </w:r>
                  <w:r>
                    <w:rPr>
                      <w:sz w:val="24"/>
                      <w:color w:val="000000"/>
                    </w:rPr>
                    <w:t>医疗、</w:t>
                  </w:r>
                  <w:r>
                    <w:rPr>
                      <w:sz w:val="24"/>
                      <w:color w:val="000000"/>
                    </w:rPr>
                    <w:t>护理文书作废功能。实现</w:t>
                  </w:r>
                  <w:r>
                    <w:rPr>
                      <w:sz w:val="24"/>
                      <w:color w:val="000000"/>
                    </w:rPr>
                    <w:t>医疗、</w:t>
                  </w:r>
                  <w:r>
                    <w:rPr>
                      <w:sz w:val="24"/>
                      <w:color w:val="000000"/>
                    </w:rPr>
                    <w:t>护理文书更新内容功能。获取当前最新数据重填</w:t>
                  </w:r>
                  <w:r>
                    <w:rPr>
                      <w:sz w:val="24"/>
                      <w:color w:val="000000"/>
                    </w:rPr>
                    <w:t>医疗、</w:t>
                  </w:r>
                  <w:r>
                    <w:rPr>
                      <w:sz w:val="24"/>
                      <w:color w:val="000000"/>
                    </w:rPr>
                    <w:t>护理文书模板的自动填充字段，方便快速更新护理文书内容。可以根据实际需要，选择需要更新的字段。实现</w:t>
                  </w:r>
                  <w:r>
                    <w:rPr>
                      <w:sz w:val="24"/>
                      <w:color w:val="000000"/>
                    </w:rPr>
                    <w:t>医疗、</w:t>
                  </w:r>
                  <w:r>
                    <w:rPr>
                      <w:sz w:val="24"/>
                      <w:color w:val="000000"/>
                    </w:rPr>
                    <w:t>护理文书打印功能。实现</w:t>
                  </w:r>
                  <w:r>
                    <w:rPr>
                      <w:sz w:val="24"/>
                      <w:color w:val="000000"/>
                    </w:rPr>
                    <w:t>医疗、</w:t>
                  </w:r>
                  <w:r>
                    <w:rPr>
                      <w:sz w:val="24"/>
                      <w:color w:val="000000"/>
                    </w:rPr>
                    <w:t>护理文书打印前更新功能。在打印前自动获取当前最新数据重填</w:t>
                  </w:r>
                  <w:r>
                    <w:rPr>
                      <w:sz w:val="24"/>
                      <w:color w:val="000000"/>
                    </w:rPr>
                    <w:t>医疗、</w:t>
                  </w:r>
                  <w:r>
                    <w:rPr>
                      <w:sz w:val="24"/>
                      <w:color w:val="000000"/>
                    </w:rPr>
                    <w:t>护理文书，方便打印出含</w:t>
                  </w:r>
                  <w:r>
                    <w:rPr>
                      <w:sz w:val="24"/>
                      <w:color w:val="000000"/>
                    </w:rPr>
                    <w:t>最新数据的</w:t>
                  </w:r>
                  <w:r>
                    <w:rPr>
                      <w:sz w:val="24"/>
                      <w:color w:val="000000"/>
                    </w:rPr>
                    <w:t>医疗、</w:t>
                  </w:r>
                  <w:r>
                    <w:rPr>
                      <w:sz w:val="24"/>
                      <w:color w:val="000000"/>
                    </w:rPr>
                    <w:t>护理文书。</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6）病情记录。实现病情记录模板可视化编辑设计功能，实现新建模板、添加病情记录模版、讨论记录模版等功能。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护理记录实现护理记录功能，可以结构化记录管理护理工作中的观察项、出量、入量、护理措施/效果等内容。可对护理及病情观察记录情况进行分阶段模板定义，如对入室、抢救开始、抢救结束、出室等阶段需要进行的护理项目进行预定义，使用时可直接引用。实现新建护理记录功能。实现自动采集监护设备的监测数据，实现设置定时自动记录。实现护理记录作废功能。实现护理记录审核功能。实现护理记录撤销功能。实现护理记录打印功能。实现护理记录导出为Word、Excel、PDF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导管管理。实现患者护理工作中置管、拔管的操作管理。实现置管操作并详细记录置管信息，包括置管名称（输液管、腹腔引流管、负压引流管等）、置入深度、外露长度、最大天数、置入部位、置管时间等内容。实现置管修改操作，可以修改置管信息。实现拔管操作，可以记录拔管原因，同时系统自动记录拔管时间。实现取消置管操作，方便取消误填的拔管操作。实现作废操作，可以作废置管操作记录，默认不显示已作废的导管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9）费用记录。实现对接院内计费系统，可以查询调阅患者的费用缴纳状态、费用金额及欠费金额等。</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急诊输液</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1）支持患者识别（支持扫码、录入的方式），录入患者ID，快速准确的识别出患者的身份信息及处方信息。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2）实现查询患者新开的输液医嘱。</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3）实现查看患者当天医嘱执行情况，包括输液的执行流程和历史。</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4）实现配药查对。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5）实现录入外带药品。注：须医生提前在医嘱录入。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6）换药时，实现接瓶或多路用药，同步记录上一瓶结束时间和下一瓶开始时间。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7）患者需要多组液体同时执行时，实现医嘱列表界面选择“单路”或“多路”执行。</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8）输液患者列表实现实时展示所有患者的基本信息、液体执行情况。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9）实现以系统通知的方式提醒剩余时间。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10）静脉注射和肌肉注射药品可以打印标签。</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11）实现配液人及配液时间记录。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12）实现输液患者流量、工作量报表统计。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13）实现移动输液工作站，可以利用平板、手持终端可移动的特点，提供移动功能版本方便医护人员移动式、点选式地快速开展工作，进一步提升系统的便利性和灵活性。利用移动设备实现输液室精细化管理，方便护士主动到患者身旁登记输液记录且核对信息，减少护士医嘱处理的时间，提高转抄及执行医嘱正确率，提升急诊输液室护士及患者的满意度。所有移动工作站数据均直接对接回输液工作站进行数据统计或单独数据统计，保障所有数据可准确记录输液各个环节的实际执行时间、执行人，让输液执行过程有迹可循，全程可溯源，并实现电子签名。</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电子文书管理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包括模板管理、知情同意书文件、护理单维护、留观文书、申请单、告知单等的模块化建立及自定义修改。</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急诊交接班</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提供医护人员、急救物资的交接班登记。可以汇总显示交班在科患者情况、留观患者情况、转入转出情况等，可以对一个或多个患者同时进行医护交接班。实现对班别、交接区域和交班内容快速选择并创建。实现对患者总数、新入院、转入、手术、危重、出院、死亡等情况进行登记说明。实现系统自动获取患者基本信息，实现从区域姓名</w:t>
                  </w:r>
                  <w:r>
                    <w:rPr>
                      <w:sz w:val="24"/>
                      <w:color w:val="000000"/>
                    </w:rPr>
                    <w:t>/身份证/就诊号等进行快速筛选或搜索患者，基本信息实现单个或多个患者一键导入交接班表格中，实现对患者基本信息的修改。实现对患者的目前情况、既往史、药物史、病情评估的维度进行患者详细情况进行登记。实现自动获取账号信息和登录时间信息，一键即可对交班人/接班人的签名和交班时间进行录入。交接班表格对于未提交表格，实现随时保存、随时打开再次编辑，满足医护人员碎片化时间填写交接班表格。对于已提交的表格可回退进行相关编辑及保存重新提交。实现根据班别、交接时间、交接区域、交班人、接班人、交班类型、状态等信息进行单项或多项条件进行过滤。实现一键全文提交的交接班事项，可对已选择的交接班事项进行打印。</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急诊会诊管理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急诊会诊系统对接全院会诊系统，医生从全院会诊系统发起会诊申请，由全院会诊系统产生医嘱用于会诊计费，同时由急诊会诊系统同步会诊申请产生急诊会诊申请，用于急诊会诊业务闭环管理。实现记录会诊响应时间及到达现场会诊时间。实现会诊记录录入，自动生成会诊病历并入医生工作站的电子病历系统。</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危急值管理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通过与</w:t>
                  </w:r>
                  <w:r>
                    <w:rPr>
                      <w:sz w:val="24"/>
                      <w:color w:val="000000"/>
                    </w:rPr>
                    <w:t>LIS、PACS、RIS等系统对接，接收医技科室发出的检查检验危急值通知信息，系统自动保存危急值通知并记录接收时间。实现系统通过系统弹窗消息、短信、企业微信等即时通讯工具转发消息给责任医生、责任护士和值班人员，接收人员可以先确认接收到消息，执行相应措施后再点击已处理。</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群体性事件管理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群体事件登记。当医护人员接到群体事件处理的通知警报，可以登记群体事件信息，包括事件类型（如车祸、化学品爆炸、公共卫生事件等）、事件发生时间、预计到院时间、伤病员人数、事件响应级别等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群体事件患者预检分诊。群体突发事件的预检分诊主要利用手持终端的可移动特点，医护人员可分成多个小组到达患者身边并行开展分诊，分诊结果实时地记录到系统中。后方管理人员可实时掌握现场情况，统一进行监控和调度。各分诊小组判断患者病情危重程度后，可为患者戴上对应颜色的腕带后送往对应的救治区域进行施救。后期根据腕带标识再补录患者身份信息。实现快速识别、分流控制的效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3）群体事件信息简报。系统以开展预检分诊为起点，按自定义简报模板自动生成群体事件简报并定时发送短信给相应的主管领导，让领导随时掌握群体事件动态进展情况。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4）群体事件小结报告。群体事件完结后，系统按自定义的模板自动抽取相应数据生成本次群体事件的小结报告，管理人员可以在些基础上进行补充调整，形成一份完整的小结报告。</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5）应急预案管理。可以登记录入各种类型的应急预案，实现上传应急预案制度流程文档，实现应急预案的小组、角色设定。</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急诊质控</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可实现最新的急诊质控指标，提供多种可自定义统计项目的急诊科室统计，满足科室质控和管理需求，可提供急诊一线医护资源的数量、以及就诊患者数量的对比关系，用于分析医院需求与供给的匹配程度，实现急诊诊疗指南的单病种时间轴。实现根据</w:t>
                  </w:r>
                  <w:r>
                    <w:rPr>
                      <w:sz w:val="24"/>
                      <w:color w:val="000000"/>
                    </w:rPr>
                    <w:t>2024年国家卫健委下发的《急诊医学专业医疗质量控制指标（2024年版）》质控指标管理，具备分诊正确率统计功能，同时能按国家要求进行采集、统计和上报。</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科室资源管理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实现对科室所有仪器设备、药物、耗材、应急救援物资、固定资产等物资的后台统一管理及使用可溯源。</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配置管理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分诊信息设置、医学评分设置、生命体征设置、病种设置、群体事件配置、科室配置、监护仪配置、打印机配置。</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全网时钟同步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为信息系统和各终端提供统一的时间戳，医生的计算机、手机或医疗设备实现从时间源进行时间同步。</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三、创伤智能接诊急救系统（创伤中心）</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创伤患者管理</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1）患者建档管理</w:t>
                  </w:r>
                </w:p>
                <w:p>
                  <w:pPr>
                    <w:pStyle w:val="null3"/>
                    <w:jc w:val="both"/>
                  </w:pPr>
                  <w:r>
                    <w:rPr>
                      <w:sz w:val="24"/>
                      <w:color w:val="000000"/>
                    </w:rPr>
                    <w:t>管理创伤患者在院前、院内、院后的整个救治流程，结合患者的基本信息、院前情况和当前状态，进行</w:t>
                  </w:r>
                  <w:r>
                    <w:rPr>
                      <w:sz w:val="24"/>
                      <w:color w:val="000000"/>
                    </w:rPr>
                    <w:t>AIS/ISS评估。结合创伤复苏时间轴的流程指引，辅助医护人员对患者采取更高效的救治，并快速自动采集患者的生命体征数据和检验检查结果，生成患者的诊断和评估报告，结合数据汇总，并对接广东省创伤专业质量控制中心信息平台，自动上传创伤患者数据提供审核。</w:t>
                  </w:r>
                </w:p>
                <w:p>
                  <w:pPr>
                    <w:pStyle w:val="null3"/>
                    <w:jc w:val="both"/>
                  </w:pPr>
                  <w:r>
                    <w:rPr>
                      <w:sz w:val="24"/>
                      <w:color w:val="000000"/>
                    </w:rPr>
                    <w:t>实现对创伤中心就诊患者进行基本信息建档管理。对于已有诊疗卡号的患者，可通过诊疗卡号读取</w:t>
                  </w:r>
                  <w:r>
                    <w:rPr>
                      <w:sz w:val="24"/>
                      <w:color w:val="000000"/>
                    </w:rPr>
                    <w:t>HIS系统的患者信息，快速建档。</w:t>
                  </w:r>
                </w:p>
                <w:p>
                  <w:pPr>
                    <w:pStyle w:val="null3"/>
                    <w:jc w:val="both"/>
                  </w:pPr>
                  <w:r>
                    <w:rPr>
                      <w:sz w:val="24"/>
                      <w:color w:val="000000"/>
                    </w:rPr>
                    <w:t>实现查看和编辑患者的基本信息，包括患者的姓名、性别、诊疗卡号、身份证号、联系方式和地址。</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2）院前急救信息管理</w:t>
                  </w:r>
                </w:p>
                <w:p>
                  <w:pPr>
                    <w:pStyle w:val="null3"/>
                    <w:jc w:val="both"/>
                  </w:pPr>
                  <w:r>
                    <w:rPr>
                      <w:sz w:val="24"/>
                      <w:color w:val="000000"/>
                    </w:rPr>
                    <w:t>1.实现对接120指挥调度系统，自动获取院前患者基本信息、院前电子病历信息、车辆运行时间节点信息等数据。</w:t>
                  </w:r>
                </w:p>
                <w:p>
                  <w:pPr>
                    <w:pStyle w:val="null3"/>
                    <w:jc w:val="both"/>
                  </w:pPr>
                  <w:r>
                    <w:rPr>
                      <w:sz w:val="24"/>
                      <w:color w:val="000000"/>
                    </w:rPr>
                    <w:t>2.实现与本院签订转诊协议的网络医院通过创伤APP填报上传创伤患者相关信息。</w:t>
                  </w:r>
                </w:p>
                <w:p>
                  <w:pPr>
                    <w:pStyle w:val="null3"/>
                    <w:jc w:val="both"/>
                  </w:pPr>
                  <w:r>
                    <w:rPr>
                      <w:sz w:val="24"/>
                      <w:color w:val="000000"/>
                    </w:rPr>
                    <w:t>3.实现采集或填报院前阶段的数据，包括：患者基本信息、医保信息、时间节点信息（发病时间、呼救120时间、首次医疗接触时间等）、生命体征信息、院前处理信息等。填报的信息将共享保存到系统中，并共享给后续环节和相关科室查阅。</w:t>
                  </w:r>
                </w:p>
                <w:p>
                  <w:pPr>
                    <w:pStyle w:val="null3"/>
                    <w:jc w:val="both"/>
                  </w:pPr>
                  <w:r>
                    <w:rPr>
                      <w:sz w:val="24"/>
                      <w:color w:val="000000"/>
                    </w:rPr>
                    <w:t>4.实现通过OCR拍照建档，利用移动设备对患者身份证拍照，即可识别身份证信息并转换为文字，填写到表单相应的字段中，快速建立创伤患者档案。</w:t>
                  </w:r>
                </w:p>
                <w:p>
                  <w:pPr>
                    <w:pStyle w:val="null3"/>
                    <w:jc w:val="both"/>
                  </w:pPr>
                  <w:r>
                    <w:rPr>
                      <w:sz w:val="24"/>
                      <w:color w:val="000000"/>
                    </w:rPr>
                    <w:t>5.实现时间节点的逻辑校验提醒功能。对于时间质控指标超时的项目有提醒功能。</w:t>
                  </w:r>
                </w:p>
                <w:p>
                  <w:pPr>
                    <w:pStyle w:val="null3"/>
                    <w:jc w:val="both"/>
                  </w:pPr>
                  <w:r>
                    <w:rPr>
                      <w:sz w:val="24"/>
                      <w:color w:val="000000"/>
                    </w:rPr>
                    <w:t>6.实现知情同意书的电子手写签名、上传。</w:t>
                  </w:r>
                </w:p>
                <w:p>
                  <w:pPr>
                    <w:pStyle w:val="null3"/>
                    <w:jc w:val="both"/>
                  </w:pPr>
                  <w:r>
                    <w:rPr>
                      <w:sz w:val="24"/>
                      <w:color w:val="000000"/>
                    </w:rPr>
                    <w:t>7.实现启动绿色通道功能，通过系统弹窗消息、短信、语音电话通知创伤中心救治团队做好准备，同时传递院前患者的基本信息、初步诊断、生命体征等信息，方便相应科室掌握该绿通患者的具体病情并做出救治准备工作。</w:t>
                  </w:r>
                </w:p>
                <w:p>
                  <w:pPr>
                    <w:pStyle w:val="null3"/>
                    <w:jc w:val="both"/>
                  </w:pPr>
                  <w:r>
                    <w:rPr>
                      <w:sz w:val="24"/>
                      <w:color w:val="000000"/>
                    </w:rPr>
                    <w:t>8.实现远程会诊功能，院前团队可以发起音视频的远程会诊申请，邀请院内专家判断、指导院前患者救治工作。</w:t>
                  </w:r>
                </w:p>
                <w:p>
                  <w:pPr>
                    <w:pStyle w:val="null3"/>
                    <w:jc w:val="both"/>
                  </w:pPr>
                  <w:r>
                    <w:rPr>
                      <w:sz w:val="24"/>
                      <w:color w:val="000000"/>
                    </w:rPr>
                    <w:t>9.实现电子标签绑定功能，可以为创伤患者佩戴电子标签并进行身份信息关联，方便后续环节自动获取时间节点数据。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3）病情语音记录管理</w:t>
                  </w:r>
                </w:p>
                <w:p>
                  <w:pPr>
                    <w:pStyle w:val="null3"/>
                    <w:jc w:val="both"/>
                  </w:pPr>
                  <w:r>
                    <w:rPr>
                      <w:sz w:val="24"/>
                      <w:color w:val="000000"/>
                    </w:rPr>
                    <w:t>实现对患者的病情进行多次语音记录，保存原始音频文件供后续的翻听调阅。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4）创伤时间指标</w:t>
                  </w:r>
                </w:p>
                <w:p>
                  <w:pPr>
                    <w:pStyle w:val="null3"/>
                    <w:jc w:val="both"/>
                  </w:pPr>
                  <w:r>
                    <w:rPr>
                      <w:sz w:val="24"/>
                      <w:color w:val="000000"/>
                    </w:rPr>
                    <w:t>创伤患者到达急诊科或急诊分诊台时，佩戴上创伤标识的电子标签，通过绑定标签关联患者的身份信息、档案信息。实现与急诊分诊台或相关区域的生命体征测量仪、心电图对接，获取创伤病例的体征、心电图、时间节点等数据。当患者进出抢救室、</w:t>
                  </w:r>
                  <w:r>
                    <w:rPr>
                      <w:sz w:val="24"/>
                      <w:color w:val="000000"/>
                    </w:rPr>
                    <w:t>CT室或手术室等关键区域时，系统自动采集时间信息，实时填写到创伤病例数据中。实现患者就医轨迹的时间轴回溯展示功能，真实还原患者就医的整个过程及时间节点。实现关键质控指标的自动计算功能，可以反映该患者救治指标的达成情况，超出质控指标要求指标值以高亮颜色显示。实现在网页端查看当前患者的创伤时间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5）患者医技检查数据采集系统</w:t>
                  </w:r>
                </w:p>
                <w:p>
                  <w:pPr>
                    <w:pStyle w:val="null3"/>
                    <w:jc w:val="both"/>
                  </w:pPr>
                  <w:r>
                    <w:rPr>
                      <w:sz w:val="24"/>
                      <w:color w:val="000000"/>
                    </w:rPr>
                    <w:t>1.实现与检查、检验系统对接取数，自动抓取创伤病人的检查报告（例如CT、X片、FAST检查等）、检验科报告（例如血常规、凝血功能、感染全项、生化检验等）、通知科室时间、采样时间、获得报告时间等数据，并自动填写到创伤病例档案中。</w:t>
                  </w:r>
                </w:p>
                <w:p>
                  <w:pPr>
                    <w:pStyle w:val="null3"/>
                    <w:jc w:val="both"/>
                  </w:pPr>
                  <w:r>
                    <w:rPr>
                      <w:sz w:val="24"/>
                      <w:color w:val="000000"/>
                    </w:rPr>
                    <w:t>2.实现数据编辑、更正功能。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6）时间管理表</w:t>
                  </w:r>
                </w:p>
                <w:p>
                  <w:pPr>
                    <w:pStyle w:val="null3"/>
                    <w:jc w:val="both"/>
                  </w:pPr>
                  <w:r>
                    <w:rPr>
                      <w:sz w:val="24"/>
                      <w:color w:val="000000"/>
                    </w:rPr>
                    <w:t>移动端实现生成该患者的《严重创伤绿色通道记录表》。</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全流程智能评分评估子系统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1）实现提供评分工具，对患者病情进行快速有效的综合评估。如：AIS评分、ISS评分、GCS评分、RTS评分、CRAMS评分、PHI评分、TI评分、TS评分等。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2）实现点选功能，可以快速选择评分项。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3）实现自动计算功能，可以根据所选评分项目、评分规则自动计算结果。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4）实现多次评分操作并生成相应记录，可以查看历史评分。</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入院信息</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实现添加录入患者的来院方式、受伤时间、来院时间、受伤机制、受伤原因、病情等级、生育情况、不良嗜好和身高体重信息并对接医院住院收费系统完成办理住院。</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病史记录</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实现登记创伤患者的病史记录</w:t>
                  </w:r>
                  <w:r>
                    <w:rPr>
                      <w:sz w:val="24"/>
                      <w:color w:val="000000"/>
                    </w:rPr>
                    <w:t>(如病史陈述</w:t>
                  </w:r>
                </w:p>
                <w:p>
                  <w:pPr>
                    <w:pStyle w:val="null3"/>
                    <w:jc w:val="both"/>
                  </w:pPr>
                  <w:r>
                    <w:rPr>
                      <w:sz w:val="24"/>
                      <w:color w:val="000000"/>
                    </w:rPr>
                    <w:t>人、与患者的关系、主诉、既往史</w:t>
                  </w:r>
                  <w:r>
                    <w:rPr>
                      <w:sz w:val="24"/>
                      <w:color w:val="000000"/>
                    </w:rPr>
                    <w:t>/妊娠史、</w:t>
                  </w:r>
                </w:p>
                <w:p>
                  <w:pPr>
                    <w:pStyle w:val="null3"/>
                    <w:jc w:val="both"/>
                  </w:pPr>
                  <w:r>
                    <w:rPr>
                      <w:sz w:val="24"/>
                      <w:color w:val="000000"/>
                    </w:rPr>
                    <w:t>当前所服用药物、过敏史），可手工填写或语言快速记录，作为辅助诊疗的相关内容。</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会诊信息管理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实现记录创伤患者的会诊相关信息，包括填写会诊科室、会诊医师、通知时间、到达时间、备注。自动生成会诊记录并入医生工作站的电子病历系统。</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▲急救信息管理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实现记录创伤患者的急救相关信息，包括接诊信息、体征信息、初次评估、</w:t>
                  </w:r>
                  <w:r>
                    <w:rPr>
                      <w:sz w:val="24"/>
                      <w:color w:val="000000"/>
                    </w:rPr>
                    <w:t>AIS/ISS评分、二次评估、急救措施、急救给药和患者去向。（投标人须提供功能界面截图并提供具有CMA或CNAS认证的机构出具该功能的测试报告证明，加盖投标人公章）</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手术信息</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1）实现移动端形态提供给医护人员便捷采集填报手术过程的详细信息，并能够自动关联该患者创伤档案系统。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患者基本信息、时间轴数据（手术申请时间、手术室到达时间、麻醉开始/结束时间、手术开始/结束时间等）、手术详情（手术名称、术者及助手信息、手术方式（开放/微创）、手术分级、术中诊断、手术步骤记录、意外事件等）、并发症记录、术后评分等，并自动计算相关创伤质控指标数据。</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住院信息</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1）实现对接住院、医嘱和电子病历等系统，自动获取创伤患者住院数据并填写到创伤病例档案中，包括：生命体征、创伤评分、体格检查、影像学检查、实验室检查、创伤手术、用药记录等数据。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2）实现数据编辑、更正功能。</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出院信息</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实现记录伤者的出院信息，包括出院结局、离院时间、住院天数、</w:t>
                  </w:r>
                  <w:r>
                    <w:rPr>
                      <w:sz w:val="24"/>
                      <w:color w:val="000000"/>
                    </w:rPr>
                    <w:t>ICU住院天数、出院诊断、出院医嘱、是否伤残、是否严重创伤患者。</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出院随访系统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1）实现结构化随访表单模板，定制化创建创伤患者随访任务，医生可结合该患者治疗情况定制适宜的随访计划。</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2）根据出院日期，自动计算随访任务执行日期。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3）在随访任务执行过程实现调阅以往随访记录；系统实现从出院患者中进行筛选，建立随访档案，随访病例入选可以显示姓名、年龄、性别、出院日期、出院诊断、治疗方式、治疗效果等。</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数据上报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手动批量上报患者数据；实现系统自动上报患者数据；实现根据上报类型、上报时间、患者姓名等条件查询上报记录。基于创伤中心数据填报平台和创伤中心创伤业务数据统计分析和质控方面的基本要求，设计实现如下功能，包含数据总览、患者总览、患者类型统计分析、治疗方式统计、治疗结果统计、质控分析，具体指标包括但不限于如下内容：</w:t>
                  </w:r>
                </w:p>
                <w:p>
                  <w:pPr>
                    <w:pStyle w:val="null3"/>
                    <w:jc w:val="both"/>
                  </w:pPr>
                  <w:r>
                    <w:rPr>
                      <w:sz w:val="24"/>
                      <w:color w:val="000000"/>
                    </w:rPr>
                    <w:t>（</w:t>
                  </w:r>
                  <w:r>
                    <w:rPr>
                      <w:sz w:val="24"/>
                      <w:color w:val="000000"/>
                    </w:rPr>
                    <w:t>1）严重创伤患者到达医院后至开始进行抢救的时间。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2）从就诊到完成全身快速CT、X线检查和床旁超声检查的检查时间。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3）患者需要输血时，从提出输血申请到护士执行输血的时间。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4）建立人工气道时间。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5）张力性气胸或中等量气血胸时，完成胸腔闭式引流时间。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6）抢救室滞留时间中位数：急诊抢救室患者从进入抢救室到离开抢救室的时间。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7）严重创伤患者从入院到出院之间的手术次数。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8）严重创伤患者重症监护病房住院天数。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9）严重创伤患者呼吸机使用时长和呼吸机相关肺炎发生率。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10）严重创伤患者（ISS&gt;16）抢救成功率。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11）创伤患者入院诊断与出院时确定性诊断的符合率。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12）年收治创伤患者人数。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13）接受外院转诊患者比例。</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14）需要转诊治疗的创伤患者转诊比例。</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15）创伤患者年平均住院日。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16）创伤患者均次住院费用。</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17）国家、我省、我市卫健委或医院、科室要求的其他质控指标。</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救治时间轴管理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系统以时间轴的方式记录和显示高级创伤生命实现的救治措施，记录和显示的救治措施、快速记录各项操作的时间值以及距离入室时间的间隔。对于由救治时间轴有异常的需进行分析原因及预警，便于后期流程的修改及管理。</w:t>
                  </w:r>
                </w:p>
                <w:p>
                  <w:pPr>
                    <w:pStyle w:val="null3"/>
                    <w:jc w:val="both"/>
                  </w:pPr>
                  <w:r>
                    <w:rPr>
                      <w:sz w:val="24"/>
                      <w:color w:val="000000"/>
                    </w:rPr>
                    <w:t>实现将创伤患者的档案通过人工或系统审核校验后自动上传至创伤中心数据填报平台，完成创伤中心标准所要求有效信息的准确录入，减轻医护人员的工作量，同时避免了手工录入所带来的数据不一致错误。实现系统发现数据有异常时提醒手工更正录入后再提交。</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跨终端信息推送及多媒体信息展示</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1）实现跨终端的实时信息推送，包括院内医疗系统（包括但不限于HIS）、平板电脑、智能手机等移动终端，提供患者信息、相关诊断信息的推送功能。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2）实现检查消息实时通过APP进行消息推送。</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3）实现患者救治流程中相关业务信息展示，便于有效提醒相关科室的医护人员。</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4）实现医院其他业务系统消息推送接口对接功能。</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配置管理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实现创伤患者全记录管理、创伤数据导出管理、创伤上报记录管理、创伤统计分析管理、创伤急救模板管理等配套设施。</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四、胸痛智能接诊急救系统（胸痛中心）</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胸痛患者管理</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1）患者建档管理</w:t>
                  </w:r>
                </w:p>
                <w:p>
                  <w:pPr>
                    <w:pStyle w:val="null3"/>
                    <w:jc w:val="both"/>
                  </w:pPr>
                  <w:r>
                    <w:rPr>
                      <w:sz w:val="24"/>
                      <w:color w:val="000000"/>
                    </w:rPr>
                    <w:t>管理胸痛患者在院前、院内、院后的整个救治流程，实现胸痛中心多学科（包括急诊科、心内科、影像学科、介入血管科相关科室）的协作，提供分检诊、和评估、治疗过程记录，并自动采集和记录各项时间指标，实现胸痛救治全流程跟踪管理，自动生成胸痛管理时间表和时间轴，并对接国家胸痛数据填报平台，自动上传胸痛患者数据提供审核。实现对胸痛中心就诊患者进行基本信息建档管理。对于已有诊疗卡号的患者，可通过诊疗卡号读取</w:t>
                  </w:r>
                  <w:r>
                    <w:rPr>
                      <w:sz w:val="24"/>
                      <w:color w:val="000000"/>
                    </w:rPr>
                    <w:t>HIS系统的患者信息，快速建档。</w:t>
                  </w:r>
                </w:p>
                <w:p>
                  <w:pPr>
                    <w:pStyle w:val="null3"/>
                    <w:jc w:val="both"/>
                  </w:pPr>
                  <w:r>
                    <w:rPr>
                      <w:sz w:val="24"/>
                      <w:color w:val="000000"/>
                    </w:rPr>
                    <w:t>实现查看和编辑患者的基本信息，包括患者的姓名、性别、诊疗卡号、身份证号、联系方式和地址。</w:t>
                  </w:r>
                </w:p>
                <w:p>
                  <w:pPr>
                    <w:pStyle w:val="null3"/>
                    <w:jc w:val="both"/>
                  </w:pPr>
                  <w:r>
                    <w:rPr>
                      <w:sz w:val="24"/>
                      <w:color w:val="000000"/>
                    </w:rPr>
                    <w:t>实现患者无线手环绑定：在移动端，对胸痛中心的危重患者，进行无线手环绑定，可通过手环快速进行患者位置定位，以及在移动终端通过触碰患者手环快速打开患者救治病历。</w:t>
                  </w:r>
                </w:p>
                <w:p>
                  <w:pPr>
                    <w:pStyle w:val="null3"/>
                    <w:jc w:val="both"/>
                  </w:pPr>
                  <w:r>
                    <w:rPr>
                      <w:sz w:val="24"/>
                      <w:color w:val="000000"/>
                    </w:rPr>
                    <w:t>首次医疗接触时间计时器（</w:t>
                  </w:r>
                  <w:r>
                    <w:rPr>
                      <w:sz w:val="24"/>
                      <w:color w:val="000000"/>
                    </w:rPr>
                    <w:t>FMC）：自动根据患者的首次医疗接触时间，在移动端患者首页进行自动计时。</w:t>
                  </w:r>
                </w:p>
                <w:p>
                  <w:pPr>
                    <w:pStyle w:val="null3"/>
                    <w:jc w:val="both"/>
                  </w:pPr>
                  <w:r>
                    <w:rPr>
                      <w:sz w:val="24"/>
                      <w:color w:val="000000"/>
                    </w:rPr>
                    <w:t>到院时间计时器：自动根据患者的到院时间，在移动端患者首页进行自动计时。</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2）院前急救系统</w:t>
                  </w:r>
                </w:p>
                <w:p>
                  <w:pPr>
                    <w:pStyle w:val="null3"/>
                    <w:jc w:val="both"/>
                  </w:pPr>
                  <w:r>
                    <w:rPr>
                      <w:sz w:val="24"/>
                      <w:color w:val="000000"/>
                    </w:rPr>
                    <w:t>1.实现对接120指挥调度系统，自动获取院前患者基本信息、院前电子病历信息、车辆运行时间节点信息等数据。</w:t>
                  </w:r>
                </w:p>
                <w:p>
                  <w:pPr>
                    <w:pStyle w:val="null3"/>
                    <w:jc w:val="both"/>
                  </w:pPr>
                  <w:r>
                    <w:rPr>
                      <w:sz w:val="24"/>
                      <w:color w:val="000000"/>
                    </w:rPr>
                    <w:t>2.实现与我院签订协议的网络医院通过胸痛APP填报上传胸痛患者相关数据质控。</w:t>
                  </w:r>
                </w:p>
                <w:p>
                  <w:pPr>
                    <w:pStyle w:val="null3"/>
                    <w:jc w:val="both"/>
                  </w:pPr>
                  <w:r>
                    <w:rPr>
                      <w:sz w:val="24"/>
                      <w:color w:val="000000"/>
                    </w:rPr>
                    <w:t>3.实现采集或填报院前阶段的数据，包括：患者基本信息、医保信息、时间节点信息（含但不限于发病时间、呼救120时间、首次医疗接触时间等，并可根据质控要求定义修改相关时间节点功能）、心电图信息、溶栓治疗信息等。填报的信息将共享到系统中，并共享给后续环节和相关科室查阅。</w:t>
                  </w:r>
                </w:p>
                <w:p>
                  <w:pPr>
                    <w:pStyle w:val="null3"/>
                    <w:jc w:val="both"/>
                  </w:pPr>
                  <w:r>
                    <w:rPr>
                      <w:sz w:val="24"/>
                      <w:color w:val="000000"/>
                    </w:rPr>
                    <w:t>4.实现通过OCR拍照建档，利用移动设备对患者身份证拍照，即可识别身份证信息并转换为文字，填写到表单相应的字段中，快速建立胸痛患者档案。</w:t>
                  </w:r>
                </w:p>
                <w:p>
                  <w:pPr>
                    <w:pStyle w:val="null3"/>
                    <w:jc w:val="both"/>
                  </w:pPr>
                  <w:r>
                    <w:rPr>
                      <w:sz w:val="24"/>
                      <w:color w:val="000000"/>
                    </w:rPr>
                    <w:t>5.与院内中心连接实时共享心电图结果并发报告。</w:t>
                  </w:r>
                </w:p>
                <w:p>
                  <w:pPr>
                    <w:pStyle w:val="null3"/>
                    <w:jc w:val="both"/>
                  </w:pPr>
                  <w:r>
                    <w:rPr>
                      <w:sz w:val="24"/>
                      <w:color w:val="000000"/>
                    </w:rPr>
                    <w:t>6.实现自定义时间质控提醒规则。在相关质控时间超时前提早发出预警。</w:t>
                  </w:r>
                </w:p>
                <w:p>
                  <w:pPr>
                    <w:pStyle w:val="null3"/>
                    <w:jc w:val="both"/>
                  </w:pPr>
                  <w:r>
                    <w:rPr>
                      <w:sz w:val="24"/>
                      <w:color w:val="000000"/>
                    </w:rPr>
                    <w:t>7.实现时间节点的逻辑校验提醒功能，有异常时间节点即时提醒医护人员进行校存，避免出现数据异常。</w:t>
                  </w:r>
                </w:p>
                <w:p>
                  <w:pPr>
                    <w:pStyle w:val="null3"/>
                    <w:jc w:val="both"/>
                  </w:pPr>
                  <w:r>
                    <w:rPr>
                      <w:sz w:val="24"/>
                      <w:color w:val="000000"/>
                    </w:rPr>
                    <w:t>8.采用表单式院前病历模板，方便急救医生快速完善院前急救病历。</w:t>
                  </w:r>
                </w:p>
                <w:p>
                  <w:pPr>
                    <w:pStyle w:val="null3"/>
                    <w:jc w:val="both"/>
                  </w:pPr>
                  <w:r>
                    <w:rPr>
                      <w:sz w:val="24"/>
                      <w:color w:val="000000"/>
                    </w:rPr>
                    <w:t>9.实现知情同意书的电子手写签名、上传。</w:t>
                  </w:r>
                </w:p>
                <w:p>
                  <w:pPr>
                    <w:pStyle w:val="null3"/>
                    <w:jc w:val="both"/>
                  </w:pPr>
                  <w:r>
                    <w:rPr>
                      <w:sz w:val="24"/>
                      <w:color w:val="000000"/>
                    </w:rPr>
                    <w:t>10.实现到院交接单的自动生成、交接双方电子签名。</w:t>
                  </w:r>
                </w:p>
                <w:p>
                  <w:pPr>
                    <w:pStyle w:val="null3"/>
                    <w:jc w:val="both"/>
                  </w:pPr>
                  <w:r>
                    <w:rPr>
                      <w:sz w:val="24"/>
                      <w:color w:val="000000"/>
                    </w:rPr>
                    <w:t>11.实现启动绿色通道功能，通过系统弹窗消息、短信、语音电话通知胸痛中心救治团队做好准备，同时传递院前患者的基本信息、心电图、初步诊断、生命体征等信息，方便相应科室掌握该绿通患者的具体病情并做出救治准备工作。</w:t>
                  </w:r>
                </w:p>
                <w:p>
                  <w:pPr>
                    <w:pStyle w:val="null3"/>
                    <w:jc w:val="both"/>
                  </w:pPr>
                  <w:r>
                    <w:rPr>
                      <w:sz w:val="24"/>
                      <w:color w:val="000000"/>
                    </w:rPr>
                    <w:t>12.实现远程会诊功能，院前团队可以发起音视频远程会诊申请，邀请院内专家判断、指导院前患者的救治工作。</w:t>
                  </w:r>
                </w:p>
                <w:p>
                  <w:pPr>
                    <w:pStyle w:val="null3"/>
                    <w:jc w:val="both"/>
                  </w:pPr>
                  <w:r>
                    <w:rPr>
                      <w:sz w:val="24"/>
                      <w:color w:val="000000"/>
                    </w:rPr>
                    <w:t>13.实现电子标签绑定功能，可以为胸痛患者佩戴电子标签并进行身份信息关联，便后续环节自动获取时间节点数据。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3）病情语音记录管理</w:t>
                  </w:r>
                </w:p>
                <w:p>
                  <w:pPr>
                    <w:pStyle w:val="null3"/>
                    <w:jc w:val="both"/>
                  </w:pPr>
                  <w:r>
                    <w:rPr>
                      <w:sz w:val="24"/>
                      <w:color w:val="000000"/>
                    </w:rPr>
                    <w:t>实现在移动端对患者的病情进行多次语音记录，保存原始音频文件供后续的翻听调阅。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4）实时心电监护</w:t>
                  </w:r>
                </w:p>
                <w:p>
                  <w:pPr>
                    <w:pStyle w:val="null3"/>
                    <w:jc w:val="both"/>
                  </w:pPr>
                  <w:r>
                    <w:rPr>
                      <w:sz w:val="24"/>
                      <w:color w:val="000000"/>
                    </w:rPr>
                    <w:t>实现实时查看患者的生命体征数据和心电波形图。</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5）胸痛时间指标</w:t>
                  </w:r>
                </w:p>
                <w:p>
                  <w:pPr>
                    <w:pStyle w:val="null3"/>
                    <w:jc w:val="both"/>
                  </w:pPr>
                  <w:r>
                    <w:rPr>
                      <w:sz w:val="24"/>
                      <w:color w:val="000000"/>
                    </w:rPr>
                    <w:t>实现对各项胸痛时间指标进行编辑，在救治流程过程中存在遗漏的地方，可集中维护并记录每个节点时间。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6）胸痛时间轴管理</w:t>
                  </w:r>
                </w:p>
                <w:p>
                  <w:pPr>
                    <w:pStyle w:val="null3"/>
                    <w:jc w:val="both"/>
                  </w:pPr>
                  <w:r>
                    <w:rPr>
                      <w:sz w:val="24"/>
                      <w:color w:val="000000"/>
                    </w:rPr>
                    <w:t>实现在移动端查看当前患者的胸痛时间轴。实现时间轴分析功能，将胸痛患者救治过程的关键时间节点连接起来形成时间轴，直观展示各节点的耗时，方便快速定位。</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7）时间管理表</w:t>
                  </w:r>
                </w:p>
                <w:p>
                  <w:pPr>
                    <w:pStyle w:val="null3"/>
                    <w:jc w:val="both"/>
                  </w:pPr>
                  <w:r>
                    <w:rPr>
                      <w:sz w:val="24"/>
                      <w:color w:val="000000"/>
                    </w:rPr>
                    <w:t>1.实现在移动端生成该患者的《胸痛中心时间管理记录表》。</w:t>
                  </w:r>
                </w:p>
                <w:p>
                  <w:pPr>
                    <w:pStyle w:val="null3"/>
                    <w:jc w:val="both"/>
                  </w:pPr>
                  <w:r>
                    <w:rPr>
                      <w:sz w:val="24"/>
                      <w:color w:val="000000"/>
                    </w:rPr>
                    <w:t>2.实现表单分页功能。按各科室职责、需填报内容进行表单分页管理，可以将表单分为院前急救页、急诊预检分诊页、胸痛诊室（心内科会诊）/发病科室页、急诊留观查页、CCU页、介入导管室页、心内科页等，方便快速查阅填报对应科室的救治信息。</w:t>
                  </w:r>
                </w:p>
                <w:p>
                  <w:pPr>
                    <w:pStyle w:val="null3"/>
                    <w:jc w:val="both"/>
                  </w:pPr>
                  <w:r>
                    <w:rPr>
                      <w:sz w:val="24"/>
                      <w:color w:val="000000"/>
                    </w:rPr>
                    <w:t>3.实现时间节点的逻辑校验提醒功能。如出现数据异常即时反馈提醒医护人员进行数据校正填报。</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分诊信息管理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1）院前信息确认或补录</w:t>
                  </w:r>
                </w:p>
                <w:p>
                  <w:pPr>
                    <w:pStyle w:val="null3"/>
                    <w:jc w:val="both"/>
                  </w:pPr>
                  <w:r>
                    <w:rPr>
                      <w:sz w:val="24"/>
                      <w:color w:val="000000"/>
                    </w:rPr>
                    <w:t>实现对胸痛患者（自行来院或外院转入）院前信息管理详情进行确认或补录，完善患者病历，包括远程心电图传输、到院生命体征、院前初步诊疗、院前溶栓治疗、双联抗血小板给药、患者情况备注、记录人。在急诊分诊台为患者佩戴电子标签者出入抢救室、放射科、导管室等地点时，系统自动获取时间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2）基本信息</w:t>
                  </w:r>
                </w:p>
                <w:p>
                  <w:pPr>
                    <w:pStyle w:val="null3"/>
                    <w:jc w:val="both"/>
                  </w:pPr>
                  <w:r>
                    <w:rPr>
                      <w:sz w:val="24"/>
                      <w:color w:val="000000"/>
                    </w:rPr>
                    <w:t>实现记录或采集胸痛患者的住院</w:t>
                  </w:r>
                  <w:r>
                    <w:rPr>
                      <w:sz w:val="24"/>
                      <w:color w:val="000000"/>
                    </w:rPr>
                    <w:t>ID、门诊ID、诊疗卡号、发病地址、详细地址、医保类型、编号、是否大病医保。</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3）来院方式</w:t>
                  </w:r>
                </w:p>
                <w:p>
                  <w:pPr>
                    <w:pStyle w:val="null3"/>
                    <w:jc w:val="both"/>
                  </w:pPr>
                  <w:r>
                    <w:rPr>
                      <w:sz w:val="24"/>
                      <w:color w:val="000000"/>
                    </w:rPr>
                    <w:t>实现记录患者的来院方式，包括呼叫出车、自行来院、院内发病或转院，并根据来院方式记录相应的信息。如转院的需要填写转院类型、医院名称、首次医疗接触时间、决定转院时间。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4）生命体征</w:t>
                  </w:r>
                </w:p>
                <w:p>
                  <w:pPr>
                    <w:pStyle w:val="null3"/>
                    <w:jc w:val="both"/>
                  </w:pPr>
                  <w:r>
                    <w:rPr>
                      <w:sz w:val="24"/>
                      <w:color w:val="000000"/>
                    </w:rPr>
                    <w:t>实现记录患者的生命体征参数，可查看并添加，包括血氧饱和度、心率、体温、脉搏、呼吸频率、血压、意识。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5）心电图</w:t>
                  </w:r>
                </w:p>
                <w:p>
                  <w:pPr>
                    <w:pStyle w:val="null3"/>
                    <w:jc w:val="both"/>
                  </w:pPr>
                  <w:r>
                    <w:rPr>
                      <w:sz w:val="24"/>
                      <w:color w:val="000000"/>
                    </w:rPr>
                    <w:t>实现与胸痛诊室的心电设备对接，自动获取胸痛患者的心电图资料。实现通过拍照或直接对接医院心电内网，获取患者的心电图进行存档。</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6）Heart评分实现对当前患者进行Heart评分，通过患者的病史、心电图、年龄范围、危险因素以及肌钙蛋白的值，自动生成评分结果。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7）特殊情况备注</w:t>
                  </w:r>
                </w:p>
                <w:p>
                  <w:pPr>
                    <w:pStyle w:val="null3"/>
                    <w:jc w:val="both"/>
                  </w:pPr>
                  <w:r>
                    <w:rPr>
                      <w:sz w:val="24"/>
                      <w:color w:val="000000"/>
                    </w:rPr>
                    <w:t>实现对产生延时的特殊原因进行备注说明，记录在病历中。</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8）分检诊去向</w:t>
                  </w:r>
                </w:p>
                <w:p>
                  <w:pPr>
                    <w:pStyle w:val="null3"/>
                    <w:jc w:val="both"/>
                  </w:pPr>
                  <w:r>
                    <w:rPr>
                      <w:sz w:val="24"/>
                      <w:color w:val="000000"/>
                    </w:rPr>
                    <w:t>实现记录当前分诊患者的去向，包括至胸痛诊室（急诊内科）、至急诊科抢救室、至导管室、心内科诊室、其他。</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诊疗信息管理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1）接诊时间</w:t>
                  </w:r>
                </w:p>
                <w:p>
                  <w:pPr>
                    <w:pStyle w:val="null3"/>
                    <w:jc w:val="both"/>
                  </w:pPr>
                  <w:r>
                    <w:rPr>
                      <w:sz w:val="24"/>
                      <w:color w:val="000000"/>
                    </w:rPr>
                    <w:t>实现医生在移动端对患者进行接诊确认的操作，自动记录接诊时间。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2）发病时间</w:t>
                  </w:r>
                </w:p>
                <w:p>
                  <w:pPr>
                    <w:pStyle w:val="null3"/>
                    <w:jc w:val="both"/>
                  </w:pPr>
                  <w:r>
                    <w:rPr>
                      <w:sz w:val="24"/>
                      <w:color w:val="000000"/>
                    </w:rPr>
                    <w:t>实现记录胸痛患者的发病时间，作为该患者对应时间轴的起始节点。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3）病史记录</w:t>
                  </w:r>
                </w:p>
                <w:p>
                  <w:pPr>
                    <w:pStyle w:val="null3"/>
                    <w:jc w:val="both"/>
                  </w:pPr>
                  <w:r>
                    <w:rPr>
                      <w:sz w:val="24"/>
                      <w:color w:val="000000"/>
                    </w:rPr>
                    <w:t>实现登记胸痛患者的病史记录</w:t>
                  </w:r>
                  <w:r>
                    <w:rPr>
                      <w:sz w:val="24"/>
                      <w:color w:val="000000"/>
                    </w:rPr>
                    <w:t>(如与患者的关系、病史陈述者、主诉、症状、既往史/妊娠史、当前所服用药物、过敏史、病史图片），可手工填写或语言快速记录，作为辅助诊疗的相关内容。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4）病情现况</w:t>
                  </w:r>
                </w:p>
                <w:p>
                  <w:pPr>
                    <w:pStyle w:val="null3"/>
                    <w:jc w:val="both"/>
                  </w:pPr>
                  <w:r>
                    <w:rPr>
                      <w:sz w:val="24"/>
                      <w:color w:val="000000"/>
                    </w:rPr>
                    <w:t>实现对患者的病情现况进行评估，判断是持续性胸闷</w:t>
                  </w:r>
                  <w:r>
                    <w:rPr>
                      <w:sz w:val="24"/>
                      <w:color w:val="000000"/>
                    </w:rPr>
                    <w:t>/胸痛还是间歇性胸闷/胸痛，或者症状是否已缓解。同时记录是否存在合并症，例如是否有呼吸困难、腹痛、齿痛、肩背痛、合并出血、合并心衰、大汗淋漓情况。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w:t>
                  </w:r>
                  <w:r>
                    <w:rPr>
                      <w:sz w:val="24"/>
                      <w:color w:val="000000"/>
                    </w:rPr>
                    <w:t>电子病历</w:t>
                  </w:r>
                </w:p>
                <w:p>
                  <w:pPr>
                    <w:pStyle w:val="null3"/>
                    <w:jc w:val="both"/>
                  </w:pPr>
                  <w:r>
                    <w:rPr>
                      <w:sz w:val="24"/>
                      <w:color w:val="000000"/>
                    </w:rPr>
                    <w:t>实现通过表单式自定义胸痛患者病历收集后汇总成完整的电子病历，实现通过拍照上传，或者对接</w:t>
                  </w:r>
                  <w:r>
                    <w:rPr>
                      <w:sz w:val="24"/>
                      <w:color w:val="000000"/>
                    </w:rPr>
                    <w:t>HIS系统，获得患者当前的电子病历进行备查。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6）心电图</w:t>
                  </w:r>
                </w:p>
                <w:p>
                  <w:pPr>
                    <w:pStyle w:val="null3"/>
                    <w:jc w:val="both"/>
                  </w:pPr>
                  <w:r>
                    <w:rPr>
                      <w:sz w:val="24"/>
                      <w:color w:val="000000"/>
                    </w:rPr>
                    <w:t>实现与胸痛诊室的心电设备对接，自动获取胸痛患者的心电图资料。实现通过拍照上传患者的心电图，包括心电图时间、心电图诊断时间、检测结果是否正常。</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7）实验室检查</w:t>
                  </w:r>
                </w:p>
                <w:p>
                  <w:pPr>
                    <w:pStyle w:val="null3"/>
                    <w:jc w:val="both"/>
                  </w:pPr>
                  <w:r>
                    <w:rPr>
                      <w:sz w:val="24"/>
                      <w:color w:val="000000"/>
                    </w:rPr>
                    <w:t>实现与检查、检验系统对接取数，自动抓取胸痛病人的检查（例如胸部</w:t>
                  </w:r>
                  <w:r>
                    <w:rPr>
                      <w:sz w:val="24"/>
                      <w:color w:val="000000"/>
                    </w:rPr>
                    <w:t>CT、CT脏超声）、</w:t>
                  </w:r>
                </w:p>
                <w:p>
                  <w:pPr>
                    <w:pStyle w:val="null3"/>
                    <w:jc w:val="both"/>
                  </w:pPr>
                  <w:r>
                    <w:rPr>
                      <w:sz w:val="24"/>
                      <w:color w:val="000000"/>
                    </w:rPr>
                    <w:t>检验科报告、通知科室时间、获得报告时间等数据，并自动填写到创伤档案中。实现检查检验报告中危急值的展示查阅。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8）Heart评分</w:t>
                  </w:r>
                </w:p>
                <w:p>
                  <w:pPr>
                    <w:pStyle w:val="null3"/>
                    <w:jc w:val="both"/>
                  </w:pPr>
                  <w:r>
                    <w:rPr>
                      <w:sz w:val="24"/>
                      <w:color w:val="000000"/>
                    </w:rPr>
                    <w:t>实现对当前患者进行</w:t>
                  </w:r>
                  <w:r>
                    <w:rPr>
                      <w:sz w:val="24"/>
                      <w:color w:val="000000"/>
                    </w:rPr>
                    <w:t>Heart评分，通过患者的病史、心电图、年龄范围、危险因素以及肌钙蛋白的值，自动生成评分结果。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9）心内科会诊</w:t>
                  </w:r>
                </w:p>
                <w:p>
                  <w:pPr>
                    <w:pStyle w:val="null3"/>
                    <w:jc w:val="both"/>
                  </w:pPr>
                  <w:r>
                    <w:rPr>
                      <w:sz w:val="24"/>
                      <w:color w:val="000000"/>
                    </w:rPr>
                    <w:t>实现对患者选择是否进行心内科会诊，还需选择会诊类型、通知会诊时间和会诊时间。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10）药物使用</w:t>
                  </w:r>
                </w:p>
                <w:p>
                  <w:pPr>
                    <w:pStyle w:val="null3"/>
                    <w:jc w:val="both"/>
                  </w:pPr>
                  <w:r>
                    <w:rPr>
                      <w:sz w:val="24"/>
                      <w:color w:val="000000"/>
                    </w:rPr>
                    <w:t>实现记录患者的药物使用情况，包括是否抗血小板治疗、抗凝治疗、他汀治疗、</w:t>
                  </w:r>
                  <w:r>
                    <w:rPr>
                      <w:sz w:val="24"/>
                      <w:color w:val="000000"/>
                    </w:rPr>
                    <w:t>β受体阻滞剂。</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诊断信息管理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(1）胸痛患者初步诊断</w:t>
                  </w:r>
                </w:p>
                <w:p>
                  <w:pPr>
                    <w:pStyle w:val="null3"/>
                    <w:jc w:val="both"/>
                  </w:pPr>
                  <w:r>
                    <w:rPr>
                      <w:sz w:val="24"/>
                      <w:color w:val="000000"/>
                    </w:rPr>
                    <w:t>实现对当前胸痛患者进行初步诊断，记录该患者的初步诊断结果为</w:t>
                  </w:r>
                  <w:r>
                    <w:rPr>
                      <w:sz w:val="24"/>
                      <w:color w:val="000000"/>
                    </w:rPr>
                    <w:t>STEMI、NSTEMI、UA、主动脉夹层、肺动脉栓塞、非ACS心源性胸痛、其它非心源性胸痛或待查的其中一种。患者是否自愿放弃后续治疗，自动记录诊断时间和诊断医生（当前用户），并根据初诊的结果进行进一步的评估。</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(2）胸痛患者修正诊断</w:t>
                  </w:r>
                </w:p>
                <w:p>
                  <w:pPr>
                    <w:pStyle w:val="null3"/>
                    <w:jc w:val="both"/>
                  </w:pPr>
                  <w:r>
                    <w:rPr>
                      <w:sz w:val="24"/>
                      <w:color w:val="000000"/>
                    </w:rPr>
                    <w:t>实现根据检查结果，对当前胸痛患者进行修正诊断，记录该患者的修正诊断结果为</w:t>
                  </w:r>
                  <w:r>
                    <w:rPr>
                      <w:sz w:val="24"/>
                      <w:color w:val="000000"/>
                    </w:rPr>
                    <w:t>STEMI、NSTEMI、UA、主动脉夹层、肺动脉栓塞、非ACS心源性胸痛、其他非心源性胸痛或待查的其中一种。自动记录修正诊断时间和诊断医生（当前用户），以及患者是否选择自愿放弃治疗。并根据修正诊断的结果记录对应的详细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3）ACS信息管理</w:t>
                  </w:r>
                </w:p>
                <w:p>
                  <w:pPr>
                    <w:pStyle w:val="null3"/>
                    <w:jc w:val="both"/>
                  </w:pPr>
                  <w:r>
                    <w:rPr>
                      <w:sz w:val="24"/>
                      <w:color w:val="000000"/>
                    </w:rPr>
                    <w:t>实现对于初步诊断结果为</w:t>
                  </w:r>
                  <w:r>
                    <w:rPr>
                      <w:sz w:val="24"/>
                      <w:color w:val="000000"/>
                    </w:rPr>
                    <w:t>ACS（STEMI、NSTEMI、UA）的患者，需要进一步记录心功能分级（I-IV级）和是否绕行急诊和是否绕行CCU信息。根据填报的内容项展开相关内容进行详细记录。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4）主动脉夹层信息管理</w:t>
                  </w:r>
                </w:p>
                <w:p>
                  <w:pPr>
                    <w:pStyle w:val="null3"/>
                    <w:jc w:val="both"/>
                  </w:pPr>
                  <w:r>
                    <w:rPr>
                      <w:sz w:val="24"/>
                      <w:color w:val="000000"/>
                    </w:rPr>
                    <w:t>实现记录主动脉夹层患者的心外科会诊通知时间和到达时间，以及患者的夹层类型（</w:t>
                  </w:r>
                  <w:r>
                    <w:rPr>
                      <w:sz w:val="24"/>
                      <w:color w:val="000000"/>
                    </w:rPr>
                    <w:t>A型/B型），和治疗策略（紧急介入治疗/择期介入治疗/保守治疗/外科手术/其它）。根据填报的内容项展开相关内容进行详细记录。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5）肺动脉栓塞信息管理</w:t>
                  </w:r>
                </w:p>
                <w:p>
                  <w:pPr>
                    <w:pStyle w:val="null3"/>
                    <w:jc w:val="both"/>
                  </w:pPr>
                  <w:r>
                    <w:rPr>
                      <w:sz w:val="24"/>
                      <w:color w:val="000000"/>
                    </w:rPr>
                    <w:t>实现记录肺动脉栓塞患者的影像检查信息，包括</w:t>
                  </w:r>
                  <w:r>
                    <w:rPr>
                      <w:sz w:val="24"/>
                      <w:color w:val="000000"/>
                    </w:rPr>
                    <w:t>CT检查（CT平扫、CTA、CTP）或核磁共振（MRI、MRA、DWI、PWI）的各项时间指标与检查结果；根据填报的内容项展开相关内容进行详细记录。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6）非ACS心源性胸痛信息管理</w:t>
                  </w:r>
                </w:p>
                <w:p>
                  <w:pPr>
                    <w:pStyle w:val="null3"/>
                    <w:jc w:val="both"/>
                  </w:pPr>
                  <w:r>
                    <w:rPr>
                      <w:sz w:val="24"/>
                      <w:color w:val="000000"/>
                    </w:rPr>
                    <w:t>实现记录非</w:t>
                  </w:r>
                  <w:r>
                    <w:rPr>
                      <w:sz w:val="24"/>
                      <w:color w:val="000000"/>
                    </w:rPr>
                    <w:t>ACS心源性胸痛患者非ACS心源性胸痛类型，包括心律失常、扩展性心肌病、缺血性心肌病、肥厚型心肌病、心肌炎、冠心病、瓣膜性心脏病、陈旧性心肌梗死、心绞痛、心悸、房颤、高血压、心衰、房扑、室早、房早、室上速、心包炎、心包积液、心肌桥，和对患者采取的处置措施（收治入院/急诊留观/门诊治疗/随访/完善相关检查）以及患者情况备注。</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7）其他非心源性胸痛信息管理</w:t>
                  </w:r>
                </w:p>
                <w:p>
                  <w:pPr>
                    <w:pStyle w:val="null3"/>
                    <w:jc w:val="both"/>
                  </w:pPr>
                  <w:r>
                    <w:rPr>
                      <w:sz w:val="24"/>
                      <w:color w:val="000000"/>
                    </w:rPr>
                    <w:t>实现记录对于其它非心源性胸痛患者的其他非心源性胸痛类型，包括呼吸系统病、消化系统病、神经系统病、精神系统病、肌肉骨骼病、皮肤系统病、其他，和对患者采取的处置措施（收治入院</w:t>
                  </w:r>
                  <w:r>
                    <w:rPr>
                      <w:sz w:val="24"/>
                      <w:color w:val="000000"/>
                    </w:rPr>
                    <w:t>/急诊留观/门诊治疗/随访/完善相关检查），以及患者情况备注。</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8）待查处理</w:t>
                  </w:r>
                </w:p>
                <w:p>
                  <w:pPr>
                    <w:pStyle w:val="null3"/>
                    <w:jc w:val="both"/>
                  </w:pPr>
                  <w:r>
                    <w:rPr>
                      <w:sz w:val="24"/>
                      <w:color w:val="000000"/>
                    </w:rPr>
                    <w:t>实现记录对待查患者采取的处置措施（收治入院</w:t>
                  </w:r>
                  <w:r>
                    <w:rPr>
                      <w:sz w:val="24"/>
                      <w:color w:val="000000"/>
                    </w:rPr>
                    <w:t>/急诊留观/门诊治疗/随访/完善相关检查），以及患者情况备注。</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9）再灌注措施</w:t>
                  </w:r>
                </w:p>
                <w:p>
                  <w:pPr>
                    <w:pStyle w:val="null3"/>
                    <w:jc w:val="both"/>
                  </w:pPr>
                  <w:r>
                    <w:rPr>
                      <w:sz w:val="24"/>
                      <w:color w:val="000000"/>
                    </w:rPr>
                    <w:t>实现对于</w:t>
                  </w:r>
                  <w:r>
                    <w:rPr>
                      <w:sz w:val="24"/>
                      <w:color w:val="000000"/>
                    </w:rPr>
                    <w:t>STEMI进行再灌注措施选择，选择无再灌注措施（生命体征平稳，无持续缺血表现、超过再灌注时间窗），选择进行再灌注措施，需要选择措施（直接PCI、溶栓、择期介入、CABG、转运PCI）、决定医生、决定介入手术时间、启动导管室时间、开始知情同意时间、签署知情同意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10）处理策略</w:t>
                  </w:r>
                </w:p>
                <w:p>
                  <w:pPr>
                    <w:pStyle w:val="null3"/>
                    <w:jc w:val="both"/>
                  </w:pPr>
                  <w:r>
                    <w:rPr>
                      <w:sz w:val="24"/>
                      <w:color w:val="000000"/>
                    </w:rPr>
                    <w:t>实现在对患者进行再次危险分层管理后，进行处理策略管理，选择保守治疗（仅药物治疗）或侵入性策略。其中侵入性策略包括紧急介入治疗、</w:t>
                  </w:r>
                  <w:r>
                    <w:rPr>
                      <w:sz w:val="24"/>
                      <w:color w:val="000000"/>
                    </w:rPr>
                    <w:t>24H内介入治疗、72H内介入治疗、择期介入治疗、CABG。对于紧急介入治疗，需立即记录决定介入手术时间、启动导管室时间、开始知情同意时间、签署知情同意时间信息。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11）Grace评估</w:t>
                  </w:r>
                </w:p>
                <w:p>
                  <w:pPr>
                    <w:pStyle w:val="null3"/>
                    <w:jc w:val="both"/>
                  </w:pPr>
                  <w:r>
                    <w:rPr>
                      <w:sz w:val="24"/>
                      <w:color w:val="000000"/>
                    </w:rPr>
                    <w:t>实现对当前患者进行</w:t>
                  </w:r>
                  <w:r>
                    <w:rPr>
                      <w:sz w:val="24"/>
                      <w:color w:val="000000"/>
                    </w:rPr>
                    <w:t>GRACE评分，通过对患者的Grace评估、Grace极高危条件、NSTE-ACS危险分层进行判断，Grace分值通过患者的年龄、心率、收缩压、血清肌酐以及心功能分级（I-IV级）自动计算分值。</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(12)出血评分</w:t>
                  </w:r>
                </w:p>
                <w:p>
                  <w:pPr>
                    <w:pStyle w:val="null3"/>
                    <w:jc w:val="both"/>
                  </w:pPr>
                  <w:r>
                    <w:rPr>
                      <w:sz w:val="24"/>
                      <w:color w:val="000000"/>
                    </w:rPr>
                    <w:t>实现填写</w:t>
                  </w:r>
                  <w:r>
                    <w:rPr>
                      <w:sz w:val="24"/>
                      <w:color w:val="000000"/>
                    </w:rPr>
                    <w:t>ACS（STEMI、NSTEMI、UA）患者出血评分的各项指标值，包括HCT、GFR、心率、收缩压、性别、是否有心衰、是否有糖尿病、以及是否有既往心血管病，自动计算出血评分和当前评分时间。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(13)再次危险分层</w:t>
                  </w:r>
                </w:p>
                <w:p>
                  <w:pPr>
                    <w:pStyle w:val="null3"/>
                    <w:jc w:val="both"/>
                  </w:pPr>
                  <w:r>
                    <w:rPr>
                      <w:sz w:val="24"/>
                      <w:color w:val="000000"/>
                    </w:rPr>
                    <w:t>实现对患者进行再次危险分层，记录未做、是否转为</w:t>
                  </w:r>
                  <w:r>
                    <w:rPr>
                      <w:sz w:val="24"/>
                      <w:color w:val="000000"/>
                    </w:rPr>
                    <w:t>STEMI、极高危、高危、中危、低危，并选择再次危险分层时间。</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介入信息管理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1）介入手术信息登记</w:t>
                  </w:r>
                </w:p>
                <w:p>
                  <w:pPr>
                    <w:pStyle w:val="null3"/>
                    <w:jc w:val="both"/>
                  </w:pPr>
                  <w:r>
                    <w:rPr>
                      <w:sz w:val="24"/>
                      <w:color w:val="000000"/>
                    </w:rPr>
                    <w:t>实现登记当前介入手术的基本信息，包括导管室激活时间、患者到达导管室时间、介入医师（多人）、开始穿刺时间、造影开始时间、</w:t>
                  </w:r>
                  <w:r>
                    <w:rPr>
                      <w:sz w:val="24"/>
                      <w:color w:val="000000"/>
                    </w:rPr>
                    <w:t>TIMI血流等级（仅造影时）、术中首次抗凝给药时间、术中抗凝给药的药物名称和剂量。</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2）入路管理</w:t>
                  </w:r>
                </w:p>
                <w:p>
                  <w:pPr>
                    <w:pStyle w:val="null3"/>
                    <w:jc w:val="both"/>
                  </w:pPr>
                  <w:r>
                    <w:rPr>
                      <w:sz w:val="24"/>
                      <w:color w:val="000000"/>
                    </w:rPr>
                    <w:t>实现记录当前胸痛患者介入手术的入路，通过桡动脉（右侧）、桡动脉（左侧）、股动脉或者其它进行。</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3）冠脉造影</w:t>
                  </w:r>
                </w:p>
                <w:p>
                  <w:pPr>
                    <w:pStyle w:val="null3"/>
                    <w:jc w:val="both"/>
                  </w:pPr>
                  <w:r>
                    <w:rPr>
                      <w:sz w:val="24"/>
                      <w:color w:val="000000"/>
                    </w:rPr>
                    <w:t>实现通过冠脉造影图形展示，并记录当前介入手术的冠脉造影位置，包括右冠近段、右冠中段、右冠远段等</w:t>
                  </w:r>
                  <w:r>
                    <w:rPr>
                      <w:sz w:val="24"/>
                      <w:color w:val="000000"/>
                    </w:rPr>
                    <w:t>27个分段部位，设置每个造影部位的狭窄程度、造影时TIMI血流，和是否有支架内血栓、是否分叉病变、是否CTO、钙化病变、罪犯病变、PCI。</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4）器械使用管理</w:t>
                  </w:r>
                </w:p>
                <w:p>
                  <w:pPr>
                    <w:pStyle w:val="null3"/>
                    <w:jc w:val="both"/>
                  </w:pPr>
                  <w:r>
                    <w:rPr>
                      <w:sz w:val="24"/>
                      <w:color w:val="000000"/>
                    </w:rPr>
                    <w:t>实现记录当前介入手术的器械使用情况，包括腔内影像、功能检测（</w:t>
                  </w:r>
                  <w:r>
                    <w:rPr>
                      <w:sz w:val="24"/>
                      <w:color w:val="000000"/>
                    </w:rPr>
                    <w:t>FFR/iFR/IMR）、以及是否IABP、临时起搏器、ECMO、左心室辅助装置。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5）术中并发症</w:t>
                  </w:r>
                </w:p>
                <w:p>
                  <w:pPr>
                    <w:pStyle w:val="null3"/>
                    <w:jc w:val="both"/>
                  </w:pPr>
                  <w:r>
                    <w:rPr>
                      <w:sz w:val="24"/>
                      <w:color w:val="000000"/>
                    </w:rPr>
                    <w:t>实现记录当前介入手术是否有术中并发症，包括恶性心律失常、低血压、慢血流</w:t>
                  </w:r>
                  <w:r>
                    <w:rPr>
                      <w:sz w:val="24"/>
                      <w:color w:val="000000"/>
                    </w:rPr>
                    <w:t>/无复流、</w:t>
                  </w:r>
                </w:p>
                <w:p>
                  <w:pPr>
                    <w:pStyle w:val="null3"/>
                    <w:jc w:val="both"/>
                  </w:pPr>
                  <w:r>
                    <w:rPr>
                      <w:sz w:val="24"/>
                      <w:color w:val="000000"/>
                    </w:rPr>
                    <w:t>血管夹层、非干预血管急性闭塞、血管穿孔、死亡、其他、心源性休克、严重缓慢型心律失常、血栓栓塞。</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6）救治去向</w:t>
                  </w:r>
                </w:p>
                <w:p>
                  <w:pPr>
                    <w:pStyle w:val="null3"/>
                    <w:jc w:val="both"/>
                  </w:pPr>
                  <w:r>
                    <w:rPr>
                      <w:sz w:val="24"/>
                      <w:color w:val="000000"/>
                    </w:rPr>
                    <w:t>实现在介入手术完成后，记录患者的救治去向和相关信息。包括手术结束时间、</w:t>
                  </w:r>
                  <w:r>
                    <w:rPr>
                      <w:sz w:val="24"/>
                      <w:color w:val="000000"/>
                    </w:rPr>
                    <w:t>D2W时间、是否延误和救治去向（心内科、CCU、ICU、急诊科、其它）、填写人。</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住院信息</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1）实现对接住院、医嘱和电子病历等系统，自动获取胸痛患者住院数据并填写到创伤病例档案中，包括：住院用药（降糖药物、口服抗凝药物）、危重、合并疾病、检查结果等数据。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2）实现数据编辑、修改功能。</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转归信息管理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1）出院诊断</w:t>
                  </w:r>
                </w:p>
                <w:p>
                  <w:pPr>
                    <w:pStyle w:val="null3"/>
                    <w:jc w:val="both"/>
                  </w:pPr>
                  <w:r>
                    <w:rPr>
                      <w:sz w:val="24"/>
                      <w:color w:val="000000"/>
                    </w:rPr>
                    <w:t>实现胸痛患者出院时，记录转归信息中的出院诊断结果为</w:t>
                  </w:r>
                  <w:r>
                    <w:rPr>
                      <w:sz w:val="24"/>
                      <w:color w:val="000000"/>
                    </w:rPr>
                    <w:t>STEMI、NSTEMI、UA、主动脉夹层、肺动脉栓塞、非ACS心源性胸痛、其它非心源性胸痛的其中一种，并记录填写人及其工号、确诊时间、新冠状病毒筛查选项。</w:t>
                  </w:r>
                </w:p>
                <w:p>
                  <w:pPr>
                    <w:pStyle w:val="null3"/>
                    <w:jc w:val="both"/>
                  </w:pPr>
                  <w:r>
                    <w:rPr>
                      <w:sz w:val="24"/>
                      <w:color w:val="000000"/>
                    </w:rPr>
                    <w:t>实现对出院诊断为</w:t>
                  </w:r>
                  <w:r>
                    <w:rPr>
                      <w:sz w:val="24"/>
                      <w:color w:val="000000"/>
                    </w:rPr>
                    <w:t>ACS（STEMI、NSTEMI、UA）的患者，记录是否院内新发心力衰竭、是否为ARNI、住院期间的并发症、住院期间用药情况、危险因素、合并疾病和各项检查结果（对接LIS系统获取）；诊断为非ACS心源性胸痛或其他非心源性胸痛，记录对应的类型。</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2）住院期间用药</w:t>
                  </w:r>
                </w:p>
                <w:p>
                  <w:pPr>
                    <w:pStyle w:val="null3"/>
                    <w:jc w:val="both"/>
                  </w:pPr>
                  <w:r>
                    <w:rPr>
                      <w:sz w:val="24"/>
                      <w:color w:val="000000"/>
                    </w:rPr>
                    <w:t>实现记录胸痛患者住院期间使用的药品，包括药物名称、药物剂量。</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3）出院信息</w:t>
                  </w:r>
                </w:p>
                <w:p>
                  <w:pPr>
                    <w:pStyle w:val="null3"/>
                    <w:jc w:val="both"/>
                  </w:pPr>
                  <w:r>
                    <w:rPr>
                      <w:sz w:val="24"/>
                      <w:color w:val="000000"/>
                    </w:rPr>
                    <w:t>实现在胸痛患者出院时，记录转归信息中的出院信息，包括住院天数和总费用、患者转归、离院宣教、出院时间、治疗结果、出院药物方案。</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随访管理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1）实现结构化随访表单模板，定制化创建创伤患者随访任务，医生可结合该患者治疗情况定制适宜的随访计划。</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2）根据出院日期，自动计算随访任务执行日期。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3）在随访任务执行过程实现调阅以往随访记录；系统实现从出院患者中进行筛选，建立随访档案，随访病例入选可以显示姓名、年龄、性别、出院日期、出院诊断、治疗方式、治疗效果等。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4）实现医院其他业务系统消息推送接口对接功能。</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质控数据分析</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根据国家胸痛中心质控要求，结合医院胸痛中心对业务质控需要，包括但不限于实现如下数据统计功能及后期自定义数据统计功能：</w:t>
                  </w:r>
                </w:p>
                <w:p>
                  <w:pPr>
                    <w:pStyle w:val="null3"/>
                    <w:jc w:val="both"/>
                  </w:pPr>
                  <w:r>
                    <w:rPr>
                      <w:sz w:val="24"/>
                      <w:color w:val="000000"/>
                    </w:rPr>
                    <w:t>（</w:t>
                  </w:r>
                  <w:r>
                    <w:rPr>
                      <w:sz w:val="24"/>
                      <w:color w:val="000000"/>
                    </w:rPr>
                    <w:t>1）实现胸痛病例的信息进行管理，包括患者基本信息、生命体征、急诊部分、辅助检查、初诊部分、治疗部分、出院、转归档等数据的查询与编辑。</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2）实现胸痛患者病症的分类统计，包括</w:t>
                  </w:r>
                </w:p>
                <w:p>
                  <w:pPr>
                    <w:pStyle w:val="null3"/>
                    <w:jc w:val="both"/>
                  </w:pPr>
                  <w:r>
                    <w:rPr>
                      <w:sz w:val="24"/>
                      <w:color w:val="000000"/>
                    </w:rPr>
                    <w:t>STEMI、NSTEMI、UA、主动脉夹层及动脉栓塞。</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3）实现医院胸痛中心救治流程及信息管理，通过信息化手段管理胸痛患者，同时帮助医院对胸痛急救流程进行对比，帮助医院对胸痛急救流程进行管理。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4）实现胸痛患者急救时间节点的回顾，能够直观地查看整个急救时间过程，对比国家胸痛中心认证标准，提供延误原因分析。</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5）实现胸痛患者统计（胸痛患者趋势图、胸痛患者病因分布图）。</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6）实现急诊手术量、手术类型、使用器材等相关统计。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7）实现患者来院方式统计。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8）实现质控情况（达标/未达标/未入选）统计。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9）实现医生申请急诊PCI手术数量统计。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10）实现医生申请急诊PCI手术数量统计。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11）实现医生接诊胸痛患者接诊量统计。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12）实现急诊PCI手术量分析统计。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13）实现手术开始知情同意到签署知情同意时间平均耗时统计。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14）实现患者到达导管室到导丝通过时间平均耗时统计。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15）实现导管室激活到患者到达导管室时间平均耗时统计。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16）实现分诊台护士接诊时间到医生接诊时间平均耗时统计。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17）实现患者双抗给药统计。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18）实现患者统计类型统计。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19）实现转运急性胸痛患者来院医院统计。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20）实现对标国家平台标准版质控统计。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21）实现国家、我省、我市卫健委或医院、科室要求的其他质控指标统计。</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数据上报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1）患者数据提交审核</w:t>
                  </w:r>
                </w:p>
                <w:p>
                  <w:pPr>
                    <w:pStyle w:val="null3"/>
                    <w:jc w:val="both"/>
                  </w:pPr>
                  <w:r>
                    <w:rPr>
                      <w:sz w:val="24"/>
                      <w:color w:val="000000"/>
                    </w:rPr>
                    <w:t>实现对已完成救治的患者信息提交予胸痛数据员进行审核，并锁定患者救治记录不可修改。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2）胸痛数据审核上报</w:t>
                  </w:r>
                </w:p>
                <w:p>
                  <w:pPr>
                    <w:pStyle w:val="null3"/>
                    <w:jc w:val="both"/>
                  </w:pPr>
                  <w:r>
                    <w:rPr>
                      <w:sz w:val="24"/>
                      <w:color w:val="000000"/>
                    </w:rPr>
                    <w:t>实现胸痛数据员对提交的患者救治数据记录进行审核，确认信息无遗漏或错误后，自动上报国家胸痛中心数据填报平台。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跨终端信息推送及多媒体信息展示</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1）实现跨终端的实时信息推送，包括院内医疗系统（包括但不限于HIS）、电脑、智能手机等移动终端，提供患者信息、相关诊断信息的推送功能。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2）实现检查消息实时通过APP进行消息推送。</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3）实现患者救治流程中相关业务信息展示，便于有效提醒相关科室的医护人员。</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4）实现医院其他业务系统消息推送接口对接功能。</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五、卒中智能接诊急救系统（卒中中心）</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7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卒中患者管理</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1）患者建档管理</w:t>
                  </w:r>
                </w:p>
                <w:p>
                  <w:pPr>
                    <w:pStyle w:val="null3"/>
                    <w:jc w:val="both"/>
                  </w:pPr>
                  <w:r>
                    <w:rPr>
                      <w:sz w:val="24"/>
                      <w:color w:val="000000"/>
                    </w:rPr>
                    <w:t>1.管理脑卒中患者在院前、院内、院后的整个救治流程，记录患者发病及救治过程的关键时间节点、分检诊结果、病情分级评分、影像检查、实验室检查、初步诊断信息的自动采集，实现急诊科、神经内科、神经外科、介入导管室、影像科相关科室的有序协作，自动生成卒中绿道表和救治时间轴，同时快速建立卒中专库，和提供卒中筛查，以及随访登记。并对接国家脑防委卒中中心直报系统，自动上报卒中患者数据进行审核。</w:t>
                  </w:r>
                </w:p>
                <w:p>
                  <w:pPr>
                    <w:pStyle w:val="null3"/>
                    <w:jc w:val="both"/>
                  </w:pPr>
                  <w:r>
                    <w:rPr>
                      <w:sz w:val="24"/>
                      <w:color w:val="000000"/>
                    </w:rPr>
                    <w:t>实现对卒中中心就诊患者进行基本信息建档管理。对于已有诊疗卡号的患者，可通过诊疗卡号读取</w:t>
                  </w:r>
                  <w:r>
                    <w:rPr>
                      <w:sz w:val="24"/>
                      <w:color w:val="000000"/>
                    </w:rPr>
                    <w:t>HIS系统的患者信息，快速建档。</w:t>
                  </w:r>
                </w:p>
                <w:p>
                  <w:pPr>
                    <w:pStyle w:val="null3"/>
                    <w:jc w:val="both"/>
                  </w:pPr>
                  <w:r>
                    <w:rPr>
                      <w:sz w:val="24"/>
                      <w:color w:val="000000"/>
                    </w:rPr>
                    <w:t>2.实现查看和编辑患者的基本信息，包括患者的姓名、性别、诊疗卡号、身份证号、联系方式和地址。</w:t>
                  </w:r>
                </w:p>
                <w:p>
                  <w:pPr>
                    <w:pStyle w:val="null3"/>
                    <w:jc w:val="both"/>
                  </w:pPr>
                  <w:r>
                    <w:rPr>
                      <w:sz w:val="24"/>
                      <w:color w:val="000000"/>
                    </w:rPr>
                    <w:t>3.实现患者无线手环绑定:在移动端，对卒中中心的危重患者，进行无线手环绑定，可通过手环快速进行患者位置定位，以及在移动终端通过触碰患者手环快速打开患者救治病历。佩戴上卒中标识的电子标签，通过绑定标签关联患者的身份信息、档案，当患者进出抢救室、CT室或介入室等关键区域时，系统自动采集时间信息，写到卒中病例数据</w:t>
                  </w:r>
                </w:p>
                <w:p>
                  <w:pPr>
                    <w:pStyle w:val="null3"/>
                    <w:jc w:val="both"/>
                  </w:pPr>
                  <w:r>
                    <w:rPr>
                      <w:sz w:val="24"/>
                      <w:color w:val="000000"/>
                    </w:rPr>
                    <w:t>4.到院时间计时器:自动根据患者的到院时</w:t>
                  </w:r>
                </w:p>
                <w:p>
                  <w:pPr>
                    <w:pStyle w:val="null3"/>
                    <w:jc w:val="both"/>
                  </w:pPr>
                  <w:r>
                    <w:rPr>
                      <w:sz w:val="24"/>
                      <w:color w:val="000000"/>
                    </w:rPr>
                    <w:t>间，在移动端患者首页进行自动计时，随时掌握患者的时间进度。</w:t>
                  </w:r>
                </w:p>
                <w:p>
                  <w:pPr>
                    <w:pStyle w:val="null3"/>
                    <w:jc w:val="both"/>
                  </w:pPr>
                  <w:r>
                    <w:rPr>
                      <w:sz w:val="24"/>
                      <w:color w:val="000000"/>
                    </w:rPr>
                    <w:t>5.首次医疗接触时间计时器:自动根据患者的首次医疗接触时间，在移动端患者首页进行自动计时，随时掌握患者的时间进度。</w:t>
                  </w:r>
                </w:p>
                <w:p>
                  <w:pPr>
                    <w:pStyle w:val="null3"/>
                    <w:jc w:val="both"/>
                  </w:pPr>
                  <w:r>
                    <w:rPr>
                      <w:sz w:val="24"/>
                      <w:color w:val="000000"/>
                    </w:rPr>
                    <w:t>6.全流程智能评分评估系统：实现提供评分工具，对患者病情进行快速有效的评估。如：</w:t>
                  </w:r>
                </w:p>
                <w:p>
                  <w:pPr>
                    <w:pStyle w:val="null3"/>
                    <w:jc w:val="both"/>
                  </w:pPr>
                  <w:r>
                    <w:rPr>
                      <w:sz w:val="24"/>
                      <w:color w:val="000000"/>
                    </w:rPr>
                    <w:t>FAST-ED评分、发病前mRS评分、NIHSS评分、GCS评分、ASPECT分、THRIVE评分、溶栓后即NHS评分等。实现点选功能，可以快速选择评分操作并生成相应记录，可以查看历史评分。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2）院前急救单查询</w:t>
                  </w:r>
                </w:p>
                <w:p>
                  <w:pPr>
                    <w:pStyle w:val="null3"/>
                    <w:jc w:val="both"/>
                  </w:pPr>
                  <w:r>
                    <w:rPr>
                      <w:sz w:val="24"/>
                      <w:color w:val="000000"/>
                    </w:rPr>
                    <w:t>1.实现对接120指挥调度系统，自动获取院前患者基本信息、院前电子病历信息、车辆运行时间节点信息等数据。</w:t>
                  </w:r>
                </w:p>
                <w:p>
                  <w:pPr>
                    <w:pStyle w:val="null3"/>
                    <w:jc w:val="both"/>
                  </w:pPr>
                  <w:r>
                    <w:rPr>
                      <w:sz w:val="24"/>
                      <w:color w:val="000000"/>
                    </w:rPr>
                    <w:t>2.实现与我院签订协议的网络医院通过卒中APP填报上传卒中患者相关信息。</w:t>
                  </w:r>
                </w:p>
                <w:p>
                  <w:pPr>
                    <w:pStyle w:val="null3"/>
                    <w:jc w:val="both"/>
                  </w:pPr>
                  <w:r>
                    <w:rPr>
                      <w:sz w:val="24"/>
                      <w:color w:val="000000"/>
                    </w:rPr>
                    <w:t>3.实现采集或填报院前阶段的数据，包括：患者基本信息、医保信息、时间节点信息（发病时间、呼救120时间、首次医疗接触时间等）、生命体征信息、院前处理信息等。填报的信息将共享保存到系统中，并共享给后序环节和相关科室查阅。</w:t>
                  </w:r>
                </w:p>
                <w:p>
                  <w:pPr>
                    <w:pStyle w:val="null3"/>
                    <w:jc w:val="both"/>
                  </w:pPr>
                  <w:r>
                    <w:rPr>
                      <w:sz w:val="24"/>
                      <w:color w:val="000000"/>
                    </w:rPr>
                    <w:t>4.实现通过OCR拍照建档，利用移动设备对患者身份证拍照，即可识别身份证并转换为文字，填写到表单相应的字段中，快速建立卒中患者档案。</w:t>
                  </w:r>
                </w:p>
                <w:p>
                  <w:pPr>
                    <w:pStyle w:val="null3"/>
                    <w:jc w:val="both"/>
                  </w:pPr>
                  <w:r>
                    <w:rPr>
                      <w:sz w:val="24"/>
                      <w:color w:val="000000"/>
                    </w:rPr>
                    <w:t>5.实现时间质控指标超时提醒功能，实现时间节点的逻辑校验提醒功能，时间节点异常时提醒功能，时间节点异常时提醒功能，时间节点异常时提醒功能，时间节点异常时提醒功能，时间节点异常时提醒功能，时间节点异常时提醒功能，时间节点异常时提醒功能，时间节点异常时提醒功能，时间节点异常时提醒功能，时间节点异常时提醒功能，时间节点异常时提醒功能，时间节点异常时提醒功能，时间节点异常时提醒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3）病情语音记录管理</w:t>
                  </w:r>
                </w:p>
                <w:p>
                  <w:pPr>
                    <w:pStyle w:val="null3"/>
                    <w:jc w:val="both"/>
                  </w:pPr>
                  <w:r>
                    <w:rPr>
                      <w:sz w:val="24"/>
                      <w:color w:val="000000"/>
                    </w:rPr>
                    <w:t>实现在移动端对患者的病情进行多次语音记录，保存原始音频文件供后续的翻听调阅。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4）绿色通道</w:t>
                  </w:r>
                </w:p>
                <w:p>
                  <w:pPr>
                    <w:pStyle w:val="null3"/>
                    <w:jc w:val="both"/>
                  </w:pPr>
                  <w:r>
                    <w:rPr>
                      <w:sz w:val="24"/>
                      <w:color w:val="000000"/>
                    </w:rPr>
                    <w:t>实现对卒中患者选择是否开通绿色通道，填写开通绿道时间、绿道结束时间、绿道护士、绿道超时原因、是否开启急会诊。启动绿色通道功能，通过系统弹窗消息、短信、语音电话通知卒中中心救治团队做好准备，同时传递院前患者的基本信息、初步诊断、生命体征等信息，方便相应科室掌握该绿通患者的具体病情并做出救治准备工作。</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(5）</w:t>
                  </w:r>
                  <w:r>
                    <w:rPr>
                      <w:sz w:val="24"/>
                      <w:color w:val="000000"/>
                    </w:rPr>
                    <w:t>卒中时间指标</w:t>
                  </w:r>
                </w:p>
                <w:p>
                  <w:pPr>
                    <w:pStyle w:val="null3"/>
                    <w:jc w:val="both"/>
                  </w:pPr>
                  <w:r>
                    <w:rPr>
                      <w:sz w:val="24"/>
                      <w:color w:val="000000"/>
                    </w:rPr>
                    <w:t>实现对各项脑卒中时间指标进行直接的编辑，在救治流程过程中存在遗漏的地方，可集中维护并记录每个节点时间。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6）卒中时间轴管理</w:t>
                  </w:r>
                </w:p>
                <w:p>
                  <w:pPr>
                    <w:pStyle w:val="null3"/>
                    <w:jc w:val="both"/>
                  </w:pPr>
                  <w:r>
                    <w:rPr>
                      <w:sz w:val="24"/>
                      <w:color w:val="000000"/>
                    </w:rPr>
                    <w:t>实现在移动端查看当前患者的脑卒中时间轴，了解各时间节点的执行时间，以及针对超时情况进行超时原因记录管理。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singl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7）时间管理表</w:t>
                  </w:r>
                </w:p>
                <w:p>
                  <w:pPr>
                    <w:pStyle w:val="null3"/>
                    <w:jc w:val="both"/>
                  </w:pPr>
                  <w:r>
                    <w:rPr>
                      <w:sz w:val="24"/>
                      <w:color w:val="000000"/>
                    </w:rPr>
                    <w:t>1.实现在移动端生成该患者的《脑卒中时间管理表单》。</w:t>
                  </w:r>
                </w:p>
                <w:p>
                  <w:pPr>
                    <w:pStyle w:val="null3"/>
                    <w:jc w:val="both"/>
                  </w:pPr>
                  <w:r>
                    <w:rPr>
                      <w:sz w:val="24"/>
                      <w:color w:val="000000"/>
                    </w:rPr>
                    <w:t>2.实现表单分页功能。按各科室职责、需填报内容进行表单分页管理，可以将表单分为院前急救页、急诊预检分诊页、卒中诊室（脑病科会诊）/发病科室页、急诊留观页、CCU页、介入导管室页、心内科页等，方便快速查阅填报对应科室的救治信息。</w:t>
                  </w:r>
                </w:p>
                <w:p>
                  <w:pPr>
                    <w:pStyle w:val="null3"/>
                    <w:jc w:val="both"/>
                  </w:pPr>
                  <w:r>
                    <w:rPr>
                      <w:sz w:val="24"/>
                      <w:color w:val="000000"/>
                    </w:rPr>
                    <w:t>3.实现时间节点的逻辑校验提醒功能。如出现数据异常即时反馈提醒医护人员进行数据校正填报。</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分诊信息管理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1）来院方式</w:t>
                  </w:r>
                </w:p>
                <w:p>
                  <w:pPr>
                    <w:pStyle w:val="null3"/>
                    <w:jc w:val="both"/>
                  </w:pPr>
                  <w:r>
                    <w:rPr>
                      <w:sz w:val="24"/>
                      <w:color w:val="000000"/>
                    </w:rPr>
                    <w:t>实现记录患者的来院方式，包括本地救护车、当地</w:t>
                  </w:r>
                  <w:r>
                    <w:rPr>
                      <w:sz w:val="24"/>
                      <w:color w:val="000000"/>
                    </w:rPr>
                    <w:t>120、外院转院、自行来院、院内发病或其他，并根据来院方式记录相应的信息。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2）发病时间</w:t>
                  </w:r>
                </w:p>
                <w:p>
                  <w:pPr>
                    <w:pStyle w:val="null3"/>
                    <w:jc w:val="both"/>
                  </w:pPr>
                  <w:r>
                    <w:rPr>
                      <w:sz w:val="24"/>
                      <w:color w:val="000000"/>
                    </w:rPr>
                    <w:t>实现记录卒中患者的发病时间，选择是否为醒后卒中，患者发病时间，作为该患者对应时间轴的起始节点。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3）到院时间</w:t>
                  </w:r>
                </w:p>
                <w:p>
                  <w:pPr>
                    <w:pStyle w:val="null3"/>
                    <w:jc w:val="both"/>
                  </w:pPr>
                  <w:r>
                    <w:rPr>
                      <w:sz w:val="24"/>
                      <w:color w:val="000000"/>
                    </w:rPr>
                    <w:t>实现记录卒中患者的到院时间，可自动记录到院时间。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4）急诊分诊时间</w:t>
                  </w:r>
                </w:p>
                <w:p>
                  <w:pPr>
                    <w:pStyle w:val="null3"/>
                    <w:jc w:val="both"/>
                  </w:pPr>
                  <w:r>
                    <w:rPr>
                      <w:sz w:val="24"/>
                      <w:color w:val="000000"/>
                    </w:rPr>
                    <w:t>实现记录卒中患者的急诊分诊时间，可自动记录分诊时间。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5）急诊医生接诊时间</w:t>
                  </w:r>
                </w:p>
                <w:p>
                  <w:pPr>
                    <w:pStyle w:val="null3"/>
                    <w:jc w:val="both"/>
                  </w:pPr>
                  <w:r>
                    <w:rPr>
                      <w:sz w:val="24"/>
                      <w:color w:val="000000"/>
                    </w:rPr>
                    <w:t>实现记录急诊科医生接诊患者的时间和医生姓名工号，可自动记录接诊时间。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6）脑血管科医生接诊时间</w:t>
                  </w:r>
                </w:p>
                <w:p>
                  <w:pPr>
                    <w:pStyle w:val="null3"/>
                    <w:jc w:val="both"/>
                  </w:pPr>
                  <w:r>
                    <w:rPr>
                      <w:sz w:val="24"/>
                      <w:color w:val="000000"/>
                    </w:rPr>
                    <w:t>实现记录脑血管科医生接诊患者的时间和医生姓名工号，可自动记录接诊时间。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7）FAST-ED评分</w:t>
                  </w:r>
                </w:p>
                <w:p>
                  <w:pPr>
                    <w:pStyle w:val="null3"/>
                    <w:jc w:val="both"/>
                  </w:pPr>
                  <w:r>
                    <w:rPr>
                      <w:sz w:val="24"/>
                      <w:color w:val="000000"/>
                    </w:rPr>
                    <w:t>实现通过</w:t>
                  </w:r>
                  <w:r>
                    <w:rPr>
                      <w:sz w:val="24"/>
                      <w:color w:val="000000"/>
                    </w:rPr>
                    <w:t>FAST-ED评分对患者进行评估，可帮助快速识别和评估脑卒中。</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8）病情分级</w:t>
                  </w:r>
                </w:p>
                <w:p>
                  <w:pPr>
                    <w:pStyle w:val="null3"/>
                    <w:jc w:val="both"/>
                  </w:pPr>
                  <w:r>
                    <w:rPr>
                      <w:sz w:val="24"/>
                      <w:color w:val="000000"/>
                    </w:rPr>
                    <w:t>实现对患者的病情进行分级，按照病情危重程度判别及病人需要的急诊资源的情况。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9）发病前mRS评分</w:t>
                  </w:r>
                </w:p>
                <w:p>
                  <w:pPr>
                    <w:pStyle w:val="null3"/>
                    <w:jc w:val="both"/>
                  </w:pPr>
                  <w:r>
                    <w:rPr>
                      <w:sz w:val="24"/>
                      <w:color w:val="000000"/>
                    </w:rPr>
                    <w:t>实现对患者进行发病前</w:t>
                  </w:r>
                  <w:r>
                    <w:rPr>
                      <w:sz w:val="24"/>
                      <w:color w:val="000000"/>
                    </w:rPr>
                    <w:t>mRS评分，记录评估情况及评分时间，作为辅助诊疗的相关内容。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10）生命体征</w:t>
                  </w:r>
                </w:p>
                <w:p>
                  <w:pPr>
                    <w:pStyle w:val="null3"/>
                    <w:jc w:val="both"/>
                  </w:pPr>
                  <w:r>
                    <w:rPr>
                      <w:sz w:val="24"/>
                      <w:color w:val="000000"/>
                    </w:rPr>
                    <w:t>实现记录患者的生命体征参数，可查看并添加，包括血氧饱和度、心率、体温、脉搏、呼吸频率、血压、意识。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11）开通静脉通道</w:t>
                  </w:r>
                </w:p>
                <w:p>
                  <w:pPr>
                    <w:pStyle w:val="null3"/>
                    <w:jc w:val="both"/>
                  </w:pPr>
                  <w:r>
                    <w:rPr>
                      <w:sz w:val="24"/>
                      <w:color w:val="000000"/>
                    </w:rPr>
                    <w:t>实现记录患者开通静脉通道情况，并记录开通静脉通道的时间。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12）体格检查</w:t>
                  </w:r>
                </w:p>
                <w:p>
                  <w:pPr>
                    <w:pStyle w:val="null3"/>
                    <w:jc w:val="both"/>
                  </w:pPr>
                  <w:r>
                    <w:rPr>
                      <w:sz w:val="24"/>
                      <w:color w:val="000000"/>
                    </w:rPr>
                    <w:t>实现记录患者的基本信息，包括身高、体重、</w:t>
                  </w:r>
                  <w:r>
                    <w:rPr>
                      <w:sz w:val="24"/>
                      <w:color w:val="000000"/>
                    </w:rPr>
                    <w:t>BMI、腰围。</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急诊检诊信息管理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1）病史记录</w:t>
                  </w:r>
                </w:p>
                <w:p>
                  <w:pPr>
                    <w:pStyle w:val="null3"/>
                    <w:jc w:val="both"/>
                  </w:pPr>
                  <w:r>
                    <w:rPr>
                      <w:sz w:val="24"/>
                      <w:color w:val="000000"/>
                    </w:rPr>
                    <w:t>实现登记卒中患者的病史记录</w:t>
                  </w:r>
                  <w:r>
                    <w:rPr>
                      <w:sz w:val="24"/>
                      <w:color w:val="000000"/>
                    </w:rPr>
                    <w:t>(与患者的关</w:t>
                  </w:r>
                </w:p>
                <w:p>
                  <w:pPr>
                    <w:pStyle w:val="null3"/>
                    <w:jc w:val="both"/>
                  </w:pPr>
                  <w:r>
                    <w:rPr>
                      <w:sz w:val="24"/>
                      <w:color w:val="000000"/>
                    </w:rPr>
                    <w:t>系、病史陈述者、主诉、症状、既往史</w:t>
                  </w:r>
                  <w:r>
                    <w:rPr>
                      <w:sz w:val="24"/>
                      <w:color w:val="000000"/>
                    </w:rPr>
                    <w:t>/妊娠史、当前所服用药物、过敏史、病史图片），可手工填写或语言快速记录，作为辅助诊疗的相关内容。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2）发病时间</w:t>
                  </w:r>
                </w:p>
                <w:p>
                  <w:pPr>
                    <w:pStyle w:val="null3"/>
                    <w:jc w:val="both"/>
                  </w:pPr>
                  <w:r>
                    <w:rPr>
                      <w:sz w:val="24"/>
                      <w:color w:val="000000"/>
                    </w:rPr>
                    <w:t>实现记录卒中患者的发病时间，选择是否为醒后卒中，患者发病时间，作为该患者对应时间轴的起始节点。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3）采血时间采集</w:t>
                  </w:r>
                </w:p>
                <w:p>
                  <w:pPr>
                    <w:pStyle w:val="null3"/>
                    <w:jc w:val="both"/>
                  </w:pPr>
                  <w:r>
                    <w:rPr>
                      <w:sz w:val="24"/>
                      <w:color w:val="000000"/>
                    </w:rPr>
                    <w:t>实现通过移动终端的</w:t>
                  </w:r>
                  <w:r>
                    <w:rPr>
                      <w:sz w:val="24"/>
                      <w:color w:val="000000"/>
                    </w:rPr>
                    <w:t>NFC感应功能快速录入，或对接检验系统，获得患者当前的采血时间。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4）快速血糖采集</w:t>
                  </w:r>
                </w:p>
                <w:p>
                  <w:pPr>
                    <w:pStyle w:val="null3"/>
                    <w:jc w:val="both"/>
                  </w:pPr>
                  <w:r>
                    <w:rPr>
                      <w:sz w:val="24"/>
                      <w:color w:val="000000"/>
                    </w:rPr>
                    <w:t>实现通过对接检验系统，采集患者的血糖值，供医生对患者现状做出相应判断。</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5）心电图检查</w:t>
                  </w:r>
                </w:p>
                <w:p>
                  <w:pPr>
                    <w:pStyle w:val="null3"/>
                    <w:jc w:val="both"/>
                  </w:pPr>
                  <w:r>
                    <w:rPr>
                      <w:sz w:val="24"/>
                      <w:color w:val="000000"/>
                    </w:rPr>
                    <w:t>实现查阅患者分诊时所记录的心电图（可对接院内心电内网，获得该心电图的心电图完成时间、出结果时间、心电图检查结果是否正常）。</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6）首次NIHSS评分</w:t>
                  </w:r>
                </w:p>
                <w:p>
                  <w:pPr>
                    <w:pStyle w:val="null3"/>
                    <w:jc w:val="both"/>
                  </w:pPr>
                  <w:r>
                    <w:rPr>
                      <w:sz w:val="24"/>
                      <w:color w:val="000000"/>
                    </w:rPr>
                    <w:t>实现记录并评估意识水平、意识水平提问、意识水平指令、凝视、视野、面瘫、上肢运动左侧内容，评估得出脑卒中患者的卒中程度。作为辅助诊疗的相关内容。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7）首次GCS评分</w:t>
                  </w:r>
                </w:p>
                <w:p>
                  <w:pPr>
                    <w:pStyle w:val="null3"/>
                    <w:jc w:val="both"/>
                  </w:pPr>
                  <w:r>
                    <w:rPr>
                      <w:sz w:val="24"/>
                      <w:color w:val="000000"/>
                    </w:rPr>
                    <w:t>实现记录并评估最佳眼睛反应状态、最佳语言反应状态、最佳运动反应状态，评估得出脑卒中患者的损伤程度。作为辅助诊疗的相关内容。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8）开具头颅影像检查时间</w:t>
                  </w:r>
                </w:p>
                <w:p>
                  <w:pPr>
                    <w:pStyle w:val="null3"/>
                    <w:jc w:val="both"/>
                  </w:pPr>
                  <w:r>
                    <w:rPr>
                      <w:sz w:val="24"/>
                      <w:color w:val="000000"/>
                    </w:rPr>
                    <w:t>实现记录脑卒中患者是否开具头颅</w:t>
                  </w:r>
                  <w:r>
                    <w:rPr>
                      <w:sz w:val="24"/>
                      <w:color w:val="000000"/>
                    </w:rPr>
                    <w:t>CT单及开具头颅影像学检查时间。</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专科检诊信息管理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1）影响检查</w:t>
                  </w:r>
                </w:p>
                <w:p>
                  <w:pPr>
                    <w:pStyle w:val="null3"/>
                    <w:jc w:val="both"/>
                  </w:pPr>
                  <w:r>
                    <w:rPr>
                      <w:sz w:val="24"/>
                      <w:color w:val="000000"/>
                    </w:rPr>
                    <w:t>实现通过对接</w:t>
                  </w:r>
                  <w:r>
                    <w:rPr>
                      <w:sz w:val="24"/>
                      <w:color w:val="000000"/>
                    </w:rPr>
                    <w:t>PACS系统，获取脑卒中患者的影像检查结果，影像检查包括CT检查（CT平扫、CTA、CTP）、核磁共振（MRI、MRA、DWI、PWI）,检查结果可供医生进行查阅。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2）ASPECTS评分</w:t>
                  </w:r>
                </w:p>
                <w:p>
                  <w:pPr>
                    <w:pStyle w:val="null3"/>
                    <w:jc w:val="both"/>
                  </w:pPr>
                  <w:r>
                    <w:rPr>
                      <w:sz w:val="24"/>
                      <w:color w:val="000000"/>
                    </w:rPr>
                    <w:t>实现通过</w:t>
                  </w:r>
                  <w:r>
                    <w:rPr>
                      <w:sz w:val="24"/>
                      <w:color w:val="000000"/>
                    </w:rPr>
                    <w:t>“选择+图像”的方式记录并评估</w:t>
                  </w:r>
                </w:p>
                <w:p>
                  <w:pPr>
                    <w:pStyle w:val="null3"/>
                    <w:jc w:val="both"/>
                  </w:pPr>
                  <w:r>
                    <w:rPr>
                      <w:sz w:val="24"/>
                      <w:color w:val="000000"/>
                    </w:rPr>
                    <w:t>ASPECTS评分-CT（前循环、后循环）和ASPECTS评分-MRI（前循环、后循环）。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3）实验室检查</w:t>
                  </w:r>
                </w:p>
                <w:p>
                  <w:pPr>
                    <w:pStyle w:val="null3"/>
                    <w:jc w:val="both"/>
                  </w:pPr>
                  <w:r>
                    <w:rPr>
                      <w:sz w:val="24"/>
                      <w:color w:val="000000"/>
                    </w:rPr>
                    <w:t>实现对接</w:t>
                  </w:r>
                  <w:r>
                    <w:rPr>
                      <w:sz w:val="24"/>
                      <w:color w:val="000000"/>
                    </w:rPr>
                    <w:t>LIS系统，获取脑卒中患者的凝血功能、血常规、肝功能、肾功能和电解质的检查结果及时间，供医生进行查阅。</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4）初步诊断</w:t>
                  </w:r>
                </w:p>
                <w:p>
                  <w:pPr>
                    <w:pStyle w:val="null3"/>
                    <w:jc w:val="both"/>
                  </w:pPr>
                  <w:r>
                    <w:rPr>
                      <w:sz w:val="24"/>
                      <w:color w:val="000000"/>
                    </w:rPr>
                    <w:t>实现根据首份心电图及肌钙蛋白检查结果，对当前脑卒中患者进行初步诊断，记录该患者的初步诊断结果为缺血性卒中、出血性卒中、未分类卒中、非卒中的其中一种。</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5）分检诊结果</w:t>
                  </w:r>
                </w:p>
                <w:p>
                  <w:pPr>
                    <w:pStyle w:val="null3"/>
                    <w:jc w:val="both"/>
                  </w:pPr>
                  <w:r>
                    <w:rPr>
                      <w:sz w:val="24"/>
                      <w:color w:val="000000"/>
                    </w:rPr>
                    <w:t>实现记录当前脑卒中患者的分检诊结果，分检诊结果为溶栓、介入、手术、常规、其他。</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6）药物使用登记</w:t>
                  </w:r>
                </w:p>
                <w:p>
                  <w:pPr>
                    <w:pStyle w:val="null3"/>
                    <w:jc w:val="both"/>
                  </w:pPr>
                  <w:r>
                    <w:rPr>
                      <w:sz w:val="24"/>
                      <w:color w:val="000000"/>
                    </w:rPr>
                    <w:t>实现记录患者的药物使用情况，包括药物使用默认时间，输入药物剂量。抗血小板药物、他汀类药物。</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静脉溶栓信息管理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1）溶栓医生接诊时间</w:t>
                  </w:r>
                </w:p>
                <w:p>
                  <w:pPr>
                    <w:pStyle w:val="null3"/>
                    <w:jc w:val="both"/>
                  </w:pPr>
                  <w:r>
                    <w:rPr>
                      <w:sz w:val="24"/>
                      <w:color w:val="000000"/>
                    </w:rPr>
                    <w:t>实现记录溶栓医生接诊时间，通过扫描对应的</w:t>
                  </w:r>
                  <w:r>
                    <w:rPr>
                      <w:sz w:val="24"/>
                      <w:color w:val="000000"/>
                    </w:rPr>
                    <w:t>NFC标签快速定位溶栓医生接诊时间录入界</w:t>
                  </w:r>
                </w:p>
                <w:p>
                  <w:pPr>
                    <w:pStyle w:val="null3"/>
                    <w:jc w:val="both"/>
                  </w:pPr>
                  <w:r>
                    <w:rPr>
                      <w:sz w:val="24"/>
                      <w:color w:val="000000"/>
                    </w:rPr>
                    <w:t>面，自动生成当前接诊时间。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2）溶栓禁忌症</w:t>
                  </w:r>
                </w:p>
                <w:p>
                  <w:pPr>
                    <w:pStyle w:val="null3"/>
                    <w:jc w:val="both"/>
                  </w:pPr>
                  <w:r>
                    <w:rPr>
                      <w:sz w:val="24"/>
                      <w:color w:val="000000"/>
                    </w:rPr>
                    <w:t>实现记录当前脑卒中患者的溶栓禁忌症和相对溶栓禁忌症，在对患者进行溶栓前，便于医生评估溶栓风险并告知家属情况。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3）溶栓知情同意</w:t>
                  </w:r>
                </w:p>
                <w:p>
                  <w:pPr>
                    <w:pStyle w:val="null3"/>
                    <w:jc w:val="both"/>
                  </w:pPr>
                  <w:r>
                    <w:rPr>
                      <w:sz w:val="24"/>
                      <w:color w:val="000000"/>
                    </w:rPr>
                    <w:t>实现记录与患者家属谈话开始时间、谈话结束时间、谈话耗时、与患者关系、签名时间。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4）溶栓适应症</w:t>
                  </w:r>
                </w:p>
                <w:p>
                  <w:pPr>
                    <w:pStyle w:val="null3"/>
                    <w:jc w:val="both"/>
                  </w:pPr>
                  <w:r>
                    <w:rPr>
                      <w:sz w:val="24"/>
                      <w:color w:val="000000"/>
                    </w:rPr>
                    <w:t>实现记录患者的溶栓适应症，有</w:t>
                  </w:r>
                  <w:r>
                    <w:rPr>
                      <w:sz w:val="24"/>
                      <w:color w:val="000000"/>
                    </w:rPr>
                    <w:t>rt-PA酶，尿激酶两种适应症，在对患者进行溶栓前，便于医生评估溶栓风险并告知家属情况。</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5）溶栓前NIHSS评分</w:t>
                  </w:r>
                </w:p>
                <w:p>
                  <w:pPr>
                    <w:pStyle w:val="null3"/>
                    <w:jc w:val="both"/>
                  </w:pPr>
                  <w:r>
                    <w:rPr>
                      <w:sz w:val="24"/>
                      <w:color w:val="000000"/>
                    </w:rPr>
                    <w:t>实现对患者进行溶栓前</w:t>
                  </w:r>
                  <w:r>
                    <w:rPr>
                      <w:sz w:val="24"/>
                      <w:color w:val="000000"/>
                    </w:rPr>
                    <w:t>NIHSS评分，可选择获取首次NIHSS评分作为参考，在首次NIHSS评分的基础上进行修改。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6）是否静脉溶栓</w:t>
                  </w:r>
                </w:p>
                <w:p>
                  <w:pPr>
                    <w:pStyle w:val="null3"/>
                    <w:jc w:val="both"/>
                  </w:pPr>
                  <w:r>
                    <w:rPr>
                      <w:sz w:val="24"/>
                      <w:color w:val="000000"/>
                    </w:rPr>
                    <w:t>实现溶栓医生根据当前脑卒中患者做过的评估情况，判断是否对该患者做静脉溶栓，如做静脉溶栓，可通过扫描对应的</w:t>
                  </w:r>
                  <w:r>
                    <w:rPr>
                      <w:sz w:val="24"/>
                      <w:color w:val="000000"/>
                    </w:rPr>
                    <w:t>NFC标签记录首剂给药时间，并记录患者体重以及使用的药物。若不做静脉溶栓，则记录未做原因，原因有超过溶栓时间窗、存在溶栓禁忌症、医院相关或其他原因、经济原因、患者/家属拒绝、</w:t>
                  </w:r>
                </w:p>
                <w:p>
                  <w:pPr>
                    <w:pStyle w:val="null3"/>
                    <w:jc w:val="both"/>
                  </w:pPr>
                  <w:r>
                    <w:rPr>
                      <w:sz w:val="24"/>
                      <w:color w:val="000000"/>
                    </w:rPr>
                    <w:t>不祥、其他。</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w:t>
                  </w:r>
                  <w:r>
                    <w:rPr>
                      <w:sz w:val="24"/>
                      <w:color w:val="000000"/>
                    </w:rPr>
                    <w:t>溶栓后即刻</w:t>
                  </w:r>
                  <w:r>
                    <w:rPr>
                      <w:sz w:val="24"/>
                      <w:color w:val="000000"/>
                    </w:rPr>
                    <w:t>NIHSS评分</w:t>
                  </w:r>
                </w:p>
                <w:p>
                  <w:pPr>
                    <w:pStyle w:val="null3"/>
                    <w:jc w:val="both"/>
                  </w:pPr>
                  <w:r>
                    <w:rPr>
                      <w:sz w:val="24"/>
                      <w:color w:val="000000"/>
                    </w:rPr>
                    <w:t>实现对患者进行溶栓后即刻</w:t>
                  </w:r>
                  <w:r>
                    <w:rPr>
                      <w:sz w:val="24"/>
                      <w:color w:val="000000"/>
                    </w:rPr>
                    <w:t>NIHSS评分，可选择获取首次NIHSS评分作为参考，在首次</w:t>
                  </w:r>
                </w:p>
                <w:p>
                  <w:pPr>
                    <w:pStyle w:val="null3"/>
                    <w:jc w:val="both"/>
                  </w:pPr>
                  <w:r>
                    <w:rPr>
                      <w:sz w:val="24"/>
                      <w:color w:val="000000"/>
                    </w:rPr>
                    <w:t>NIHSS评分的基础上进行修改。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8）溶栓不良事件</w:t>
                  </w:r>
                </w:p>
                <w:p>
                  <w:pPr>
                    <w:pStyle w:val="null3"/>
                    <w:jc w:val="both"/>
                  </w:pPr>
                  <w:r>
                    <w:rPr>
                      <w:sz w:val="24"/>
                      <w:color w:val="000000"/>
                    </w:rPr>
                    <w:t>实现记录当前脑卒中患者在做溶栓过程中是否有不良事件，包括不良事件时间和不良事件类型（颅内出血、其他不良事件）。</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介入信息管理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1）介入医生接诊时间</w:t>
                  </w:r>
                </w:p>
                <w:p>
                  <w:pPr>
                    <w:pStyle w:val="null3"/>
                    <w:jc w:val="both"/>
                  </w:pPr>
                  <w:r>
                    <w:rPr>
                      <w:sz w:val="24"/>
                      <w:color w:val="000000"/>
                    </w:rPr>
                    <w:t>实现记录介入医生接诊时间，通过扫描对应的</w:t>
                  </w:r>
                  <w:r>
                    <w:rPr>
                      <w:sz w:val="24"/>
                      <w:color w:val="000000"/>
                    </w:rPr>
                    <w:t>NFC标签快速定位介入医生接诊时间录入界</w:t>
                  </w:r>
                </w:p>
                <w:p>
                  <w:pPr>
                    <w:pStyle w:val="null3"/>
                    <w:jc w:val="both"/>
                  </w:pPr>
                  <w:r>
                    <w:rPr>
                      <w:sz w:val="24"/>
                      <w:color w:val="000000"/>
                    </w:rPr>
                    <w:t>面，自动生成当前接诊时间。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2）介入禁忌症</w:t>
                  </w:r>
                </w:p>
                <w:p>
                  <w:pPr>
                    <w:pStyle w:val="null3"/>
                    <w:jc w:val="both"/>
                  </w:pPr>
                  <w:r>
                    <w:rPr>
                      <w:sz w:val="24"/>
                      <w:color w:val="000000"/>
                    </w:rPr>
                    <w:t>实现记录当前脑卒中患者的介入禁忌症，在对患者进行溶栓前，便于医生评估介入风险。</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3）介入知情同意</w:t>
                  </w:r>
                </w:p>
                <w:p>
                  <w:pPr>
                    <w:pStyle w:val="null3"/>
                    <w:jc w:val="both"/>
                  </w:pPr>
                  <w:r>
                    <w:rPr>
                      <w:sz w:val="24"/>
                      <w:color w:val="000000"/>
                    </w:rPr>
                    <w:t>实现记录与患者家属谈话开始时间、谈话结束时间、谈话耗时、与患者关系、签名时间。</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4）介入适应症</w:t>
                  </w:r>
                </w:p>
                <w:p>
                  <w:pPr>
                    <w:pStyle w:val="null3"/>
                    <w:jc w:val="both"/>
                  </w:pPr>
                  <w:r>
                    <w:rPr>
                      <w:sz w:val="24"/>
                      <w:color w:val="000000"/>
                    </w:rPr>
                    <w:t>实现介入医生根据</w:t>
                  </w:r>
                  <w:r>
                    <w:rPr>
                      <w:sz w:val="24"/>
                      <w:color w:val="000000"/>
                    </w:rPr>
                    <w:t>NIHSS评分项，对患者进行介入前NIHSS评分，可选择获取首次NIHSS评分作为参考，在首次NIHSS评分的基础上进行修改。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5）介入前NIHSS评分</w:t>
                  </w:r>
                </w:p>
                <w:p>
                  <w:pPr>
                    <w:pStyle w:val="null3"/>
                    <w:jc w:val="both"/>
                  </w:pPr>
                  <w:r>
                    <w:rPr>
                      <w:sz w:val="24"/>
                      <w:color w:val="000000"/>
                    </w:rPr>
                    <w:t>实现医生对患者进行介入前</w:t>
                  </w:r>
                  <w:r>
                    <w:rPr>
                      <w:sz w:val="24"/>
                      <w:color w:val="000000"/>
                    </w:rPr>
                    <w:t>NIHSS评分，可选择获取首次NIHSS评分作为参考，在首次</w:t>
                  </w:r>
                </w:p>
                <w:p>
                  <w:pPr>
                    <w:pStyle w:val="null3"/>
                    <w:jc w:val="both"/>
                  </w:pPr>
                  <w:r>
                    <w:rPr>
                      <w:sz w:val="24"/>
                      <w:color w:val="000000"/>
                    </w:rPr>
                    <w:t>NIHSS评分的基础上进行修改。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6）是否介入治疗</w:t>
                  </w:r>
                </w:p>
                <w:p>
                  <w:pPr>
                    <w:pStyle w:val="null3"/>
                    <w:jc w:val="both"/>
                  </w:pPr>
                  <w:r>
                    <w:rPr>
                      <w:sz w:val="24"/>
                      <w:color w:val="000000"/>
                    </w:rPr>
                    <w:t>实现介入医生根据当前脑卒中患者做过的评估情况，判断是否对该患者做介入治疗，如做介入治疗，可通过扫描对应的</w:t>
                  </w:r>
                  <w:r>
                    <w:rPr>
                      <w:sz w:val="24"/>
                      <w:color w:val="000000"/>
                    </w:rPr>
                    <w:t>NFC标签记录完成动脉穿刺、完成造影评估时间，并根据需要记录再通前TICI分级（0级、1级、2a级、2b级、3级）、开通策略（动脉溶栓、支架取栓、中间导管抽栓、球囊扩张成形）、首次再通TICI评分（0级、1级、2a级、2b级、3级）、末次再通TICI分级（0级、1级、2a级、2b级、3级）。若不做介入治疗，则记录未做原因（评估非大血管病变、存在介入治疗禁忌症、医院相关或其他原因、经济原因、患者/家属拒绝、不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7）介入后即刻NIHSS评分</w:t>
                  </w:r>
                </w:p>
                <w:p>
                  <w:pPr>
                    <w:pStyle w:val="null3"/>
                    <w:jc w:val="both"/>
                  </w:pPr>
                  <w:r>
                    <w:rPr>
                      <w:sz w:val="24"/>
                      <w:color w:val="000000"/>
                    </w:rPr>
                    <w:t>实现介入医生根据</w:t>
                  </w:r>
                  <w:r>
                    <w:rPr>
                      <w:sz w:val="24"/>
                      <w:color w:val="000000"/>
                    </w:rPr>
                    <w:t>NIHSS评分项，对患者进行介入后NIHSS评分，可选择获取首次NIHSS评分作为参考，在首次NIHSS评分的基础上进行修改。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8）介入不良事件</w:t>
                  </w:r>
                </w:p>
                <w:p>
                  <w:pPr>
                    <w:pStyle w:val="null3"/>
                    <w:jc w:val="both"/>
                  </w:pPr>
                  <w:r>
                    <w:rPr>
                      <w:sz w:val="24"/>
                      <w:color w:val="000000"/>
                    </w:rPr>
                    <w:t>实现记录当前脑卒中患者在做介入治疗过程中是否有不良事件，包括不良事件时间和不良事件类型（颅内出血、动脉夹层、缺血性并发症</w:t>
                  </w:r>
                  <w:r>
                    <w:rPr>
                      <w:sz w:val="24"/>
                      <w:color w:val="000000"/>
                    </w:rPr>
                    <w:t>/其他部位动U脉闭塞、支架脱离、在闭塞、消化道出血、再灌注损伤）。</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住院信息系统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1）实现对接住院、医嘱和电子病历等系统，自动获取卒中患者住院数据并填写到卒中病例档案中，包括：影像检查、诊断、住院治疗、并发症等数据。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2）实现数据编辑、修改功能。</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出院信息系统</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1）实现对接住院、医嘱和电子病历等系统，自动获取卒中患者出院转归数据并填写到卒中病例档案中，包括：出院诊断、出院评估、出院信息（住院天数、住院费用、患者转归等）、出院带药等数据。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2）实现数据编辑、修改功能。</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随访信息管理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1）实现结构化随访表单模板，定制化创建创伤患者随访任务，医生可结合该患者治疗情况定制适宜的随访计划。</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2）根据出院日期，自动计算随访任务执行日期。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3）在随访任务执行过程实现调阅以往随访记录；系统实现从出院患者中进行筛选，建立随访档案，随访病例入选可以显示姓名、年龄、性别、出院日期、出院诊断、治疗方式、治疗效果等。</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质控数据分析</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根据国家卒中中心质控要求，结合医院胸痛中心对业务质控需要，包括但不限于实现实现如下数据指标统计功能及后期自定义数据统计功能：</w:t>
                  </w:r>
                </w:p>
                <w:p>
                  <w:pPr>
                    <w:pStyle w:val="null3"/>
                    <w:jc w:val="both"/>
                  </w:pPr>
                  <w:r>
                    <w:rPr>
                      <w:sz w:val="24"/>
                      <w:color w:val="000000"/>
                    </w:rPr>
                    <w:t>（</w:t>
                  </w:r>
                  <w:r>
                    <w:rPr>
                      <w:sz w:val="24"/>
                      <w:color w:val="000000"/>
                    </w:rPr>
                    <w:t>1）实现医院对卒中业务数据统计分析和质控分析，实现卒中中心数据平台的填报。</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2）实现数据总览、来源医院统计、患者总览、患者类型统计分析、治疗方式统计、治疗结果、卒中患者转归统计、急诊工作量查询等。</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3）实现卒中治疗方式统计（如溶栓、介入、桥接、其他）。</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4）实现卒中患者检验检查及NIHSS评分统计统计。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5）卒中患者重要治疗时长统计（如到院、</w:t>
                  </w:r>
                </w:p>
                <w:p>
                  <w:pPr>
                    <w:pStyle w:val="null3"/>
                    <w:jc w:val="both"/>
                  </w:pPr>
                  <w:r>
                    <w:rPr>
                      <w:sz w:val="24"/>
                      <w:color w:val="000000"/>
                    </w:rPr>
                    <w:t>影像、到院</w:t>
                  </w:r>
                  <w:r>
                    <w:rPr>
                      <w:sz w:val="24"/>
                      <w:color w:val="000000"/>
                    </w:rPr>
                    <w:t>-溶栓、影像-溶栓、到院开通、穿刺-开通）。</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6）发病4、5小时内，脑梗死患者rt-PA静脉溶栓率统计。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7）急性脑梗死患者到院至静脉溶栓给药时间小于60分钟比率分析。</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8）AIS患者DNT&lt;30min桥接治疗率分析。</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9）大血管闭塞致AIS患者从急诊接诊到完成动脉穿刺（Door to PunctureTime，DPT）时间在60分钟内患者例数统计。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10）行经血管内治疗的AIS患者入院到血管再通（Door to Reanalization Time，DRT）时间在120分钟内患者例数统计。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11）实现静脉溶栓药物相关统计（如rt-PA、尿激酶）。</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12）实现单位时间内实际溶栓患者例数的占比统计。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13）实现不同治疗方式的FAST-ED分布数据统计。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14）实现就诊至静脉溶栓时间统计。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15）实现静脉栓患者溶栓场所分布统计。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16）实现静脉栓患者CT室溶栓数据统计。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17）实现本院溶栓时间原因分析。</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18）实现本院溶栓时间分布统计。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19）实现溶栓患者好转数据。</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20）实现介入治疗患者发病-就诊时间分布统计。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21）实现就诊至穿刺时间分布统计。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22）实现就诊-CT时间分布统计。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23）实现手术预警-术前准备完成时间质控统计。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24）实现术前准备完成-入室时间质控统计。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25）实现CT完成-手术预警时间质控统计。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26）实现预警-手术准备完成时间大于20分钟患者例数统计。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27）实现手术准备完成-入室时间大于20分钟患者例数统计。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28）实现医生救治患者指标质控统计。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29）实现介入治疗时长后五名统计。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30）实现介入治疗时长后五名统计。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31）实现血管闭塞部位分布数据统计（如前循环、后循环）。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32）实现介入手术成功率及并发症、出血统计。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33）实现介入开通失败病例统计。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34）实现介入再通患者好转数据统计。</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35）实现国家、我市卫健委或医院、科室要求的其他质控指标。</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转归信息管理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1）耗时原因分析</w:t>
                  </w:r>
                </w:p>
                <w:p>
                  <w:pPr>
                    <w:pStyle w:val="null3"/>
                    <w:jc w:val="both"/>
                  </w:pPr>
                  <w:r>
                    <w:rPr>
                      <w:sz w:val="24"/>
                      <w:color w:val="000000"/>
                    </w:rPr>
                    <w:t>实现根据时间范围，分析当前脑卒中患者出现超时的原因，包括：症状不明显延误诊断、家属未到场、治疗期间出现并发症、药物缺乏、超过再灌注时间窗、病情不稳定。</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2）病人去向</w:t>
                  </w:r>
                </w:p>
                <w:p>
                  <w:pPr>
                    <w:pStyle w:val="null3"/>
                    <w:jc w:val="both"/>
                  </w:pPr>
                  <w:r>
                    <w:rPr>
                      <w:sz w:val="24"/>
                      <w:color w:val="000000"/>
                    </w:rPr>
                    <w:t>实现记录当前脑卒中患者在经过一系列的治疗过后的去向，包括入院、急诊留观、</w:t>
                  </w:r>
                  <w:r>
                    <w:rPr>
                      <w:sz w:val="24"/>
                      <w:color w:val="000000"/>
                    </w:rPr>
                    <w:t>ICU、</w:t>
                  </w:r>
                </w:p>
                <w:p>
                  <w:pPr>
                    <w:pStyle w:val="null3"/>
                    <w:jc w:val="both"/>
                  </w:pPr>
                  <w:r>
                    <w:rPr>
                      <w:sz w:val="24"/>
                      <w:color w:val="000000"/>
                    </w:rPr>
                    <w:t>转院、死亡、医嘱离院、非医嘱离院、滞留急诊、</w:t>
                  </w:r>
                  <w:r>
                    <w:rPr>
                      <w:sz w:val="24"/>
                      <w:color w:val="000000"/>
                    </w:rPr>
                    <w:t>ECU。</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3）提交归档</w:t>
                  </w:r>
                </w:p>
                <w:p>
                  <w:pPr>
                    <w:pStyle w:val="null3"/>
                    <w:jc w:val="both"/>
                  </w:pPr>
                  <w:r>
                    <w:rPr>
                      <w:sz w:val="24"/>
                      <w:color w:val="000000"/>
                    </w:rPr>
                    <w:t>实现卒中患者救治结果归档，记录患者完成救治时的状态信息，对符合条件的自动转入卒中专库。</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数据上报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1）患者数据提交审核</w:t>
                  </w:r>
                </w:p>
                <w:p>
                  <w:pPr>
                    <w:pStyle w:val="null3"/>
                    <w:jc w:val="both"/>
                  </w:pPr>
                  <w:r>
                    <w:rPr>
                      <w:sz w:val="24"/>
                      <w:color w:val="000000"/>
                    </w:rPr>
                    <w:t>实现对已完成救治的患者信息提交予脑卒中数据员进行审核，并锁定患者救治记录不可修改。</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2）卒中数据审核上报</w:t>
                  </w:r>
                </w:p>
                <w:p>
                  <w:pPr>
                    <w:pStyle w:val="null3"/>
                    <w:jc w:val="both"/>
                  </w:pPr>
                  <w:r>
                    <w:rPr>
                      <w:sz w:val="24"/>
                      <w:color w:val="000000"/>
                    </w:rPr>
                    <w:t>实现卒中数据员对卒中医生提交的患者救治数据记录进行审核，确认信息无遗漏或错误后，自动上报国家卒中中心直报系统。</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跨终端信息推送及多媒体信息展示</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1）实现跨终端的实时信息推送，涵盖院内医疗系统（如HIS）、平板电脑、智能手机等移动终端，实现患者信息和相关诊断信息的即时推送功能。</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2）实现检查结果等消息通过APP实时推送，确保医护人员及时获取关键信息。</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3）实现在患者救治流程中展示相关业务信息，有效提醒对应科室的医护人员，提升救治效率。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4）实现与医院其他业务系统的消息推送接口对接，实现信息互通与协同工作。</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配置管理</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1）卒中患者全记录管理</w:t>
                  </w:r>
                </w:p>
                <w:p>
                  <w:pPr>
                    <w:pStyle w:val="null3"/>
                    <w:jc w:val="both"/>
                  </w:pPr>
                  <w:r>
                    <w:rPr>
                      <w:sz w:val="24"/>
                      <w:color w:val="000000"/>
                    </w:rPr>
                    <w:t>对卒中中心的患者救治过程进行全纪录管理。直观浏览和编辑患者救治过程数据，并生成每位患者的《脑卒中时间管理表单》。</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2）卒中数据导出</w:t>
                  </w:r>
                </w:p>
                <w:p>
                  <w:pPr>
                    <w:pStyle w:val="null3"/>
                    <w:jc w:val="both"/>
                  </w:pPr>
                  <w:r>
                    <w:rPr>
                      <w:sz w:val="24"/>
                      <w:color w:val="000000"/>
                    </w:rPr>
                    <w:t>对卒中中心患者的救治过程数据进行导出处理，生成</w:t>
                  </w:r>
                  <w:r>
                    <w:rPr>
                      <w:sz w:val="24"/>
                      <w:color w:val="000000"/>
                    </w:rPr>
                    <w:t>EXCEL数据文件。</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3）卒中专库</w:t>
                  </w:r>
                </w:p>
                <w:p>
                  <w:pPr>
                    <w:pStyle w:val="null3"/>
                    <w:jc w:val="both"/>
                  </w:pPr>
                  <w:r>
                    <w:rPr>
                      <w:sz w:val="24"/>
                      <w:color w:val="000000"/>
                    </w:rPr>
                    <w:t>在卒中专库中可对患者数据进行查阅和编辑，包括患者信息、病案信息、体格检查、实验室检查、颈部动脉血管超声、</w:t>
                  </w:r>
                  <w:r>
                    <w:rPr>
                      <w:sz w:val="24"/>
                      <w:color w:val="000000"/>
                    </w:rPr>
                    <w:t>TOAST分型、AIS静脉溶栓、康复治疗、住院药物治疗。</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4）卒中筛查</w:t>
                  </w:r>
                </w:p>
                <w:p>
                  <w:pPr>
                    <w:pStyle w:val="null3"/>
                    <w:jc w:val="both"/>
                  </w:pPr>
                  <w:r>
                    <w:rPr>
                      <w:sz w:val="24"/>
                      <w:color w:val="000000"/>
                    </w:rPr>
                    <w:t>在卒中筛查中可对患者数据进行查阅和编辑，包括筛查信息、初次筛查记录、既往病史、家族史、生活方式、两周用药、</w:t>
                  </w:r>
                  <w:r>
                    <w:rPr>
                      <w:sz w:val="24"/>
                      <w:color w:val="000000"/>
                    </w:rPr>
                    <w:t>MRS评分。</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5）卒中随访</w:t>
                  </w:r>
                </w:p>
                <w:p>
                  <w:pPr>
                    <w:pStyle w:val="null3"/>
                    <w:jc w:val="both"/>
                  </w:pPr>
                  <w:r>
                    <w:rPr>
                      <w:sz w:val="24"/>
                      <w:color w:val="000000"/>
                    </w:rPr>
                    <w:t>对随访库的脑卒中或高危患者出院后进行定期随访。例如出院后三个月、六个月、十二个月，记录随访的情况，随时跟踪。</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6）卒中统计分析</w:t>
                  </w:r>
                </w:p>
                <w:p>
                  <w:pPr>
                    <w:pStyle w:val="null3"/>
                    <w:jc w:val="both"/>
                  </w:pPr>
                  <w:r>
                    <w:rPr>
                      <w:sz w:val="24"/>
                      <w:color w:val="000000"/>
                    </w:rPr>
                    <w:t>根据时间范围，统计和分析指定时间段内，各种卒中症状患者的数据和变化趋势，协助院内进行卒中相关的科研分析。</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7）卒中急救模板管理</w:t>
                  </w:r>
                </w:p>
                <w:p>
                  <w:pPr>
                    <w:pStyle w:val="null3"/>
                    <w:jc w:val="both"/>
                  </w:pPr>
                  <w:r>
                    <w:rPr>
                      <w:sz w:val="24"/>
                      <w:color w:val="000000"/>
                    </w:rPr>
                    <w:t>定义卒中患者常用的急救模板。</w:t>
                  </w:r>
                </w:p>
                <w:p>
                  <w:pPr>
                    <w:pStyle w:val="null3"/>
                    <w:jc w:val="both"/>
                  </w:pPr>
                  <w:r>
                    <w:rPr>
                      <w:sz w:val="24"/>
                      <w:color w:val="000000"/>
                    </w:rPr>
                    <w:t>卒中检验检查模板</w:t>
                  </w:r>
                  <w:r>
                    <w:rPr>
                      <w:sz w:val="24"/>
                      <w:color w:val="000000"/>
                    </w:rPr>
                    <w:t>:定义卒中中心对卒中患者常用的检验检查项目的定义模板。包括凝血功能、血常规、肝功能、肾功能和电解质。用作对卒中患者的检查内容选择采集和登记，以及报表统计使用。</w:t>
                  </w:r>
                </w:p>
                <w:p>
                  <w:pPr>
                    <w:pStyle w:val="null3"/>
                    <w:jc w:val="both"/>
                  </w:pPr>
                  <w:r>
                    <w:rPr>
                      <w:sz w:val="24"/>
                      <w:color w:val="000000"/>
                    </w:rPr>
                    <w:t>FAST评分模板:定义FAST评分选项和各选项的分值。用作对脑卒中患者进行FAST-ed评分的依据。</w:t>
                  </w:r>
                </w:p>
                <w:p>
                  <w:pPr>
                    <w:pStyle w:val="null3"/>
                    <w:jc w:val="both"/>
                  </w:pPr>
                  <w:r>
                    <w:rPr>
                      <w:sz w:val="24"/>
                      <w:color w:val="000000"/>
                    </w:rPr>
                    <w:t>NIHSS评分模板:定义NIHSS评分选项和各选项的分值。用作对脑卒中患者进行NIHSS评分的依据。</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六</w:t>
                  </w:r>
                  <w:r>
                    <w:rPr>
                      <w:sz w:val="24"/>
                      <w:b/>
                      <w:color w:val="000000"/>
                    </w:rPr>
                    <w:t>、第三方系统接口</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72</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45"/>
                    <w:jc w:val="center"/>
                  </w:pPr>
                  <w:r>
                    <w:rPr>
                      <w:sz w:val="24"/>
                    </w:rPr>
                    <w:t>120调度系</w:t>
                  </w:r>
                  <w:r>
                    <w:rPr>
                      <w:sz w:val="24"/>
                    </w:rPr>
                    <w:t>统接口</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实现与</w:t>
                  </w:r>
                  <w:r>
                    <w:rPr>
                      <w:sz w:val="24"/>
                      <w:color w:val="000000"/>
                    </w:rPr>
                    <w:t>120调度系统进行数据对接，获取120事件编码及患者急救信息、及事发地点、联系方式。</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院内信息系统软件接口</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实现与院内（</w:t>
                  </w:r>
                  <w:r>
                    <w:rPr>
                      <w:sz w:val="24"/>
                      <w:color w:val="000000"/>
                    </w:rPr>
                    <w:t>his、lis、pacs、emr、手麻系统）或医院集成平台对接，实现患者相应的信息共享。具体情况需根据医院的业务系统再详细确定。</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国家胸痛中心平台对接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实现与国家胸痛中心平台对接，达到将病患信息智能填充、快速上报的目的，包含</w:t>
                  </w:r>
                  <w:r>
                    <w:rPr>
                      <w:sz w:val="24"/>
                      <w:color w:val="000000"/>
                    </w:rPr>
                    <w:t>3年对接上报费。</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与国家脑防委卒中中心直报</w:t>
                  </w:r>
                </w:p>
                <w:p>
                  <w:pPr>
                    <w:pStyle w:val="null3"/>
                    <w:jc w:val="center"/>
                  </w:pPr>
                  <w:r>
                    <w:rPr>
                      <w:sz w:val="24"/>
                      <w:color w:val="000000"/>
                    </w:rPr>
                    <w:t>系统对接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实现与国家脑防委卒中中心直报系统对接，达到将病患信息智能填充、快速上报的目的。</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创伤系统接口</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实现与广东省创伤专业质量控制中心信息平台对接，实现创伤患者信息自动上传至广东省创伤专业质量控制中心信息平台。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7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硬件设备对接</w:t>
                  </w: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1）由医院提供具有网络传输功能的生命体征监护仪部署在救护车内，系统与生命体征监护仪对接，实现救护车内患者生命体征信息实时采集到系统。</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2）与医院设备设施集成。医疗设备集成主要用于自动化采集急救车、院内医疗设备输出的患者各项医疗数据，包括但不限于心电图、监护仪、除颤仪、呼吸机等设备。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3）辅助设备集成。辅助设备主要指时钟服务器、身份证读卡器、条码读卡器、二维码读卡器等设备的集成。具体集成方法根据医疗设备的接口说明书进行。</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4）时间采集设备集成。为了真实、客观地记录急诊质控关键环节的时间节点，需部署、集成能自动采集患者救治过程时间节点的设备。</w:t>
                  </w:r>
                </w:p>
              </w:tc>
            </w:tr>
            <w:tr>
              <w:tc>
                <w:tcPr>
                  <w:tcW w:type="dxa" w:w="485"/>
                  <w:vMerge/>
                  <w:tcBorders>
                    <w:top w:val="none" w:color="000000" w:sz="4"/>
                    <w:left w:val="single" w:color="000000" w:sz="4"/>
                    <w:bottom w:val="single" w:color="000000" w:sz="4"/>
                    <w:right w:val="single" w:color="000000" w:sz="4"/>
                  </w:tcBorders>
                </w:tcPr>
                <w:p/>
              </w:tc>
              <w:tc>
                <w:tcPr>
                  <w:tcW w:type="dxa" w:w="739"/>
                  <w:vMerge/>
                  <w:tcBorders>
                    <w:top w:val="none" w:color="000000" w:sz="4"/>
                    <w:left w:val="single" w:color="000000" w:sz="4"/>
                    <w:bottom w:val="single" w:color="000000" w:sz="4"/>
                    <w:right w:val="single" w:color="000000" w:sz="4"/>
                  </w:tcBorders>
                </w:tcPr>
                <w:p/>
              </w:tc>
              <w:tc>
                <w:tcPr>
                  <w:tcW w:type="dxa" w:w="4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5）与配套设备设施集成。项目需提供急诊急救及三大专科中心一体化平台项目运行所必须的一批配套设备，同时提供配套的集成服务。</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七</w:t>
                  </w:r>
                  <w:r>
                    <w:rPr>
                      <w:sz w:val="24"/>
                      <w:b/>
                      <w:color w:val="000000"/>
                    </w:rPr>
                    <w:t>、密码应用策略</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密码应用策略</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t>
                  </w:r>
                  <w:r>
                    <w:rPr>
                      <w:sz w:val="24"/>
                      <w:color w:val="000000"/>
                    </w:rPr>
                    <w:t>1）系统支持与阳江市政务云密码资源池对接，调用SM3、SM2算法实现对访问控制信息、登录日志的存储完整性保护。</w:t>
                  </w:r>
                </w:p>
                <w:p>
                  <w:pPr>
                    <w:pStyle w:val="null3"/>
                    <w:jc w:val="both"/>
                  </w:pPr>
                  <w:r>
                    <w:rPr>
                      <w:sz w:val="24"/>
                      <w:color w:val="000000"/>
                    </w:rPr>
                    <w:t>（</w:t>
                  </w:r>
                  <w:r>
                    <w:rPr>
                      <w:sz w:val="24"/>
                      <w:color w:val="000000"/>
                    </w:rPr>
                    <w:t>2）系统支持与阳江市政务云密码资源池对接，调用SM4算法实现对用户重要信息（手机号、登录密码）、患者重要信息（姓名、身份证号、手机号）的存储机密性保护。</w:t>
                  </w:r>
                </w:p>
                <w:p>
                  <w:pPr>
                    <w:pStyle w:val="null3"/>
                    <w:jc w:val="both"/>
                  </w:pPr>
                  <w:r>
                    <w:rPr>
                      <w:sz w:val="24"/>
                      <w:color w:val="000000"/>
                    </w:rPr>
                    <w:t>（</w:t>
                  </w:r>
                  <w:r>
                    <w:rPr>
                      <w:sz w:val="24"/>
                      <w:color w:val="000000"/>
                    </w:rPr>
                    <w:t>3）</w:t>
                  </w:r>
                  <w:r>
                    <w:rPr>
                      <w:sz w:val="24"/>
                      <w:color w:val="000000"/>
                    </w:rPr>
                    <w:t>密码应用策略需调用服务器密码机，系统搭建完成后由采购人向阳江市政数局申请政务云密码资源池资源，并由采购人另行委托第三方进行商用密码应用评测。</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八、适配要求</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适配要求</w:t>
                  </w:r>
                </w:p>
              </w:tc>
              <w:tc>
                <w:tcPr>
                  <w:tcW w:type="dxa" w:w="4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★包含系统项目业务和功能相适配的符合国内生产化标准的定制化操作系统、中间件、数据库等软件。</w:t>
                  </w:r>
                </w:p>
              </w:tc>
            </w:tr>
          </w:tbl>
          <w:p/>
        </w:tc>
      </w:tr>
      <w:tr>
        <w:tc>
          <w:tcPr>
            <w:tcW w:type="dxa" w:w="2076"/>
          </w:tcPr>
          <w:p/>
        </w:tc>
        <w:tc>
          <w:tcPr>
            <w:tcW w:type="dxa" w:w="415"/>
          </w:tcPr>
          <w:p>
            <w:pPr>
              <w:pStyle w:val="null3"/>
            </w:pPr>
            <w:r>
              <w:rPr/>
              <w:t>2</w:t>
            </w:r>
          </w:p>
        </w:tc>
        <w:tc>
          <w:tcPr>
            <w:tcW w:type="dxa" w:w="5814"/>
          </w:tcPr>
          <w:p>
            <w:pPr>
              <w:pStyle w:val="null3"/>
              <w:spacing w:before="120"/>
              <w:jc w:val="left"/>
            </w:pPr>
            <w:r>
              <w:rPr>
                <w:sz w:val="24"/>
                <w:b/>
                <w:color w:val="000000"/>
              </w:rPr>
              <w:t>2.硬件设备技术要求</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1087"/>
              <w:gridCol w:w="4015"/>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b/>
                      <w:color w:val="000000"/>
                    </w:rPr>
                    <w:t>序号</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b/>
                    </w:rPr>
                    <w:t>设备</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b/>
                    </w:rPr>
                    <w:t>参数说明</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b/>
                    </w:rPr>
                    <w:t>一、救护车车载设备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智能手</w:t>
                  </w:r>
                  <w:r>
                    <w:rPr>
                      <w:sz w:val="24"/>
                    </w:rPr>
                    <w:t>持终端</w:t>
                  </w:r>
                  <w:r>
                    <w:rPr>
                      <w:sz w:val="24"/>
                    </w:rPr>
                    <w:t>（</w:t>
                  </w:r>
                  <w:r>
                    <w:rPr>
                      <w:sz w:val="24"/>
                    </w:rPr>
                    <w:t>4台平板</w:t>
                  </w:r>
                  <w:r>
                    <w:rPr>
                      <w:sz w:val="24"/>
                    </w:rPr>
                    <w:t>）</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rPr>
                    <w:t>处理器：</w:t>
                  </w:r>
                  <w:r>
                    <w:rPr>
                      <w:sz w:val="24"/>
                    </w:rPr>
                    <w:t>≥八核64位，≥2.2GHz；RAM≥12GB；</w:t>
                  </w:r>
                </w:p>
                <w:p>
                  <w:pPr>
                    <w:pStyle w:val="null3"/>
                    <w:spacing w:before="180"/>
                    <w:ind w:left="60"/>
                    <w:jc w:val="both"/>
                  </w:pPr>
                  <w:r>
                    <w:rPr>
                      <w:sz w:val="24"/>
                    </w:rPr>
                    <w:t>ROM≥256GB；</w:t>
                  </w:r>
                  <w:r>
                    <w:rPr>
                      <w:sz w:val="24"/>
                    </w:rPr>
                    <w:t>平板</w:t>
                  </w:r>
                  <w:r>
                    <w:rPr>
                      <w:sz w:val="24"/>
                    </w:rPr>
                    <w:t>屏幕尺寸</w:t>
                  </w:r>
                  <w:r>
                    <w:rPr>
                      <w:sz w:val="24"/>
                    </w:rPr>
                    <w:t>≥</w:t>
                  </w:r>
                  <w:r>
                    <w:rPr>
                      <w:sz w:val="24"/>
                    </w:rPr>
                    <w:t>8</w:t>
                  </w:r>
                  <w:r>
                    <w:rPr>
                      <w:sz w:val="24"/>
                    </w:rPr>
                    <w:t>英寸；无线广域网：</w:t>
                  </w:r>
                  <w:r>
                    <w:rPr>
                      <w:sz w:val="24"/>
                    </w:rPr>
                    <w:t>5G，4G全网通；防护等级：IP68</w:t>
                  </w:r>
                </w:p>
              </w:tc>
            </w:tr>
            <w:tr>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0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车载网络视频录像机（</w:t>
                  </w:r>
                  <w:r>
                    <w:rPr>
                      <w:sz w:val="24"/>
                      <w:color w:val="000000"/>
                    </w:rPr>
                    <w:t>4台）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视频输入：实现</w:t>
                  </w:r>
                  <w:r>
                    <w:rPr>
                      <w:sz w:val="24"/>
                      <w:color w:val="000000"/>
                    </w:rPr>
                    <w:t>4路PON(6芯航空头)IPC接入，每路最高实现4MP/3MP相机接入，使用标准</w:t>
                  </w:r>
                </w:p>
                <w:p>
                  <w:pPr>
                    <w:pStyle w:val="null3"/>
                    <w:jc w:val="both"/>
                  </w:pPr>
                  <w:r>
                    <w:rPr>
                      <w:sz w:val="24"/>
                      <w:color w:val="000000"/>
                    </w:rPr>
                    <w:t>H.264、H.265码流，实现双码流；硬盘存储：实现2块2.5寸硬盘，单盘最大实现≥2TB存储；</w:t>
                  </w:r>
                </w:p>
                <w:p>
                  <w:pPr>
                    <w:pStyle w:val="null3"/>
                    <w:jc w:val="both"/>
                  </w:pPr>
                  <w:r>
                    <w:rPr>
                      <w:sz w:val="24"/>
                      <w:color w:val="000000"/>
                    </w:rPr>
                    <w:t>硬盘：</w:t>
                  </w:r>
                  <w:r>
                    <w:rPr>
                      <w:sz w:val="24"/>
                      <w:color w:val="000000"/>
                    </w:rPr>
                    <w:t>≥512GB SSD；当硬盘损坏或无法写入时，录像及自动存储到SD卡中。</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▲设备在运行或升级过程中发生异常，重启后可自动恢复系统；（提供第三方检测机构出具的检测报告并加盖投标人公章）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▲Web端实现GB/T 28181协议，1078协议设置选项。（提供第三方检测机构出具的检测报告并加盖投标人公章）</w:t>
                  </w:r>
                </w:p>
              </w:tc>
            </w:tr>
            <w:tr>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0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智能球型摄像机（</w:t>
                  </w:r>
                  <w:r>
                    <w:rPr>
                      <w:sz w:val="24"/>
                      <w:color w:val="000000"/>
                    </w:rPr>
                    <w:t>4台）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200万2.5寸4倍红外PTZ半球；实现最大1920×1080@30fps高清画面输出；实现H.265高效压缩算法，可较大节省存储空间；实现超低照度，0.005Lux/F1.5(彩色),0.001Lux/F1.5(黑白),0Lux with IR；焦距：2.8-12mm；实现4倍光学变倍，16倍数字变倍；采用高效红外阵列，低功耗，照射距离最远可达20m；实现355°水平旋转，垂直方向0°-90°；实现区域入侵侦测、越界侦测、移动侦测等智能侦测功能；实现断网续传功能保证录像不丢失，配合Smart NVR实现事件录像的二次智能检索、分析和浓缩播放；实现最大256GB的Micro SD/Micro SDHC/Micro SDXC 卡存储；内置麦克风、1路音频输入、1路音频输出。</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▲实现300个预置位；实现按照所设置的预置位完成64条巡航路径；实现按照所设置的轨迹完成40条模式路径；实现预置位视频冻结功能。</w:t>
                  </w:r>
                </w:p>
                <w:p>
                  <w:pPr>
                    <w:pStyle w:val="null3"/>
                    <w:jc w:val="both"/>
                  </w:pPr>
                  <w:r>
                    <w:rPr>
                      <w:sz w:val="24"/>
                      <w:color w:val="000000"/>
                    </w:rPr>
                    <w:t>（提供第三方检测机构出具的检测报告并加盖投标人公章）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▲在丢包率设置为30%的网络环境下，仍可正常显示监视画面。（提供第三方检测机构出具的检测报告并加盖投标人公章）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▲在额定电压的85%~110%的供电条件下，能正常工作。（提供第三方检测机构出具的检测报告并加盖投标人公章）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信噪比：≥45dB；延时：在只输出主码流、分辨率设置为1920x1080，帧率设置为25fps、码率3Mbps时，网络协议为UDP、智能分析关闭时、视频图像传输至客户端的延时时间≤125ms。（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▲球机应具备本机存储功能：可将视频图像存储至SD卡或客户端，实现SD卡热插拔，最大实现≥256GBSD卡。（提供第三方检测机构出具的检测报告并加盖投标人公章）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▲样机与客户端之间用200m五类非屏蔽网线直接连接，使用丢包测试软件发送3000个数据包，重复测试3次，每次丢包数不大于1个。（提供第三方检测机构出具的检测报告并加盖投标人公章）</w:t>
                  </w:r>
                </w:p>
              </w:tc>
            </w:tr>
            <w:tr>
              <w:tc>
                <w:tcPr>
                  <w:tcW w:type="dxa" w:w="496"/>
                  <w:vMerge/>
                  <w:tcBorders>
                    <w:top w:val="none" w:color="000000" w:sz="4"/>
                    <w:left w:val="single" w:color="000000" w:sz="4"/>
                    <w:bottom w:val="single" w:color="000000" w:sz="4"/>
                    <w:right w:val="single" w:color="000000" w:sz="4"/>
                  </w:tcBorders>
                </w:tcPr>
                <w:p/>
              </w:tc>
              <w:tc>
                <w:tcPr>
                  <w:tcW w:type="dxa" w:w="1087"/>
                  <w:vMerge/>
                  <w:tcBorders>
                    <w:top w:val="none" w:color="000000" w:sz="4"/>
                    <w:left w:val="single" w:color="000000" w:sz="4"/>
                    <w:bottom w:val="single" w:color="000000" w:sz="4"/>
                    <w:right w:val="single" w:color="000000" w:sz="4"/>
                  </w:tcBorders>
                </w:tcP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▲实现智能红外、透雾、强光抑制设置、电子防抖设置、数字降噪设置、防红外过曝设置功能。（提供第三方检测机构出具的检测报告并加盖投标人公章）</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LTE路由器（4台）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天线接口：</w:t>
                  </w:r>
                  <w:r>
                    <w:rPr>
                      <w:sz w:val="24"/>
                      <w:color w:val="000000"/>
                    </w:rPr>
                    <w:t>2*标准SMA-K接口（外螺内孔）</w:t>
                  </w:r>
                </w:p>
                <w:p>
                  <w:pPr>
                    <w:pStyle w:val="null3"/>
                    <w:jc w:val="both"/>
                  </w:pPr>
                  <w:r>
                    <w:rPr>
                      <w:sz w:val="24"/>
                      <w:color w:val="000000"/>
                    </w:rPr>
                    <w:t>网口个数：</w:t>
                  </w:r>
                  <w:r>
                    <w:rPr>
                      <w:sz w:val="24"/>
                      <w:color w:val="000000"/>
                    </w:rPr>
                    <w:t>1个WAN接口，4个LAN接口</w:t>
                  </w:r>
                </w:p>
                <w:p>
                  <w:pPr>
                    <w:pStyle w:val="null3"/>
                    <w:jc w:val="both"/>
                  </w:pPr>
                  <w:r>
                    <w:rPr>
                      <w:sz w:val="24"/>
                      <w:color w:val="000000"/>
                    </w:rPr>
                    <w:t>网口速率：</w:t>
                  </w:r>
                  <w:r>
                    <w:rPr>
                      <w:sz w:val="24"/>
                      <w:color w:val="000000"/>
                    </w:rPr>
                    <w:t>10/100Mbps自适应，AutoMDI/MDIX</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集成服务（集成安装调试）</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包括车辆设备安装施工的材料与人工，网线、水晶头、车载延长线、蓝牙配线盒、线管等相关辅材。</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b/>
                      <w:color w:val="000000"/>
                    </w:rPr>
                    <w:t>二、急诊分诊管理配套设备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急诊信</w:t>
                  </w:r>
                </w:p>
                <w:p>
                  <w:pPr>
                    <w:pStyle w:val="null3"/>
                    <w:jc w:val="center"/>
                  </w:pPr>
                  <w:r>
                    <w:rPr>
                      <w:sz w:val="24"/>
                      <w:color w:val="000000"/>
                    </w:rPr>
                    <w:t>息交互终端（</w:t>
                  </w:r>
                  <w:r>
                    <w:rPr>
                      <w:sz w:val="24"/>
                      <w:color w:val="000000"/>
                    </w:rPr>
                    <w:t>1台）</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屏幕尺寸</w:t>
                  </w:r>
                  <w:r>
                    <w:rPr>
                      <w:sz w:val="24"/>
                      <w:color w:val="000000"/>
                    </w:rPr>
                    <w:t>≥27英寸；分辨率≥2560*1440；内存≥32GB；硬盘≥1TBSSD。</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7</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rPr>
                    <w:t>智能手</w:t>
                  </w:r>
                  <w:r>
                    <w:rPr>
                      <w:sz w:val="24"/>
                    </w:rPr>
                    <w:t>持终端</w:t>
                  </w:r>
                  <w:r>
                    <w:rPr>
                      <w:sz w:val="24"/>
                    </w:rPr>
                    <w:t>（</w:t>
                  </w:r>
                  <w:r>
                    <w:rPr>
                      <w:sz w:val="24"/>
                    </w:rPr>
                    <w:t>10</w:t>
                  </w:r>
                  <w:r>
                    <w:rPr>
                      <w:sz w:val="24"/>
                    </w:rPr>
                    <w:t>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jc w:val="both"/>
                  </w:pPr>
                  <w:r>
                    <w:rPr>
                      <w:sz w:val="24"/>
                    </w:rPr>
                    <w:t>处理器：</w:t>
                  </w:r>
                  <w:r>
                    <w:rPr>
                      <w:sz w:val="24"/>
                    </w:rPr>
                    <w:t>≥八核64位，≥2.2GHz；RAM≥12GB；</w:t>
                  </w:r>
                  <w:r>
                    <w:rPr>
                      <w:sz w:val="24"/>
                    </w:rPr>
                    <w:t>ROM≥256GB；</w:t>
                  </w:r>
                  <w:r>
                    <w:rPr>
                      <w:sz w:val="24"/>
                    </w:rPr>
                    <w:t>手机</w:t>
                  </w:r>
                  <w:r>
                    <w:rPr>
                      <w:sz w:val="24"/>
                    </w:rPr>
                    <w:t>屏幕尺寸</w:t>
                  </w:r>
                  <w:r>
                    <w:rPr>
                      <w:sz w:val="24"/>
                    </w:rPr>
                    <w:t>≥6.67英寸；无线广域网：</w:t>
                  </w:r>
                  <w:r>
                    <w:rPr>
                      <w:sz w:val="24"/>
                    </w:rPr>
                    <w:t>5G，4G全网通；防护等级</w:t>
                  </w:r>
                  <w:r>
                    <w:rPr>
                      <w:sz w:val="24"/>
                    </w:rPr>
                    <w:t>：</w:t>
                  </w:r>
                  <w:r>
                    <w:rPr>
                      <w:sz w:val="24"/>
                    </w:rPr>
                    <w:t>IP68。</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8</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智能卡</w:t>
                  </w:r>
                  <w:r>
                    <w:rPr>
                      <w:sz w:val="24"/>
                    </w:rPr>
                    <w:t>读卡器</w:t>
                  </w:r>
                  <w:r>
                    <w:rPr>
                      <w:sz w:val="24"/>
                    </w:rPr>
                    <w:t>（</w:t>
                  </w:r>
                  <w:r>
                    <w:rPr>
                      <w:sz w:val="24"/>
                    </w:rPr>
                    <w:t>8</w:t>
                  </w:r>
                  <w:r>
                    <w:rPr>
                      <w:sz w:val="24"/>
                    </w:rPr>
                    <w:t>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ind w:left="60" w:right="45" w:firstLine="6"/>
                    <w:jc w:val="both"/>
                  </w:pPr>
                  <w:r>
                    <w:rPr>
                      <w:sz w:val="24"/>
                    </w:rPr>
                    <w:t>实现的社保卡类型：</w:t>
                  </w:r>
                  <w:r>
                    <w:rPr>
                      <w:sz w:val="24"/>
                    </w:rPr>
                    <w:t>1代社保卡2代社保卡、3</w:t>
                  </w:r>
                  <w:r>
                    <w:rPr>
                      <w:sz w:val="24"/>
                    </w:rPr>
                    <w:t>代社保卡、电子社保卡；实现的健康卡标准：卫健委居民健康卡、电子健康卡；实现的二代身份证：实现读取中华人民共和国第二代身份证、港</w:t>
                  </w:r>
                  <w:r>
                    <w:rPr>
                      <w:sz w:val="24"/>
                    </w:rPr>
                    <w:t>澳台居住证。</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急诊信息可视化终端（</w:t>
                  </w:r>
                  <w:r>
                    <w:rPr>
                      <w:sz w:val="24"/>
                      <w:color w:val="000000"/>
                    </w:rPr>
                    <w:t>1台）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firstLine="19"/>
                    <w:jc w:val="both"/>
                  </w:pPr>
                  <w:r>
                    <w:rPr>
                      <w:sz w:val="24"/>
                    </w:rPr>
                    <w:t>分诊台候诊区叫号等待显示屏。</w:t>
                  </w:r>
                  <w:r>
                    <w:rPr>
                      <w:sz w:val="24"/>
                    </w:rPr>
                    <w:t>≥65英寸显示屏，物理分辨率：≥3840×2160，亮度≥400cd/㎡，对比度5000：1，可视角度：</w:t>
                  </w:r>
                  <w:r>
                    <w:rPr>
                      <w:sz w:val="24"/>
                    </w:rPr>
                    <w:t>≥178°(H)/178°(V)，≥8GRAM，≥</w:t>
                  </w:r>
                  <w:r>
                    <w:rPr>
                      <w:sz w:val="24"/>
                    </w:rPr>
                    <w:t>128GROM，</w:t>
                  </w:r>
                  <w:r>
                    <w:rPr>
                      <w:sz w:val="24"/>
                    </w:rPr>
                    <w:t>安卓操作系统。</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10</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rPr>
                    <w:t>急诊候</w:t>
                  </w:r>
                  <w:r>
                    <w:rPr>
                      <w:sz w:val="24"/>
                    </w:rPr>
                    <w:t>诊叫号</w:t>
                  </w:r>
                  <w:r>
                    <w:rPr>
                      <w:sz w:val="24"/>
                    </w:rPr>
                    <w:t>终端（</w:t>
                  </w:r>
                  <w:r>
                    <w:rPr>
                      <w:sz w:val="24"/>
                    </w:rPr>
                    <w:t>10</w:t>
                  </w:r>
                  <w:r>
                    <w:rPr>
                      <w:sz w:val="24"/>
                    </w:rPr>
                    <w:t>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用于诊室叫号显示。</w:t>
                  </w:r>
                </w:p>
                <w:p>
                  <w:pPr>
                    <w:pStyle w:val="null3"/>
                    <w:spacing w:before="90"/>
                    <w:ind w:left="90"/>
                    <w:jc w:val="both"/>
                  </w:pPr>
                  <w:r>
                    <w:rPr>
                      <w:sz w:val="24"/>
                    </w:rPr>
                    <w:t>≥21英寸显示屏，运行内存：≥4GB，存储内容：</w:t>
                  </w:r>
                  <w:r>
                    <w:rPr>
                      <w:sz w:val="24"/>
                    </w:rPr>
                    <w:t>≥64GB，安卓操作系统。</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11</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rPr>
                    <w:t>条码输</w:t>
                  </w:r>
                  <w:r>
                    <w:rPr>
                      <w:sz w:val="24"/>
                    </w:rPr>
                    <w:t>出终端</w:t>
                  </w:r>
                  <w:r>
                    <w:rPr>
                      <w:sz w:val="24"/>
                    </w:rPr>
                    <w:t>（</w:t>
                  </w:r>
                  <w:r>
                    <w:rPr>
                      <w:sz w:val="24"/>
                    </w:rPr>
                    <w:t>6</w:t>
                  </w:r>
                  <w:r>
                    <w:rPr>
                      <w:sz w:val="24"/>
                    </w:rPr>
                    <w:t>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65"/>
                    <w:jc w:val="both"/>
                  </w:pPr>
                  <w:r>
                    <w:rPr>
                      <w:sz w:val="24"/>
                    </w:rPr>
                    <w:t>类型：热转印打印机；打印方式：热感式</w:t>
                  </w:r>
                  <w:r>
                    <w:rPr>
                      <w:sz w:val="24"/>
                    </w:rPr>
                    <w:t>/热转式；连接方式：USB。</w:t>
                  </w:r>
                  <w:r>
                    <w:rPr>
                      <w:sz w:val="24"/>
                    </w:rPr>
                    <w:t>其中打印手腕带机</w:t>
                  </w:r>
                  <w:r>
                    <w:rPr>
                      <w:sz w:val="24"/>
                    </w:rPr>
                    <w:t>2台，打印检验及输液标签机4台。</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集成服务</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急诊配套设备安装施工的材料与人工，含线材、线管、扎带配套辅材。</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b/>
                      <w:color w:val="000000"/>
                    </w:rPr>
                    <w:t>三、会诊配套硬件设备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会诊交互终端（</w:t>
                  </w:r>
                  <w:r>
                    <w:rPr>
                      <w:sz w:val="24"/>
                      <w:color w:val="000000"/>
                    </w:rPr>
                    <w:t>1台）</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right="90" w:firstLine="4"/>
                    <w:jc w:val="both"/>
                  </w:pPr>
                  <w:r>
                    <w:rPr>
                      <w:sz w:val="24"/>
                    </w:rPr>
                    <w:t>≥100</w:t>
                  </w:r>
                  <w:r>
                    <w:rPr>
                      <w:sz w:val="24"/>
                    </w:rPr>
                    <w:t>英寸原装工业级</w:t>
                  </w:r>
                  <w:r>
                    <w:rPr>
                      <w:sz w:val="24"/>
                    </w:rPr>
                    <w:t>A规屏，物理分辨率：3840×2160，亮度≥400cd/㎡，LCMB/LTYPE：DirectLED，可视角度：178°(H)/178°(V)，工作功率≤260W，对比度5000：1，工作寿命50000小时，显示色彩:10.7B，色彩饱和度：93%；</w:t>
                  </w:r>
                </w:p>
                <w:p>
                  <w:pPr>
                    <w:pStyle w:val="null3"/>
                    <w:spacing w:before="120"/>
                    <w:ind w:left="60" w:right="90" w:firstLine="4"/>
                    <w:jc w:val="both"/>
                  </w:pPr>
                  <w:r>
                    <w:rPr>
                      <w:sz w:val="24"/>
                    </w:rPr>
                    <w:t>内置</w:t>
                  </w:r>
                  <w:r>
                    <w:rPr>
                      <w:sz w:val="24"/>
                    </w:rPr>
                    <w:t>OPS模块：</w:t>
                  </w:r>
                </w:p>
                <w:p>
                  <w:pPr>
                    <w:pStyle w:val="null3"/>
                    <w:spacing w:before="120"/>
                    <w:ind w:left="60" w:right="90" w:firstLine="4"/>
                    <w:jc w:val="both"/>
                  </w:pPr>
                  <w:r>
                    <w:rPr>
                      <w:sz w:val="24"/>
                    </w:rPr>
                    <w:t>采用</w:t>
                  </w:r>
                  <w:r>
                    <w:rPr>
                      <w:sz w:val="24"/>
                    </w:rPr>
                    <w:t>Intel通用80pin接口，易拆卸维修；Intel i5处理器16G+256G，Windows 10。</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高清摄像头（</w:t>
                  </w:r>
                  <w:r>
                    <w:rPr>
                      <w:sz w:val="24"/>
                      <w:color w:val="000000"/>
                    </w:rPr>
                    <w:t>1台）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800万USB摄像机。</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会诊交互终端（</w:t>
                  </w:r>
                  <w:r>
                    <w:rPr>
                      <w:sz w:val="24"/>
                      <w:color w:val="000000"/>
                    </w:rPr>
                    <w:t>1台）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60" w:right="90" w:firstLine="4"/>
                    <w:jc w:val="both"/>
                  </w:pPr>
                  <w:r>
                    <w:rPr>
                      <w:sz w:val="24"/>
                    </w:rPr>
                    <w:t>≥100</w:t>
                  </w:r>
                  <w:r>
                    <w:rPr>
                      <w:sz w:val="24"/>
                    </w:rPr>
                    <w:t>英寸原装工业级</w:t>
                  </w:r>
                  <w:r>
                    <w:rPr>
                      <w:sz w:val="24"/>
                    </w:rPr>
                    <w:t>A规屏，物理分辨率：3840×2160，亮度≥400cd/㎡，LCMB/LTYPE：DirectLED，可视角度：178°(H)/178°(V)，工作功率≤260W，对比度5000：1，工作寿命50000小时，显示色彩:10.7B，色彩饱和度：93%；</w:t>
                  </w:r>
                </w:p>
                <w:p>
                  <w:pPr>
                    <w:pStyle w:val="null3"/>
                    <w:spacing w:before="120"/>
                    <w:ind w:left="60" w:right="90" w:firstLine="4"/>
                    <w:jc w:val="both"/>
                  </w:pPr>
                  <w:r>
                    <w:rPr>
                      <w:sz w:val="24"/>
                    </w:rPr>
                    <w:t>内置</w:t>
                  </w:r>
                  <w:r>
                    <w:rPr>
                      <w:sz w:val="24"/>
                    </w:rPr>
                    <w:t>OPS模块：</w:t>
                  </w:r>
                </w:p>
                <w:p>
                  <w:pPr>
                    <w:pStyle w:val="null3"/>
                    <w:spacing w:before="120"/>
                    <w:ind w:left="60" w:right="90" w:firstLine="4"/>
                    <w:jc w:val="both"/>
                  </w:pPr>
                  <w:r>
                    <w:rPr>
                      <w:sz w:val="24"/>
                    </w:rPr>
                    <w:t>采用</w:t>
                  </w:r>
                  <w:r>
                    <w:rPr>
                      <w:sz w:val="24"/>
                    </w:rPr>
                    <w:t>Intel通用80pin接口，易拆卸维修；Intel i5处理器16G+256G，Windows 10。</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全向麦克风（</w:t>
                  </w:r>
                  <w:r>
                    <w:rPr>
                      <w:sz w:val="24"/>
                      <w:color w:val="000000"/>
                    </w:rPr>
                    <w:t>1台）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无线全向麦克风；</w:t>
                  </w:r>
                  <w:r>
                    <w:rPr>
                      <w:sz w:val="24"/>
                      <w:color w:val="000000"/>
                    </w:rPr>
                    <w:t>4阵列麦克风；≥5W扬声器；实现有线/无线适配。</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集成服务</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会诊配套设备安装施工的材料与人工，含线材、线管、扎带配套辅材。</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b/>
                      <w:color w:val="000000"/>
                    </w:rPr>
                    <w:t>四、专科中心配套硬件设备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17</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rPr>
                    <w:t>蓝牙网</w:t>
                  </w:r>
                  <w:r>
                    <w:rPr>
                      <w:sz w:val="24"/>
                    </w:rPr>
                    <w:t>关（</w:t>
                  </w:r>
                  <w:r>
                    <w:rPr>
                      <w:sz w:val="24"/>
                    </w:rPr>
                    <w:t>15</w:t>
                  </w:r>
                  <w:r>
                    <w:rPr>
                      <w:sz w:val="24"/>
                    </w:rPr>
                    <w:t>套</w:t>
                  </w:r>
                  <w:r>
                    <w:rPr>
                      <w:sz w:val="24"/>
                    </w:rPr>
                    <w:t>)</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蓝牙网关，实现</w:t>
                  </w:r>
                  <w:r>
                    <w:rPr>
                      <w:sz w:val="24"/>
                      <w:color w:val="000000"/>
                    </w:rPr>
                    <w:t>4G LTE、2G GSM；内置电池供电；实现外置电源供电；实现扫描BLE设备；LED状态知识灯；实现TCP/UDP/MQTT/FTP协议通讯。</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4"/>
                    </w:rPr>
                    <w:t>18</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sz w:val="24"/>
                    </w:rPr>
                    <w:t>蓝牙手</w:t>
                  </w:r>
                  <w:r>
                    <w:rPr>
                      <w:sz w:val="24"/>
                    </w:rPr>
                    <w:t>环（</w:t>
                  </w:r>
                  <w:r>
                    <w:rPr>
                      <w:sz w:val="24"/>
                    </w:rPr>
                    <w:t>2</w:t>
                  </w:r>
                  <w:r>
                    <w:rPr>
                      <w:sz w:val="24"/>
                    </w:rPr>
                    <w:t>2</w:t>
                  </w:r>
                  <w:r>
                    <w:rPr>
                      <w:sz w:val="24"/>
                    </w:rPr>
                    <w:t>个）</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输出功率：</w:t>
                  </w:r>
                  <w:r>
                    <w:rPr>
                      <w:sz w:val="24"/>
                      <w:color w:val="000000"/>
                    </w:rPr>
                    <w:t>-40—4dBm；通讯距离：≥50m；工作</w:t>
                  </w:r>
                </w:p>
                <w:p>
                  <w:pPr>
                    <w:pStyle w:val="null3"/>
                    <w:jc w:val="both"/>
                  </w:pPr>
                  <w:r>
                    <w:rPr>
                      <w:sz w:val="24"/>
                      <w:color w:val="000000"/>
                    </w:rPr>
                    <w:t>电压：</w:t>
                  </w:r>
                  <w:r>
                    <w:rPr>
                      <w:sz w:val="24"/>
                      <w:color w:val="000000"/>
                    </w:rPr>
                    <w:t>1.8—3.6V。</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集成服务（集成安装调试）</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配套硬件设备安装施工的材料与人工，含电源适配器、线材、线管、扎带配套辅材。</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b/>
                      <w:color w:val="000000"/>
                    </w:rPr>
                    <w:t>五、基础环境硬件设备</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数据库终端设备（</w:t>
                  </w:r>
                  <w:r>
                    <w:rPr>
                      <w:sz w:val="24"/>
                      <w:color w:val="000000"/>
                    </w:rPr>
                    <w:t>2台）</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1、≥2U，</w:t>
                  </w:r>
                  <w:r>
                    <w:rPr>
                      <w:sz w:val="24"/>
                      <w:color w:val="000000"/>
                    </w:rPr>
                    <w:t>具备</w:t>
                  </w:r>
                  <w:r>
                    <w:rPr>
                      <w:sz w:val="24"/>
                      <w:color w:val="000000"/>
                    </w:rPr>
                    <w:t>原厂导轨</w:t>
                  </w:r>
                  <w:r>
                    <w:rPr>
                      <w:sz w:val="24"/>
                      <w:color w:val="000000"/>
                    </w:rPr>
                    <w:t>。</w:t>
                  </w:r>
                </w:p>
                <w:p>
                  <w:pPr>
                    <w:pStyle w:val="null3"/>
                    <w:jc w:val="both"/>
                  </w:pPr>
                  <w:r>
                    <w:rPr>
                      <w:sz w:val="24"/>
                      <w:color w:val="000000"/>
                    </w:rPr>
                    <w:t>2.C</w:t>
                  </w:r>
                  <w:r>
                    <w:rPr>
                      <w:sz w:val="24"/>
                      <w:color w:val="000000"/>
                    </w:rPr>
                    <w:t>PU至少</w:t>
                  </w:r>
                  <w:r>
                    <w:rPr>
                      <w:sz w:val="24"/>
                      <w:color w:val="000000"/>
                    </w:rPr>
                    <w:t>要求国内生产化</w:t>
                  </w:r>
                  <w:r>
                    <w:rPr>
                      <w:sz w:val="24"/>
                      <w:color w:val="000000"/>
                    </w:rPr>
                    <w:t>16核2.5Ghz，C</w:t>
                  </w:r>
                  <w:r>
                    <w:rPr>
                      <w:sz w:val="24"/>
                      <w:color w:val="000000"/>
                    </w:rPr>
                    <w:t>PU</w:t>
                  </w:r>
                  <w:r>
                    <w:rPr>
                      <w:sz w:val="24"/>
                      <w:color w:val="000000"/>
                    </w:rPr>
                    <w:t>实配</w:t>
                  </w:r>
                  <w:r>
                    <w:rPr>
                      <w:sz w:val="24"/>
                      <w:color w:val="000000"/>
                    </w:rPr>
                    <w:t>≥1</w:t>
                  </w:r>
                  <w:r>
                    <w:rPr>
                      <w:sz w:val="24"/>
                      <w:color w:val="000000"/>
                    </w:rPr>
                    <w:t>。</w:t>
                  </w:r>
                </w:p>
                <w:p>
                  <w:pPr>
                    <w:pStyle w:val="null3"/>
                    <w:jc w:val="both"/>
                  </w:pPr>
                  <w:r>
                    <w:rPr>
                      <w:sz w:val="24"/>
                      <w:color w:val="000000"/>
                    </w:rPr>
                    <w:t>3.实配内存≥32GB DDR4 内存模块，可扩展≥32个内存插槽，官方支持最大内存容量4.0TB</w:t>
                  </w:r>
                  <w:r>
                    <w:rPr>
                      <w:sz w:val="24"/>
                      <w:color w:val="000000"/>
                    </w:rPr>
                    <w:t>。</w:t>
                  </w:r>
                </w:p>
                <w:p>
                  <w:pPr>
                    <w:pStyle w:val="null3"/>
                    <w:jc w:val="both"/>
                  </w:pPr>
                  <w:r>
                    <w:rPr>
                      <w:sz w:val="24"/>
                      <w:color w:val="000000"/>
                    </w:rPr>
                    <w:t>▲4.配置≥8个3.5寸热插拔硬盘槽位，可扩展至14个3.5寸硬盘槽位，同时可扩展4个2.5寸小盘。全部硬盘可在不打开主机箱盖的情况下热插拔维护，实配3*4TB SATA HDD</w:t>
                  </w:r>
                  <w:r>
                    <w:rPr>
                      <w:sz w:val="24"/>
                      <w:color w:val="000000"/>
                    </w:rPr>
                    <w:t>。</w:t>
                  </w:r>
                </w:p>
                <w:p>
                  <w:pPr>
                    <w:pStyle w:val="null3"/>
                    <w:jc w:val="both"/>
                  </w:pPr>
                  <w:r>
                    <w:rPr>
                      <w:sz w:val="24"/>
                      <w:color w:val="000000"/>
                    </w:rPr>
                    <w:t>5.≥1个SAS RAID阵列卡</w:t>
                  </w:r>
                  <w:r>
                    <w:rPr>
                      <w:sz w:val="24"/>
                      <w:color w:val="000000"/>
                    </w:rPr>
                    <w:t>。</w:t>
                  </w:r>
                </w:p>
                <w:p>
                  <w:pPr>
                    <w:pStyle w:val="null3"/>
                    <w:jc w:val="both"/>
                  </w:pPr>
                  <w:r>
                    <w:rPr>
                      <w:sz w:val="24"/>
                      <w:color w:val="000000"/>
                    </w:rPr>
                    <w:t>6.支持双MicroSD和双M.2 SSD，作为虚拟化或者操作系统部署盘位。</w:t>
                  </w:r>
                </w:p>
                <w:p>
                  <w:pPr>
                    <w:pStyle w:val="null3"/>
                    <w:jc w:val="both"/>
                  </w:pPr>
                  <w:r>
                    <w:rPr>
                      <w:sz w:val="24"/>
                      <w:color w:val="000000"/>
                    </w:rPr>
                    <w:t>7.提供≥1个网卡专用插槽（不占用PCIE扩展槽），可选配千兆或万兆网卡。</w:t>
                  </w:r>
                </w:p>
                <w:p>
                  <w:pPr>
                    <w:pStyle w:val="null3"/>
                    <w:jc w:val="both"/>
                  </w:pPr>
                  <w:r>
                    <w:rPr>
                      <w:sz w:val="24"/>
                      <w:color w:val="000000"/>
                    </w:rPr>
                    <w:t>8.可配置≥3块双宽或8块单宽GPU卡</w:t>
                  </w:r>
                </w:p>
                <w:p>
                  <w:pPr>
                    <w:pStyle w:val="null3"/>
                    <w:jc w:val="both"/>
                  </w:pPr>
                  <w:r>
                    <w:rPr>
                      <w:sz w:val="24"/>
                      <w:color w:val="000000"/>
                    </w:rPr>
                    <w:t>9.5个USB 3.0 接口（前面板1个，后面板2个，主板2个）；1个USB前置2.0，标配1个VGA，可选配支持最高2个VGA接口</w:t>
                  </w:r>
                  <w:r>
                    <w:rPr>
                      <w:sz w:val="24"/>
                      <w:color w:val="000000"/>
                    </w:rPr>
                    <w:t>。</w:t>
                  </w:r>
                </w:p>
                <w:p>
                  <w:pPr>
                    <w:pStyle w:val="null3"/>
                    <w:jc w:val="both"/>
                  </w:pPr>
                  <w:r>
                    <w:rPr>
                      <w:sz w:val="24"/>
                      <w:color w:val="000000"/>
                    </w:rPr>
                    <w:t>10.支持后部独立的管理端口</w:t>
                  </w:r>
                  <w:r>
                    <w:rPr>
                      <w:sz w:val="24"/>
                      <w:color w:val="000000"/>
                    </w:rPr>
                    <w:t>。</w:t>
                  </w:r>
                </w:p>
                <w:p>
                  <w:pPr>
                    <w:pStyle w:val="null3"/>
                    <w:jc w:val="both"/>
                  </w:pPr>
                  <w:r>
                    <w:rPr>
                      <w:sz w:val="24"/>
                      <w:color w:val="000000"/>
                    </w:rPr>
                    <w:t>11.≥6个热插拔冗余风扇，≥ 2 * 800W白金版热插拔冗余电源</w:t>
                  </w:r>
                  <w:r>
                    <w:rPr>
                      <w:sz w:val="24"/>
                      <w:color w:val="000000"/>
                    </w:rPr>
                    <w:t>。</w:t>
                  </w:r>
                </w:p>
                <w:p>
                  <w:pPr>
                    <w:pStyle w:val="null3"/>
                    <w:jc w:val="both"/>
                  </w:pPr>
                  <w:r>
                    <w:rPr>
                      <w:sz w:val="24"/>
                      <w:color w:val="000000"/>
                    </w:rPr>
                    <w:t>12.在允许的配置条件下，可支持5℃～45℃</w:t>
                  </w:r>
                  <w:r>
                    <w:rPr>
                      <w:sz w:val="24"/>
                      <w:color w:val="000000"/>
                    </w:rPr>
                    <w:t>。</w:t>
                  </w:r>
                </w:p>
                <w:p>
                  <w:pPr>
                    <w:pStyle w:val="null3"/>
                    <w:jc w:val="both"/>
                  </w:pPr>
                  <w:r>
                    <w:rPr>
                      <w:sz w:val="24"/>
                      <w:color w:val="000000"/>
                    </w:rPr>
                    <w:t>▲13.基于硬件的加密</w:t>
                  </w:r>
                  <w:r>
                    <w:rPr>
                      <w:sz w:val="24"/>
                      <w:color w:val="000000"/>
                    </w:rPr>
                    <w:t>，</w:t>
                  </w:r>
                  <w:r>
                    <w:rPr>
                      <w:sz w:val="24"/>
                      <w:color w:val="000000"/>
                    </w:rPr>
                    <w:t>支持国密算法</w:t>
                  </w:r>
                  <w:r>
                    <w:rPr>
                      <w:sz w:val="24"/>
                      <w:color w:val="000000"/>
                    </w:rPr>
                    <w:t>。</w:t>
                  </w:r>
                </w:p>
                <w:p>
                  <w:pPr>
                    <w:pStyle w:val="null3"/>
                    <w:jc w:val="both"/>
                  </w:pPr>
                  <w:r>
                    <w:rPr>
                      <w:sz w:val="24"/>
                      <w:color w:val="000000"/>
                    </w:rPr>
                    <w:t>14.≥3年原厂保修服务</w:t>
                  </w:r>
                  <w:r>
                    <w:rPr>
                      <w:sz w:val="24"/>
                      <w:color w:val="000000"/>
                    </w:rPr>
                    <w:t>。</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业务应用终端设备（</w:t>
                  </w:r>
                  <w:r>
                    <w:rPr>
                      <w:sz w:val="24"/>
                      <w:color w:val="000000"/>
                    </w:rPr>
                    <w:t>2台）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1、≥2U，</w:t>
                  </w:r>
                  <w:r>
                    <w:rPr>
                      <w:sz w:val="24"/>
                      <w:color w:val="000000"/>
                    </w:rPr>
                    <w:t>具备</w:t>
                  </w:r>
                  <w:r>
                    <w:rPr>
                      <w:sz w:val="24"/>
                      <w:color w:val="000000"/>
                    </w:rPr>
                    <w:t>原厂导轨</w:t>
                  </w:r>
                  <w:r>
                    <w:rPr>
                      <w:sz w:val="24"/>
                      <w:color w:val="000000"/>
                    </w:rPr>
                    <w:t>。</w:t>
                  </w:r>
                </w:p>
                <w:p>
                  <w:pPr>
                    <w:pStyle w:val="null3"/>
                    <w:jc w:val="both"/>
                  </w:pPr>
                  <w:r>
                    <w:rPr>
                      <w:sz w:val="24"/>
                      <w:color w:val="000000"/>
                    </w:rPr>
                    <w:t>2.C</w:t>
                  </w:r>
                  <w:r>
                    <w:rPr>
                      <w:sz w:val="24"/>
                      <w:color w:val="000000"/>
                    </w:rPr>
                    <w:t>PU至少</w:t>
                  </w:r>
                  <w:r>
                    <w:rPr>
                      <w:sz w:val="24"/>
                      <w:color w:val="000000"/>
                    </w:rPr>
                    <w:t>要求国内生产化</w:t>
                  </w:r>
                  <w:r>
                    <w:rPr>
                      <w:sz w:val="24"/>
                      <w:color w:val="000000"/>
                    </w:rPr>
                    <w:t>16核2.5Ghz，C</w:t>
                  </w:r>
                  <w:r>
                    <w:rPr>
                      <w:sz w:val="24"/>
                      <w:color w:val="000000"/>
                    </w:rPr>
                    <w:t>PU</w:t>
                  </w:r>
                  <w:r>
                    <w:rPr>
                      <w:sz w:val="24"/>
                      <w:color w:val="000000"/>
                    </w:rPr>
                    <w:t>实配</w:t>
                  </w:r>
                  <w:r>
                    <w:rPr>
                      <w:sz w:val="24"/>
                      <w:color w:val="000000"/>
                    </w:rPr>
                    <w:t>≥1</w:t>
                  </w:r>
                  <w:r>
                    <w:rPr>
                      <w:sz w:val="24"/>
                      <w:color w:val="000000"/>
                    </w:rPr>
                    <w:t>。</w:t>
                  </w:r>
                </w:p>
                <w:p>
                  <w:pPr>
                    <w:pStyle w:val="null3"/>
                    <w:jc w:val="both"/>
                  </w:pPr>
                  <w:r>
                    <w:rPr>
                      <w:sz w:val="24"/>
                      <w:color w:val="000000"/>
                    </w:rPr>
                    <w:t>3.实配内存≥32GB DDR4 内存模块，可扩展≥32个内存插槽，官方支持最大内存容量4.0TB</w:t>
                  </w:r>
                  <w:r>
                    <w:rPr>
                      <w:sz w:val="24"/>
                      <w:color w:val="000000"/>
                    </w:rPr>
                    <w:t>。</w:t>
                  </w:r>
                </w:p>
                <w:p>
                  <w:pPr>
                    <w:pStyle w:val="null3"/>
                    <w:jc w:val="both"/>
                  </w:pPr>
                  <w:r>
                    <w:rPr>
                      <w:sz w:val="24"/>
                      <w:color w:val="000000"/>
                    </w:rPr>
                    <w:t>▲4.配置≥8个3.5寸热插拔硬盘槽位，可扩展至14个3.5寸硬盘槽位，同时可扩展4个2.5寸小盘。全部硬盘可在不打开主机箱盖的情况下热插拔维护，实配3*4TB SATA HDD</w:t>
                  </w:r>
                  <w:r>
                    <w:rPr>
                      <w:sz w:val="24"/>
                      <w:color w:val="000000"/>
                    </w:rPr>
                    <w:t>。</w:t>
                  </w:r>
                </w:p>
                <w:p>
                  <w:pPr>
                    <w:pStyle w:val="null3"/>
                    <w:jc w:val="both"/>
                  </w:pPr>
                  <w:r>
                    <w:rPr>
                      <w:sz w:val="24"/>
                      <w:color w:val="000000"/>
                    </w:rPr>
                    <w:t>5.≥1个SAS RAID阵列卡</w:t>
                  </w:r>
                  <w:r>
                    <w:rPr>
                      <w:sz w:val="24"/>
                      <w:color w:val="000000"/>
                    </w:rPr>
                    <w:t>。</w:t>
                  </w:r>
                </w:p>
                <w:p>
                  <w:pPr>
                    <w:pStyle w:val="null3"/>
                    <w:jc w:val="both"/>
                  </w:pPr>
                  <w:r>
                    <w:rPr>
                      <w:sz w:val="24"/>
                      <w:color w:val="000000"/>
                    </w:rPr>
                    <w:t>6.支持双MicroSD和双M.2 SSD，作为虚拟化或者操作系统部署盘位。</w:t>
                  </w:r>
                </w:p>
                <w:p>
                  <w:pPr>
                    <w:pStyle w:val="null3"/>
                    <w:jc w:val="both"/>
                  </w:pPr>
                  <w:r>
                    <w:rPr>
                      <w:sz w:val="24"/>
                      <w:color w:val="000000"/>
                    </w:rPr>
                    <w:t>7. 提供≥1个网卡专用插槽（不占用PCIE扩展槽），可选配千兆或万兆网卡。</w:t>
                  </w:r>
                </w:p>
                <w:p>
                  <w:pPr>
                    <w:pStyle w:val="null3"/>
                    <w:jc w:val="both"/>
                  </w:pPr>
                  <w:r>
                    <w:rPr>
                      <w:sz w:val="24"/>
                      <w:color w:val="000000"/>
                    </w:rPr>
                    <w:t>8.可配置≥3块双宽或8块单宽GPU卡</w:t>
                  </w:r>
                  <w:r>
                    <w:rPr>
                      <w:sz w:val="24"/>
                      <w:color w:val="000000"/>
                    </w:rPr>
                    <w:t>。</w:t>
                  </w:r>
                </w:p>
                <w:p>
                  <w:pPr>
                    <w:pStyle w:val="null3"/>
                    <w:jc w:val="both"/>
                  </w:pPr>
                  <w:r>
                    <w:rPr>
                      <w:sz w:val="24"/>
                      <w:color w:val="000000"/>
                    </w:rPr>
                    <w:t>9.5个USB3.0接口（前面板1个，后面板2个，主板2个）；1个USB前置2.0，标配1个VGA，可选配支持最高2个VGA接口</w:t>
                  </w:r>
                  <w:r>
                    <w:rPr>
                      <w:sz w:val="24"/>
                      <w:color w:val="000000"/>
                    </w:rPr>
                    <w:t>。</w:t>
                  </w:r>
                </w:p>
                <w:p>
                  <w:pPr>
                    <w:pStyle w:val="null3"/>
                    <w:jc w:val="both"/>
                  </w:pPr>
                  <w:r>
                    <w:rPr>
                      <w:sz w:val="24"/>
                      <w:color w:val="000000"/>
                    </w:rPr>
                    <w:t>10.支持后部独立的管理端口</w:t>
                  </w:r>
                  <w:r>
                    <w:rPr>
                      <w:sz w:val="24"/>
                      <w:color w:val="000000"/>
                    </w:rPr>
                    <w:t>。</w:t>
                  </w:r>
                </w:p>
                <w:p>
                  <w:pPr>
                    <w:pStyle w:val="null3"/>
                    <w:jc w:val="both"/>
                  </w:pPr>
                  <w:r>
                    <w:rPr>
                      <w:sz w:val="24"/>
                      <w:color w:val="000000"/>
                    </w:rPr>
                    <w:t>11.≥6个热插拔冗余风扇，≥2*800W白金版热插拔冗余电源</w:t>
                  </w:r>
                  <w:r>
                    <w:rPr>
                      <w:sz w:val="24"/>
                      <w:color w:val="000000"/>
                    </w:rPr>
                    <w:t>。</w:t>
                  </w:r>
                </w:p>
                <w:p>
                  <w:pPr>
                    <w:pStyle w:val="null3"/>
                    <w:jc w:val="both"/>
                  </w:pPr>
                  <w:r>
                    <w:rPr>
                      <w:sz w:val="24"/>
                      <w:color w:val="000000"/>
                    </w:rPr>
                    <w:t>12.在允许的配置条件下，可支持5℃～45℃</w:t>
                  </w:r>
                  <w:r>
                    <w:rPr>
                      <w:sz w:val="24"/>
                      <w:color w:val="000000"/>
                    </w:rPr>
                    <w:t>。</w:t>
                  </w:r>
                </w:p>
                <w:p>
                  <w:pPr>
                    <w:pStyle w:val="null3"/>
                    <w:jc w:val="both"/>
                  </w:pPr>
                  <w:r>
                    <w:rPr>
                      <w:sz w:val="24"/>
                      <w:color w:val="000000"/>
                    </w:rPr>
                    <w:t>▲13.基于硬件的加密，支持国密算法</w:t>
                  </w:r>
                  <w:r>
                    <w:rPr>
                      <w:sz w:val="24"/>
                      <w:color w:val="000000"/>
                    </w:rPr>
                    <w:t>。</w:t>
                  </w:r>
                </w:p>
                <w:p>
                  <w:pPr>
                    <w:pStyle w:val="null3"/>
                    <w:jc w:val="both"/>
                  </w:pPr>
                  <w:r>
                    <w:rPr>
                      <w:sz w:val="24"/>
                      <w:color w:val="000000"/>
                    </w:rPr>
                    <w:t>14.≥3年原厂保修服务</w:t>
                  </w:r>
                  <w:r>
                    <w:rPr>
                      <w:sz w:val="24"/>
                      <w:color w:val="000000"/>
                    </w:rPr>
                    <w:t>。</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视频处理终端设备（</w:t>
                  </w:r>
                  <w:r>
                    <w:rPr>
                      <w:sz w:val="24"/>
                      <w:color w:val="000000"/>
                    </w:rPr>
                    <w:t>2</w:t>
                  </w:r>
                  <w:r>
                    <w:rPr>
                      <w:sz w:val="24"/>
                      <w:color w:val="000000"/>
                    </w:rPr>
                    <w:t>台）</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1、≥2U，</w:t>
                  </w:r>
                  <w:r>
                    <w:rPr>
                      <w:sz w:val="24"/>
                      <w:color w:val="000000"/>
                    </w:rPr>
                    <w:t>具备</w:t>
                  </w:r>
                  <w:r>
                    <w:rPr>
                      <w:sz w:val="24"/>
                      <w:color w:val="000000"/>
                    </w:rPr>
                    <w:t>原厂导轨</w:t>
                  </w:r>
                  <w:r>
                    <w:rPr>
                      <w:sz w:val="24"/>
                      <w:color w:val="000000"/>
                    </w:rPr>
                    <w:t>。</w:t>
                  </w:r>
                </w:p>
                <w:p>
                  <w:pPr>
                    <w:pStyle w:val="null3"/>
                    <w:jc w:val="both"/>
                  </w:pPr>
                  <w:r>
                    <w:rPr>
                      <w:sz w:val="24"/>
                      <w:color w:val="000000"/>
                    </w:rPr>
                    <w:t>2.C</w:t>
                  </w:r>
                  <w:r>
                    <w:rPr>
                      <w:sz w:val="24"/>
                      <w:color w:val="000000"/>
                    </w:rPr>
                    <w:t>PUZ至少</w:t>
                  </w:r>
                  <w:r>
                    <w:rPr>
                      <w:sz w:val="24"/>
                      <w:color w:val="000000"/>
                    </w:rPr>
                    <w:t>要求国内生产化</w:t>
                  </w:r>
                  <w:r>
                    <w:rPr>
                      <w:sz w:val="24"/>
                      <w:color w:val="000000"/>
                    </w:rPr>
                    <w:t>16核2.5Ghz，</w:t>
                  </w:r>
                  <w:r>
                    <w:rPr>
                      <w:sz w:val="24"/>
                      <w:color w:val="000000"/>
                    </w:rPr>
                    <w:t>CPU</w:t>
                  </w:r>
                  <w:r>
                    <w:rPr>
                      <w:sz w:val="24"/>
                      <w:color w:val="000000"/>
                    </w:rPr>
                    <w:t>实配</w:t>
                  </w:r>
                  <w:r>
                    <w:rPr>
                      <w:sz w:val="24"/>
                      <w:color w:val="000000"/>
                    </w:rPr>
                    <w:t>≥1；</w:t>
                  </w:r>
                </w:p>
                <w:p>
                  <w:pPr>
                    <w:pStyle w:val="null3"/>
                    <w:jc w:val="both"/>
                  </w:pPr>
                  <w:r>
                    <w:rPr>
                      <w:sz w:val="24"/>
                      <w:color w:val="000000"/>
                    </w:rPr>
                    <w:t>3.实配内存≥64GB DDR4 内存模块，可扩展≥32个内存插槽，官方支持最大内存容量4.0TB</w:t>
                  </w:r>
                  <w:r>
                    <w:rPr>
                      <w:sz w:val="24"/>
                      <w:color w:val="000000"/>
                    </w:rPr>
                    <w:t>。</w:t>
                  </w:r>
                </w:p>
                <w:p>
                  <w:pPr>
                    <w:pStyle w:val="null3"/>
                    <w:jc w:val="both"/>
                  </w:pPr>
                  <w:r>
                    <w:rPr>
                      <w:sz w:val="24"/>
                      <w:color w:val="000000"/>
                    </w:rPr>
                    <w:t>▲4.配置≥8个3.5寸热插拔硬盘槽位，可扩展至14个3.5寸硬盘槽位，同时可扩展4个2.5寸小盘。全部硬盘可在不打开主机箱盖的情况下热插拔维护，实配4*4TB SATA HDD</w:t>
                  </w:r>
                  <w:r>
                    <w:rPr>
                      <w:sz w:val="24"/>
                      <w:color w:val="000000"/>
                    </w:rPr>
                    <w:t>。</w:t>
                  </w:r>
                </w:p>
                <w:p>
                  <w:pPr>
                    <w:pStyle w:val="null3"/>
                    <w:jc w:val="both"/>
                  </w:pPr>
                  <w:r>
                    <w:rPr>
                      <w:sz w:val="24"/>
                      <w:color w:val="000000"/>
                    </w:rPr>
                    <w:t>5.≥1个SAS RAID阵列卡</w:t>
                  </w:r>
                  <w:r>
                    <w:rPr>
                      <w:sz w:val="24"/>
                      <w:color w:val="000000"/>
                    </w:rPr>
                    <w:t>。</w:t>
                  </w:r>
                </w:p>
                <w:p>
                  <w:pPr>
                    <w:pStyle w:val="null3"/>
                    <w:jc w:val="both"/>
                  </w:pPr>
                  <w:r>
                    <w:rPr>
                      <w:sz w:val="24"/>
                      <w:color w:val="000000"/>
                    </w:rPr>
                    <w:t>6.支持双MicroSD和双M.2 SSD，作为虚拟化或者操作系统部署盘位。</w:t>
                  </w:r>
                </w:p>
                <w:p>
                  <w:pPr>
                    <w:pStyle w:val="null3"/>
                    <w:jc w:val="both"/>
                  </w:pPr>
                  <w:r>
                    <w:rPr>
                      <w:sz w:val="24"/>
                      <w:color w:val="000000"/>
                    </w:rPr>
                    <w:t>7.提供≥1个网卡专用插槽（不占用PCIE扩展槽），可选配千兆或万兆网卡。</w:t>
                  </w:r>
                </w:p>
                <w:p>
                  <w:pPr>
                    <w:pStyle w:val="null3"/>
                    <w:jc w:val="both"/>
                  </w:pPr>
                  <w:r>
                    <w:rPr>
                      <w:sz w:val="24"/>
                      <w:color w:val="000000"/>
                    </w:rPr>
                    <w:t>8.可配置≥3块双宽或8块单宽GPU卡</w:t>
                  </w:r>
                </w:p>
                <w:p>
                  <w:pPr>
                    <w:pStyle w:val="null3"/>
                    <w:jc w:val="both"/>
                  </w:pPr>
                  <w:r>
                    <w:rPr>
                      <w:sz w:val="24"/>
                      <w:color w:val="000000"/>
                    </w:rPr>
                    <w:t>9.5个USB 3.0 接口（前面板1个，后面板2个，主板2个）；1个USB前置2.0，标配1个VGA，可选配支持最高2个VGA接口</w:t>
                  </w:r>
                  <w:r>
                    <w:rPr>
                      <w:sz w:val="24"/>
                      <w:color w:val="000000"/>
                    </w:rPr>
                    <w:t>。</w:t>
                  </w:r>
                </w:p>
                <w:p>
                  <w:pPr>
                    <w:pStyle w:val="null3"/>
                    <w:jc w:val="both"/>
                  </w:pPr>
                  <w:r>
                    <w:rPr>
                      <w:sz w:val="24"/>
                      <w:color w:val="000000"/>
                    </w:rPr>
                    <w:t>10.支持后部独立的管理端口</w:t>
                  </w:r>
                  <w:r>
                    <w:rPr>
                      <w:sz w:val="24"/>
                      <w:color w:val="000000"/>
                    </w:rPr>
                    <w:t>。</w:t>
                  </w:r>
                </w:p>
                <w:p>
                  <w:pPr>
                    <w:pStyle w:val="null3"/>
                    <w:jc w:val="both"/>
                  </w:pPr>
                  <w:r>
                    <w:rPr>
                      <w:sz w:val="24"/>
                      <w:color w:val="000000"/>
                    </w:rPr>
                    <w:t>11.≥6个热插拔冗余风扇，≥2*800W白金版热插拔冗余电源</w:t>
                  </w:r>
                  <w:r>
                    <w:rPr>
                      <w:sz w:val="24"/>
                      <w:color w:val="000000"/>
                    </w:rPr>
                    <w:t>。</w:t>
                  </w:r>
                </w:p>
                <w:p>
                  <w:pPr>
                    <w:pStyle w:val="null3"/>
                    <w:jc w:val="both"/>
                  </w:pPr>
                  <w:r>
                    <w:rPr>
                      <w:sz w:val="24"/>
                      <w:color w:val="000000"/>
                    </w:rPr>
                    <w:t>12.≥4端口 电接口</w:t>
                  </w:r>
                  <w:r>
                    <w:rPr>
                      <w:sz w:val="24"/>
                      <w:color w:val="000000"/>
                    </w:rPr>
                    <w:t>。</w:t>
                  </w:r>
                </w:p>
                <w:p>
                  <w:pPr>
                    <w:pStyle w:val="null3"/>
                    <w:jc w:val="both"/>
                  </w:pPr>
                  <w:r>
                    <w:rPr>
                      <w:sz w:val="24"/>
                      <w:color w:val="000000"/>
                    </w:rPr>
                    <w:t>13.在允许的配置条件下，可支持5℃～45℃</w:t>
                  </w:r>
                  <w:r>
                    <w:rPr>
                      <w:sz w:val="24"/>
                      <w:color w:val="000000"/>
                    </w:rPr>
                    <w:t>。</w:t>
                  </w:r>
                </w:p>
                <w:p>
                  <w:pPr>
                    <w:pStyle w:val="null3"/>
                    <w:jc w:val="both"/>
                  </w:pPr>
                  <w:r>
                    <w:rPr>
                      <w:sz w:val="24"/>
                      <w:color w:val="000000"/>
                    </w:rPr>
                    <w:t>▲14.基于硬件的加密，支持国密算法</w:t>
                  </w:r>
                  <w:r>
                    <w:rPr>
                      <w:sz w:val="24"/>
                      <w:color w:val="000000"/>
                    </w:rPr>
                    <w:t>。</w:t>
                  </w:r>
                </w:p>
                <w:p>
                  <w:pPr>
                    <w:pStyle w:val="null3"/>
                    <w:jc w:val="both"/>
                  </w:pPr>
                  <w:r>
                    <w:rPr>
                      <w:sz w:val="24"/>
                      <w:color w:val="000000"/>
                    </w:rPr>
                    <w:t>15.≥3年原厂保修服务</w:t>
                  </w:r>
                  <w:r>
                    <w:rPr>
                      <w:sz w:val="24"/>
                      <w:color w:val="000000"/>
                    </w:rPr>
                    <w:t>。</w:t>
                  </w:r>
                </w:p>
              </w:tc>
            </w:tr>
            <w:tr>
              <w:tc>
                <w:tcPr>
                  <w:tcW w:type="dxa" w:w="5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sz w:val="24"/>
                      <w:b/>
                      <w:color w:val="000000"/>
                    </w:rPr>
                    <w:t>六、通知功能通讯服务</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电话语音通知</w:t>
                  </w:r>
                </w:p>
              </w:tc>
              <w:tc>
                <w:tcPr>
                  <w:tcW w:type="dxa" w:w="4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预警电话语音通知、院前出车通知</w:t>
                  </w:r>
                  <w:r>
                    <w:rPr>
                      <w:sz w:val="24"/>
                      <w:color w:val="000000"/>
                    </w:rPr>
                    <w:t>,月功能费+语音通知1万分钟/年，提供1年服务。</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短信通知</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院前出车通知，短信条数</w:t>
                  </w:r>
                  <w:r>
                    <w:rPr>
                      <w:sz w:val="24"/>
                      <w:color w:val="000000"/>
                    </w:rPr>
                    <w:t>3万条/年，提供1年服务。</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通讯卡（</w:t>
                  </w:r>
                  <w:r>
                    <w:rPr>
                      <w:sz w:val="24"/>
                      <w:color w:val="000000"/>
                    </w:rPr>
                    <w:t>30G）（21张）</w:t>
                  </w:r>
                </w:p>
              </w:tc>
              <w:tc>
                <w:tcPr>
                  <w:tcW w:type="dxa" w:w="4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采用实现电信</w:t>
                  </w:r>
                  <w:r>
                    <w:rPr>
                      <w:sz w:val="24"/>
                      <w:color w:val="000000"/>
                    </w:rPr>
                    <w:t>/移动/联通运营商网络之一，≥30GB/月的流量。含2年服务。</w:t>
                  </w:r>
                </w:p>
              </w:tc>
            </w:tr>
          </w:tbl>
          <w:p/>
        </w:tc>
      </w:tr>
      <w:tr>
        <w:tc>
          <w:tcPr>
            <w:tcW w:type="dxa" w:w="2076"/>
          </w:tcPr>
          <w:p/>
        </w:tc>
        <w:tc>
          <w:tcPr>
            <w:tcW w:type="dxa" w:w="415"/>
          </w:tcPr>
          <w:p>
            <w:pPr>
              <w:pStyle w:val="null3"/>
            </w:pPr>
            <w:r>
              <w:rPr/>
              <w:t>3</w:t>
            </w:r>
          </w:p>
        </w:tc>
        <w:tc>
          <w:tcPr>
            <w:tcW w:type="dxa" w:w="5814"/>
          </w:tcPr>
          <w:p>
            <w:pPr>
              <w:pStyle w:val="null3"/>
              <w:jc w:val="both"/>
            </w:pPr>
            <w:r>
              <w:rPr>
                <w:sz w:val="24"/>
              </w:rPr>
              <w:t>▲</w:t>
            </w:r>
            <w:r>
              <w:rPr>
                <w:sz w:val="24"/>
              </w:rPr>
              <w:t>3.安全性及合规性总体要求</w:t>
            </w:r>
          </w:p>
          <w:p>
            <w:pPr>
              <w:pStyle w:val="null3"/>
              <w:jc w:val="both"/>
            </w:pPr>
            <w:r>
              <w:rPr>
                <w:sz w:val="24"/>
              </w:rPr>
              <w:t>（1）本项目所有建设内容，其设计、开发、部署与运维，均须符合国家网络安全等级保护制度及密码应用安全性评估的相关要求。</w:t>
            </w:r>
          </w:p>
          <w:p>
            <w:pPr>
              <w:pStyle w:val="null3"/>
              <w:jc w:val="both"/>
            </w:pPr>
            <w:r>
              <w:rPr>
                <w:sz w:val="24"/>
              </w:rPr>
              <w:t>（2）为保障项目的长期安全合规与自主可控，投标人必须承诺，所提供的整体解决方案、软硬件产品及核心组件，具备向国家商用密码标准体系改造的能力。投标人应在其投标文件中详细阐述如何满足此要求。</w:t>
            </w:r>
          </w:p>
          <w:p>
            <w:pPr>
              <w:pStyle w:val="null3"/>
            </w:pPr>
            <w:r>
              <w:rPr>
                <w:sz w:val="24"/>
              </w:rPr>
              <w:t>（3）中标人须在项目全生命周期（包括建设期及质保期）内，提供必要的技术支持，配合采购方完成商用密码应用改造、测评及验收工作。（投标文件内须提供承诺书，格式自拟）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阳江市中医医院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1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3.投标人须在投标文件中的“各类证明材料”或供应商认为合适的其他地方，按照采购公告的附件格式要求提供《中标服务费承诺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中医医院急诊急救及三大专科中心一体化平台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采购包1（阳江市中医医院急诊急救及三大专科中心一体化平台项目）：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采购包1（阳江市中医医院急诊急救及三大专科中心一体化平台项目）：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软件和信息技术服务业。</w:t>
            </w:r>
          </w:p>
        </w:tc>
      </w:tr>
    </w:tbl>
    <w:p>
      <w:pPr>
        <w:pStyle w:val="null3"/>
        <w:ind w:firstLine="480"/>
      </w:pPr>
      <w:r>
        <w:rPr/>
        <w:t>表二符合性审查表：</w:t>
      </w:r>
    </w:p>
    <w:p>
      <w:pPr>
        <w:pStyle w:val="null3"/>
      </w:pPr>
      <w:r>
        <w:rPr/>
        <w:t>采购包1（阳江市中医医院急诊急救及三大专科中心一体化平台项目）：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1）投标报价未超过本项目采购预算；2）对全部招标内容进行投标报价；3）投标报价是唯一确定的。</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采购包1(阳江市中医医院急诊急救及三大专科中心一体化平台项目):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报价得分25.0分</w:t>
            </w:r>
          </w:p>
        </w:tc>
      </w:tr>
      <w:tr>
        <w:tc>
          <w:tcPr>
            <w:tcW w:type="dxa" w:w="922"/>
            <w:gridSpan w:val="2"/>
            <w:vMerge w:val="restart"/>
          </w:tcPr>
          <w:p>
            <w:pPr>
              <w:pStyle w:val="null3"/>
              <w:jc w:val="center"/>
            </w:pPr>
            <w:r>
              <w:rPr/>
              <w:t>技术部分</w:t>
            </w:r>
          </w:p>
        </w:tc>
        <w:tc>
          <w:tcPr>
            <w:tcW w:type="dxa" w:w="2307"/>
          </w:tcPr>
          <w:p>
            <w:pPr>
              <w:pStyle w:val="null3"/>
              <w:jc w:val="left"/>
            </w:pPr>
            <w:r>
              <w:rPr/>
              <w:t>技术需求中带“▲”号的重要技术参数的响应情况 (30.0分)</w:t>
            </w:r>
          </w:p>
        </w:tc>
        <w:tc>
          <w:tcPr>
            <w:tcW w:type="dxa" w:w="5076"/>
          </w:tcPr>
          <w:p>
            <w:pPr>
              <w:pStyle w:val="null3"/>
              <w:jc w:val="left"/>
            </w:pPr>
            <w:r>
              <w:rPr/>
              <w:t>重要技术条款的响应情况根据各投标人对《第二章采购需求》“技术标准与要求”中标注“▲”的重要技术参数的响应情况进行评审（共30项，最高得30分）：标注“▲”的重要技术参数完全满足或优于的，得30分，每有1项负偏离或不完全满足的扣1分，最低得0分。注：对“第二章采购需求”中带“▲”号的条款，采购需求要求提供相关证明资料的，则投标文件须提供对应的技术参数证明资料以佐证符合参数要求，否则不得分。未按上述要求提供证明材料佐证符合参数要求的，不得分。</w:t>
            </w:r>
          </w:p>
        </w:tc>
      </w:tr>
      <w:tr>
        <w:tc>
          <w:tcPr>
            <w:tcW w:type="dxa" w:w="922"/>
            <w:gridSpan w:val="2"/>
            <w:vMerge/>
          </w:tcPr>
          <w:p/>
        </w:tc>
        <w:tc>
          <w:tcPr>
            <w:tcW w:type="dxa" w:w="2307"/>
          </w:tcPr>
          <w:p>
            <w:pPr>
              <w:pStyle w:val="null3"/>
              <w:jc w:val="left"/>
            </w:pPr>
            <w:r>
              <w:rPr/>
              <w:t>技术需求中一般技术参数的响应情况 (5.0分)</w:t>
            </w:r>
          </w:p>
        </w:tc>
        <w:tc>
          <w:tcPr>
            <w:tcW w:type="dxa" w:w="5076"/>
          </w:tcPr>
          <w:p>
            <w:pPr>
              <w:pStyle w:val="null3"/>
              <w:jc w:val="left"/>
            </w:pPr>
            <w:r>
              <w:rPr/>
              <w:t>一般技术条款的响应情况根据各投标人对《第二章采购需求》“技术标准与要求”中未标注“▲”的一般技术参数的响应情况进行评审：未标注“▲”的重要技术参数完全满足或优于的，得5分，每有1项负偏离或不完全满足的扣0.1分，最低得0分。 注：对“第二章采购需求”中非带“▲”号的条款，采购需求要求提供相关证明资料的，则投标文件须提供对应的技术参数证明资料以佐证符合参数要求，否则不得分。未按上述要求提供证明材料佐证符合参数要求的，不得分。</w:t>
            </w:r>
          </w:p>
        </w:tc>
      </w:tr>
      <w:tr>
        <w:tc>
          <w:tcPr>
            <w:tcW w:type="dxa" w:w="922"/>
            <w:gridSpan w:val="2"/>
            <w:vMerge/>
          </w:tcPr>
          <w:p/>
        </w:tc>
        <w:tc>
          <w:tcPr>
            <w:tcW w:type="dxa" w:w="2307"/>
          </w:tcPr>
          <w:p>
            <w:pPr>
              <w:pStyle w:val="null3"/>
              <w:jc w:val="left"/>
            </w:pPr>
            <w:r>
              <w:rPr/>
              <w:t>项目设计方案 (5.0分)</w:t>
            </w:r>
          </w:p>
        </w:tc>
        <w:tc>
          <w:tcPr>
            <w:tcW w:type="dxa" w:w="5076"/>
          </w:tcPr>
          <w:p>
            <w:pPr>
              <w:pStyle w:val="null3"/>
              <w:jc w:val="left"/>
            </w:pPr>
            <w:r>
              <w:rPr/>
              <w:t>根据投标人提供的系统设计方案进行评审，包括但不限于:①项目背景和需求；②总体设计（包含业务流程、系统架构、网络拓扑、应用场景）；③系统功能设计；④接口设计；⑤组织实施方案（包含项目进度管理、软件开发全周期流程、硬件部署调试）。 1.系统设计方案涵盖上述内容，完全满足且优于采购需求的，得5分； 2.系统设计方案涵盖上述内容，完全满足采购需求的，得3分； 3.系统设计方案涵盖上述内容，未能完全满足采购需求的，得1分； 4.不提供项目设计方案不得分。</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根据“技术标准与要求”，对投标人提供的针对本项目的项目实施方案（包括但不限于实施进度计划、安全管理保障措施、安装调试、培训方案等）进行评审： 1.投标人针对本项目有明确具体的实施进度计划，进度安排合理、时间点控制衔接流畅，针对本项目制定的安全管理保障措施严谨，制定合理的培训计划和培训大纲，完全满足且优于采购需求的，得5分； 2.投标人针对本项目有明确的实施进度计划，进度安排基本合理、时间点控制基本流畅，针对本项目制定的安全管理保障措施较为严谨，具有基本培训计划和培训大纲，完全满足采购需求的，得3分； 3.投标人针对本项目有简单实施进度计划，进度安排不够合理，时间点控制等存在偏差，针对本项目制定的安全管理保障措施等存在欠缺，培训计划和培训大纲简单，未能完全满足采购需求的，得1分。 4.不提供项目实施方案不得分。</w:t>
            </w:r>
          </w:p>
        </w:tc>
      </w:tr>
      <w:tr>
        <w:tc>
          <w:tcPr>
            <w:tcW w:type="dxa" w:w="922"/>
            <w:gridSpan w:val="2"/>
            <w:vMerge/>
          </w:tcPr>
          <w:p/>
        </w:tc>
        <w:tc>
          <w:tcPr>
            <w:tcW w:type="dxa" w:w="2307"/>
          </w:tcPr>
          <w:p>
            <w:pPr>
              <w:pStyle w:val="null3"/>
              <w:jc w:val="left"/>
            </w:pPr>
            <w:r>
              <w:rPr/>
              <w:t>项目质量保障措施方案 (5.0分)</w:t>
            </w:r>
          </w:p>
        </w:tc>
        <w:tc>
          <w:tcPr>
            <w:tcW w:type="dxa" w:w="5076"/>
          </w:tcPr>
          <w:p>
            <w:pPr>
              <w:pStyle w:val="null3"/>
              <w:jc w:val="left"/>
            </w:pPr>
            <w:r>
              <w:rPr/>
              <w:t>根据“技术标准与要求”，对各投标人提供的针对本项目的项目质量保障措施方案（包括但不限于：①质量控制体系；②质量保障措施；③应急处理及响应方案；④项目效益与风险分析）进行综合评审： 1.投标人有明确的质量保证措施，措施详细清晰，所供服务能按照现行最新国家或地区服务执行标准提供相应服 务，可行性高且满足招标文件要求的，得5分。 2.投标人有基本的质量保证措施，措施基本清晰，大部分服务能按照现行最新国家或地区服务执行标准提供相应服务，有一定可行性且大部分满足招标文件要求的，得3分。 3.投标人有质量保证措施，措施不够清晰，未能按照现行国家或地区服务执行标准提供相应服务，可行性不高且未能满足招标文件要求的，得1分。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(2.5分)</w:t>
            </w:r>
          </w:p>
        </w:tc>
        <w:tc>
          <w:tcPr>
            <w:tcW w:type="dxa" w:w="5076"/>
          </w:tcPr>
          <w:p>
            <w:pPr>
              <w:pStyle w:val="null3"/>
              <w:jc w:val="left"/>
            </w:pPr>
            <w:r>
              <w:rPr/>
              <w:t>根据投标人2022年1月1日以来（以合同签订时间为准）的同类项目业绩，每提供一个符合要求的业绩得0.5分，最高得2.5分。注：需提供合同关键页（含签订合同双方的单位名称、合同项目名称、项目金额与含签订合同双方的落款盖章的关键页）扫描件作为同类业绩评价证明资料，不提供不得分。</w:t>
            </w:r>
          </w:p>
        </w:tc>
      </w:tr>
      <w:tr>
        <w:tc>
          <w:tcPr>
            <w:tcW w:type="dxa" w:w="922"/>
            <w:gridSpan w:val="2"/>
            <w:vMerge/>
          </w:tcPr>
          <w:p/>
        </w:tc>
        <w:tc>
          <w:tcPr>
            <w:tcW w:type="dxa" w:w="2307"/>
          </w:tcPr>
          <w:p>
            <w:pPr>
              <w:pStyle w:val="null3"/>
              <w:jc w:val="left"/>
            </w:pPr>
            <w:r>
              <w:rPr/>
              <w:t>项目负责人（仅1人） (3.0分)</w:t>
            </w:r>
          </w:p>
        </w:tc>
        <w:tc>
          <w:tcPr>
            <w:tcW w:type="dxa" w:w="5076"/>
          </w:tcPr>
          <w:p>
            <w:pPr>
              <w:pStyle w:val="null3"/>
              <w:jc w:val="left"/>
            </w:pPr>
            <w:r>
              <w:rPr/>
              <w:t>拟派项目负责人，具备以下证书：1、信息系统项目管理师证书；2、系统集成项目管理工程师证书；3、PMP证书，每提供一项得1分，本项最高得3分。 注：须提供人员有效的证书扫描件及投标截止时间前6个月内任意一个月的社保证明材料并加盖投标人公章作为评审依据，社保缴纳单位名称需与投标人名称一致，否则不得分。</w:t>
            </w:r>
          </w:p>
        </w:tc>
      </w:tr>
      <w:tr>
        <w:tc>
          <w:tcPr>
            <w:tcW w:type="dxa" w:w="922"/>
            <w:gridSpan w:val="2"/>
            <w:vMerge/>
          </w:tcPr>
          <w:p/>
        </w:tc>
        <w:tc>
          <w:tcPr>
            <w:tcW w:type="dxa" w:w="2307"/>
          </w:tcPr>
          <w:p>
            <w:pPr>
              <w:pStyle w:val="null3"/>
              <w:jc w:val="left"/>
            </w:pPr>
            <w:r>
              <w:rPr/>
              <w:t>团队成员 (5.0分)</w:t>
            </w:r>
          </w:p>
        </w:tc>
        <w:tc>
          <w:tcPr>
            <w:tcW w:type="dxa" w:w="5076"/>
          </w:tcPr>
          <w:p>
            <w:pPr>
              <w:pStyle w:val="null3"/>
              <w:jc w:val="left"/>
            </w:pPr>
            <w:r>
              <w:rPr/>
              <w:t>拟投入本项目团队人员（不含项目负责人）具有有效的： 1、每有1人具有信息系统项目管理师证书的得0.5分，本小项最高得1分； 2、每有1人具有系统集成项目管理工程师证书的得0.5分，本小项最高得2分； 3、每有1人具有软件设计师资格证书的得0.5分，本小项最高得0.5分； 4、每有1人具有数据库系统工程师资格证书的得0.5分，本小项最高得1分； 5、每有1人具有系统规划与管理师资格证书的得0.5分，本小项最高得0.5分。 注：须提供上述人员有效的证书复印件及投标截止时间前6个月内任意一个月的社保证明材料并加盖投标人公章作为评审依据，社保缴纳单位名称需与投标人名称一致，否则不得分。同一人提供多个证书不重复得分，如同一人满足上述多项条件的，按得分最优情况计分。</w:t>
            </w:r>
          </w:p>
        </w:tc>
      </w:tr>
      <w:tr>
        <w:tc>
          <w:tcPr>
            <w:tcW w:type="dxa" w:w="922"/>
            <w:gridSpan w:val="2"/>
            <w:vMerge/>
          </w:tcPr>
          <w:p/>
        </w:tc>
        <w:tc>
          <w:tcPr>
            <w:tcW w:type="dxa" w:w="2307"/>
          </w:tcPr>
          <w:p>
            <w:pPr>
              <w:pStyle w:val="null3"/>
              <w:jc w:val="left"/>
            </w:pPr>
            <w:r>
              <w:rPr/>
              <w:t>投标人通过相关认证情况 (4.5分)</w:t>
            </w:r>
          </w:p>
        </w:tc>
        <w:tc>
          <w:tcPr>
            <w:tcW w:type="dxa" w:w="5076"/>
          </w:tcPr>
          <w:p>
            <w:pPr>
              <w:pStyle w:val="null3"/>
              <w:jc w:val="left"/>
            </w:pPr>
            <w:r>
              <w:rPr/>
              <w:t>根据投标人通过相关认证情况进行评分： （1）投标人具备ISO20000信息技术服务管理体系认证证书的，得1分（认证范围需包含信息系统(含医疗信息系统）软硬件运行维护服务，否则不得分）； （2）投标人具备ISO27001信息安全管理体系认证证书的，得1分（认证范围需包含信息系统集成（含医疗信息化平台）相关的信息安全管理活动，否则不得分）； （3）投标人急救产品具有与国内生产浏览器、国内生产数字证书、国内生产OFD版式软件、国内生产数据库、国内生产CPU的兼容性认证或证明，每提供一个得0.5分，每类最高得0.5分，本小项最高得2.5分。 注：1、第（1）和（2）小项需提供有效期内的认证证书复印件和全国认证认可信息公共服务平台网站 （http://cx.cnca.cn/）网页查询结果截图并加盖投标人公章作为评审依据，未提供或未按要求提供不得分。如因投标人成立时间原因导致无法获得上述评价的，须提供说明，按已提供该项证书对待，按对应得分。 2、第（3）小项需提供加盖本国软硬件厂商公章的相关证明文件扫描件并加盖投标人公章。否则不得分。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根据投标人针对本项目所提供的售后服务方案，方案内容包括但不限于售后服务人员（专人跟进、服务沟通等）的安排、售后服务计划安排、响应时间的及时性等内容进行评审： 1.投标人所提供的售后服务方案内容详细，有完整合理的部署规划，有安排专人负责响应采购人的维护要求及服务过程中的沟通，对需维护的软件有完整可行操作的维护处理方法，完全满足项目要求的得5分； 2.投标人所提供的售后服务方案内容基本完整，有基本合理的部署规划，有安排专人负责响应采购人的维护要求及服务过程中的沟通，对需维护的软件有基本的操作的维护处理方法，部分满足项目要求的得3分； 3.投标人所提供的售后服务方案内容不够完整，部署规划存在不足，未安排专人负责响应采购人的维护要求及服务过程中的沟通，对需维护的软件操作的维护处理方法存在欠缺，大部分未能满足项目要求的得1分； 4.不提供不得分。</w:t>
            </w:r>
          </w:p>
        </w:tc>
      </w:tr>
      <w:tr>
        <w:tc>
          <w:tcPr>
            <w:tcW w:type="dxa" w:w="922"/>
            <w:gridSpan w:val="2"/>
            <w:vMerge/>
          </w:tcPr>
          <w:p/>
        </w:tc>
        <w:tc>
          <w:tcPr>
            <w:tcW w:type="dxa" w:w="2307"/>
          </w:tcPr>
          <w:p>
            <w:pPr>
              <w:pStyle w:val="null3"/>
              <w:jc w:val="left"/>
            </w:pPr>
            <w:r>
              <w:rPr/>
              <w:t>标人自主知识产权产品（创新、 设计）情况 (5.0分)</w:t>
            </w:r>
          </w:p>
        </w:tc>
        <w:tc>
          <w:tcPr>
            <w:tcW w:type="dxa" w:w="5076"/>
          </w:tcPr>
          <w:p>
            <w:pPr>
              <w:pStyle w:val="null3"/>
              <w:jc w:val="left"/>
            </w:pPr>
            <w:r>
              <w:rPr/>
              <w:t>根据投标人自主知识产权产品（创新、设计）情况进行评分：（本项累计最高得5分） 1、投标人具有含“急救地理信息”关键字的计算机软件著作权登记证书，每提供1个得0.5分，本小项最高得0.5分； 2、投标人具有含“心电监测”关键字的计算机软件著作权登记证书，每提供1个得0.5分，本小项最高得0.5分； 3、投标人具有含“位置定位”关键字的计算机软件著作权登记证书，每提供1个得0.5分，本小项最高得0.5分； 4、投标人具有含“时间轴管理”关键字的计算机软件著作权登记证书，每提供1个得0.5分，本小项最高得0.5分； 5、投标人具有含“生命体征数据管理”关键字的计算机软件著作权登记证书，每提供1个得0.5分，本小项最高得0.5分； 6、投标人具有含“创伤中心急救管理”关键字的计算机软件著作权登记证书，每提供1个得0.5分，本小项最高得0.5分； 7、投标人具有含“重症监护”关键字的计算机软件著作权登记证书，每提供1个得0.5分，本小项最高得0.5分； 8、投标人具有含“卒中中心急救管理”关键字的计算机软件著作权登记证书，每提供1个得0.5分，本小项最高得0.5分； 9、投标人具有含“胸痛中心急救管理”关键字的计算机软件著作权登记证书，每提供1个得0.5分，本小项最高得0.5分； 10、投标人具有含“急救统计分析”关键字的计算机软件著作权登记证书，每提供1个得0.5分，本小项最高得0.5分。 注： 1.要求提供有效的计算机软件著作权证书等证明材料作为得分依据。 2.以上资料均要求提供扫描件。评分中出现无证明资料或专家无法凭所提供资料判断是否得分的情况，一律作不得分处理。</w:t>
            </w:r>
          </w:p>
        </w:tc>
      </w:tr>
      <w:tr>
        <w:tc>
          <w:tcPr>
            <w:tcW w:type="dxa" w:w="922"/>
            <w:gridSpan w:val="2"/>
          </w:tcPr>
          <w:p>
            <w:pPr>
              <w:pStyle w:val="null3"/>
              <w:jc w:val="center"/>
            </w:pPr>
            <w:r>
              <w:rPr/>
              <w:t>投标报价</w:t>
            </w:r>
          </w:p>
        </w:tc>
        <w:tc>
          <w:tcPr>
            <w:tcW w:type="dxa" w:w="2307"/>
          </w:tcPr>
          <w:p>
            <w:pPr>
              <w:pStyle w:val="null3"/>
              <w:jc w:val="left"/>
            </w:pPr>
            <w:r>
              <w:rPr/>
              <w:t>投标报价得分 (25.0分)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pPr>
      <w:r>
        <w:rPr>
          <w:sz w:val="24"/>
          <w:b/>
          <w:color w:val="000000"/>
        </w:rPr>
        <w:t>甲方：</w:t>
      </w:r>
      <w:r>
        <w:rPr>
          <w:sz w:val="21"/>
          <w:color w:val="000000"/>
          <w:u w:val="single"/>
        </w:rPr>
        <w:t xml:space="preserve">  </w:t>
      </w:r>
    </w:p>
    <w:p>
      <w:pPr>
        <w:pStyle w:val="null3"/>
        <w:spacing w:before="180"/>
        <w:ind w:left="30"/>
        <w:jc w:val="left"/>
      </w:pPr>
      <w:r>
        <w:rPr>
          <w:sz w:val="24"/>
          <w:color w:val="000000"/>
        </w:rPr>
        <w:t>电话：</w:t>
      </w:r>
      <w:r>
        <w:rPr>
          <w:sz w:val="21"/>
          <w:color w:val="000000"/>
          <w:u w:val="single"/>
        </w:rPr>
        <w:t xml:space="preserve">  </w:t>
      </w:r>
      <w:r>
        <w:rPr>
          <w:sz w:val="21"/>
          <w:color w:val="000000"/>
        </w:rPr>
        <w:t xml:space="preserve"> </w:t>
      </w:r>
      <w:r>
        <w:rPr>
          <w:sz w:val="24"/>
          <w:color w:val="000000"/>
        </w:rPr>
        <w:t>传真：</w:t>
      </w:r>
      <w:r>
        <w:rPr>
          <w:sz w:val="21"/>
          <w:color w:val="000000"/>
          <w:u w:val="single"/>
        </w:rPr>
        <w:t xml:space="preserve">  </w:t>
      </w:r>
      <w:r>
        <w:rPr>
          <w:sz w:val="21"/>
          <w:color w:val="000000"/>
        </w:rPr>
        <w:t xml:space="preserve"> </w:t>
      </w:r>
      <w:r>
        <w:rPr>
          <w:sz w:val="24"/>
          <w:color w:val="000000"/>
        </w:rPr>
        <w:t>地址：</w:t>
      </w:r>
      <w:r>
        <w:rPr>
          <w:sz w:val="21"/>
          <w:color w:val="000000"/>
          <w:u w:val="single"/>
        </w:rPr>
        <w:t xml:space="preserve">   </w:t>
      </w:r>
    </w:p>
    <w:p>
      <w:pPr>
        <w:pStyle w:val="null3"/>
        <w:spacing w:before="180"/>
        <w:ind w:left="15"/>
        <w:jc w:val="left"/>
      </w:pPr>
      <w:r>
        <w:rPr>
          <w:sz w:val="24"/>
          <w:b/>
          <w:color w:val="000000"/>
        </w:rPr>
        <w:t>乙方：</w:t>
      </w:r>
      <w:r>
        <w:rPr>
          <w:sz w:val="21"/>
          <w:color w:val="000000"/>
          <w:u w:val="single"/>
        </w:rPr>
        <w:t xml:space="preserve">  </w:t>
      </w:r>
    </w:p>
    <w:p>
      <w:pPr>
        <w:pStyle w:val="null3"/>
        <w:spacing w:before="165"/>
        <w:ind w:left="30"/>
        <w:jc w:val="left"/>
      </w:pPr>
      <w:r>
        <w:rPr>
          <w:sz w:val="24"/>
          <w:color w:val="000000"/>
        </w:rPr>
        <w:t>电话：</w:t>
      </w:r>
      <w:r>
        <w:rPr>
          <w:sz w:val="21"/>
          <w:color w:val="000000"/>
          <w:u w:val="single"/>
        </w:rPr>
        <w:t xml:space="preserve">   </w:t>
      </w:r>
      <w:r>
        <w:rPr>
          <w:sz w:val="21"/>
          <w:color w:val="000000"/>
        </w:rPr>
        <w:t xml:space="preserve"> </w:t>
      </w:r>
      <w:r>
        <w:rPr>
          <w:sz w:val="24"/>
          <w:color w:val="000000"/>
        </w:rPr>
        <w:t>传真：</w:t>
      </w:r>
      <w:r>
        <w:rPr>
          <w:sz w:val="21"/>
          <w:color w:val="000000"/>
          <w:u w:val="single"/>
        </w:rPr>
        <w:t xml:space="preserve">   </w:t>
      </w:r>
      <w:r>
        <w:rPr>
          <w:sz w:val="21"/>
          <w:color w:val="000000"/>
        </w:rPr>
        <w:t xml:space="preserve"> </w:t>
      </w:r>
      <w:r>
        <w:rPr>
          <w:sz w:val="24"/>
          <w:color w:val="000000"/>
        </w:rPr>
        <w:t>地址：</w:t>
      </w:r>
      <w:r>
        <w:rPr>
          <w:sz w:val="21"/>
          <w:color w:val="000000"/>
          <w:u w:val="single"/>
        </w:rPr>
        <w:t xml:space="preserve">   </w:t>
      </w:r>
    </w:p>
    <w:p>
      <w:pPr>
        <w:pStyle w:val="null3"/>
        <w:spacing w:before="180"/>
        <w:ind w:left="15" w:right="90" w:firstLine="477"/>
        <w:jc w:val="both"/>
      </w:pPr>
      <w:r>
        <w:rPr>
          <w:sz w:val="24"/>
          <w:color w:val="000000"/>
        </w:rPr>
        <w:t>根据</w:t>
      </w:r>
      <w:r>
        <w:rPr>
          <w:sz w:val="24"/>
          <w:color w:val="000000"/>
          <w:u w:val="single"/>
        </w:rPr>
        <w:t xml:space="preserve">         </w:t>
      </w:r>
      <w:r>
        <w:rPr>
          <w:sz w:val="24"/>
          <w:color w:val="000000"/>
          <w:u w:val="single"/>
        </w:rPr>
        <w:t>项目</w:t>
      </w:r>
      <w:r>
        <w:rPr>
          <w:sz w:val="24"/>
          <w:color w:val="000000"/>
        </w:rPr>
        <w:t>的采购结果，按照《中华人民共和国政府采购法》，《中华人</w:t>
      </w:r>
      <w:r>
        <w:rPr>
          <w:sz w:val="24"/>
          <w:color w:val="000000"/>
        </w:rPr>
        <w:t>民共和国民法典</w:t>
      </w:r>
      <w:r>
        <w:rPr>
          <w:sz w:val="24"/>
          <w:color w:val="000000"/>
        </w:rPr>
        <w:t>(合同编)》的规定，经双方协商，本着平等互利和诚实信用的原则，</w:t>
      </w:r>
      <w:r>
        <w:rPr>
          <w:sz w:val="24"/>
          <w:color w:val="000000"/>
        </w:rPr>
        <w:t>一致同意遵守本合同如下。</w:t>
      </w:r>
    </w:p>
    <w:p>
      <w:pPr>
        <w:pStyle w:val="null3"/>
        <w:ind w:left="15"/>
        <w:jc w:val="left"/>
      </w:pPr>
      <w:r>
        <w:rPr>
          <w:sz w:val="24"/>
          <w:b/>
          <w:color w:val="000000"/>
        </w:rPr>
        <w:t>一、合同金额</w:t>
      </w:r>
    </w:p>
    <w:p>
      <w:pPr>
        <w:pStyle w:val="null3"/>
        <w:spacing w:before="180"/>
        <w:ind w:left="480"/>
        <w:jc w:val="left"/>
      </w:pPr>
      <w:r>
        <w:rPr>
          <w:sz w:val="24"/>
          <w:color w:val="000000"/>
        </w:rPr>
        <w:t>合同金额为（大写</w:t>
      </w:r>
      <w:r>
        <w:rPr>
          <w:sz w:val="24"/>
          <w:color w:val="000000"/>
        </w:rPr>
        <w:t>）：</w:t>
      </w:r>
      <w:r>
        <w:rPr>
          <w:sz w:val="24"/>
          <w:color w:val="000000"/>
        </w:rPr>
        <w:t>人民币</w:t>
      </w:r>
      <w:r>
        <w:rPr>
          <w:sz w:val="24"/>
          <w:color w:val="000000"/>
        </w:rPr>
        <w:t>_____________元(￥_________）。</w:t>
      </w:r>
    </w:p>
    <w:p>
      <w:pPr>
        <w:pStyle w:val="null3"/>
        <w:spacing w:before="180"/>
        <w:ind w:left="15" w:right="90" w:firstLine="485"/>
        <w:jc w:val="left"/>
      </w:pPr>
      <w:r>
        <w:rPr>
          <w:sz w:val="24"/>
          <w:color w:val="000000"/>
        </w:rPr>
        <w:t>注：报价包括项目服务费、税费、安装调试费、验收、培训、项目配套设备、质保期售后服务、全额含税发票、雇员费用、合同实施过程中的应预见或不可预见费用</w:t>
      </w:r>
      <w:r>
        <w:rPr>
          <w:sz w:val="24"/>
          <w:color w:val="000000"/>
        </w:rPr>
        <w:t>等。报价总价已包括全部费用，甲方不再支付任何费用。</w:t>
      </w:r>
    </w:p>
    <w:p>
      <w:pPr>
        <w:pStyle w:val="null3"/>
        <w:ind w:left="15"/>
        <w:jc w:val="left"/>
      </w:pPr>
      <w:r>
        <w:rPr>
          <w:sz w:val="24"/>
          <w:b/>
          <w:color w:val="000000"/>
        </w:rPr>
        <w:t>二、服务期和服务地点</w:t>
      </w:r>
    </w:p>
    <w:p>
      <w:pPr>
        <w:pStyle w:val="null3"/>
        <w:spacing w:before="180"/>
        <w:ind w:left="480"/>
        <w:jc w:val="left"/>
      </w:pPr>
      <w:r>
        <w:rPr>
          <w:sz w:val="24"/>
          <w:color w:val="000000"/>
        </w:rPr>
        <w:t>（</w:t>
      </w:r>
      <w:r>
        <w:rPr>
          <w:sz w:val="24"/>
          <w:color w:val="000000"/>
        </w:rPr>
        <w:t>1）服务期：合同签订生效后并接到甲方开工</w:t>
      </w:r>
      <w:r>
        <w:rPr>
          <w:sz w:val="24"/>
          <w:color w:val="000000"/>
        </w:rPr>
        <w:t>令之日起</w:t>
      </w:r>
      <w:r>
        <w:rPr>
          <w:sz w:val="24"/>
          <w:color w:val="000000"/>
        </w:rPr>
        <w:t>90个日历日内完工。</w:t>
      </w:r>
    </w:p>
    <w:p>
      <w:pPr>
        <w:pStyle w:val="null3"/>
        <w:spacing w:before="180"/>
        <w:ind w:left="480"/>
        <w:jc w:val="left"/>
      </w:pPr>
      <w:r>
        <w:rPr>
          <w:sz w:val="24"/>
          <w:color w:val="000000"/>
        </w:rPr>
        <w:t>（</w:t>
      </w:r>
      <w:r>
        <w:rPr>
          <w:sz w:val="24"/>
          <w:color w:val="000000"/>
        </w:rPr>
        <w:t>2）服务地点：甲方指定地点。</w:t>
      </w:r>
    </w:p>
    <w:p>
      <w:pPr>
        <w:pStyle w:val="null3"/>
        <w:spacing w:before="180"/>
        <w:ind w:left="15"/>
        <w:jc w:val="left"/>
      </w:pPr>
      <w:r>
        <w:rPr>
          <w:sz w:val="24"/>
          <w:b/>
          <w:color w:val="000000"/>
        </w:rPr>
        <w:t>三、付款方式</w:t>
      </w:r>
    </w:p>
    <w:p>
      <w:pPr>
        <w:pStyle w:val="null3"/>
        <w:spacing w:before="105"/>
        <w:ind w:left="15" w:right="90" w:firstLine="473"/>
        <w:jc w:val="left"/>
      </w:pPr>
      <w:r>
        <w:rPr>
          <w:sz w:val="24"/>
          <w:color w:val="000000"/>
        </w:rPr>
        <w:t>1期：支付比例30%，</w:t>
      </w:r>
      <w:r>
        <w:rPr>
          <w:sz w:val="24"/>
          <w:color w:val="000000"/>
        </w:rPr>
        <w:t>合同生效并收到乙方发票后</w:t>
      </w:r>
      <w:r>
        <w:rPr>
          <w:sz w:val="24"/>
          <w:color w:val="000000"/>
        </w:rPr>
        <w:t>15个工</w:t>
      </w:r>
      <w:r>
        <w:rPr>
          <w:sz w:val="24"/>
          <w:color w:val="000000"/>
        </w:rPr>
        <w:t>作日内，甲方一次性向乙方支付合同总额的</w:t>
      </w:r>
      <w:r>
        <w:rPr>
          <w:sz w:val="24"/>
          <w:color w:val="000000"/>
        </w:rPr>
        <w:t>3</w:t>
      </w:r>
      <w:r>
        <w:rPr>
          <w:sz w:val="24"/>
          <w:color w:val="000000"/>
        </w:rPr>
        <w:t>0%作为预</w:t>
      </w:r>
      <w:r>
        <w:rPr>
          <w:sz w:val="24"/>
          <w:color w:val="000000"/>
        </w:rPr>
        <w:t>付款</w:t>
      </w:r>
      <w:r>
        <w:rPr>
          <w:sz w:val="21"/>
          <w:color w:val="000000"/>
        </w:rPr>
        <w:t>（如果乙方为中小</w:t>
      </w:r>
      <w:r>
        <w:rPr>
          <w:sz w:val="21"/>
          <w:color w:val="000000"/>
        </w:rPr>
        <w:t>微</w:t>
      </w:r>
      <w:r>
        <w:rPr>
          <w:sz w:val="21"/>
          <w:color w:val="000000"/>
        </w:rPr>
        <w:t>企业，</w:t>
      </w:r>
      <w:r>
        <w:rPr>
          <w:sz w:val="24"/>
          <w:color w:val="000000"/>
        </w:rPr>
        <w:t>合同生效并收到乙方发票后</w:t>
      </w:r>
      <w:r>
        <w:rPr>
          <w:sz w:val="24"/>
          <w:color w:val="000000"/>
        </w:rPr>
        <w:t>5</w:t>
      </w:r>
      <w:r>
        <w:rPr>
          <w:sz w:val="24"/>
          <w:color w:val="000000"/>
        </w:rPr>
        <w:t>个工</w:t>
      </w:r>
      <w:r>
        <w:rPr>
          <w:sz w:val="24"/>
          <w:color w:val="000000"/>
        </w:rPr>
        <w:t>作日内，甲方一次性向乙方支付合同总额的</w:t>
      </w:r>
      <w:r>
        <w:rPr>
          <w:sz w:val="24"/>
          <w:color w:val="000000"/>
        </w:rPr>
        <w:t>3</w:t>
      </w:r>
      <w:r>
        <w:rPr>
          <w:sz w:val="24"/>
          <w:color w:val="000000"/>
        </w:rPr>
        <w:t>0%作为预</w:t>
      </w:r>
      <w:r>
        <w:rPr>
          <w:sz w:val="24"/>
          <w:color w:val="000000"/>
        </w:rPr>
        <w:t>付款</w:t>
      </w:r>
      <w:r>
        <w:rPr>
          <w:sz w:val="21"/>
          <w:color w:val="000000"/>
        </w:rPr>
        <w:t>）</w:t>
      </w:r>
      <w:r>
        <w:rPr>
          <w:sz w:val="24"/>
          <w:color w:val="000000"/>
        </w:rPr>
        <w:t>；</w:t>
      </w:r>
    </w:p>
    <w:p>
      <w:pPr>
        <w:pStyle w:val="null3"/>
        <w:spacing w:before="15"/>
        <w:ind w:left="30" w:right="90" w:firstLine="446"/>
        <w:jc w:val="left"/>
      </w:pPr>
      <w:r>
        <w:rPr>
          <w:sz w:val="24"/>
          <w:color w:val="000000"/>
        </w:rPr>
        <w:t>2期：支付比例20%，</w:t>
      </w:r>
      <w:r>
        <w:rPr>
          <w:sz w:val="24"/>
          <w:color w:val="000000"/>
        </w:rPr>
        <w:t>项目软硬件上线部署完成上线并可投</w:t>
      </w:r>
      <w:r>
        <w:rPr>
          <w:sz w:val="24"/>
          <w:color w:val="000000"/>
        </w:rPr>
        <w:t>入使用后，</w:t>
      </w:r>
      <w:r>
        <w:rPr>
          <w:sz w:val="24"/>
          <w:color w:val="000000"/>
        </w:rPr>
        <w:t>15个工作日内甲方一次性向乙方支付合同总</w:t>
      </w:r>
      <w:r>
        <w:rPr>
          <w:sz w:val="24"/>
          <w:color w:val="000000"/>
        </w:rPr>
        <w:t>额的</w:t>
      </w:r>
      <w:r>
        <w:rPr>
          <w:sz w:val="24"/>
          <w:color w:val="000000"/>
        </w:rPr>
        <w:t>2</w:t>
      </w:r>
      <w:r>
        <w:rPr>
          <w:sz w:val="24"/>
          <w:color w:val="000000"/>
        </w:rPr>
        <w:t>0%</w:t>
      </w:r>
      <w:r>
        <w:rPr>
          <w:sz w:val="24"/>
          <w:color w:val="000000"/>
        </w:rPr>
        <w:t>；</w:t>
      </w:r>
    </w:p>
    <w:p>
      <w:pPr>
        <w:pStyle w:val="null3"/>
        <w:ind w:right="90" w:firstLine="480"/>
        <w:jc w:val="both"/>
      </w:pPr>
      <w:r>
        <w:rPr>
          <w:sz w:val="24"/>
          <w:color w:val="000000"/>
        </w:rPr>
        <w:t>3期：支付比例20%，系统整体实施完成，通过医院组织的详细验收（可能包括所有功能模块测试、数据对接验证、压力测试等）后，15个工作日内甲方一次性向乙方</w:t>
      </w:r>
      <w:r>
        <w:rPr>
          <w:sz w:val="24"/>
          <w:color w:val="000000"/>
        </w:rPr>
        <w:t>支付合同总额的</w:t>
      </w:r>
      <w:r>
        <w:rPr>
          <w:sz w:val="24"/>
          <w:color w:val="000000"/>
        </w:rPr>
        <w:t>20%；</w:t>
      </w:r>
    </w:p>
    <w:p>
      <w:pPr>
        <w:pStyle w:val="null3"/>
        <w:spacing w:before="15"/>
        <w:ind w:left="15" w:right="15" w:firstLine="468"/>
        <w:jc w:val="left"/>
      </w:pPr>
      <w:r>
        <w:rPr>
          <w:sz w:val="24"/>
          <w:color w:val="000000"/>
        </w:rPr>
        <w:t>4期：支付比例20%，系统试运行期满3个月，试运行期间系统稳定，无重大故障，</w:t>
      </w:r>
      <w:r>
        <w:rPr>
          <w:sz w:val="24"/>
          <w:color w:val="000000"/>
        </w:rPr>
        <w:t>且医院签署试运行合格证明后，</w:t>
      </w:r>
      <w:r>
        <w:rPr>
          <w:sz w:val="24"/>
          <w:color w:val="000000"/>
        </w:rPr>
        <w:t>15个工作日内甲方一次性向</w:t>
      </w:r>
      <w:r>
        <w:rPr>
          <w:sz w:val="24"/>
          <w:color w:val="000000"/>
        </w:rPr>
        <w:t>乙方支付合同总额的</w:t>
      </w:r>
      <w:r>
        <w:rPr>
          <w:sz w:val="24"/>
          <w:color w:val="000000"/>
        </w:rPr>
        <w:t>20%；</w:t>
      </w:r>
    </w:p>
    <w:p>
      <w:pPr>
        <w:pStyle w:val="null3"/>
        <w:ind w:left="480"/>
        <w:jc w:val="left"/>
      </w:pPr>
      <w:r>
        <w:rPr>
          <w:sz w:val="24"/>
          <w:color w:val="000000"/>
        </w:rPr>
        <w:t>5期：免费维护期满后，1个月内向乙方支付剩余</w:t>
      </w:r>
      <w:r>
        <w:rPr>
          <w:sz w:val="24"/>
          <w:color w:val="000000"/>
        </w:rPr>
        <w:t>合同总金额的</w:t>
      </w:r>
      <w:r>
        <w:rPr>
          <w:sz w:val="24"/>
          <w:color w:val="000000"/>
        </w:rPr>
        <w:t>10%。</w:t>
      </w:r>
    </w:p>
    <w:p>
      <w:pPr>
        <w:pStyle w:val="null3"/>
        <w:spacing w:before="15"/>
        <w:ind w:left="30" w:right="15" w:firstLine="455"/>
        <w:jc w:val="left"/>
      </w:pPr>
      <w:r>
        <w:rPr>
          <w:sz w:val="24"/>
          <w:color w:val="000000"/>
        </w:rPr>
        <w:t>注：以上付款时间为乙方按甲方和政府采购支付部门要求提供齐全的请款资料后，</w:t>
      </w:r>
      <w:r>
        <w:rPr>
          <w:sz w:val="24"/>
          <w:color w:val="000000"/>
        </w:rPr>
        <w:t>甲方向政府采购支付部门提出支付申请的时间，在规定时间提交付款申请即视为甲方</w:t>
      </w:r>
      <w:r>
        <w:rPr>
          <w:sz w:val="24"/>
          <w:color w:val="000000"/>
        </w:rPr>
        <w:t>已履行付款义务，乙方不得以付款期限已过为由要求甲方承担违约责任。</w:t>
      </w:r>
    </w:p>
    <w:p>
      <w:pPr>
        <w:pStyle w:val="null3"/>
        <w:spacing w:before="90"/>
        <w:ind w:left="30"/>
        <w:jc w:val="left"/>
      </w:pPr>
      <w:r>
        <w:rPr>
          <w:sz w:val="24"/>
          <w:b/>
          <w:color w:val="000000"/>
        </w:rPr>
        <w:t>四、验收要求</w:t>
      </w:r>
    </w:p>
    <w:p>
      <w:pPr>
        <w:pStyle w:val="null3"/>
        <w:spacing w:before="180"/>
        <w:ind w:left="15" w:firstLine="466"/>
        <w:jc w:val="left"/>
      </w:pPr>
      <w:r>
        <w:rPr>
          <w:sz w:val="24"/>
          <w:color w:val="000000"/>
        </w:rPr>
        <w:t>（</w:t>
      </w:r>
      <w:r>
        <w:rPr>
          <w:sz w:val="24"/>
          <w:color w:val="000000"/>
        </w:rPr>
        <w:t>1）所有系统正式投入运行一个月后进行软件系统验收，验收</w:t>
      </w:r>
      <w:r>
        <w:rPr>
          <w:sz w:val="24"/>
          <w:color w:val="000000"/>
        </w:rPr>
        <w:t>人员由甲方相关人员与乙方相关人员共同组成，验收结果双方</w:t>
      </w:r>
      <w:r>
        <w:rPr>
          <w:sz w:val="24"/>
          <w:color w:val="000000"/>
        </w:rPr>
        <w:t>主管人员签字认可，存档留作验收时参考。</w:t>
      </w:r>
    </w:p>
    <w:p>
      <w:pPr>
        <w:pStyle w:val="null3"/>
      </w:pPr>
      <w:r>
        <w:rPr>
          <w:sz w:val="24"/>
          <w:color w:val="000000"/>
        </w:rPr>
        <w:t>（</w:t>
      </w:r>
      <w:r>
        <w:rPr>
          <w:sz w:val="24"/>
          <w:color w:val="000000"/>
        </w:rPr>
        <w:t>2）乙方应负责在项目用户验收前将系统的全部各种相关的系</w:t>
      </w:r>
      <w:r>
        <w:rPr>
          <w:sz w:val="24"/>
          <w:color w:val="000000"/>
        </w:rPr>
        <w:t>统软件，各阶段开</w:t>
      </w:r>
      <w:r>
        <w:rPr>
          <w:sz w:val="24"/>
          <w:color w:val="000000"/>
        </w:rPr>
        <w:t>发文档，运行稳定可靠的本系统及其安装程序</w:t>
      </w:r>
      <w:r>
        <w:rPr>
          <w:sz w:val="24"/>
          <w:color w:val="000000"/>
        </w:rPr>
        <w:t>，以及有关产品和系统说明书、安装手册、相关技术资料、测试、验收报告等文档汇集成册交付甲方。</w:t>
      </w:r>
    </w:p>
    <w:p>
      <w:pPr>
        <w:pStyle w:val="null3"/>
        <w:spacing w:before="180"/>
        <w:ind w:left="480"/>
        <w:jc w:val="left"/>
      </w:pPr>
      <w:r>
        <w:rPr>
          <w:sz w:val="24"/>
          <w:color w:val="000000"/>
        </w:rPr>
        <w:t>（</w:t>
      </w:r>
      <w:r>
        <w:rPr>
          <w:sz w:val="24"/>
          <w:color w:val="000000"/>
        </w:rPr>
        <w:t>3）乙方提出验收方案和验收文档清单(包含需求调研、系统分析、软件设计、</w:t>
      </w:r>
    </w:p>
    <w:p>
      <w:pPr>
        <w:pStyle w:val="null3"/>
        <w:spacing w:before="180"/>
        <w:ind w:right="60" w:firstLine="1"/>
        <w:jc w:val="left"/>
      </w:pPr>
      <w:r>
        <w:rPr>
          <w:sz w:val="24"/>
          <w:color w:val="000000"/>
        </w:rPr>
        <w:t>软件开发、系统测试、实施上线、运行维护等阶段</w:t>
      </w:r>
      <w:r>
        <w:rPr>
          <w:sz w:val="24"/>
          <w:color w:val="000000"/>
        </w:rPr>
        <w:t>)，甲方及其委托监理方（如有</w:t>
      </w:r>
      <w:r>
        <w:rPr>
          <w:sz w:val="24"/>
          <w:color w:val="000000"/>
        </w:rPr>
        <w:t>）可</w:t>
      </w:r>
      <w:r>
        <w:rPr>
          <w:sz w:val="24"/>
          <w:color w:val="000000"/>
        </w:rPr>
        <w:t>根据合同及技术规范书和国标的有关规定对验</w:t>
      </w:r>
      <w:r>
        <w:rPr>
          <w:sz w:val="24"/>
          <w:color w:val="000000"/>
        </w:rPr>
        <w:t>收规范进行修改和补充，经三方确认后</w:t>
      </w:r>
      <w:r>
        <w:rPr>
          <w:sz w:val="24"/>
          <w:color w:val="000000"/>
        </w:rPr>
        <w:t>形成验收文件作为验收依据。甲方将根据验收</w:t>
      </w:r>
      <w:r>
        <w:rPr>
          <w:sz w:val="24"/>
          <w:color w:val="000000"/>
        </w:rPr>
        <w:t>规范对系统每个部分逐一进行项目用户</w:t>
      </w:r>
      <w:r>
        <w:rPr>
          <w:sz w:val="24"/>
          <w:color w:val="000000"/>
        </w:rPr>
        <w:t>验收。</w:t>
      </w:r>
    </w:p>
    <w:p>
      <w:pPr>
        <w:pStyle w:val="null3"/>
        <w:spacing w:before="165"/>
        <w:ind w:left="15" w:right="60" w:firstLine="482"/>
        <w:jc w:val="left"/>
      </w:pPr>
      <w:r>
        <w:rPr>
          <w:sz w:val="24"/>
          <w:color w:val="000000"/>
        </w:rPr>
        <w:t>（</w:t>
      </w:r>
      <w:r>
        <w:rPr>
          <w:sz w:val="24"/>
          <w:color w:val="000000"/>
        </w:rPr>
        <w:t>4）项目建成后应满足等保2.0第3级</w:t>
      </w:r>
      <w:r>
        <w:rPr>
          <w:sz w:val="24"/>
          <w:color w:val="000000"/>
        </w:rPr>
        <w:t>安全标准，符合</w:t>
      </w:r>
      <w:r>
        <w:rPr>
          <w:sz w:val="24"/>
          <w:color w:val="000000"/>
        </w:rPr>
        <w:t>GB/T22239-2019《信息</w:t>
      </w:r>
      <w:r>
        <w:rPr>
          <w:sz w:val="24"/>
          <w:color w:val="000000"/>
        </w:rPr>
        <w:t>安全技术网络安全等级保护基本要求》和</w:t>
      </w:r>
      <w:r>
        <w:rPr>
          <w:sz w:val="24"/>
          <w:color w:val="000000"/>
        </w:rPr>
        <w:t>GB/T22240-2020《信息安全技术网络安全等</w:t>
      </w:r>
      <w:r>
        <w:rPr>
          <w:sz w:val="24"/>
          <w:color w:val="000000"/>
        </w:rPr>
        <w:t>级保护定级指南》标准。</w:t>
      </w:r>
    </w:p>
    <w:p>
      <w:pPr>
        <w:pStyle w:val="null3"/>
        <w:spacing w:before="180"/>
        <w:ind w:left="15"/>
        <w:jc w:val="left"/>
      </w:pPr>
      <w:r>
        <w:rPr>
          <w:sz w:val="24"/>
          <w:b/>
          <w:color w:val="000000"/>
        </w:rPr>
        <w:t>五、质保及售后服务要求</w:t>
      </w:r>
    </w:p>
    <w:p>
      <w:pPr>
        <w:pStyle w:val="null3"/>
        <w:spacing w:before="180"/>
        <w:ind w:right="105" w:firstLine="484"/>
        <w:jc w:val="left"/>
      </w:pPr>
      <w:r>
        <w:rPr>
          <w:sz w:val="24"/>
          <w:color w:val="000000"/>
        </w:rPr>
        <w:t>（</w:t>
      </w:r>
      <w:r>
        <w:rPr>
          <w:sz w:val="24"/>
          <w:color w:val="000000"/>
        </w:rPr>
        <w:t>1）结合甲方实际情况，拟定详细的实施计划，含客户化修改、测试、试运行、</w:t>
      </w:r>
      <w:r>
        <w:rPr>
          <w:sz w:val="24"/>
          <w:color w:val="000000"/>
        </w:rPr>
        <w:t>培训及上线计划。承诺保证在合同规定时间内上线及上线系统的基本平稳。</w:t>
      </w:r>
    </w:p>
    <w:p>
      <w:pPr>
        <w:pStyle w:val="null3"/>
        <w:spacing w:before="180"/>
        <w:ind w:left="480"/>
        <w:jc w:val="left"/>
      </w:pPr>
      <w:r>
        <w:rPr>
          <w:sz w:val="24"/>
          <w:color w:val="000000"/>
        </w:rPr>
        <w:t>（</w:t>
      </w:r>
      <w:r>
        <w:rPr>
          <w:sz w:val="24"/>
          <w:color w:val="000000"/>
        </w:rPr>
        <w:t>2）所有系统正式投入运行一个月后进行软件系统验收。</w:t>
      </w:r>
    </w:p>
    <w:p>
      <w:pPr>
        <w:pStyle w:val="null3"/>
        <w:spacing w:before="180"/>
        <w:ind w:right="60" w:firstLine="484"/>
        <w:jc w:val="left"/>
      </w:pPr>
      <w:r>
        <w:rPr>
          <w:sz w:val="24"/>
          <w:color w:val="000000"/>
        </w:rPr>
        <w:t>（</w:t>
      </w:r>
      <w:r>
        <w:rPr>
          <w:sz w:val="24"/>
          <w:color w:val="000000"/>
        </w:rPr>
        <w:t>3）系统在验收合格后，乙方必须提供软件不少于一年的免费</w:t>
      </w:r>
      <w:r>
        <w:rPr>
          <w:sz w:val="24"/>
          <w:color w:val="000000"/>
        </w:rPr>
        <w:t>维护服务（其中包括系统维护、跟踪检测</w:t>
      </w:r>
      <w:r>
        <w:rPr>
          <w:sz w:val="24"/>
          <w:color w:val="000000"/>
        </w:rPr>
        <w:t>），</w:t>
      </w:r>
      <w:r>
        <w:rPr>
          <w:sz w:val="24"/>
          <w:color w:val="000000"/>
        </w:rPr>
        <w:t>保证乙方所投的产品正常运行。</w:t>
      </w:r>
    </w:p>
    <w:p>
      <w:pPr>
        <w:pStyle w:val="null3"/>
        <w:spacing w:before="180"/>
        <w:ind w:right="60" w:firstLine="485"/>
        <w:jc w:val="left"/>
      </w:pPr>
      <w:r>
        <w:rPr>
          <w:sz w:val="24"/>
          <w:color w:val="000000"/>
        </w:rPr>
        <w:t>（</w:t>
      </w:r>
      <w:r>
        <w:rPr>
          <w:sz w:val="24"/>
          <w:color w:val="000000"/>
        </w:rPr>
        <w:t>4）对于系统发生故障或问题时，乙方故障响应时间为3小时内。服务期为7*24</w:t>
      </w:r>
      <w:r>
        <w:rPr>
          <w:sz w:val="24"/>
          <w:color w:val="000000"/>
        </w:rPr>
        <w:t>小时。</w:t>
      </w:r>
    </w:p>
    <w:p>
      <w:pPr>
        <w:pStyle w:val="null3"/>
        <w:spacing w:before="180"/>
        <w:ind w:right="60" w:firstLine="485"/>
        <w:jc w:val="left"/>
      </w:pPr>
      <w:r>
        <w:rPr>
          <w:sz w:val="24"/>
          <w:color w:val="000000"/>
        </w:rPr>
        <w:t>（</w:t>
      </w:r>
      <w:r>
        <w:rPr>
          <w:sz w:val="24"/>
          <w:color w:val="000000"/>
        </w:rPr>
        <w:t>5）乙方履约过程中，必须遵守国家有关法律的规定，如实提</w:t>
      </w:r>
      <w:r>
        <w:rPr>
          <w:sz w:val="24"/>
          <w:color w:val="000000"/>
        </w:rPr>
        <w:t>供检查所必须的材</w:t>
      </w:r>
      <w:r>
        <w:rPr>
          <w:sz w:val="24"/>
          <w:color w:val="000000"/>
        </w:rPr>
        <w:t>料，不得拒绝。</w:t>
      </w:r>
    </w:p>
    <w:p>
      <w:pPr>
        <w:pStyle w:val="null3"/>
        <w:spacing w:before="180"/>
        <w:ind w:firstLine="485"/>
        <w:jc w:val="left"/>
      </w:pPr>
      <w:r>
        <w:rPr>
          <w:sz w:val="24"/>
          <w:color w:val="000000"/>
        </w:rPr>
        <w:t>（</w:t>
      </w:r>
      <w:r>
        <w:rPr>
          <w:sz w:val="24"/>
          <w:color w:val="000000"/>
        </w:rPr>
        <w:t>6）本项目采购需求中涉及到与120调度系统、甲方院内（HIS、LIS、</w:t>
      </w:r>
      <w:r>
        <w:rPr>
          <w:sz w:val="24"/>
          <w:color w:val="000000"/>
        </w:rPr>
        <w:t>PACS、EMR、</w:t>
      </w:r>
      <w:r>
        <w:rPr>
          <w:sz w:val="24"/>
          <w:color w:val="000000"/>
        </w:rPr>
        <w:t>手麻系统）或医院集成平台、国家胸痛中心平台、国家脑防委卒中中心直报系统、广东省创伤专业质量控制中心信息平台以及硬件设备对接所发生的费用均由本项目乙方</w:t>
      </w:r>
      <w:r>
        <w:rPr>
          <w:sz w:val="24"/>
          <w:color w:val="000000"/>
        </w:rPr>
        <w:t>承担，投标人应予以承诺。</w:t>
      </w:r>
    </w:p>
    <w:p>
      <w:pPr>
        <w:pStyle w:val="null3"/>
        <w:spacing w:before="180"/>
        <w:ind w:left="15"/>
        <w:jc w:val="left"/>
      </w:pPr>
      <w:r>
        <w:rPr>
          <w:sz w:val="24"/>
          <w:b/>
          <w:color w:val="000000"/>
        </w:rPr>
        <w:t>六、培训要求</w:t>
      </w:r>
    </w:p>
    <w:p>
      <w:pPr>
        <w:pStyle w:val="null3"/>
        <w:spacing w:before="180"/>
        <w:ind w:left="15" w:right="60" w:firstLine="480"/>
        <w:jc w:val="both"/>
      </w:pPr>
      <w:r>
        <w:rPr>
          <w:sz w:val="24"/>
          <w:color w:val="000000"/>
        </w:rPr>
        <w:t>（</w:t>
      </w:r>
      <w:r>
        <w:rPr>
          <w:sz w:val="24"/>
          <w:color w:val="000000"/>
        </w:rPr>
        <w:t>1）培训对象包括系统管理员、管理人员、操作员，系统管理</w:t>
      </w:r>
      <w:r>
        <w:rPr>
          <w:sz w:val="24"/>
          <w:color w:val="000000"/>
        </w:rPr>
        <w:t>人员培训内容为系</w:t>
      </w:r>
      <w:r>
        <w:rPr>
          <w:sz w:val="24"/>
          <w:color w:val="000000"/>
        </w:rPr>
        <w:t>统中涉及的相关技术内容；管理人员培训内容为系统流程和相关管理思想；操作员为</w:t>
      </w:r>
      <w:r>
        <w:rPr>
          <w:sz w:val="24"/>
          <w:color w:val="000000"/>
        </w:rPr>
        <w:t>系统的操作培训。</w:t>
      </w:r>
    </w:p>
    <w:p>
      <w:pPr>
        <w:pStyle w:val="null3"/>
      </w:pPr>
      <w:r>
        <w:rPr>
          <w:sz w:val="24"/>
          <w:color w:val="000000"/>
        </w:rPr>
        <w:t>（</w:t>
      </w:r>
      <w:r>
        <w:rPr>
          <w:sz w:val="24"/>
          <w:color w:val="000000"/>
        </w:rPr>
        <w:t>2）乙方应根据本项目采购的软件系统功能，在投标文件中提</w:t>
      </w:r>
      <w:r>
        <w:rPr>
          <w:sz w:val="24"/>
          <w:color w:val="000000"/>
        </w:rPr>
        <w:t>出全面的培训计划</w:t>
      </w:r>
      <w:r>
        <w:rPr>
          <w:sz w:val="24"/>
          <w:color w:val="000000"/>
        </w:rPr>
        <w:t>和课程内容安排，并在合同签定后征得甲方同</w:t>
      </w:r>
      <w:r>
        <w:rPr>
          <w:sz w:val="24"/>
          <w:color w:val="000000"/>
        </w:rPr>
        <w:t>意后方可实施。乙方应为所有被培训人</w:t>
      </w:r>
      <w:r>
        <w:rPr>
          <w:sz w:val="24"/>
          <w:color w:val="000000"/>
        </w:rPr>
        <w:t>员提供培训设备、软件系统、文字资料和培训</w:t>
      </w:r>
      <w:r>
        <w:rPr>
          <w:sz w:val="24"/>
          <w:color w:val="000000"/>
        </w:rPr>
        <w:t>讲义等相关用品，所有的资料和讲义均为中文印刷，甲方有权对乙方提出的培训项目内容进行选择和修改。</w:t>
      </w:r>
    </w:p>
    <w:p>
      <w:pPr>
        <w:pStyle w:val="null3"/>
        <w:spacing w:before="180"/>
        <w:ind w:left="15" w:right="15" w:firstLine="470"/>
        <w:jc w:val="left"/>
      </w:pPr>
      <w:r>
        <w:rPr>
          <w:sz w:val="24"/>
          <w:color w:val="000000"/>
        </w:rPr>
        <w:t>（</w:t>
      </w:r>
      <w:r>
        <w:rPr>
          <w:sz w:val="24"/>
          <w:color w:val="000000"/>
        </w:rPr>
        <w:t>3）所提供的培训课程表随投标文件一起提交。培训授课人必</w:t>
      </w:r>
      <w:r>
        <w:rPr>
          <w:sz w:val="24"/>
          <w:color w:val="000000"/>
        </w:rPr>
        <w:t>须是经过厂家认证</w:t>
      </w:r>
      <w:r>
        <w:rPr>
          <w:sz w:val="24"/>
          <w:color w:val="000000"/>
        </w:rPr>
        <w:t>的工程师、技术员等。</w:t>
      </w:r>
    </w:p>
    <w:p>
      <w:pPr>
        <w:pStyle w:val="null3"/>
        <w:spacing w:before="180"/>
        <w:ind w:left="15" w:right="15" w:firstLine="483"/>
        <w:jc w:val="left"/>
      </w:pPr>
      <w:r>
        <w:rPr>
          <w:sz w:val="24"/>
          <w:color w:val="000000"/>
        </w:rPr>
        <w:t>（</w:t>
      </w:r>
      <w:r>
        <w:rPr>
          <w:sz w:val="24"/>
          <w:color w:val="000000"/>
        </w:rPr>
        <w:t>4）投标人应将所有培训费用（含培训教材费）及各项支出费</w:t>
      </w:r>
      <w:r>
        <w:rPr>
          <w:sz w:val="24"/>
          <w:color w:val="000000"/>
        </w:rPr>
        <w:t>用在投标报价明细</w:t>
      </w:r>
      <w:r>
        <w:rPr>
          <w:sz w:val="24"/>
          <w:color w:val="000000"/>
        </w:rPr>
        <w:t>表列明，并计入投标总价，甲方不再另行支付任何费用。</w:t>
      </w:r>
    </w:p>
    <w:p>
      <w:pPr>
        <w:pStyle w:val="null3"/>
        <w:spacing w:before="180"/>
        <w:ind w:left="420"/>
        <w:jc w:val="left"/>
      </w:pPr>
      <w:r>
        <w:rPr>
          <w:sz w:val="24"/>
          <w:b/>
          <w:color w:val="000000"/>
        </w:rPr>
        <w:t>七、项目实施要求</w:t>
      </w:r>
    </w:p>
    <w:p>
      <w:pPr>
        <w:pStyle w:val="null3"/>
        <w:spacing w:before="180"/>
        <w:ind w:right="30" w:firstLine="485"/>
        <w:jc w:val="left"/>
      </w:pPr>
      <w:r>
        <w:rPr>
          <w:sz w:val="24"/>
          <w:color w:val="000000"/>
        </w:rPr>
        <w:t>（</w:t>
      </w:r>
      <w:r>
        <w:rPr>
          <w:sz w:val="24"/>
          <w:color w:val="000000"/>
        </w:rPr>
        <w:t>1）项目组织和人员要求：乙方应承诺按照投标文件指定的项目小组</w:t>
      </w:r>
      <w:r>
        <w:rPr>
          <w:sz w:val="24"/>
          <w:color w:val="000000"/>
        </w:rPr>
        <w:t>组织架构，</w:t>
      </w:r>
      <w:r>
        <w:rPr>
          <w:sz w:val="24"/>
          <w:color w:val="000000"/>
        </w:rPr>
        <w:t>承担建设任务，要求在配套硬件安装阶段至少提供</w:t>
      </w:r>
      <w:r>
        <w:rPr>
          <w:sz w:val="24"/>
          <w:color w:val="000000"/>
        </w:rPr>
        <w:t>2名有不</w:t>
      </w:r>
      <w:r>
        <w:rPr>
          <w:sz w:val="24"/>
          <w:color w:val="000000"/>
        </w:rPr>
        <w:t>少于三年医院信息化系统项目实施经验的专职技术人员全职驻场服务，</w:t>
      </w:r>
      <w:r>
        <w:rPr>
          <w:sz w:val="24"/>
          <w:color w:val="000000"/>
        </w:rPr>
        <w:t>负责与采购方及乙方团队开发人员的沟通和衔接（需提供《承诺函》，格式自拟）。</w:t>
      </w:r>
    </w:p>
    <w:p>
      <w:pPr>
        <w:pStyle w:val="null3"/>
        <w:spacing w:before="180"/>
        <w:ind w:right="15" w:firstLine="485"/>
        <w:jc w:val="left"/>
      </w:pPr>
      <w:r>
        <w:rPr>
          <w:sz w:val="24"/>
          <w:color w:val="000000"/>
        </w:rPr>
        <w:t>（</w:t>
      </w:r>
      <w:r>
        <w:rPr>
          <w:sz w:val="24"/>
          <w:color w:val="000000"/>
        </w:rPr>
        <w:t>2）为使项目按质、按量、按时及有序实施，投标人对本项目</w:t>
      </w:r>
      <w:r>
        <w:rPr>
          <w:sz w:val="24"/>
          <w:color w:val="000000"/>
        </w:rPr>
        <w:t>必须有一个完善和</w:t>
      </w:r>
      <w:r>
        <w:rPr>
          <w:sz w:val="24"/>
          <w:color w:val="000000"/>
        </w:rPr>
        <w:t>稳定的管理组织机构及项目负责人，投标人投</w:t>
      </w:r>
      <w:r>
        <w:rPr>
          <w:sz w:val="24"/>
          <w:color w:val="000000"/>
        </w:rPr>
        <w:t>标时应提交该组织机构的详细资料，包</w:t>
      </w:r>
      <w:r>
        <w:rPr>
          <w:sz w:val="24"/>
          <w:color w:val="000000"/>
        </w:rPr>
        <w:t>括职员姓名、职务、职称、主要资历、经验</w:t>
      </w:r>
      <w:r>
        <w:rPr>
          <w:sz w:val="24"/>
          <w:color w:val="000000"/>
        </w:rPr>
        <w:t>及承担过的项目（在投标文件提供）。</w:t>
      </w:r>
    </w:p>
    <w:p>
      <w:pPr>
        <w:pStyle w:val="null3"/>
        <w:spacing w:before="180"/>
        <w:ind w:right="15" w:firstLine="485"/>
        <w:jc w:val="left"/>
      </w:pPr>
      <w:r>
        <w:rPr>
          <w:sz w:val="24"/>
          <w:color w:val="000000"/>
        </w:rPr>
        <w:t>（</w:t>
      </w:r>
      <w:r>
        <w:rPr>
          <w:sz w:val="24"/>
          <w:color w:val="000000"/>
        </w:rPr>
        <w:t>3）在项目组人员构成方面，必须配备如下几类人员：1）系统实</w:t>
      </w:r>
      <w:r>
        <w:rPr>
          <w:sz w:val="24"/>
          <w:color w:val="000000"/>
        </w:rPr>
        <w:t>施人员；</w:t>
      </w:r>
      <w:r>
        <w:rPr>
          <w:sz w:val="24"/>
          <w:color w:val="000000"/>
        </w:rPr>
        <w:t>2）协</w:t>
      </w:r>
      <w:r>
        <w:rPr>
          <w:sz w:val="24"/>
          <w:color w:val="000000"/>
        </w:rPr>
        <w:t>调和管理人员；</w:t>
      </w:r>
      <w:r>
        <w:rPr>
          <w:sz w:val="24"/>
          <w:color w:val="000000"/>
        </w:rPr>
        <w:t>3）文档编写和管理人员。</w:t>
      </w:r>
    </w:p>
    <w:p>
      <w:pPr>
        <w:pStyle w:val="null3"/>
        <w:spacing w:before="180"/>
        <w:ind w:right="15" w:firstLine="485"/>
        <w:jc w:val="left"/>
      </w:pPr>
      <w:r>
        <w:rPr>
          <w:sz w:val="24"/>
          <w:color w:val="000000"/>
        </w:rPr>
        <w:t>（</w:t>
      </w:r>
      <w:r>
        <w:rPr>
          <w:sz w:val="24"/>
          <w:color w:val="000000"/>
        </w:rPr>
        <w:t>4）在系统建设和质保期内，投标人承诺的项目负责人和开发</w:t>
      </w:r>
      <w:r>
        <w:rPr>
          <w:sz w:val="24"/>
          <w:color w:val="000000"/>
        </w:rPr>
        <w:t>实施的主要人员未经用户和监理方同意不得调整。</w:t>
      </w:r>
    </w:p>
    <w:p>
      <w:pPr>
        <w:pStyle w:val="null3"/>
        <w:spacing w:before="180"/>
        <w:ind w:left="15" w:right="15" w:firstLine="479"/>
        <w:jc w:val="left"/>
      </w:pPr>
      <w:r>
        <w:rPr>
          <w:sz w:val="24"/>
          <w:color w:val="000000"/>
        </w:rPr>
        <w:t>（</w:t>
      </w:r>
      <w:r>
        <w:rPr>
          <w:sz w:val="24"/>
          <w:color w:val="000000"/>
        </w:rPr>
        <w:t>5）为了验证项目中的质量保证活动是否符合项目要求，同时</w:t>
      </w:r>
      <w:r>
        <w:rPr>
          <w:sz w:val="24"/>
          <w:color w:val="000000"/>
        </w:rPr>
        <w:t>检查质量保证体系</w:t>
      </w:r>
      <w:r>
        <w:rPr>
          <w:sz w:val="24"/>
          <w:color w:val="000000"/>
        </w:rPr>
        <w:t>的有效性，以不断完善质量保证体系，乙方内部应建立全面的审核制度，配备专门的</w:t>
      </w:r>
      <w:r>
        <w:rPr>
          <w:sz w:val="24"/>
          <w:color w:val="000000"/>
        </w:rPr>
        <w:t>质量保证人员开展质量保证活动。</w:t>
      </w:r>
    </w:p>
    <w:p>
      <w:pPr>
        <w:pStyle w:val="null3"/>
        <w:spacing w:before="180"/>
        <w:ind w:firstLine="4"/>
        <w:jc w:val="left"/>
      </w:pPr>
      <w:r>
        <w:rPr>
          <w:sz w:val="24"/>
          <w:color w:val="000000"/>
        </w:rPr>
        <w:t>（</w:t>
      </w:r>
      <w:r>
        <w:rPr>
          <w:sz w:val="24"/>
          <w:color w:val="000000"/>
        </w:rPr>
        <w:t>6）项目建设期间，乙方必须设置专人在项目建设期间对文档进行检查</w:t>
      </w:r>
      <w:r>
        <w:rPr>
          <w:sz w:val="24"/>
          <w:color w:val="000000"/>
        </w:rPr>
        <w:t>和管理，实施</w:t>
      </w:r>
      <w:r>
        <w:rPr>
          <w:sz w:val="24"/>
          <w:color w:val="000000"/>
        </w:rPr>
        <w:t>过程中所获得任何资料和信息严格保密，项目最终验收后全部移交甲方，项目的资料所有权归甲方所有，乙方在任何第三方场合引用相关资料内容都需经甲方同意。因乙</w:t>
      </w:r>
      <w:r>
        <w:rPr>
          <w:sz w:val="24"/>
          <w:color w:val="000000"/>
        </w:rPr>
        <w:t>方原因造成泄密的，乙方承担甲方由此引起的损失，若后果严重且触</w:t>
      </w:r>
      <w:r>
        <w:rPr>
          <w:sz w:val="24"/>
          <w:color w:val="000000"/>
        </w:rPr>
        <w:t>犯法律的，甲方</w:t>
      </w:r>
      <w:r>
        <w:rPr>
          <w:sz w:val="24"/>
          <w:color w:val="000000"/>
        </w:rPr>
        <w:t>将依法追究其法律责任。</w:t>
      </w:r>
    </w:p>
    <w:p>
      <w:pPr>
        <w:pStyle w:val="null3"/>
        <w:spacing w:before="180"/>
        <w:jc w:val="left"/>
      </w:pPr>
      <w:r>
        <w:rPr>
          <w:sz w:val="24"/>
          <w:b/>
          <w:color w:val="000000"/>
        </w:rPr>
        <w:t>八、详细技术参数要求</w:t>
      </w:r>
    </w:p>
    <w:p>
      <w:pPr>
        <w:pStyle w:val="null3"/>
      </w:pPr>
      <w:r>
        <w:rPr>
          <w:sz w:val="24"/>
          <w:color w:val="000000"/>
        </w:rPr>
        <w:t>（根据招标文件要求和投标文件响应内容的实际进行约定，详见附表。）</w:t>
      </w:r>
    </w:p>
    <w:p>
      <w:pPr>
        <w:pStyle w:val="null3"/>
        <w:spacing w:before="180"/>
        <w:ind w:left="15"/>
        <w:jc w:val="left"/>
      </w:pPr>
      <w:r>
        <w:rPr>
          <w:sz w:val="24"/>
          <w:b/>
          <w:color w:val="000000"/>
        </w:rPr>
        <w:t>九、知识产权归属</w:t>
      </w:r>
    </w:p>
    <w:p>
      <w:pPr>
        <w:pStyle w:val="null3"/>
        <w:spacing w:before="180"/>
        <w:ind w:left="15" w:right="60" w:firstLine="471"/>
        <w:jc w:val="left"/>
      </w:pPr>
      <w:r>
        <w:rPr>
          <w:sz w:val="24"/>
          <w:color w:val="000000"/>
        </w:rPr>
        <w:t>本项目成果知识产权归甲方所有。乙方不得泄露任何关于项目的相关信息，否则</w:t>
      </w:r>
      <w:r>
        <w:rPr>
          <w:sz w:val="24"/>
          <w:color w:val="000000"/>
        </w:rPr>
        <w:t>需承担相应责任。</w:t>
      </w:r>
    </w:p>
    <w:p>
      <w:pPr>
        <w:pStyle w:val="null3"/>
        <w:ind w:left="15"/>
        <w:jc w:val="left"/>
      </w:pPr>
      <w:r>
        <w:rPr>
          <w:sz w:val="24"/>
          <w:b/>
          <w:color w:val="000000"/>
        </w:rPr>
        <w:t>十、违约责任与赔偿损失</w:t>
      </w:r>
    </w:p>
    <w:p>
      <w:pPr>
        <w:pStyle w:val="null3"/>
        <w:spacing w:before="180"/>
        <w:ind w:right="60" w:firstLine="490"/>
        <w:jc w:val="left"/>
      </w:pPr>
      <w:r>
        <w:rPr>
          <w:sz w:val="24"/>
          <w:color w:val="000000"/>
        </w:rPr>
        <w:t>1.乙方提供的服务不符合本合同规定的，甲方有权拒收，并且乙方须向甲方方支</w:t>
      </w:r>
      <w:r>
        <w:rPr>
          <w:sz w:val="24"/>
          <w:color w:val="000000"/>
        </w:rPr>
        <w:t>付本合同总价</w:t>
      </w:r>
      <w:r>
        <w:rPr>
          <w:sz w:val="24"/>
          <w:color w:val="000000"/>
        </w:rPr>
        <w:t>5%的违约金。</w:t>
      </w:r>
    </w:p>
    <w:p>
      <w:pPr>
        <w:pStyle w:val="null3"/>
        <w:spacing w:before="180"/>
        <w:ind w:right="60" w:firstLine="474"/>
        <w:jc w:val="left"/>
      </w:pPr>
      <w:r>
        <w:rPr>
          <w:sz w:val="24"/>
          <w:color w:val="000000"/>
        </w:rPr>
        <w:t>2.乙方未能按本合同规定的交货时间提供服务，从逾期之日起每日按本合同总价3‰的数额向甲方支付违约金；逾期半个月以上的，甲方有权终止合同，由此造成的甲</w:t>
      </w:r>
      <w:r>
        <w:rPr>
          <w:sz w:val="24"/>
          <w:color w:val="000000"/>
        </w:rPr>
        <w:t>方经济损失由乙方承担。</w:t>
      </w:r>
    </w:p>
    <w:p>
      <w:pPr>
        <w:pStyle w:val="null3"/>
        <w:spacing w:before="180"/>
        <w:ind w:left="15" w:right="60" w:firstLine="467"/>
        <w:jc w:val="left"/>
      </w:pPr>
      <w:r>
        <w:rPr>
          <w:sz w:val="24"/>
          <w:color w:val="000000"/>
        </w:rPr>
        <w:t>3.甲方无正当理由拒收接受服务，到期拒付服务款项的，甲方向乙方</w:t>
      </w:r>
      <w:r>
        <w:rPr>
          <w:sz w:val="24"/>
          <w:color w:val="000000"/>
        </w:rPr>
        <w:t>偿付本合同</w:t>
      </w:r>
      <w:r>
        <w:rPr>
          <w:sz w:val="24"/>
          <w:color w:val="000000"/>
        </w:rPr>
        <w:t>总的</w:t>
      </w:r>
      <w:r>
        <w:rPr>
          <w:sz w:val="24"/>
          <w:color w:val="000000"/>
        </w:rPr>
        <w:t>5%的违约金。甲方人逾期付款，则每日按本合同总价的3‰向乙方偿付违约金。</w:t>
      </w:r>
    </w:p>
    <w:p>
      <w:pPr>
        <w:pStyle w:val="null3"/>
        <w:spacing w:before="180"/>
        <w:ind w:left="15" w:right="60" w:firstLine="464"/>
        <w:jc w:val="left"/>
      </w:pPr>
      <w:r>
        <w:rPr>
          <w:sz w:val="24"/>
          <w:color w:val="000000"/>
        </w:rPr>
        <w:t>4.对于因甲方原因导致变更、中止或者终止政</w:t>
      </w:r>
      <w:r>
        <w:rPr>
          <w:sz w:val="24"/>
          <w:color w:val="000000"/>
        </w:rPr>
        <w:t>府采购合同的，甲方应当依照以下合同约定对供应商受到的损失予以赔偿或者补</w:t>
      </w:r>
      <w:r>
        <w:rPr>
          <w:sz w:val="24"/>
          <w:color w:val="000000"/>
        </w:rPr>
        <w:t>偿：</w:t>
      </w:r>
      <w:r>
        <w:rPr>
          <w:sz w:val="21"/>
          <w:color w:val="000000"/>
          <w:u w:val="single"/>
        </w:rPr>
        <w:t xml:space="preserve">      </w:t>
      </w:r>
    </w:p>
    <w:p>
      <w:pPr>
        <w:pStyle w:val="null3"/>
        <w:spacing w:before="180"/>
        <w:ind w:left="480"/>
        <w:jc w:val="left"/>
      </w:pPr>
      <w:r>
        <w:rPr>
          <w:sz w:val="24"/>
          <w:color w:val="000000"/>
        </w:rPr>
        <w:t>5.其它违约责任按《中华人民共和国民法典(合同编)》处理。</w:t>
      </w:r>
    </w:p>
    <w:p>
      <w:pPr>
        <w:pStyle w:val="null3"/>
        <w:spacing w:before="180"/>
        <w:ind w:left="15"/>
        <w:jc w:val="left"/>
      </w:pPr>
      <w:r>
        <w:rPr>
          <w:sz w:val="24"/>
          <w:b/>
          <w:color w:val="000000"/>
        </w:rPr>
        <w:t>十一、争议的解决</w:t>
      </w:r>
    </w:p>
    <w:p>
      <w:pPr>
        <w:pStyle w:val="null3"/>
        <w:spacing w:before="180"/>
        <w:ind w:right="60" w:firstLine="404"/>
        <w:jc w:val="left"/>
      </w:pPr>
      <w:r>
        <w:rPr>
          <w:sz w:val="24"/>
          <w:color w:val="000000"/>
        </w:rPr>
        <w:t>合同执行过程中发生的任何争议，如双方不能通过友好</w:t>
      </w:r>
      <w:r>
        <w:rPr>
          <w:sz w:val="24"/>
          <w:color w:val="000000"/>
        </w:rPr>
        <w:t>协商解决，按相关法律法规</w:t>
      </w:r>
      <w:r>
        <w:rPr>
          <w:sz w:val="24"/>
          <w:color w:val="000000"/>
        </w:rPr>
        <w:t>处理。</w:t>
      </w:r>
    </w:p>
    <w:p>
      <w:pPr>
        <w:pStyle w:val="null3"/>
        <w:ind w:left="15"/>
        <w:jc w:val="left"/>
      </w:pPr>
      <w:r>
        <w:rPr>
          <w:sz w:val="24"/>
          <w:b/>
          <w:color w:val="000000"/>
        </w:rPr>
        <w:t>十二、不可抗力</w:t>
      </w:r>
    </w:p>
    <w:p>
      <w:pPr>
        <w:pStyle w:val="null3"/>
        <w:spacing w:before="180"/>
        <w:ind w:left="15" w:right="60" w:firstLine="478"/>
        <w:jc w:val="both"/>
      </w:pPr>
      <w:r>
        <w:rPr>
          <w:sz w:val="24"/>
          <w:color w:val="000000"/>
        </w:rPr>
        <w:t>任何一方由于不可抗力原因不能履行合同时，应在不可抗力事件结束后</w:t>
      </w:r>
      <w:r>
        <w:rPr>
          <w:sz w:val="24"/>
          <w:color w:val="000000"/>
        </w:rPr>
        <w:t>1日内向</w:t>
      </w:r>
      <w:r>
        <w:rPr>
          <w:sz w:val="24"/>
          <w:color w:val="000000"/>
        </w:rPr>
        <w:t>对方通报，以减轻可能给对方造成的损失，在取得有关机构的不可抗力证明或双方谅</w:t>
      </w:r>
      <w:r>
        <w:rPr>
          <w:sz w:val="24"/>
          <w:color w:val="000000"/>
        </w:rPr>
        <w:t>解确认后，允许延期履行或修订合同，并根据情况可部分或全部免于承担违约责任。</w:t>
      </w:r>
    </w:p>
    <w:p>
      <w:pPr>
        <w:pStyle w:val="null3"/>
        <w:ind w:left="15"/>
        <w:jc w:val="left"/>
      </w:pPr>
      <w:r>
        <w:rPr>
          <w:sz w:val="24"/>
          <w:b/>
          <w:color w:val="000000"/>
        </w:rPr>
        <w:t>十三、税费</w:t>
      </w:r>
    </w:p>
    <w:p>
      <w:pPr>
        <w:pStyle w:val="null3"/>
        <w:spacing w:before="180"/>
        <w:ind w:left="480"/>
        <w:jc w:val="left"/>
      </w:pPr>
      <w:r>
        <w:rPr>
          <w:sz w:val="24"/>
          <w:color w:val="000000"/>
        </w:rPr>
        <w:t>在中国境内、外发生的与本合同执行有关的一切税费均由乙方负担。</w:t>
      </w:r>
    </w:p>
    <w:p>
      <w:pPr>
        <w:pStyle w:val="null3"/>
        <w:spacing w:before="180"/>
        <w:ind w:left="15"/>
        <w:jc w:val="left"/>
      </w:pPr>
      <w:r>
        <w:rPr>
          <w:sz w:val="24"/>
          <w:b/>
          <w:color w:val="000000"/>
        </w:rPr>
        <w:t>十四、其它</w:t>
      </w:r>
    </w:p>
    <w:p>
      <w:pPr>
        <w:pStyle w:val="null3"/>
        <w:spacing w:before="180"/>
        <w:ind w:left="15" w:firstLine="480"/>
        <w:jc w:val="left"/>
      </w:pPr>
      <w:r>
        <w:rPr>
          <w:sz w:val="24"/>
          <w:color w:val="000000"/>
        </w:rPr>
        <w:t>1.本合同所有附件、招标文件、投标文件、中标通知书均为合同的有效组成部分，</w:t>
      </w:r>
      <w:r>
        <w:rPr>
          <w:sz w:val="24"/>
          <w:color w:val="000000"/>
        </w:rPr>
        <w:t>与本合同具有同等法律效力。</w:t>
      </w:r>
    </w:p>
    <w:p>
      <w:pPr>
        <w:pStyle w:val="null3"/>
        <w:spacing w:before="180"/>
        <w:ind w:right="60" w:firstLine="476"/>
        <w:jc w:val="left"/>
      </w:pPr>
      <w:r>
        <w:rPr>
          <w:sz w:val="24"/>
          <w:color w:val="000000"/>
        </w:rPr>
        <w:t>2.在执行本合同的过程中，所有经双方签署确认的文件（包括会议纪要、补充协</w:t>
      </w:r>
      <w:r>
        <w:rPr>
          <w:sz w:val="24"/>
          <w:color w:val="000000"/>
        </w:rPr>
        <w:t>议、往来信函）即成为本合同的有效组成部分。</w:t>
      </w:r>
    </w:p>
    <w:p>
      <w:pPr>
        <w:pStyle w:val="null3"/>
      </w:pPr>
      <w:r>
        <w:rPr>
          <w:sz w:val="24"/>
          <w:color w:val="000000"/>
        </w:rPr>
        <w:t>3.如一方地址、电话、传真号码有变更，应在变更当日内</w:t>
      </w:r>
      <w:r>
        <w:rPr>
          <w:sz w:val="24"/>
          <w:color w:val="000000"/>
        </w:rPr>
        <w:t>书面通知对方，否则，</w:t>
      </w:r>
      <w:r>
        <w:rPr>
          <w:sz w:val="24"/>
          <w:color w:val="000000"/>
        </w:rPr>
        <w:t>应承担相应责任。</w:t>
      </w:r>
    </w:p>
    <w:p>
      <w:pPr>
        <w:pStyle w:val="null3"/>
        <w:spacing w:before="180"/>
        <w:jc w:val="right"/>
      </w:pPr>
      <w:r>
        <w:rPr>
          <w:sz w:val="24"/>
          <w:color w:val="000000"/>
        </w:rPr>
        <w:t>4.除甲方事先书面同意外，乙方不得部分或全部转让其应履行的合同项下的义务。</w:t>
      </w:r>
    </w:p>
    <w:p>
      <w:pPr>
        <w:pStyle w:val="null3"/>
        <w:spacing w:before="180"/>
        <w:ind w:left="15"/>
        <w:jc w:val="left"/>
      </w:pPr>
      <w:r>
        <w:rPr>
          <w:sz w:val="24"/>
          <w:b/>
          <w:color w:val="000000"/>
        </w:rPr>
        <w:t>十五、合同生效</w:t>
      </w:r>
    </w:p>
    <w:p>
      <w:pPr>
        <w:pStyle w:val="null3"/>
        <w:spacing w:before="180"/>
        <w:ind w:left="480"/>
        <w:jc w:val="left"/>
      </w:pPr>
      <w:r>
        <w:rPr>
          <w:sz w:val="24"/>
          <w:color w:val="000000"/>
        </w:rPr>
        <w:t>1、本合同在甲乙双方法人代表或其授权代表签字盖章后生效。</w:t>
      </w:r>
    </w:p>
    <w:p>
      <w:pPr>
        <w:pStyle w:val="null3"/>
        <w:spacing w:before="180"/>
        <w:ind w:left="465"/>
        <w:jc w:val="left"/>
      </w:pPr>
      <w:r>
        <w:rPr>
          <w:sz w:val="24"/>
          <w:color w:val="000000"/>
        </w:rPr>
        <w:t>2、合同壹式</w:t>
      </w:r>
      <w:r>
        <w:rPr>
          <w:sz w:val="21"/>
          <w:color w:val="000000"/>
          <w:u w:val="single"/>
        </w:rPr>
        <w:t xml:space="preserve">  </w:t>
      </w:r>
      <w:r>
        <w:rPr>
          <w:sz w:val="21"/>
          <w:color w:val="000000"/>
        </w:rPr>
        <w:t xml:space="preserve"> </w:t>
      </w:r>
      <w:r>
        <w:rPr>
          <w:sz w:val="24"/>
          <w:color w:val="000000"/>
        </w:rPr>
        <w:t>份，其中甲乙双方各执</w:t>
      </w:r>
      <w:r>
        <w:rPr>
          <w:sz w:val="21"/>
          <w:color w:val="000000"/>
        </w:rPr>
        <w:t xml:space="preserve"> </w:t>
      </w:r>
      <w:r>
        <w:rPr>
          <w:sz w:val="21"/>
          <w:color w:val="000000"/>
          <w:u w:val="single"/>
        </w:rPr>
        <w:t xml:space="preserve">   </w:t>
      </w:r>
      <w:r>
        <w:rPr>
          <w:sz w:val="21"/>
          <w:color w:val="000000"/>
        </w:rPr>
        <w:t xml:space="preserve"> </w:t>
      </w:r>
      <w:r>
        <w:rPr>
          <w:sz w:val="24"/>
          <w:color w:val="000000"/>
        </w:rPr>
        <w:t>份。</w:t>
      </w:r>
    </w:p>
    <w:p>
      <w:pPr>
        <w:pStyle w:val="null3"/>
        <w:jc w:val="left"/>
      </w:pPr>
      <w:r>
        <w:rPr>
          <w:sz w:val="24"/>
          <w:b/>
          <w:color w:val="000000"/>
        </w:rPr>
        <w:t>甲方（盖章</w:t>
      </w:r>
      <w:r>
        <w:rPr>
          <w:sz w:val="24"/>
          <w:b/>
          <w:color w:val="000000"/>
        </w:rPr>
        <w:t>）：</w:t>
      </w:r>
      <w:r>
        <w:rPr>
          <w:sz w:val="21"/>
          <w:color w:val="000000"/>
        </w:rPr>
        <w:t xml:space="preserve">                        </w:t>
      </w:r>
      <w:r>
        <w:rPr>
          <w:sz w:val="24"/>
          <w:b/>
          <w:color w:val="000000"/>
        </w:rPr>
        <w:t>乙方（盖章</w:t>
      </w:r>
      <w:r>
        <w:rPr>
          <w:sz w:val="24"/>
          <w:b/>
          <w:color w:val="000000"/>
        </w:rPr>
        <w:t>）：</w:t>
      </w:r>
    </w:p>
    <w:p>
      <w:pPr>
        <w:pStyle w:val="null3"/>
        <w:spacing w:before="180"/>
        <w:ind w:left="15"/>
        <w:jc w:val="left"/>
      </w:pPr>
      <w:r>
        <w:rPr>
          <w:sz w:val="24"/>
          <w:b/>
          <w:color w:val="000000"/>
        </w:rPr>
        <w:t>代表：</w:t>
      </w:r>
      <w:r>
        <w:rPr>
          <w:sz w:val="21"/>
          <w:color w:val="000000"/>
        </w:rPr>
        <w:t xml:space="preserve">                                 </w:t>
      </w:r>
      <w:r>
        <w:rPr>
          <w:sz w:val="24"/>
          <w:b/>
          <w:color w:val="000000"/>
        </w:rPr>
        <w:t>代表：</w:t>
      </w:r>
    </w:p>
    <w:p>
      <w:pPr>
        <w:pStyle w:val="null3"/>
        <w:spacing w:before="180"/>
        <w:ind w:left="15"/>
        <w:jc w:val="left"/>
      </w:pPr>
      <w:r>
        <w:rPr>
          <w:sz w:val="24"/>
          <w:color w:val="000000"/>
        </w:rPr>
        <w:t>签订地点：</w:t>
      </w:r>
    </w:p>
    <w:p>
      <w:pPr>
        <w:pStyle w:val="null3"/>
        <w:spacing w:before="180"/>
        <w:ind w:left="15"/>
        <w:jc w:val="left"/>
      </w:pPr>
      <w:r>
        <w:rPr>
          <w:sz w:val="24"/>
          <w:color w:val="000000"/>
        </w:rPr>
        <w:t>签订日期：</w:t>
      </w:r>
      <w:r>
        <w:rPr>
          <w:sz w:val="21"/>
          <w:color w:val="000000"/>
        </w:rPr>
        <w:t xml:space="preserve">   </w:t>
      </w:r>
      <w:r>
        <w:rPr>
          <w:sz w:val="24"/>
          <w:color w:val="000000"/>
        </w:rPr>
        <w:t>年</w:t>
      </w:r>
      <w:r>
        <w:rPr>
          <w:sz w:val="21"/>
          <w:color w:val="000000"/>
        </w:rPr>
        <w:t xml:space="preserve">   </w:t>
      </w:r>
      <w:r>
        <w:rPr>
          <w:sz w:val="24"/>
          <w:color w:val="000000"/>
        </w:rPr>
        <w:t>月</w:t>
      </w:r>
      <w:r>
        <w:rPr>
          <w:sz w:val="21"/>
          <w:color w:val="000000"/>
        </w:rPr>
        <w:t xml:space="preserve">   </w:t>
      </w:r>
      <w:r>
        <w:rPr>
          <w:sz w:val="24"/>
          <w:color w:val="000000"/>
        </w:rPr>
        <w:t>日</w:t>
      </w:r>
      <w:r>
        <w:rPr>
          <w:sz w:val="21"/>
          <w:color w:val="000000"/>
        </w:rPr>
        <w:t xml:space="preserve">             </w:t>
      </w:r>
      <w:r>
        <w:rPr>
          <w:sz w:val="24"/>
          <w:color w:val="000000"/>
        </w:rPr>
        <w:t>签订日期：</w:t>
      </w:r>
      <w:r>
        <w:rPr>
          <w:sz w:val="21"/>
          <w:color w:val="000000"/>
        </w:rPr>
        <w:t xml:space="preserve">   </w:t>
      </w:r>
      <w:r>
        <w:rPr>
          <w:sz w:val="24"/>
          <w:color w:val="000000"/>
        </w:rPr>
        <w:t>年</w:t>
      </w:r>
      <w:r>
        <w:rPr>
          <w:sz w:val="21"/>
          <w:color w:val="000000"/>
        </w:rPr>
        <w:t xml:space="preserve">   </w:t>
      </w:r>
      <w:r>
        <w:rPr>
          <w:sz w:val="24"/>
          <w:color w:val="000000"/>
        </w:rPr>
        <w:t>月</w:t>
      </w:r>
      <w:r>
        <w:rPr>
          <w:sz w:val="21"/>
          <w:color w:val="000000"/>
        </w:rPr>
        <w:t xml:space="preserve">   </w:t>
      </w:r>
      <w:r>
        <w:rPr>
          <w:sz w:val="24"/>
          <w:color w:val="000000"/>
        </w:rPr>
        <w:t>日</w:t>
      </w:r>
    </w:p>
    <w:p>
      <w:pPr>
        <w:pStyle w:val="null3"/>
        <w:spacing w:before="180"/>
        <w:ind w:left="4560"/>
        <w:jc w:val="left"/>
      </w:pPr>
      <w:r>
        <w:rPr>
          <w:sz w:val="24"/>
          <w:color w:val="000000"/>
        </w:rPr>
        <w:t>开户名称：</w:t>
      </w:r>
    </w:p>
    <w:p>
      <w:pPr>
        <w:pStyle w:val="null3"/>
        <w:spacing w:before="180"/>
        <w:ind w:left="4560"/>
        <w:jc w:val="left"/>
      </w:pPr>
      <w:r>
        <w:rPr>
          <w:sz w:val="24"/>
          <w:color w:val="000000"/>
        </w:rPr>
        <w:t>银行帐号：</w:t>
      </w:r>
    </w:p>
    <w:p>
      <w:pPr>
        <w:pStyle w:val="null3"/>
        <w:spacing w:before="180"/>
        <w:ind w:left="4560"/>
        <w:jc w:val="left"/>
      </w:pPr>
      <w:r>
        <w:rPr>
          <w:sz w:val="24"/>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441701-2025-03534</w:t>
      </w:r>
    </w:p>
    <w:p>
      <w:pPr>
        <w:pStyle w:val="null3"/>
        <w:jc w:val="center"/>
        <w:outlineLvl w:val="3"/>
      </w:pPr>
      <w:r>
        <w:rPr>
          <w:sz w:val="24"/>
          <w:b/>
        </w:rPr>
        <w:t>采购项目编号：</w:t>
      </w:r>
      <w:r>
        <w:rPr>
          <w:sz w:val="24"/>
          <w:b/>
        </w:rPr>
        <w:t>0724-2531YJ016485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阳江市中医医院急诊急救及三大专科中心一体化平台项目</w:t>
      </w:r>
      <w:r>
        <w:rPr>
          <w:u w:val="single"/>
        </w:rPr>
        <w:t>”</w:t>
      </w:r>
      <w:r>
        <w:rPr/>
        <w:t>项目的招标[采购项目编号为：</w:t>
      </w:r>
      <w:r>
        <w:rPr>
          <w:u w:val="single"/>
        </w:rPr>
        <w:t>0724-2531YJ016485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阳江市中医医院急诊急救及三大专科中心一体化平台项目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阳江市中医医院急诊急救及三大专科中心一体化平台项目</w:t>
      </w:r>
      <w:r>
        <w:rPr/>
        <w:t>”项目采购[采购项目编号为</w:t>
      </w:r>
      <w:r>
        <w:rPr/>
        <w:t>0724-2531YJ016485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阳江市中医医院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阳江市中医医院急诊急救及三大专科中心一体化平台项目</w:t>
      </w:r>
      <w:r>
        <w:rPr/>
        <w:t>招标中获中标（采购项目编号：</w:t>
      </w:r>
      <w:r>
        <w:rPr/>
        <w:t>0724-2531YJ016485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阳江市中医医院急诊急救及三大专科中心一体化平台项目</w:t>
      </w:r>
      <w:r>
        <w:rPr/>
        <w:t>”项目（采购项目编号：</w:t>
      </w:r>
      <w:r>
        <w:rPr/>
        <w:t>0724-2531YJ016485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