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jc w:val="center"/>
        <w:textAlignment w:val="auto"/>
        <w:rPr>
          <w:rFonts w:hint="eastAsia" w:ascii="宋体" w:hAnsi="宋体" w:eastAsia="宋体" w:cs="宋体"/>
          <w:b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询价函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各供应商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ind w:firstLine="600" w:firstLineChars="20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根据业务需要，广州白云山中一药业有限公司（以下简称“中一药业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”）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通过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公开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询价方式选择供应商，欢迎有资质的供应商报价。具体如下：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3" w:leftChars="0" w:firstLine="643" w:firstLineChars="0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询价信息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3" w:leftChars="0" w:firstLine="643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项目内容：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2130" w:leftChars="300" w:hanging="1500" w:hangingChars="5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项目名称：采购服务器及客户端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2130" w:leftChars="300" w:hanging="1500" w:hangingChars="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项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>目编号：Z12202607001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120" w:lineRule="auto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val="en-US" w:eastAsia="zh-CN"/>
        </w:rPr>
        <w:t>项目最高控制价：合计500000元（人民币：伍拾万元整）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3" w:leftChars="0" w:firstLine="643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采购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需求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1055" w:leftChars="0" w:hanging="425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品牌型号及相关参数：</w:t>
      </w:r>
    </w:p>
    <w:p>
      <w:pPr>
        <w:pStyle w:val="2"/>
        <w:keepNext w:val="0"/>
        <w:keepLines w:val="0"/>
        <w:pageBreakBefore w:val="0"/>
        <w:numPr>
          <w:ilvl w:val="1"/>
          <w:numId w:val="4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330" w:leftChars="0" w:firstLine="30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采购二台戴尔R750XS服务器（参数详见附件）</w:t>
      </w:r>
    </w:p>
    <w:p>
      <w:pPr>
        <w:pStyle w:val="2"/>
        <w:keepNext w:val="0"/>
        <w:keepLines w:val="0"/>
        <w:pageBreakBefore w:val="0"/>
        <w:numPr>
          <w:ilvl w:val="1"/>
          <w:numId w:val="4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330" w:leftChars="0" w:firstLine="30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台式电脑客户端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（参数详见附表）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660" w:leftChars="0" w:firstLine="600" w:firstLineChars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客户端1、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A1A1A"/>
          <w:spacing w:val="0"/>
          <w:sz w:val="30"/>
          <w:szCs w:val="30"/>
          <w:shd w:val="clear" w:fill="FFFFFF"/>
          <w:lang w:val="en-US" w:eastAsia="zh-CN"/>
        </w:rPr>
        <w:t>14台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A1A1A"/>
          <w:spacing w:val="0"/>
          <w:sz w:val="30"/>
          <w:szCs w:val="30"/>
          <w:shd w:val="clear" w:fill="FFFFFF"/>
        </w:rPr>
        <w:t>戴尔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Dell Pro Slim QCS1250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台式电脑主机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（参数详见附表）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660" w:leftChars="0" w:firstLine="600" w:firstLineChars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客户端2、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A1A1A"/>
          <w:spacing w:val="0"/>
          <w:sz w:val="30"/>
          <w:szCs w:val="30"/>
          <w:shd w:val="clear" w:fill="FFFFFF"/>
          <w:lang w:val="en-US" w:eastAsia="zh-CN"/>
        </w:rPr>
        <w:t>23台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1A1A1A"/>
          <w:spacing w:val="0"/>
          <w:sz w:val="30"/>
          <w:szCs w:val="30"/>
          <w:shd w:val="clear" w:fill="FFFFFF"/>
        </w:rPr>
        <w:t>戴尔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Dell Pro Slim QCS1250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台式电脑主机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（参数详见附表）</w:t>
      </w:r>
    </w:p>
    <w:p>
      <w:pPr>
        <w:pStyle w:val="2"/>
        <w:keepNext w:val="0"/>
        <w:keepLines w:val="0"/>
        <w:pageBreakBefore w:val="0"/>
        <w:numPr>
          <w:ilvl w:val="0"/>
          <w:numId w:val="5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660" w:leftChars="0" w:firstLine="60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23台</w:t>
      </w:r>
      <w:r>
        <w:rPr>
          <w:rFonts w:hint="eastAsia" w:ascii="仿宋" w:hAnsi="仿宋" w:eastAsia="仿宋" w:cs="仿宋"/>
          <w:sz w:val="30"/>
          <w:szCs w:val="30"/>
        </w:rPr>
        <w:t>华为MateView SE 27英寸电脑显示器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2K分辨率100Hz高刷/IPS全面屏/300nit高亮度旋转升降壁挂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</w:p>
    <w:p>
      <w:pPr>
        <w:pStyle w:val="2"/>
        <w:keepNext w:val="0"/>
        <w:keepLines w:val="0"/>
        <w:pageBreakBefore w:val="0"/>
        <w:numPr>
          <w:ilvl w:val="1"/>
          <w:numId w:val="4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330" w:leftChars="0" w:firstLine="300" w:firstLineChars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软件（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必须提供有效的微软原厂的授权证明）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630" w:lef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 w:bidi="ar"/>
        </w:rPr>
        <w:t>A、2套</w:t>
      </w:r>
      <w:r>
        <w:rPr>
          <w:rFonts w:hint="eastAsia" w:ascii="仿宋" w:hAnsi="仿宋" w:eastAsia="仿宋" w:cs="仿宋"/>
          <w:b w:val="0"/>
          <w:bCs w:val="0"/>
          <w:color w:val="000000"/>
          <w:sz w:val="30"/>
          <w:szCs w:val="30"/>
          <w:u w:val="none"/>
          <w:lang w:val="en-US" w:eastAsia="zh-CN"/>
        </w:rPr>
        <w:t>Windows Server 2025 Standard - 16 Core License Pack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1270" w:left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 w:bidi="ar"/>
        </w:rPr>
        <w:t>B、37套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Windows11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 w:bidi="ar"/>
        </w:rPr>
        <w:t xml:space="preserve"> 64位中文</w:t>
      </w:r>
      <w:r>
        <w:rPr>
          <w:rFonts w:hint="eastAsia" w:ascii="仿宋" w:hAnsi="仿宋" w:eastAsia="仿宋" w:cs="仿宋"/>
          <w:color w:val="000000"/>
          <w:sz w:val="30"/>
          <w:szCs w:val="30"/>
          <w:lang w:bidi="ar"/>
        </w:rPr>
        <w:t>专业版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1055" w:leftChars="0" w:hanging="425" w:firstLineChars="0"/>
        <w:textAlignment w:val="auto"/>
        <w:rPr>
          <w:rFonts w:hint="eastAsia" w:ascii="仿宋" w:hAnsi="仿宋" w:eastAsia="仿宋" w:cs="仿宋"/>
          <w:sz w:val="30"/>
          <w:szCs w:val="30"/>
          <w:lang w:val="en-US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货期：合同签订后30天内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1055" w:leftChars="0" w:hanging="425" w:firstLineChars="0"/>
        <w:textAlignment w:val="auto"/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  <w:lang w:val="en-US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质保要求：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u w:val="single"/>
          <w:lang w:val="en-US" w:eastAsia="zh-CN"/>
        </w:rPr>
        <w:t>服务器3年质保；客户端3年质保;显示器一年质保。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napToGrid/>
        <w:spacing w:line="12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报价要求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0" w:leftChars="0" w:firstLine="64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合格的供应商应对所有询价项目进行报价，不允许只对部分项目进行报价；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0" w:leftChars="0" w:firstLine="64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报价金额应同时进行小写和大写，若大、小写金额不符，以大写为准；</w:t>
      </w:r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0" w:leftChars="0" w:firstLine="64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此报价包含人工、相应服务、运费等所有费用，不得以任何名义中途增加收费；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需注明税率；成交供应商需向我方提供增值税专用发票后才支付货款。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snapToGrid/>
        <w:spacing w:line="120" w:lineRule="auto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供应商的资格要求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0" w:leftChars="0" w:firstLine="64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中华人民共和国境内注册合法运作的法人企业或其他组织，具有独立承担民事责任的能力和独立履行合同的能力；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0" w:leftChars="0" w:firstLine="64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公司没有处于被责令停业或破产状态，且资产未被重组、接管和冻结；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0" w:leftChars="0" w:firstLine="64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本项目禁止挂靠，一经发现，立即取消资格；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0" w:leftChars="0" w:firstLine="640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本项目不接受联合体响应。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/>
        <w:spacing w:line="120" w:lineRule="auto"/>
        <w:ind w:left="-643" w:leftChars="0"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</w:rPr>
        <w:t>成交原则</w:t>
      </w:r>
    </w:p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ind w:left="0" w:leftChars="0" w:firstLine="420" w:firstLineChars="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请供应商一次性报出不可修改的价格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在同等条件下，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选择总价（不含税）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最低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eastAsia" w:ascii="仿宋" w:hAnsi="仿宋" w:eastAsia="仿宋" w:cs="仿宋"/>
          <w:sz w:val="30"/>
          <w:szCs w:val="30"/>
        </w:rPr>
        <w:t>供应商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供应商</w:t>
      </w:r>
      <w:r>
        <w:rPr>
          <w:rFonts w:hint="eastAsia" w:ascii="仿宋" w:hAnsi="仿宋" w:eastAsia="仿宋" w:cs="仿宋"/>
          <w:sz w:val="30"/>
          <w:szCs w:val="30"/>
        </w:rPr>
        <w:t>报价和承诺一经认可，即为合同成交最高限价。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供应商提供的物品必须是全新，表面无划伤、无碰撞，产品质量符合中华人民共和国国家行业标准。</w:t>
      </w:r>
    </w:p>
    <w:p>
      <w:pPr>
        <w:pStyle w:val="6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-643" w:leftChars="0"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报送资料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sz w:val="30"/>
          <w:szCs w:val="30"/>
        </w:rPr>
        <w:t>报送资料截止时间：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>202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>年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>月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>日</w:t>
      </w:r>
      <w:r>
        <w:rPr>
          <w:rFonts w:hint="eastAsia" w:ascii="仿宋" w:hAnsi="仿宋" w:eastAsia="仿宋" w:cs="仿宋"/>
          <w:bCs/>
          <w:sz w:val="30"/>
          <w:szCs w:val="30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bCs/>
          <w:sz w:val="30"/>
          <w:szCs w:val="30"/>
          <w:u w:val="single"/>
        </w:rPr>
        <w:t>点前</w:t>
      </w:r>
    </w:p>
    <w:p>
      <w:pPr>
        <w:pStyle w:val="6"/>
        <w:keepNext w:val="0"/>
        <w:keepLines w:val="0"/>
        <w:pageBreakBefore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425" w:leftChars="0" w:hanging="425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报送资料包括但不限于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single"/>
        </w:rPr>
        <w:t>营业执照，产品报价表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single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single"/>
          <w:lang w:val="en-US" w:eastAsia="zh-CN"/>
        </w:rPr>
        <w:t>代理资质证明或授权证明等（需加盖公章）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>。</w:t>
      </w:r>
    </w:p>
    <w:p>
      <w:pPr>
        <w:pStyle w:val="6"/>
        <w:keepNext w:val="0"/>
        <w:keepLines w:val="0"/>
        <w:pageBreakBefore w:val="0"/>
        <w:numPr>
          <w:ilvl w:val="0"/>
          <w:numId w:val="8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425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报送方式：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="1054" w:leftChars="0" w:hanging="425" w:firstLineChars="0"/>
        <w:jc w:val="lef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color w:val="000000"/>
          <w:sz w:val="30"/>
          <w:szCs w:val="30"/>
        </w:rPr>
        <w:instrText xml:space="preserve"> HYPERLINK "mailto:将电子资料发送至byszyqx@qixing.com.cn。" </w:instrText>
      </w:r>
      <w:r>
        <w:rPr>
          <w:rFonts w:hint="eastAsia" w:ascii="仿宋" w:hAnsi="仿宋" w:eastAsia="仿宋" w:cs="仿宋"/>
          <w:color w:val="000000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color w:val="000000"/>
          <w:sz w:val="30"/>
          <w:szCs w:val="30"/>
        </w:rPr>
        <w:t>电子资料发送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到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>byszyqx@qixing.com.cn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fldChar w:fldCharType="end"/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630" w:leftChars="0"/>
        <w:textAlignment w:val="auto"/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2.邮件主题需命名为：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项目编号（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none"/>
          <w:lang w:val="en-US" w:eastAsia="zh-CN"/>
        </w:rPr>
        <w:t>Z12202607001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lang w:val="en-US" w:eastAsia="zh-CN"/>
        </w:rPr>
        <w:t>）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single"/>
          <w:lang w:val="en-US" w:eastAsia="zh-CN"/>
        </w:rPr>
        <w:t>+项目名称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+供应商名称+联系人+联系方式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120" w:lineRule="auto"/>
        <w:ind w:left="210" w:leftChars="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注：若因邮件主题未按规则编制，被误判为垃圾邮件或其他采购项目邮件的，该份响应文件当作废处理。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技术咨询联系人：李肇东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联系方式：广州市黄埔区云埔一路32号 广州白云山中一药业有限公司信息技术部 31559173-8954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地址：广州市黄埔区云埔一路32号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120" w:lineRule="auto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120" w:lineRule="auto"/>
        <w:ind w:left="420"/>
        <w:jc w:val="righ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广州白云山中一药业有限公司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napToGrid/>
        <w:spacing w:line="120" w:lineRule="auto"/>
        <w:ind w:left="420"/>
        <w:jc w:val="right"/>
        <w:textAlignment w:val="auto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07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03</w:t>
      </w:r>
      <w:r>
        <w:rPr>
          <w:rFonts w:hint="eastAsia" w:ascii="仿宋" w:hAnsi="仿宋" w:eastAsia="仿宋" w:cs="仿宋"/>
          <w:sz w:val="30"/>
          <w:szCs w:val="30"/>
        </w:rPr>
        <w:t xml:space="preserve">日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00" w:lineRule="exact"/>
        <w:ind w:right="420"/>
        <w:jc w:val="both"/>
        <w:textAlignment w:val="auto"/>
        <w:rPr>
          <w:rFonts w:ascii="仿宋" w:hAnsi="仿宋" w:eastAsia="仿宋" w:cs="仿宋"/>
          <w:b/>
          <w:sz w:val="44"/>
          <w:szCs w:val="44"/>
        </w:rPr>
      </w:pPr>
      <w:r>
        <w:rPr>
          <w:rFonts w:ascii="仿宋" w:hAnsi="仿宋" w:eastAsia="仿宋"/>
          <w:sz w:val="28"/>
          <w:szCs w:val="32"/>
        </w:rPr>
        <w:br w:type="page"/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00" w:lineRule="exact"/>
        <w:textAlignment w:val="auto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附件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00" w:lineRule="exact"/>
        <w:ind w:right="420"/>
        <w:jc w:val="center"/>
        <w:textAlignment w:val="auto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 xml:space="preserve"> 产品报价表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snapToGrid/>
        <w:spacing w:line="500" w:lineRule="exact"/>
        <w:textAlignment w:val="auto"/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z w:val="30"/>
          <w:szCs w:val="30"/>
          <w:lang w:val="en-US" w:eastAsia="zh-CN"/>
        </w:rPr>
        <w:t>项目名称：报价明细如下：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00" w:lineRule="exact"/>
        <w:ind w:left="1092" w:leftChars="305" w:right="420" w:hanging="452" w:hangingChars="150"/>
        <w:jc w:val="both"/>
        <w:textAlignment w:val="auto"/>
        <w:rPr>
          <w:rFonts w:hint="eastAsia" w:ascii="仿宋" w:hAnsi="仿宋" w:eastAsia="仿宋" w:cs="仿宋"/>
          <w:b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sz w:val="30"/>
          <w:szCs w:val="30"/>
          <w:lang w:val="en-US" w:eastAsia="zh-CN"/>
        </w:rPr>
        <w:t>税率：13%</w:t>
      </w:r>
    </w:p>
    <w:tbl>
      <w:tblPr>
        <w:tblStyle w:val="4"/>
        <w:tblpPr w:leftFromText="180" w:rightFromText="180" w:vertAnchor="text" w:horzAnchor="page" w:tblpX="409" w:tblpY="165"/>
        <w:tblOverlap w:val="never"/>
        <w:tblW w:w="501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1121"/>
        <w:gridCol w:w="4044"/>
        <w:gridCol w:w="672"/>
        <w:gridCol w:w="1188"/>
        <w:gridCol w:w="1152"/>
        <w:gridCol w:w="1323"/>
        <w:gridCol w:w="7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2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52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名称</w:t>
            </w:r>
          </w:p>
        </w:tc>
        <w:tc>
          <w:tcPr>
            <w:tcW w:w="188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规格、型号、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参数、标准配置等</w:t>
            </w:r>
          </w:p>
        </w:tc>
        <w:tc>
          <w:tcPr>
            <w:tcW w:w="3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5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不含税单价</w:t>
            </w:r>
          </w:p>
        </w:tc>
        <w:tc>
          <w:tcPr>
            <w:tcW w:w="53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</w:rPr>
              <w:t>不含税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lang w:val="en-US" w:eastAsia="zh-CN"/>
              </w:rPr>
              <w:t>总金额</w:t>
            </w:r>
          </w:p>
        </w:tc>
        <w:tc>
          <w:tcPr>
            <w:tcW w:w="61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含税总金额</w:t>
            </w:r>
          </w:p>
        </w:tc>
        <w:tc>
          <w:tcPr>
            <w:tcW w:w="35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exact"/>
        </w:trPr>
        <w:tc>
          <w:tcPr>
            <w:tcW w:w="2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1</w:t>
            </w: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DEll R7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0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XS</w:t>
            </w:r>
          </w:p>
        </w:tc>
        <w:tc>
          <w:tcPr>
            <w:tcW w:w="188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1、处理器：Intel(R)Xeon(R)Silver 4309Y*2(双CPU）或以上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2、内存：64G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固态硬盘：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480G * 2 RAID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1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"/>
              </w:rPr>
              <w:t>4、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7.2K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"/>
              </w:rPr>
              <w:t>机械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硬盘：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4T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* 3 RAID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5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网卡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4口千兆网卡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电源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800W * 2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 xml:space="preserve">7、在商定的日期提供软件上门安装服务 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3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2</w:t>
            </w:r>
          </w:p>
        </w:tc>
        <w:tc>
          <w:tcPr>
            <w:tcW w:w="5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3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3" w:hRule="exact"/>
        </w:trPr>
        <w:tc>
          <w:tcPr>
            <w:tcW w:w="2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2</w:t>
            </w: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bidi="ar"/>
              </w:rPr>
              <w:t>客户端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戴尔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Dell Pro Slim QCS1250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台式机</w:t>
            </w:r>
          </w:p>
        </w:tc>
        <w:tc>
          <w:tcPr>
            <w:tcW w:w="188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处理器：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Ultra7-265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或以上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内存：32GB DDR5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shd w:val="clear" w:color="auto" w:fill="FFFFFF"/>
              </w:rPr>
              <w:t>NVMe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硬盘：512G M.2 固态硬盘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bidi="ar"/>
              </w:rPr>
              <w:t>两个单口千兆网卡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 w:bidi="ar"/>
              </w:rPr>
              <w:t>双网卡）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服务：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主机整机保修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3-3-3保修（三年部件，三年人工，三年上门）</w:t>
            </w:r>
          </w:p>
        </w:tc>
        <w:tc>
          <w:tcPr>
            <w:tcW w:w="3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14</w:t>
            </w:r>
          </w:p>
        </w:tc>
        <w:tc>
          <w:tcPr>
            <w:tcW w:w="5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3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exact"/>
        </w:trPr>
        <w:tc>
          <w:tcPr>
            <w:tcW w:w="2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3</w:t>
            </w: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2"/>
                <w:sz w:val="21"/>
                <w:szCs w:val="21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bidi="ar"/>
              </w:rPr>
              <w:t>客户端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戴尔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Dell Pro Slim QCS1250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台式机</w:t>
            </w:r>
          </w:p>
        </w:tc>
        <w:tc>
          <w:tcPr>
            <w:tcW w:w="1886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1、处理器：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Ultra5-235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或以上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2、内存：16GB DDR5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shd w:val="clear" w:color="auto" w:fill="FFFFFF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shd w:val="clear" w:color="auto" w:fill="FFFFFF"/>
              </w:rPr>
              <w:t>NVMe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硬盘：512G M.2 固态硬盘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  <w:t>4、服务：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主机整机保修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</w:rPr>
              <w:t>3-3-3保修（三年部件，三年人工，三年上门）</w:t>
            </w:r>
          </w:p>
        </w:tc>
        <w:tc>
          <w:tcPr>
            <w:tcW w:w="3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23</w:t>
            </w:r>
          </w:p>
        </w:tc>
        <w:tc>
          <w:tcPr>
            <w:tcW w:w="5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3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exact"/>
        </w:trPr>
        <w:tc>
          <w:tcPr>
            <w:tcW w:w="2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3</w:t>
            </w: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华为液晶显</w:t>
            </w: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示器</w:t>
            </w:r>
          </w:p>
        </w:tc>
        <w:tc>
          <w:tcPr>
            <w:tcW w:w="1886" w:type="pct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="0" w:leftChars="0" w:firstLine="0" w:firstLineChars="0"/>
              <w:textAlignment w:val="auto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1A1A1A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华为MateView SE 27英寸电脑显示器2K分辨率100Hz高刷/IPS全面屏/300nit高亮度旋转升降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支架（保修一年）</w:t>
            </w:r>
          </w:p>
        </w:tc>
        <w:tc>
          <w:tcPr>
            <w:tcW w:w="3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23</w:t>
            </w:r>
          </w:p>
        </w:tc>
        <w:tc>
          <w:tcPr>
            <w:tcW w:w="5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3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exact"/>
        </w:trPr>
        <w:tc>
          <w:tcPr>
            <w:tcW w:w="2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4</w:t>
            </w: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服务器操作系统</w:t>
            </w:r>
          </w:p>
        </w:tc>
        <w:tc>
          <w:tcPr>
            <w:tcW w:w="1886" w:type="pct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Windows Server 2025 Standard - 16 Core License Pack（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必须提供有效的微软原厂的授权证明）</w:t>
            </w:r>
          </w:p>
        </w:tc>
        <w:tc>
          <w:tcPr>
            <w:tcW w:w="3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2</w:t>
            </w:r>
          </w:p>
        </w:tc>
        <w:tc>
          <w:tcPr>
            <w:tcW w:w="5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3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exact"/>
        </w:trPr>
        <w:tc>
          <w:tcPr>
            <w:tcW w:w="2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5</w:t>
            </w: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1"/>
                <w:szCs w:val="21"/>
                <w:highlight w:val="none"/>
                <w:lang w:val="en-US" w:eastAsia="zh-CN"/>
              </w:rPr>
              <w:t>客户端操作系统</w:t>
            </w:r>
          </w:p>
        </w:tc>
        <w:tc>
          <w:tcPr>
            <w:tcW w:w="1886" w:type="pct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overflowPunct/>
              <w:topLinePunct w:val="0"/>
              <w:autoSpaceDE/>
              <w:autoSpaceDN/>
              <w:bidi w:val="0"/>
              <w:snapToGrid/>
              <w:spacing w:line="120" w:lineRule="auto"/>
              <w:textAlignment w:val="auto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Windows11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"/>
              </w:rPr>
              <w:t xml:space="preserve"> 64位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bidi="ar"/>
              </w:rPr>
              <w:t>专业版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u w:val="none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必须提供有效的微软原厂的授权证明）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 w:bidi="ar"/>
              </w:rPr>
              <w:t>介质：CD,纸质激活条码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lang w:val="en-US" w:eastAsia="zh-CN"/>
              </w:rPr>
              <w:t>）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13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>37</w:t>
            </w:r>
          </w:p>
        </w:tc>
        <w:tc>
          <w:tcPr>
            <w:tcW w:w="5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53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6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  <w:tc>
          <w:tcPr>
            <w:tcW w:w="35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exact"/>
        </w:trPr>
        <w:tc>
          <w:tcPr>
            <w:tcW w:w="5000" w:type="pct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</w:rPr>
              <w:t>合计总价：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</w:rPr>
              <w:t>人民币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  <w:t xml:space="preserve">¥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</w:rPr>
              <w:t xml:space="preserve"> 元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 xml:space="preserve">   含税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</w:rPr>
              <w:t>人民币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  <w:t xml:space="preserve">¥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</w:rPr>
              <w:t>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" w:lineRule="auto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>含税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</w:rPr>
              <w:t>人民币大写：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</w:rPr>
              <w:t>元整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u w:val="none"/>
                <w:lang w:val="en-US" w:eastAsia="zh-CN"/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00" w:lineRule="exact"/>
        <w:ind w:left="1120" w:right="420" w:hanging="1120" w:hangingChars="350"/>
        <w:jc w:val="center"/>
        <w:textAlignment w:val="auto"/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Cs/>
          <w:sz w:val="28"/>
          <w:szCs w:val="28"/>
        </w:rPr>
        <w:t>报价方（盖章）：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00" w:lineRule="exact"/>
        <w:ind w:left="1120" w:right="420" w:hanging="980" w:hangingChars="350"/>
        <w:jc w:val="center"/>
        <w:textAlignment w:val="auto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                           </w:t>
      </w:r>
      <w:r>
        <w:rPr>
          <w:rFonts w:hint="eastAsia" w:ascii="仿宋" w:hAnsi="仿宋" w:eastAsia="仿宋" w:cs="仿宋"/>
          <w:bCs/>
          <w:sz w:val="28"/>
          <w:szCs w:val="28"/>
        </w:rPr>
        <w:t>联系人（签名）：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/>
        <w:spacing w:line="500" w:lineRule="exact"/>
        <w:ind w:left="1120" w:right="420" w:hanging="980" w:hangingChars="350"/>
        <w:jc w:val="center"/>
        <w:textAlignment w:val="auto"/>
        <w:rPr>
          <w:rFonts w:hint="eastAsia"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                    日期：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 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                 </w:t>
      </w: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 xml:space="preserve"> 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9FDAD0"/>
    <w:multiLevelType w:val="singleLevel"/>
    <w:tmpl w:val="A59FDAD0"/>
    <w:lvl w:ilvl="0" w:tentative="0">
      <w:start w:val="1"/>
      <w:numFmt w:val="chineseCounting"/>
      <w:suff w:val="nothing"/>
      <w:lvlText w:val="（%1）"/>
      <w:lvlJc w:val="left"/>
      <w:pPr>
        <w:ind w:left="-640"/>
      </w:pPr>
      <w:rPr>
        <w:rFonts w:hint="eastAsia"/>
        <w:sz w:val="28"/>
        <w:szCs w:val="28"/>
      </w:rPr>
    </w:lvl>
  </w:abstractNum>
  <w:abstractNum w:abstractNumId="1">
    <w:nsid w:val="AD4FDEC8"/>
    <w:multiLevelType w:val="singleLevel"/>
    <w:tmpl w:val="AD4FDEC8"/>
    <w:lvl w:ilvl="0" w:tentative="0">
      <w:start w:val="1"/>
      <w:numFmt w:val="chineseCounting"/>
      <w:suff w:val="nothing"/>
      <w:lvlText w:val="%1、"/>
      <w:lvlJc w:val="left"/>
      <w:pPr>
        <w:ind w:left="-643"/>
      </w:pPr>
      <w:rPr>
        <w:rFonts w:hint="eastAsia"/>
      </w:rPr>
    </w:lvl>
  </w:abstractNum>
  <w:abstractNum w:abstractNumId="2">
    <w:nsid w:val="B0CCFD4E"/>
    <w:multiLevelType w:val="singleLevel"/>
    <w:tmpl w:val="B0CCFD4E"/>
    <w:lvl w:ilvl="0" w:tentative="0">
      <w:start w:val="5"/>
      <w:numFmt w:val="decimal"/>
      <w:suff w:val="nothing"/>
      <w:lvlText w:val="%1、"/>
      <w:lvlJc w:val="left"/>
    </w:lvl>
  </w:abstractNum>
  <w:abstractNum w:abstractNumId="3">
    <w:nsid w:val="BFE51544"/>
    <w:multiLevelType w:val="singleLevel"/>
    <w:tmpl w:val="BFE51544"/>
    <w:lvl w:ilvl="0" w:tentative="0">
      <w:start w:val="1"/>
      <w:numFmt w:val="upperLetter"/>
      <w:suff w:val="nothing"/>
      <w:lvlText w:val="%1、"/>
      <w:lvlJc w:val="left"/>
      <w:pPr>
        <w:ind w:left="30"/>
      </w:pPr>
      <w:rPr>
        <w:rFonts w:hint="default" w:ascii="仿宋" w:hAnsi="仿宋" w:eastAsia="仿宋" w:cs="仿宋"/>
        <w:sz w:val="28"/>
        <w:szCs w:val="28"/>
      </w:rPr>
    </w:lvl>
  </w:abstractNum>
  <w:abstractNum w:abstractNumId="4">
    <w:nsid w:val="C300DDBC"/>
    <w:multiLevelType w:val="multilevel"/>
    <w:tmpl w:val="C300DDBC"/>
    <w:lvl w:ilvl="0" w:tentative="0">
      <w:start w:val="1"/>
      <w:numFmt w:val="decimal"/>
      <w:suff w:val="nothing"/>
      <w:lvlText w:val="%1、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nothing"/>
      <w:lvlText w:val="%1.%2、"/>
      <w:lvlJc w:val="left"/>
      <w:pPr>
        <w:ind w:left="-300" w:leftChars="0" w:firstLine="0" w:firstLineChars="0"/>
      </w:pPr>
      <w:rPr>
        <w:rFonts w:hint="default"/>
      </w:rPr>
    </w:lvl>
    <w:lvl w:ilvl="2" w:tentative="0">
      <w:start w:val="1"/>
      <w:numFmt w:val="decimal"/>
      <w:suff w:val="nothing"/>
      <w:lvlText w:val="%1.%2.%3、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nothing"/>
      <w:lvlText w:val="%1.%2.%3.%4、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nothing"/>
      <w:lvlText w:val="%1.%2.%3.%4.%5、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nothing"/>
      <w:lvlText w:val="%1.%2.%3.%4.%5.%6、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nothing"/>
      <w:lvlText w:val="%1.%2.%3.%4.%5.%6.%7、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nothing"/>
      <w:lvlText w:val="%1.%2.%3.%4.%5.%6.%7.%8、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nothing"/>
      <w:lvlText w:val="%1.%2.%3.%4.%5.%6.%7.%8.%9、"/>
      <w:lvlJc w:val="left"/>
      <w:pPr>
        <w:ind w:left="0" w:leftChars="0" w:firstLine="0" w:firstLineChars="0"/>
      </w:pPr>
      <w:rPr>
        <w:rFonts w:hint="default"/>
      </w:rPr>
    </w:lvl>
  </w:abstractNum>
  <w:abstractNum w:abstractNumId="5">
    <w:nsid w:val="12E3E36A"/>
    <w:multiLevelType w:val="singleLevel"/>
    <w:tmpl w:val="12E3E36A"/>
    <w:lvl w:ilvl="0" w:tentative="0">
      <w:start w:val="1"/>
      <w:numFmt w:val="chineseCounting"/>
      <w:suff w:val="nothing"/>
      <w:lvlText w:val="（%1）"/>
      <w:lvlJc w:val="left"/>
      <w:pPr>
        <w:ind w:left="-640"/>
      </w:pPr>
      <w:rPr>
        <w:rFonts w:hint="eastAsia"/>
      </w:rPr>
    </w:lvl>
  </w:abstractNum>
  <w:abstractNum w:abstractNumId="6">
    <w:nsid w:val="29B2BEF5"/>
    <w:multiLevelType w:val="singleLevel"/>
    <w:tmpl w:val="29B2BEF5"/>
    <w:lvl w:ilvl="0" w:tentative="0">
      <w:start w:val="1"/>
      <w:numFmt w:val="decimal"/>
      <w:lvlText w:val="%1."/>
      <w:lvlJc w:val="left"/>
      <w:pPr>
        <w:ind w:left="1055" w:hanging="425"/>
      </w:pPr>
      <w:rPr>
        <w:rFonts w:hint="default"/>
      </w:rPr>
    </w:lvl>
  </w:abstractNum>
  <w:abstractNum w:abstractNumId="7">
    <w:nsid w:val="5B831031"/>
    <w:multiLevelType w:val="singleLevel"/>
    <w:tmpl w:val="5B831031"/>
    <w:lvl w:ilvl="0" w:tentative="0">
      <w:start w:val="1"/>
      <w:numFmt w:val="decimal"/>
      <w:lvlText w:val="%1."/>
      <w:lvlJc w:val="left"/>
      <w:pPr>
        <w:ind w:left="1055" w:hanging="425"/>
      </w:pPr>
      <w:rPr>
        <w:rFonts w:hint="default"/>
      </w:rPr>
    </w:lvl>
  </w:abstractNum>
  <w:abstractNum w:abstractNumId="8">
    <w:nsid w:val="5EDB0F3E"/>
    <w:multiLevelType w:val="singleLevel"/>
    <w:tmpl w:val="5EDB0F3E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6858CB06"/>
    <w:multiLevelType w:val="singleLevel"/>
    <w:tmpl w:val="6858CB06"/>
    <w:lvl w:ilvl="0" w:tentative="0">
      <w:start w:val="1"/>
      <w:numFmt w:val="chineseCounting"/>
      <w:suff w:val="nothing"/>
      <w:lvlText w:val="（%1）"/>
      <w:lvlJc w:val="left"/>
      <w:pPr>
        <w:ind w:left="-420" w:firstLine="420"/>
      </w:pPr>
      <w:rPr>
        <w:rFonts w:hint="eastAsia"/>
      </w:rPr>
    </w:lvl>
  </w:abstractNum>
  <w:abstractNum w:abstractNumId="10">
    <w:nsid w:val="77B87C51"/>
    <w:multiLevelType w:val="singleLevel"/>
    <w:tmpl w:val="77B87C51"/>
    <w:lvl w:ilvl="0" w:tentative="0">
      <w:start w:val="1"/>
      <w:numFmt w:val="chineseCounting"/>
      <w:suff w:val="nothing"/>
      <w:lvlText w:val="（%1）"/>
      <w:lvlJc w:val="left"/>
      <w:pPr>
        <w:ind w:left="-643"/>
      </w:pPr>
      <w:rPr>
        <w:rFonts w:hint="eastAsia"/>
        <w:b/>
        <w:bCs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9"/>
  </w:num>
  <w:num w:numId="9">
    <w:abstractNumId w:val="6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461A6"/>
    <w:rsid w:val="01CE6518"/>
    <w:rsid w:val="02315F24"/>
    <w:rsid w:val="026C06D6"/>
    <w:rsid w:val="065029F8"/>
    <w:rsid w:val="0C721E1F"/>
    <w:rsid w:val="0E006FAD"/>
    <w:rsid w:val="112453F4"/>
    <w:rsid w:val="155F76C3"/>
    <w:rsid w:val="17ED6F61"/>
    <w:rsid w:val="1A157D28"/>
    <w:rsid w:val="1DD365A7"/>
    <w:rsid w:val="1F217E91"/>
    <w:rsid w:val="20E0705F"/>
    <w:rsid w:val="215A7722"/>
    <w:rsid w:val="21EF4908"/>
    <w:rsid w:val="236E1450"/>
    <w:rsid w:val="377D4300"/>
    <w:rsid w:val="3BAF1245"/>
    <w:rsid w:val="47AB053C"/>
    <w:rsid w:val="4E143570"/>
    <w:rsid w:val="4EE053A3"/>
    <w:rsid w:val="550D6A2D"/>
    <w:rsid w:val="57970364"/>
    <w:rsid w:val="5AB25A76"/>
    <w:rsid w:val="5C8229C4"/>
    <w:rsid w:val="5D2E44D2"/>
    <w:rsid w:val="5FC629CE"/>
    <w:rsid w:val="610B7FC3"/>
    <w:rsid w:val="620C0D92"/>
    <w:rsid w:val="624D48F9"/>
    <w:rsid w:val="6342466C"/>
    <w:rsid w:val="634B2DD4"/>
    <w:rsid w:val="69EE494B"/>
    <w:rsid w:val="6EB2652C"/>
    <w:rsid w:val="6F0B00BB"/>
    <w:rsid w:val="70771C87"/>
    <w:rsid w:val="725461A6"/>
    <w:rsid w:val="74EB2267"/>
    <w:rsid w:val="75A66D7E"/>
    <w:rsid w:val="792D750A"/>
    <w:rsid w:val="7C7838BD"/>
    <w:rsid w:val="7EB5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rFonts w:ascii="宋体" w:hAnsi="宋体"/>
      <w:kern w:val="0"/>
      <w:szCs w:val="24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font11"/>
    <w:basedOn w:val="5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2024-05-09T01:52:00Z</dcterms:created>
  <dc:creator>钟艳红</dc:creator>
  <cp:lastModifiedBy>李肇东</cp:lastModifiedBy>
  <dcterms:modified xsi:type="dcterms:W3CDTF">2026-07-03T06:46:49Z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8D46FCA123C445E388A2D1494049065A</vt:lpwstr>
  </property>
</Properties>
</file>