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440101-2026-06001</w:t>
      </w:r>
    </w:p>
    <w:p>
      <w:pPr>
        <w:pStyle w:val="null3"/>
        <w:jc w:val="center"/>
        <w:outlineLvl w:val="3"/>
      </w:pPr>
      <w:r>
        <w:rPr>
          <w:sz w:val="24"/>
          <w:b/>
        </w:rPr>
        <w:t>采购项目编号：</w:t>
      </w:r>
      <w:r>
        <w:rPr>
          <w:sz w:val="24"/>
          <w:b/>
        </w:rPr>
        <w:t>0724-2631Z2631906</w:t>
      </w:r>
    </w:p>
    <w:p>
      <w:pPr>
        <w:pStyle w:val="null3"/>
        <w:jc w:val="center"/>
        <w:outlineLvl w:val="3"/>
      </w:pPr>
      <w:r>
        <w:rPr>
          <w:sz w:val="24"/>
          <w:b/>
        </w:rPr>
        <w:t>项目名称：</w:t>
      </w:r>
      <w:r>
        <w:rPr>
          <w:sz w:val="24"/>
          <w:b/>
        </w:rPr>
        <w:t>广州医科大学附属妇女儿童医疗中心四院区食杂肉菜类配送服务采购项目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广州医科大学附属妇女儿童医疗中心四院区食杂肉菜类配送服务采购项目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广州医科大学附属妇女儿童医疗中心四院区食杂肉菜类配送服务采购项目</w:t>
      </w:r>
    </w:p>
    <w:p>
      <w:pPr>
        <w:pStyle w:val="null3"/>
        <w:ind w:firstLine="480"/>
      </w:pPr>
      <w:r>
        <w:rPr/>
        <w:t>采购计划编号：</w:t>
      </w:r>
      <w:r>
        <w:rPr/>
        <w:t>440101-2026-06001</w:t>
      </w:r>
    </w:p>
    <w:p>
      <w:pPr>
        <w:pStyle w:val="null3"/>
        <w:ind w:firstLine="480"/>
      </w:pPr>
      <w:r>
        <w:rPr/>
        <w:t>采购项目编号：</w:t>
      </w:r>
      <w:r>
        <w:rPr/>
        <w:t>0724-2631Z2631906</w:t>
      </w:r>
    </w:p>
    <w:p>
      <w:pPr>
        <w:pStyle w:val="null3"/>
        <w:ind w:firstLine="480"/>
      </w:pPr>
      <w:r>
        <w:rPr/>
        <w:t>采购方式：</w:t>
      </w:r>
      <w:r>
        <w:rPr/>
        <w:t>公开招标</w:t>
      </w:r>
    </w:p>
    <w:p>
      <w:pPr>
        <w:pStyle w:val="null3"/>
        <w:ind w:firstLine="480"/>
      </w:pPr>
      <w:r>
        <w:rPr/>
        <w:t>预算金额：</w:t>
      </w:r>
      <w:r>
        <w:rPr/>
        <w:t>5,451,500.00</w:t>
      </w:r>
      <w:r>
        <w:rPr/>
        <w:t>元</w:t>
      </w:r>
    </w:p>
    <w:p>
      <w:pPr>
        <w:pStyle w:val="null3"/>
        <w:outlineLvl w:val="3"/>
      </w:pPr>
      <w:r>
        <w:rPr>
          <w:sz w:val="24"/>
          <w:b/>
        </w:rPr>
        <w:t>2.项目内容及需求情况（采购项目技术规格、参数及要求）</w:t>
      </w:r>
    </w:p>
    <w:p>
      <w:pPr>
        <w:pStyle w:val="null3"/>
      </w:pPr>
      <w:r>
        <w:rPr/>
        <w:t>采购包1(食杂类):</w:t>
      </w:r>
    </w:p>
    <w:p>
      <w:pPr>
        <w:pStyle w:val="null3"/>
      </w:pPr>
      <w:r>
        <w:rPr/>
        <w:t>采购包预算金额：1,647,200.00元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食杂类</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1,647,200.00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采购包2(肉菜类):</w:t>
      </w:r>
    </w:p>
    <w:p>
      <w:pPr>
        <w:pStyle w:val="null3"/>
      </w:pPr>
      <w:r>
        <w:rPr/>
        <w:t>采购包预算金额：3,804,300.00元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农畜产品批发服务</w:t>
            </w:r>
          </w:p>
        </w:tc>
        <w:tc>
          <w:tcPr>
            <w:tcW w:type="dxa" w:w="2052"/>
          </w:tcPr>
          <w:p>
            <w:pPr>
              <w:pStyle w:val="null3"/>
            </w:pPr>
            <w:r>
              <w:rPr/>
              <w:t>肉菜类</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3,804,300.00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采购包1（食杂类）：</w:t>
      </w:r>
      <w:r>
        <w:rPr/>
        <w:t>本采购包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批发业”）。</w:t>
      </w:r>
    </w:p>
    <w:p>
      <w:pPr>
        <w:pStyle w:val="null3"/>
        <w:jc w:val="left"/>
      </w:pPr>
      <w:r>
        <w:rPr/>
        <w:t>采购包2（肉菜类）：</w:t>
      </w:r>
      <w:r>
        <w:rPr/>
        <w:t>本采购包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批发业”）。</w:t>
      </w:r>
    </w:p>
    <w:p>
      <w:pPr>
        <w:pStyle w:val="null3"/>
        <w:outlineLvl w:val="3"/>
      </w:pPr>
      <w:r>
        <w:rPr>
          <w:sz w:val="24"/>
          <w:b/>
        </w:rPr>
        <w:t>3.本项目特定的资格要求：</w:t>
      </w:r>
    </w:p>
    <w:p>
      <w:pPr>
        <w:pStyle w:val="null3"/>
      </w:pPr>
      <w:r>
        <w:rPr/>
        <w:t>采购包1（食杂类）：</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w:t>
      </w:r>
    </w:p>
    <w:p>
      <w:pPr>
        <w:pStyle w:val="null3"/>
      </w:pPr>
      <w:r>
        <w:rPr/>
        <w:t>3)本项目不接受联合体投标，不允许分包、转包。提供《资格声明函》。</w:t>
      </w:r>
    </w:p>
    <w:p>
      <w:pPr>
        <w:pStyle w:val="null3"/>
      </w:pPr>
      <w:r>
        <w:rPr/>
        <w:t>4)投标人提供有效的《食品生产许可证》或《食品经营许可证》（提供复印件并加盖公章）；如投标人为仅销售预包装食品经销商，需提供仅销售预包装食品备案证明或承诺在中标后5个工作日内提供相关备案证明（提供备案证明或承诺书），如有关证明有效时间不足以覆盖合同履行时间，则须于有效时间止计至少5个工作日前补充提供续接期限有效的备案证明。如国家另有规定，从其规定。</w:t>
      </w:r>
    </w:p>
    <w:p>
      <w:pPr>
        <w:pStyle w:val="null3"/>
      </w:pPr>
      <w:r>
        <w:rPr/>
        <w:t>采购包2（肉菜类）：</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w:t>
      </w:r>
    </w:p>
    <w:p>
      <w:pPr>
        <w:pStyle w:val="null3"/>
      </w:pPr>
      <w:r>
        <w:rPr/>
        <w:t>3)本项目不接受联合体投标，不允许分包、转包。提供《资格声明函》。</w:t>
      </w:r>
    </w:p>
    <w:p>
      <w:pPr>
        <w:pStyle w:val="null3"/>
      </w:pPr>
      <w:r>
        <w:rPr/>
        <w:t>4)投标人提供有效的《食品生产许可证》或《食品经营许可证》（提供复印件并加盖公章）；如投标人为仅销售预包装食品经销商，需提供仅销售预包装食品备案证明或承诺在中标后5个工作日内提供相关备案证明（提供备案证明或承诺书），如有关证明有效时间不足以覆盖合同履行时间，则须于有效时间止计至少5个工作日前补充提供续接期限有效的备案证明。如国家另有规定，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020-37860503/37860515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020-37860503/37860515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1359"/>
        <w:gridCol w:w="1264"/>
        <w:gridCol w:w="1387"/>
        <w:gridCol w:w="1346"/>
        <w:gridCol w:w="2950"/>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包组</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p>
        </w:tc>
        <w:tc>
          <w:tcPr>
            <w:tcW w:type="dxa" w:w="2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135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广州医科大学附属妇女儿童医疗中心四院区食杂肉菜类配送服务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包组一</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食杂类</w:t>
            </w:r>
          </w:p>
        </w:tc>
        <w:tc>
          <w:tcPr>
            <w:tcW w:type="dxa" w:w="1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164.72万元</w:t>
            </w:r>
            <w:r>
              <w:rPr>
                <w:sz w:val="21"/>
              </w:rPr>
              <w:t>人民币</w:t>
            </w:r>
          </w:p>
        </w:tc>
        <w:tc>
          <w:tcPr>
            <w:tcW w:type="dxa" w:w="2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自合同生效之日起至</w:t>
            </w:r>
            <w:r>
              <w:rPr>
                <w:sz w:val="21"/>
              </w:rPr>
              <w:t>2026年9月30日或累计实际结算款项达到合同总价。</w:t>
            </w:r>
          </w:p>
        </w:tc>
      </w:tr>
      <w:tr>
        <w:tc>
          <w:tcPr>
            <w:tcW w:type="dxa" w:w="1359"/>
            <w:vMerge/>
            <w:tcBorders>
              <w:top w:val="none" w:color="000000" w:sz="4"/>
              <w:left w:val="single" w:color="000000" w:sz="4"/>
              <w:bottom w:val="none" w:color="000000" w:sz="4"/>
              <w:right w:val="single" w:color="000000" w:sz="4"/>
            </w:tcBorders>
          </w:tcP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包组二</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肉菜类</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380.43万元</w:t>
            </w:r>
            <w:r>
              <w:rPr>
                <w:sz w:val="21"/>
              </w:rPr>
              <w:t>人民币</w:t>
            </w:r>
          </w:p>
        </w:tc>
        <w:tc>
          <w:tcPr>
            <w:tcW w:type="dxa" w:w="2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自合同生效之日起至</w:t>
            </w:r>
            <w:r>
              <w:rPr>
                <w:sz w:val="21"/>
              </w:rPr>
              <w:t>2026年9月30日或累计实际结算款项达到合同总价。</w:t>
            </w:r>
          </w:p>
        </w:tc>
      </w:tr>
    </w:tbl>
    <w:p>
      <w:pPr>
        <w:pStyle w:val="null3"/>
        <w:jc w:val="both"/>
        <w:outlineLvl w:val="2"/>
      </w:pPr>
      <w:r>
        <w:rPr>
          <w:sz w:val="21"/>
          <w:b/>
        </w:rPr>
        <w:t>（二）服务对象及配送基础要求</w:t>
      </w:r>
    </w:p>
    <w:p>
      <w:pPr>
        <w:pStyle w:val="null3"/>
        <w:ind w:firstLine="480"/>
        <w:jc w:val="both"/>
      </w:pPr>
      <w:r>
        <w:rPr>
          <w:sz w:val="24"/>
        </w:rPr>
        <w:t>1.</w:t>
      </w:r>
      <w:r>
        <w:rPr>
          <w:sz w:val="21"/>
        </w:rPr>
        <w:t>服务对象：广州医科大学附属妇女儿童医疗中心珠江新城院区（广州市天河区珠江新城金穗路</w:t>
      </w:r>
      <w:r>
        <w:rPr>
          <w:sz w:val="21"/>
        </w:rPr>
        <w:t>9 号）、儿童院区（广州市越秀区人民中路 318 号）、妇婴院区（广州市越秀区人民中路 402 号）、增城院区（广州市增城区增城大道 293 号）四个院区饭堂，四院区平均每天三餐用餐</w:t>
      </w:r>
      <w:r>
        <w:rPr>
          <w:sz w:val="21"/>
        </w:rPr>
        <w:t>人次</w:t>
      </w:r>
      <w:r>
        <w:rPr>
          <w:sz w:val="21"/>
        </w:rPr>
        <w:t>/ 天</w:t>
      </w:r>
      <w:r>
        <w:rPr>
          <w:sz w:val="21"/>
        </w:rPr>
        <w:t>合计约</w:t>
      </w:r>
      <w:r>
        <w:rPr>
          <w:sz w:val="21"/>
        </w:rPr>
        <w:t>9000 人次 / 天，具体用餐人次如下：</w:t>
      </w:r>
    </w:p>
    <w:p>
      <w:pPr>
        <w:pStyle w:val="null3"/>
        <w:ind w:firstLine="420"/>
        <w:jc w:val="both"/>
      </w:pPr>
      <w:r>
        <w:rPr>
          <w:sz w:val="21"/>
        </w:rPr>
        <w:t>1.1 珠江新城院区：早餐约 985 人次 / 餐、中餐约 1865 人次 / 餐、晚餐约 400 人次 / 餐，合计约 3250 人次 / 天；</w:t>
      </w:r>
    </w:p>
    <w:p>
      <w:pPr>
        <w:pStyle w:val="null3"/>
        <w:ind w:firstLine="420"/>
        <w:jc w:val="both"/>
      </w:pPr>
      <w:r>
        <w:rPr>
          <w:sz w:val="21"/>
        </w:rPr>
        <w:t>1.2 儿童院区：早餐约 550 人次 / 餐、中餐约 1000 人次 / 餐、晚餐约 250 人次 / 餐，合计约 1800 人次 / 天；</w:t>
      </w:r>
    </w:p>
    <w:p>
      <w:pPr>
        <w:pStyle w:val="null3"/>
        <w:ind w:firstLine="420"/>
        <w:jc w:val="both"/>
      </w:pPr>
      <w:r>
        <w:rPr>
          <w:sz w:val="21"/>
        </w:rPr>
        <w:t>1.3 妇婴院区：早餐约 280 人次 / 餐、中餐约 420 人次 / 餐、晚餐约 150 人次 / 餐，合计约 850 人次 / 天；</w:t>
      </w:r>
    </w:p>
    <w:p>
      <w:pPr>
        <w:pStyle w:val="null3"/>
        <w:ind w:firstLine="420"/>
        <w:jc w:val="both"/>
      </w:pPr>
      <w:r>
        <w:rPr>
          <w:sz w:val="21"/>
        </w:rPr>
        <w:t>1.4 增城院区：早餐约 900 人次 / 餐、中餐约 1600 人次 / 餐、晚餐约 600 人次 / 餐，合计约 3100 人次 / 天。</w:t>
      </w:r>
    </w:p>
    <w:p>
      <w:pPr>
        <w:pStyle w:val="null3"/>
        <w:jc w:val="both"/>
      </w:pPr>
      <w:r>
        <w:rPr>
          <w:sz w:val="21"/>
          <w:b/>
        </w:rPr>
        <w:t>（</w:t>
      </w:r>
      <w:r>
        <w:rPr>
          <w:sz w:val="21"/>
          <w:b/>
        </w:rPr>
        <w:t>三</w:t>
      </w:r>
      <w:r>
        <w:rPr>
          <w:sz w:val="21"/>
          <w:b/>
        </w:rPr>
        <w:t>）</w:t>
      </w:r>
      <w:r>
        <w:rPr>
          <w:sz w:val="21"/>
          <w:b/>
        </w:rPr>
        <w:t>项目</w:t>
      </w:r>
      <w:r>
        <w:rPr>
          <w:sz w:val="21"/>
          <w:b/>
        </w:rPr>
        <w:t>总体说明及要求</w:t>
      </w:r>
    </w:p>
    <w:p>
      <w:pPr>
        <w:pStyle w:val="null3"/>
        <w:jc w:val="both"/>
      </w:pPr>
      <w:r>
        <w:rPr>
          <w:sz w:val="21"/>
        </w:rPr>
        <w:t>1.</w:t>
      </w:r>
      <w:r>
        <w:rPr>
          <w:sz w:val="21"/>
        </w:rPr>
        <w:t>本采购项目分为两个包组，包组一为食杂类配送服务，包组二为肉菜类配送服务，投标人可对其中一个或两个包组进行投标，允许兼投兼中，各包组独立评审、独立中标。</w:t>
      </w:r>
      <w:r>
        <w:rPr>
          <w:sz w:val="21"/>
        </w:rPr>
        <w:t>任何只对</w:t>
      </w:r>
      <w:r>
        <w:rPr>
          <w:sz w:val="21"/>
        </w:rPr>
        <w:t>所投包组的</w:t>
      </w:r>
      <w:r>
        <w:rPr>
          <w:sz w:val="21"/>
        </w:rPr>
        <w:t>其中一部分采购标的或采购内容进行的响应都被视为无效投标。</w:t>
      </w:r>
    </w:p>
    <w:p>
      <w:pPr>
        <w:pStyle w:val="null3"/>
        <w:jc w:val="both"/>
      </w:pPr>
      <w:r>
        <w:rPr>
          <w:sz w:val="21"/>
        </w:rPr>
        <w:t>2.</w:t>
      </w:r>
      <w:r>
        <w:rPr>
          <w:sz w:val="21"/>
        </w:rPr>
        <w:t>采购需求中以“★”标明的条款为实质性条款，任何一条负偏离则导致投标无效。</w:t>
      </w:r>
    </w:p>
    <w:p>
      <w:pPr>
        <w:pStyle w:val="null3"/>
        <w:jc w:val="both"/>
      </w:pPr>
      <w:r>
        <w:rPr>
          <w:sz w:val="21"/>
        </w:rPr>
        <w:t>3.</w:t>
      </w:r>
      <w:r>
        <w:rPr>
          <w:sz w:val="21"/>
        </w:rPr>
        <w:t>采购需求中以“▲”标明的条款为重要技术参数或技术要求，供应商的任何负偏离（不满足要求）或不响应均不导致其投标无效，但可能对其评审产生重大的影响。</w:t>
      </w:r>
    </w:p>
    <w:p>
      <w:pPr>
        <w:pStyle w:val="null3"/>
        <w:jc w:val="both"/>
      </w:pPr>
      <w:r>
        <w:rPr>
          <w:sz w:val="21"/>
        </w:rPr>
        <w:t>4.</w:t>
      </w:r>
      <w:r>
        <w:rPr>
          <w:sz w:val="21"/>
        </w:rPr>
        <w:t>项目属性：服务类</w:t>
      </w:r>
    </w:p>
    <w:p>
      <w:pPr>
        <w:pStyle w:val="null3"/>
        <w:jc w:val="both"/>
      </w:pPr>
      <w:r>
        <w:rPr>
          <w:sz w:val="21"/>
        </w:rPr>
        <w:t>5.</w:t>
      </w:r>
      <w:r>
        <w:rPr>
          <w:sz w:val="21"/>
        </w:rPr>
        <w:t>本项目</w:t>
      </w:r>
      <w:r>
        <w:rPr>
          <w:sz w:val="21"/>
        </w:rPr>
        <w:t>采购包</w:t>
      </w:r>
      <w:r>
        <w:rPr>
          <w:sz w:val="21"/>
        </w:rPr>
        <w:t>1</w:t>
      </w:r>
      <w:r>
        <w:rPr>
          <w:sz w:val="21"/>
        </w:rPr>
        <w:t>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批发业”）。</w:t>
      </w:r>
    </w:p>
    <w:p>
      <w:pPr>
        <w:pStyle w:val="null3"/>
        <w:jc w:val="both"/>
      </w:pPr>
      <w:r>
        <w:rPr>
          <w:sz w:val="21"/>
        </w:rPr>
        <w:t>本项目</w:t>
      </w:r>
      <w:r>
        <w:rPr>
          <w:sz w:val="21"/>
        </w:rPr>
        <w:t>采购包</w:t>
      </w:r>
      <w:r>
        <w:rPr>
          <w:sz w:val="21"/>
        </w:rPr>
        <w:t>2</w:t>
      </w:r>
      <w:r>
        <w:rPr>
          <w:sz w:val="21"/>
        </w:rPr>
        <w:t>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w:t>
      </w:r>
      <w:r>
        <w:rPr>
          <w:sz w:val="21"/>
        </w:rPr>
        <w:t>“批发业”）。</w:t>
      </w:r>
    </w:p>
    <w:p>
      <w:pPr>
        <w:pStyle w:val="null3"/>
        <w:ind w:firstLine="420"/>
        <w:jc w:val="both"/>
      </w:pPr>
      <w:r>
        <w:rPr>
          <w:sz w:val="21"/>
        </w:rPr>
        <w:t>注：请供应商填写《中小企业声明函（工程、服务）》时注意（非本项目采购需求内容）：</w:t>
      </w:r>
    </w:p>
    <w:p>
      <w:pPr>
        <w:pStyle w:val="null3"/>
        <w:ind w:firstLine="420"/>
        <w:jc w:val="both"/>
      </w:pPr>
      <w:r>
        <w:rPr>
          <w:sz w:val="21"/>
        </w:rPr>
        <w:t>①“单位名称”：指本项目采购人单位名称全称；</w:t>
      </w:r>
    </w:p>
    <w:p>
      <w:pPr>
        <w:pStyle w:val="null3"/>
        <w:ind w:firstLine="420"/>
        <w:jc w:val="both"/>
      </w:pPr>
      <w:r>
        <w:rPr>
          <w:sz w:val="21"/>
        </w:rPr>
        <w:t>②“项目名称”：指本项目的项目名称；</w:t>
      </w:r>
    </w:p>
    <w:p>
      <w:pPr>
        <w:pStyle w:val="null3"/>
        <w:ind w:firstLine="420"/>
        <w:jc w:val="both"/>
      </w:pPr>
      <w:r>
        <w:rPr>
          <w:sz w:val="21"/>
        </w:rPr>
        <w:t>③“标的名称”：指本项目对应采购包的“采购标的”；</w:t>
      </w:r>
    </w:p>
    <w:p>
      <w:pPr>
        <w:pStyle w:val="null3"/>
        <w:ind w:firstLine="420"/>
        <w:jc w:val="both"/>
      </w:pPr>
      <w:r>
        <w:rPr>
          <w:sz w:val="21"/>
        </w:rPr>
        <w:t>④“企业名称”：指承接本项目的单位（服务类项目，指投标人）</w:t>
      </w:r>
    </w:p>
    <w:p>
      <w:pPr>
        <w:pStyle w:val="null3"/>
        <w:jc w:val="both"/>
      </w:pPr>
      <w:r>
        <w:rPr>
          <w:sz w:val="21"/>
        </w:rPr>
        <w:t>6.</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号）、《关于印发节能产品政府采购品目清单的通知》（财库〔</w:t>
      </w:r>
      <w:r>
        <w:rPr>
          <w:sz w:val="21"/>
        </w:rPr>
        <w:t>2019</w:t>
      </w:r>
      <w:r>
        <w:rPr>
          <w:sz w:val="21"/>
        </w:rPr>
        <w:t>〕</w:t>
      </w:r>
      <w:r>
        <w:rPr>
          <w:sz w:val="21"/>
        </w:rPr>
        <w:t>19</w:t>
      </w:r>
      <w:r>
        <w:rPr>
          <w:sz w:val="21"/>
        </w:rPr>
        <w:t>号）、《关于印发环境标志产品政府采购品目清单的通知》（财库〔</w:t>
      </w:r>
      <w:r>
        <w:rPr>
          <w:sz w:val="21"/>
        </w:rPr>
        <w:t>2019</w:t>
      </w:r>
      <w:r>
        <w:rPr>
          <w:sz w:val="21"/>
        </w:rPr>
        <w:t>〕</w:t>
      </w:r>
      <w:r>
        <w:rPr>
          <w:sz w:val="21"/>
        </w:rPr>
        <w:t>18</w:t>
      </w:r>
      <w:r>
        <w:rPr>
          <w:sz w:val="21"/>
        </w:rPr>
        <w:t>号）、《商品包装政府采购需求标准（试行）》、《快递包装政府采购需求标准（试行）》（财办库〔</w:t>
      </w:r>
      <w:r>
        <w:rPr>
          <w:sz w:val="21"/>
        </w:rPr>
        <w:t>2020</w:t>
      </w:r>
      <w:r>
        <w:rPr>
          <w:sz w:val="21"/>
        </w:rPr>
        <w:t>〕</w:t>
      </w:r>
      <w:r>
        <w:rPr>
          <w:sz w:val="21"/>
        </w:rPr>
        <w:t>123</w:t>
      </w:r>
      <w:r>
        <w:rPr>
          <w:sz w:val="21"/>
        </w:rPr>
        <w:t>号）等。</w:t>
      </w:r>
    </w:p>
    <w:p>
      <w:pPr>
        <w:pStyle w:val="null3"/>
        <w:jc w:val="both"/>
      </w:pPr>
      <w:r>
        <w:rPr>
          <w:sz w:val="21"/>
        </w:rPr>
        <w:t>7.</w:t>
      </w:r>
      <w:r>
        <w:rPr>
          <w:sz w:val="21"/>
          <w:color w:val="000000"/>
        </w:rPr>
        <w:t>投标人对任何一项应当考虑在投标报价中的内容有漏报、少报的费用，均视为此项费用已包含在投标报价中；如中标，则不得再向采购人收取任何费用。</w:t>
      </w:r>
      <w:r>
        <w:rPr>
          <w:sz w:val="21"/>
          <w:b/>
          <w:color w:val="000000"/>
        </w:rPr>
        <w:t>本项目以折扣率进行报价，投标人若以其他报价方式进行报价，则视为无效投标。</w:t>
      </w:r>
      <w:r>
        <w:rPr>
          <w:sz w:val="21"/>
          <w:color w:val="000000"/>
        </w:rPr>
        <w:t>投标折扣率的有效报价范围：</w:t>
      </w:r>
      <w:r>
        <w:rPr>
          <w:sz w:val="21"/>
          <w:color w:val="000000"/>
        </w:rPr>
        <w:t>0</w:t>
      </w:r>
      <w:r>
        <w:rPr>
          <w:sz w:val="21"/>
          <w:color w:val="000000"/>
        </w:rPr>
        <w:t>＜折扣率≤</w:t>
      </w:r>
      <w:r>
        <w:rPr>
          <w:sz w:val="21"/>
          <w:color w:val="000000"/>
        </w:rPr>
        <w:t>100%</w:t>
      </w:r>
      <w:r>
        <w:rPr>
          <w:sz w:val="21"/>
          <w:color w:val="000000"/>
        </w:rPr>
        <w:t>，且必须为固定值（例如</w:t>
      </w:r>
      <w:r>
        <w:rPr>
          <w:sz w:val="21"/>
          <w:color w:val="000000"/>
        </w:rPr>
        <w:t>40%</w:t>
      </w:r>
      <w:r>
        <w:rPr>
          <w:sz w:val="21"/>
          <w:color w:val="000000"/>
        </w:rPr>
        <w:t>或</w:t>
      </w:r>
      <w:r>
        <w:rPr>
          <w:sz w:val="21"/>
          <w:color w:val="000000"/>
        </w:rPr>
        <w:t>40.50%</w:t>
      </w:r>
      <w:r>
        <w:rPr>
          <w:sz w:val="21"/>
          <w:color w:val="000000"/>
        </w:rPr>
        <w:t>），不接受区间值（例如</w:t>
      </w:r>
      <w:r>
        <w:rPr>
          <w:sz w:val="21"/>
          <w:color w:val="000000"/>
        </w:rPr>
        <w:t>40%-45%</w:t>
      </w:r>
      <w:r>
        <w:rPr>
          <w:sz w:val="21"/>
          <w:color w:val="000000"/>
        </w:rPr>
        <w:t>）。投标折扣率可为整数（如</w:t>
      </w:r>
      <w:r>
        <w:rPr>
          <w:sz w:val="21"/>
          <w:color w:val="000000"/>
        </w:rPr>
        <w:t>40%</w:t>
      </w:r>
      <w:r>
        <w:rPr>
          <w:sz w:val="21"/>
          <w:color w:val="000000"/>
        </w:rPr>
        <w:t>，即</w:t>
      </w:r>
      <w:r>
        <w:rPr>
          <w:sz w:val="21"/>
          <w:color w:val="000000"/>
        </w:rPr>
        <w:t>4</w:t>
      </w:r>
      <w:r>
        <w:rPr>
          <w:sz w:val="21"/>
          <w:color w:val="000000"/>
        </w:rPr>
        <w:t>折）或最多带有两位小数（如</w:t>
      </w:r>
      <w:r>
        <w:rPr>
          <w:sz w:val="21"/>
          <w:color w:val="000000"/>
        </w:rPr>
        <w:t>40.50%</w:t>
      </w:r>
      <w:r>
        <w:rPr>
          <w:sz w:val="21"/>
          <w:color w:val="000000"/>
        </w:rPr>
        <w:t>）。中标折扣率为中标人的投标（响应）折扣率，合同履行期间该折扣率为固定不变。投标折扣率由各投标人根据企业自身情况自行报价。</w:t>
      </w:r>
    </w:p>
    <w:p>
      <w:pPr>
        <w:pStyle w:val="null3"/>
        <w:jc w:val="both"/>
      </w:pPr>
      <w:r>
        <w:rPr>
          <w:sz w:val="21"/>
        </w:rPr>
        <w:t>8.</w:t>
      </w:r>
      <w:r>
        <w:rPr>
          <w:sz w:val="21"/>
        </w:rPr>
        <w:t>《关于推动解决政府采购异常低价问题的通知》（财库〔</w:t>
      </w:r>
      <w:r>
        <w:rPr>
          <w:sz w:val="21"/>
        </w:rPr>
        <w:t>2026</w:t>
      </w:r>
      <w:r>
        <w:rPr>
          <w:sz w:val="21"/>
        </w:rPr>
        <w:t>〕</w:t>
      </w:r>
      <w:r>
        <w:rPr>
          <w:sz w:val="21"/>
        </w:rPr>
        <w:t>2</w:t>
      </w:r>
      <w:r>
        <w:rPr>
          <w:sz w:val="21"/>
        </w:rPr>
        <w:t>号）规定，政府采购评审中出现下列情形之一的，评审委员会将启动异常低价投标（响应）审查程序：</w:t>
      </w:r>
    </w:p>
    <w:p>
      <w:pPr>
        <w:pStyle w:val="null3"/>
        <w:jc w:val="both"/>
      </w:pPr>
      <w:r>
        <w:rPr>
          <w:sz w:val="21"/>
        </w:rPr>
        <w:t>（</w:t>
      </w:r>
      <w:r>
        <w:rPr>
          <w:sz w:val="21"/>
        </w:rPr>
        <w:t>1</w:t>
      </w:r>
      <w:r>
        <w:rPr>
          <w:sz w:val="21"/>
        </w:rPr>
        <w:t>）</w:t>
      </w:r>
      <w:r>
        <w:rPr>
          <w:sz w:val="21"/>
        </w:rPr>
        <w:t>.</w:t>
      </w:r>
      <w:r>
        <w:rPr>
          <w:sz w:val="21"/>
        </w:rPr>
        <w:t>投标（响应）报价低于全部通过符合性审查供应商投标（响应）报价平均值</w:t>
      </w:r>
      <w:r>
        <w:rPr>
          <w:sz w:val="21"/>
        </w:rPr>
        <w:t>50%</w:t>
      </w:r>
      <w:r>
        <w:rPr>
          <w:sz w:val="21"/>
        </w:rPr>
        <w:t>的，即投标（响应）报价</w:t>
      </w:r>
      <w:r>
        <w:rPr>
          <w:sz w:val="21"/>
        </w:rPr>
        <w:t>&lt;</w:t>
      </w:r>
      <w:r>
        <w:rPr>
          <w:sz w:val="21"/>
        </w:rPr>
        <w:t>全部通过符合性审查供应商投标（响应）报价平均值×</w:t>
      </w:r>
      <w:r>
        <w:rPr>
          <w:sz w:val="21"/>
        </w:rPr>
        <w:t>50%</w:t>
      </w:r>
      <w:r>
        <w:rPr>
          <w:sz w:val="21"/>
        </w:rPr>
        <w:t>；</w:t>
      </w:r>
    </w:p>
    <w:p>
      <w:pPr>
        <w:pStyle w:val="null3"/>
        <w:jc w:val="both"/>
      </w:pPr>
      <w:r>
        <w:rPr>
          <w:sz w:val="21"/>
        </w:rPr>
        <w:t>（</w:t>
      </w:r>
      <w:r>
        <w:rPr>
          <w:sz w:val="21"/>
        </w:rPr>
        <w:t>2</w:t>
      </w:r>
      <w:r>
        <w:rPr>
          <w:sz w:val="21"/>
        </w:rPr>
        <w:t>）</w:t>
      </w:r>
      <w:r>
        <w:rPr>
          <w:sz w:val="21"/>
        </w:rPr>
        <w:t>.</w:t>
      </w:r>
      <w:r>
        <w:rPr>
          <w:sz w:val="21"/>
        </w:rPr>
        <w:t>投标（响应）报价低于通过符合性审查的次低报价供应商投标（响应）报价</w:t>
      </w:r>
      <w:r>
        <w:rPr>
          <w:sz w:val="21"/>
        </w:rPr>
        <w:t>50%</w:t>
      </w:r>
      <w:r>
        <w:rPr>
          <w:sz w:val="21"/>
        </w:rPr>
        <w:t>的，即投标（响应）报价</w:t>
      </w:r>
      <w:r>
        <w:rPr>
          <w:sz w:val="21"/>
        </w:rPr>
        <w:t>&lt;</w:t>
      </w:r>
      <w:r>
        <w:rPr>
          <w:sz w:val="21"/>
        </w:rPr>
        <w:t>通过符合性审查的次低报价供应商投标（响应）报价×</w:t>
      </w:r>
      <w:r>
        <w:rPr>
          <w:sz w:val="21"/>
        </w:rPr>
        <w:t>50%</w:t>
      </w:r>
      <w:r>
        <w:rPr>
          <w:sz w:val="21"/>
        </w:rPr>
        <w:t>；</w:t>
      </w:r>
    </w:p>
    <w:p>
      <w:pPr>
        <w:pStyle w:val="null3"/>
        <w:jc w:val="both"/>
      </w:pPr>
      <w:r>
        <w:rPr>
          <w:sz w:val="21"/>
        </w:rPr>
        <w:t>（</w:t>
      </w:r>
      <w:r>
        <w:rPr>
          <w:sz w:val="21"/>
        </w:rPr>
        <w:t>3</w:t>
      </w:r>
      <w:r>
        <w:rPr>
          <w:sz w:val="21"/>
        </w:rPr>
        <w:t>）</w:t>
      </w:r>
      <w:r>
        <w:rPr>
          <w:sz w:val="21"/>
        </w:rPr>
        <w:t>.</w:t>
      </w:r>
      <w:r>
        <w:rPr>
          <w:sz w:val="21"/>
        </w:rPr>
        <w:t>投标（响应）报价低于采购项目最高限价</w:t>
      </w:r>
      <w:r>
        <w:rPr>
          <w:sz w:val="21"/>
        </w:rPr>
        <w:t>45%</w:t>
      </w:r>
      <w:r>
        <w:rPr>
          <w:sz w:val="21"/>
        </w:rPr>
        <w:t>的，即投标（响应）报价</w:t>
      </w:r>
      <w:r>
        <w:rPr>
          <w:sz w:val="21"/>
        </w:rPr>
        <w:t>&lt;</w:t>
      </w:r>
      <w:r>
        <w:rPr>
          <w:sz w:val="21"/>
        </w:rPr>
        <w:t>采购项目最高限价×</w:t>
      </w:r>
      <w:r>
        <w:rPr>
          <w:sz w:val="21"/>
        </w:rPr>
        <w:t>45%</w:t>
      </w:r>
      <w:r>
        <w:rPr>
          <w:sz w:val="21"/>
        </w:rPr>
        <w:t>；</w:t>
      </w:r>
    </w:p>
    <w:p>
      <w:pPr>
        <w:pStyle w:val="null3"/>
        <w:jc w:val="both"/>
      </w:pPr>
      <w:r>
        <w:rPr>
          <w:sz w:val="21"/>
        </w:rPr>
        <w:t>（</w:t>
      </w:r>
      <w:r>
        <w:rPr>
          <w:sz w:val="21"/>
        </w:rPr>
        <w:t>4</w:t>
      </w:r>
      <w:r>
        <w:rPr>
          <w:sz w:val="21"/>
        </w:rPr>
        <w:t>）</w:t>
      </w:r>
      <w:r>
        <w:rPr>
          <w:sz w:val="21"/>
        </w:rPr>
        <w:t>.</w:t>
      </w:r>
      <w:r>
        <w:rPr>
          <w:sz w:val="21"/>
        </w:rPr>
        <w:t>评审委员会基于专业判断，认为供应商报价过低，有可能影响产品质量或者不能诚信履约的其他情形。</w:t>
      </w:r>
    </w:p>
    <w:p>
      <w:pPr>
        <w:pStyle w:val="null3"/>
        <w:jc w:val="both"/>
      </w:pPr>
      <w:r>
        <w:rPr>
          <w:sz w:val="21"/>
        </w:rPr>
        <w:t>评审委员会启动异常低价投标（响应）审查后，属于前述第</w:t>
      </w:r>
      <w:r>
        <w:rPr>
          <w:sz w:val="21"/>
        </w:rPr>
        <w:t>1</w:t>
      </w:r>
      <w:r>
        <w:rPr>
          <w:sz w:val="21"/>
        </w:rPr>
        <w:t>项至第</w:t>
      </w:r>
      <w:r>
        <w:rPr>
          <w:sz w:val="21"/>
        </w:rPr>
        <w:t>4</w:t>
      </w:r>
      <w:r>
        <w:rPr>
          <w:sz w:val="21"/>
        </w:rPr>
        <w:t>项情形的，将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1"/>
        </w:rPr>
        <w:t>30</w:t>
      </w:r>
      <w:r>
        <w:rPr>
          <w:sz w:val="21"/>
        </w:rPr>
        <w:t>分钟。其中，属于第</w:t>
      </w:r>
      <w:r>
        <w:rPr>
          <w:sz w:val="21"/>
        </w:rPr>
        <w:t>3</w:t>
      </w:r>
      <w:r>
        <w:rPr>
          <w:sz w:val="21"/>
        </w:rPr>
        <w:t>项情形，供应商已随投标（响应）文件一并提交相关书面说明及必要的证明材料的，在评审现场可不再重复提交。</w:t>
      </w:r>
    </w:p>
    <w:p>
      <w:pPr>
        <w:pStyle w:val="null3"/>
        <w:jc w:val="both"/>
      </w:pPr>
      <w:r>
        <w:rPr>
          <w:sz w:val="21"/>
        </w:rPr>
        <w:t>9.</w:t>
      </w:r>
      <w:r>
        <w:rPr>
          <w:sz w:val="21"/>
        </w:rPr>
        <w:t>投标文件目录表</w:t>
      </w:r>
    </w:p>
    <w:p>
      <w:pPr>
        <w:pStyle w:val="null3"/>
        <w:jc w:val="center"/>
      </w:pPr>
      <w:r>
        <w:rPr>
          <w:sz w:val="21"/>
        </w:rPr>
        <w:t>《投标文件目录表》</w:t>
      </w:r>
    </w:p>
    <w:p>
      <w:pPr>
        <w:pStyle w:val="null3"/>
        <w:jc w:val="both"/>
      </w:pPr>
      <w:r>
        <w:rPr>
          <w:sz w:val="21"/>
        </w:rPr>
        <w:t>采购项目名称：</w:t>
      </w:r>
      <w:r>
        <w:rPr>
          <w:sz w:val="21"/>
        </w:rPr>
        <w:t>广州医科大学附属妇女儿童医疗中心四院区食杂肉菜类配送服务采购项目</w:t>
      </w:r>
    </w:p>
    <w:p>
      <w:pPr>
        <w:pStyle w:val="null3"/>
        <w:jc w:val="both"/>
      </w:pPr>
      <w:r>
        <w:rPr>
          <w:sz w:val="21"/>
        </w:rPr>
        <w:t>采购文件编号：</w:t>
      </w:r>
      <w:r>
        <w:rPr>
          <w:sz w:val="21"/>
        </w:rPr>
        <w:t>0724-2631Z2631906</w:t>
      </w:r>
    </w:p>
    <w:tbl>
      <w:tblPr>
        <w:tblW w:w="0" w:type="auto"/>
        <w:tblBorders>
          <w:top w:val="none" w:color="000000" w:sz="4"/>
          <w:left w:val="none" w:color="000000" w:sz="4"/>
          <w:bottom w:val="none" w:color="000000" w:sz="4"/>
          <w:right w:val="none" w:color="000000" w:sz="4"/>
          <w:insideH w:val="none"/>
          <w:insideV w:val="none"/>
        </w:tblBorders>
      </w:tblPr>
      <w:tblGrid>
        <w:gridCol w:w="871"/>
        <w:gridCol w:w="4806"/>
        <w:gridCol w:w="2628"/>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文件内容</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内容所在页码范围</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sz w:val="21"/>
        </w:rPr>
        <w:t>说明：本表需附于投标文件首页。</w:t>
      </w:r>
    </w:p>
    <w:p>
      <w:pPr>
        <w:pStyle w:val="null3"/>
        <w:jc w:val="both"/>
      </w:pPr>
      <w:r>
        <w:rPr>
          <w:sz w:val="21"/>
          <w:b/>
        </w:rPr>
        <w:t>10.</w:t>
      </w:r>
      <w:r>
        <w:rPr>
          <w:sz w:val="21"/>
          <w:b/>
        </w:rPr>
        <w:t>以下《资格声明函》，投标人须在“格式十八 各类证明材料”中提供。</w:t>
      </w:r>
    </w:p>
    <w:p>
      <w:pPr>
        <w:pStyle w:val="null3"/>
        <w:jc w:val="center"/>
      </w:pPr>
      <w:r>
        <w:rPr>
          <w:sz w:val="21"/>
        </w:rPr>
        <w:t>《资格声明函》</w:t>
      </w:r>
    </w:p>
    <w:p>
      <w:pPr>
        <w:pStyle w:val="null3"/>
        <w:jc w:val="both"/>
      </w:pPr>
      <w:r>
        <w:rPr>
          <w:sz w:val="21"/>
        </w:rPr>
        <w:t>采购项目名称：</w:t>
      </w:r>
      <w:r>
        <w:rPr>
          <w:sz w:val="21"/>
        </w:rPr>
        <w:t>广州医科大学附属妇女儿童医疗中心四院区食杂肉菜类配送服务采购项目</w:t>
      </w:r>
    </w:p>
    <w:p>
      <w:pPr>
        <w:pStyle w:val="null3"/>
        <w:jc w:val="both"/>
      </w:pPr>
      <w:r>
        <w:rPr>
          <w:sz w:val="21"/>
        </w:rPr>
        <w:t>采购文件编号：</w:t>
      </w:r>
      <w:r>
        <w:rPr>
          <w:sz w:val="21"/>
        </w:rPr>
        <w:t>0724-2631Z2631906</w:t>
      </w:r>
    </w:p>
    <w:p>
      <w:pPr>
        <w:pStyle w:val="null3"/>
        <w:jc w:val="both"/>
      </w:pPr>
      <w:r>
        <w:rPr>
          <w:sz w:val="21"/>
        </w:rPr>
        <w:t>国义招标股份有限公司：</w:t>
      </w:r>
    </w:p>
    <w:p>
      <w:pPr>
        <w:pStyle w:val="null3"/>
        <w:jc w:val="both"/>
      </w:pPr>
      <w:r>
        <w:rPr>
          <w:sz w:val="21"/>
        </w:rPr>
        <w:t>关于贵公司发布</w:t>
      </w:r>
      <w:r>
        <w:rPr>
          <w:sz w:val="21"/>
          <w:u w:val="single"/>
        </w:rPr>
        <w:t>广州医科大学附属妇女儿童医疗中心四院区食杂肉菜类配送服务采购项目</w:t>
      </w:r>
      <w:r>
        <w:rPr>
          <w:sz w:val="21"/>
        </w:rPr>
        <w:t>（项目编号：</w:t>
      </w:r>
      <w:r>
        <w:rPr>
          <w:sz w:val="21"/>
          <w:u w:val="single"/>
        </w:rPr>
        <w:t>0724-2631Z2631906</w:t>
      </w:r>
      <w:r>
        <w:rPr>
          <w:sz w:val="21"/>
        </w:rPr>
        <w:t>）的采购公告及采购文件，本单位愿意参加投标，并声明：</w:t>
      </w:r>
    </w:p>
    <w:p>
      <w:pPr>
        <w:pStyle w:val="null3"/>
        <w:jc w:val="both"/>
      </w:pPr>
      <w:r>
        <w:rPr>
          <w:sz w:val="21"/>
        </w:rPr>
        <w:t>一、本单位具备以下条件：</w:t>
      </w:r>
    </w:p>
    <w:p>
      <w:pPr>
        <w:pStyle w:val="null3"/>
        <w:jc w:val="both"/>
      </w:pPr>
      <w:r>
        <w:rPr>
          <w:sz w:val="21"/>
        </w:rPr>
        <w:t>（一）具有良好的社会、商业信誉和健全的内部治理结构、财务会计和资产管理制度；</w:t>
      </w:r>
    </w:p>
    <w:p>
      <w:pPr>
        <w:pStyle w:val="null3"/>
        <w:jc w:val="both"/>
      </w:pPr>
      <w:r>
        <w:rPr>
          <w:sz w:val="21"/>
        </w:rPr>
        <w:t>（二）具备提供服务所必需的设施、人员和专业技术能力；</w:t>
      </w:r>
    </w:p>
    <w:p>
      <w:pPr>
        <w:pStyle w:val="null3"/>
        <w:jc w:val="both"/>
      </w:pPr>
      <w:r>
        <w:rPr>
          <w:sz w:val="21"/>
        </w:rPr>
        <w:t>（三）有依法缴纳税收和社会保障资金的良好记录；</w:t>
      </w:r>
    </w:p>
    <w:p>
      <w:pPr>
        <w:pStyle w:val="null3"/>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jc w:val="both"/>
      </w:pPr>
      <w:r>
        <w:rPr>
          <w:sz w:val="21"/>
        </w:rPr>
        <w:t>（五）法律、法规规定要求的其他条件</w:t>
      </w:r>
    </w:p>
    <w:p>
      <w:pPr>
        <w:pStyle w:val="null3"/>
        <w:jc w:val="both"/>
      </w:pPr>
      <w:r>
        <w:rPr>
          <w:sz w:val="21"/>
        </w:rPr>
        <w:t>（六）本单位并非联合体参加投标，承诺中标后不将本项目分包、转包。</w:t>
      </w:r>
    </w:p>
    <w:p>
      <w:pPr>
        <w:pStyle w:val="null3"/>
        <w:jc w:val="both"/>
      </w:pPr>
      <w:r>
        <w:rPr>
          <w:sz w:val="21"/>
        </w:rPr>
        <w:t>二、本单位没有为采购项目同一合同项下提供整体设计、规范编制或者项目管理、监理、检测等服务。</w:t>
      </w:r>
    </w:p>
    <w:p>
      <w:pPr>
        <w:pStyle w:val="null3"/>
        <w:jc w:val="both"/>
      </w:pPr>
      <w:r>
        <w:rPr>
          <w:sz w:val="21"/>
        </w:rPr>
        <w:t>三、我方承诺如与本项目同一合同项下其他投标人的单位负责人为同一人或者存在直接控股、管理关系的情形，同意按投标无效处理。</w:t>
      </w:r>
    </w:p>
    <w:p>
      <w:pPr>
        <w:pStyle w:val="null3"/>
        <w:jc w:val="both"/>
      </w:pPr>
      <w:r>
        <w:rPr>
          <w:sz w:val="21"/>
        </w:rPr>
        <w:t>四、本单位承诺在本次招标采购活动中，如有违法、违规、弄虚作假行为，所造成的损失、不良后果及法律责任，一律由我单位承担。</w:t>
      </w:r>
    </w:p>
    <w:p>
      <w:pPr>
        <w:pStyle w:val="null3"/>
        <w:jc w:val="both"/>
      </w:pPr>
      <w:r>
        <w:rPr>
          <w:sz w:val="21"/>
        </w:rPr>
        <w:t>特此声明！</w:t>
      </w:r>
    </w:p>
    <w:p>
      <w:pPr>
        <w:pStyle w:val="null3"/>
        <w:jc w:val="both"/>
      </w:pPr>
      <w:r>
        <w:rPr>
          <w:sz w:val="21"/>
          <w:b/>
        </w:rPr>
        <w:t>说明：</w:t>
      </w:r>
    </w:p>
    <w:p>
      <w:pPr>
        <w:pStyle w:val="null3"/>
        <w:jc w:val="both"/>
      </w:pPr>
      <w:r>
        <w:rPr>
          <w:sz w:val="21"/>
        </w:rPr>
        <w:t>1</w:t>
      </w:r>
      <w:r>
        <w:rPr>
          <w:sz w:val="21"/>
        </w:rPr>
        <w:t>、本声明函必须提供且内容不得擅自删改，否则视为</w:t>
      </w:r>
      <w:r>
        <w:rPr>
          <w:sz w:val="21"/>
          <w:b/>
        </w:rPr>
        <w:t>无效响应</w:t>
      </w:r>
      <w:r>
        <w:rPr>
          <w:sz w:val="21"/>
        </w:rPr>
        <w:t>。</w:t>
      </w:r>
    </w:p>
    <w:p>
      <w:pPr>
        <w:pStyle w:val="null3"/>
        <w:jc w:val="both"/>
      </w:pPr>
      <w:r>
        <w:rPr>
          <w:sz w:val="21"/>
        </w:rPr>
        <w:t>2</w:t>
      </w:r>
      <w:r>
        <w:rPr>
          <w:sz w:val="21"/>
        </w:rPr>
        <w:t>、本声明函如有虚假或与事实不符的，作</w:t>
      </w:r>
      <w:r>
        <w:rPr>
          <w:sz w:val="21"/>
          <w:b/>
        </w:rPr>
        <w:t>无效响应</w:t>
      </w:r>
      <w:r>
        <w:rPr>
          <w:sz w:val="21"/>
        </w:rPr>
        <w:t>处理。</w:t>
      </w:r>
    </w:p>
    <w:p>
      <w:pPr>
        <w:pStyle w:val="null3"/>
        <w:jc w:val="both"/>
      </w:pPr>
      <w:r>
        <w:rPr>
          <w:sz w:val="21"/>
        </w:rPr>
        <w:t>投标人名称（盖公章）：</w:t>
      </w:r>
      <w:r>
        <w:rPr>
          <w:u w:val="single"/>
        </w:rPr>
        <w:t xml:space="preserve">                 </w:t>
      </w:r>
    </w:p>
    <w:p>
      <w:pPr>
        <w:pStyle w:val="null3"/>
        <w:jc w:val="both"/>
      </w:pPr>
      <w:r>
        <w:rPr>
          <w:sz w:val="21"/>
        </w:rPr>
        <w:t>地址：</w:t>
      </w:r>
      <w:r>
        <w:rPr>
          <w:u w:val="single"/>
        </w:rPr>
        <w:t xml:space="preserve">                                    </w:t>
      </w:r>
    </w:p>
    <w:p>
      <w:pPr>
        <w:pStyle w:val="null3"/>
        <w:jc w:val="both"/>
      </w:pPr>
      <w:r>
        <w:rPr>
          <w:sz w:val="21"/>
        </w:rPr>
        <w:t>日期：</w:t>
      </w:r>
      <w:r>
        <w:rPr>
          <w:u w:val="single"/>
        </w:rPr>
        <w:t xml:space="preserve">                                    </w:t>
      </w:r>
    </w:p>
    <w:p>
      <w:pPr>
        <w:pStyle w:val="null3"/>
        <w:jc w:val="both"/>
      </w:pPr>
      <w:r>
        <w:rPr>
          <w:sz w:val="21"/>
        </w:rPr>
        <w:t>11.</w:t>
      </w:r>
      <w:r>
        <w:rPr>
          <w:sz w:val="21"/>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p>
    <w:p>
      <w:pPr>
        <w:pStyle w:val="null3"/>
        <w:jc w:val="center"/>
      </w:pPr>
      <w:r>
        <w:rPr>
          <w:sz w:val="21"/>
        </w:rPr>
        <w:t>《实质性响应一览表》</w:t>
      </w:r>
    </w:p>
    <w:p>
      <w:pPr>
        <w:pStyle w:val="null3"/>
        <w:jc w:val="both"/>
      </w:pPr>
      <w:r>
        <w:rPr>
          <w:sz w:val="21"/>
        </w:rPr>
        <w:t>采购项目名称：</w:t>
      </w:r>
      <w:r>
        <w:rPr>
          <w:sz w:val="21"/>
        </w:rPr>
        <w:t>广州医科大学附属妇女儿童医疗中心四院区食杂肉菜类配送服务采购项目</w:t>
      </w:r>
    </w:p>
    <w:p>
      <w:pPr>
        <w:pStyle w:val="null3"/>
        <w:jc w:val="both"/>
      </w:pPr>
      <w:r>
        <w:rPr>
          <w:sz w:val="21"/>
        </w:rPr>
        <w:t>采购文件编号：</w:t>
      </w:r>
      <w:r>
        <w:rPr>
          <w:sz w:val="21"/>
        </w:rPr>
        <w:t>0724-2631Z2631906</w:t>
      </w:r>
    </w:p>
    <w:tbl>
      <w:tblPr>
        <w:tblW w:w="0" w:type="auto"/>
        <w:tblBorders>
          <w:top w:val="none" w:color="000000" w:sz="4"/>
          <w:left w:val="none" w:color="000000" w:sz="4"/>
          <w:bottom w:val="none" w:color="000000" w:sz="4"/>
          <w:right w:val="none" w:color="000000" w:sz="4"/>
          <w:insideH w:val="none"/>
          <w:insideV w:val="none"/>
        </w:tblBorders>
      </w:tblPr>
      <w:tblGrid>
        <w:gridCol w:w="441"/>
        <w:gridCol w:w="6865"/>
        <w:gridCol w:w="544"/>
        <w:gridCol w:w="456"/>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 xml:space="preserve">包组一所有货品为非进口、非转基因产品（进口产品指通过中国海关报关验放进入中国境内且产自关境外的产品）；包组二所有食材为非进口、非转基因产品（进口食材指通过中国海关报关验放进入中国境内且产自关境外的食材）（需提供书面承诺函并加盖公章）。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2.2</w:t>
            </w:r>
            <w:r>
              <w:rPr>
                <w:sz w:val="21"/>
              </w:rPr>
              <w:t xml:space="preserve">包组二肉菜类配送时间承诺：严格按每日 </w:t>
            </w:r>
            <w:r>
              <w:rPr>
                <w:sz w:val="21"/>
              </w:rPr>
              <w:t>5:00</w:t>
            </w:r>
            <w:r>
              <w:rPr>
                <w:sz w:val="21"/>
              </w:rPr>
              <w:t>和</w:t>
            </w:r>
            <w:r>
              <w:rPr>
                <w:sz w:val="21"/>
              </w:rPr>
              <w:t xml:space="preserve">7:00 </w:t>
            </w:r>
            <w:r>
              <w:rPr>
                <w:sz w:val="21"/>
              </w:rPr>
              <w:t>的时间要求将货品送至各院区营养室，未兑现时间承诺的按违约责任处理（需提供书面承诺函并加盖公章）。</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5. </w:t>
            </w:r>
            <w:r>
              <w:rPr>
                <w:sz w:val="21"/>
              </w:rPr>
              <w:t>订单执行承诺：严格按采购人订单供货，不得擅自变更货品，确因市场流通需变更的，需书面向采购人申请并征得书面同意后才可变更货品，擅自变更累计达三次的，采购人有权终止合同（需提供书面承诺函并加盖公章）</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7.1.3</w:t>
            </w:r>
            <w:r>
              <w:rPr>
                <w:sz w:val="21"/>
              </w:rPr>
              <w:t xml:space="preserve">包组二肉菜类冷链运输要求：冷链货品采用专门冷链运输车配送，保证运输过程冷链不中断（需提供书面承诺函并加盖公章）。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10. </w:t>
            </w:r>
            <w:r>
              <w:rPr>
                <w:sz w:val="21"/>
              </w:rPr>
              <w:t xml:space="preserve">临时供货响应：对采购人临时供货要求，中标人需随订随送，最迟 </w:t>
            </w:r>
            <w:r>
              <w:rPr>
                <w:sz w:val="21"/>
              </w:rPr>
              <w:t xml:space="preserve">2 </w:t>
            </w:r>
            <w:r>
              <w:rPr>
                <w:sz w:val="21"/>
              </w:rPr>
              <w:t xml:space="preserve">小时内响应，紧急供货需 </w:t>
            </w:r>
            <w:r>
              <w:rPr>
                <w:sz w:val="21"/>
              </w:rPr>
              <w:t xml:space="preserve">30 </w:t>
            </w:r>
            <w:r>
              <w:rPr>
                <w:sz w:val="21"/>
              </w:rPr>
              <w:t xml:space="preserve">分钟内响应，少量常用品临时需求 </w:t>
            </w:r>
            <w:r>
              <w:rPr>
                <w:sz w:val="21"/>
              </w:rPr>
              <w:t xml:space="preserve">1 </w:t>
            </w:r>
            <w:r>
              <w:rPr>
                <w:sz w:val="21"/>
              </w:rPr>
              <w:t xml:space="preserve">小时内送达。（需提供书面承诺函并加盖公章）。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8. </w:t>
            </w:r>
            <w:r>
              <w:rPr>
                <w:sz w:val="21"/>
              </w:rPr>
              <w:t>保险要求：投标人需承诺在中标后合同签订前为本项目购买有效食品安全责任保险和公众责任保险，保险总额度不低于所投的本项目对应包组的预算金额。保险合同复印件作为合同附件，未按要求提供的，视为虚假承诺，采购人有权取消其中标资格。（需提供书面承诺函并加盖公章）</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 xml:space="preserve">9. </w:t>
            </w:r>
            <w:r>
              <w:rPr>
                <w:sz w:val="21"/>
              </w:rPr>
              <w:t>扶贫政策响应：中标人需承诺</w:t>
            </w:r>
            <w:r>
              <w:rPr>
                <w:sz w:val="21"/>
              </w:rPr>
              <w:t>无条件配合采购人完成</w:t>
            </w:r>
            <w:r>
              <w:rPr>
                <w:sz w:val="21"/>
              </w:rPr>
              <w:t>贫困地区农副产品网络销售平台（国家</w:t>
            </w:r>
            <w:r>
              <w:rPr>
                <w:sz w:val="21"/>
              </w:rPr>
              <w:t xml:space="preserve">832 </w:t>
            </w:r>
            <w:r>
              <w:rPr>
                <w:sz w:val="21"/>
              </w:rPr>
              <w:t>扶贫平台）购买贫困地区农副产品的工作，具体采购方式、品种、数量、金额由采购人确定。需提供书面承诺函并加盖公章</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1</w:t>
            </w:r>
            <w:r>
              <w:rPr>
                <w:sz w:val="21"/>
              </w:rPr>
              <w:t>：★</w:t>
            </w:r>
            <w:r>
              <w:rPr>
                <w:sz w:val="21"/>
              </w:rPr>
              <w:t xml:space="preserve">1.2 </w:t>
            </w:r>
            <w:r>
              <w:rPr>
                <w:sz w:val="21"/>
              </w:rPr>
              <w:t>采购人选品权：合同履行过程中，采购人有权要求中标人提供除现有大米品种外的其他大米品种样品，由采购人选定后中标人按要求供应（需提供书面承诺函并加盖公章）。</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1</w:t>
            </w:r>
            <w:r>
              <w:rPr>
                <w:sz w:val="21"/>
              </w:rPr>
              <w:t>：</w:t>
            </w:r>
            <w:r>
              <w:rPr>
                <w:sz w:val="21"/>
              </w:rPr>
              <w:t>★1. 中标人需按下表要求提供索证索票资料</w:t>
            </w:r>
            <w:r>
              <w:rPr>
                <w:sz w:val="21"/>
                <w:b/>
              </w:rPr>
              <w:t>（需提供书面承诺函并加盖公章）。</w:t>
            </w: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591"/>
              <w:gridCol w:w="865"/>
              <w:gridCol w:w="496"/>
              <w:gridCol w:w="1504"/>
              <w:gridCol w:w="789"/>
              <w:gridCol w:w="1437"/>
              <w:gridCol w:w="967"/>
            </w:tblGrid>
            <w:tr>
              <w:tc>
                <w:tcPr>
                  <w:tcW w:type="dxa" w:w="6649"/>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食杂类食品索证索票内容和频次</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类别号</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w:t>
                  </w:r>
                  <w:r>
                    <w:rPr>
                      <w:sz w:val="21"/>
                    </w:rPr>
                    <w:t>/生产厂家资质</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频次</w:t>
                  </w:r>
                </w:p>
              </w:tc>
              <w:tc>
                <w:tcPr>
                  <w:tcW w:type="dxa" w:w="1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产品合格证</w:t>
                  </w:r>
                  <w:r>
                    <w:rPr>
                      <w:sz w:val="21"/>
                    </w:rPr>
                    <w:t>/质检报告</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频次</w:t>
                  </w:r>
                </w:p>
              </w:tc>
            </w:tr>
            <w:tr>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食杂类供应商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《营业执照》</w:t>
                  </w:r>
                </w:p>
              </w:tc>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首次或变更时</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1"/>
                  <w:vMerge/>
                  <w:tcBorders>
                    <w:top w:val="none" w:color="000000" w:sz="4"/>
                    <w:left w:val="single" w:color="000000" w:sz="4"/>
                    <w:bottom w:val="single" w:color="000000" w:sz="4"/>
                    <w:right w:val="single" w:color="000000" w:sz="4"/>
                  </w:tcBorders>
                </w:tcPr>
                <w:p/>
              </w:tc>
              <w:tc>
                <w:tcPr>
                  <w:tcW w:type="dxa" w:w="865"/>
                  <w:vMerge/>
                  <w:tcBorders>
                    <w:top w:val="none" w:color="000000" w:sz="4"/>
                    <w:left w:val="single" w:color="000000" w:sz="4"/>
                    <w:bottom w:val="single" w:color="000000" w:sz="4"/>
                    <w:right w:val="single" w:color="000000" w:sz="4"/>
                  </w:tcBorders>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《食品经营许可证》</w:t>
                  </w:r>
                </w:p>
              </w:tc>
              <w:tc>
                <w:tcPr>
                  <w:tcW w:type="dxa" w:w="789"/>
                  <w:vMerge/>
                  <w:tcBorders>
                    <w:top w:val="none" w:color="000000" w:sz="4"/>
                    <w:left w:val="single" w:color="000000" w:sz="4"/>
                    <w:bottom w:val="single" w:color="000000" w:sz="4"/>
                    <w:right w:val="single" w:color="000000" w:sz="4"/>
                  </w:tcBorders>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789"/>
                  <w:vMerge/>
                  <w:tcBorders>
                    <w:top w:val="none" w:color="000000" w:sz="4"/>
                    <w:left w:val="single" w:color="000000" w:sz="4"/>
                    <w:bottom w:val="single" w:color="000000" w:sz="4"/>
                    <w:right w:val="single" w:color="000000" w:sz="4"/>
                  </w:tcBorders>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大米出厂检验报告（含重金属指标）</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591"/>
                  <w:vMerge/>
                  <w:tcBorders>
                    <w:top w:val="none" w:color="000000" w:sz="4"/>
                    <w:left w:val="single" w:color="000000" w:sz="4"/>
                    <w:bottom w:val="single" w:color="000000" w:sz="4"/>
                    <w:right w:val="single" w:color="000000" w:sz="4"/>
                  </w:tcBorders>
                </w:tcPr>
                <w:p/>
              </w:tc>
              <w:tc>
                <w:tcPr>
                  <w:tcW w:type="dxa" w:w="865"/>
                  <w:vMerge/>
                  <w:tcBorders>
                    <w:top w:val="none" w:color="000000" w:sz="4"/>
                    <w:left w:val="single" w:color="000000" w:sz="4"/>
                    <w:bottom w:val="single" w:color="000000" w:sz="4"/>
                    <w:right w:val="single" w:color="000000" w:sz="4"/>
                  </w:tcBorders>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789"/>
                  <w:vMerge/>
                  <w:tcBorders>
                    <w:top w:val="none" w:color="000000" w:sz="4"/>
                    <w:left w:val="single" w:color="000000" w:sz="4"/>
                    <w:bottom w:val="single" w:color="000000" w:sz="4"/>
                    <w:right w:val="single" w:color="000000" w:sz="4"/>
                  </w:tcBorders>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食品添加剂（泡打粉、面包改良剂、食粉等）</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789"/>
                  <w:vMerge/>
                  <w:tcBorders>
                    <w:top w:val="none" w:color="000000" w:sz="4"/>
                    <w:left w:val="single" w:color="000000" w:sz="4"/>
                    <w:bottom w:val="single" w:color="000000" w:sz="4"/>
                    <w:right w:val="single" w:color="000000" w:sz="4"/>
                  </w:tcBorders>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生产厂家出厂检验报告</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591"/>
                  <w:vMerge/>
                  <w:tcBorders>
                    <w:top w:val="none" w:color="000000" w:sz="4"/>
                    <w:left w:val="single" w:color="000000" w:sz="4"/>
                    <w:bottom w:val="single" w:color="000000" w:sz="4"/>
                    <w:right w:val="single" w:color="000000" w:sz="4"/>
                  </w:tcBorders>
                </w:tcPr>
                <w:p/>
              </w:tc>
              <w:tc>
                <w:tcPr>
                  <w:tcW w:type="dxa" w:w="865"/>
                  <w:vMerge/>
                  <w:tcBorders>
                    <w:top w:val="none" w:color="000000" w:sz="4"/>
                    <w:left w:val="single" w:color="000000" w:sz="4"/>
                    <w:bottom w:val="single" w:color="000000" w:sz="4"/>
                    <w:right w:val="single" w:color="000000" w:sz="4"/>
                  </w:tcBorders>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789"/>
                  <w:vMerge/>
                  <w:tcBorders>
                    <w:top w:val="none" w:color="000000" w:sz="4"/>
                    <w:left w:val="single" w:color="000000" w:sz="4"/>
                    <w:bottom w:val="single" w:color="000000" w:sz="4"/>
                    <w:right w:val="single" w:color="000000" w:sz="4"/>
                  </w:tcBorders>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乳制品（酸奶﹑牛奶、国（guo）产奶粉等）</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789"/>
                  <w:vMerge/>
                  <w:tcBorders>
                    <w:top w:val="none" w:color="000000" w:sz="4"/>
                    <w:left w:val="single" w:color="000000" w:sz="4"/>
                    <w:bottom w:val="single" w:color="000000" w:sz="4"/>
                    <w:right w:val="single" w:color="000000" w:sz="4"/>
                  </w:tcBorders>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生产厂家出厂检验报告</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591"/>
                  <w:vMerge/>
                  <w:tcBorders>
                    <w:top w:val="none" w:color="000000" w:sz="4"/>
                    <w:left w:val="single" w:color="000000" w:sz="4"/>
                    <w:bottom w:val="single" w:color="000000" w:sz="4"/>
                    <w:right w:val="single" w:color="000000" w:sz="4"/>
                  </w:tcBorders>
                </w:tcPr>
                <w:p/>
              </w:tc>
              <w:tc>
                <w:tcPr>
                  <w:tcW w:type="dxa" w:w="865"/>
                  <w:vMerge/>
                  <w:tcBorders>
                    <w:top w:val="none" w:color="000000" w:sz="4"/>
                    <w:left w:val="single" w:color="000000" w:sz="4"/>
                    <w:bottom w:val="single" w:color="000000" w:sz="4"/>
                    <w:right w:val="single" w:color="000000" w:sz="4"/>
                  </w:tcBorders>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789"/>
                  <w:vMerge/>
                  <w:tcBorders>
                    <w:top w:val="none" w:color="000000" w:sz="4"/>
                    <w:left w:val="single" w:color="000000" w:sz="4"/>
                    <w:bottom w:val="single" w:color="000000" w:sz="4"/>
                    <w:right w:val="single" w:color="000000" w:sz="4"/>
                  </w:tcBorders>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w:t>
                  </w:r>
                </w:p>
              </w:tc>
              <w:tc>
                <w:tcPr>
                  <w:tcW w:type="dxa" w:w="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预包装食品（食用油、调料、饮料、罐头、面粉、生粉、糖等</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789"/>
                  <w:vMerge/>
                  <w:tcBorders>
                    <w:top w:val="none" w:color="000000" w:sz="4"/>
                    <w:left w:val="single" w:color="000000" w:sz="4"/>
                    <w:bottom w:val="single" w:color="000000" w:sz="4"/>
                    <w:right w:val="single" w:color="000000" w:sz="4"/>
                  </w:tcBorders>
                </w:tcPr>
                <w:p/>
              </w:tc>
              <w:tc>
                <w:tcPr>
                  <w:tcW w:type="dxa" w:w="14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9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591"/>
                  <w:vMerge/>
                  <w:tcBorders>
                    <w:top w:val="none" w:color="000000" w:sz="4"/>
                    <w:left w:val="single" w:color="000000" w:sz="4"/>
                    <w:bottom w:val="single" w:color="000000" w:sz="4"/>
                    <w:right w:val="single" w:color="000000" w:sz="4"/>
                  </w:tcBorders>
                </w:tcPr>
                <w:p/>
              </w:tc>
              <w:tc>
                <w:tcPr>
                  <w:tcW w:type="dxa" w:w="865"/>
                  <w:vMerge/>
                  <w:tcBorders>
                    <w:top w:val="none" w:color="000000" w:sz="4"/>
                    <w:left w:val="single" w:color="000000" w:sz="4"/>
                    <w:bottom w:val="single" w:color="000000" w:sz="4"/>
                    <w:right w:val="single" w:color="000000" w:sz="4"/>
                  </w:tcBorders>
                </w:tc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789"/>
                  <w:vMerge/>
                  <w:tcBorders>
                    <w:top w:val="none" w:color="000000" w:sz="4"/>
                    <w:left w:val="single" w:color="000000" w:sz="4"/>
                    <w:bottom w:val="single" w:color="000000" w:sz="4"/>
                    <w:right w:val="single" w:color="000000" w:sz="4"/>
                  </w:tcBorders>
                </w:tcPr>
                <w:p/>
              </w:tc>
              <w:tc>
                <w:tcPr>
                  <w:tcW w:type="dxa" w:w="1437"/>
                  <w:vMerge/>
                  <w:tcBorders>
                    <w:top w:val="none" w:color="000000" w:sz="4"/>
                    <w:left w:val="single" w:color="000000" w:sz="4"/>
                    <w:bottom w:val="single" w:color="000000" w:sz="4"/>
                    <w:right w:val="single" w:color="000000" w:sz="4"/>
                  </w:tcBorders>
                </w:tcPr>
                <w:p/>
              </w:tc>
              <w:tc>
                <w:tcPr>
                  <w:tcW w:type="dxa" w:w="967"/>
                  <w:vMerge/>
                  <w:tcBorders>
                    <w:top w:val="none" w:color="000000" w:sz="4"/>
                    <w:left w:val="single" w:color="000000" w:sz="4"/>
                    <w:bottom w:val="single" w:color="000000" w:sz="4"/>
                    <w:right w:val="single" w:color="000000" w:sz="4"/>
                  </w:tcBorders>
                </w:tc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散装干货（豆类、香料等）</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bl>
          <w:p>
            <w:pPr>
              <w:pStyle w:val="null3"/>
              <w:jc w:val="both"/>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包</w:t>
            </w:r>
            <w:r>
              <w:rPr>
                <w:sz w:val="19"/>
              </w:rPr>
              <w:t>1</w:t>
            </w:r>
            <w:r>
              <w:rPr>
                <w:sz w:val="19"/>
              </w:rPr>
              <w:t>：</w:t>
            </w:r>
          </w:p>
          <w:p>
            <w:pPr>
              <w:pStyle w:val="null3"/>
              <w:jc w:val="both"/>
            </w:pPr>
            <w:r>
              <w:rPr>
                <w:sz w:val="19"/>
              </w:rPr>
              <w:t>★</w:t>
            </w:r>
            <w:r>
              <w:rPr>
                <w:sz w:val="19"/>
              </w:rPr>
              <w:t xml:space="preserve">2. </w:t>
            </w:r>
            <w:r>
              <w:rPr>
                <w:sz w:val="19"/>
              </w:rPr>
              <w:t>定价方式</w:t>
            </w:r>
          </w:p>
          <w:p>
            <w:pPr>
              <w:pStyle w:val="null3"/>
              <w:jc w:val="both"/>
            </w:pPr>
            <w:r>
              <w:rPr>
                <w:sz w:val="19"/>
              </w:rPr>
              <w:t>2.1</w:t>
            </w:r>
            <w:r>
              <w:rPr>
                <w:sz w:val="19"/>
              </w:rPr>
              <w:t>价格周期：</w:t>
            </w:r>
            <w:r>
              <w:rPr>
                <w:sz w:val="19"/>
              </w:rPr>
              <w:t>1</w:t>
            </w:r>
            <w:r>
              <w:rPr>
                <w:sz w:val="19"/>
              </w:rPr>
              <w:t>个周期，自合同期开始至合同期结束。</w:t>
            </w:r>
          </w:p>
          <w:p>
            <w:pPr>
              <w:pStyle w:val="null3"/>
              <w:jc w:val="both"/>
            </w:pPr>
            <w:r>
              <w:rPr>
                <w:sz w:val="19"/>
              </w:rPr>
              <w:t>2.2</w:t>
            </w:r>
            <w:r>
              <w:rPr>
                <w:sz w:val="19"/>
              </w:rPr>
              <w:t>执行价确定方式：①采购需求清单</w:t>
            </w:r>
            <w:r>
              <w:rPr>
                <w:sz w:val="19"/>
              </w:rPr>
              <w:t>1</w:t>
            </w:r>
            <w:r>
              <w:rPr>
                <w:sz w:val="19"/>
              </w:rPr>
              <w:t>（米袋子品种</w:t>
            </w:r>
            <w:r>
              <w:rPr>
                <w:sz w:val="19"/>
              </w:rPr>
              <w:t>)</w:t>
            </w:r>
            <w:r>
              <w:rPr>
                <w:sz w:val="19"/>
              </w:rPr>
              <w:t>定价：以执行价执行前</w:t>
            </w:r>
            <w:r>
              <w:rPr>
                <w:sz w:val="19"/>
              </w:rPr>
              <w:t>10</w:t>
            </w:r>
            <w:r>
              <w:rPr>
                <w:sz w:val="19"/>
              </w:rPr>
              <w:t xml:space="preserve">日当天（如遇节假日自动提前至前一工作日）的广州菜篮子价格中的“广州米袋子行情”（或“瓜果和牛奶”）公布价格为执行基准价，执行价 </w:t>
            </w:r>
            <w:r>
              <w:rPr>
                <w:sz w:val="19"/>
              </w:rPr>
              <w:t xml:space="preserve">= </w:t>
            </w:r>
            <w:r>
              <w:rPr>
                <w:sz w:val="19"/>
              </w:rPr>
              <w:t>执行基准价×中标折扣率。② 采购需求清单</w:t>
            </w:r>
            <w:r>
              <w:rPr>
                <w:sz w:val="19"/>
              </w:rPr>
              <w:t>2</w:t>
            </w:r>
            <w:r>
              <w:rPr>
                <w:sz w:val="19"/>
              </w:rPr>
              <w:t>（非米袋子品种</w:t>
            </w:r>
            <w:r>
              <w:rPr>
                <w:sz w:val="19"/>
              </w:rPr>
              <w:t>)</w:t>
            </w:r>
            <w:r>
              <w:rPr>
                <w:sz w:val="19"/>
              </w:rPr>
              <w:t>定价：以执行价执行前</w:t>
            </w:r>
            <w:r>
              <w:rPr>
                <w:sz w:val="19"/>
              </w:rPr>
              <w:t>10</w:t>
            </w:r>
            <w:r>
              <w:rPr>
                <w:sz w:val="19"/>
              </w:rPr>
              <w:t>日当天（如遇节假日自动提前至前一个工作日）</w:t>
            </w:r>
            <w:r>
              <w:rPr>
                <w:sz w:val="19"/>
              </w:rPr>
              <w:t>天平粮油食杂批发市场（若该市场无查找产品则以广州市鸿福市场（华贵市场、龙津市场）为替补市场）的同品牌、</w:t>
            </w:r>
            <w:r>
              <w:rPr>
                <w:sz w:val="19"/>
              </w:rPr>
              <w:t>同档（</w:t>
            </w:r>
            <w:r>
              <w:rPr>
                <w:sz w:val="19"/>
              </w:rPr>
              <w:t>dang)</w:t>
            </w:r>
            <w:r>
              <w:rPr>
                <w:sz w:val="19"/>
              </w:rPr>
              <w:t>次</w:t>
            </w:r>
            <w:r>
              <w:rPr>
                <w:sz w:val="19"/>
              </w:rPr>
              <w:t>、同规格产品最低价</w:t>
            </w:r>
            <w:r>
              <w:rPr>
                <w:sz w:val="19"/>
              </w:rPr>
              <w:t>为执行基准价，执行价</w:t>
            </w:r>
            <w:r>
              <w:rPr>
                <w:sz w:val="19"/>
              </w:rPr>
              <w:t xml:space="preserve">= </w:t>
            </w:r>
            <w:r>
              <w:rPr>
                <w:sz w:val="19"/>
              </w:rPr>
              <w:t>执行基准价×中标折扣率。</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2</w:t>
            </w:r>
            <w:r>
              <w:rPr>
                <w:sz w:val="21"/>
              </w:rPr>
              <w:t>：</w:t>
            </w:r>
            <w:r>
              <w:rPr>
                <w:sz w:val="21"/>
              </w:rPr>
              <w:t>★1. 中标人需按下表要求提供索证索票资料</w:t>
            </w:r>
            <w:r>
              <w:rPr>
                <w:sz w:val="21"/>
                <w:b/>
              </w:rPr>
              <w:t>（需提供书面承诺函并加盖公章）。</w:t>
            </w:r>
            <w:r>
              <w:rPr>
                <w:sz w:val="21"/>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2064"/>
              <w:gridCol w:w="732"/>
              <w:gridCol w:w="3763"/>
              <w:gridCol w:w="3148"/>
            </w:tblGrid>
            <w:tr>
              <w:tc>
                <w:tcPr>
                  <w:tcW w:type="dxa" w:w="970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广州医科大学附属妇女儿童医疗中心营养室索证索票标准</w:t>
                  </w:r>
                </w:p>
              </w:tc>
            </w:tr>
            <w:tr>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索证索票名称</w:t>
                  </w:r>
                </w:p>
              </w:tc>
              <w:tc>
                <w:tcPr>
                  <w:tcW w:type="dxa" w:w="3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索证索票提供频次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肉菜类供应商资质</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《合同书》</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《营业执照》</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w:t>
                  </w:r>
                </w:p>
              </w:tc>
              <w:tc>
                <w:tcPr>
                  <w:tcW w:type="dxa" w:w="3148"/>
                  <w:vMerge/>
                  <w:tcBorders>
                    <w:top w:val="none" w:color="000000" w:sz="4"/>
                    <w:left w:val="none" w:color="000000" w:sz="4"/>
                    <w:bottom w:val="single" w:color="000000" w:sz="4"/>
                    <w:right w:val="single" w:color="000000" w:sz="4"/>
                  </w:tcBorders>
                </w:tcP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生鲜猪肉类</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屠宰场《生猪定点屠宰证》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经销商《营业执照》</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经销商《食品经营许可证》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《肉品品质检验合格证》</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《广州市分割肉销售凭据》</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生鲜牛羊类</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屠宰场《生猪定点屠宰证》（限牛羊）</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每批次《动物检疫合格证明》</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每批次《肉品品质检验合格证》</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生鲜禽类</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生鲜水产类</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生鲜禽蛋类</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蛋制品类（咸蛋</w:t>
                  </w:r>
                  <w:r>
                    <w:rPr>
                      <w:sz w:val="21"/>
                    </w:rPr>
                    <w:t>/皮蛋/日本豆腐等）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畜禽类冻品（国</w:t>
                  </w:r>
                  <w:r>
                    <w:rPr>
                      <w:sz w:val="21"/>
                    </w:rPr>
                    <w:t>（guo）</w:t>
                  </w:r>
                  <w:r>
                    <w:rPr>
                      <w:sz w:val="21"/>
                    </w:rPr>
                    <w:t>产）</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水产类冻品（国</w:t>
                  </w:r>
                  <w:r>
                    <w:rPr>
                      <w:sz w:val="21"/>
                    </w:rPr>
                    <w:t>（guo）</w:t>
                  </w:r>
                  <w:r>
                    <w:rPr>
                      <w:sz w:val="21"/>
                    </w:rPr>
                    <w:t>产）</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每批次生产厂家出厂检验报告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肉制品类（香肠、肉丸、腊肉腊肠等）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预包装食品类（速冻食品、水产冻品等）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2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新鲜蔬果类</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供应商《农药残留检验报告》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蔬菜制品类（酱腌菜等）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非发酵性豆制品（豆腐﹑豆腐泡﹑豆干﹑腐竹等）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20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湿粉类（河粉、肠粉、米粉等）、湿面类（拉面、鲜蛋细面、饺子皮、云吞皮等）、点心类（蛋挞皮、糯米鸡等）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3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3148"/>
                  <w:vMerge/>
                  <w:tcBorders>
                    <w:top w:val="none" w:color="000000" w:sz="4"/>
                    <w:left w:val="none" w:color="000000" w:sz="4"/>
                    <w:bottom w:val="single" w:color="000000" w:sz="4"/>
                    <w:right w:val="single" w:color="000000" w:sz="4"/>
                  </w:tcBorders>
                </w:tcP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2064"/>
                  <w:vMerge/>
                  <w:tcBorders>
                    <w:top w:val="none" w:color="000000" w:sz="4"/>
                    <w:left w:val="single" w:color="000000" w:sz="4"/>
                    <w:bottom w:val="single" w:color="000000" w:sz="4"/>
                    <w:right w:val="single" w:color="000000" w:sz="4"/>
                  </w:tcBorders>
                </w:tc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w:t>
                  </w:r>
                  <w:r>
                    <w:rPr>
                      <w:sz w:val="21"/>
                    </w:rPr>
                    <w:t>次</w:t>
                  </w:r>
                </w:p>
              </w:tc>
            </w:tr>
          </w:tbl>
          <w:p>
            <w:pPr>
              <w:pStyle w:val="null3"/>
              <w:ind w:firstLine="420"/>
              <w:jc w:val="both"/>
            </w:pPr>
            <w:r>
              <w:rPr>
                <w:sz w:val="21"/>
              </w:rPr>
              <w:t>备注：中标人所提供的食品证照应符合最新修订版《餐饮服务食品采购索证索票管理规定》的要求</w:t>
            </w:r>
            <w:r>
              <w:rPr>
                <w:sz w:val="21"/>
              </w:rPr>
              <w:t>所有票证加盖中标人公章，未按要求提供的，采购人有权拒收货品。</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2</w:t>
            </w:r>
            <w:r>
              <w:rPr>
                <w:sz w:val="21"/>
              </w:rPr>
              <w:t>：</w:t>
            </w:r>
            <w:r>
              <w:rPr>
                <w:sz w:val="21"/>
              </w:rPr>
              <w:t>★1. 中标人需按要求对下表</w:t>
            </w:r>
            <w:r>
              <w:rPr>
                <w:sz w:val="21"/>
              </w:rPr>
              <w:t>供应品种</w:t>
            </w:r>
            <w:r>
              <w:rPr>
                <w:sz w:val="21"/>
              </w:rPr>
              <w:t>进行配送前加工，</w:t>
            </w:r>
            <w:r>
              <w:rPr>
                <w:sz w:val="21"/>
              </w:rPr>
              <w:t>加工要求和验收标准为采购人默认验收标准，</w:t>
            </w:r>
            <w:r>
              <w:rPr>
                <w:sz w:val="21"/>
              </w:rPr>
              <w:t>验收称重以加工后净重量为准，采购人不另行支付加工费、损耗费，投标人报价需包含相关费用</w:t>
            </w:r>
            <w:r>
              <w:rPr>
                <w:sz w:val="21"/>
                <w:b/>
              </w:rPr>
              <w:t>（需提供书面承诺函并加盖公章）。</w:t>
            </w: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3060"/>
              <w:gridCol w:w="3090"/>
              <w:gridCol w:w="2958"/>
            </w:tblGrid>
            <w:tr>
              <w:tc>
                <w:tcPr>
                  <w:tcW w:type="dxa" w:w="910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常用肉菜（采购需求清单</w:t>
                  </w:r>
                  <w:r>
                    <w:rPr>
                      <w:sz w:val="21"/>
                      <w:b/>
                    </w:rPr>
                    <w:t>1和采购需求清单2品种）加工验收标准</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供应品种</w:t>
                  </w:r>
                </w:p>
              </w:tc>
              <w:tc>
                <w:tcPr>
                  <w:tcW w:type="dxa" w:w="3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加工要求</w:t>
                  </w:r>
                </w:p>
              </w:tc>
              <w:tc>
                <w:tcPr>
                  <w:tcW w:type="dxa" w:w="2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验收标准</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生鲜猪肉</w:t>
                  </w:r>
                  <w:r>
                    <w:rPr>
                      <w:sz w:val="21"/>
                    </w:rPr>
                    <w:t>/牛肉</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去筋膜、开条（以实际需求为准）</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无筋膜，尺寸以采购人实际要求为准</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生鲜（冻）排骨</w:t>
                  </w:r>
                  <w:r>
                    <w:rPr>
                      <w:sz w:val="21"/>
                    </w:rPr>
                    <w:t>/肋骨</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斩件，排骨头另装</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常规尺寸（大小以采购人实际要求为准）</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生鲜（冻）猪手</w:t>
                  </w:r>
                  <w:r>
                    <w:rPr>
                      <w:sz w:val="21"/>
                    </w:rPr>
                    <w:t>/龙骨/筒骨/扇骨</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斩件</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常规尺寸（大小以采购人实际要求为准）</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生鲜光鸡</w:t>
                  </w:r>
                  <w:r>
                    <w:rPr>
                      <w:sz w:val="21"/>
                    </w:rPr>
                    <w:t>/光鸭类</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去油去内脏去头去颈去屁股</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无油无内脏无头无颈无屁股</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各类冻品水产类</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去头去内脏</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无头无内脏</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各类生鲜水产类</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去鳞去内脏</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去鳞去内脏</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洋葱</w:t>
                  </w:r>
                  <w:r>
                    <w:rPr>
                      <w:sz w:val="21"/>
                    </w:rPr>
                    <w:t>/蒜头/大肉姜</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去皮去衣</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净菜净肉、无皮无衣</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西兰花</w:t>
                  </w:r>
                  <w:r>
                    <w:rPr>
                      <w:sz w:val="21"/>
                    </w:rPr>
                    <w:t>/椰菜花</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去菜头</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菜头长度在</w:t>
                  </w:r>
                  <w:r>
                    <w:rPr>
                      <w:sz w:val="21"/>
                    </w:rPr>
                    <w:t>3厘米内</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芹菜</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莴笋</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去叶</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去叶</w:t>
                  </w:r>
                </w:p>
              </w:tc>
            </w:tr>
            <w:tr>
              <w:tc>
                <w:tcPr>
                  <w:tcW w:type="dxa" w:w="3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绍菜（大白菜）</w:t>
                  </w:r>
                  <w:r>
                    <w:rPr>
                      <w:sz w:val="21"/>
                    </w:rPr>
                    <w:t>/包菜/椰菜</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去皮</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净菜</w:t>
                  </w:r>
                </w:p>
              </w:tc>
            </w:tr>
          </w:tbl>
          <w:p>
            <w:pPr>
              <w:pStyle w:val="null3"/>
              <w:jc w:val="both"/>
            </w:pPr>
            <w:r>
              <w:rPr>
                <w:sz w:val="21"/>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包</w:t>
            </w:r>
            <w:r>
              <w:rPr>
                <w:sz w:val="19"/>
              </w:rPr>
              <w:t>2</w:t>
            </w:r>
            <w:r>
              <w:rPr>
                <w:sz w:val="19"/>
              </w:rPr>
              <w:t>：</w:t>
            </w:r>
          </w:p>
          <w:p>
            <w:pPr>
              <w:pStyle w:val="null3"/>
              <w:jc w:val="both"/>
            </w:pPr>
            <w:r>
              <w:rPr>
                <w:sz w:val="19"/>
              </w:rPr>
              <w:t>★</w:t>
            </w:r>
            <w:r>
              <w:rPr>
                <w:sz w:val="19"/>
              </w:rPr>
              <w:t xml:space="preserve">2. </w:t>
            </w:r>
            <w:r>
              <w:rPr>
                <w:sz w:val="19"/>
              </w:rPr>
              <w:t>定价方式</w:t>
            </w:r>
          </w:p>
          <w:p>
            <w:pPr>
              <w:pStyle w:val="null3"/>
              <w:jc w:val="both"/>
            </w:pPr>
            <w:r>
              <w:rPr>
                <w:sz w:val="19"/>
              </w:rPr>
              <w:t xml:space="preserve">2.1 </w:t>
            </w:r>
            <w:r>
              <w:rPr>
                <w:sz w:val="19"/>
              </w:rPr>
              <w:t xml:space="preserve">价格调整周期分两期，第 </w:t>
            </w:r>
            <w:r>
              <w:rPr>
                <w:sz w:val="19"/>
              </w:rPr>
              <w:t xml:space="preserve">1 </w:t>
            </w:r>
            <w:r>
              <w:rPr>
                <w:sz w:val="19"/>
              </w:rPr>
              <w:t>期为</w:t>
            </w:r>
            <w:r>
              <w:rPr>
                <w:sz w:val="19"/>
              </w:rPr>
              <w:t>1.5</w:t>
            </w:r>
            <w:r>
              <w:rPr>
                <w:sz w:val="19"/>
              </w:rPr>
              <w:t>个月，第二期为</w:t>
            </w:r>
            <w:r>
              <w:rPr>
                <w:sz w:val="19"/>
              </w:rPr>
              <w:t>1</w:t>
            </w:r>
            <w:r>
              <w:rPr>
                <w:sz w:val="19"/>
              </w:rPr>
              <w:t>个月。</w:t>
            </w:r>
          </w:p>
          <w:p>
            <w:pPr>
              <w:pStyle w:val="null3"/>
              <w:jc w:val="both"/>
            </w:pPr>
            <w:r>
              <w:rPr>
                <w:sz w:val="19"/>
              </w:rPr>
              <w:t>2.2</w:t>
            </w:r>
            <w:r>
              <w:rPr>
                <w:sz w:val="19"/>
              </w:rPr>
              <w:t>执行价确定方式：①采购需求清单</w:t>
            </w:r>
            <w:r>
              <w:rPr>
                <w:sz w:val="19"/>
              </w:rPr>
              <w:t>1</w:t>
            </w:r>
            <w:r>
              <w:rPr>
                <w:sz w:val="19"/>
              </w:rPr>
              <w:t>（菜篮子品种</w:t>
            </w:r>
            <w:r>
              <w:rPr>
                <w:sz w:val="19"/>
              </w:rPr>
              <w:t>)</w:t>
            </w:r>
            <w:r>
              <w:rPr>
                <w:sz w:val="19"/>
              </w:rPr>
              <w:t>：当期执行价执行前</w:t>
            </w:r>
            <w:r>
              <w:rPr>
                <w:sz w:val="19"/>
              </w:rPr>
              <w:t xml:space="preserve">10 </w:t>
            </w:r>
            <w:r>
              <w:rPr>
                <w:sz w:val="19"/>
              </w:rPr>
              <w:t xml:space="preserve">日当天（节假日提前至前一个工作日）的广州菜篮子价格（以广州市发展和改革委员会网站  </w:t>
            </w:r>
            <w:r>
              <w:rPr>
                <w:sz w:val="19"/>
              </w:rPr>
              <w:t>http://fgw.gz.gov.cn/</w:t>
            </w:r>
            <w:r>
              <w:rPr>
                <w:sz w:val="19"/>
              </w:rPr>
              <w:t xml:space="preserve">下方的“广州菜篮子价格”栏目为准进入） “全市菜篮子平均零售价” 为执行基准价，执行价 </w:t>
            </w:r>
            <w:r>
              <w:rPr>
                <w:sz w:val="19"/>
              </w:rPr>
              <w:t xml:space="preserve">= </w:t>
            </w:r>
            <w:r>
              <w:rPr>
                <w:sz w:val="19"/>
              </w:rPr>
              <w:t>执行基准价 × 中标折扣率。②非菜篮子品种：以当期执行价执行前</w:t>
            </w:r>
            <w:r>
              <w:rPr>
                <w:sz w:val="19"/>
              </w:rPr>
              <w:t xml:space="preserve">10 </w:t>
            </w:r>
            <w:r>
              <w:rPr>
                <w:sz w:val="19"/>
              </w:rPr>
              <w:t>日当天（节假日提前至前一工作日）的</w:t>
            </w:r>
            <w:r>
              <w:rPr>
                <w:sz w:val="19"/>
              </w:rPr>
              <w:t>西华市场（若该市场无查找产品则以广州鸿福市场（华贵市场、龙津市场）为替补市场）的同品牌、</w:t>
            </w:r>
            <w:r>
              <w:rPr>
                <w:sz w:val="19"/>
              </w:rPr>
              <w:t>同档（</w:t>
            </w:r>
            <w:r>
              <w:rPr>
                <w:sz w:val="19"/>
              </w:rPr>
              <w:t>dang)</w:t>
            </w:r>
            <w:r>
              <w:rPr>
                <w:sz w:val="19"/>
              </w:rPr>
              <w:t>次</w:t>
            </w:r>
            <w:r>
              <w:rPr>
                <w:sz w:val="19"/>
              </w:rPr>
              <w:t>、同规格产品最低价</w:t>
            </w:r>
            <w:r>
              <w:rPr>
                <w:sz w:val="19"/>
              </w:rPr>
              <w:t>为执行基准价，执行价</w:t>
            </w:r>
            <w:r>
              <w:rPr>
                <w:sz w:val="19"/>
              </w:rPr>
              <w:t xml:space="preserve">= </w:t>
            </w:r>
            <w:r>
              <w:rPr>
                <w:sz w:val="19"/>
              </w:rPr>
              <w:t>执行基准价 × 中标折扣率。</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说明：</w:t>
      </w:r>
    </w:p>
    <w:p>
      <w:pPr>
        <w:pStyle w:val="null3"/>
        <w:jc w:val="both"/>
      </w:pPr>
      <w:r>
        <w:rPr>
          <w:sz w:val="21"/>
        </w:rPr>
        <w:t>1.</w:t>
      </w:r>
      <w:r>
        <w:rPr>
          <w:sz w:val="21"/>
        </w:rPr>
        <w:t>本表所列条款必须一一予以响应，“投标人响应情况”一栏应填写具体的响应内容，有差异的要具体说明。</w:t>
      </w:r>
    </w:p>
    <w:p>
      <w:pPr>
        <w:pStyle w:val="null3"/>
        <w:jc w:val="both"/>
      </w:pPr>
      <w:r>
        <w:rPr>
          <w:sz w:val="21"/>
        </w:rPr>
        <w:t>2.</w:t>
      </w:r>
      <w:r>
        <w:rPr>
          <w:sz w:val="21"/>
        </w:rPr>
        <w:t>请投标人认真填写本表内容，如填写错误将可能导致投标（响应）无效。</w:t>
      </w:r>
    </w:p>
    <w:p>
      <w:pPr>
        <w:pStyle w:val="null3"/>
        <w:jc w:val="both"/>
      </w:pPr>
      <w:r>
        <w:rPr>
          <w:sz w:val="21"/>
        </w:rPr>
        <w:t>投标人名称（加盖公章）：</w:t>
      </w:r>
      <w:r>
        <w:rPr>
          <w:u w:val="single"/>
        </w:rPr>
        <w:t xml:space="preserve">                                  </w:t>
      </w:r>
    </w:p>
    <w:p>
      <w:pPr>
        <w:pStyle w:val="null3"/>
        <w:jc w:val="both"/>
      </w:pPr>
      <w:r>
        <w:rPr>
          <w:sz w:val="21"/>
        </w:rPr>
        <w:t>投标人法定代表人或授权代表（签字或盖章）：</w:t>
      </w:r>
      <w:r>
        <w:rPr>
          <w:u w:val="single"/>
        </w:rPr>
        <w:t xml:space="preserve">                </w:t>
      </w:r>
    </w:p>
    <w:p>
      <w:pPr>
        <w:pStyle w:val="null3"/>
        <w:jc w:val="both"/>
      </w:pPr>
      <w:r>
        <w:rPr>
          <w:sz w:val="21"/>
        </w:rPr>
        <w:t>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rPr>
        <w:t>12</w:t>
      </w:r>
      <w:r>
        <w:rPr>
          <w:sz w:val="21"/>
        </w:rPr>
        <w:t>、</w:t>
      </w:r>
      <w:r>
        <w:rPr>
          <w:sz w:val="22"/>
        </w:rPr>
        <w:t>投标人信息</w:t>
      </w:r>
      <w:r>
        <w:rPr>
          <w:sz w:val="21"/>
        </w:rPr>
        <w:t>（投标人需要在投标文件中如实填写提供以下信息）</w:t>
      </w:r>
    </w:p>
    <w:tbl>
      <w:tblPr>
        <w:tblW w:w="0" w:type="auto"/>
        <w:tblBorders>
          <w:top w:val="none" w:color="000000" w:sz="4"/>
          <w:left w:val="none" w:color="000000" w:sz="4"/>
          <w:bottom w:val="none" w:color="000000" w:sz="4"/>
          <w:right w:val="none" w:color="000000" w:sz="4"/>
          <w:insideH w:val="none"/>
          <w:insideV w:val="none"/>
        </w:tblBorders>
      </w:tblPr>
      <w:tblGrid>
        <w:gridCol w:w="888"/>
        <w:gridCol w:w="2588"/>
        <w:gridCol w:w="1068"/>
        <w:gridCol w:w="376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8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w:t>
            </w:r>
            <w:r>
              <w:rPr>
                <w:sz w:val="21"/>
              </w:rPr>
              <w:t>省、市、区</w:t>
            </w:r>
            <w:r>
              <w:rPr>
                <w:sz w:val="21"/>
              </w:rPr>
              <w:t>+</w:t>
            </w:r>
            <w:r>
              <w:rPr>
                <w:sz w:val="21"/>
              </w:rPr>
              <w:t>详细地址）</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、小微型企业（根据投标文件格式《中小企业声明函》如实填写）</w:t>
            </w:r>
          </w:p>
          <w:p>
            <w:pPr>
              <w:pStyle w:val="null3"/>
              <w:jc w:val="both"/>
            </w:pPr>
            <w:r>
              <w:rPr>
                <w:sz w:val="21"/>
              </w:rPr>
              <w:t>□</w:t>
            </w:r>
            <w:r>
              <w:rPr>
                <w:sz w:val="21"/>
              </w:rPr>
              <w:t>2</w:t>
            </w:r>
            <w:r>
              <w:rPr>
                <w:sz w:val="21"/>
              </w:rPr>
              <w:t>、中型企业（根据投标文件格式《中小企业声明函》如实填写）</w:t>
            </w:r>
          </w:p>
          <w:p>
            <w:pPr>
              <w:pStyle w:val="null3"/>
              <w:jc w:val="both"/>
            </w:pPr>
            <w:r>
              <w:rPr>
                <w:sz w:val="21"/>
              </w:rPr>
              <w:t>□</w:t>
            </w:r>
            <w:r>
              <w:rPr>
                <w:sz w:val="21"/>
              </w:rPr>
              <w:t>3</w:t>
            </w:r>
            <w:r>
              <w:rPr>
                <w:sz w:val="21"/>
              </w:rPr>
              <w:t>、大型企业</w:t>
            </w:r>
          </w:p>
          <w:p>
            <w:pPr>
              <w:pStyle w:val="null3"/>
              <w:jc w:val="both"/>
            </w:pPr>
            <w:r>
              <w:rPr>
                <w:sz w:val="21"/>
              </w:rPr>
              <w:t>□</w:t>
            </w:r>
            <w:r>
              <w:rPr>
                <w:sz w:val="21"/>
              </w:rPr>
              <w:t>4</w:t>
            </w:r>
            <w:r>
              <w:rPr>
                <w:sz w:val="21"/>
              </w:rPr>
              <w:t>、其他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、监狱企业</w:t>
            </w:r>
          </w:p>
          <w:p>
            <w:pPr>
              <w:pStyle w:val="null3"/>
              <w:jc w:val="both"/>
            </w:pPr>
            <w:r>
              <w:rPr>
                <w:sz w:val="21"/>
              </w:rPr>
              <w:t>□</w:t>
            </w:r>
            <w:r>
              <w:rPr>
                <w:sz w:val="21"/>
              </w:rPr>
              <w:t>2</w:t>
            </w:r>
            <w:r>
              <w:rPr>
                <w:sz w:val="21"/>
              </w:rPr>
              <w:t>、残疾人福利性单位</w:t>
            </w:r>
          </w:p>
          <w:p>
            <w:pPr>
              <w:pStyle w:val="null3"/>
              <w:jc w:val="both"/>
            </w:pPr>
            <w:r>
              <w:rPr>
                <w:sz w:val="21"/>
              </w:rPr>
              <w:t>□</w:t>
            </w:r>
            <w:r>
              <w:rPr>
                <w:sz w:val="21"/>
              </w:rPr>
              <w:t>3</w:t>
            </w:r>
            <w:r>
              <w:rPr>
                <w:sz w:val="21"/>
              </w:rPr>
              <w:t>、其他</w:t>
            </w:r>
          </w:p>
          <w:p>
            <w:pPr>
              <w:pStyle w:val="null3"/>
              <w:jc w:val="both"/>
            </w:pP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p>
            <w:pPr>
              <w:pStyle w:val="null3"/>
              <w:jc w:val="both"/>
            </w:pPr>
            <w:r>
              <w:rPr>
                <w:sz w:val="21"/>
              </w:rPr>
              <w:t>（以下必须填写）</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w:t>
            </w:r>
            <w:r>
              <w:rPr>
                <w:sz w:val="21"/>
              </w:rPr>
              <w:t>、欧资企业</w:t>
            </w:r>
          </w:p>
          <w:p>
            <w:pPr>
              <w:pStyle w:val="null3"/>
              <w:jc w:val="both"/>
            </w:pPr>
            <w:r>
              <w:rPr>
                <w:sz w:val="21"/>
              </w:rPr>
              <w:t>□</w:t>
            </w:r>
            <w:r>
              <w:rPr>
                <w:sz w:val="21"/>
              </w:rPr>
              <w:t>2</w:t>
            </w:r>
            <w:r>
              <w:rPr>
                <w:sz w:val="21"/>
              </w:rPr>
              <w:t>、美资企业</w:t>
            </w:r>
          </w:p>
          <w:p>
            <w:pPr>
              <w:pStyle w:val="null3"/>
              <w:jc w:val="both"/>
            </w:pPr>
            <w:r>
              <w:rPr>
                <w:sz w:val="21"/>
              </w:rPr>
              <w:t>□</w:t>
            </w:r>
            <w:r>
              <w:rPr>
                <w:sz w:val="21"/>
              </w:rPr>
              <w:t>3</w:t>
            </w:r>
            <w:r>
              <w:rPr>
                <w:sz w:val="21"/>
              </w:rPr>
              <w:t>、日资企业</w:t>
            </w:r>
          </w:p>
          <w:p>
            <w:pPr>
              <w:pStyle w:val="null3"/>
              <w:jc w:val="both"/>
            </w:pPr>
            <w:r>
              <w:rPr>
                <w:sz w:val="21"/>
              </w:rPr>
              <w:t>□</w:t>
            </w:r>
            <w:r>
              <w:rPr>
                <w:sz w:val="21"/>
              </w:rPr>
              <w:t>4</w:t>
            </w:r>
            <w:r>
              <w:rPr>
                <w:sz w:val="21"/>
              </w:rPr>
              <w:t>、其他</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w:t>
            </w:r>
            <w:r>
              <w:rPr>
                <w:sz w:val="21"/>
              </w:rPr>
              <w:t>、外商</w:t>
            </w:r>
            <w:r>
              <w:rPr>
                <w:sz w:val="21"/>
                <w:b/>
              </w:rPr>
              <w:t>单独</w:t>
            </w:r>
            <w:r>
              <w:rPr>
                <w:sz w:val="21"/>
              </w:rPr>
              <w:t>投资</w:t>
            </w:r>
          </w:p>
          <w:p>
            <w:pPr>
              <w:pStyle w:val="null3"/>
              <w:jc w:val="both"/>
            </w:pPr>
            <w:r>
              <w:rPr>
                <w:sz w:val="21"/>
              </w:rPr>
              <w:t>□</w:t>
            </w:r>
            <w:r>
              <w:rPr>
                <w:sz w:val="21"/>
              </w:rPr>
              <w:t>2</w:t>
            </w:r>
            <w:r>
              <w:rPr>
                <w:sz w:val="21"/>
              </w:rPr>
              <w:t>、外商</w:t>
            </w:r>
            <w:r>
              <w:rPr>
                <w:sz w:val="21"/>
                <w:b/>
              </w:rPr>
              <w:t>部份</w:t>
            </w:r>
            <w:r>
              <w:rPr>
                <w:sz w:val="21"/>
              </w:rPr>
              <w:t>投资</w:t>
            </w:r>
          </w:p>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□男        □女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p>
            <w:pPr>
              <w:pStyle w:val="null3"/>
              <w:jc w:val="both"/>
            </w:pP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outlineLvl w:val="1"/>
      </w:pPr>
      <w:r>
        <w:rPr>
          <w:sz w:val="21"/>
          <w:b/>
        </w:rPr>
        <w:t>二、通用采购要求（除特别标注适用的包组的条款外，其他条款包组一、包组二均适用）</w:t>
      </w:r>
    </w:p>
    <w:p>
      <w:pPr>
        <w:pStyle w:val="null3"/>
        <w:jc w:val="both"/>
        <w:outlineLvl w:val="2"/>
      </w:pPr>
      <w:r>
        <w:rPr>
          <w:sz w:val="21"/>
          <w:b/>
        </w:rPr>
        <w:t>（一）货品质量基础要求</w:t>
      </w:r>
    </w:p>
    <w:p>
      <w:pPr>
        <w:pStyle w:val="null3"/>
        <w:ind w:firstLine="420"/>
        <w:jc w:val="both"/>
      </w:pPr>
      <w:r>
        <w:rPr>
          <w:sz w:val="21"/>
        </w:rPr>
        <w:t>1.投标人必须承诺提供厂商原装、全新的货物，符合国家最新食品安全及相关产品质量标准，无异味、无霉烂变质，不得为假冒伪劣、以次充好商品。</w:t>
      </w:r>
    </w:p>
    <w:p>
      <w:pPr>
        <w:pStyle w:val="null3"/>
        <w:ind w:firstLine="420"/>
        <w:jc w:val="both"/>
      </w:pPr>
      <w:r>
        <w:rPr>
          <w:sz w:val="21"/>
        </w:rPr>
        <w:t>2.所有货品开箱检验时需完好无破损，配置与装箱单相符，外观清洁，数量、质量及性能不低于本采购需求约定要求；有保质期的货品，剩余保质期不得少于原有保质期的三分之二。</w:t>
      </w:r>
    </w:p>
    <w:p>
      <w:pPr>
        <w:pStyle w:val="null3"/>
        <w:ind w:firstLine="420"/>
        <w:jc w:val="both"/>
      </w:pPr>
      <w:r>
        <w:rPr>
          <w:sz w:val="21"/>
        </w:rPr>
        <w:t>★3.包组一所有货品为非进口、非转基因产品（进口产品指通过中国海关报关验放进入中国境内且产自关境外的产品）；包组二所有食材为非进口、非转基因产品（进口食材指通过中国海关报关验放进入中国境内且产自关境外的食材）</w:t>
      </w:r>
      <w:r>
        <w:rPr>
          <w:sz w:val="21"/>
          <w:b/>
        </w:rPr>
        <w:t>（需提供书面承诺函并加盖公章）</w:t>
      </w:r>
      <w:r>
        <w:rPr>
          <w:sz w:val="21"/>
        </w:rPr>
        <w:t>。</w:t>
      </w:r>
      <w:r>
        <w:rPr>
          <w:sz w:val="21"/>
        </w:rPr>
        <w:t xml:space="preserve">                                                        </w:t>
      </w:r>
    </w:p>
    <w:p>
      <w:pPr>
        <w:pStyle w:val="null3"/>
        <w:ind w:firstLine="420"/>
        <w:jc w:val="both"/>
      </w:pPr>
      <w:r>
        <w:rPr>
          <w:sz w:val="21"/>
        </w:rPr>
        <w:t>4.因产品质量问题发生争议，由广东省或广州市质检部门进行质量鉴定；双方可共同或分别提出鉴定申请，鉴定结论不一致时，以广东省质检部门结论为准；产品符合质量标准的，鉴定费由采购人承担，不符合的由中标人承担。</w:t>
      </w:r>
    </w:p>
    <w:p>
      <w:pPr>
        <w:pStyle w:val="null3"/>
        <w:jc w:val="both"/>
        <w:outlineLvl w:val="2"/>
      </w:pPr>
      <w:r>
        <w:rPr>
          <w:sz w:val="21"/>
          <w:b/>
        </w:rPr>
        <w:t>（二）索证索票要求</w:t>
      </w:r>
    </w:p>
    <w:p>
      <w:pPr>
        <w:pStyle w:val="null3"/>
        <w:ind w:firstLine="420"/>
        <w:jc w:val="both"/>
      </w:pPr>
      <w:r>
        <w:rPr>
          <w:sz w:val="21"/>
        </w:rPr>
        <w:t>1.中标人需按各包组专项索证索票要求提供票证，票证均需在有效期内，复印件需加盖 “此复印件与原件相同，专供广州医科大学附属妇女儿童医疗中心” 字样及中标人公章。</w:t>
      </w:r>
    </w:p>
    <w:p>
      <w:pPr>
        <w:pStyle w:val="null3"/>
        <w:ind w:firstLine="420"/>
        <w:jc w:val="both"/>
      </w:pPr>
      <w:r>
        <w:rPr>
          <w:sz w:val="21"/>
        </w:rPr>
        <w:t>2.所有索证索票资料须符合《餐饮服务食品采购索证索票管理规定》（最新修订版）要求，采购人有权对票证真实性、有效性进行核查。</w:t>
      </w:r>
    </w:p>
    <w:p>
      <w:pPr>
        <w:pStyle w:val="null3"/>
        <w:jc w:val="both"/>
        <w:outlineLvl w:val="2"/>
      </w:pPr>
      <w:r>
        <w:rPr>
          <w:sz w:val="21"/>
          <w:b/>
        </w:rPr>
        <w:t>（三）配送服务要求</w:t>
      </w:r>
    </w:p>
    <w:p>
      <w:pPr>
        <w:pStyle w:val="null3"/>
        <w:ind w:firstLine="420"/>
        <w:jc w:val="both"/>
      </w:pPr>
      <w:r>
        <w:rPr>
          <w:sz w:val="21"/>
        </w:rPr>
        <w:t>1. 配送频次：全年无休配送，采购人以电话、邮件等方式下达采购订单，中标人按订单品种、数量配送；包组一食杂类每周送货不少于 1 次，包组二肉菜类每天分两次配送。</w:t>
      </w:r>
    </w:p>
    <w:p>
      <w:pPr>
        <w:pStyle w:val="null3"/>
        <w:ind w:firstLine="480"/>
        <w:jc w:val="both"/>
      </w:pPr>
      <w:r>
        <w:rPr>
          <w:sz w:val="24"/>
        </w:rPr>
        <w:t>2.</w:t>
      </w:r>
      <w:r>
        <w:rPr>
          <w:sz w:val="21"/>
        </w:rPr>
        <w:t>配送时间：</w:t>
      </w:r>
    </w:p>
    <w:p>
      <w:pPr>
        <w:pStyle w:val="null3"/>
        <w:ind w:left="420"/>
        <w:jc w:val="both"/>
      </w:pPr>
      <w:r>
        <w:rPr>
          <w:sz w:val="21"/>
        </w:rPr>
        <w:t>2.1 包组一食杂类配送时间按采购人指定时间。</w:t>
      </w:r>
    </w:p>
    <w:p>
      <w:pPr>
        <w:pStyle w:val="null3"/>
        <w:ind w:firstLine="210"/>
        <w:jc w:val="both"/>
      </w:pPr>
      <w:r>
        <w:rPr>
          <w:sz w:val="21"/>
        </w:rPr>
        <w:t>★2.2包组二肉菜类配送时间承诺：严格按每日 5:00和7:00 的时间要求将货品送至各院区营养室，未兑现时间承诺的按违约责任处理</w:t>
      </w:r>
      <w:r>
        <w:rPr>
          <w:sz w:val="21"/>
          <w:b/>
        </w:rPr>
        <w:t>（需提供书面承诺函并加盖公章）</w:t>
      </w:r>
      <w:r>
        <w:rPr>
          <w:sz w:val="21"/>
        </w:rPr>
        <w:t>。</w:t>
      </w:r>
    </w:p>
    <w:p>
      <w:pPr>
        <w:pStyle w:val="null3"/>
        <w:ind w:firstLine="480"/>
        <w:jc w:val="both"/>
      </w:pPr>
      <w:r>
        <w:rPr>
          <w:sz w:val="24"/>
        </w:rPr>
        <w:t>3.</w:t>
      </w:r>
      <w:r>
        <w:rPr>
          <w:sz w:val="21"/>
        </w:rPr>
        <w:t>收货地点：广州医科大学附属妇女儿童医疗中心四个院区，具体地址为：</w:t>
      </w:r>
      <w:r>
        <w:rPr>
          <w:sz w:val="21"/>
        </w:rPr>
        <w:t>① 珠江新城院区：广州市天河区珠江新城金穗路 9 号；② 儿童院区：广州市越秀区人民中路 318 号；③妇婴院区：广州市越秀区人民中路 402 号；④增城院区：广州市增城区增城大道 293 号。</w:t>
      </w:r>
    </w:p>
    <w:p>
      <w:pPr>
        <w:pStyle w:val="null3"/>
        <w:ind w:firstLine="480"/>
        <w:jc w:val="both"/>
      </w:pPr>
      <w:r>
        <w:rPr>
          <w:sz w:val="24"/>
        </w:rPr>
        <w:t>4.</w:t>
      </w:r>
      <w:r>
        <w:rPr>
          <w:sz w:val="21"/>
        </w:rPr>
        <w:t>送货方式：中标人随货提供注明货物名称、单位、数量、售价及总金额的送货清单，作为采购人入库验收凭证；送货清单一式四份，双方验货签字确认后各持两份。</w:t>
      </w:r>
    </w:p>
    <w:p>
      <w:pPr>
        <w:pStyle w:val="null3"/>
        <w:spacing w:before="120"/>
        <w:ind w:firstLine="420"/>
        <w:jc w:val="both"/>
      </w:pPr>
      <w:r>
        <w:rPr>
          <w:sz w:val="21"/>
        </w:rPr>
        <w:t>★5. 订单执行承诺：严格按采购人订单供货，不得擅自变更货品，确因市场流通需变更的，需书面向采购人申请并征得书面同意后才可变更货品，擅自变更累计达三次的，采购人有权终止合同</w:t>
      </w:r>
      <w:r>
        <w:rPr>
          <w:sz w:val="21"/>
          <w:b/>
        </w:rPr>
        <w:t>（需提供书面承诺函并加盖公章）</w:t>
      </w:r>
    </w:p>
    <w:p>
      <w:pPr>
        <w:pStyle w:val="null3"/>
        <w:ind w:firstLine="420"/>
        <w:jc w:val="both"/>
      </w:pPr>
      <w:r>
        <w:rPr>
          <w:sz w:val="21"/>
        </w:rPr>
        <w:t>6. 配送数量准确性：配送货品斤两误差标准差不大于 2%，以采购人验货数量为准。</w:t>
      </w:r>
    </w:p>
    <w:p>
      <w:pPr>
        <w:pStyle w:val="null3"/>
        <w:ind w:left="420"/>
        <w:jc w:val="both"/>
      </w:pPr>
      <w:r>
        <w:rPr>
          <w:sz w:val="21"/>
        </w:rPr>
        <w:t>7.运输要求</w:t>
      </w:r>
    </w:p>
    <w:p>
      <w:pPr>
        <w:pStyle w:val="null3"/>
        <w:ind w:left="420"/>
        <w:jc w:val="both"/>
      </w:pPr>
      <w:r>
        <w:rPr>
          <w:sz w:val="21"/>
        </w:rPr>
        <w:t>7.1配送车辆要求</w:t>
      </w:r>
    </w:p>
    <w:p>
      <w:pPr>
        <w:pStyle w:val="null3"/>
        <w:ind w:firstLine="420"/>
        <w:jc w:val="both"/>
      </w:pPr>
      <w:r>
        <w:rPr>
          <w:sz w:val="21"/>
        </w:rPr>
        <w:t>7.1.1包组一食杂类中标人需配备 3 台及以上配送车辆（自有/租赁均可），满足四院区多点配送的及时性要求。</w:t>
      </w:r>
    </w:p>
    <w:p>
      <w:pPr>
        <w:pStyle w:val="null3"/>
        <w:ind w:firstLine="420"/>
        <w:jc w:val="both"/>
      </w:pPr>
      <w:r>
        <w:rPr>
          <w:sz w:val="21"/>
        </w:rPr>
        <w:t>7.1.2包组二肉菜类中标人需配备不少于 4 辆冷藏配送车辆、不少于 5 辆普通配送车辆（其中至少 1 辆普通配送车辆作为配送备用）（自有/租赁均可）。冷藏车辆需办理相关货运经营证件，鲜肉类、冻品类等冷链货品运输时，肉类中心温度控制在 - 2℃至 7℃，做好出车温度登记，随货交各院区营养室存档。</w:t>
      </w:r>
    </w:p>
    <w:p>
      <w:pPr>
        <w:pStyle w:val="null3"/>
        <w:ind w:firstLine="420"/>
        <w:jc w:val="both"/>
      </w:pPr>
      <w:r>
        <w:rPr>
          <w:sz w:val="21"/>
        </w:rPr>
        <w:t>★7.1.3包组二肉菜类冷链运输要求：冷链货品采用专门冷链运输车配送，保证运输过程冷链不中断</w:t>
      </w:r>
      <w:r>
        <w:rPr>
          <w:sz w:val="21"/>
          <w:b/>
        </w:rPr>
        <w:t>（需提供书面承诺函并加盖公章）</w:t>
      </w:r>
      <w:r>
        <w:rPr>
          <w:sz w:val="21"/>
        </w:rPr>
        <w:t>。</w:t>
      </w:r>
      <w:r>
        <w:rPr>
          <w:sz w:val="21"/>
        </w:rPr>
        <w:t xml:space="preserve">                                                         </w:t>
      </w:r>
    </w:p>
    <w:p>
      <w:pPr>
        <w:pStyle w:val="null3"/>
        <w:ind w:firstLine="420"/>
        <w:jc w:val="both"/>
      </w:pPr>
      <w:r>
        <w:rPr>
          <w:sz w:val="21"/>
        </w:rPr>
        <w:t>7.2运输工具清洁卫生无污染，采用符合食品卫生标准的外包装和运载工具，定期清洁消毒；运输车厢内仓（地面、墙面、顶部）采用抗腐蚀、防潮、易清洁消毒材料，无不良气味。</w:t>
      </w:r>
    </w:p>
    <w:p>
      <w:pPr>
        <w:pStyle w:val="null3"/>
        <w:ind w:firstLine="420"/>
        <w:jc w:val="both"/>
      </w:pPr>
      <w:r>
        <w:rPr>
          <w:sz w:val="21"/>
        </w:rPr>
        <w:t>7.3 运输途中严防日晒、雨淋，做好通风散热，货品堆放科学合理，避免交叉污染；对温度有要求的货品，需记录送货车辆温度并存档，冷链运输需保证冷链不中断。</w:t>
      </w:r>
    </w:p>
    <w:p>
      <w:pPr>
        <w:pStyle w:val="null3"/>
        <w:ind w:firstLine="420"/>
        <w:jc w:val="both"/>
      </w:pPr>
      <w:r>
        <w:rPr>
          <w:sz w:val="21"/>
        </w:rPr>
        <w:t>8. 包装容器与标签：</w:t>
      </w:r>
    </w:p>
    <w:p>
      <w:pPr>
        <w:pStyle w:val="null3"/>
        <w:ind w:firstLine="420"/>
        <w:jc w:val="both"/>
      </w:pPr>
      <w:r>
        <w:rPr>
          <w:sz w:val="21"/>
        </w:rPr>
        <w:t>8.1 包装容器（框、箱、袋等）清洁、干燥、牢固、透气，无污染、无异味、无霉变，包装材料符合食品卫生要求；不同类别货品，按不同颜色容器分别盛装，防止交叉污染；包装费用由中标人承担。</w:t>
      </w:r>
    </w:p>
    <w:p>
      <w:pPr>
        <w:pStyle w:val="null3"/>
        <w:ind w:firstLine="420"/>
        <w:jc w:val="both"/>
      </w:pPr>
      <w:r>
        <w:rPr>
          <w:sz w:val="21"/>
        </w:rPr>
        <w:t>8.2 每件包装按《农产品包装和标识管理办法》、GB 7718-2011《食品安全国家标准 预包装食品标签通则》要求贴标签，标明产地、品种、净含量、生产单位及地址、生产日期等信息，同时符合《商品包装政府采购需求标准（试行）》《快递包装政府采购需求标准（试行）》要求。</w:t>
      </w:r>
    </w:p>
    <w:p>
      <w:pPr>
        <w:pStyle w:val="null3"/>
        <w:ind w:firstLine="420"/>
        <w:jc w:val="both"/>
      </w:pPr>
      <w:r>
        <w:rPr>
          <w:sz w:val="21"/>
        </w:rPr>
        <w:t>9. 人员管理要求：</w:t>
      </w:r>
    </w:p>
    <w:p>
      <w:pPr>
        <w:pStyle w:val="null3"/>
        <w:spacing w:before="120"/>
        <w:ind w:firstLine="420"/>
        <w:jc w:val="both"/>
      </w:pPr>
      <w:r>
        <w:rPr>
          <w:sz w:val="21"/>
        </w:rPr>
        <w:t>9.1人员配置：①配置 1 名总负责人（具有 3 年及以上同类项目管理经验），统筹各院区对接及服务工作；②珠江新城院区、增城院区各配备≥ 3 名供货及搬运人员，妇婴院区、儿童院区各配备≥ 2 名供货及搬运人员；③配备≥2名</w:t>
      </w:r>
      <w:r>
        <w:rPr>
          <w:sz w:val="21"/>
        </w:rPr>
        <w:t>食品安全管理员，需具有食品安全管理员证书或食品安全管理人员培训考核合格证明文件</w:t>
      </w:r>
      <w:r>
        <w:rPr>
          <w:sz w:val="21"/>
        </w:rPr>
        <w:t>，</w:t>
      </w:r>
      <w:r>
        <w:rPr>
          <w:sz w:val="21"/>
        </w:rPr>
        <w:t>持有相关资质证书。各类人员岗位不能重复，一个人只负责一个岗位工作。</w:t>
      </w:r>
      <w:r>
        <w:rPr>
          <w:sz w:val="21"/>
        </w:rPr>
        <w:t xml:space="preserve">  </w:t>
      </w:r>
    </w:p>
    <w:p>
      <w:pPr>
        <w:pStyle w:val="null3"/>
        <w:ind w:firstLine="420"/>
        <w:jc w:val="both"/>
      </w:pPr>
      <w:r>
        <w:rPr>
          <w:sz w:val="21"/>
        </w:rPr>
        <w:t>9.2 团队成员持有效健康证上岗，健康证交各院区营养室备案，身份信息报采购人备案。</w:t>
      </w:r>
    </w:p>
    <w:p>
      <w:pPr>
        <w:pStyle w:val="null3"/>
        <w:ind w:firstLine="420"/>
        <w:jc w:val="both"/>
      </w:pPr>
      <w:r>
        <w:rPr>
          <w:sz w:val="21"/>
        </w:rPr>
        <w:t>9.3配送人员需统一着装，佩戴盖有中标人公章的胸卡，遵守采购人《外来人员管理规定》，做好出入登记。</w:t>
      </w:r>
    </w:p>
    <w:p>
      <w:pPr>
        <w:pStyle w:val="null3"/>
        <w:ind w:firstLine="420"/>
        <w:jc w:val="both"/>
      </w:pPr>
      <w:r>
        <w:rPr>
          <w:sz w:val="21"/>
        </w:rPr>
        <w:t>9.4如需调整配送人员，需书面向采购人提出申请，经同意后方可调整。</w:t>
      </w:r>
    </w:p>
    <w:p>
      <w:pPr>
        <w:pStyle w:val="null3"/>
        <w:ind w:firstLine="420"/>
        <w:jc w:val="both"/>
      </w:pPr>
      <w:r>
        <w:rPr>
          <w:sz w:val="21"/>
        </w:rPr>
        <w:t>9.5中标人需对服务人员开展岗前培训、食品卫生安全培训、突发情况应对培训等，保证服务人员专业能力和服务规范。</w:t>
      </w:r>
    </w:p>
    <w:p>
      <w:pPr>
        <w:pStyle w:val="null3"/>
        <w:ind w:firstLine="420"/>
        <w:jc w:val="both"/>
      </w:pPr>
      <w:r>
        <w:rPr>
          <w:sz w:val="21"/>
        </w:rPr>
        <w:t>9.6货品上架：中标人需将货品送至采购人指定地点并按要求上架摆放，遵循 “先进先出、有效期在前先出” 原则，先处理货架原有剩余货品，再摆放新货品，中标人需做好相关人员培训。</w:t>
      </w:r>
    </w:p>
    <w:p>
      <w:pPr>
        <w:pStyle w:val="null3"/>
        <w:ind w:firstLine="420"/>
        <w:jc w:val="both"/>
      </w:pPr>
      <w:r>
        <w:rPr>
          <w:sz w:val="21"/>
        </w:rPr>
        <w:t>★10. 临时供货响应：对采购人临时供货要求，中标人需随订随送，最迟 2 小时内响应，紧急供货需 30 分钟内响应，少量常用品临时需求 1 小时内送达。</w:t>
      </w:r>
      <w:r>
        <w:rPr>
          <w:sz w:val="21"/>
          <w:b/>
        </w:rPr>
        <w:t>（需提供书面承诺函并加盖公章）</w:t>
      </w:r>
      <w:r>
        <w:rPr>
          <w:sz w:val="21"/>
        </w:rPr>
        <w:t>。</w:t>
      </w:r>
      <w:r>
        <w:rPr>
          <w:sz w:val="21"/>
        </w:rPr>
        <w:t xml:space="preserve">                                                        </w:t>
      </w:r>
    </w:p>
    <w:p>
      <w:pPr>
        <w:pStyle w:val="null3"/>
        <w:ind w:firstLine="420"/>
        <w:jc w:val="both"/>
      </w:pPr>
      <w:r>
        <w:rPr>
          <w:sz w:val="21"/>
        </w:rPr>
        <w:t>11.突发应急情况处理：</w:t>
      </w:r>
    </w:p>
    <w:p>
      <w:pPr>
        <w:pStyle w:val="null3"/>
        <w:ind w:firstLine="420"/>
        <w:jc w:val="both"/>
      </w:pPr>
      <w:r>
        <w:rPr>
          <w:sz w:val="21"/>
        </w:rPr>
        <w:t>11.1</w:t>
      </w:r>
      <w:r>
        <w:rPr>
          <w:sz w:val="21"/>
        </w:rPr>
        <w:t>.</w:t>
      </w:r>
      <w:r>
        <w:rPr>
          <w:sz w:val="21"/>
        </w:rPr>
        <w:t>投标人应具有处理紧急、突发事件的能力，包括日常应急预警措施、人员调配措施及事后保障措施等</w:t>
      </w:r>
    </w:p>
    <w:p>
      <w:pPr>
        <w:pStyle w:val="null3"/>
        <w:ind w:firstLine="420"/>
        <w:jc w:val="both"/>
      </w:pPr>
      <w:r>
        <w:rPr>
          <w:sz w:val="21"/>
        </w:rPr>
        <w:t>11.2</w:t>
      </w:r>
      <w:r>
        <w:rPr>
          <w:sz w:val="21"/>
        </w:rPr>
        <w:t>.</w:t>
      </w:r>
      <w:r>
        <w:rPr>
          <w:sz w:val="21"/>
        </w:rPr>
        <w:t>突发事件应急响应机制：含自然灾害、食物中毒和突发公共卫生事件等需要临时增加人员协助处理各类突发事件。对项目实施期间可能出现突发的、不可预见的情况，投标人应成立专门的项目应急小组。在接到采购人通知或发现突发情况</w:t>
      </w:r>
      <w:r>
        <w:rPr>
          <w:sz w:val="21"/>
        </w:rPr>
        <w:t>5</w:t>
      </w:r>
      <w:r>
        <w:rPr>
          <w:sz w:val="21"/>
        </w:rPr>
        <w:t>分钟内响应，并派主管或以上级别人员与采购人对接，应急小组需在</w:t>
      </w:r>
      <w:r>
        <w:rPr>
          <w:sz w:val="21"/>
        </w:rPr>
        <w:t>30</w:t>
      </w:r>
      <w:r>
        <w:rPr>
          <w:sz w:val="21"/>
        </w:rPr>
        <w:t>分钟内到达突发情况现场。</w:t>
      </w:r>
    </w:p>
    <w:p>
      <w:pPr>
        <w:pStyle w:val="null3"/>
        <w:ind w:firstLine="420"/>
        <w:jc w:val="both"/>
      </w:pPr>
      <w:r>
        <w:rPr>
          <w:sz w:val="21"/>
        </w:rPr>
        <w:t>11.3</w:t>
      </w:r>
      <w:r>
        <w:rPr>
          <w:sz w:val="21"/>
        </w:rPr>
        <w:t>.</w:t>
      </w:r>
      <w:r>
        <w:rPr>
          <w:sz w:val="21"/>
        </w:rPr>
        <w:t>投标人应制定应急预案，内容包括但不限于自然灾害、食物中毒和突发公共卫生事件等需要临时增加人员的情况。</w:t>
      </w:r>
    </w:p>
    <w:p>
      <w:pPr>
        <w:pStyle w:val="null3"/>
        <w:ind w:firstLine="420"/>
        <w:jc w:val="both"/>
      </w:pPr>
      <w:r>
        <w:rPr>
          <w:sz w:val="21"/>
        </w:rPr>
        <w:t>11.4</w:t>
      </w:r>
      <w:r>
        <w:rPr>
          <w:sz w:val="21"/>
        </w:rPr>
        <w:t>.</w:t>
      </w:r>
      <w:r>
        <w:rPr>
          <w:sz w:val="21"/>
        </w:rPr>
        <w:t>预案需包括应急人员组织架构、人员职责、各种紧急情况的响应时间、联系方式、各种紧急情况的详细处理流程及紧急情况的预防措施。</w:t>
      </w:r>
    </w:p>
    <w:p>
      <w:pPr>
        <w:pStyle w:val="null3"/>
        <w:ind w:firstLine="420"/>
        <w:jc w:val="both"/>
      </w:pPr>
      <w:r>
        <w:rPr>
          <w:sz w:val="21"/>
        </w:rPr>
        <w:t>12. 设施设备要求：中标人须具备满足项目需求的配送场地能力（包组一：分拣场所、仓库等；包组二：</w:t>
      </w:r>
      <w:r>
        <w:rPr>
          <w:sz w:val="21"/>
        </w:rPr>
        <w:t>配送加工场地</w:t>
      </w:r>
      <w:r>
        <w:rPr>
          <w:sz w:val="21"/>
        </w:rPr>
        <w:t>、冷库、仓库等））及货物来源、供货保障能力（包组一：与第三方供应商稳定合作</w:t>
      </w:r>
      <w:r>
        <w:rPr>
          <w:sz w:val="21"/>
        </w:rPr>
        <w:t>；</w:t>
      </w:r>
      <w:r>
        <w:rPr>
          <w:sz w:val="21"/>
        </w:rPr>
        <w:t>包组</w:t>
      </w:r>
      <w:r>
        <w:rPr>
          <w:sz w:val="21"/>
        </w:rPr>
        <w:t>二</w:t>
      </w:r>
      <w:r>
        <w:rPr>
          <w:sz w:val="21"/>
        </w:rPr>
        <w:t>：与第三方供应商稳定合作</w:t>
      </w:r>
      <w:r>
        <w:rPr>
          <w:sz w:val="21"/>
        </w:rPr>
        <w:t>、</w:t>
      </w:r>
      <w:r>
        <w:rPr>
          <w:sz w:val="21"/>
        </w:rPr>
        <w:t>自有基地供应等）；包组二须具备食品安全检测室及相关检测设备（瘦肉精检测仪、农药残留检测仪、食品安全检测仪、重金属检测仪等）。</w:t>
      </w:r>
    </w:p>
    <w:p>
      <w:pPr>
        <w:pStyle w:val="null3"/>
        <w:ind w:firstLine="420"/>
        <w:jc w:val="both"/>
      </w:pPr>
      <w:r>
        <w:rPr>
          <w:sz w:val="21"/>
        </w:rPr>
        <w:t>13. 线下服务点：中标公告发出后 15 天内，向采购人提供四院区附近的服务点清单及相关证明材料（名称、地址、负责人信息、工作人员名单、产权 / 租赁合同等），未按要求提供的，采购人有权上报监管部门。</w:t>
      </w:r>
    </w:p>
    <w:p>
      <w:pPr>
        <w:pStyle w:val="null3"/>
        <w:ind w:firstLine="422"/>
        <w:jc w:val="both"/>
      </w:pPr>
      <w:r>
        <w:rPr>
          <w:sz w:val="21"/>
        </w:rPr>
        <w:t>14.</w:t>
      </w:r>
      <w:r>
        <w:rPr>
          <w:sz w:val="21"/>
          <w:b/>
        </w:rPr>
        <w:t>质量及安全的保障措施</w:t>
      </w:r>
    </w:p>
    <w:p>
      <w:pPr>
        <w:pStyle w:val="null3"/>
        <w:ind w:firstLine="420"/>
        <w:jc w:val="both"/>
      </w:pPr>
      <w:r>
        <w:rPr>
          <w:sz w:val="21"/>
        </w:rPr>
        <w:t>14.1.</w:t>
      </w:r>
      <w:r>
        <w:rPr>
          <w:sz w:val="21"/>
        </w:rPr>
        <w:t>投标人根据本项目采购人的特性，为本项目所配送的食材具有质量及安全的保障措施，所供食材的采购渠道有选择与管理的质量制度，对食材的储存环境进行监管、核对及跟进的制度，同时具备用于把控食品安全措施的保障。确保采购人在项目履行过程中，对潜在的食品安全风险程度降至最低，同时投标人需综合考量项目实施过程中可能遇到风险及采取对应的防范措施。</w:t>
      </w:r>
    </w:p>
    <w:p>
      <w:pPr>
        <w:pStyle w:val="null3"/>
        <w:ind w:firstLine="420"/>
      </w:pPr>
      <w:r>
        <w:rPr>
          <w:sz w:val="21"/>
        </w:rPr>
        <w:t>14.</w:t>
      </w:r>
      <w:r>
        <w:rPr>
          <w:sz w:val="21"/>
        </w:rPr>
        <w:t>2.</w:t>
      </w:r>
      <w:r>
        <w:rPr>
          <w:sz w:val="21"/>
        </w:rPr>
        <w:t>投标人须在投标文件中承诺所供物品均须符合《中华人民共和国食品安全法》以及国家和地方的有关规定，须是正规品牌，来源于正规采购渠道（供应货物时须提供相关证明材料），并保证无异味、无霉烂变质，否则，采购人有权不予收货，中标供应商须承担因此而引起的一切事故后果及所产生的一切责任，并负责赔偿。</w:t>
      </w:r>
    </w:p>
    <w:p>
      <w:pPr>
        <w:pStyle w:val="null3"/>
        <w:ind w:firstLine="420"/>
      </w:pPr>
      <w:r>
        <w:rPr>
          <w:sz w:val="21"/>
        </w:rPr>
        <w:t>①中标人应当建立食品、食品原料、食品添加剂和食品相关产品采购索证索票、进货查验和采购记录制度，保障食品安全，并便于溯源。</w:t>
      </w:r>
    </w:p>
    <w:p>
      <w:pPr>
        <w:pStyle w:val="null3"/>
        <w:ind w:firstLine="420"/>
      </w:pPr>
      <w:r>
        <w:rPr>
          <w:sz w:val="21"/>
        </w:rPr>
        <w:t>②中标人应当指定经培训合格的专职人员负责食品、食品添加剂及食品相关产品采购索证索票、进货查验和采购记录。专职人员应当掌握餐饮服务食品安全法律知识、餐饮服务食品安全基本知识以及食品常用鉴别常识。</w:t>
      </w:r>
    </w:p>
    <w:p>
      <w:pPr>
        <w:pStyle w:val="null3"/>
        <w:ind w:firstLine="420"/>
        <w:jc w:val="both"/>
      </w:pPr>
      <w:r>
        <w:rPr>
          <w:sz w:val="21"/>
        </w:rPr>
        <w:t>③</w:t>
      </w:r>
      <w:r>
        <w:rPr>
          <w:sz w:val="21"/>
        </w:rPr>
        <w:t>中标人应当到证照齐全有效、有相对固定场所的食品生产经营单位或批发市场采购，并应当索取、留存有供货方盖章（或签字）的购物凭证（发票、收据、进货清单、信誉卡等）。购物凭证应当包括供货方名称、产品名称、产品数量、送货或购买日期等内容。长期定点采购的，中标人应当与供应商签订包括保证食品安全内容的采购供应合同。</w:t>
      </w:r>
    </w:p>
    <w:p>
      <w:pPr>
        <w:pStyle w:val="null3"/>
        <w:ind w:firstLine="420"/>
        <w:jc w:val="both"/>
      </w:pPr>
      <w:r>
        <w:rPr>
          <w:sz w:val="21"/>
        </w:rPr>
        <w:t>④中标人建立有符合国家监管要求的食品安全追溯制度，所有产品的来源必须清晰，采购人有权要求中标人提供所供产品的溯源资料，中标人无法提供的视同不合格产品。</w:t>
      </w:r>
    </w:p>
    <w:p>
      <w:pPr>
        <w:pStyle w:val="null3"/>
        <w:ind w:firstLine="420"/>
        <w:jc w:val="both"/>
      </w:pPr>
      <w:r>
        <w:rPr>
          <w:sz w:val="21"/>
        </w:rPr>
        <w:t>15.</w:t>
      </w:r>
      <w:r>
        <w:rPr>
          <w:sz w:val="21"/>
        </w:rPr>
        <w:t>投标人具备管理体系的能力（包括质量、环境、职业健康安全、食品安全（或危害分析与关键控制点（</w:t>
      </w:r>
      <w:r>
        <w:rPr>
          <w:sz w:val="21"/>
        </w:rPr>
        <w:t>HACCP</w:t>
      </w:r>
      <w:r>
        <w:rPr>
          <w:sz w:val="21"/>
        </w:rPr>
        <w:t>））等体系认证情况）；自</w:t>
      </w:r>
      <w:r>
        <w:rPr>
          <w:sz w:val="21"/>
        </w:rPr>
        <w:t>202</w:t>
      </w:r>
      <w:r>
        <w:rPr>
          <w:sz w:val="21"/>
        </w:rPr>
        <w:t>3</w:t>
      </w:r>
      <w:r>
        <w:rPr>
          <w:sz w:val="21"/>
        </w:rPr>
        <w:t>年</w:t>
      </w:r>
      <w:r>
        <w:rPr>
          <w:sz w:val="21"/>
        </w:rPr>
        <w:t>01</w:t>
      </w:r>
      <w:r>
        <w:rPr>
          <w:sz w:val="21"/>
        </w:rPr>
        <w:t>月</w:t>
      </w:r>
      <w:r>
        <w:rPr>
          <w:sz w:val="21"/>
        </w:rPr>
        <w:t>01</w:t>
      </w:r>
      <w:r>
        <w:rPr>
          <w:sz w:val="21"/>
        </w:rPr>
        <w:t>日至今，具有与本项目相关的同类食材配送的服务经验。</w:t>
      </w:r>
    </w:p>
    <w:p>
      <w:pPr>
        <w:pStyle w:val="null3"/>
        <w:jc w:val="both"/>
        <w:outlineLvl w:val="2"/>
      </w:pPr>
      <w:r>
        <w:rPr>
          <w:sz w:val="21"/>
          <w:b/>
        </w:rPr>
        <w:t>（四）商务通用要求</w:t>
      </w:r>
    </w:p>
    <w:p>
      <w:pPr>
        <w:pStyle w:val="null3"/>
        <w:ind w:firstLine="480"/>
        <w:jc w:val="both"/>
      </w:pPr>
      <w:r>
        <w:rPr>
          <w:sz w:val="24"/>
        </w:rPr>
        <w:t>1.</w:t>
      </w:r>
      <w:r>
        <w:rPr>
          <w:sz w:val="21"/>
        </w:rPr>
        <w:t>报价规则通用要求：各包组货品均以指定基准价报唯一固定折扣率，折扣率范围为</w:t>
      </w:r>
      <w:r>
        <w:rPr>
          <w:sz w:val="21"/>
        </w:rPr>
        <w:t>0%＜折扣率≤100%，超过 100% 的投标报价视为无效；折扣率为具体数值，不得为区间值、负数，最终结算价 = 基准价 × 中标折扣率；中标报价已包含货品购置 / 生产、加工、检测、包装、配送、运输、保险、装卸、退换、质保、含税发票、人员费用等一切费用，采购人无需另行支付。</w:t>
      </w:r>
    </w:p>
    <w:p>
      <w:pPr>
        <w:pStyle w:val="null3"/>
        <w:ind w:firstLine="480"/>
        <w:jc w:val="both"/>
      </w:pPr>
      <w:r>
        <w:rPr>
          <w:sz w:val="24"/>
        </w:rPr>
        <w:t>2.</w:t>
      </w:r>
      <w:r>
        <w:rPr>
          <w:sz w:val="21"/>
        </w:rPr>
        <w:t>定价方式通用要求：各包组按约定周期确定执行基准价，当期执行价</w:t>
      </w:r>
      <w:r>
        <w:rPr>
          <w:sz w:val="21"/>
        </w:rPr>
        <w:t>= 执行基准价 × 中标折扣率，执行基准价按指定平台 / 渠道最新公布价格确定。</w:t>
      </w:r>
    </w:p>
    <w:p>
      <w:pPr>
        <w:pStyle w:val="null3"/>
        <w:ind w:firstLine="420"/>
        <w:jc w:val="both"/>
      </w:pPr>
      <w:r>
        <w:rPr>
          <w:sz w:val="24"/>
        </w:rPr>
        <w:t>3.</w:t>
      </w:r>
      <w:r>
        <w:rPr>
          <w:sz w:val="21"/>
        </w:rPr>
        <w:t>付款</w:t>
      </w:r>
      <w:r>
        <w:rPr>
          <w:sz w:val="21"/>
        </w:rPr>
        <w:t>方式通用要求：</w:t>
      </w:r>
    </w:p>
    <w:p>
      <w:pPr>
        <w:pStyle w:val="null3"/>
        <w:ind w:firstLine="420"/>
        <w:jc w:val="both"/>
      </w:pPr>
      <w:r>
        <w:rPr>
          <w:sz w:val="21"/>
        </w:rPr>
        <w:t>3.1</w:t>
      </w:r>
      <w:r>
        <w:rPr>
          <w:sz w:val="21"/>
        </w:rPr>
        <w:t>采购人以银行转账形式每月按实际送货量结算货款。</w:t>
      </w:r>
      <w:r>
        <w:rPr>
          <w:sz w:val="21"/>
        </w:rPr>
        <w:t>最终</w:t>
      </w:r>
      <w:r>
        <w:rPr>
          <w:sz w:val="21"/>
        </w:rPr>
        <w:t>月</w:t>
      </w:r>
      <w:r>
        <w:rPr>
          <w:sz w:val="21"/>
        </w:rPr>
        <w:t>结算金额</w:t>
      </w:r>
      <w:r>
        <w:rPr>
          <w:sz w:val="21"/>
        </w:rPr>
        <w:t>=</w:t>
      </w:r>
      <w:r>
        <w:rPr>
          <w:sz w:val="21"/>
        </w:rPr>
        <w:t>实际配送量</w:t>
      </w:r>
      <w:r>
        <w:rPr>
          <w:sz w:val="21"/>
        </w:rPr>
        <w:t>× 当期执行价计算，</w:t>
      </w:r>
      <w:r>
        <w:rPr>
          <w:sz w:val="21"/>
        </w:rPr>
        <w:t>中标人每月</w:t>
      </w:r>
      <w:r>
        <w:rPr>
          <w:sz w:val="21"/>
        </w:rPr>
        <w:t>25</w:t>
      </w:r>
      <w:r>
        <w:rPr>
          <w:sz w:val="21"/>
        </w:rPr>
        <w:t>日前凭国家正式发票及相关结算资料，向采购人申请付款，采购人在收到结算资料并审核后</w:t>
      </w:r>
      <w:r>
        <w:rPr>
          <w:sz w:val="21"/>
        </w:rPr>
        <w:t>5</w:t>
      </w:r>
      <w:r>
        <w:rPr>
          <w:sz w:val="21"/>
        </w:rPr>
        <w:t>个工作日内开始办理支付手续。</w:t>
      </w:r>
    </w:p>
    <w:p>
      <w:pPr>
        <w:pStyle w:val="null3"/>
        <w:ind w:firstLine="420"/>
        <w:jc w:val="both"/>
      </w:pPr>
      <w:r>
        <w:rPr>
          <w:sz w:val="21"/>
        </w:rPr>
        <w:t>3.2</w:t>
      </w:r>
      <w:r>
        <w:rPr>
          <w:sz w:val="21"/>
        </w:rPr>
        <w:t>根据《广东省财政厅关于进一步优化政府采购领域营商环境的实施意见》</w:t>
      </w:r>
      <w:r>
        <w:rPr>
          <w:sz w:val="21"/>
        </w:rPr>
        <w:t>，</w:t>
      </w:r>
      <w:r>
        <w:rPr>
          <w:sz w:val="21"/>
        </w:rPr>
        <w:t>采购人</w:t>
      </w:r>
      <w:r>
        <w:rPr>
          <w:sz w:val="21"/>
        </w:rPr>
        <w:t>在</w:t>
      </w:r>
      <w:r>
        <w:rPr>
          <w:sz w:val="21"/>
        </w:rPr>
        <w:t>合同生效</w:t>
      </w:r>
      <w:r>
        <w:rPr>
          <w:sz w:val="21"/>
        </w:rPr>
        <w:t>并</w:t>
      </w:r>
      <w:r>
        <w:rPr>
          <w:sz w:val="21"/>
        </w:rPr>
        <w:t>收到中标人递交的请款函后</w:t>
      </w:r>
      <w:r>
        <w:rPr>
          <w:sz w:val="21"/>
        </w:rPr>
        <w:t>向中标人支付</w:t>
      </w:r>
      <w:r>
        <w:rPr>
          <w:sz w:val="21"/>
        </w:rPr>
        <w:t>合同总价</w:t>
      </w:r>
      <w:r>
        <w:rPr>
          <w:sz w:val="21"/>
        </w:rPr>
        <w:t>的</w:t>
      </w:r>
      <w:r>
        <w:rPr>
          <w:sz w:val="21"/>
        </w:rPr>
        <w:t>30%</w:t>
      </w:r>
      <w:r>
        <w:rPr>
          <w:sz w:val="21"/>
        </w:rPr>
        <w:t>作为本项目的预付款</w:t>
      </w:r>
      <w:r>
        <w:rPr>
          <w:sz w:val="21"/>
        </w:rPr>
        <w:t>，</w:t>
      </w:r>
      <w:r>
        <w:rPr>
          <w:sz w:val="21"/>
        </w:rPr>
        <w:t>合同履行过程中，中标人应根据采购人的实际需要及时供货，结算货款优先抵扣预付款。在预付款抵扣的期间，中标人需在每月</w:t>
      </w:r>
      <w:r>
        <w:rPr>
          <w:sz w:val="21"/>
        </w:rPr>
        <w:t>25</w:t>
      </w:r>
      <w:r>
        <w:rPr>
          <w:sz w:val="21"/>
        </w:rPr>
        <w:t>日前向采购人提交上月的结算材料以便采购人办理结算；如中标人不按时提交，采购人将对中标人进行扣罚，每次扣罚</w:t>
      </w:r>
      <w:r>
        <w:rPr>
          <w:sz w:val="21"/>
        </w:rPr>
        <w:t>2000</w:t>
      </w:r>
      <w:r>
        <w:rPr>
          <w:sz w:val="21"/>
        </w:rPr>
        <w:t>元。</w:t>
      </w:r>
    </w:p>
    <w:p>
      <w:pPr>
        <w:pStyle w:val="null3"/>
        <w:ind w:firstLine="420"/>
        <w:jc w:val="both"/>
      </w:pPr>
      <w:r>
        <w:rPr>
          <w:sz w:val="21"/>
        </w:rPr>
        <w:t>3.3</w:t>
      </w:r>
      <w:r>
        <w:rPr>
          <w:sz w:val="21"/>
        </w:rPr>
        <w:t>.</w:t>
      </w:r>
      <w:r>
        <w:rPr>
          <w:sz w:val="21"/>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80"/>
        <w:jc w:val="both"/>
      </w:pPr>
      <w:r>
        <w:rPr>
          <w:sz w:val="24"/>
        </w:rPr>
        <w:t>4</w:t>
      </w:r>
      <w:r>
        <w:rPr>
          <w:sz w:val="24"/>
        </w:rPr>
        <w:t>.</w:t>
      </w:r>
      <w:r>
        <w:rPr>
          <w:sz w:val="21"/>
        </w:rPr>
        <w:t>履约保证金：中标人与采购人签订合同后</w:t>
      </w:r>
      <w:r>
        <w:rPr>
          <w:sz w:val="21"/>
        </w:rPr>
        <w:t>15</w:t>
      </w:r>
      <w:r>
        <w:rPr>
          <w:sz w:val="21"/>
        </w:rPr>
        <w:t>个工作日内，按合同总金额的</w:t>
      </w:r>
      <w:r>
        <w:rPr>
          <w:sz w:val="21"/>
        </w:rPr>
        <w:t>5</w:t>
      </w:r>
      <w:r>
        <w:rPr>
          <w:sz w:val="21"/>
        </w:rPr>
        <w:t>%</w:t>
      </w:r>
      <w:r>
        <w:rPr>
          <w:sz w:val="21"/>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w:t>
      </w:r>
      <w:r>
        <w:rPr>
          <w:sz w:val="21"/>
        </w:rPr>
        <w:t>15</w:t>
      </w:r>
      <w:r>
        <w:rPr>
          <w:sz w:val="21"/>
        </w:rPr>
        <w:t>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w:t>
      </w:r>
      <w:r>
        <w:rPr>
          <w:sz w:val="21"/>
        </w:rPr>
        <w:t>30</w:t>
      </w:r>
      <w:r>
        <w:rPr>
          <w:sz w:val="21"/>
        </w:rPr>
        <w:t>个工作日内自动失效；以银行转账或支票（汇票）提交的履约保证金在合同期满后或合同终止后</w:t>
      </w:r>
      <w:r>
        <w:rPr>
          <w:sz w:val="21"/>
        </w:rPr>
        <w:t>30</w:t>
      </w:r>
      <w:r>
        <w:rPr>
          <w:sz w:val="21"/>
        </w:rPr>
        <w:t>个工作日内，采购人收到中标人的退还申请后，无息退还给中标人）；如逾期退还，采购人按每日逾期款总额的</w:t>
      </w:r>
      <w:r>
        <w:rPr>
          <w:sz w:val="21"/>
        </w:rPr>
        <w:t>3‰</w:t>
      </w:r>
      <w:r>
        <w:rPr>
          <w:sz w:val="21"/>
        </w:rPr>
        <w:t>向中标人偿付违约金。下列任何一种情况发生时，采购人有权不予退还履约保证金：（一）中标人未完全履行项目投标文件承诺或合同约定的；（二）中标人的原因导致采购人单位发生食品安全事故的。</w:t>
      </w:r>
    </w:p>
    <w:p>
      <w:pPr>
        <w:pStyle w:val="null3"/>
        <w:jc w:val="both"/>
        <w:outlineLvl w:val="3"/>
      </w:pPr>
      <w:r>
        <w:rPr>
          <w:sz w:val="21"/>
          <w:b/>
        </w:rPr>
        <w:t xml:space="preserve">5. </w:t>
      </w:r>
      <w:r>
        <w:rPr>
          <w:sz w:val="21"/>
          <w:b/>
        </w:rPr>
        <w:t>结算资料</w:t>
      </w:r>
    </w:p>
    <w:p>
      <w:pPr>
        <w:pStyle w:val="null3"/>
        <w:ind w:firstLine="420"/>
        <w:jc w:val="both"/>
      </w:pPr>
      <w:r>
        <w:rPr>
          <w:sz w:val="21"/>
        </w:rPr>
        <w:t>5.1 中标人每次结算需提交以下资料：</w:t>
      </w:r>
    </w:p>
    <w:p>
      <w:pPr>
        <w:pStyle w:val="null3"/>
        <w:ind w:firstLine="420"/>
        <w:jc w:val="both"/>
      </w:pPr>
      <w:r>
        <w:rPr>
          <w:sz w:val="21"/>
        </w:rPr>
        <w:t>5.1.1 合同、中标通知书、保险合同复印件、银行履约保函。（仅</w:t>
      </w:r>
      <w:r>
        <w:rPr>
          <w:sz w:val="21"/>
        </w:rPr>
        <w:t>首次结算时提供</w:t>
      </w:r>
      <w:r>
        <w:rPr>
          <w:sz w:val="21"/>
        </w:rPr>
        <w:t>）</w:t>
      </w:r>
    </w:p>
    <w:p>
      <w:pPr>
        <w:pStyle w:val="null3"/>
        <w:ind w:firstLine="420"/>
        <w:jc w:val="both"/>
      </w:pPr>
      <w:r>
        <w:rPr>
          <w:sz w:val="21"/>
        </w:rPr>
        <w:t>5.1.2 中标人开具的正式发票、经采购人确认的送货清单。</w:t>
      </w:r>
    </w:p>
    <w:p>
      <w:pPr>
        <w:pStyle w:val="null3"/>
        <w:ind w:firstLine="420"/>
        <w:jc w:val="both"/>
      </w:pPr>
      <w:r>
        <w:rPr>
          <w:sz w:val="21"/>
        </w:rPr>
        <w:t>5.1.3 每月经采购人确认的服务质量满意度评分表。</w:t>
      </w:r>
    </w:p>
    <w:p>
      <w:pPr>
        <w:pStyle w:val="null3"/>
        <w:ind w:firstLine="420"/>
        <w:jc w:val="both"/>
      </w:pPr>
      <w:r>
        <w:rPr>
          <w:sz w:val="21"/>
        </w:rPr>
        <w:t>6. 发票要求：中标人须开具国家正式增值税发票，按实际配送量 / 供应量开具等额发票。</w:t>
      </w:r>
    </w:p>
    <w:p>
      <w:pPr>
        <w:pStyle w:val="null3"/>
        <w:ind w:firstLine="420"/>
        <w:jc w:val="both"/>
      </w:pPr>
      <w:r>
        <w:rPr>
          <w:sz w:val="21"/>
        </w:rPr>
        <w:t>7. 合同追加：采购人如需追加与合同标的相同的服务，在不改变其他条款的前提下，可与中标人签订补充合同，</w:t>
      </w:r>
      <w:r>
        <w:rPr>
          <w:sz w:val="21"/>
        </w:rPr>
        <w:t>所有补充合同累计金额不超过原合同金额</w:t>
      </w:r>
      <w:r>
        <w:rPr>
          <w:sz w:val="21"/>
        </w:rPr>
        <w:t xml:space="preserve"> </w:t>
      </w:r>
      <w:r>
        <w:rPr>
          <w:sz w:val="21"/>
        </w:rPr>
        <w:t>10%。</w:t>
      </w:r>
    </w:p>
    <w:p>
      <w:pPr>
        <w:pStyle w:val="null3"/>
        <w:ind w:firstLine="420"/>
        <w:jc w:val="both"/>
      </w:pPr>
      <w:r>
        <w:rPr>
          <w:sz w:val="21"/>
        </w:rPr>
        <w:t>★8. 保险要求：</w:t>
      </w:r>
      <w:r>
        <w:rPr>
          <w:sz w:val="21"/>
        </w:rPr>
        <w:t>投标人需承诺在中标后合同签订前为本项目购买有效食品安全责任保险和公众责任保险，保险总额度不低于所投的本项目对应包组的预算金额。</w:t>
      </w:r>
      <w:r>
        <w:rPr>
          <w:sz w:val="21"/>
        </w:rPr>
        <w:t>保险合同复印件作为合同附件，未按要求提供的，视为虚假承诺，采购人有权取消其中标资格。</w:t>
      </w:r>
      <w:r>
        <w:rPr>
          <w:sz w:val="21"/>
          <w:b/>
        </w:rPr>
        <w:t>（</w:t>
      </w:r>
      <w:r>
        <w:rPr>
          <w:sz w:val="21"/>
          <w:b/>
        </w:rPr>
        <w:t>需提供书面承诺函并加盖公章</w:t>
      </w:r>
      <w:r>
        <w:rPr>
          <w:sz w:val="21"/>
          <w:b/>
        </w:rPr>
        <w:t>）</w:t>
      </w:r>
    </w:p>
    <w:p>
      <w:pPr>
        <w:pStyle w:val="null3"/>
        <w:ind w:firstLine="420"/>
        <w:jc w:val="both"/>
      </w:pPr>
      <w:r>
        <w:rPr>
          <w:sz w:val="21"/>
        </w:rPr>
        <w:t>★9. 扶贫政策响应：中标人需承诺无条件配合采购人完成贫困地区农副产品网络销售平台（国家 832 扶贫平台）购买贫困地区农副产品的工作，具体采购方式、品种、数量、金额由采购人确定。</w:t>
      </w:r>
      <w:r>
        <w:rPr>
          <w:sz w:val="21"/>
          <w:b/>
        </w:rPr>
        <w:t>需提供书面承诺函并加盖公章</w:t>
      </w:r>
    </w:p>
    <w:p>
      <w:pPr>
        <w:pStyle w:val="null3"/>
        <w:ind w:firstLine="420"/>
        <w:jc w:val="both"/>
      </w:pPr>
      <w:r>
        <w:rPr>
          <w:sz w:val="21"/>
        </w:rPr>
        <w:t>10. 保（bao）密条款：中标人不得将供货实际数量、供货地点等信息泄露给第三方；配送人员未经采购人允许不得进入采购人科室。</w:t>
      </w:r>
    </w:p>
    <w:p>
      <w:pPr>
        <w:pStyle w:val="null3"/>
        <w:ind w:firstLine="420"/>
        <w:jc w:val="both"/>
      </w:pPr>
      <w:r>
        <w:rPr>
          <w:sz w:val="21"/>
        </w:rPr>
        <w:t>11.转包分包禁止：中标人不得将本项目转包、分包，否则采购人有权终止合同、不予退还履约保证金，并上报监管部门。</w:t>
      </w:r>
    </w:p>
    <w:p>
      <w:pPr>
        <w:pStyle w:val="null3"/>
        <w:jc w:val="both"/>
        <w:outlineLvl w:val="2"/>
      </w:pPr>
      <w:r>
        <w:rPr>
          <w:sz w:val="21"/>
          <w:b/>
        </w:rPr>
        <w:t>12. 食材验收与售后服务要求</w:t>
      </w:r>
    </w:p>
    <w:p>
      <w:pPr>
        <w:pStyle w:val="null3"/>
        <w:ind w:firstLine="420"/>
        <w:jc w:val="both"/>
      </w:pPr>
      <w:r>
        <w:rPr>
          <w:sz w:val="21"/>
        </w:rPr>
        <w:t>12.1食材验收标准：中标人每次供货需经采购人各院区营养室验收，符合《中华人民共和国食品安全法》（最新版）、《餐饮服务食品采购索证索票管理规定》（最新修订版）及本采购需求、投标承诺要求；不符合质量、规格要求的，中标人需无条件退货、更换。</w:t>
      </w:r>
    </w:p>
    <w:p>
      <w:pPr>
        <w:pStyle w:val="null3"/>
        <w:ind w:firstLine="420"/>
        <w:jc w:val="both"/>
      </w:pPr>
      <w:r>
        <w:rPr>
          <w:sz w:val="21"/>
        </w:rPr>
        <w:t>12.2售后服务：</w:t>
      </w:r>
    </w:p>
    <w:p>
      <w:pPr>
        <w:pStyle w:val="null3"/>
        <w:ind w:firstLine="420"/>
        <w:jc w:val="both"/>
      </w:pPr>
      <w:r>
        <w:rPr>
          <w:sz w:val="21"/>
        </w:rPr>
        <w:t>①中标人需成立专门服务团队，设置专人、专线跟进订单、送货、沟通事宜；</w:t>
      </w:r>
    </w:p>
    <w:p>
      <w:pPr>
        <w:pStyle w:val="null3"/>
        <w:ind w:firstLine="420"/>
        <w:jc w:val="both"/>
      </w:pPr>
      <w:r>
        <w:rPr>
          <w:sz w:val="21"/>
        </w:rPr>
        <w:t>② 非采购人原因导致的产品质量问题、保质期过期问题，中标人需 1 小时内响应，24 小时内完成退换（特殊情况按采购人要求执行），并承担相关费用；</w:t>
      </w:r>
    </w:p>
    <w:p>
      <w:pPr>
        <w:pStyle w:val="null3"/>
        <w:ind w:firstLine="420"/>
        <w:jc w:val="both"/>
      </w:pPr>
      <w:r>
        <w:rPr>
          <w:sz w:val="21"/>
        </w:rPr>
        <w:t>③少送、错送货物的，中标人需在采购人指定时间内完成补给、替换，因该情况导致采购人工作无法开展的，由中标人承担全部损失。</w:t>
      </w:r>
    </w:p>
    <w:p>
      <w:pPr>
        <w:pStyle w:val="null3"/>
        <w:ind w:firstLine="420"/>
        <w:jc w:val="both"/>
      </w:pPr>
      <w:r>
        <w:rPr>
          <w:sz w:val="21"/>
        </w:rPr>
        <w:t>④</w:t>
      </w:r>
      <w:r>
        <w:rPr>
          <w:sz w:val="21"/>
        </w:rPr>
        <w:t>在合同执行期内以及合同期结束后的</w:t>
      </w:r>
      <w:r>
        <w:rPr>
          <w:sz w:val="21"/>
        </w:rPr>
        <w:t>3</w:t>
      </w:r>
      <w:r>
        <w:rPr>
          <w:sz w:val="21"/>
        </w:rPr>
        <w:t>个月内，中标人对其供货发生的质量问题负责包换或包退，并承担因此而产生的一切费用。由于货物质量而造成采购人用餐人员发生食物安全事故的，中标人须承担全部责任。</w:t>
      </w:r>
    </w:p>
    <w:p>
      <w:pPr>
        <w:pStyle w:val="null3"/>
        <w:spacing w:before="120"/>
        <w:ind w:firstLine="420"/>
        <w:jc w:val="both"/>
      </w:pPr>
      <w:r>
        <w:rPr>
          <w:sz w:val="21"/>
        </w:rPr>
        <w:t>13.项目验收</w:t>
      </w:r>
    </w:p>
    <w:p>
      <w:pPr>
        <w:pStyle w:val="null3"/>
        <w:ind w:firstLine="420"/>
        <w:jc w:val="both"/>
      </w:pPr>
      <w:r>
        <w:rPr>
          <w:sz w:val="21"/>
        </w:rPr>
        <w:t>每月采购人对中标人进行服务质量满意度评分</w:t>
      </w:r>
      <w:r>
        <w:rPr>
          <w:sz w:val="21"/>
        </w:rPr>
        <w:t>（</w:t>
      </w:r>
      <w:r>
        <w:rPr>
          <w:sz w:val="21"/>
        </w:rPr>
        <w:t>具体内容见《</w:t>
      </w:r>
      <w:r>
        <w:rPr>
          <w:sz w:val="21"/>
        </w:rPr>
        <w:t>食杂</w:t>
      </w:r>
      <w:r>
        <w:rPr>
          <w:sz w:val="21"/>
        </w:rPr>
        <w:t>/</w:t>
      </w:r>
      <w:r>
        <w:rPr>
          <w:sz w:val="21"/>
        </w:rPr>
        <w:t>肉菜供应商服务满意度评分表》</w:t>
      </w:r>
      <w:r>
        <w:rPr>
          <w:sz w:val="21"/>
        </w:rPr>
        <w:t>）</w:t>
      </w:r>
      <w:r>
        <w:rPr>
          <w:sz w:val="21"/>
        </w:rPr>
        <w:t>，</w:t>
      </w:r>
      <w:r>
        <w:rPr>
          <w:sz w:val="21"/>
        </w:rPr>
        <w:t>本表总</w:t>
      </w:r>
      <w:r>
        <w:rPr>
          <w:sz w:val="21"/>
        </w:rPr>
        <w:t>分数为</w:t>
      </w:r>
      <w:r>
        <w:rPr>
          <w:sz w:val="21"/>
        </w:rPr>
        <w:t>90分，中标人达标分数</w:t>
      </w:r>
      <w:r>
        <w:rPr>
          <w:sz w:val="21"/>
        </w:rPr>
        <w:t>为</w:t>
      </w:r>
      <w:r>
        <w:rPr>
          <w:sz w:val="21"/>
        </w:rPr>
        <w:t>80分</w:t>
      </w:r>
      <w:r>
        <w:rPr>
          <w:sz w:val="21"/>
        </w:rPr>
        <w:t>。如当月</w:t>
      </w:r>
      <w:r>
        <w:rPr>
          <w:sz w:val="21"/>
        </w:rPr>
        <w:t>四院区</w:t>
      </w:r>
      <w:r>
        <w:rPr>
          <w:sz w:val="21"/>
        </w:rPr>
        <w:t>总得</w:t>
      </w:r>
      <w:r>
        <w:rPr>
          <w:sz w:val="21"/>
        </w:rPr>
        <w:t>分</w:t>
      </w:r>
      <w:r>
        <w:rPr>
          <w:sz w:val="21"/>
        </w:rPr>
        <w:t>＜</w:t>
      </w:r>
      <w:r>
        <w:rPr>
          <w:sz w:val="21"/>
        </w:rPr>
        <w:t>80分</w:t>
      </w:r>
      <w:r>
        <w:rPr>
          <w:sz w:val="21"/>
        </w:rPr>
        <w:t>，则按</w:t>
      </w:r>
      <w:r>
        <w:rPr>
          <w:sz w:val="21"/>
        </w:rPr>
        <w:t>1分扣罚2000元的比例计算扣减当月货款；低于达标分</w:t>
      </w:r>
      <w:r>
        <w:rPr>
          <w:sz w:val="21"/>
        </w:rPr>
        <w:t>数的，采购人后勤管理部出具《整改通知书》和《处理意见书》；经中标人和后勤管理部代表签字确认后，交中标人落实整改，要求在规定时间内交回整改报告，同时根据上述标准扣罚服务费或履约保证金；如</w:t>
      </w:r>
      <w:r>
        <w:rPr>
          <w:sz w:val="21"/>
        </w:rPr>
        <w:t>服务期内</w:t>
      </w:r>
      <w:r>
        <w:rPr>
          <w:sz w:val="21"/>
        </w:rPr>
        <w:t>有</w:t>
      </w:r>
      <w:r>
        <w:rPr>
          <w:sz w:val="21"/>
        </w:rPr>
        <w:t>两次</w:t>
      </w:r>
      <w:r>
        <w:rPr>
          <w:sz w:val="21"/>
        </w:rPr>
        <w:t>四个院区评分低于</w:t>
      </w:r>
      <w:r>
        <w:rPr>
          <w:sz w:val="21"/>
        </w:rPr>
        <w:t>8</w:t>
      </w:r>
      <w:r>
        <w:rPr>
          <w:sz w:val="21"/>
        </w:rPr>
        <w:t>0分，按照合同条款作解除合同处理。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41"/>
        <w:gridCol w:w="756"/>
        <w:gridCol w:w="579"/>
        <w:gridCol w:w="3554"/>
        <w:gridCol w:w="1209"/>
        <w:gridCol w:w="642"/>
        <w:gridCol w:w="983"/>
      </w:tblGrid>
      <w:tr>
        <w:tc>
          <w:tcPr>
            <w:tcW w:type="dxa" w:w="826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951"/>
              <w:jc w:val="both"/>
            </w:pPr>
            <w:r>
              <w:rPr>
                <w:sz w:val="21"/>
                <w:b/>
              </w:rPr>
              <w:t>食杂</w:t>
            </w:r>
            <w:r>
              <w:rPr>
                <w:sz w:val="21"/>
                <w:b/>
              </w:rPr>
              <w:t>/</w:t>
            </w:r>
            <w:r>
              <w:rPr>
                <w:sz w:val="21"/>
                <w:b/>
              </w:rPr>
              <w:t>肉菜供应商服务满意度评分表</w:t>
            </w:r>
          </w:p>
          <w:p>
            <w:pPr>
              <w:pStyle w:val="null3"/>
              <w:ind w:firstLine="422"/>
              <w:jc w:val="both"/>
            </w:pPr>
            <w:r>
              <w:rPr>
                <w:sz w:val="21"/>
                <w:b/>
              </w:rPr>
              <w:t>年</w:t>
            </w:r>
            <w:r>
              <w:rPr>
                <w:sz w:val="19"/>
                <w:b/>
                <w:u w:val="single"/>
              </w:rPr>
              <w:t xml:space="preserve">   </w:t>
            </w:r>
            <w:r>
              <w:rPr>
                <w:sz w:val="21"/>
                <w:b/>
              </w:rPr>
              <w:t>月</w:t>
            </w:r>
          </w:p>
        </w:tc>
      </w:tr>
      <w:tr>
        <w:tc>
          <w:tcPr>
            <w:tcW w:type="dxa" w:w="1297"/>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2"/>
              <w:jc w:val="both"/>
            </w:pPr>
            <w:r>
              <w:rPr>
                <w:sz w:val="21"/>
                <w:b/>
              </w:rPr>
              <w:t>院区：</w:t>
            </w:r>
          </w:p>
        </w:tc>
        <w:tc>
          <w:tcPr>
            <w:tcW w:type="dxa" w:w="57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p>
        </w:tc>
        <w:tc>
          <w:tcPr>
            <w:tcW w:type="dxa" w:w="355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评分人签名：</w:t>
            </w:r>
          </w:p>
        </w:tc>
        <w:tc>
          <w:tcPr>
            <w:tcW w:type="dxa" w:w="2834"/>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2"/>
              <w:jc w:val="both"/>
            </w:pPr>
            <w:r>
              <w:rPr>
                <w:sz w:val="21"/>
                <w:b/>
              </w:rPr>
              <w:t>填表时间：</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方向</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评分细则</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分值</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扣分原因</w:t>
            </w: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管理方面（</w:t>
            </w:r>
            <w:r>
              <w:rPr>
                <w:sz w:val="21"/>
              </w:rPr>
              <w:t>30分）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仪态</w:t>
            </w:r>
          </w:p>
          <w:p>
            <w:pPr>
              <w:pStyle w:val="null3"/>
              <w:jc w:val="center"/>
            </w:pPr>
            <w:r>
              <w:rPr>
                <w:sz w:val="21"/>
              </w:rPr>
              <w:t>仪表</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工作人员穿工装、衣着整齐干净，戴工牌</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w:t>
            </w:r>
            <w:r>
              <w:rPr>
                <w:sz w:val="21"/>
              </w:rPr>
              <w:t>30分，公司某个评分点服务不到位的，可酌情扣分。</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谈吐举止文明，精神面貌佳</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p>
            <w:pPr>
              <w:pStyle w:val="null3"/>
              <w:jc w:val="center"/>
            </w:pPr>
            <w:r>
              <w:rPr>
                <w:sz w:val="21"/>
              </w:rPr>
              <w:t>态度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热情服务，耐心回答客户咨询</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服务态度良好，行为规范，文明礼貌，无相关投诉及抱怨。</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及时提供服务</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p>
            <w:pPr>
              <w:pStyle w:val="null3"/>
              <w:jc w:val="center"/>
            </w:pPr>
            <w:r>
              <w:rPr>
                <w:sz w:val="21"/>
              </w:rPr>
              <w:t>安排</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员工队伍稳定，能按要求配置相关人员，出现空缺时，能及时补充。</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能根据工作需要定期对新老员工开展以专业知识及管理制度为主要内容的相关培训。</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技术方面（</w:t>
            </w:r>
            <w:r>
              <w:rPr>
                <w:sz w:val="21"/>
              </w:rPr>
              <w:t>60分）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w:t>
            </w:r>
          </w:p>
          <w:p>
            <w:pPr>
              <w:pStyle w:val="null3"/>
              <w:jc w:val="center"/>
            </w:pPr>
            <w:r>
              <w:rPr>
                <w:sz w:val="21"/>
              </w:rPr>
              <w:t>水平</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能及时处理异常采购订单，跟院方沟通</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w:t>
            </w:r>
            <w:r>
              <w:rPr>
                <w:sz w:val="21"/>
              </w:rPr>
              <w:t>60分，公司某个评分点服务不到位的，可酌情扣分。</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在规定时限内将货物送达院区。</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实际配送的货物与送货单据一致（物资名称、规格、数量等）。</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确保送达院区的货物包装完好，无变形破损。</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货物质量情况</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每月定期结算，结算结果准确。</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送货单据齐全，无破损，无缺漏，打印清晰。</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送货单据配附准确，单据信息与货物相关信息（物资名称、规格、数量等）一致。</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院内</w:t>
            </w:r>
          </w:p>
          <w:p>
            <w:pPr>
              <w:pStyle w:val="null3"/>
              <w:jc w:val="center"/>
            </w:pPr>
            <w:r>
              <w:rPr>
                <w:sz w:val="21"/>
              </w:rPr>
              <w:t>运维</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现场送货出现异常问题时，及时跟踪解决。</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对科室提出的需求积极沟通处理并及时反馈结果。</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对于验收不合格的食材，是否在</w:t>
            </w:r>
            <w:r>
              <w:rPr>
                <w:sz w:val="21"/>
              </w:rPr>
              <w:t>采购人</w:t>
            </w:r>
            <w:r>
              <w:rPr>
                <w:sz w:val="21"/>
              </w:rPr>
              <w:t>规定的时间内及时换货。</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对于当天追加采购的食材，是否在</w:t>
            </w:r>
            <w:r>
              <w:rPr>
                <w:sz w:val="21"/>
              </w:rPr>
              <w:t>采购人</w:t>
            </w:r>
            <w:r>
              <w:rPr>
                <w:sz w:val="21"/>
              </w:rPr>
              <w:t>规定的时间内及时送货。</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是否提供及时、有效、清晰的食材检测报告。</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标外货物价格是否提供依据</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总得分：</w:t>
            </w:r>
          </w:p>
        </w:tc>
        <w:tc>
          <w:tcPr>
            <w:tcW w:type="dxa" w:w="2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826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填表说明：</w:t>
            </w:r>
          </w:p>
          <w:p>
            <w:pPr>
              <w:pStyle w:val="null3"/>
              <w:ind w:firstLine="420"/>
              <w:jc w:val="both"/>
            </w:pPr>
            <w:r>
              <w:rPr>
                <w:sz w:val="21"/>
              </w:rPr>
              <w:t>1、本表由采购员会同各院区营养室班长填写。</w:t>
            </w:r>
          </w:p>
          <w:p>
            <w:pPr>
              <w:pStyle w:val="null3"/>
              <w:ind w:firstLine="420"/>
              <w:jc w:val="both"/>
            </w:pPr>
            <w:r>
              <w:rPr>
                <w:sz w:val="21"/>
              </w:rPr>
              <w:t>2、本表服务总评分90分。</w:t>
            </w:r>
          </w:p>
          <w:p>
            <w:pPr>
              <w:pStyle w:val="null3"/>
              <w:ind w:firstLine="420"/>
              <w:jc w:val="both"/>
            </w:pPr>
            <w:r>
              <w:rPr>
                <w:sz w:val="21"/>
              </w:rPr>
              <w:t>3、如收到投诉，待后勤部核实为有效投诉后，在本表部分扣分，每次3分，上不封顶。</w:t>
            </w:r>
          </w:p>
        </w:tc>
      </w:tr>
    </w:tbl>
    <w:p>
      <w:pPr>
        <w:pStyle w:val="null3"/>
        <w:jc w:val="both"/>
        <w:outlineLvl w:val="1"/>
      </w:pPr>
      <w:r>
        <w:rPr>
          <w:sz w:val="21"/>
          <w:b/>
        </w:rPr>
        <w:t>三、包组一：食杂类配送服务专项采购要求</w:t>
      </w:r>
    </w:p>
    <w:p>
      <w:pPr>
        <w:pStyle w:val="null3"/>
        <w:jc w:val="both"/>
        <w:outlineLvl w:val="2"/>
      </w:pPr>
      <w:r>
        <w:rPr>
          <w:sz w:val="21"/>
          <w:b/>
        </w:rPr>
        <w:t>（一）食材采购范围及预算量</w:t>
      </w:r>
    </w:p>
    <w:p>
      <w:pPr>
        <w:pStyle w:val="null3"/>
        <w:ind w:firstLine="480"/>
        <w:jc w:val="both"/>
      </w:pPr>
      <w:r>
        <w:rPr>
          <w:sz w:val="24"/>
        </w:rPr>
        <w:t>1.</w:t>
      </w:r>
      <w:r>
        <w:rPr>
          <w:sz w:val="21"/>
        </w:rPr>
        <w:t>包组一食杂类货品包括米面类、油类、干货类、调味品类、奶类、饮品类等，具体采购需求清单分为</w:t>
      </w:r>
      <w:r>
        <w:rPr>
          <w:sz w:val="21"/>
        </w:rPr>
        <w:t>“米袋子品种” 和 “非米袋子品种”，货品规格、四院区预算量详见下表，实际采购量以采购人订单为准。</w:t>
      </w:r>
    </w:p>
    <w:p>
      <w:pPr>
        <w:pStyle w:val="null3"/>
        <w:ind w:firstLine="480"/>
        <w:jc w:val="both"/>
      </w:pPr>
      <w:r>
        <w:rPr>
          <w:sz w:val="24"/>
        </w:rPr>
        <w:t>2.</w:t>
      </w:r>
      <w:r>
        <w:rPr>
          <w:sz w:val="21"/>
        </w:rPr>
        <w:t>采购需求清单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90"/>
        <w:gridCol w:w="1498"/>
        <w:gridCol w:w="1292"/>
        <w:gridCol w:w="1760"/>
        <w:gridCol w:w="935"/>
        <w:gridCol w:w="1815"/>
      </w:tblGrid>
      <w:tr>
        <w:tc>
          <w:tcPr>
            <w:tcW w:type="dxa" w:w="829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采购需求清单</w:t>
            </w:r>
            <w:r>
              <w:rPr>
                <w:sz w:val="21"/>
              </w:rPr>
              <w:t>1（米袋子品种）：</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序号</w:t>
            </w:r>
          </w:p>
        </w:tc>
        <w:tc>
          <w:tcPr>
            <w:tcW w:type="dxa" w:w="1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品名</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规格</w:t>
            </w:r>
          </w:p>
        </w:tc>
        <w:tc>
          <w:tcPr>
            <w:tcW w:type="dxa" w:w="1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单位</w:t>
            </w:r>
          </w:p>
        </w:tc>
        <w:tc>
          <w:tcPr>
            <w:tcW w:type="dxa" w:w="2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四院区服务期总预算量（以实际需求为准）</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黄豆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斤</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2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3140</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花生米</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1*25kg</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2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1730</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红豆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斤</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2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4</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绿豆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斤</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2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r>
      <w:tr>
        <w:tc>
          <w:tcPr>
            <w:tcW w:type="dxa" w:w="82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采购需求清单</w:t>
            </w:r>
            <w:r>
              <w:rPr>
                <w:sz w:val="21"/>
              </w:rPr>
              <w:t>2（非米袋子品种）：</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序号</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货品名称</w:t>
            </w:r>
          </w:p>
        </w:tc>
        <w:tc>
          <w:tcPr>
            <w:tcW w:type="dxa" w:w="1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四院区服务期总预算量（以实际需求为准）</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丝苗米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96750</w:t>
            </w:r>
          </w:p>
        </w:tc>
      </w:tr>
      <w:tr>
        <w:tc>
          <w:tcPr>
            <w:tcW w:type="dxa" w:w="9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泡打粉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塔塔粉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改良剂</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1.2kg/罐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乳制品</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纯牛奶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脱脂牛奶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全脂三花淡奶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r>
      <w:tr>
        <w:tc>
          <w:tcPr>
            <w:tcW w:type="dxa" w:w="9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预包装食品</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黄奶油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淡奶油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2斤/瓶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奶酪</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玉米油（非转基因）</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10L/桶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古法花生油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5L/罐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5L/罐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芝士碎</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海天英标生抽</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10.5L/罐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10.5L/罐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1.6L/罐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酱油（</w:t>
            </w:r>
            <w:r>
              <w:rPr>
                <w:sz w:val="21"/>
              </w:rPr>
              <w:t>500ml）</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7kg/桶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6.5kg/桶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剁椒酱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风味豆豉辣椒酱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剁辣椒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青泡椒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泰汁甜辣酱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11kg/桶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2.3kg/瓶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甜面酱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低筋面粉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高筋面粉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r>
              <w:rPr>
                <w:sz w:val="21"/>
              </w:rPr>
              <w:t>(排粉)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意大利粉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意大利螺纹粉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金丝面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葱香排骨面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老坛酸菜牛肉面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香辣牛肉面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香菇炖鸡面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脆炸粉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新奥尔良鸡粉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龟苓膏粉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冰皮预拌粉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粟粉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绿桥蒜香粉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肉类咖喱粉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椒盐粉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粘米粉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食用木薯淀粉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蒸肉粉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水晶果冻粉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孜然粉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白凉粉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黄姜粉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栗粉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绿茶粉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鸡精</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粤盐</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1包/100斤</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幼砂糖</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1包/50斤</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1包/50斤</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红片糖</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冰片糖</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白冰糖</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230g/杯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杯</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450m1/瓶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620ml/支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醋精</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490ml/支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添丁甜醋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双蒸酒（</w:t>
            </w:r>
            <w:r>
              <w:rPr>
                <w:sz w:val="21"/>
              </w:rPr>
              <w:t>610ml）</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花雕酒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600ml/支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曲酒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啤酒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火锅料</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酸子姜片</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五柳菜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豆豉鲮鱼</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面包糠</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外婆菜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红油榨菜丝</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红油香脆酸豆角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0.5kg/袋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中式腊肉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1包/斤</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1包/斤</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蜂蜜（百花蜜）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王老吉（软盒）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可乐</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23692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果粒橙</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柠檬茶（纸盒）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245ml/支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山泉水</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纯净水</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百香果汁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1.2kg/瓶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雪碧迷你型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可乐迷你型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蒸馏水</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4.5L/罐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新的橙汁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植脂奶油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柠檬汁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拔丝蛋糕</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蒸蛋糕</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194克/盒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威化饼干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纤麸粗粮饼干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香脆杏仁饼</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玉米味小面包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仙贝</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雪饼</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奶盐苏打饼干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牛肉馅酥脆饼干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海盐苏打饼干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1.5kg/袋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婴幼儿辅食磨牙棒原味宝宝婴儿零食营养高钙出牙磨牙饼干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64g/袋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快熟燕麦片</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麦片</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燕麦饭</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麦香酱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14kg/桶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400ml/罐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卡芙奇沙拉酱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炼乳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450g/支</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依士</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紫薯馅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莲蓉馅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14.4kg/箱</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5斤/包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沙拉酱（芝麻咸味）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芝士片</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龟苓膏</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黑芝麻糊</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即溶咖啡</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15g/条</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香浓咖啡豆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香浓咖啡豆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焙炒咖啡豆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海盐焗鹌鹑蛋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海苔</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棒棒糖</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1260g/罐</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山楂碎</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火腿肠</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42g/根</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猪肉脯</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5斤/包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老卤王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28克/包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低蛋白米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腐皮</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1.2斤/包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1包/4斤</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浮皮</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森庄农品钵仔糕粉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肠粉用米粉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45斤/包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奶精</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10ml/粒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油柑汁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厚椰乳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茉莉绿茶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桂花糖浆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蔗糖糖浆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2.5kg/瓶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椰子水</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苏打水</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325ml/瓶</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1L/盒</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鸭屎香单枞</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绿茶（叶）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虾子面</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紫菜（包装）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4kg/袋</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9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散装食品</w:t>
            </w: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海底椰</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南杏（带皮）</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淡口头菜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红腰豆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荷包豆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去皮绿豆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脱皮红豆</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杂粮米</w:t>
            </w:r>
            <w:r>
              <w:rPr>
                <w:sz w:val="21"/>
              </w:rPr>
              <w:t>(饭)</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糙米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虾皮</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墨鱼仔</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辣椒碎</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白胡椒粒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白胡椒碎</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黑椒碎</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红辣椒粉（纯）</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笋干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雪梨干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薯粉条</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海带丝</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粉丝</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五指毛桃（斩）</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沙参</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土茯苓</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玉竹</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金丝去核蜜枣（一级）</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开边红枣</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黑枸杞</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芡实</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小麦</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燕麦片</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开边红莲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干白莲子（去芯）</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花生碎</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干桂花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蔓越莓干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雪耳</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孜然粉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玫瑰花</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山楂干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黄枝子</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香沙仁</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桂圆肉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干沙姜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红茶（茶叶）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绿茶（茶叶）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荷叶</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无花果干</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小茴香</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玉米粉</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黑桑葚</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990"/>
            <w:vMerge/>
            <w:tcBorders>
              <w:top w:val="none" w:color="000000" w:sz="4"/>
              <w:left w:val="single" w:color="000000" w:sz="4"/>
              <w:bottom w:val="single" w:color="000000" w:sz="4"/>
              <w:right w:val="single" w:color="000000" w:sz="4"/>
            </w:tcBorders>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梅干菜</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bl>
    <w:p>
      <w:pPr>
        <w:pStyle w:val="null3"/>
        <w:jc w:val="both"/>
        <w:outlineLvl w:val="2"/>
      </w:pPr>
      <w:r>
        <w:rPr>
          <w:sz w:val="21"/>
          <w:b/>
        </w:rPr>
        <w:t>（二）货品质量专项要求</w:t>
      </w:r>
    </w:p>
    <w:p>
      <w:pPr>
        <w:pStyle w:val="null3"/>
        <w:jc w:val="both"/>
        <w:outlineLvl w:val="3"/>
      </w:pPr>
      <w:r>
        <w:rPr>
          <w:sz w:val="21"/>
          <w:b/>
        </w:rPr>
        <w:t>1. 粮、油类</w:t>
      </w:r>
    </w:p>
    <w:p>
      <w:pPr>
        <w:pStyle w:val="null3"/>
        <w:ind w:firstLine="420"/>
        <w:jc w:val="both"/>
      </w:pPr>
      <w:r>
        <w:rPr>
          <w:sz w:val="21"/>
        </w:rPr>
        <w:t>1.1 质量要求：</w:t>
      </w:r>
    </w:p>
    <w:p>
      <w:pPr>
        <w:pStyle w:val="null3"/>
        <w:ind w:firstLine="420"/>
        <w:jc w:val="both"/>
      </w:pPr>
      <w:r>
        <w:rPr>
          <w:sz w:val="21"/>
        </w:rPr>
        <w:t>1.1.1 米、油类无变质、油脂酸败、霉变、生虫、污秽不洁、混有异物等情况，食用油色泽好、透明度高，无浑浊、沉淀、悬浮物，无分层，气味正常。</w:t>
      </w:r>
    </w:p>
    <w:p>
      <w:pPr>
        <w:pStyle w:val="null3"/>
        <w:ind w:firstLine="420"/>
        <w:jc w:val="both"/>
      </w:pPr>
      <w:r>
        <w:rPr>
          <w:sz w:val="21"/>
        </w:rPr>
        <w:t>1.1.2 包装粮、油的包装箱完整，印有注册商标、生产厂家名称 / 厂址 / 联系方式、出厂日期、产品合格证、保质期、产品成分、生产许可证编号。</w:t>
      </w:r>
    </w:p>
    <w:p>
      <w:pPr>
        <w:pStyle w:val="null3"/>
        <w:ind w:firstLine="420"/>
        <w:jc w:val="both"/>
      </w:pPr>
      <w:r>
        <w:rPr>
          <w:sz w:val="21"/>
        </w:rPr>
        <w:t>1.1.3 食用油需标明加工工艺（浸出 / 压榨）及是否为转基因油料生产，本包组食用油为非转基因产品，严禁以次充好、以假充真。</w:t>
      </w:r>
    </w:p>
    <w:p>
      <w:pPr>
        <w:pStyle w:val="null3"/>
        <w:ind w:firstLine="420"/>
        <w:jc w:val="both"/>
      </w:pPr>
      <w:r>
        <w:rPr>
          <w:sz w:val="21"/>
        </w:rPr>
        <w:t>★1.2 采购人选品权：合同履行过程中，采购人有权要求中标人提供除现有大米品种外的其他大米品种样品，由采购人选定后中标人按要求供应</w:t>
      </w:r>
      <w:r>
        <w:rPr>
          <w:sz w:val="21"/>
          <w:b/>
        </w:rPr>
        <w:t>（需提供书面承诺函并加盖公章）。</w:t>
      </w:r>
      <w:r>
        <w:rPr>
          <w:sz w:val="21"/>
        </w:rPr>
        <w:t xml:space="preserve">                                                        </w:t>
      </w:r>
    </w:p>
    <w:p>
      <w:pPr>
        <w:pStyle w:val="null3"/>
        <w:ind w:firstLine="420"/>
        <w:jc w:val="both"/>
      </w:pPr>
      <w:r>
        <w:rPr>
          <w:sz w:val="21"/>
        </w:rPr>
        <w:t>1.3 执行标准：</w:t>
      </w:r>
    </w:p>
    <w:p>
      <w:pPr>
        <w:pStyle w:val="null3"/>
        <w:ind w:firstLine="420"/>
        <w:jc w:val="both"/>
      </w:pPr>
      <w:r>
        <w:rPr>
          <w:sz w:val="21"/>
        </w:rPr>
        <w:t>1.3.1 大米：执行 GB/T 1354-2018《大米》、GB 2762-2022《食品安全国家标准 食品中污染物限量》、GB 2761-2017《食品安全国家标准 食品中真菌毒素限量》。</w:t>
      </w:r>
    </w:p>
    <w:p>
      <w:pPr>
        <w:pStyle w:val="null3"/>
        <w:ind w:firstLine="420"/>
        <w:jc w:val="both"/>
      </w:pPr>
      <w:r>
        <w:rPr>
          <w:sz w:val="21"/>
        </w:rPr>
        <w:t>1.3.2 食用调和油：执行 GB/T 40851-2021《食用调和油》、GB 2762-2022、GB 2761-2017。</w:t>
      </w:r>
    </w:p>
    <w:p>
      <w:pPr>
        <w:pStyle w:val="null3"/>
        <w:ind w:firstLine="420"/>
        <w:jc w:val="both"/>
      </w:pPr>
      <w:r>
        <w:rPr>
          <w:sz w:val="21"/>
        </w:rPr>
        <w:t>1.3.3 花生油：执行 GB/T 1534-2017《花生油》（一级压榨成品）、GB 2762-2022、GB 2761-2017。</w:t>
      </w:r>
    </w:p>
    <w:p>
      <w:pPr>
        <w:pStyle w:val="null3"/>
        <w:ind w:firstLine="420"/>
        <w:jc w:val="both"/>
      </w:pPr>
      <w:r>
        <w:rPr>
          <w:sz w:val="21"/>
        </w:rPr>
        <w:t>1.3.4 玉米油：执行 GB/T 19111-2017《玉米油》（一级成品）、GB 2762-2022、GB 2761-2017、GB 2716-2018《食品安全国家标准 植物油》。</w:t>
      </w:r>
    </w:p>
    <w:p>
      <w:pPr>
        <w:pStyle w:val="null3"/>
        <w:ind w:firstLine="420"/>
        <w:jc w:val="both"/>
      </w:pPr>
      <w:r>
        <w:rPr>
          <w:sz w:val="21"/>
        </w:rPr>
        <w:t>1.4 供应链要求：</w:t>
      </w:r>
    </w:p>
    <w:p>
      <w:pPr>
        <w:pStyle w:val="null3"/>
        <w:ind w:firstLine="420"/>
        <w:jc w:val="both"/>
      </w:pPr>
      <w:r>
        <w:rPr>
          <w:sz w:val="21"/>
        </w:rPr>
        <w:t>1.4.1 米、油来源清晰，为非转基因产品。</w:t>
      </w:r>
    </w:p>
    <w:p>
      <w:pPr>
        <w:pStyle w:val="null3"/>
        <w:ind w:firstLine="420"/>
        <w:jc w:val="both"/>
      </w:pPr>
      <w:r>
        <w:rPr>
          <w:sz w:val="21"/>
        </w:rPr>
        <w:t>1.4.2 每次配送需向采购人提供该批次米、油的出厂质量检测报告，并加盖中标人公章。</w:t>
      </w:r>
    </w:p>
    <w:p>
      <w:pPr>
        <w:pStyle w:val="null3"/>
        <w:jc w:val="both"/>
        <w:outlineLvl w:val="3"/>
      </w:pPr>
      <w:r>
        <w:rPr>
          <w:sz w:val="21"/>
          <w:b/>
        </w:rPr>
        <w:t>2. 干货、调味品、配料类</w:t>
      </w:r>
    </w:p>
    <w:p>
      <w:pPr>
        <w:pStyle w:val="null3"/>
        <w:ind w:firstLine="420"/>
        <w:jc w:val="both"/>
      </w:pPr>
      <w:r>
        <w:rPr>
          <w:sz w:val="21"/>
        </w:rPr>
        <w:t>2.1 干货类：</w:t>
      </w:r>
    </w:p>
    <w:p>
      <w:pPr>
        <w:pStyle w:val="null3"/>
        <w:ind w:firstLine="420"/>
        <w:jc w:val="both"/>
      </w:pPr>
      <w:r>
        <w:rPr>
          <w:sz w:val="21"/>
        </w:rPr>
        <w:t>2.1.1 干货制品干爽、无霉烂、整齐均匀、无虫蛀、无杂质，保持固有色泽，二氧化硫残留量、总砷含量符合国家卫生标准；食用菌类水分含量符合国标，个体均匀、肉质厚、无霉变、无泥沙；花生、豆类（黄豆等）为非转基因产品，颗粒饱满、无霉变、无虫害。</w:t>
      </w:r>
    </w:p>
    <w:p>
      <w:pPr>
        <w:pStyle w:val="null3"/>
        <w:ind w:firstLine="420"/>
        <w:jc w:val="both"/>
      </w:pPr>
      <w:r>
        <w:rPr>
          <w:sz w:val="21"/>
        </w:rPr>
        <w:t>2.1.2 采购人可对干货制品进行品质抽检，不合格的有权拒收。</w:t>
      </w:r>
    </w:p>
    <w:p>
      <w:pPr>
        <w:pStyle w:val="null3"/>
        <w:ind w:firstLine="420"/>
        <w:jc w:val="both"/>
      </w:pPr>
      <w:r>
        <w:rPr>
          <w:sz w:val="21"/>
        </w:rPr>
        <w:t>2.1.3 供应链要求：每次配送由采购人随机抽取 5 种散装干货，中标人需提供该批次货品的采购凭证等溯源资料。</w:t>
      </w:r>
    </w:p>
    <w:p>
      <w:pPr>
        <w:pStyle w:val="null3"/>
        <w:ind w:firstLine="420"/>
        <w:jc w:val="both"/>
      </w:pPr>
      <w:r>
        <w:rPr>
          <w:sz w:val="21"/>
        </w:rPr>
        <w:t>2.2 调味品、配料类：</w:t>
      </w:r>
    </w:p>
    <w:p>
      <w:pPr>
        <w:pStyle w:val="null3"/>
        <w:ind w:firstLine="420"/>
        <w:jc w:val="both"/>
      </w:pPr>
      <w:r>
        <w:rPr>
          <w:sz w:val="21"/>
        </w:rPr>
        <w:t>2.2.1 包装密封无破损，标识完整（产品名称、规格、净含量、配料表、生产厂家信息、产品标准号、生产日期、保质期、贮存条件、食品添加剂通用名称等）。</w:t>
      </w:r>
    </w:p>
    <w:p>
      <w:pPr>
        <w:pStyle w:val="null3"/>
        <w:ind w:firstLine="420"/>
        <w:jc w:val="both"/>
      </w:pPr>
      <w:r>
        <w:rPr>
          <w:sz w:val="21"/>
        </w:rPr>
        <w:t>2.2.2 固态调味品无结块、异物，香味纯正；酿造酱油色泽红褐色、香气浓郁、无沉淀、无霉花；食用醋符合酿造醋特性，总酸（以乙酸计）≥3.50g/100mL，无游离矿酸；酱类产品无胀包，氨基酸态氮含量标注清晰，色泽光亮、滋味醇厚；食盐外包装完整，标示生产厂商信息、SC 证，洁白干燥、咸味正、无杂质。</w:t>
      </w:r>
    </w:p>
    <w:p>
      <w:pPr>
        <w:pStyle w:val="null3"/>
        <w:ind w:firstLine="420"/>
        <w:jc w:val="both"/>
      </w:pPr>
      <w:r>
        <w:rPr>
          <w:sz w:val="21"/>
        </w:rPr>
        <w:t>2.2.3 食品添加剂包装需注明 “食品添加剂” 字样及国家规定使用量范围，每次配送需提供该批次出厂质量检测报告并加盖公章。</w:t>
      </w:r>
    </w:p>
    <w:p>
      <w:pPr>
        <w:pStyle w:val="null3"/>
        <w:ind w:firstLine="420"/>
        <w:jc w:val="both"/>
      </w:pPr>
      <w:r>
        <w:rPr>
          <w:sz w:val="21"/>
        </w:rPr>
        <w:t>2.2.4 执行标准：食醋执行 GB 18187-2000《酿造食醋》、GB 2762-2022、GB 2761-2017；酱油执行 GB 18186-2000《酿造酱油》（一级）、GB 2762-2022、GB 2761-2017；蚝油执行 GB/T 21999-2008《蚝油》、GB 2762-2022、GB 2761-2017。</w:t>
      </w:r>
    </w:p>
    <w:p>
      <w:pPr>
        <w:pStyle w:val="null3"/>
        <w:jc w:val="both"/>
        <w:outlineLvl w:val="3"/>
      </w:pPr>
      <w:r>
        <w:rPr>
          <w:sz w:val="21"/>
          <w:b/>
        </w:rPr>
        <w:t>3. 面类</w:t>
      </w:r>
    </w:p>
    <w:p>
      <w:pPr>
        <w:pStyle w:val="null3"/>
        <w:ind w:firstLine="420"/>
        <w:jc w:val="both"/>
      </w:pPr>
      <w:r>
        <w:rPr>
          <w:sz w:val="21"/>
        </w:rPr>
        <w:t>3.1 无变质、霉变、生虫、污秽不洁等情况，包装标明生产日期、保质期、厂名、厂址等，面粉不添加增白剂，色泽微黄 / 乳黄色，有麦香味、无异味。</w:t>
      </w:r>
    </w:p>
    <w:p>
      <w:pPr>
        <w:pStyle w:val="null3"/>
        <w:ind w:firstLine="420"/>
        <w:jc w:val="both"/>
      </w:pPr>
      <w:r>
        <w:rPr>
          <w:sz w:val="21"/>
        </w:rPr>
        <w:t>3.2 货品来源清晰，符合国家食品卫生标准。</w:t>
      </w:r>
    </w:p>
    <w:p>
      <w:pPr>
        <w:pStyle w:val="null3"/>
        <w:jc w:val="both"/>
        <w:outlineLvl w:val="3"/>
      </w:pPr>
      <w:r>
        <w:rPr>
          <w:sz w:val="21"/>
          <w:b/>
        </w:rPr>
        <w:t>4. 奶及其制品</w:t>
      </w:r>
    </w:p>
    <w:p>
      <w:pPr>
        <w:pStyle w:val="null3"/>
        <w:ind w:firstLine="420"/>
        <w:jc w:val="both"/>
      </w:pPr>
      <w:r>
        <w:rPr>
          <w:sz w:val="21"/>
        </w:rPr>
        <w:t>4.1 执行标准：GB 25190-2010《食品安全国家标准 灭菌乳》、GB 2762-2022、GB 2761-2017，具体检测指标符合下表要求：</w:t>
      </w:r>
    </w:p>
    <w:tbl>
      <w:tblPr>
        <w:tblW w:w="0" w:type="auto"/>
        <w:tblBorders>
          <w:top w:val="none" w:color="000000" w:sz="4"/>
          <w:left w:val="none" w:color="000000" w:sz="4"/>
          <w:bottom w:val="none" w:color="000000" w:sz="4"/>
          <w:right w:val="none" w:color="000000" w:sz="4"/>
          <w:insideH w:val="none"/>
          <w:insideV w:val="none"/>
        </w:tblBorders>
      </w:tblPr>
      <w:tblGrid>
        <w:gridCol w:w="2223"/>
        <w:gridCol w:w="1078"/>
        <w:gridCol w:w="5002"/>
      </w:tblGrid>
      <w:tr>
        <w:tc>
          <w:tcPr>
            <w:tcW w:type="dxa" w:w="2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检测项目</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单位</w:t>
            </w:r>
          </w:p>
        </w:tc>
        <w:tc>
          <w:tcPr>
            <w:tcW w:type="dxa" w:w="5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要求</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色泽</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呈乳白色或微黄色</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滋味、气味</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具有乳固有的香味，无异味</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组织状态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呈均匀一致液体，无凝块、无沉淀、无正常视力可见异物</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脂肪</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g/100g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≥3.1</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蛋白质</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g/100g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≥2.9</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非脂乳固体</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g/100g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≥8.1</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酸度</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ºΤ</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12～18</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铅</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≤0.02</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铬</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≤0.3</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黄曲霉毒素</w:t>
            </w:r>
            <w:r>
              <w:rPr>
                <w:sz w:val="21"/>
              </w:rPr>
              <w:t>M1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µg/kg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≤0.5</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总汞</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（以</w:t>
            </w:r>
            <w:r>
              <w:rPr>
                <w:sz w:val="21"/>
              </w:rPr>
              <w:t>Hg计）≤0.01</w:t>
            </w:r>
          </w:p>
          <w:p>
            <w:pPr>
              <w:pStyle w:val="null3"/>
              <w:ind w:firstLine="420"/>
              <w:jc w:val="both"/>
            </w:pP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总砷</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（以</w:t>
            </w:r>
            <w:r>
              <w:rPr>
                <w:sz w:val="21"/>
              </w:rPr>
              <w:t>As计）≤0.1</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亚硝酸盐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（以</w:t>
            </w:r>
            <w:r>
              <w:rPr>
                <w:sz w:val="21"/>
              </w:rPr>
              <w:t>NaNO</w:t>
            </w:r>
            <w:r>
              <w:rPr>
                <w:sz w:val="21"/>
                <w:vertAlign w:val="subscript"/>
              </w:rPr>
              <w:t>2</w:t>
            </w:r>
            <w:r>
              <w:rPr>
                <w:sz w:val="21"/>
              </w:rPr>
              <w:t>计）</w:t>
            </w:r>
            <w:r>
              <w:rPr>
                <w:sz w:val="21"/>
              </w:rPr>
              <w:t>≤0.4</w:t>
            </w:r>
          </w:p>
        </w:tc>
      </w:tr>
    </w:tbl>
    <w:p>
      <w:pPr>
        <w:pStyle w:val="null3"/>
        <w:ind w:firstLine="420"/>
        <w:jc w:val="both"/>
      </w:pPr>
      <w:r>
        <w:rPr>
          <w:sz w:val="21"/>
        </w:rPr>
        <w:t>4.2 供应链要求：</w:t>
      </w:r>
    </w:p>
    <w:p>
      <w:pPr>
        <w:pStyle w:val="null3"/>
        <w:ind w:firstLine="420"/>
        <w:jc w:val="both"/>
      </w:pPr>
      <w:r>
        <w:rPr>
          <w:sz w:val="21"/>
        </w:rPr>
        <w:t>4.2.1 货品来源清晰；</w:t>
      </w:r>
    </w:p>
    <w:p>
      <w:pPr>
        <w:pStyle w:val="null3"/>
        <w:ind w:firstLine="420"/>
        <w:jc w:val="both"/>
      </w:pPr>
      <w:r>
        <w:rPr>
          <w:sz w:val="21"/>
        </w:rPr>
        <w:t>4.2.2 每次配送提供该批次奶类产品（纯牛奶、酸奶、豆奶等）的出厂质量检测报告并加盖公章</w:t>
      </w:r>
      <w:r>
        <w:rPr>
          <w:sz w:val="21"/>
        </w:rPr>
        <w:t>，未按要求提供的，采购人有权拒收货品。</w:t>
      </w:r>
    </w:p>
    <w:p>
      <w:pPr>
        <w:pStyle w:val="null3"/>
        <w:jc w:val="both"/>
        <w:outlineLvl w:val="2"/>
      </w:pPr>
      <w:r>
        <w:rPr>
          <w:sz w:val="21"/>
          <w:b/>
        </w:rPr>
        <w:t>（三）索证索票专项要求</w:t>
      </w:r>
    </w:p>
    <w:p>
      <w:pPr>
        <w:pStyle w:val="null3"/>
        <w:ind w:firstLine="420"/>
        <w:jc w:val="both"/>
      </w:pPr>
      <w:r>
        <w:rPr>
          <w:sz w:val="21"/>
        </w:rPr>
        <w:t>★1. 中标人需按下表要求提供索证索票资料</w:t>
      </w:r>
      <w:r>
        <w:rPr>
          <w:sz w:val="21"/>
          <w:b/>
        </w:rPr>
        <w:t>（需提供书面承诺函并加盖公章）。</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38"/>
        <w:gridCol w:w="1080"/>
        <w:gridCol w:w="620"/>
        <w:gridCol w:w="1878"/>
        <w:gridCol w:w="986"/>
        <w:gridCol w:w="1795"/>
        <w:gridCol w:w="1208"/>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食杂类食品索证索票内容和频次</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类别号</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w:t>
            </w:r>
            <w:r>
              <w:rPr>
                <w:sz w:val="21"/>
              </w:rPr>
              <w:t>/生产厂家资质</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频次</w:t>
            </w:r>
          </w:p>
        </w:tc>
        <w:tc>
          <w:tcPr>
            <w:tcW w:type="dxa" w:w="1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产品合格证</w:t>
            </w:r>
            <w:r>
              <w:rPr>
                <w:sz w:val="21"/>
              </w:rPr>
              <w:t>/质检报告</w:t>
            </w: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频次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食杂类供应商</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《营业执照》</w:t>
            </w:r>
          </w:p>
        </w:tc>
        <w:tc>
          <w:tcPr>
            <w:tcW w:type="dxa" w:w="9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首次或变更时</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《食品经营许可证》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大米出厂检验报告（含重金属指标）</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食品添加剂（泡打粉、面包改良剂、食粉等）</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生产厂家出厂检验报告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乳制品（酸奶﹑牛奶、国</w:t>
            </w:r>
            <w:r>
              <w:rPr>
                <w:sz w:val="21"/>
              </w:rPr>
              <w:t>（guo）</w:t>
            </w:r>
            <w:r>
              <w:rPr>
                <w:sz w:val="21"/>
              </w:rPr>
              <w:t>产奶粉等）</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生产厂家出厂检验报告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预包装食品（食用油、调料、饮料、罐头、面粉、生粉、糖等</w:t>
            </w:r>
            <w:r>
              <w:rPr>
                <w:sz w:val="21"/>
              </w:rPr>
              <w:t>)</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vMerge/>
            <w:tcBorders>
              <w:top w:val="none" w:color="000000" w:sz="4"/>
              <w:left w:val="single" w:color="000000" w:sz="4"/>
              <w:bottom w:val="single" w:color="000000" w:sz="4"/>
              <w:right w:val="single" w:color="000000" w:sz="4"/>
            </w:tcBorders>
          </w:tcPr>
          <w:p/>
        </w:tc>
        <w:tc>
          <w:tcPr>
            <w:tcW w:type="dxa" w:w="1208"/>
            <w:vMerge/>
            <w:tcBorders>
              <w:top w:val="none" w:color="000000" w:sz="4"/>
              <w:left w:val="single" w:color="000000" w:sz="4"/>
              <w:bottom w:val="single" w:color="000000" w:sz="4"/>
              <w:right w:val="single" w:color="000000" w:sz="4"/>
            </w:tcBorders>
          </w:tcP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散装干货（豆类、香料等）</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bl>
    <w:p>
      <w:pPr>
        <w:pStyle w:val="null3"/>
        <w:jc w:val="both"/>
      </w:pPr>
      <w:r>
        <w:rPr>
          <w:sz w:val="21"/>
          <w:b/>
        </w:rPr>
        <w:t>（四）商务专项要求</w:t>
      </w:r>
    </w:p>
    <w:p>
      <w:pPr>
        <w:pStyle w:val="null3"/>
        <w:jc w:val="both"/>
        <w:outlineLvl w:val="3"/>
      </w:pPr>
      <w:r>
        <w:rPr>
          <w:sz w:val="21"/>
          <w:b/>
        </w:rPr>
        <w:t>1. 报价规则</w:t>
      </w:r>
    </w:p>
    <w:p>
      <w:pPr>
        <w:pStyle w:val="null3"/>
        <w:ind w:firstLine="420"/>
        <w:jc w:val="both"/>
      </w:pPr>
      <w:r>
        <w:rPr>
          <w:sz w:val="21"/>
        </w:rPr>
        <w:t>1.1 米袋子品种：以广州市发展和改革委员会网站（</w:t>
      </w:r>
      <w:r>
        <w:rPr>
          <w:sz w:val="21"/>
          <w:u w:val="single"/>
        </w:rPr>
        <w:t>http://fgw.gz.gov.cn/</w:t>
      </w:r>
      <w:r>
        <w:rPr>
          <w:sz w:val="21"/>
        </w:rPr>
        <w:t>）下方</w:t>
      </w:r>
      <w:r>
        <w:rPr>
          <w:sz w:val="21"/>
        </w:rPr>
        <w:t>“广州菜篮子价格” 栏目中的 “广州米袋子行情”（或 “瓜果和牛奶”）公布价格为基准价报折扣率。</w:t>
      </w:r>
    </w:p>
    <w:p>
      <w:pPr>
        <w:pStyle w:val="null3"/>
        <w:ind w:firstLine="420"/>
        <w:jc w:val="both"/>
      </w:pPr>
      <w:r>
        <w:rPr>
          <w:sz w:val="21"/>
        </w:rPr>
        <w:t>1.2 非米袋子品种：</w:t>
      </w:r>
      <w:r>
        <w:rPr>
          <w:sz w:val="21"/>
        </w:rPr>
        <w:t>天平粮油食杂批发市场同品牌、</w:t>
      </w:r>
      <w:r>
        <w:rPr>
          <w:sz w:val="21"/>
        </w:rPr>
        <w:t>同档（</w:t>
      </w:r>
      <w:r>
        <w:rPr>
          <w:sz w:val="21"/>
        </w:rPr>
        <w:t>dang)</w:t>
      </w:r>
      <w:r>
        <w:rPr>
          <w:sz w:val="21"/>
        </w:rPr>
        <w:t>次</w:t>
      </w:r>
      <w:r>
        <w:rPr>
          <w:sz w:val="21"/>
        </w:rPr>
        <w:t>、同规格产品最低价</w:t>
      </w:r>
      <w:r>
        <w:rPr>
          <w:sz w:val="21"/>
        </w:rPr>
        <w:t>为基准价报折扣率，若</w:t>
      </w:r>
      <w:r>
        <w:rPr>
          <w:sz w:val="21"/>
        </w:rPr>
        <w:t>天平粮油食杂批发市场</w:t>
      </w:r>
      <w:r>
        <w:rPr>
          <w:sz w:val="21"/>
        </w:rPr>
        <w:t>无查找品种的，则以</w:t>
      </w:r>
      <w:r>
        <w:rPr>
          <w:sz w:val="21"/>
        </w:rPr>
        <w:t>广州市鸿福市场（华贵市场、龙津市场）</w:t>
      </w:r>
      <w:r>
        <w:rPr>
          <w:sz w:val="21"/>
        </w:rPr>
        <w:t>为替补市场。</w:t>
      </w:r>
    </w:p>
    <w:p>
      <w:pPr>
        <w:pStyle w:val="null3"/>
        <w:ind w:firstLine="420"/>
        <w:jc w:val="both"/>
      </w:pPr>
      <w:r>
        <w:rPr>
          <w:sz w:val="21"/>
        </w:rPr>
        <w:t>1.3 所有品种统一报一个折扣率，</w:t>
      </w:r>
      <w:r>
        <w:rPr>
          <w:sz w:val="21"/>
        </w:rPr>
        <w:t>最终结算价</w:t>
      </w:r>
      <w:r>
        <w:rPr>
          <w:sz w:val="21"/>
        </w:rPr>
        <w:t>= 基准价 × 中标折扣率</w:t>
      </w:r>
      <w:r>
        <w:rPr>
          <w:sz w:val="21"/>
        </w:rPr>
        <w:t>。</w:t>
      </w:r>
    </w:p>
    <w:p>
      <w:pPr>
        <w:pStyle w:val="null3"/>
        <w:jc w:val="both"/>
        <w:outlineLvl w:val="3"/>
      </w:pPr>
      <w:r>
        <w:rPr>
          <w:sz w:val="21"/>
          <w:b/>
        </w:rPr>
        <w:t>★</w:t>
      </w:r>
      <w:r>
        <w:rPr>
          <w:sz w:val="21"/>
          <w:b/>
        </w:rPr>
        <w:t>2. 定价方式</w:t>
      </w:r>
    </w:p>
    <w:p>
      <w:pPr>
        <w:pStyle w:val="null3"/>
        <w:ind w:firstLine="420"/>
        <w:jc w:val="both"/>
      </w:pPr>
      <w:r>
        <w:rPr>
          <w:sz w:val="21"/>
        </w:rPr>
        <w:t>2.1价格周期：1个周期，</w:t>
      </w:r>
      <w:r>
        <w:rPr>
          <w:sz w:val="21"/>
        </w:rPr>
        <w:t>自合同期开始至合同期结束</w:t>
      </w:r>
      <w:r>
        <w:rPr>
          <w:sz w:val="21"/>
        </w:rPr>
        <w:t>。</w:t>
      </w:r>
    </w:p>
    <w:p>
      <w:pPr>
        <w:pStyle w:val="null3"/>
        <w:ind w:firstLine="420"/>
        <w:jc w:val="both"/>
      </w:pPr>
      <w:r>
        <w:rPr>
          <w:sz w:val="21"/>
        </w:rPr>
        <w:t>2.2</w:t>
      </w:r>
      <w:r>
        <w:rPr>
          <w:sz w:val="21"/>
        </w:rPr>
        <w:t>执行价确定方式：</w:t>
      </w:r>
      <w:r>
        <w:rPr>
          <w:sz w:val="21"/>
        </w:rPr>
        <w:t>①</w:t>
      </w:r>
      <w:r>
        <w:rPr>
          <w:sz w:val="21"/>
        </w:rPr>
        <w:t>采购需求清单</w:t>
      </w:r>
      <w:r>
        <w:rPr>
          <w:sz w:val="21"/>
        </w:rPr>
        <w:t>1（</w:t>
      </w:r>
      <w:r>
        <w:rPr>
          <w:sz w:val="21"/>
        </w:rPr>
        <w:t>米袋子品种</w:t>
      </w:r>
      <w:r>
        <w:rPr>
          <w:sz w:val="21"/>
        </w:rPr>
        <w:t>)定价：</w:t>
      </w:r>
      <w:r>
        <w:rPr>
          <w:sz w:val="21"/>
        </w:rPr>
        <w:t>以执行价执行前</w:t>
      </w:r>
      <w:r>
        <w:rPr>
          <w:sz w:val="21"/>
        </w:rPr>
        <w:t>10日当天（如遇节假日自动提前至前一工作日）的</w:t>
      </w:r>
      <w:r>
        <w:rPr>
          <w:sz w:val="21"/>
        </w:rPr>
        <w:t>广州菜篮子价格中的</w:t>
      </w:r>
      <w:r>
        <w:rPr>
          <w:sz w:val="21"/>
        </w:rPr>
        <w:t>“广州米袋子行情”（或“瓜果和牛奶”）公布价格为执行基准价，</w:t>
      </w:r>
      <w:r>
        <w:rPr>
          <w:sz w:val="21"/>
        </w:rPr>
        <w:t>执行价</w:t>
      </w:r>
      <w:r>
        <w:rPr>
          <w:sz w:val="21"/>
        </w:rPr>
        <w:t>= 执行基准价×中标折扣率。②</w:t>
      </w:r>
      <w:r>
        <w:rPr>
          <w:sz w:val="21"/>
        </w:rPr>
        <w:t xml:space="preserve"> </w:t>
      </w:r>
      <w:r>
        <w:rPr>
          <w:sz w:val="21"/>
        </w:rPr>
        <w:t>采购需求清单</w:t>
      </w:r>
      <w:r>
        <w:rPr>
          <w:sz w:val="21"/>
        </w:rPr>
        <w:t>2（非</w:t>
      </w:r>
      <w:r>
        <w:rPr>
          <w:sz w:val="21"/>
        </w:rPr>
        <w:t>米袋子品种</w:t>
      </w:r>
      <w:r>
        <w:rPr>
          <w:sz w:val="21"/>
        </w:rPr>
        <w:t>)定价：</w:t>
      </w:r>
      <w:r>
        <w:rPr>
          <w:sz w:val="21"/>
        </w:rPr>
        <w:t>以执行价执行前</w:t>
      </w:r>
      <w:r>
        <w:rPr>
          <w:sz w:val="21"/>
        </w:rPr>
        <w:t>10日当天（如遇节假日自动提前至前一个工作日）</w:t>
      </w:r>
      <w:r>
        <w:rPr>
          <w:sz w:val="21"/>
        </w:rPr>
        <w:t>以</w:t>
      </w:r>
      <w:r>
        <w:rPr>
          <w:sz w:val="21"/>
        </w:rPr>
        <w:t>天平粮油食杂批发市场（若该市场无查找产品则以广州市鸿福市场（华贵市场、龙津市场）为替补市场）的同品牌、</w:t>
      </w:r>
      <w:r>
        <w:rPr>
          <w:sz w:val="21"/>
        </w:rPr>
        <w:t>同档（</w:t>
      </w:r>
      <w:r>
        <w:rPr>
          <w:sz w:val="21"/>
        </w:rPr>
        <w:t>dang)</w:t>
      </w:r>
      <w:r>
        <w:rPr>
          <w:sz w:val="21"/>
        </w:rPr>
        <w:t>次</w:t>
      </w:r>
      <w:r>
        <w:rPr>
          <w:sz w:val="21"/>
        </w:rPr>
        <w:t>、同规格产品最低价</w:t>
      </w:r>
      <w:r>
        <w:rPr>
          <w:sz w:val="21"/>
        </w:rPr>
        <w:t>为</w:t>
      </w:r>
      <w:r>
        <w:rPr>
          <w:sz w:val="21"/>
        </w:rPr>
        <w:t>执行基准价，</w:t>
      </w:r>
      <w:r>
        <w:rPr>
          <w:sz w:val="21"/>
        </w:rPr>
        <w:t>执行价</w:t>
      </w:r>
      <w:r>
        <w:rPr>
          <w:sz w:val="21"/>
        </w:rPr>
        <w:t>= 执行基准价×中标折扣率。</w:t>
      </w:r>
    </w:p>
    <w:p>
      <w:pPr>
        <w:pStyle w:val="null3"/>
        <w:jc w:val="both"/>
        <w:outlineLvl w:val="2"/>
      </w:pPr>
      <w:r>
        <w:rPr>
          <w:sz w:val="21"/>
          <w:b/>
        </w:rPr>
        <w:t>（五）</w:t>
      </w:r>
      <w:r>
        <w:rPr>
          <w:sz w:val="21"/>
          <w:b/>
        </w:rPr>
        <w:t>投标样品要求</w:t>
      </w:r>
    </w:p>
    <w:tbl>
      <w:tblPr>
        <w:tblW w:w="0" w:type="auto"/>
        <w:tblBorders>
          <w:top w:val="none" w:color="000000" w:sz="4"/>
          <w:left w:val="none" w:color="000000" w:sz="4"/>
          <w:bottom w:val="none" w:color="000000" w:sz="4"/>
          <w:right w:val="none" w:color="000000" w:sz="4"/>
          <w:insideH w:val="none"/>
          <w:insideV w:val="none"/>
        </w:tblBorders>
      </w:tblPr>
      <w:tblGrid>
        <w:gridCol w:w="725"/>
        <w:gridCol w:w="3687"/>
        <w:gridCol w:w="711"/>
        <w:gridCol w:w="3183"/>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3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名称</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c>
          <w:tcPr>
            <w:tcW w:type="dxa" w:w="3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备注</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丝苗米：约</w:t>
            </w:r>
            <w:r>
              <w:rPr>
                <w:sz w:val="21"/>
              </w:rPr>
              <w:t>500g/包（详见本项目的采购需求中要求）</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w:t>
            </w:r>
          </w:p>
        </w:tc>
        <w:tc>
          <w:tcPr>
            <w:tcW w:type="dxa" w:w="3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同时提供自</w:t>
            </w:r>
            <w:r>
              <w:rPr>
                <w:sz w:val="21"/>
              </w:rPr>
              <w:t>2025年1月1日以来任意1个月的丝苗米的检测报告（</w:t>
            </w:r>
            <w:r>
              <w:rPr>
                <w:sz w:val="21"/>
              </w:rPr>
              <w:t>检测项目包括但不少于：</w:t>
            </w:r>
            <w:r>
              <w:rPr>
                <w:sz w:val="21"/>
              </w:rPr>
              <w:t>铅、无机砷、总汞、镉、黄曲霉毒素</w:t>
            </w:r>
            <w:r>
              <w:rPr>
                <w:sz w:val="21"/>
              </w:rPr>
              <w:t>B</w:t>
            </w:r>
            <w:r>
              <w:rPr>
                <w:sz w:val="21"/>
              </w:rPr>
              <w:t>₁</w:t>
            </w:r>
            <w:r>
              <w:rPr>
                <w:sz w:val="21"/>
              </w:rPr>
              <w:t>等检测项目</w:t>
            </w:r>
            <w:r>
              <w:rPr>
                <w:sz w:val="21"/>
              </w:rPr>
              <w:t>。</w:t>
            </w:r>
            <w:r>
              <w:rPr>
                <w:sz w:val="21"/>
              </w:rPr>
              <w:t>出具的检测报告委托送检单位须与投标人一致，报告必须由具有</w:t>
            </w:r>
            <w:r>
              <w:rPr>
                <w:sz w:val="21"/>
              </w:rPr>
              <w:t>CMA或CNAS资质的第三方检测机构出具），检测报告复印件需放在投标文件中，并加盖投标人公章。</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花生米：约</w:t>
            </w:r>
            <w:r>
              <w:rPr>
                <w:sz w:val="21"/>
              </w:rPr>
              <w:t>500g/包</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w:t>
            </w:r>
          </w:p>
        </w:tc>
        <w:tc>
          <w:tcPr>
            <w:tcW w:type="dxa" w:w="3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同时提供自</w:t>
            </w:r>
            <w:r>
              <w:rPr>
                <w:sz w:val="21"/>
              </w:rPr>
              <w:t>2025年1月1日以来任意1个月的检测报告（</w:t>
            </w:r>
            <w:r>
              <w:rPr>
                <w:sz w:val="21"/>
              </w:rPr>
              <w:t>检测项目包括但不少于：</w:t>
            </w:r>
            <w:r>
              <w:rPr>
                <w:sz w:val="21"/>
              </w:rPr>
              <w:t>铅、镉、黄曲霉毒素</w:t>
            </w:r>
            <w:r>
              <w:rPr>
                <w:sz w:val="21"/>
              </w:rPr>
              <w:t>B</w:t>
            </w:r>
            <w:r>
              <w:rPr>
                <w:sz w:val="21"/>
              </w:rPr>
              <w:t>₁、霉变粒</w:t>
            </w:r>
            <w:r>
              <w:rPr>
                <w:sz w:val="21"/>
              </w:rPr>
              <w:t>等检测项目</w:t>
            </w:r>
            <w:r>
              <w:rPr>
                <w:sz w:val="21"/>
              </w:rPr>
              <w:t>。</w:t>
            </w:r>
            <w:r>
              <w:rPr>
                <w:sz w:val="21"/>
              </w:rPr>
              <w:t>出具的检测报告委托送检单位须与投标人一致，报告必须由具有</w:t>
            </w:r>
            <w:r>
              <w:rPr>
                <w:sz w:val="21"/>
              </w:rPr>
              <w:t>CMA或CNAS资质的第三方检测机构出具），检测报告复印件需放在投标文件中，并加盖投标人公章。</w:t>
            </w:r>
          </w:p>
        </w:tc>
      </w:tr>
    </w:tbl>
    <w:p>
      <w:pPr>
        <w:pStyle w:val="null3"/>
        <w:jc w:val="both"/>
      </w:pPr>
      <w:r>
        <w:rPr>
          <w:sz w:val="21"/>
        </w:rPr>
        <w:t>备注：</w:t>
      </w:r>
    </w:p>
    <w:p>
      <w:pPr>
        <w:pStyle w:val="null3"/>
        <w:jc w:val="both"/>
      </w:pPr>
      <w:r>
        <w:rPr>
          <w:sz w:val="21"/>
        </w:rPr>
        <w:t>1.</w:t>
      </w:r>
      <w:r>
        <w:rPr>
          <w:sz w:val="21"/>
        </w:rPr>
        <w:t>样品附带标签内容：项目名称、项目编号、投标人名称、样品名称及其他必要的信息。</w:t>
      </w:r>
    </w:p>
    <w:p>
      <w:pPr>
        <w:pStyle w:val="null3"/>
        <w:jc w:val="both"/>
      </w:pPr>
      <w:r>
        <w:rPr>
          <w:sz w:val="21"/>
        </w:rPr>
        <w:t>2.</w:t>
      </w:r>
      <w:r>
        <w:rPr>
          <w:sz w:val="21"/>
        </w:rPr>
        <w:t>为方便评审比对，本项目不允许同一产品提供多件不同样式的样品，投标人须在投标截止时间前撤回多余的样品（如有）。</w:t>
      </w:r>
    </w:p>
    <w:p>
      <w:pPr>
        <w:pStyle w:val="null3"/>
        <w:jc w:val="both"/>
      </w:pPr>
      <w:r>
        <w:rPr>
          <w:sz w:val="21"/>
        </w:rPr>
        <w:t>3.</w:t>
      </w:r>
      <w:r>
        <w:rPr>
          <w:sz w:val="21"/>
        </w:rPr>
        <w:t>投标人须在投标截止时间前，将所有投标样品进行密封递交。逾期递交的样品，采购人及采购代理机构拒绝接收。</w:t>
      </w:r>
    </w:p>
    <w:p>
      <w:pPr>
        <w:pStyle w:val="null3"/>
        <w:jc w:val="left"/>
      </w:pPr>
      <w:r>
        <w:rPr>
          <w:sz w:val="21"/>
        </w:rPr>
        <w:t>递交方式：参与本项目的投标人可在投标截止时间前半小时内现场递交样品</w:t>
      </w:r>
      <w:r>
        <w:rPr>
          <w:sz w:val="21"/>
        </w:rPr>
        <w:t>至代理公司</w:t>
      </w:r>
      <w:r>
        <w:rPr>
          <w:sz w:val="21"/>
        </w:rPr>
        <w:t>（广州市越秀区东风东路</w:t>
      </w:r>
      <w:r>
        <w:rPr>
          <w:sz w:val="21"/>
        </w:rPr>
        <w:t>726</w:t>
      </w:r>
      <w:r>
        <w:rPr>
          <w:sz w:val="21"/>
        </w:rPr>
        <w:t>号国义招标股份有限公司</w:t>
      </w:r>
      <w:r>
        <w:rPr>
          <w:sz w:val="21"/>
        </w:rPr>
        <w:t>2</w:t>
      </w:r>
      <w:r>
        <w:rPr>
          <w:sz w:val="21"/>
        </w:rPr>
        <w:t>楼</w:t>
      </w:r>
      <w:r>
        <w:rPr>
          <w:sz w:val="21"/>
        </w:rPr>
        <w:t>），或者采用邮寄的方式提前将样品密封完好后寄到招标代理机构，如果采用邮寄方式，须确保招标代理机构可以在投标截止时间前收到，因邮寄过程中产生的各种问题，采购人及招标代理机构不负任何责任。样品收件地址：广州市越秀区东风东路</w:t>
      </w:r>
      <w:r>
        <w:rPr>
          <w:sz w:val="21"/>
        </w:rPr>
        <w:t>726</w:t>
      </w:r>
      <w:r>
        <w:rPr>
          <w:sz w:val="21"/>
        </w:rPr>
        <w:t>号</w:t>
      </w:r>
      <w:r>
        <w:rPr>
          <w:sz w:val="21"/>
        </w:rPr>
        <w:t>18</w:t>
      </w:r>
      <w:r>
        <w:rPr>
          <w:sz w:val="21"/>
        </w:rPr>
        <w:t>楼，梁小姐，</w:t>
      </w:r>
      <w:r>
        <w:rPr>
          <w:sz w:val="21"/>
        </w:rPr>
        <w:t>020-37860515</w:t>
      </w:r>
      <w:r>
        <w:rPr>
          <w:sz w:val="21"/>
        </w:rPr>
        <w:t>。</w:t>
      </w:r>
    </w:p>
    <w:p>
      <w:pPr>
        <w:pStyle w:val="null3"/>
        <w:jc w:val="both"/>
      </w:pPr>
      <w:r>
        <w:rPr>
          <w:sz w:val="21"/>
        </w:rPr>
        <w:t>4.</w:t>
      </w:r>
      <w:r>
        <w:rPr>
          <w:sz w:val="21"/>
        </w:rPr>
        <w:t>对于中标人提供的样品，由采购人进行保管、封存，并作为履约验收的参考。</w:t>
      </w:r>
    </w:p>
    <w:p>
      <w:pPr>
        <w:pStyle w:val="null3"/>
        <w:jc w:val="left"/>
      </w:pPr>
      <w:r>
        <w:rPr>
          <w:sz w:val="21"/>
        </w:rPr>
        <w:t>5.</w:t>
      </w:r>
      <w:r>
        <w:rPr>
          <w:sz w:val="21"/>
        </w:rPr>
        <w:t>未中标人提供的样品退还的方式：采购活动结束后，对于未中标人提供的样品，在中标通知书发出之日起</w:t>
      </w:r>
      <w:r>
        <w:rPr>
          <w:sz w:val="21"/>
        </w:rPr>
        <w:t>7</w:t>
      </w:r>
      <w:r>
        <w:rPr>
          <w:sz w:val="21"/>
        </w:rPr>
        <w:t>个工作日后退还，由未中标人自行到采购代理机构处领取，逾期不领取的，视为未中标人同意放弃取回样品，由采购代理机构自行处理。</w:t>
      </w:r>
    </w:p>
    <w:p>
      <w:pPr>
        <w:pStyle w:val="null3"/>
        <w:ind w:firstLine="420"/>
        <w:jc w:val="both"/>
        <w:outlineLvl w:val="1"/>
      </w:pPr>
      <w:r>
        <w:rPr>
          <w:sz w:val="21"/>
          <w:b/>
        </w:rPr>
        <w:t>四、</w:t>
      </w:r>
      <w:r>
        <w:rPr>
          <w:sz w:val="21"/>
          <w:b/>
        </w:rPr>
        <w:t>包组二：肉菜类配送服务专项采购要求</w:t>
      </w:r>
    </w:p>
    <w:p>
      <w:pPr>
        <w:pStyle w:val="null3"/>
        <w:jc w:val="both"/>
        <w:outlineLvl w:val="2"/>
      </w:pPr>
      <w:r>
        <w:rPr>
          <w:sz w:val="21"/>
          <w:b/>
        </w:rPr>
        <w:t>（一）食材采购范围及预算量</w:t>
      </w:r>
    </w:p>
    <w:p>
      <w:pPr>
        <w:pStyle w:val="null3"/>
        <w:ind w:firstLine="420"/>
        <w:jc w:val="both"/>
      </w:pPr>
      <w:r>
        <w:rPr>
          <w:sz w:val="21"/>
        </w:rPr>
        <w:t>1. 包组二肉菜类货品包括畜禽类、水产类、蛋类、湿粉面类、蔬果类等，具体采购需求清单分为 “菜篮子品种” 和 “非菜篮子品种”，货品规格、四院区预算量详见下表，实际采购量以采购人订单为准。</w:t>
      </w:r>
    </w:p>
    <w:p>
      <w:pPr>
        <w:pStyle w:val="null3"/>
        <w:jc w:val="both"/>
        <w:outlineLvl w:val="2"/>
      </w:pPr>
      <w:r>
        <w:rPr>
          <w:sz w:val="21"/>
          <w:b/>
        </w:rPr>
        <w:t>2.采购需求清单</w:t>
      </w:r>
    </w:p>
    <w:p>
      <w:pPr>
        <w:pStyle w:val="null3"/>
        <w:jc w:val="both"/>
        <w:outlineLvl w:val="2"/>
      </w:pPr>
      <w:r>
        <w:rPr>
          <w:sz w:val="21"/>
          <w:b/>
        </w:rPr>
        <w:t>采购需求清单</w:t>
      </w:r>
      <w:r>
        <w:rPr>
          <w:sz w:val="21"/>
          <w:b/>
        </w:rPr>
        <w:t>1（菜篮子品种）：</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111"/>
        <w:gridCol w:w="1236"/>
        <w:gridCol w:w="1430"/>
        <w:gridCol w:w="1583"/>
        <w:gridCol w:w="1291"/>
        <w:gridCol w:w="1611"/>
      </w:tblGrid>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品种名称</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供货规格和要求</w:t>
            </w:r>
          </w:p>
        </w:tc>
        <w:tc>
          <w:tcPr>
            <w:tcW w:type="dxa" w:w="1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四院区服务期总预算量（以实际供应量为准）</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生鲜猪肉</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带皮后腿肉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肋条肉（有皮花肉）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15040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精瘦肉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18020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鲜排骨</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9880</w:t>
            </w: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生鲜牛肉类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鲜牛肉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干水</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2520</w:t>
            </w:r>
          </w:p>
        </w:tc>
      </w:tr>
      <w:tr>
        <w:tc>
          <w:tcPr>
            <w:tcW w:type="dxa" w:w="111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生鲜光鸡</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白条鸡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≥2.5斤/只，肉质紧实</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14670</w:t>
            </w:r>
          </w:p>
        </w:tc>
      </w:tr>
      <w:tr>
        <w:tc>
          <w:tcPr>
            <w:tcW w:type="dxa" w:w="11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生鲜鱼类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≥1.6斤/条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开刀草鱼</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≥4斤/条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9730</w:t>
            </w: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蛋类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红壳鸡蛋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37960</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本地菜心</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w:t>
            </w:r>
            <w:r>
              <w:rPr>
                <w:sz w:val="21"/>
              </w:rPr>
              <w:t>≤22厘米</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本地生菜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本地油麦菜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11690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矮脚白菜</w:t>
            </w:r>
            <w:r>
              <w:rPr>
                <w:sz w:val="21"/>
              </w:rPr>
              <w:t>(奶白菜）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小塘白菜（上海青）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大芥菜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菜头</w:t>
            </w:r>
            <w:r>
              <w:rPr>
                <w:sz w:val="21"/>
              </w:rPr>
              <w:t>≤3厘米</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椰菜花</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菜头</w:t>
            </w:r>
            <w:r>
              <w:rPr>
                <w:sz w:val="21"/>
              </w:rPr>
              <w:t>≤3厘米</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大白菜（去叶）</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西生菜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去皮去衣</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大肉姜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834</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去皮去衣</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青尖椒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荷兰豆</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7490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大蒜（蒜苗）</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蒜苔</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嫩，不带渣</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去头</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7590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去叶</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3420</w:t>
            </w:r>
          </w:p>
        </w:tc>
      </w:tr>
      <w:tr>
        <w:tc>
          <w:tcPr>
            <w:tcW w:type="dxa" w:w="8262"/>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采购需求清单</w:t>
            </w:r>
            <w:r>
              <w:rPr>
                <w:sz w:val="21"/>
              </w:rPr>
              <w:t>2（非菜篮子品种）：</w:t>
            </w:r>
          </w:p>
        </w:tc>
      </w:tr>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分类</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品种名称</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供货规格和要求</w:t>
            </w:r>
          </w:p>
        </w:tc>
        <w:tc>
          <w:tcPr>
            <w:tcW w:type="dxa" w:w="1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四院区服务期总预算量（以实际供应量为准）</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生鲜猪肉类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猪手</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整只猪手长度</w:t>
            </w:r>
            <w:r>
              <w:rPr>
                <w:sz w:val="21"/>
              </w:rPr>
              <w:t>≤22厘米</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去筋肉眼</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去皮花肉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有皮花肉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≥200斤/只，去肥头尾，中间段≤30厘米</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猪粉肠</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整猪</w:t>
            </w:r>
            <w:r>
              <w:rPr>
                <w:sz w:val="21"/>
              </w:rPr>
              <w:t>≥200斤/只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生鲜牛羊类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碎牛腩</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干水</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牛骨</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生鲜禽类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果园鸡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≥2.5斤/只，肉质紧实</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鲜鸡半腿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鲜鸡全腿</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三黄鸡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≥2.5斤/只，肉质紧实</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≥2.5斤/只，肉质紧实</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光鸭</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≥4斤/只，肉质紧实</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13640</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生鲜水产类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40头</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22头</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大鲈鱼</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350-400克/条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鲮鱼滑</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蛋制品类（咸蛋</w:t>
            </w:r>
            <w:r>
              <w:rPr>
                <w:sz w:val="21"/>
              </w:rPr>
              <w:t>/皮蛋/日本豆腐等）</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咸鸭蛋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≥75g/个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14810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≥75g/个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r>
      <w:tr>
        <w:tc>
          <w:tcPr>
            <w:tcW w:type="dxa" w:w="111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预包装食品类（速冻食品、水产冻品等）</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w:t>
            </w:r>
            <w:r>
              <w:rPr>
                <w:sz w:val="21"/>
              </w:rPr>
              <w:t>OK三文治火腿2.5kg</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冻黑鱼片</w:t>
            </w:r>
            <w:r>
              <w:rPr>
                <w:sz w:val="21"/>
              </w:rPr>
              <w:t>250g</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冻黄金鱼丸</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冻墨鱼饼</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冻墨鱼丸</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冻牛肉丸</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冻藕盒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815</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冻排骨王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冻虾仁</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冻杂菜粒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冻猪肉丸</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千年记鱼丸</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双汇岭南脆皮肠</w:t>
            </w:r>
            <w:r>
              <w:rPr>
                <w:sz w:val="21"/>
              </w:rPr>
              <w:t>400g</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鸡翅根</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50g/只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鸡半腿</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160g/只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8570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冻鸡腿肉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鸡胸肉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鸭翅根</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墨鱼饼</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三文治火腿肉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爆汁脆皮肠</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岭南脆皮肠</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400g/包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111"/>
            <w:vMerge/>
            <w:tcBorders>
              <w:top w:val="non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藕合</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800g/包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111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肉制品类（香肠、肉丸、腊肉腊肠等）</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广东腊肠</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1111"/>
            <w:vMerge/>
            <w:tcBorders>
              <w:top w:val="single" w:color="000000" w:sz="4"/>
              <w:left w:val="single" w:color="000000" w:sz="4"/>
              <w:bottom w:val="non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广东腊肉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1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新鲜蔬果类</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娃娃菜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红葱</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连衣连葱须</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1346</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本地干红葱头</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非洋葱头</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湖南椒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红圆椒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芫茜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去皮玉米棒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红心番薯</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紫薯</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200g/条</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枸杞叶</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青木瓜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半生熟木瓜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连皮香芋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连皮沙葛</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连皮鲜淮山</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竹蔗</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茅根</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杏鲍菇</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海鲜菇</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海带丝</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魔芋豆腐</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香茅</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北方京葱</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贝贝南瓜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1515</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黄豆芽</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螺纹椒</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马蹄</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奶白菜</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上海青（箱装）</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蒜米</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油麦菜（箱装）</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紫包菜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紫苏</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200-250g/个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雪梨</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200-250g/个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1655</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黄柠檬</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1111"/>
            <w:vMerge/>
            <w:tcBorders>
              <w:top w:val="singl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1005</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蔬菜制品类（酱腌菜等）</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有叶酸菜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萝卜丁</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香脆丁</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酸笋丝</w:t>
            </w:r>
            <w:r>
              <w:rPr>
                <w:sz w:val="21"/>
              </w:rPr>
              <w:t>/片</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1465</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咸梅菜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1150</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豆制品</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豆卜</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黄豆干</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普通豆干</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攸县香干</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炸面筋</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炸豆腐</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千张</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w:t>
            </w:r>
          </w:p>
        </w:tc>
      </w:tr>
      <w:tr>
        <w:tc>
          <w:tcPr>
            <w:tcW w:type="dxa" w:w="1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湿粉类（河粉、肠粉、米粉等）、湿面类（拉面、鲜蛋细面、饺子皮、云吞皮等）、点心类（蛋挞皮、糯米鸡等）</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普通河粉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8190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优质河粉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猪肠粉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陈村粉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生面</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桂林米粉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濑粉</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云吞皮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汤圆</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500克/包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455克/包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蛋挞皮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340个/件</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油条</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纯米粉</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葱油饼</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5094</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黄金糕</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煎饺皮</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姜汁千层糕</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杂粮糕</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4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香芋地瓜丸</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春卷皮</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咸肉粽</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150克/个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马拉糕</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5斤/底</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200克/个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111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青团</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12个/包</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bl>
    <w:p>
      <w:pPr>
        <w:pStyle w:val="null3"/>
        <w:jc w:val="both"/>
        <w:outlineLvl w:val="2"/>
      </w:pPr>
      <w:r>
        <w:rPr>
          <w:sz w:val="21"/>
          <w:b/>
        </w:rPr>
        <w:t>（二）货品质量专项要求</w:t>
      </w:r>
    </w:p>
    <w:p>
      <w:pPr>
        <w:pStyle w:val="null3"/>
        <w:jc w:val="both"/>
        <w:outlineLvl w:val="3"/>
      </w:pPr>
      <w:r>
        <w:rPr>
          <w:sz w:val="21"/>
          <w:b/>
        </w:rPr>
        <w:t>1. 生鲜畜禽水产类</w:t>
      </w:r>
    </w:p>
    <w:p>
      <w:pPr>
        <w:pStyle w:val="null3"/>
        <w:ind w:firstLine="420"/>
        <w:jc w:val="both"/>
      </w:pPr>
      <w:r>
        <w:rPr>
          <w:sz w:val="21"/>
        </w:rPr>
        <w:t>1.1 核心质量要求：当天活杀、无淤血、无病死、无瘟疫、不含瘦肉精、无注水，符合国家食品安全标准，保持良好外观和质量等级。</w:t>
      </w:r>
    </w:p>
    <w:p>
      <w:pPr>
        <w:pStyle w:val="null3"/>
        <w:ind w:firstLine="420"/>
        <w:jc w:val="both"/>
      </w:pPr>
      <w:r>
        <w:rPr>
          <w:sz w:val="21"/>
        </w:rPr>
        <w:t>1.2 具体感官要求：</w:t>
      </w:r>
    </w:p>
    <w:p>
      <w:pPr>
        <w:pStyle w:val="null3"/>
        <w:ind w:firstLine="420"/>
        <w:jc w:val="both"/>
      </w:pPr>
      <w:r>
        <w:rPr>
          <w:sz w:val="21"/>
        </w:rPr>
        <w:t>1.2.1 生鲜猪肉：肉质紧密有弹性、无寄生虫、无黏液渗出，排骨骨肉不分离、猪手无毛无黑斑、猪肝坚实有弹性。</w:t>
      </w:r>
    </w:p>
    <w:p>
      <w:pPr>
        <w:pStyle w:val="null3"/>
        <w:ind w:firstLine="420"/>
        <w:jc w:val="both"/>
      </w:pPr>
      <w:r>
        <w:rPr>
          <w:sz w:val="21"/>
        </w:rPr>
        <w:t>1.2.2 生鲜牛羊肉：色泽均匀红润、脂肪洁白 / 乳黄色、无异味、指压凹陷立即恢复。</w:t>
      </w:r>
    </w:p>
    <w:p>
      <w:pPr>
        <w:pStyle w:val="null3"/>
        <w:ind w:left="240" w:firstLine="210"/>
        <w:jc w:val="both"/>
      </w:pPr>
      <w:r>
        <w:rPr>
          <w:sz w:val="21"/>
        </w:rPr>
        <w:t>1.2.3 生鲜禽类：眼球饱满、皮肤干燥、肌肉结实有弹性、脂肪淡黄色有光泽；</w:t>
      </w:r>
    </w:p>
    <w:p>
      <w:pPr>
        <w:pStyle w:val="null3"/>
        <w:ind w:left="240" w:firstLine="210"/>
        <w:jc w:val="both"/>
      </w:pPr>
      <w:r>
        <w:rPr>
          <w:sz w:val="21"/>
        </w:rPr>
        <w:t>1.2.4生鲜水产：体表黏液透明、鳞片完整、肌肉坚硬有弹性，草鱼等单条重量≥4 斤，无有毒有害化学制剂残留。</w:t>
      </w:r>
    </w:p>
    <w:p>
      <w:pPr>
        <w:pStyle w:val="null3"/>
        <w:ind w:firstLine="420"/>
        <w:jc w:val="both"/>
      </w:pPr>
      <w:r>
        <w:rPr>
          <w:sz w:val="21"/>
        </w:rPr>
        <w:t>1.3 供应链要求：货品来源于地方政府相关部门监管的供应商。</w:t>
      </w:r>
    </w:p>
    <w:p>
      <w:pPr>
        <w:pStyle w:val="null3"/>
        <w:jc w:val="both"/>
        <w:outlineLvl w:val="3"/>
      </w:pPr>
      <w:r>
        <w:rPr>
          <w:sz w:val="21"/>
          <w:b/>
        </w:rPr>
        <w:t>2. 生鲜禽蛋类及其制品</w:t>
      </w:r>
    </w:p>
    <w:p>
      <w:pPr>
        <w:pStyle w:val="null3"/>
        <w:ind w:firstLine="420"/>
        <w:jc w:val="both"/>
      </w:pPr>
      <w:r>
        <w:rPr>
          <w:sz w:val="21"/>
        </w:rPr>
        <w:t>2.1 核心质量要求：新鲜、无破损、无霉变，符合国家食品安全标准。</w:t>
      </w:r>
    </w:p>
    <w:p>
      <w:pPr>
        <w:pStyle w:val="null3"/>
        <w:ind w:firstLine="420"/>
        <w:jc w:val="both"/>
      </w:pPr>
      <w:r>
        <w:rPr>
          <w:sz w:val="21"/>
        </w:rPr>
        <w:t>2.2 具体感官要求：</w:t>
      </w:r>
    </w:p>
    <w:p>
      <w:pPr>
        <w:pStyle w:val="null3"/>
        <w:ind w:firstLine="420"/>
        <w:jc w:val="both"/>
      </w:pPr>
      <w:r>
        <w:rPr>
          <w:sz w:val="21"/>
        </w:rPr>
        <w:t>2.2.1 鸡蛋：蛋壳附白霜、无裂纹、摇晃无声音，蛋黄半球形、系带粗且有弹性。</w:t>
      </w:r>
    </w:p>
    <w:p>
      <w:pPr>
        <w:pStyle w:val="null3"/>
        <w:ind w:firstLine="420"/>
        <w:jc w:val="both"/>
      </w:pPr>
      <w:r>
        <w:rPr>
          <w:sz w:val="21"/>
        </w:rPr>
        <w:t>2.2.2 皮蛋：无裂纹、灯光透视呈玳瑁色，蛋黄层次分明、中心糖心。</w:t>
      </w:r>
    </w:p>
    <w:p>
      <w:pPr>
        <w:pStyle w:val="null3"/>
        <w:ind w:firstLine="420"/>
        <w:jc w:val="both"/>
      </w:pPr>
      <w:r>
        <w:rPr>
          <w:sz w:val="21"/>
        </w:rPr>
        <w:t>2.2.3 咸蛋：无裂纹、灯光透视清晰，蛋白透明、蛋黄红黏。</w:t>
      </w:r>
    </w:p>
    <w:p>
      <w:pPr>
        <w:pStyle w:val="null3"/>
        <w:ind w:firstLine="420"/>
        <w:jc w:val="both"/>
      </w:pPr>
      <w:r>
        <w:rPr>
          <w:sz w:val="21"/>
        </w:rPr>
        <w:t>2.3 供应链要求：货品来源于地方政府相关部门监管的供应商。</w:t>
      </w:r>
    </w:p>
    <w:p>
      <w:pPr>
        <w:pStyle w:val="null3"/>
        <w:jc w:val="both"/>
        <w:outlineLvl w:val="3"/>
      </w:pPr>
      <w:r>
        <w:rPr>
          <w:sz w:val="21"/>
          <w:b/>
        </w:rPr>
        <w:t>3. 冻品类</w:t>
      </w:r>
    </w:p>
    <w:p>
      <w:pPr>
        <w:pStyle w:val="null3"/>
        <w:ind w:firstLine="420"/>
        <w:jc w:val="both"/>
      </w:pPr>
      <w:r>
        <w:rPr>
          <w:sz w:val="21"/>
        </w:rPr>
        <w:t>3.1 核心质量要求：原料来源于正规肉联厂 / 监管供应场，无异味、无病死 / 瘟疫畜禽水产，冷冻坚实、无化冻现象。</w:t>
      </w:r>
    </w:p>
    <w:p>
      <w:pPr>
        <w:pStyle w:val="null3"/>
        <w:ind w:firstLine="420"/>
        <w:jc w:val="both"/>
      </w:pPr>
      <w:r>
        <w:rPr>
          <w:sz w:val="21"/>
        </w:rPr>
        <w:t>3.2 具体感官要求：</w:t>
      </w:r>
    </w:p>
    <w:p>
      <w:pPr>
        <w:pStyle w:val="null3"/>
        <w:ind w:firstLine="420"/>
        <w:jc w:val="both"/>
      </w:pPr>
      <w:r>
        <w:rPr>
          <w:sz w:val="21"/>
        </w:rPr>
        <w:t>3.2.1 冷冻肉类：色泽均匀、肉质紧密有弹性、不粘手，解冻后净重量：禽类≥92%、肉类≥95%、水产类≥85%（室温 20℃解冻 4 小时内）。</w:t>
      </w:r>
    </w:p>
    <w:p>
      <w:pPr>
        <w:pStyle w:val="null3"/>
        <w:ind w:firstLine="420"/>
        <w:jc w:val="both"/>
      </w:pPr>
      <w:r>
        <w:rPr>
          <w:sz w:val="21"/>
        </w:rPr>
        <w:t>3.2.2 冷冻鱼类：鱼眼清亮、角膜透明、鳞片覆冻结黏液层、皮肤色泽天然。</w:t>
      </w:r>
    </w:p>
    <w:p>
      <w:pPr>
        <w:pStyle w:val="null3"/>
        <w:ind w:firstLine="420"/>
        <w:jc w:val="both"/>
      </w:pPr>
      <w:r>
        <w:rPr>
          <w:sz w:val="21"/>
        </w:rPr>
        <w:t>3.2.3 冷冻禽类：表皮光滑、新鲜肥嫩、不粘手，鸡腿 / 鸡翅无淤血、无小毛。</w:t>
      </w:r>
    </w:p>
    <w:p>
      <w:pPr>
        <w:pStyle w:val="null3"/>
        <w:ind w:firstLine="420"/>
        <w:jc w:val="both"/>
      </w:pPr>
      <w:r>
        <w:rPr>
          <w:sz w:val="21"/>
        </w:rPr>
        <w:t>3.2.4 肉丸类：弹性良好、水煮不破裂，剖面平整、无明显冰晶。</w:t>
      </w:r>
    </w:p>
    <w:p>
      <w:pPr>
        <w:pStyle w:val="null3"/>
        <w:ind w:firstLine="420"/>
        <w:jc w:val="both"/>
      </w:pPr>
      <w:r>
        <w:rPr>
          <w:sz w:val="21"/>
        </w:rPr>
        <w:t>3.3 供应链要求：货品来源清晰，预包装冻品标识完整。</w:t>
      </w:r>
    </w:p>
    <w:p>
      <w:pPr>
        <w:pStyle w:val="null3"/>
        <w:jc w:val="both"/>
        <w:outlineLvl w:val="3"/>
      </w:pPr>
      <w:r>
        <w:rPr>
          <w:sz w:val="21"/>
          <w:b/>
        </w:rPr>
        <w:t>4. 肉制品类（香肠、腊肉、肉丸等）</w:t>
      </w:r>
    </w:p>
    <w:p>
      <w:pPr>
        <w:pStyle w:val="null3"/>
        <w:ind w:firstLine="420"/>
        <w:jc w:val="both"/>
      </w:pPr>
      <w:r>
        <w:rPr>
          <w:sz w:val="21"/>
        </w:rPr>
        <w:t>4.1 核心质量要求：符合国家食品安全标准，严禁“三无”产品，表面干爽、无霉变。</w:t>
      </w:r>
    </w:p>
    <w:p>
      <w:pPr>
        <w:pStyle w:val="null3"/>
        <w:ind w:firstLine="420"/>
        <w:jc w:val="both"/>
      </w:pPr>
      <w:r>
        <w:rPr>
          <w:sz w:val="21"/>
        </w:rPr>
        <w:t>4.2 具体感官要求：</w:t>
      </w:r>
    </w:p>
    <w:p>
      <w:pPr>
        <w:pStyle w:val="null3"/>
        <w:ind w:firstLine="420"/>
        <w:jc w:val="both"/>
      </w:pPr>
      <w:r>
        <w:rPr>
          <w:sz w:val="21"/>
        </w:rPr>
        <w:t>4.2.1 腊肠：表面干爽，无霉变；肉呈深红至玫瑰红色，脂肪呈白色微带红色；无异味，具有腊肠固有的芳香风味。</w:t>
      </w:r>
    </w:p>
    <w:p>
      <w:pPr>
        <w:pStyle w:val="null3"/>
        <w:ind w:firstLine="420"/>
        <w:jc w:val="both"/>
      </w:pPr>
      <w:r>
        <w:rPr>
          <w:sz w:val="21"/>
        </w:rPr>
        <w:t>4.2.2 腊肉：表面干爽，无霉变；肉呈鲜红或紫红色，脂肪透明或呈乳白色；无异味，具有腊肉固有的风味。</w:t>
      </w:r>
    </w:p>
    <w:p>
      <w:pPr>
        <w:pStyle w:val="null3"/>
        <w:ind w:firstLine="420"/>
        <w:jc w:val="both"/>
      </w:pPr>
      <w:r>
        <w:rPr>
          <w:sz w:val="21"/>
        </w:rPr>
        <w:t>4.2.3 烟肉：表面干爽，无霉菌及污物，肥瘦适中；肉呈红色，肥肉呈白色；无霉臭和哈喇味，具有烟肉固有的香味。</w:t>
      </w:r>
    </w:p>
    <w:p>
      <w:pPr>
        <w:pStyle w:val="null3"/>
        <w:ind w:firstLine="420"/>
        <w:jc w:val="both"/>
      </w:pPr>
      <w:r>
        <w:rPr>
          <w:sz w:val="21"/>
        </w:rPr>
        <w:t>4.3 供应链要求：预包装食品有名称、规格、生产日期、保质期、成分表、厂家等食品安全标准的标签。</w:t>
      </w:r>
    </w:p>
    <w:p>
      <w:pPr>
        <w:pStyle w:val="null3"/>
        <w:jc w:val="both"/>
        <w:outlineLvl w:val="3"/>
      </w:pPr>
      <w:r>
        <w:rPr>
          <w:sz w:val="21"/>
          <w:b/>
        </w:rPr>
        <w:t>5. 预包装食品类</w:t>
      </w:r>
    </w:p>
    <w:p>
      <w:pPr>
        <w:pStyle w:val="null3"/>
        <w:ind w:firstLine="420"/>
        <w:jc w:val="both"/>
      </w:pPr>
      <w:r>
        <w:rPr>
          <w:sz w:val="21"/>
        </w:rPr>
        <w:t>5.1 预包装半成品类食品必须包装整洁，符合国家食品安全标准。</w:t>
      </w:r>
    </w:p>
    <w:p>
      <w:pPr>
        <w:pStyle w:val="null3"/>
        <w:ind w:firstLine="420"/>
        <w:jc w:val="both"/>
      </w:pPr>
      <w:r>
        <w:rPr>
          <w:sz w:val="21"/>
        </w:rPr>
        <w:t>5.2 预包装半成品类食品其包装盒或标签上须注明食品名称、生产厂家、生产地址、生产日期、产品保质期等。</w:t>
      </w:r>
    </w:p>
    <w:p>
      <w:pPr>
        <w:pStyle w:val="null3"/>
        <w:ind w:firstLine="420"/>
        <w:jc w:val="both"/>
      </w:pPr>
      <w:r>
        <w:rPr>
          <w:sz w:val="21"/>
        </w:rPr>
        <w:t>5.3 预包装半成品类食品的内容和重量必须和包装上标明的完全一致。</w:t>
      </w:r>
    </w:p>
    <w:p>
      <w:pPr>
        <w:pStyle w:val="null3"/>
        <w:ind w:firstLine="420"/>
        <w:jc w:val="both"/>
      </w:pPr>
      <w:r>
        <w:rPr>
          <w:sz w:val="21"/>
        </w:rPr>
        <w:t>5.4 供应链要求：包装食品有名称、规格、生产日期、保质期、成分表、厂家等食品安全标准的标签。</w:t>
      </w:r>
    </w:p>
    <w:p>
      <w:pPr>
        <w:pStyle w:val="null3"/>
        <w:jc w:val="both"/>
        <w:outlineLvl w:val="3"/>
      </w:pPr>
      <w:r>
        <w:rPr>
          <w:sz w:val="21"/>
          <w:b/>
        </w:rPr>
        <w:t>6. 新鲜蔬果类</w:t>
      </w:r>
    </w:p>
    <w:p>
      <w:pPr>
        <w:pStyle w:val="null3"/>
        <w:ind w:firstLine="420"/>
        <w:jc w:val="both"/>
      </w:pPr>
      <w:r>
        <w:rPr>
          <w:sz w:val="21"/>
        </w:rPr>
        <w:t>6.1 质量要求：</w:t>
      </w:r>
    </w:p>
    <w:p>
      <w:pPr>
        <w:pStyle w:val="null3"/>
        <w:ind w:firstLine="420"/>
        <w:jc w:val="both"/>
      </w:pPr>
      <w:r>
        <w:rPr>
          <w:sz w:val="21"/>
        </w:rPr>
        <w:t>6.1.1 辅料、佐料类必须为正规厂家的产品，瓜、果、蔬菜应是优质货品，农药残留不能超标，供应商应提供每批次所供应蔬果的农药残留检验报告，所供应蔬果农药残留抑制率应低于 50.0%。</w:t>
      </w:r>
    </w:p>
    <w:p>
      <w:pPr>
        <w:pStyle w:val="null3"/>
        <w:ind w:firstLine="420"/>
        <w:jc w:val="both"/>
      </w:pPr>
      <w:r>
        <w:rPr>
          <w:sz w:val="21"/>
        </w:rPr>
        <w:t>6.1.2 中标人应保证所供应的蔬菜符合卫生质量标准，同时承担因所供蔬菜问题引起的一切事故后果。</w:t>
      </w:r>
    </w:p>
    <w:p>
      <w:pPr>
        <w:pStyle w:val="null3"/>
        <w:ind w:firstLine="420"/>
        <w:jc w:val="both"/>
      </w:pPr>
      <w:r>
        <w:rPr>
          <w:sz w:val="21"/>
        </w:rPr>
        <w:t>6.1.3 卫生质量指标，应符合我国无公害蔬菜的卫生指标规定，符合国家食品安全标准，具体指标如下：</w:t>
      </w:r>
    </w:p>
    <w:tbl>
      <w:tblPr>
        <w:tblW w:w="0" w:type="auto"/>
        <w:tblBorders>
          <w:top w:val="none" w:color="000000" w:sz="4"/>
          <w:left w:val="none" w:color="000000" w:sz="4"/>
          <w:bottom w:val="none" w:color="000000" w:sz="4"/>
          <w:right w:val="none" w:color="000000" w:sz="4"/>
          <w:insideH w:val="none"/>
          <w:insideV w:val="none"/>
        </w:tblBorders>
      </w:tblPr>
      <w:tblGrid>
        <w:gridCol w:w="3633"/>
        <w:gridCol w:w="3168"/>
      </w:tblGrid>
      <w:tr>
        <w:tc>
          <w:tcPr>
            <w:tcW w:type="dxa" w:w="36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both"/>
            </w:pPr>
            <w:r>
              <w:rPr>
                <w:sz w:val="21"/>
                <w:b/>
              </w:rPr>
              <w:t>项目</w:t>
            </w:r>
          </w:p>
        </w:tc>
        <w:tc>
          <w:tcPr>
            <w:tcW w:type="dxa" w:w="31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2"/>
              <w:jc w:val="both"/>
            </w:pPr>
            <w:r>
              <w:rPr>
                <w:sz w:val="21"/>
                <w:b/>
              </w:rPr>
              <w:t>指标（</w:t>
            </w:r>
            <w:r>
              <w:rPr>
                <w:sz w:val="21"/>
                <w:b/>
              </w:rPr>
              <w:t>mg/kg）</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甲胺磷</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甲拌磷</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氧化乐果</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甲基对硫磷</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呋喃丹</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百菌清</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多菌灵</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铬（以</w:t>
            </w:r>
            <w:r>
              <w:rPr>
                <w:sz w:val="21"/>
              </w:rPr>
              <w:t>Cr计）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镉（以</w:t>
            </w:r>
            <w:r>
              <w:rPr>
                <w:sz w:val="21"/>
              </w:rPr>
              <w:t>C</w:t>
            </w:r>
            <w:r>
              <w:rPr>
                <w:sz w:val="21"/>
              </w:rPr>
              <w:t>d计）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汞（以</w:t>
            </w:r>
            <w:r>
              <w:rPr>
                <w:sz w:val="21"/>
              </w:rPr>
              <w:t>Hg计）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≤0.01</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铜（以</w:t>
            </w:r>
            <w:r>
              <w:rPr>
                <w:sz w:val="21"/>
              </w:rPr>
              <w:t>Cu计）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铅（以</w:t>
            </w:r>
            <w:r>
              <w:rPr>
                <w:sz w:val="21"/>
              </w:rPr>
              <w:t>Pb计）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≤0.2</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砷（以</w:t>
            </w:r>
            <w:r>
              <w:rPr>
                <w:sz w:val="21"/>
              </w:rPr>
              <w:t>As计）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氟（以</w:t>
            </w:r>
            <w:r>
              <w:rPr>
                <w:sz w:val="21"/>
              </w:rPr>
              <w:t>F计）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硝酸盐（以</w:t>
            </w:r>
            <w:r>
              <w:rPr>
                <w:sz w:val="21"/>
              </w:rPr>
              <w:t>NaNO3计）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瓜果类</w:t>
            </w:r>
            <w:r>
              <w:rPr>
                <w:sz w:val="21"/>
              </w:rPr>
              <w:t>≤600；叶菜根茎类≤1200</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亚硝酸盐（以</w:t>
            </w:r>
            <w:r>
              <w:rPr>
                <w:sz w:val="21"/>
              </w:rPr>
              <w:t>NaNO2计）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≤4</w:t>
            </w:r>
          </w:p>
        </w:tc>
      </w:tr>
    </w:tbl>
    <w:p>
      <w:pPr>
        <w:pStyle w:val="null3"/>
        <w:jc w:val="both"/>
        <w:outlineLvl w:val="3"/>
      </w:pPr>
      <w:r>
        <w:rPr>
          <w:sz w:val="21"/>
          <w:b/>
        </w:rPr>
        <w:t>6.2 具体感官要求：</w:t>
      </w:r>
    </w:p>
    <w:p>
      <w:pPr>
        <w:pStyle w:val="null3"/>
        <w:jc w:val="both"/>
        <w:outlineLvl w:val="3"/>
      </w:pPr>
      <w:r>
        <w:rPr>
          <w:sz w:val="21"/>
          <w:b/>
        </w:rPr>
        <w:t>6.2.1 色泽：具有本品种原有的颜色，多数有发亮的光泽。</w:t>
      </w:r>
    </w:p>
    <w:p>
      <w:pPr>
        <w:pStyle w:val="null3"/>
        <w:jc w:val="both"/>
        <w:outlineLvl w:val="3"/>
      </w:pPr>
      <w:r>
        <w:rPr>
          <w:sz w:val="21"/>
          <w:b/>
        </w:rPr>
        <w:t>6.2.2 气味：多数具有清馨、甘辛香、甜酸香等气味，无腐烂变质的亚硝酸盐味和其他异常气味。</w:t>
      </w:r>
    </w:p>
    <w:p>
      <w:pPr>
        <w:pStyle w:val="null3"/>
        <w:jc w:val="both"/>
        <w:outlineLvl w:val="3"/>
      </w:pPr>
      <w:r>
        <w:rPr>
          <w:sz w:val="21"/>
          <w:b/>
        </w:rPr>
        <w:t>6.2.3 滋味：因品种不同而各异，多数甘淡、甜酸、清爽鲜美，少数具有辛酸、苦涩等特殊风味，无异常滋味。</w:t>
      </w:r>
    </w:p>
    <w:p>
      <w:pPr>
        <w:pStyle w:val="null3"/>
        <w:jc w:val="both"/>
        <w:outlineLvl w:val="3"/>
      </w:pPr>
      <w:r>
        <w:rPr>
          <w:sz w:val="21"/>
          <w:b/>
        </w:rPr>
        <w:t>6.2.4 形态：无萎蔫、枯塌、损伤、病变、虫害侵蚀等非正常、不新鲜现象。</w:t>
      </w:r>
    </w:p>
    <w:p>
      <w:pPr>
        <w:pStyle w:val="null3"/>
        <w:jc w:val="both"/>
        <w:outlineLvl w:val="3"/>
      </w:pPr>
      <w:r>
        <w:rPr>
          <w:sz w:val="21"/>
          <w:b/>
        </w:rPr>
        <w:t>6.3 分类感官要求：</w:t>
      </w:r>
    </w:p>
    <w:p>
      <w:pPr>
        <w:pStyle w:val="null3"/>
        <w:jc w:val="both"/>
        <w:outlineLvl w:val="3"/>
      </w:pPr>
      <w:r>
        <w:rPr>
          <w:sz w:val="21"/>
          <w:b/>
        </w:rPr>
        <w:t>6.3.1 叶菜类：属同一品种规格，肉质鲜嫩、色泽正常，茎基部削平，无枯黄叶、病叶、泥土、明显机械伤和病虫害伤，无烧心焦边、腐烂、抽薹（菜心除外）、畸形、异味，结球叶菜结球适度，花椰菜新鲜洁白、不带叶麸、无畸形花。</w:t>
      </w:r>
    </w:p>
    <w:p>
      <w:pPr>
        <w:pStyle w:val="null3"/>
        <w:jc w:val="both"/>
        <w:outlineLvl w:val="3"/>
      </w:pPr>
      <w:r>
        <w:rPr>
          <w:sz w:val="21"/>
          <w:b/>
        </w:rPr>
        <w:t>6.3.2 茄果类：属同一品种规格，果实整洁、成熟度适中，番茄花蒂不明显、无裂果及空洞现象，茄果无裂蒂及果皮变硬现象，无腐烂、畸形、异味、明显机械伤。</w:t>
      </w:r>
    </w:p>
    <w:p>
      <w:pPr>
        <w:pStyle w:val="null3"/>
        <w:jc w:val="both"/>
        <w:outlineLvl w:val="3"/>
      </w:pPr>
      <w:r>
        <w:rPr>
          <w:sz w:val="21"/>
          <w:b/>
        </w:rPr>
        <w:t>6.3.3 瓜果类：属同一品种规格，形状、色泽一致，瓜条均匀，无疤点、断裂、腐烂、畸形、异味、明显机械伤，不带泥土。</w:t>
      </w:r>
    </w:p>
    <w:p>
      <w:pPr>
        <w:pStyle w:val="null3"/>
        <w:jc w:val="both"/>
        <w:outlineLvl w:val="3"/>
      </w:pPr>
      <w:r>
        <w:rPr>
          <w:sz w:val="21"/>
          <w:b/>
        </w:rPr>
        <w:t>6.3.4 根菜类：属同一品种规格，皮细光滑、大小均匀，肉质脆嫩致密新鲜，无腐烂、畸形、裂痕、糠心、异味，不带泥沙、茎叶和须根。</w:t>
      </w:r>
    </w:p>
    <w:p>
      <w:pPr>
        <w:pStyle w:val="null3"/>
        <w:jc w:val="both"/>
        <w:outlineLvl w:val="3"/>
      </w:pPr>
      <w:r>
        <w:rPr>
          <w:sz w:val="21"/>
          <w:b/>
        </w:rPr>
        <w:t>6.3.5 薯芋类：属同一品种规格，色泽一致，不带泥沙、须根、茎叶，不干瘪，无腐烂、畸形、异味、明显机械伤、病虫害斑，马铃薯无发芽、皮不变绿。</w:t>
      </w:r>
    </w:p>
    <w:p>
      <w:pPr>
        <w:pStyle w:val="null3"/>
        <w:jc w:val="both"/>
        <w:outlineLvl w:val="3"/>
      </w:pPr>
      <w:r>
        <w:rPr>
          <w:sz w:val="21"/>
          <w:b/>
        </w:rPr>
        <w:t>6.3.6 葱蒜类：属同一品种规格，葱、青蒜类可保留干净须根，不带老叶，蒜头、洋葱去根去枯叶，可食部分新鲜幼嫩，无腐烂、畸形、异味。</w:t>
      </w:r>
    </w:p>
    <w:p>
      <w:pPr>
        <w:pStyle w:val="null3"/>
        <w:jc w:val="both"/>
        <w:outlineLvl w:val="3"/>
      </w:pPr>
      <w:r>
        <w:rPr>
          <w:sz w:val="21"/>
          <w:b/>
        </w:rPr>
        <w:t>6.3.7 豆类：属同一品种规格，形态完整、成熟度适中，无腐烂、畸形、异味，豆荚类新鲜幼嫩均匀，豆仁类籽粒饱满均匀、无发芽，不带泥土杂质。</w:t>
      </w:r>
    </w:p>
    <w:p>
      <w:pPr>
        <w:pStyle w:val="null3"/>
        <w:jc w:val="both"/>
        <w:outlineLvl w:val="3"/>
      </w:pPr>
      <w:r>
        <w:rPr>
          <w:sz w:val="21"/>
          <w:b/>
        </w:rPr>
        <w:t>6.3.8 水生菜类：属同一品种规格，肉质嫩、成熟度适中，无腐烂、畸形、异味、明显机械伤，不带泥土和杂质、不干瘪，茭白不黑心。</w:t>
      </w:r>
    </w:p>
    <w:p>
      <w:pPr>
        <w:pStyle w:val="null3"/>
        <w:jc w:val="both"/>
        <w:outlineLvl w:val="3"/>
      </w:pPr>
      <w:r>
        <w:rPr>
          <w:sz w:val="21"/>
          <w:b/>
        </w:rPr>
        <w:t>6.3.9 食用菌类：属同一品种规格，蘑菇、草菇菌盖圆整略展开、柄粗壮、菌膜紧、菇柄切削平整，不浸泡水（蘑菇允许浸盐水保鲜），新鲜、无杂质、无畸形菇、无腐烂、异味。</w:t>
      </w:r>
    </w:p>
    <w:p>
      <w:pPr>
        <w:pStyle w:val="null3"/>
        <w:jc w:val="both"/>
        <w:outlineLvl w:val="3"/>
      </w:pPr>
      <w:r>
        <w:rPr>
          <w:sz w:val="21"/>
          <w:b/>
        </w:rPr>
        <w:t>6.3.10 芽苗类：芽苗幼嫩，不带豆壳杂质，新鲜、不浸水，无腐烂、异味。</w:t>
      </w:r>
    </w:p>
    <w:p>
      <w:pPr>
        <w:pStyle w:val="null3"/>
        <w:jc w:val="both"/>
        <w:outlineLvl w:val="3"/>
      </w:pPr>
      <w:r>
        <w:rPr>
          <w:sz w:val="21"/>
          <w:b/>
        </w:rPr>
        <w:t>6.3.11 水果类：色泽光鲜、水润饱满、无腐烂，表面清洁新鲜，无病虫害和机械损伤，带有芳香味，符合国家规定的绿色果品要求，品质、营养价值和卫生安全指标严格符合国家规定及相关食品卫生标准。</w:t>
      </w:r>
    </w:p>
    <w:p>
      <w:pPr>
        <w:pStyle w:val="null3"/>
        <w:jc w:val="both"/>
        <w:outlineLvl w:val="3"/>
      </w:pPr>
      <w:r>
        <w:rPr>
          <w:sz w:val="21"/>
          <w:b/>
        </w:rPr>
        <w:t>6.4 供应链要求：</w:t>
      </w:r>
    </w:p>
    <w:p>
      <w:pPr>
        <w:pStyle w:val="null3"/>
        <w:jc w:val="both"/>
        <w:outlineLvl w:val="3"/>
      </w:pPr>
      <w:r>
        <w:rPr>
          <w:sz w:val="21"/>
          <w:b/>
        </w:rPr>
        <w:t>6.4.1 蔬菜来源于地方政府部门监管的自有基地、商品菜基地或蔬菜专业流通市场，严禁收购散户农民的蔬菜供应。</w:t>
      </w:r>
    </w:p>
    <w:p>
      <w:pPr>
        <w:pStyle w:val="null3"/>
        <w:jc w:val="both"/>
        <w:outlineLvl w:val="3"/>
      </w:pPr>
      <w:r>
        <w:rPr>
          <w:sz w:val="21"/>
          <w:b/>
        </w:rPr>
        <w:t>6.4.2 当天供应的瓜果、蔬菜类产品需提供当批次的农药残留检测报告。</w:t>
      </w:r>
    </w:p>
    <w:p>
      <w:pPr>
        <w:pStyle w:val="null3"/>
        <w:jc w:val="both"/>
        <w:outlineLvl w:val="3"/>
      </w:pPr>
      <w:r>
        <w:rPr>
          <w:sz w:val="21"/>
          <w:b/>
        </w:rPr>
        <w:t>6.4.3 所有食品的来源必须清晰。</w:t>
      </w:r>
    </w:p>
    <w:p>
      <w:pPr>
        <w:pStyle w:val="null3"/>
        <w:jc w:val="both"/>
        <w:outlineLvl w:val="3"/>
      </w:pPr>
      <w:r>
        <w:rPr>
          <w:sz w:val="21"/>
          <w:b/>
        </w:rPr>
        <w:t>7. 蔬菜制品类（酱腌菜等）</w:t>
      </w:r>
    </w:p>
    <w:p>
      <w:pPr>
        <w:pStyle w:val="null3"/>
        <w:ind w:firstLine="420"/>
        <w:jc w:val="both"/>
      </w:pPr>
      <w:r>
        <w:rPr>
          <w:sz w:val="21"/>
        </w:rPr>
        <w:t>7.1 原料要新鲜，符合国家食品安全标准和有关规定。</w:t>
      </w:r>
    </w:p>
    <w:p>
      <w:pPr>
        <w:pStyle w:val="null3"/>
        <w:ind w:firstLine="420"/>
        <w:jc w:val="both"/>
      </w:pPr>
      <w:r>
        <w:rPr>
          <w:sz w:val="21"/>
        </w:rPr>
        <w:t>7.2 色泽正常，具有应有香味，无不良气味、霉变、霉斑白膜，无正常视力可见的外来异物。</w:t>
      </w:r>
    </w:p>
    <w:p>
      <w:pPr>
        <w:pStyle w:val="null3"/>
        <w:ind w:firstLine="420"/>
        <w:jc w:val="both"/>
      </w:pPr>
      <w:r>
        <w:rPr>
          <w:sz w:val="21"/>
        </w:rPr>
        <w:t>7.3 供应链要求：来源应清晰。</w:t>
      </w:r>
    </w:p>
    <w:p>
      <w:pPr>
        <w:pStyle w:val="null3"/>
        <w:jc w:val="both"/>
        <w:outlineLvl w:val="3"/>
      </w:pPr>
      <w:r>
        <w:rPr>
          <w:sz w:val="21"/>
          <w:b/>
        </w:rPr>
        <w:t>8. 非发酵性豆制品类</w:t>
      </w:r>
    </w:p>
    <w:p>
      <w:pPr>
        <w:pStyle w:val="null3"/>
        <w:ind w:firstLine="420"/>
        <w:jc w:val="both"/>
      </w:pPr>
      <w:r>
        <w:rPr>
          <w:sz w:val="21"/>
        </w:rPr>
        <w:t>8.1 供货产品的质量要求：</w:t>
      </w:r>
    </w:p>
    <w:p>
      <w:pPr>
        <w:pStyle w:val="null3"/>
        <w:ind w:firstLine="420"/>
        <w:jc w:val="both"/>
      </w:pPr>
      <w:r>
        <w:rPr>
          <w:sz w:val="21"/>
        </w:rPr>
        <w:t>8.1.1 辅料、佐料类必须为优质货品，选用具有正常香气和口味、颗粒鲜艳饱满、富有光泽、无虫害霉变、无杂质的非转基因豆类。</w:t>
      </w:r>
    </w:p>
    <w:p>
      <w:pPr>
        <w:pStyle w:val="null3"/>
        <w:ind w:firstLine="420"/>
        <w:jc w:val="both"/>
      </w:pPr>
      <w:r>
        <w:rPr>
          <w:sz w:val="21"/>
        </w:rPr>
        <w:t>8.1.2 所加入食品添加剂、调味品应符合国家食品安全标准。</w:t>
      </w:r>
    </w:p>
    <w:p>
      <w:pPr>
        <w:pStyle w:val="null3"/>
        <w:ind w:firstLine="420"/>
        <w:jc w:val="both"/>
      </w:pPr>
      <w:r>
        <w:rPr>
          <w:sz w:val="21"/>
        </w:rPr>
        <w:t>8.2 具体感官要求</w:t>
      </w:r>
    </w:p>
    <w:p>
      <w:pPr>
        <w:pStyle w:val="null3"/>
        <w:ind w:firstLine="420"/>
        <w:jc w:val="both"/>
      </w:pPr>
      <w:r>
        <w:rPr>
          <w:sz w:val="21"/>
        </w:rPr>
        <w:t>8.2.1 色泽：表面光滑、色泽明亮。</w:t>
      </w:r>
    </w:p>
    <w:p>
      <w:pPr>
        <w:pStyle w:val="null3"/>
        <w:ind w:left="480"/>
        <w:jc w:val="both"/>
      </w:pPr>
      <w:r>
        <w:rPr>
          <w:sz w:val="21"/>
        </w:rPr>
        <w:t>8.2.2 形态：具有豆制品本身所固有的形态，外形整齐、大小均匀一致、不散碎；8.2.3 气味和滋味：具备特有的豆香味，不应有苦味、涩味、酸味及其他异味；经加入调味品的豆制品还应具有咸淡适口的滋味与香气。</w:t>
      </w:r>
    </w:p>
    <w:p>
      <w:pPr>
        <w:pStyle w:val="null3"/>
        <w:ind w:left="480"/>
        <w:jc w:val="both"/>
      </w:pPr>
      <w:r>
        <w:rPr>
          <w:sz w:val="21"/>
        </w:rPr>
        <w:t>8.3 分类感官要求：</w:t>
      </w:r>
    </w:p>
    <w:p>
      <w:pPr>
        <w:pStyle w:val="null3"/>
        <w:ind w:left="480"/>
        <w:jc w:val="both"/>
      </w:pPr>
      <w:r>
        <w:rPr>
          <w:sz w:val="21"/>
        </w:rPr>
        <w:t>8.3.1 豆腐：色洁白而有光泽，细腻而光滑，质地柔嫩而有韧性，口感鲜嫩微酣而且有豆香味，无苦涩味或酸味。</w:t>
      </w:r>
    </w:p>
    <w:p>
      <w:pPr>
        <w:pStyle w:val="null3"/>
        <w:ind w:left="480"/>
        <w:jc w:val="both"/>
      </w:pPr>
      <w:r>
        <w:rPr>
          <w:sz w:val="21"/>
        </w:rPr>
        <w:t>8.3.2 豆卜：色泽金黄或淡黄，果型整齐均匀，质地柔软而有弹性，不裂口不含油，无僵硬现象，气味清香，有豆香味，无异味和油哈味等不良气味。</w:t>
      </w:r>
    </w:p>
    <w:p>
      <w:pPr>
        <w:pStyle w:val="null3"/>
        <w:ind w:left="480"/>
        <w:jc w:val="both"/>
      </w:pPr>
      <w:r>
        <w:rPr>
          <w:sz w:val="21"/>
        </w:rPr>
        <w:t>8.3.3 豆干：色淡黄有光泽，厚薄均匀，软硬适度，并具有一定韧性，不得有馊味、酸味、糊味，不得有发黏、拉丝等现象。</w:t>
      </w:r>
    </w:p>
    <w:p>
      <w:pPr>
        <w:pStyle w:val="null3"/>
        <w:ind w:left="480"/>
        <w:jc w:val="both"/>
      </w:pPr>
      <w:r>
        <w:rPr>
          <w:sz w:val="21"/>
        </w:rPr>
        <w:t>8.4 供应链要求：豆制品来源应清晰。</w:t>
      </w:r>
    </w:p>
    <w:p>
      <w:pPr>
        <w:pStyle w:val="null3"/>
        <w:jc w:val="both"/>
        <w:outlineLvl w:val="3"/>
      </w:pPr>
      <w:r>
        <w:rPr>
          <w:sz w:val="21"/>
          <w:b/>
        </w:rPr>
        <w:t>9. 湿粉面类、糕点类</w:t>
      </w:r>
    </w:p>
    <w:p>
      <w:pPr>
        <w:pStyle w:val="null3"/>
        <w:ind w:firstLine="420"/>
        <w:jc w:val="both"/>
      </w:pPr>
      <w:r>
        <w:rPr>
          <w:sz w:val="21"/>
        </w:rPr>
        <w:t>具体要求如下表：</w:t>
      </w:r>
    </w:p>
    <w:tbl>
      <w:tblPr>
        <w:tblW w:w="0" w:type="auto"/>
        <w:tblBorders>
          <w:top w:val="none" w:color="000000" w:sz="4"/>
          <w:left w:val="none" w:color="000000" w:sz="4"/>
          <w:bottom w:val="none" w:color="000000" w:sz="4"/>
          <w:right w:val="none" w:color="000000" w:sz="4"/>
          <w:insideH w:val="none"/>
          <w:insideV w:val="none"/>
        </w:tblBorders>
      </w:tblPr>
      <w:tblGrid>
        <w:gridCol w:w="533"/>
        <w:gridCol w:w="1177"/>
        <w:gridCol w:w="966"/>
        <w:gridCol w:w="1698"/>
        <w:gridCol w:w="3892"/>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26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具体参数</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验收标准</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生湿粉类（河粉、米粉、陈村粉、肠粉、布拉肠等）</w:t>
            </w: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具有产品应有的色泽</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滋味、气味</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无异味、不酸</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状态、杂质</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具有产品应有的形态，不发粘、无发霉、无变质、无正常视力可见外来异物，口尝无砂质</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每批次出厂检验检测报告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半年一次第三方检验检测报告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保质期和生产日期要求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24小时（尽量置于冷藏环境）</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生产日期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1.外包装生产日期必须精确到时分。</w:t>
            </w:r>
          </w:p>
          <w:p>
            <w:pPr>
              <w:pStyle w:val="null3"/>
              <w:jc w:val="center"/>
            </w:pPr>
            <w:r>
              <w:rPr>
                <w:sz w:val="21"/>
              </w:rPr>
              <w:t>2.所供应产品生产日期需在前一天的下午15点后生产。</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外包装标识要求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应有明确的产品名称、配料表、食用方法、净重量、产地、厂址厂名、联系电话、生产日期、保质期、贮存条件、</w:t>
            </w:r>
            <w:r>
              <w:rPr>
                <w:sz w:val="21"/>
              </w:rPr>
              <w:t>SC标志食品生产许可证编号、执行标准等</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生湿面类（生面条、饺子皮、云吞皮等）</w:t>
            </w: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具有产品应有的色泽</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滋味、气味</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无异味、不酸</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状态、杂质</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具有产品应有的形态，不发粘、无发霉、无变质、无正常视力可见外来异物，口尝无砂质</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每批次出厂检验检测报告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半年一次第三方检验检测报告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保质期和生产日期要求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24小时（尽量置于冷藏环境）</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生产日期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1.外包装生产日期必须精确到时分。</w:t>
            </w:r>
          </w:p>
          <w:p>
            <w:pPr>
              <w:pStyle w:val="null3"/>
              <w:jc w:val="center"/>
            </w:pPr>
            <w:r>
              <w:rPr>
                <w:sz w:val="21"/>
              </w:rPr>
              <w:t>2.所供应产品生产日期需在前一天的下午15点后生产。</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外包装标识要求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应有明确的产品名称、配料表、食用方法、净重量、产地、厂址厂名、联系电话、生产日期、保质期、贮存条件、</w:t>
            </w:r>
            <w:r>
              <w:rPr>
                <w:sz w:val="21"/>
              </w:rPr>
              <w:t>SC标志食品生产许可证编号、执行标准等。</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糕点类</w:t>
            </w: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具有产品应有的色泽。</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滋味、气味</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具有产品应有的滋味、气味，无异味。</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状态、杂质</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具有产品应有的形态，不变形、不破损、表面不结霜、外表及内部均肉眼可见无杂质。</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每批次出厂检验检测报告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半年一次第三方检验检测报告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保质期和生产日期要求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生产日期清晰，所供产品保质期不低于产品外包装有效保质期的</w:t>
            </w:r>
            <w:r>
              <w:rPr>
                <w:sz w:val="21"/>
              </w:rPr>
              <w:t>2/3。</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外包装标识要求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应有明确的产品名称、配料表、食用方法、净重量、产地、厂址厂名、联系电话、生产日期、保质期、贮存条件、</w:t>
            </w:r>
            <w:r>
              <w:rPr>
                <w:sz w:val="21"/>
              </w:rPr>
              <w:t>SC标志食品生产许可证编号、执行标准等。</w:t>
            </w:r>
          </w:p>
        </w:tc>
      </w:tr>
    </w:tbl>
    <w:p>
      <w:pPr>
        <w:pStyle w:val="null3"/>
        <w:ind w:firstLine="420"/>
        <w:jc w:val="both"/>
        <w:outlineLvl w:val="2"/>
      </w:pPr>
      <w:r>
        <w:rPr>
          <w:sz w:val="21"/>
          <w:b/>
        </w:rPr>
        <w:t>（三）索证索票专项要求</w:t>
      </w:r>
    </w:p>
    <w:p>
      <w:pPr>
        <w:pStyle w:val="null3"/>
        <w:ind w:firstLine="420"/>
        <w:jc w:val="both"/>
      </w:pPr>
      <w:r>
        <w:rPr>
          <w:sz w:val="21"/>
        </w:rPr>
        <w:t>★1. 中标人需按下表要求提供索证索票资料</w:t>
      </w:r>
      <w:r>
        <w:rPr>
          <w:sz w:val="21"/>
          <w:b/>
        </w:rPr>
        <w:t>（需提供书面承诺函并加盖公章）。</w:t>
      </w:r>
      <w:r>
        <w:rPr>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763"/>
        <w:gridCol w:w="625"/>
        <w:gridCol w:w="3214"/>
        <w:gridCol w:w="2689"/>
      </w:tblGrid>
      <w:tr>
        <w:tc>
          <w:tcPr>
            <w:tcW w:type="dxa" w:w="829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广州医科大学附属妇女儿童医疗中心营养室索证索票标准</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索证索票名称</w:t>
            </w:r>
          </w:p>
        </w:tc>
        <w:tc>
          <w:tcPr>
            <w:tcW w:type="dxa" w:w="2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索证索票提供频次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肉菜类供应商资质</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《合同书》</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《营业执照》</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生鲜猪肉类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屠宰场《生猪定点屠宰证》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经销商《营业执照》</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经销商《食品经营许可证》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《肉品品质检验合格证》</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《广州市分割肉销售凭据》</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生鲜牛羊类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屠宰场《生猪定点屠宰证》（限牛羊）</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每批次《肉品品质检验合格证》</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生鲜禽类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生鲜水产类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生鲜禽蛋类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蛋制品类（咸蛋</w:t>
            </w:r>
            <w:r>
              <w:rPr>
                <w:sz w:val="21"/>
              </w:rPr>
              <w:t>/皮蛋/日本豆腐等）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畜禽类冻品（国</w:t>
            </w:r>
            <w:r>
              <w:rPr>
                <w:sz w:val="21"/>
              </w:rPr>
              <w:t>（guo）</w:t>
            </w:r>
            <w:r>
              <w:rPr>
                <w:sz w:val="21"/>
              </w:rPr>
              <w:t>产）</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水产类冻品（国</w:t>
            </w:r>
            <w:r>
              <w:rPr>
                <w:sz w:val="21"/>
              </w:rPr>
              <w:t>（guo）</w:t>
            </w:r>
            <w:r>
              <w:rPr>
                <w:sz w:val="21"/>
              </w:rPr>
              <w:t>产）</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肉制品类（香肠、肉丸、腊肉腊肠等）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预包装食品类（速冻食品、水产冻品等）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新鲜蔬果类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供应商《农药残留检验报告》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蔬菜制品类（酱腌菜等）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非发酵性豆制品（豆腐﹑豆腐泡﹑豆干﹑腐竹等）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湿粉类（河粉、肠粉、米粉等）、湿面类（拉面、鲜蛋细面、饺子皮、云吞皮等）、点心类（蛋挞皮、糯米鸡等）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w:t>
            </w:r>
            <w:r>
              <w:rPr>
                <w:sz w:val="21"/>
              </w:rPr>
              <w:t>次</w:t>
            </w:r>
          </w:p>
        </w:tc>
      </w:tr>
    </w:tbl>
    <w:p>
      <w:pPr>
        <w:pStyle w:val="null3"/>
        <w:ind w:firstLine="420"/>
        <w:jc w:val="both"/>
      </w:pPr>
      <w:r>
        <w:rPr>
          <w:sz w:val="21"/>
        </w:rPr>
        <w:t>备注：</w:t>
      </w:r>
      <w:r>
        <w:rPr>
          <w:sz w:val="21"/>
        </w:rPr>
        <w:t>中标人所提供的食品证照应符合最新修订版《餐饮服务食品采购索证索票管理规定》的要求</w:t>
      </w:r>
      <w:r>
        <w:rPr>
          <w:sz w:val="21"/>
        </w:rPr>
        <w:t>所有票证加盖中标人公章，未按要求提供的，采购人有权拒收货品。</w:t>
      </w:r>
    </w:p>
    <w:p>
      <w:pPr>
        <w:pStyle w:val="null3"/>
        <w:jc w:val="both"/>
        <w:outlineLvl w:val="2"/>
      </w:pPr>
      <w:r>
        <w:rPr>
          <w:sz w:val="21"/>
          <w:b/>
        </w:rPr>
        <w:t>（四）货品加工验收专项要求</w:t>
      </w:r>
    </w:p>
    <w:p>
      <w:pPr>
        <w:pStyle w:val="null3"/>
        <w:ind w:firstLine="420"/>
        <w:jc w:val="both"/>
      </w:pPr>
      <w:r>
        <w:rPr>
          <w:sz w:val="21"/>
        </w:rPr>
        <w:t>★1. 中标人需按要求对下表</w:t>
      </w:r>
      <w:r>
        <w:rPr>
          <w:sz w:val="21"/>
        </w:rPr>
        <w:t>供应品种</w:t>
      </w:r>
      <w:r>
        <w:rPr>
          <w:sz w:val="21"/>
        </w:rPr>
        <w:t>进行配送前加工，</w:t>
      </w:r>
      <w:r>
        <w:rPr>
          <w:sz w:val="21"/>
        </w:rPr>
        <w:t>加工要求和验收标准为采购人默认验收标准，</w:t>
      </w:r>
      <w:r>
        <w:rPr>
          <w:sz w:val="21"/>
        </w:rPr>
        <w:t>验收称重以加工后净重量为准，采购人不另行支付加工费、损耗费，投标人报价需包含相关费用</w:t>
      </w:r>
      <w:r>
        <w:rPr>
          <w:sz w:val="21"/>
          <w:b/>
        </w:rPr>
        <w:t>（需提供书面承诺函并加盖公章）。</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781"/>
        <w:gridCol w:w="2808"/>
        <w:gridCol w:w="2688"/>
      </w:tblGrid>
      <w:tr>
        <w:tc>
          <w:tcPr>
            <w:tcW w:type="dxa" w:w="827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常用肉菜（采购需求清单</w:t>
            </w:r>
            <w:r>
              <w:rPr>
                <w:sz w:val="21"/>
                <w:b/>
              </w:rPr>
              <w:t>1和采购需求清单2品种）加工验收标准</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供应品种</w:t>
            </w:r>
          </w:p>
        </w:tc>
        <w:tc>
          <w:tcPr>
            <w:tcW w:type="dxa" w:w="2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加工要求</w:t>
            </w:r>
          </w:p>
        </w:tc>
        <w:tc>
          <w:tcPr>
            <w:tcW w:type="dxa" w:w="2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验收标准</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生鲜猪肉</w:t>
            </w:r>
            <w:r>
              <w:rPr>
                <w:sz w:val="21"/>
              </w:rPr>
              <w:t>/牛肉</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去筋膜、开条（以实际需求为准）</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无筋膜，尺寸以采购人实际要求为准</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生鲜（冻）排骨</w:t>
            </w:r>
            <w:r>
              <w:rPr>
                <w:sz w:val="21"/>
              </w:rPr>
              <w:t>/肋骨</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斩件，排骨头另装</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常规尺寸（大小以采购人实际要求为准）</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生鲜（冻）猪手</w:t>
            </w:r>
            <w:r>
              <w:rPr>
                <w:sz w:val="21"/>
              </w:rPr>
              <w:t>/龙骨/筒骨/扇骨</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斩件</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常规尺寸（大小以采购人实际要求为准）</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生鲜光鸡</w:t>
            </w:r>
            <w:r>
              <w:rPr>
                <w:sz w:val="21"/>
              </w:rPr>
              <w:t>/光鸭类</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去油去内脏去头去颈去屁股</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无油无内脏无头无颈无屁股</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各类冻品水产类</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去头去内脏</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无头无内脏</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各类生鲜水产类</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去鳞去内脏</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去鳞去内脏</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洋葱</w:t>
            </w:r>
            <w:r>
              <w:rPr>
                <w:sz w:val="21"/>
              </w:rPr>
              <w:t>/蒜头/大肉姜</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去皮去衣</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净菜净肉、无皮无衣</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西兰花</w:t>
            </w:r>
            <w:r>
              <w:rPr>
                <w:sz w:val="21"/>
              </w:rPr>
              <w:t>/椰菜花</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去菜头</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菜头长度在</w:t>
            </w:r>
            <w:r>
              <w:rPr>
                <w:sz w:val="21"/>
              </w:rPr>
              <w:t>3厘米内</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芹菜</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莴笋</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去叶</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去叶</w:t>
            </w:r>
          </w:p>
        </w:tc>
      </w:tr>
      <w:tr>
        <w:tc>
          <w:tcPr>
            <w:tcW w:type="dxa" w:w="2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绍菜（大白菜）</w:t>
            </w:r>
            <w:r>
              <w:rPr>
                <w:sz w:val="21"/>
              </w:rPr>
              <w:t>/包菜/椰菜</w:t>
            </w:r>
          </w:p>
        </w:tc>
        <w:tc>
          <w:tcPr>
            <w:tcW w:type="dxa" w:w="2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去皮</w:t>
            </w:r>
          </w:p>
        </w:tc>
        <w:tc>
          <w:tcPr>
            <w:tcW w:type="dxa" w:w="2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净菜</w:t>
            </w:r>
          </w:p>
        </w:tc>
      </w:tr>
    </w:tbl>
    <w:p>
      <w:pPr>
        <w:pStyle w:val="null3"/>
        <w:ind w:firstLine="422"/>
        <w:jc w:val="both"/>
      </w:pPr>
      <w:r>
        <w:rPr>
          <w:sz w:val="21"/>
          <w:b/>
        </w:rPr>
        <w:t>（五）商务专项要求</w:t>
      </w:r>
    </w:p>
    <w:p>
      <w:pPr>
        <w:pStyle w:val="null3"/>
        <w:jc w:val="both"/>
        <w:outlineLvl w:val="3"/>
      </w:pPr>
      <w:r>
        <w:rPr>
          <w:sz w:val="21"/>
          <w:b/>
        </w:rPr>
        <w:t>1. 报价规则</w:t>
      </w:r>
    </w:p>
    <w:p>
      <w:pPr>
        <w:pStyle w:val="null3"/>
        <w:ind w:firstLine="420"/>
        <w:jc w:val="both"/>
      </w:pPr>
      <w:r>
        <w:rPr>
          <w:sz w:val="21"/>
        </w:rPr>
        <w:t>1.1 菜篮子品种：以广州市发展和改革委员会网站（</w:t>
      </w:r>
      <w:r>
        <w:rPr>
          <w:sz w:val="21"/>
          <w:u w:val="single"/>
        </w:rPr>
        <w:t>http://fgw.gz.gov.cn/</w:t>
      </w:r>
      <w:r>
        <w:rPr>
          <w:sz w:val="21"/>
        </w:rPr>
        <w:t>）下方</w:t>
      </w:r>
      <w:r>
        <w:rPr>
          <w:sz w:val="21"/>
        </w:rPr>
        <w:t>“广州菜篮子价格” 栏目中的 “全市菜篮子平均零售价” 为基准价报折扣率。</w:t>
      </w:r>
    </w:p>
    <w:p>
      <w:pPr>
        <w:pStyle w:val="null3"/>
        <w:ind w:firstLine="420"/>
        <w:jc w:val="both"/>
      </w:pPr>
      <w:r>
        <w:rPr>
          <w:sz w:val="21"/>
        </w:rPr>
        <w:t>1.2 非菜篮子品种：以</w:t>
      </w:r>
      <w:r>
        <w:rPr>
          <w:sz w:val="21"/>
        </w:rPr>
        <w:t>西华市场的同品牌、</w:t>
      </w:r>
      <w:r>
        <w:rPr>
          <w:sz w:val="21"/>
        </w:rPr>
        <w:t>同档（</w:t>
      </w:r>
      <w:r>
        <w:rPr>
          <w:sz w:val="21"/>
        </w:rPr>
        <w:t>dang)</w:t>
      </w:r>
      <w:r>
        <w:rPr>
          <w:sz w:val="21"/>
        </w:rPr>
        <w:t>次</w:t>
      </w:r>
      <w:r>
        <w:rPr>
          <w:sz w:val="21"/>
        </w:rPr>
        <w:t>、同规格产品最低价</w:t>
      </w:r>
      <w:r>
        <w:rPr>
          <w:sz w:val="21"/>
        </w:rPr>
        <w:t>为基准价报折扣率，</w:t>
      </w:r>
      <w:r>
        <w:rPr>
          <w:sz w:val="21"/>
        </w:rPr>
        <w:t>西华市场</w:t>
      </w:r>
      <w:r>
        <w:rPr>
          <w:sz w:val="21"/>
        </w:rPr>
        <w:t>无该品种的，以</w:t>
      </w:r>
      <w:r>
        <w:rPr>
          <w:sz w:val="21"/>
        </w:rPr>
        <w:t>广州鸿福市场（华贵市场、龙津市场）为替补市场</w:t>
      </w:r>
      <w:r>
        <w:rPr>
          <w:sz w:val="21"/>
        </w:rPr>
        <w:t>。</w:t>
      </w:r>
    </w:p>
    <w:p>
      <w:pPr>
        <w:pStyle w:val="null3"/>
        <w:ind w:firstLine="420"/>
        <w:jc w:val="both"/>
      </w:pPr>
      <w:r>
        <w:rPr>
          <w:sz w:val="21"/>
        </w:rPr>
        <w:t xml:space="preserve">1.3 计量单位不一致处理：执行基准价 = </w:t>
      </w:r>
      <w:r>
        <w:rPr>
          <w:sz w:val="21"/>
        </w:rPr>
        <w:t>市场</w:t>
      </w:r>
      <w:r>
        <w:rPr>
          <w:sz w:val="21"/>
        </w:rPr>
        <w:t>商品总价</w:t>
      </w:r>
      <w:r>
        <w:rPr>
          <w:sz w:val="21"/>
        </w:rPr>
        <w:t>/ 总计量 × 本项目需求计量单位。</w:t>
      </w:r>
    </w:p>
    <w:p>
      <w:pPr>
        <w:pStyle w:val="null3"/>
        <w:ind w:firstLine="420"/>
        <w:jc w:val="both"/>
      </w:pPr>
      <w:r>
        <w:rPr>
          <w:sz w:val="21"/>
        </w:rPr>
        <w:t>1.4 所有品种统一报一个折扣率，</w:t>
      </w:r>
      <w:r>
        <w:rPr>
          <w:sz w:val="21"/>
        </w:rPr>
        <w:t>最终结算价</w:t>
      </w:r>
      <w:r>
        <w:rPr>
          <w:sz w:val="21"/>
        </w:rPr>
        <w:t>= 基准价 × 中标折扣率</w:t>
      </w:r>
      <w:r>
        <w:rPr>
          <w:sz w:val="21"/>
        </w:rPr>
        <w:t>。</w:t>
      </w:r>
    </w:p>
    <w:p>
      <w:pPr>
        <w:pStyle w:val="null3"/>
        <w:jc w:val="both"/>
        <w:outlineLvl w:val="3"/>
      </w:pPr>
      <w:r>
        <w:rPr>
          <w:sz w:val="21"/>
          <w:b/>
        </w:rPr>
        <w:t>★</w:t>
      </w:r>
      <w:r>
        <w:rPr>
          <w:sz w:val="21"/>
          <w:b/>
        </w:rPr>
        <w:t>2. 定价方式</w:t>
      </w:r>
    </w:p>
    <w:p>
      <w:pPr>
        <w:pStyle w:val="null3"/>
        <w:ind w:firstLine="420"/>
        <w:jc w:val="both"/>
      </w:pPr>
      <w:r>
        <w:rPr>
          <w:sz w:val="21"/>
        </w:rPr>
        <w:t>2.1 价格调整周期分两期，第 1 期为1.5个月，第二期为1个月。</w:t>
      </w:r>
    </w:p>
    <w:p>
      <w:pPr>
        <w:pStyle w:val="null3"/>
        <w:ind w:firstLine="420"/>
        <w:jc w:val="both"/>
      </w:pPr>
      <w:r>
        <w:rPr>
          <w:sz w:val="21"/>
        </w:rPr>
        <w:t>2.2</w:t>
      </w:r>
      <w:r>
        <w:rPr>
          <w:sz w:val="21"/>
        </w:rPr>
        <w:t>执行价确定方式：</w:t>
      </w:r>
      <w:r>
        <w:rPr>
          <w:sz w:val="21"/>
        </w:rPr>
        <w:t>①</w:t>
      </w:r>
      <w:r>
        <w:rPr>
          <w:sz w:val="21"/>
        </w:rPr>
        <w:t>采购需求清单</w:t>
      </w:r>
      <w:r>
        <w:rPr>
          <w:sz w:val="21"/>
        </w:rPr>
        <w:t>1（菜篮子品种)</w:t>
      </w:r>
      <w:r>
        <w:rPr>
          <w:sz w:val="21"/>
        </w:rPr>
        <w:t>：当期执行价执行前</w:t>
      </w:r>
      <w:r>
        <w:rPr>
          <w:sz w:val="21"/>
        </w:rPr>
        <w:t>10 日当天（节假日提前至前一个工作日）的</w:t>
      </w:r>
      <w:r>
        <w:rPr>
          <w:sz w:val="21"/>
        </w:rPr>
        <w:t>广州菜篮子价格（以广州市发展和改革委员会网站</w:t>
      </w:r>
      <w:r>
        <w:rPr>
          <w:sz w:val="21"/>
        </w:rPr>
        <w:t xml:space="preserve">  </w:t>
      </w:r>
      <w:r>
        <w:rPr>
          <w:sz w:val="21"/>
        </w:rPr>
        <w:t>http://fgw.gz.gov.cn/下方的“广州菜篮子价格”栏目为准进入）</w:t>
      </w:r>
      <w:r>
        <w:rPr>
          <w:sz w:val="21"/>
        </w:rPr>
        <w:t xml:space="preserve"> </w:t>
      </w:r>
      <w:r>
        <w:rPr>
          <w:sz w:val="21"/>
        </w:rPr>
        <w:t>“全市菜篮子平均零售价” 为执行基准价，执行价 = 执行基准价 × 中标折扣率。②非菜篮子品种：以当期执行价执行前10 日当天（节假日提前至前一工作日）</w:t>
      </w:r>
      <w:r>
        <w:rPr>
          <w:sz w:val="21"/>
        </w:rPr>
        <w:t>的</w:t>
      </w:r>
      <w:r>
        <w:rPr>
          <w:sz w:val="21"/>
        </w:rPr>
        <w:t>西华市场（若该市场无查找产品则以广州鸿福市场（华贵市场、龙津市场）为替补市场）的同品牌、</w:t>
      </w:r>
      <w:r>
        <w:rPr>
          <w:sz w:val="21"/>
        </w:rPr>
        <w:t>同档（</w:t>
      </w:r>
      <w:r>
        <w:rPr>
          <w:sz w:val="21"/>
        </w:rPr>
        <w:t>dang)</w:t>
      </w:r>
      <w:r>
        <w:rPr>
          <w:sz w:val="21"/>
        </w:rPr>
        <w:t>次</w:t>
      </w:r>
      <w:r>
        <w:rPr>
          <w:sz w:val="21"/>
        </w:rPr>
        <w:t>、同规格产品最低价</w:t>
      </w:r>
      <w:r>
        <w:rPr>
          <w:sz w:val="21"/>
        </w:rPr>
        <w:t>为执行基准价，执行价</w:t>
      </w:r>
      <w:r>
        <w:rPr>
          <w:sz w:val="21"/>
        </w:rPr>
        <w:t>= 执行基准价 × 中标折扣率。</w:t>
      </w:r>
    </w:p>
    <w:p>
      <w:pPr>
        <w:pStyle w:val="null3"/>
        <w:jc w:val="both"/>
        <w:outlineLvl w:val="2"/>
      </w:pPr>
      <w:r>
        <w:rPr>
          <w:sz w:val="21"/>
          <w:b/>
        </w:rPr>
        <w:t>（六）其他要求</w:t>
      </w:r>
    </w:p>
    <w:p>
      <w:pPr>
        <w:pStyle w:val="null3"/>
        <w:ind w:firstLine="420"/>
        <w:jc w:val="both"/>
      </w:pPr>
      <w:r>
        <w:rPr>
          <w:sz w:val="21"/>
        </w:rPr>
        <w:t>投标人需提供自</w:t>
      </w:r>
      <w:r>
        <w:rPr>
          <w:sz w:val="21"/>
        </w:rPr>
        <w:t>2025年 1 月 1 日以来，由具有 CNAS 或 CMA 认证资质的第三方检测机构出具的以下品类检测合格报告，检测合格的项目包括但不限于：①蔬菜类：敌敌畏、六六六、氧化乐果、砷（As）、铅（Pb）、汞（Hg）；②肉类：克伦特罗、沙丁胺醇、莱克多巴胺、镉（Cd）、铅（Pb）；③ 禽类：敌敌畏、六六六、滴滴涕、己烯雌酚、土霉素、铅（Pb）、镉（Cd）、汞（Hg）；④水产类：孔雀石绿、氯霉素、汞（Hg）；⑤ 蛋类：苏丹红 Ⅰ、苏丹红 Ⅱ、苏丹红 Ⅲ、苏丹红 Ⅳ；⑥水果类：铅（Pb）、镉（Cd）、久效磷。</w:t>
      </w:r>
    </w:p>
    <w:p>
      <w:pPr>
        <w:pStyle w:val="null3"/>
        <w:jc w:val="both"/>
      </w:pPr>
      <w:r>
        <w:rPr>
          <w:sz w:val="21"/>
          <w:b/>
        </w:rPr>
        <w:t>五、</w:t>
      </w:r>
      <w:r>
        <w:rPr>
          <w:sz w:val="21"/>
          <w:b/>
        </w:rPr>
        <w:t>其他</w:t>
      </w:r>
    </w:p>
    <w:p>
      <w:pPr>
        <w:pStyle w:val="null3"/>
      </w:pPr>
      <w:r>
        <w:rPr/>
        <w:t>采购包1（食杂类）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自合同生效之日起至2026年9月30日或累计实际结算款项达到合同总价（以先到为准）。</w:t>
            </w:r>
          </w:p>
        </w:tc>
      </w:tr>
      <w:tr>
        <w:tc>
          <w:tcPr>
            <w:tcW w:type="dxa" w:w="4153"/>
          </w:tcPr>
          <w:p>
            <w:pPr>
              <w:pStyle w:val="null3"/>
            </w:pPr>
            <w:r>
              <w:rPr/>
              <w:t>标的提供的地点</w:t>
            </w:r>
          </w:p>
        </w:tc>
        <w:tc>
          <w:tcPr>
            <w:tcW w:type="dxa" w:w="4153"/>
          </w:tcPr>
          <w:p>
            <w:pPr>
              <w:pStyle w:val="null3"/>
            </w:pPr>
            <w:r>
              <w:rPr/>
              <w:t>见采购需求“（九）交货期、地点”。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食杂类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1,647,200.00</w:t>
            </w:r>
          </w:p>
        </w:tc>
        <w:tc>
          <w:tcPr>
            <w:tcW w:type="dxa" w:w="831"/>
          </w:tcPr>
          <w:p>
            <w:pPr>
              <w:pStyle w:val="null3"/>
              <w:jc w:val="right"/>
            </w:pPr>
            <w:r>
              <w:rPr/>
              <w:t>1,647,200.00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食杂类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采购包2（肉菜类）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自合同生效之日起至2026年9月30日或累计实际结算款项达到合同总价（以先到为准）。</w:t>
            </w:r>
          </w:p>
        </w:tc>
      </w:tr>
      <w:tr>
        <w:tc>
          <w:tcPr>
            <w:tcW w:type="dxa" w:w="4153"/>
          </w:tcPr>
          <w:p>
            <w:pPr>
              <w:pStyle w:val="null3"/>
            </w:pPr>
            <w:r>
              <w:rPr/>
              <w:t>标的提供的地点</w:t>
            </w:r>
          </w:p>
        </w:tc>
        <w:tc>
          <w:tcPr>
            <w:tcW w:type="dxa" w:w="4153"/>
          </w:tcPr>
          <w:p>
            <w:pPr>
              <w:pStyle w:val="null3"/>
            </w:pPr>
            <w:r>
              <w:rPr/>
              <w:t>见采购需求“（九）交货期、地点”。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肉菜类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3,804,300.00</w:t>
            </w:r>
          </w:p>
        </w:tc>
        <w:tc>
          <w:tcPr>
            <w:tcW w:type="dxa" w:w="831"/>
          </w:tcPr>
          <w:p>
            <w:pPr>
              <w:pStyle w:val="null3"/>
              <w:jc w:val="right"/>
            </w:pPr>
            <w:r>
              <w:rPr/>
              <w:t>3,804,300.00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肉菜类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总采购预算为计费基数，根据服务类型按差额定率累进法计算，按各包组采购预算占比分摊计算各包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采购包1(食杂类)：综合评分法,是指投标文件满足招标文件全部实质性要求，且按照评审因素的量化指标评审得分最高的投标人为中标候选人的评标方法。（最低报价不是中标的唯一依据。）</w:t>
      </w:r>
    </w:p>
    <w:p>
      <w:pPr>
        <w:pStyle w:val="null3"/>
      </w:pPr>
      <w:r>
        <w:rPr/>
        <w:t>采购包2(肉菜类)：综合评分法,是指投标文件满足招标文件全部实质性要求，且按照评审因素的量化指标评审得分最高的投标人为中标候选人的评标方法。（最低报价不是中标的唯一依据。）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采购包1（食杂类）：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采购包2（肉菜类）：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采购包1（食杂类）：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w:t>
            </w:r>
          </w:p>
        </w:tc>
      </w:tr>
      <w:tr>
        <w:tc>
          <w:tcPr>
            <w:tcW w:type="dxa" w:w="890"/>
          </w:tcPr>
          <w:p>
            <w:pPr>
              <w:pStyle w:val="null3"/>
            </w:pPr>
            <w:r>
              <w:rPr/>
              <w:t>8</w:t>
            </w:r>
          </w:p>
        </w:tc>
        <w:tc>
          <w:tcPr>
            <w:tcW w:type="dxa" w:w="3178"/>
          </w:tcPr>
          <w:p>
            <w:pPr>
              <w:pStyle w:val="null3"/>
            </w:pPr>
            <w:r>
              <w:rPr/>
              <w:t>其他特定资格要求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其他特定资格要求</w:t>
            </w:r>
          </w:p>
        </w:tc>
        <w:tc>
          <w:tcPr>
            <w:tcW w:type="dxa" w:w="4238"/>
          </w:tcPr>
          <w:p>
            <w:pPr>
              <w:pStyle w:val="null3"/>
            </w:pPr>
            <w:r>
              <w:rPr/>
              <w:t>投标人提供有效的《食品生产许可证》或《食品经营许可证》（提供复印件并加盖公章）；如投标人为仅销售预包装食品经销商，需提供仅销售预包装食品备案证明或承诺在中标后5个工作日内提供相关备案证明（提供备案证明或承诺书），如有关证明有效时间不足以覆盖合同履行时间，则须于有效时间止计至少5个工作日前补充提供续接期限有效的备案证明。如国家另有规定，从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批发业”）。</w:t>
            </w:r>
          </w:p>
        </w:tc>
      </w:tr>
    </w:tbl>
    <w:p>
      <w:pPr>
        <w:pStyle w:val="null3"/>
      </w:pPr>
      <w:r>
        <w:rPr/>
        <w:t>采购包2（肉菜类）：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提供《资格声明函》。</w:t>
            </w:r>
          </w:p>
        </w:tc>
      </w:tr>
      <w:tr>
        <w:tc>
          <w:tcPr>
            <w:tcW w:type="dxa" w:w="890"/>
          </w:tcPr>
          <w:p>
            <w:pPr>
              <w:pStyle w:val="null3"/>
            </w:pPr>
            <w:r>
              <w:rPr/>
              <w:t>8</w:t>
            </w:r>
          </w:p>
        </w:tc>
        <w:tc>
          <w:tcPr>
            <w:tcW w:type="dxa" w:w="3178"/>
          </w:tcPr>
          <w:p>
            <w:pPr>
              <w:pStyle w:val="null3"/>
            </w:pPr>
            <w:r>
              <w:rPr/>
              <w:t>其他特定资格要求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其他特定资格要求</w:t>
            </w:r>
          </w:p>
        </w:tc>
        <w:tc>
          <w:tcPr>
            <w:tcW w:type="dxa" w:w="4238"/>
          </w:tcPr>
          <w:p>
            <w:pPr>
              <w:pStyle w:val="null3"/>
            </w:pPr>
            <w:r>
              <w:rPr/>
              <w:t>投标人提供有效的《食品生产许可证》或《食品经营许可证》（提供复印件并加盖公章）；如投标人为仅销售预包装食品经销商，需提供仅销售预包装食品备案证明或承诺在中标后5个工作日内提供相关备案证明（提供备案证明或承诺书），如有关证明有效时间不足以覆盖合同履行时间，则须于有效时间止计至少5个工作日前补充提供续接期限有效的备案证明。如国家另有规定，从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微企业，提供服务的供应商须为中小微企业且须符合本项目采购标的对应行业（批发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批发业”）。</w:t>
            </w:r>
          </w:p>
        </w:tc>
      </w:tr>
    </w:tbl>
    <w:p>
      <w:pPr>
        <w:pStyle w:val="null3"/>
        <w:ind w:firstLine="480"/>
      </w:pPr>
      <w:r>
        <w:rPr/>
        <w:t>表二符合性审查表：</w:t>
      </w:r>
    </w:p>
    <w:p>
      <w:pPr>
        <w:pStyle w:val="null3"/>
      </w:pPr>
      <w:r>
        <w:rPr/>
        <w:t>采购包1（食杂类）：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 （4）符合《关于推动解决政府采购异常低价问题的通知》（财库〔2026〕2号）法规要求。</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pPr>
      <w:r>
        <w:rPr/>
        <w:t>采购包2（肉菜类）：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 （4）符合《关于推动解决政府采购异常低价问题的通知》（财库〔2026〕2号）法规要求。</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采购包1(食杂类):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综合信用分5.0分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货物质量及安全保障 (10.0分)</w:t>
            </w:r>
          </w:p>
        </w:tc>
        <w:tc>
          <w:tcPr>
            <w:tcW w:type="dxa" w:w="5076"/>
          </w:tcPr>
          <w:p>
            <w:pPr>
              <w:pStyle w:val="null3"/>
              <w:jc w:val="left"/>
            </w:pPr>
            <w:r>
              <w:rPr/>
              <w:t>评标委员会根据投标人针对本项目采购需求“质量及安全的保障措施”的要求提供质量及安全的保障措施方案进行评审： 1、投标人针对本项目提供货物质量及安全保障，内容完整且包括以上全部内容的得2分；若没有提供完整的方案或不提供方案，本小项及以下评分项均不得分。 2、投标人提供的货物质量及安全保障方案的整体内容完全满足或优于项目需求的，得8分；投标人提供的货物质量及安全保障方案整体内容有部分内容满足项目需求的，得4分；投标人提供的货物质量及安全保障方案整体内容不满足项目需求或不响应，得0分。</w:t>
            </w:r>
          </w:p>
        </w:tc>
      </w:tr>
      <w:tr>
        <w:tc>
          <w:tcPr>
            <w:tcW w:type="dxa" w:w="922"/>
            <w:gridSpan w:val="2"/>
            <w:vMerge/>
          </w:tcPr>
          <w:p/>
        </w:tc>
        <w:tc>
          <w:tcPr>
            <w:tcW w:type="dxa" w:w="2307"/>
          </w:tcPr>
          <w:p>
            <w:pPr>
              <w:pStyle w:val="null3"/>
              <w:jc w:val="left"/>
            </w:pPr>
            <w:r>
              <w:rPr/>
              <w:t>售后服务方案 (10.0分)</w:t>
            </w:r>
            <w:r>
              <w:rPr/>
              <w:t>）</w:t>
            </w:r>
          </w:p>
        </w:tc>
        <w:tc>
          <w:tcPr>
            <w:tcW w:type="dxa" w:w="5076"/>
          </w:tcPr>
          <w:p>
            <w:pPr>
              <w:pStyle w:val="null3"/>
              <w:jc w:val="left"/>
            </w:pPr>
            <w:r>
              <w:rPr/>
              <w:t>评标委员会根据投标人针对本项目采购需求“售后服务”的要求提供售后服务方案进行评审： 1、投标人针对本项目提供售后服务方案，内容完整且包括以上全部内容的得2分；若没有提供完整的方案或不提供方案，本小项及以下评分项均不得分。 2、投标人提供的售后服务方案的整体内容完全满足或优于项目需求的，得8分；投标人提供的售后服务方案的整体内容有部分内容满足项目需求的，得4分；投标人提供的售后服务方案整体内容不满足项目需求或不响应，得0分。</w:t>
            </w:r>
          </w:p>
        </w:tc>
      </w:tr>
      <w:tr>
        <w:tc>
          <w:tcPr>
            <w:tcW w:type="dxa" w:w="922"/>
            <w:gridSpan w:val="2"/>
            <w:vMerge/>
          </w:tcPr>
          <w:p/>
        </w:tc>
        <w:tc>
          <w:tcPr>
            <w:tcW w:type="dxa" w:w="2307"/>
          </w:tcPr>
          <w:p>
            <w:pPr>
              <w:pStyle w:val="null3"/>
              <w:jc w:val="left"/>
            </w:pPr>
            <w:r>
              <w:rPr/>
              <w:t>应急方案 (10.0分)</w:t>
            </w:r>
            <w:r>
              <w:rPr/>
              <w:t>）</w:t>
            </w:r>
          </w:p>
        </w:tc>
        <w:tc>
          <w:tcPr>
            <w:tcW w:type="dxa" w:w="5076"/>
          </w:tcPr>
          <w:p>
            <w:pPr>
              <w:pStyle w:val="null3"/>
              <w:jc w:val="left"/>
            </w:pPr>
            <w:r>
              <w:rPr/>
              <w:t>评标委员会根据投标人针对本项目采购需求“突发应急情况的处理”的要求提供应急服务方案进行评审： 1、投标人针对本项目提供应急服务，内容完整且包括采购需求中“应急要求”全部内容的得2分；若没有提供完整的方案或不提供方案，本小项及以下评分项均不得分。 2、投标人提供的应急服方案的整体内容完全满足或优于项目需求的，得8分；投标人提供的应急服方案的整体内容有部分内容满足项目需求的，得4分；投标人提供的应急服方案整体内容不满足项目需求或不响应，得0分。</w:t>
            </w:r>
          </w:p>
        </w:tc>
      </w:tr>
      <w:tr>
        <w:tc>
          <w:tcPr>
            <w:tcW w:type="dxa" w:w="922"/>
            <w:gridSpan w:val="2"/>
            <w:vMerge/>
          </w:tcPr>
          <w:p/>
        </w:tc>
        <w:tc>
          <w:tcPr>
            <w:tcW w:type="dxa" w:w="2307"/>
          </w:tcPr>
          <w:p>
            <w:pPr>
              <w:pStyle w:val="null3"/>
              <w:jc w:val="left"/>
            </w:pPr>
            <w:r>
              <w:rPr/>
              <w:t>货物的来源及供货保障能力 (5.0分)</w:t>
            </w:r>
          </w:p>
        </w:tc>
        <w:tc>
          <w:tcPr>
            <w:tcW w:type="dxa" w:w="5076"/>
          </w:tcPr>
          <w:p>
            <w:pPr>
              <w:pStyle w:val="null3"/>
              <w:jc w:val="left"/>
            </w:pPr>
            <w:r>
              <w:rPr/>
              <w:t>1、投标人具备配送仓储中心供应能力，自有或租赁固定配送场地保证货物的稳定配送的得2分；不提供不得分。 注：须提供相关证明材料：①投标人自有的，须提供有效的自有产权证明并加盖投标人公章； ②投标人租赁的，须提供场地租赁合同复印件加盖并投标人单位公章，且使用年限必须包含本项目供货期。 2、投标人对项目实施过程中所提供的货物有明确的货物源头，提供与第三方（如超市、网商、农贸市场等）合作的供货保障证明材料，每提供一份证明材料得1分，此小项最高得3分；不提供不得分。 注：须提供证明材料（如合作协议、供货清单等），复印件并加盖投标人公章。</w:t>
            </w:r>
          </w:p>
        </w:tc>
      </w:tr>
      <w:tr>
        <w:tc>
          <w:tcPr>
            <w:tcW w:type="dxa" w:w="922"/>
            <w:gridSpan w:val="2"/>
            <w:vMerge/>
          </w:tcPr>
          <w:p/>
        </w:tc>
        <w:tc>
          <w:tcPr>
            <w:tcW w:type="dxa" w:w="2307"/>
          </w:tcPr>
          <w:p>
            <w:pPr>
              <w:pStyle w:val="null3"/>
              <w:jc w:val="left"/>
            </w:pPr>
            <w:r>
              <w:rPr/>
              <w:t>投标人配送能力的情况 (5.0分)</w:t>
            </w:r>
          </w:p>
        </w:tc>
        <w:tc>
          <w:tcPr>
            <w:tcW w:type="dxa" w:w="5076"/>
          </w:tcPr>
          <w:p>
            <w:pPr>
              <w:pStyle w:val="null3"/>
              <w:jc w:val="left"/>
            </w:pPr>
            <w:r>
              <w:rPr/>
              <w:t>投标人投入本项目使用的配送运输车辆的情况： 投标人提供3辆普通配送车辆的得2分；在提供3辆普通配送车辆的基础上，每增加1辆得1分；本小项累计得5分，低于3辆普通配送车辆的不得分。 注： ①投标人自有车辆的须同时提供投标人的《机动车行驶证》（同时附上检验合格记录情况）、车辆照片（须清晰显示车牌号码）。 ②投标人租赁车辆的须同时提供有效的车辆租赁合同、车辆照片（须清晰显示车牌号码）和《机动车行驶证》（同时附上检验合格记录情况）复印件。 ③不按要求提供证明文件的不得分。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2023年1月1日（以合同签订之日起为准）至今，投标人具有的同类项目业绩（同类项目指：含有本项目“采购需求清单”中配送内容的）：每提供一份得0.5分，最高得5分；不提供不得分。 注：1、投标人须同时提供：①合同（含签订合同双方的单位名称、合同项目名称、签订合同双方的落款盖章、签订日期的关键页）、②合同期间的任一时间的发票及合同期间的任一时间的供货清单，复印件加盖投标人单位公章； 2、同一个用户单位具有多份业绩只计分一次，不重复得分； 3、投标人的合同有多项内容的，须自行圈出相关主要内容所在之处； 4、证明材料不清晰无法辨认或提供不齐全的不得分。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投标人在上述“同类项目经验”中被评审有效的业绩中，取得用户好评（评价材料带有“满意”“好评”“好”“优秀”“合格”“85分（含）或以上”等等相关正面评价表述），每个用户单位得0.5分，最高3分。 注：同一用户单位不重复计算。投标人提供上述项目经验的用户评价材料（具有用户单位盖章）复印件并加盖投标人公章作为评分依据，证明材料不清晰无法辨认或提供不齐全的不得分。</w:t>
            </w:r>
          </w:p>
        </w:tc>
      </w:tr>
      <w:tr>
        <w:tc>
          <w:tcPr>
            <w:tcW w:type="dxa" w:w="922"/>
            <w:gridSpan w:val="2"/>
            <w:vMerge/>
          </w:tcPr>
          <w:p/>
        </w:tc>
        <w:tc>
          <w:tcPr>
            <w:tcW w:type="dxa" w:w="2307"/>
          </w:tcPr>
          <w:p>
            <w:pPr>
              <w:pStyle w:val="null3"/>
              <w:jc w:val="left"/>
            </w:pPr>
            <w:r>
              <w:rPr/>
              <w:t>样品检测情况 (2.0分)</w:t>
            </w:r>
          </w:p>
        </w:tc>
        <w:tc>
          <w:tcPr>
            <w:tcW w:type="dxa" w:w="5076"/>
          </w:tcPr>
          <w:p>
            <w:pPr>
              <w:pStyle w:val="null3"/>
              <w:jc w:val="left"/>
            </w:pPr>
            <w:r>
              <w:rPr/>
              <w:t>投标人分别提供丝苗米及花生米的样品自2025年1月1日以来任意1个月的检测报告，且出具的检测报告委托送检单位须与投标人一致，报告必须由具有CMA或CNAS资质的第三方检测机构出具，其中（1）丝苗米检测项目包括但不少于：铅、无机砷、总汞、镉、黄曲霉毒素B₁等检测项目，得1分；（2）花生米检测项目包括但不少于：铅、镉、黄曲霉毒素B₁、霉变粒等检测项目，得1分。 注：不提供或所提供报告不能完全符合以上要求或上述检测项目存在超标（不合格）的，不得分。投标文件中须提供检测报告复印件并加盖投标人公章。</w:t>
            </w:r>
          </w:p>
        </w:tc>
      </w:tr>
      <w:tr>
        <w:tc>
          <w:tcPr>
            <w:tcW w:type="dxa" w:w="922"/>
            <w:gridSpan w:val="2"/>
            <w:vMerge/>
          </w:tcPr>
          <w:p/>
        </w:tc>
        <w:tc>
          <w:tcPr>
            <w:tcW w:type="dxa" w:w="2307"/>
          </w:tcPr>
          <w:p>
            <w:pPr>
              <w:pStyle w:val="null3"/>
              <w:jc w:val="left"/>
            </w:pPr>
            <w:r>
              <w:rPr/>
              <w:t>丝苗米的样品情况 (4.0分)</w:t>
            </w:r>
            <w:r>
              <w:rPr/>
              <w:t>）</w:t>
            </w:r>
          </w:p>
        </w:tc>
        <w:tc>
          <w:tcPr>
            <w:tcW w:type="dxa" w:w="5076"/>
          </w:tcPr>
          <w:p>
            <w:pPr>
              <w:pStyle w:val="null3"/>
              <w:jc w:val="left"/>
            </w:pPr>
            <w:r>
              <w:rPr/>
              <w:t>根据投标人提供所投丝苗米样品的色泽，颗粒大小、饱满度，粒面，杂质，米香，是否异味等指标进行评审： ①米的实物是完整色泽精白明亮，颗粒大小均匀、丰满坚实，粒面光滑、完整，少有腹白、爆腰粒和碎米，具有正常的米香；无虫蛀粒、黄粒米、霉变粒和病斑粒，无杂质；无霉味、油污味等异味；得4分； ②米的实物是色泽明亮，颗粒基本均匀，粒面完整，有少量腹白、爆腰粒和碎米，米香不足；无虫蛀粒、黄粒米、霉变粒和病斑粒，无杂质；无霉味、油污味等异味；得3分； ③米的实物是色泽稍明亮，颗粒不均匀，粒面粗糙，有较多腹白、爆腰粒和碎米；无虫蛀粒、黄粒米、霉变粒和病斑粒，无杂质；无霉味、油污味等异味；得2分； ④米的实物是出现色泽暗黄，颗粒不均匀，粒面粗糙，有较多腹白、爆腰粒和碎米；有虫蛀粒、黄粒米、霉变粒和病斑粒等杂质；有霉味、油污味等异味的；得1分； ⑤不提供或不按要求提供样品不得分。</w:t>
            </w:r>
          </w:p>
        </w:tc>
      </w:tr>
      <w:tr>
        <w:tc>
          <w:tcPr>
            <w:tcW w:type="dxa" w:w="922"/>
            <w:gridSpan w:val="2"/>
            <w:vMerge/>
          </w:tcPr>
          <w:p/>
        </w:tc>
        <w:tc>
          <w:tcPr>
            <w:tcW w:type="dxa" w:w="2307"/>
          </w:tcPr>
          <w:p>
            <w:pPr>
              <w:pStyle w:val="null3"/>
              <w:jc w:val="left"/>
            </w:pPr>
            <w:r>
              <w:rPr/>
              <w:t>花生米的样品情况 (4.0分)</w:t>
            </w:r>
            <w:r>
              <w:rPr/>
              <w:t>）</w:t>
            </w:r>
          </w:p>
        </w:tc>
        <w:tc>
          <w:tcPr>
            <w:tcW w:type="dxa" w:w="5076"/>
          </w:tcPr>
          <w:p>
            <w:pPr>
              <w:pStyle w:val="null3"/>
              <w:jc w:val="left"/>
            </w:pPr>
            <w:r>
              <w:rPr/>
              <w:t>根据投标人提供所投花生米样品的色泽，颗粒大小、饱满度，粒面，杂质，花生固有香味，是否有异味等指标进行评审： ①花生米实物色泽均匀、呈自然乳白或浅琥珀色（无杂色），颗粒大小均匀、饱满坚实，粒面光滑、无破损、无皱缩，具有花生米正常的固有香味；无虫蛀粒、霉粒、病斑粒、发芽粒，无砂石、杂草等杂质；无霉味、哈喇味、油污味等异味；得4分； ②花生米实物色泽基本均匀、呈自然色泽，颗粒基本均匀、饱满，有少量破损或皱缩，花生米固有香味不足；无虫蛀粒、霉粒、病斑粒、发芽粒，无砂石、杂草等杂质；无霉味、哈喇味、油污味等异味；得3分； ③花生米实物色泽稍均匀、存在杂色颗粒，颗粒不均匀、饱满度不够，粒面粗糙、有大量破损或皱缩；无虫蛀粒、霉粒、病斑粒、发芽粒，无砂石、杂草等杂质；无霉味、哈喇味、油污味等异味；得2分； ④花生米实物色泽暗沉、杂色颗粒极多，颗粒不均匀、干瘪，粒面粗糙、破损严重；有虫蛀粒、霉粒、病斑粒、发芽粒等不合格颗粒，或有砂石、杂草等杂质；有霉味、哈喇味、油污味等异味的；得1分； ⑤不提供或不按要求提供样品不得分。</w:t>
            </w:r>
          </w:p>
        </w:tc>
      </w:tr>
      <w:tr>
        <w:tc>
          <w:tcPr>
            <w:tcW w:type="dxa" w:w="922"/>
            <w:gridSpan w:val="2"/>
            <w:vMerge/>
          </w:tcPr>
          <w:p/>
        </w:tc>
        <w:tc>
          <w:tcPr>
            <w:tcW w:type="dxa" w:w="2307"/>
          </w:tcPr>
          <w:p>
            <w:pPr>
              <w:pStyle w:val="null3"/>
              <w:jc w:val="left"/>
            </w:pPr>
            <w:r>
              <w:rPr/>
              <w:t>人员配备情况 (8.0分)</w:t>
            </w:r>
          </w:p>
        </w:tc>
        <w:tc>
          <w:tcPr>
            <w:tcW w:type="dxa" w:w="5076"/>
          </w:tcPr>
          <w:p>
            <w:pPr>
              <w:pStyle w:val="null3"/>
              <w:jc w:val="left"/>
            </w:pPr>
            <w:r>
              <w:rPr/>
              <w:t>投标人为本项目成立专门的配送团队情况： 1、投标人为本项目配备1名项目负责人或主管，同时具备3年（含）以上同类管理经验的得1分；3年（不含）以下同类管理经验或不提供不得分。 注：须同时提供：①参与过的同类项目合同关键信息（需体现作为项目负责人（或主管）；②投标人为其缴交的载有社保部门公章的至投标截止时间前六个月内任意一个月的社保缴交证明扫描件。 2、投标人对珠江新城院区、增城院区各配备3 名供货及搬运人员，妇婴院区、儿童院区各配备2 名供货及搬运人员的得1分；在此基础上，投标人为本项目每增加1名配送人员的得1分；此小项最高得5分。 注：须提供人员清单及投标人为其缴交的载有社保部门公章的至投标截止时间前六个月内任意一个月的社保缴交证明扫描件； 3、投标人为本项目配备2名食品安全管理员的得2分，不提供不得分。 注：须同时提供：①食品安全管理员证书或食品安全管理人员培训考核合格证明文件，复印件并加盖投标人公章；②投标人为其缴交的载有社保部门公章的至投标截止时间前六个月内任意一个月的社保缴交证明扫描件。 4、以上人员均不可重复，重复的按最高得分计算。</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投标人具有质量管理体系认证、环境管理体系认证、职业健康安全管理体系认证、食品安全管理体系认证（或危害分析与关键控制点（HACCP）体系认证），每提供一个得1分，本项最高得4分，不提供不得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采购包2(肉菜类):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综合信用分5.0分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货物质量及安全保障 (10.0分)</w:t>
            </w:r>
          </w:p>
        </w:tc>
        <w:tc>
          <w:tcPr>
            <w:tcW w:type="dxa" w:w="5076"/>
          </w:tcPr>
          <w:p>
            <w:pPr>
              <w:pStyle w:val="null3"/>
              <w:jc w:val="left"/>
            </w:pPr>
            <w:r>
              <w:rPr/>
              <w:t>评标委员会根据投标人针对本项目采购需求“质量及安全的保障措施”的要求提供质量及安全的保障措施方案进行评审： 1、投标人针对本项目提供货物质量及安全保障，内容完整且包括以上全部内容的得2分；若没有提供完整的方案或不提供方案，本小项及以下评分项均不得分。 2、投标人提供的货物质量及安全保障方案的整体内容完全满足或优于项目需求的，得8分；投标人提供的货物质量及安全保障方案整体内容有部分内容满足项目需求的，得4分；投标人提供的货物质量及安全保障方案整体内容不满足项目需求或不响应，得0分。</w:t>
            </w:r>
          </w:p>
        </w:tc>
      </w:tr>
      <w:tr>
        <w:tc>
          <w:tcPr>
            <w:tcW w:type="dxa" w:w="922"/>
            <w:gridSpan w:val="2"/>
            <w:vMerge/>
          </w:tcPr>
          <w:p/>
        </w:tc>
        <w:tc>
          <w:tcPr>
            <w:tcW w:type="dxa" w:w="2307"/>
          </w:tcPr>
          <w:p>
            <w:pPr>
              <w:pStyle w:val="null3"/>
              <w:jc w:val="left"/>
            </w:pPr>
            <w:r>
              <w:rPr/>
              <w:t>售后服务方案 (10.0分)</w:t>
            </w:r>
            <w:r>
              <w:rPr/>
              <w:t>）</w:t>
            </w:r>
          </w:p>
        </w:tc>
        <w:tc>
          <w:tcPr>
            <w:tcW w:type="dxa" w:w="5076"/>
          </w:tcPr>
          <w:p>
            <w:pPr>
              <w:pStyle w:val="null3"/>
              <w:jc w:val="left"/>
            </w:pPr>
            <w:r>
              <w:rPr/>
              <w:t>评标委员会根据投标人针对本项目采购需求“售后服务”的要求提供售后服务方案进行评审： 1、投标人针对本项目提供售后服务方案，内容完整且包括以上全部内容的得2分；若没有提供完整的方案或不提供方案，本小项及以下评分项均不得分。 2、投标人提供的售后服务方案的整体内容完全满足或优于项目需求的，得8分；投标人提供的售后服务方案的整体内容有部分内容满足项目需求的，得4分；投标人提供的售后服务方案整体内容不满足项目需求或不响应，得0分。</w:t>
            </w:r>
          </w:p>
        </w:tc>
      </w:tr>
      <w:tr>
        <w:tc>
          <w:tcPr>
            <w:tcW w:type="dxa" w:w="922"/>
            <w:gridSpan w:val="2"/>
            <w:vMerge/>
          </w:tcPr>
          <w:p/>
        </w:tc>
        <w:tc>
          <w:tcPr>
            <w:tcW w:type="dxa" w:w="2307"/>
          </w:tcPr>
          <w:p>
            <w:pPr>
              <w:pStyle w:val="null3"/>
              <w:jc w:val="left"/>
            </w:pPr>
            <w:r>
              <w:rPr/>
              <w:t>应急方案 (10.0分)</w:t>
            </w:r>
            <w:r>
              <w:rPr/>
              <w:t>）</w:t>
            </w:r>
          </w:p>
        </w:tc>
        <w:tc>
          <w:tcPr>
            <w:tcW w:type="dxa" w:w="5076"/>
          </w:tcPr>
          <w:p>
            <w:pPr>
              <w:pStyle w:val="null3"/>
              <w:jc w:val="left"/>
            </w:pPr>
            <w:r>
              <w:rPr/>
              <w:t>评标委员会根据投标人针对本项目采购需求“突发应急情况的处理”的要求提供应急服务方案进行评审： 1、投标人针对本项目提供应急服务，内容完整且包括采购需求中“应急要求”全部内容的得2分；若没有提供完整的方案或不提供方案，本小项及以下评分项均不得分。 2、投标人提供的应急服方案的整体内容完全满足或优于项目需求的，得8分；投标人提供的应急服方案的整体内容有部分内容满足项目需求的，得4分；投标人提供的应急服方案整体内容不满足项目需求或不响应，得0分。</w:t>
            </w:r>
          </w:p>
        </w:tc>
      </w:tr>
      <w:tr>
        <w:tc>
          <w:tcPr>
            <w:tcW w:type="dxa" w:w="922"/>
            <w:gridSpan w:val="2"/>
            <w:vMerge/>
          </w:tcPr>
          <w:p/>
        </w:tc>
        <w:tc>
          <w:tcPr>
            <w:tcW w:type="dxa" w:w="2307"/>
          </w:tcPr>
          <w:p>
            <w:pPr>
              <w:pStyle w:val="null3"/>
              <w:jc w:val="left"/>
            </w:pPr>
            <w:r>
              <w:rPr/>
              <w:t>投标人的冷藏存储能力 (2.0分)</w:t>
            </w:r>
          </w:p>
        </w:tc>
        <w:tc>
          <w:tcPr>
            <w:tcW w:type="dxa" w:w="5076"/>
          </w:tcPr>
          <w:p>
            <w:pPr>
              <w:pStyle w:val="null3"/>
              <w:jc w:val="left"/>
            </w:pPr>
            <w:r>
              <w:rPr/>
              <w:t>投标人具有冷藏存储能力的得2分。备注：投标人提供有效的冷藏/冷冻库自有产权证明或租赁场地租赁合同复印件加盖投标人单位公章，场地使用年限必须包含项目服务期且用途须显示为冷藏/冷冻（若无法涵盖本项目服务期的，需同时提供在中标之后补足服务期的承诺函）。未按要求提供证明文件的不得分。</w:t>
            </w:r>
          </w:p>
        </w:tc>
      </w:tr>
      <w:tr>
        <w:tc>
          <w:tcPr>
            <w:tcW w:type="dxa" w:w="922"/>
            <w:gridSpan w:val="2"/>
            <w:vMerge/>
          </w:tcPr>
          <w:p/>
        </w:tc>
        <w:tc>
          <w:tcPr>
            <w:tcW w:type="dxa" w:w="2307"/>
          </w:tcPr>
          <w:p>
            <w:pPr>
              <w:pStyle w:val="null3"/>
              <w:jc w:val="left"/>
            </w:pPr>
            <w:r>
              <w:rPr/>
              <w:t>投标人配送中心供应能力 (3.0分)</w:t>
            </w:r>
          </w:p>
        </w:tc>
        <w:tc>
          <w:tcPr>
            <w:tcW w:type="dxa" w:w="5076"/>
          </w:tcPr>
          <w:p>
            <w:pPr>
              <w:pStyle w:val="null3"/>
              <w:jc w:val="left"/>
            </w:pPr>
            <w:r>
              <w:rPr/>
              <w:t>为保障项目实施，配送加工场地能保证货物的稳定配送；投标人具有配送中心的供应能力得3分。注：提供配送中心的证明文件（提供有效的长期固定配送加工场地自有产权证明或租赁场地租赁合同复印件加盖投标人公章，场地使用年限必须包含本项目服务期，若无法涵盖本项目服务期的，需同时提供在中标之后补足服务期的承诺函），不按要求提供不得分。</w:t>
            </w:r>
          </w:p>
        </w:tc>
      </w:tr>
      <w:tr>
        <w:tc>
          <w:tcPr>
            <w:tcW w:type="dxa" w:w="922"/>
            <w:gridSpan w:val="2"/>
            <w:vMerge/>
          </w:tcPr>
          <w:p/>
        </w:tc>
        <w:tc>
          <w:tcPr>
            <w:tcW w:type="dxa" w:w="2307"/>
          </w:tcPr>
          <w:p>
            <w:pPr>
              <w:pStyle w:val="null3"/>
              <w:jc w:val="left"/>
            </w:pPr>
            <w:r>
              <w:rPr/>
              <w:t>投标人的货物源头保障能力 (3.0分)</w:t>
            </w:r>
          </w:p>
        </w:tc>
        <w:tc>
          <w:tcPr>
            <w:tcW w:type="dxa" w:w="5076"/>
          </w:tcPr>
          <w:p>
            <w:pPr>
              <w:pStyle w:val="null3"/>
              <w:jc w:val="left"/>
            </w:pPr>
            <w:r>
              <w:rPr/>
              <w:t>为保障有效供应以及采购人有紧急送货要求时能保证及时供货，投标人具有蔬菜基地保证货物源头的得3分。注：投标人提供货物源头保障能力说明及以下证明文件：①投标人自主经营的须提供蔬菜基地的产权证明【或土地租赁合同（使用年限必须包含本项目服务期，若无法涵盖本项目服务期的，需同时提供在中标之后补足服务期的承诺函）】及提供不少于3张的蔬菜基地的实地照片；②不按要求提供证明材料（或承诺）的不得分。</w:t>
            </w:r>
          </w:p>
        </w:tc>
      </w:tr>
      <w:tr>
        <w:tc>
          <w:tcPr>
            <w:tcW w:type="dxa" w:w="922"/>
            <w:gridSpan w:val="2"/>
            <w:vMerge/>
          </w:tcPr>
          <w:p/>
        </w:tc>
        <w:tc>
          <w:tcPr>
            <w:tcW w:type="dxa" w:w="2307"/>
          </w:tcPr>
          <w:p>
            <w:pPr>
              <w:pStyle w:val="null3"/>
              <w:jc w:val="left"/>
            </w:pPr>
            <w:r>
              <w:rPr/>
              <w:t>投标人配送能力的情况 (4.0分)</w:t>
            </w:r>
          </w:p>
        </w:tc>
        <w:tc>
          <w:tcPr>
            <w:tcW w:type="dxa" w:w="5076"/>
          </w:tcPr>
          <w:p>
            <w:pPr>
              <w:pStyle w:val="null3"/>
              <w:jc w:val="left"/>
            </w:pPr>
            <w:r>
              <w:rPr/>
              <w:t>投标人投入本项目使用的配送运输车辆的情况： 1、投标人投入冷藏配送车辆≥4辆，得2分； 投标人投入冷藏配送车辆＜4辆，得0分； 2、投标人投入普通配送车辆≥5辆，得2分； 投标人投入普通配送车辆＜5辆，得0分；； 3、本项最高得4分。 4、备注：①投标人自有车辆的，须同时提供投标人的车辆照片（须清晰显示车牌号码），或投标人租赁车辆的，须同时提供有效的车辆租赁合同（租赁使用年限必须包含本项目服务期，若无法涵盖本项目服务期的，需同时提供在中标之后补足服务期的承诺函）、车辆照片（须清晰显示车牌号码）复印件。②若投标人提供相关证明材料的，需对所提供的普通、冷藏配送车辆的不同用途或特征进行清晰的标明。③不按要求提供证明文件（或承诺）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2023年1月1日（以合同签订之日起为准）至今，投标人具有的同类项目业绩（同类项目指：含有本项目“采购需求清单”中配送内容的）：每提供一份得0.5分，最高得5分；不提供不得分。 注：1、投标人须同时提供：①合同（含签订合同双方的单位名称、合同项目名称、签订合同双方的落款盖章、签订日期的关键页）、②合同期间的任一时间的发票及合同期间的任一时间的供货清单，复印件加盖投标人单位公章； 2、同一个用户单位具有多份业绩只计分一次，不重复得分； 3、投标人的合同有多项内容的，须自行圈出相关主要内容所在之处； 4、证明材料不清晰无法辨认或提供不齐全的不得分。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投标人在上述“同类项目经验”中被评审有效的业绩中，取得用户好评（评价材料带有“满意”“好评”“好”“优秀”“合格”“85分（含）或以上”等等相关正面评价表述），每个用户单位得0.5分，最高3分。 注：同一用户单位不重复计算。投标人提供上述项目经验的用户评价材料（具有用户单位盖章）复印件并加盖投标人公章作为评分依据，证明材料不清晰无法辨认或提供不齐全的不得分。</w:t>
            </w:r>
          </w:p>
        </w:tc>
      </w:tr>
      <w:tr>
        <w:tc>
          <w:tcPr>
            <w:tcW w:type="dxa" w:w="922"/>
            <w:gridSpan w:val="2"/>
            <w:vMerge/>
          </w:tcPr>
          <w:p/>
        </w:tc>
        <w:tc>
          <w:tcPr>
            <w:tcW w:type="dxa" w:w="2307"/>
          </w:tcPr>
          <w:p>
            <w:pPr>
              <w:pStyle w:val="null3"/>
              <w:jc w:val="left"/>
            </w:pPr>
            <w:r>
              <w:rPr/>
              <w:t>人员配备情况 (10.0分)</w:t>
            </w:r>
          </w:p>
        </w:tc>
        <w:tc>
          <w:tcPr>
            <w:tcW w:type="dxa" w:w="5076"/>
          </w:tcPr>
          <w:p>
            <w:pPr>
              <w:pStyle w:val="null3"/>
              <w:jc w:val="left"/>
            </w:pPr>
            <w:r>
              <w:rPr/>
              <w:t>投标人为本项目成立专门的配送团队情况： 1、投标人为本项目配备1名项目负责人或主管，同时具备3年（含）以上同类管理经验的得1分；3年（不含）以下同类管理经验或不提供不得分。 注：须同时提供：①参与过的同类项目合同关键信息（需体现作为项目负责人（或主管）；②投标人为其缴交的载有社保部门公章的至投标截止时间前六个月内任意一个月的社保缴交证明扫描件。 2、投标人对珠江新城院区、增城院区各配备3 名供货及搬运人员，妇婴院区、儿童院区各配备2 名供货及搬运人员的得2分；在此基础上，投标人为本项目每增加1名配送人员的得1分；此小项最高得7分。 注：须提供人员清单及投标人为其缴交的载有社保部门公章的至投标截止时间前六个月内任意一个月的社保缴交证明扫描件； 3、投标人为本项目配备2名食品安全管理员的得2分，不提供不得分。 注：须同时提供：①食品安全管理员证书或食品安全管理人员培训考核合格证明文件，复印件并加盖投标人公章；②投标人为其缴交的载有社保部门公章的至投标截止时间前六个月内任意一个月的社保缴交证明扫描件。 4、以上人员均不可重复，重复的按最高得分计算。</w:t>
            </w:r>
          </w:p>
        </w:tc>
      </w:tr>
      <w:tr>
        <w:tc>
          <w:tcPr>
            <w:tcW w:type="dxa" w:w="922"/>
            <w:gridSpan w:val="2"/>
            <w:vMerge/>
          </w:tcPr>
          <w:p/>
        </w:tc>
        <w:tc>
          <w:tcPr>
            <w:tcW w:type="dxa" w:w="2307"/>
          </w:tcPr>
          <w:p>
            <w:pPr>
              <w:pStyle w:val="null3"/>
              <w:jc w:val="left"/>
            </w:pPr>
            <w:r>
              <w:rPr/>
              <w:t>投标人具有食品安全检测设施的情况 (6.0分)</w:t>
            </w:r>
          </w:p>
        </w:tc>
        <w:tc>
          <w:tcPr>
            <w:tcW w:type="dxa" w:w="5076"/>
          </w:tcPr>
          <w:p>
            <w:pPr>
              <w:pStyle w:val="null3"/>
              <w:jc w:val="left"/>
            </w:pPr>
            <w:r>
              <w:rPr/>
              <w:t>①投标人具备食品检测室的得2分； ②投标人具备食品安全检测相关仪器（检测用途：瘦肉精、农药残留、食品安全、重金属检测），每具备一种检测仪器得1分，最高得4分，同一种检测仪器不重复计算。 备注：（1）食品检测室评审内容：同时提供①房产证明（或租赁合同）复印件和②不少于2张检验室彩色相片（需体现检测现场情况）；（2）配套食品安全检测相关的仪器评审内容：同时提供①以投标人名义购买的上述检测设备发票复印件（或投标人自行生产（或投标人委托第三方代生产）的证明文件或租赁合同及发票）和②设备图片。（3）上述检测仪器的名称仅为简化描述，投标人提供的检测仪器有相同操作功能但名称表述有差别的，须提供相应检测仪器有效的彩页或产品性能技术参数介绍资料作为佐证资料，若操作功能与本项目所要求的功能作用不相同的，则视为不符合要求。（4）不按以上要求提供的不得分。</w:t>
            </w:r>
          </w:p>
        </w:tc>
      </w:tr>
      <w:tr>
        <w:tc>
          <w:tcPr>
            <w:tcW w:type="dxa" w:w="922"/>
            <w:gridSpan w:val="2"/>
            <w:vMerge/>
          </w:tcPr>
          <w:p/>
        </w:tc>
        <w:tc>
          <w:tcPr>
            <w:tcW w:type="dxa" w:w="2307"/>
          </w:tcPr>
          <w:p>
            <w:pPr>
              <w:pStyle w:val="null3"/>
              <w:jc w:val="left"/>
            </w:pPr>
            <w:r>
              <w:rPr/>
              <w:t>企业认证情况 (4.0分)</w:t>
            </w:r>
          </w:p>
        </w:tc>
        <w:tc>
          <w:tcPr>
            <w:tcW w:type="dxa" w:w="5076"/>
          </w:tcPr>
          <w:p>
            <w:pPr>
              <w:pStyle w:val="null3"/>
              <w:jc w:val="left"/>
            </w:pPr>
            <w:r>
              <w:rPr/>
              <w:t>投标人具有质量管理体系认证、环境管理体系认证、职业健康安全管理体系认证、食品安全管理体系认证（或危害分析与关键控制点（HACCP）体系认证），每提供一个得1分，本项最高得4分，不提供不得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技术评分（由高到低），如以上都相同的，名次委托评审委员会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技术评分（由高到低），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（注：合同格式为合同的参考文本，除实质性内容外，合同签订双方可根据项目的具体要求进行修订）</w:t>
      </w:r>
    </w:p>
    <w:p>
      <w:pPr>
        <w:pStyle w:val="null3"/>
        <w:jc w:val="both"/>
      </w:pPr>
      <w:r>
        <w:rPr/>
        <w:t xml:space="preserve">  </w:t>
      </w:r>
    </w:p>
    <w:p>
      <w:pPr>
        <w:pStyle w:val="null3"/>
        <w:jc w:val="left"/>
        <w:outlineLvl w:val="0"/>
      </w:pPr>
      <w:r>
        <w:rPr/>
        <w:t xml:space="preserve"> </w:t>
      </w:r>
    </w:p>
    <w:p>
      <w:pPr>
        <w:pStyle w:val="null3"/>
        <w:jc w:val="left"/>
        <w:outlineLvl w:val="0"/>
      </w:pPr>
      <w:r>
        <w:rPr>
          <w:sz w:val="24"/>
          <w:b/>
          <w:color w:val="000000"/>
        </w:rPr>
        <w:t>广州医科大学附属妇女儿童医疗中心四院区食杂类配送服务合同（包组一）</w:t>
      </w:r>
    </w:p>
    <w:p>
      <w:pPr>
        <w:pStyle w:val="null3"/>
        <w:ind w:firstLine="480"/>
        <w:jc w:val="left"/>
      </w:pPr>
      <w:r>
        <w:rPr>
          <w:sz w:val="21"/>
        </w:rPr>
        <w:t>甲方：广州医科大学附属妇女儿童医疗中心</w:t>
      </w:r>
    </w:p>
    <w:p>
      <w:pPr>
        <w:pStyle w:val="null3"/>
      </w:pPr>
      <w:r>
        <w:rPr>
          <w:sz w:val="21"/>
        </w:rPr>
        <w:t>乙方：</w:t>
      </w:r>
    </w:p>
    <w:p>
      <w:pPr>
        <w:pStyle w:val="null3"/>
        <w:jc w:val="left"/>
        <w:outlineLvl w:val="1"/>
      </w:pPr>
      <w:r>
        <w:rPr>
          <w:sz w:val="21"/>
          <w:b/>
        </w:rPr>
        <w:t>根据《中华人民共和国民法典》《中华人民共和国政府采购法》及</w:t>
      </w:r>
      <w:r>
        <w:rPr>
          <w:sz w:val="21"/>
          <w:b/>
        </w:rPr>
        <w:t>“广州医科大学附属妇女儿童医疗中心四院区食杂肉菜类配送服务采购项目”（项目编号：0724-2631Z2631906）包组一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jc w:val="left"/>
        <w:outlineLvl w:val="1"/>
      </w:pPr>
      <w:r>
        <w:rPr>
          <w:sz w:val="21"/>
          <w:b/>
          <w:color w:val="000000"/>
        </w:rPr>
        <w:t>第一条</w:t>
      </w:r>
      <w:r>
        <w:rPr>
          <w:sz w:val="21"/>
          <w:b/>
          <w:color w:val="000000"/>
        </w:rPr>
        <w:t>项目基本信息</w:t>
      </w:r>
    </w:p>
    <w:p>
      <w:pPr>
        <w:pStyle w:val="null3"/>
        <w:jc w:val="left"/>
        <w:outlineLvl w:val="2"/>
      </w:pPr>
      <w:r>
        <w:rPr>
          <w:sz w:val="21"/>
          <w:b/>
          <w:color w:val="000000"/>
        </w:rPr>
        <w:t>1采购内容</w:t>
      </w:r>
    </w:p>
    <w:p>
      <w:pPr>
        <w:pStyle w:val="null3"/>
        <w:ind w:firstLine="420"/>
        <w:jc w:val="left"/>
      </w:pPr>
      <w:r>
        <w:rPr>
          <w:sz w:val="21"/>
          <w:color w:val="000000"/>
        </w:rPr>
        <w:t>乙方为甲方四院区饭堂提供食杂类货品配送服务，货品类别包含米面类、油类、干货类、调味品类、奶类、饮品类等，实际采购品类及数量以甲方下达的订单为准。</w:t>
      </w:r>
    </w:p>
    <w:p>
      <w:pPr>
        <w:pStyle w:val="null3"/>
        <w:jc w:val="left"/>
        <w:outlineLvl w:val="2"/>
      </w:pPr>
      <w:r>
        <w:rPr>
          <w:sz w:val="21"/>
          <w:b/>
          <w:color w:val="000000"/>
        </w:rPr>
        <w:t>2 配送地点</w:t>
      </w:r>
    </w:p>
    <w:p>
      <w:pPr>
        <w:pStyle w:val="null3"/>
        <w:ind w:firstLine="420"/>
        <w:jc w:val="left"/>
      </w:pPr>
      <w:r>
        <w:rPr>
          <w:sz w:val="21"/>
          <w:color w:val="000000"/>
        </w:rPr>
        <w:t>甲方四院区指定营养室，具体地址：</w:t>
      </w:r>
    </w:p>
    <w:p>
      <w:pPr>
        <w:pStyle w:val="null3"/>
        <w:ind w:firstLine="420"/>
        <w:jc w:val="left"/>
      </w:pPr>
      <w:r>
        <w:rPr>
          <w:sz w:val="21"/>
          <w:color w:val="000000"/>
        </w:rPr>
        <w:t>珠江新城院区：广州市天河区珠江新城金穗路</w:t>
      </w:r>
      <w:r>
        <w:rPr>
          <w:sz w:val="21"/>
          <w:color w:val="000000"/>
        </w:rPr>
        <w:t>9 号；</w:t>
      </w:r>
    </w:p>
    <w:p>
      <w:pPr>
        <w:pStyle w:val="null3"/>
        <w:ind w:firstLine="420"/>
        <w:jc w:val="left"/>
      </w:pPr>
      <w:r>
        <w:rPr>
          <w:sz w:val="21"/>
          <w:color w:val="000000"/>
        </w:rPr>
        <w:t>儿童院区：广州市越秀区人民中路</w:t>
      </w:r>
      <w:r>
        <w:rPr>
          <w:sz w:val="21"/>
          <w:color w:val="000000"/>
        </w:rPr>
        <w:t>318 号；</w:t>
      </w:r>
    </w:p>
    <w:p>
      <w:pPr>
        <w:pStyle w:val="null3"/>
        <w:ind w:firstLine="420"/>
        <w:jc w:val="left"/>
      </w:pPr>
      <w:r>
        <w:rPr>
          <w:sz w:val="21"/>
          <w:color w:val="000000"/>
        </w:rPr>
        <w:t>妇婴院区：广州市越秀区人民中路</w:t>
      </w:r>
      <w:r>
        <w:rPr>
          <w:sz w:val="21"/>
          <w:color w:val="000000"/>
        </w:rPr>
        <w:t>402 号；</w:t>
      </w:r>
    </w:p>
    <w:p>
      <w:pPr>
        <w:pStyle w:val="null3"/>
        <w:ind w:firstLine="420"/>
        <w:jc w:val="left"/>
      </w:pPr>
      <w:r>
        <w:rPr>
          <w:sz w:val="21"/>
          <w:color w:val="000000"/>
        </w:rPr>
        <w:t>增城院区：广州市增城区增城大道</w:t>
      </w:r>
      <w:r>
        <w:rPr>
          <w:sz w:val="21"/>
          <w:color w:val="000000"/>
        </w:rPr>
        <w:t>293 号。</w:t>
      </w:r>
    </w:p>
    <w:p>
      <w:pPr>
        <w:pStyle w:val="null3"/>
        <w:jc w:val="left"/>
        <w:outlineLvl w:val="1"/>
      </w:pPr>
      <w:r>
        <w:rPr>
          <w:sz w:val="21"/>
          <w:b/>
          <w:color w:val="000000"/>
        </w:rPr>
        <w:t>第二条</w:t>
      </w:r>
      <w:r>
        <w:rPr>
          <w:sz w:val="21"/>
          <w:b/>
          <w:color w:val="000000"/>
        </w:rPr>
        <w:t>货品质量要求</w:t>
      </w:r>
    </w:p>
    <w:p>
      <w:pPr>
        <w:pStyle w:val="null3"/>
        <w:jc w:val="left"/>
        <w:outlineLvl w:val="2"/>
      </w:pPr>
      <w:r>
        <w:rPr>
          <w:sz w:val="21"/>
          <w:b/>
          <w:color w:val="000000"/>
        </w:rPr>
        <w:t>一、通用质量要求</w:t>
      </w:r>
    </w:p>
    <w:p>
      <w:pPr>
        <w:pStyle w:val="null3"/>
        <w:ind w:firstLine="420"/>
        <w:jc w:val="left"/>
      </w:pPr>
      <w:r>
        <w:rPr>
          <w:sz w:val="21"/>
          <w:color w:val="000000"/>
        </w:rPr>
        <w:t>1.乙方承诺提供的货品为厂商原装、全新货品，符合国家最新食品安全及相关产品质量标准，无异味、无霉烂变质，不得为假冒伪劣、以次充好商品。</w:t>
      </w:r>
    </w:p>
    <w:p>
      <w:pPr>
        <w:pStyle w:val="null3"/>
        <w:ind w:firstLine="420"/>
        <w:jc w:val="left"/>
      </w:pPr>
      <w:r>
        <w:rPr>
          <w:sz w:val="21"/>
          <w:color w:val="000000"/>
        </w:rPr>
        <w:t>2.所有货品开箱检验时需完好无破损，配置与装箱单相符，外观清洁，数量、质量及性能不低于本合同及采购需求约定；有保质期的货品，剩余保质期不得少于原有保质期的三分之二。</w:t>
      </w:r>
    </w:p>
    <w:p>
      <w:pPr>
        <w:pStyle w:val="null3"/>
        <w:ind w:firstLine="420"/>
        <w:jc w:val="left"/>
      </w:pPr>
      <w:r>
        <w:rPr>
          <w:sz w:val="21"/>
        </w:rPr>
        <w:t>3.所有货品为</w:t>
      </w:r>
      <w:r>
        <w:rPr>
          <w:sz w:val="21"/>
          <w:b/>
        </w:rPr>
        <w:t>非进口、非</w:t>
      </w:r>
      <w:r>
        <w:rPr>
          <w:sz w:val="21"/>
          <w:b/>
          <w:color w:val="000000"/>
        </w:rPr>
        <w:t>转基因产品</w:t>
      </w:r>
      <w:r>
        <w:rPr>
          <w:sz w:val="21"/>
          <w:color w:val="000000"/>
        </w:rPr>
        <w:t>（进口产品指通过中国海关报关验放进入中国境内且产自关境外的产品）。</w:t>
      </w:r>
    </w:p>
    <w:p>
      <w:pPr>
        <w:pStyle w:val="null3"/>
        <w:ind w:firstLine="420"/>
        <w:jc w:val="left"/>
      </w:pPr>
      <w:r>
        <w:rPr>
          <w:sz w:val="21"/>
          <w:color w:val="000000"/>
        </w:rPr>
        <w:t>4.因产品质量问题发生争议，由广东省或广州市质检部门进行质量鉴定；双方可共同或分别提出鉴定申请，鉴定结论不一致时，以广东省质检部门结论为准；产品符合质量标准的，鉴定费由甲方承担，不符合的由乙方承担。</w:t>
      </w:r>
    </w:p>
    <w:p>
      <w:pPr>
        <w:pStyle w:val="null3"/>
        <w:jc w:val="left"/>
        <w:outlineLvl w:val="2"/>
      </w:pPr>
      <w:r>
        <w:rPr>
          <w:sz w:val="21"/>
          <w:b/>
          <w:color w:val="000000"/>
        </w:rPr>
        <w:t>二、专项质量要求</w:t>
      </w:r>
    </w:p>
    <w:p>
      <w:pPr>
        <w:pStyle w:val="null3"/>
        <w:jc w:val="left"/>
        <w:outlineLvl w:val="3"/>
      </w:pPr>
      <w:r>
        <w:rPr>
          <w:sz w:val="21"/>
          <w:b/>
          <w:color w:val="000000"/>
        </w:rPr>
        <w:t>（一）</w:t>
      </w:r>
      <w:r>
        <w:rPr>
          <w:sz w:val="21"/>
          <w:b/>
          <w:color w:val="000000"/>
        </w:rPr>
        <w:t>粮、油类</w:t>
      </w:r>
    </w:p>
    <w:p>
      <w:pPr>
        <w:pStyle w:val="null3"/>
        <w:ind w:firstLine="420"/>
        <w:jc w:val="left"/>
      </w:pPr>
      <w:r>
        <w:rPr>
          <w:sz w:val="21"/>
          <w:color w:val="000000"/>
        </w:rPr>
        <w:t>1.米、油类无变质、油脂酸败、霉变、生虫、污秽不洁、混有异物等情况，食用油色泽好、透明度高，无浑浊、沉淀、悬浮物，无分层，气味正常；包装粮、油的包装箱完整，印有注册商标、生产厂家名称 / 厂址 / 联系方式、出厂日期、产品合格证、保质期、产品成分、生产许可证编号。</w:t>
      </w:r>
    </w:p>
    <w:p>
      <w:pPr>
        <w:pStyle w:val="null3"/>
        <w:ind w:firstLine="420"/>
        <w:jc w:val="left"/>
      </w:pPr>
      <w:r>
        <w:rPr>
          <w:sz w:val="21"/>
          <w:color w:val="000000"/>
        </w:rPr>
        <w:t>2.食用油需标明加工工艺（浸出 / 压榨）及是否为转基因油料生产，本包组食用油为非转基因产品，严禁以次充好、以假充真。</w:t>
      </w:r>
    </w:p>
    <w:p>
      <w:pPr>
        <w:pStyle w:val="null3"/>
        <w:ind w:firstLine="420"/>
        <w:jc w:val="left"/>
      </w:pPr>
      <w:r>
        <w:rPr>
          <w:sz w:val="21"/>
          <w:color w:val="000000"/>
        </w:rPr>
        <w:t>3. 甲方享有选品权：合同履行过程中，甲方有权要求乙方提供除现有大米品种外的其他大米品种样品，由甲方选定后乙方按要求供应，乙方需提供书面承诺函作为本合同附件。</w:t>
      </w:r>
    </w:p>
    <w:p>
      <w:pPr>
        <w:pStyle w:val="null3"/>
        <w:ind w:firstLine="420"/>
        <w:jc w:val="left"/>
      </w:pPr>
      <w:r>
        <w:rPr>
          <w:sz w:val="21"/>
          <w:color w:val="000000"/>
        </w:rPr>
        <w:t>4.执行标准：</w:t>
      </w:r>
    </w:p>
    <w:p>
      <w:pPr>
        <w:pStyle w:val="null3"/>
        <w:ind w:left="420"/>
        <w:jc w:val="left"/>
      </w:pPr>
      <w:r>
        <w:rPr>
          <w:sz w:val="21"/>
          <w:color w:val="000000"/>
        </w:rPr>
        <w:t>4.1 大米：GB/T 1354-2018《大米》、GB 2762-2022《食品安全国家标准 食品中污染物限量》、GB 2761-2017《食品安全国家标准 食品中真菌毒素限量》；</w:t>
      </w:r>
    </w:p>
    <w:p>
      <w:pPr>
        <w:pStyle w:val="null3"/>
        <w:ind w:left="420"/>
        <w:jc w:val="left"/>
      </w:pPr>
      <w:r>
        <w:rPr>
          <w:sz w:val="21"/>
          <w:color w:val="000000"/>
        </w:rPr>
        <w:t>4.2 食用调和油：GB/T 40851-2021《食用调和油》、GB 2762-2022、GB 2761-2017；</w:t>
      </w:r>
    </w:p>
    <w:p>
      <w:pPr>
        <w:pStyle w:val="null3"/>
        <w:ind w:left="420"/>
        <w:jc w:val="left"/>
      </w:pPr>
      <w:r>
        <w:rPr>
          <w:sz w:val="21"/>
          <w:color w:val="000000"/>
        </w:rPr>
        <w:t>4.3 花生油：GB/T 1534-2017《花生油》（一级压榨成品）、GB 2762-2022、GB 2761-2017；</w:t>
      </w:r>
    </w:p>
    <w:p>
      <w:pPr>
        <w:pStyle w:val="null3"/>
        <w:ind w:left="420"/>
        <w:jc w:val="left"/>
      </w:pPr>
      <w:r>
        <w:rPr>
          <w:sz w:val="21"/>
          <w:color w:val="000000"/>
        </w:rPr>
        <w:t>4.4 玉米油：GB/T 19111-2017《玉米油》（一级成品）、GB 2762-2022、GB 2761-2017、GB 2716-2018《食品安全国家标准 植物油》。</w:t>
      </w:r>
    </w:p>
    <w:p>
      <w:pPr>
        <w:pStyle w:val="null3"/>
        <w:ind w:firstLine="420"/>
        <w:jc w:val="left"/>
      </w:pPr>
      <w:r>
        <w:rPr>
          <w:sz w:val="21"/>
          <w:color w:val="000000"/>
        </w:rPr>
        <w:t>5.供应链要求：米、油来源清晰，为非转基因产品；每次配送需向甲方提供该批次米、油的出厂质量检测报告，并加盖乙方公章。</w:t>
      </w:r>
    </w:p>
    <w:p>
      <w:pPr>
        <w:pStyle w:val="null3"/>
        <w:jc w:val="left"/>
        <w:outlineLvl w:val="3"/>
      </w:pPr>
      <w:r>
        <w:rPr>
          <w:sz w:val="21"/>
          <w:b/>
          <w:color w:val="000000"/>
        </w:rPr>
        <w:t>（二）干货、调味品、配料类</w:t>
      </w:r>
    </w:p>
    <w:p>
      <w:pPr>
        <w:pStyle w:val="null3"/>
        <w:ind w:firstLine="420"/>
        <w:jc w:val="left"/>
      </w:pPr>
      <w:r>
        <w:rPr>
          <w:sz w:val="21"/>
          <w:color w:val="000000"/>
        </w:rPr>
        <w:t>1.干货类干爽、无霉烂、整齐均匀、无虫蛀、无杂质，保持固有色泽，二氧化硫残留量、总砷含量符合国家卫生标准；食用菌类水分含量符合国标，个体均匀、肉质厚、无霉变、无泥沙；花生、豆类（黄豆等）为非转基因产品，颗粒饱满、无霉变、无虫害；甲方可对干货制品进行品质抽检，不合格的有权拒收；每次配送由甲方随机抽取 5 种散装干货，乙方需提供该批次货品的采购凭证等溯源资料。</w:t>
      </w:r>
    </w:p>
    <w:p>
      <w:pPr>
        <w:pStyle w:val="null3"/>
        <w:ind w:firstLine="420"/>
        <w:jc w:val="left"/>
      </w:pPr>
      <w:r>
        <w:rPr>
          <w:sz w:val="21"/>
          <w:color w:val="000000"/>
        </w:rPr>
        <w:t>2.调味品、配料类包装密封无破损，标识完整（产品名称、规格、净含量、配料表、生产厂家信息、产品标准号、生产日期、保质期、贮存条件、食品添加剂通用名称等）；固态调味品无结块、异物，香味纯正；酿造酱油色泽红褐色、香气浓郁、无沉淀、无霉花；食用醋符合酿造醋特性，总酸（以乙酸计）≥3.50g/100mL，无游离矿酸；酱类产品无胀包，氨基酸态氮含量标注清晰，色泽光亮、滋味醇厚；食盐外包装完整，标示生产厂商信息、SC 证，洁白干燥、咸味正、无杂质。</w:t>
      </w:r>
    </w:p>
    <w:p>
      <w:pPr>
        <w:pStyle w:val="null3"/>
        <w:ind w:firstLine="420"/>
        <w:jc w:val="left"/>
      </w:pPr>
      <w:r>
        <w:rPr>
          <w:sz w:val="21"/>
          <w:color w:val="000000"/>
        </w:rPr>
        <w:t>3.食品添加剂包装需注明 “食品添加剂” 字样及国家规定使用量范围，每次配送需提供该批次出厂质量检测报告并加盖公章。</w:t>
      </w:r>
    </w:p>
    <w:p>
      <w:pPr>
        <w:pStyle w:val="null3"/>
        <w:ind w:firstLine="420"/>
        <w:jc w:val="left"/>
      </w:pPr>
      <w:r>
        <w:rPr>
          <w:sz w:val="21"/>
          <w:color w:val="000000"/>
        </w:rPr>
        <w:t>4.执行标准：</w:t>
      </w:r>
    </w:p>
    <w:p>
      <w:pPr>
        <w:pStyle w:val="null3"/>
        <w:ind w:left="420"/>
        <w:jc w:val="left"/>
      </w:pPr>
      <w:r>
        <w:rPr>
          <w:sz w:val="21"/>
          <w:color w:val="000000"/>
        </w:rPr>
        <w:t>4.1 食醋：GB 18187-2000《酿造食醋》、GB 2762-2022、GB 2761-2017；</w:t>
      </w:r>
    </w:p>
    <w:p>
      <w:pPr>
        <w:pStyle w:val="null3"/>
        <w:ind w:left="420"/>
        <w:jc w:val="left"/>
      </w:pPr>
      <w:r>
        <w:rPr>
          <w:sz w:val="21"/>
          <w:color w:val="000000"/>
        </w:rPr>
        <w:t>4.2 酱油：GB 18186-2000《酿造酱油》（一级）、GB 2762-2022、GB 2761-2017；</w:t>
      </w:r>
    </w:p>
    <w:p>
      <w:pPr>
        <w:pStyle w:val="null3"/>
        <w:ind w:left="420"/>
        <w:jc w:val="left"/>
      </w:pPr>
      <w:r>
        <w:rPr>
          <w:sz w:val="21"/>
          <w:color w:val="000000"/>
        </w:rPr>
        <w:t>4.3 蚝油：GB/T 21999-2008《蚝油》、GB 2762-2022、GB 2761-2017。</w:t>
      </w:r>
    </w:p>
    <w:p>
      <w:pPr>
        <w:pStyle w:val="null3"/>
        <w:jc w:val="left"/>
        <w:outlineLvl w:val="3"/>
      </w:pPr>
      <w:r>
        <w:rPr>
          <w:sz w:val="21"/>
          <w:b/>
          <w:color w:val="000000"/>
        </w:rPr>
        <w:t>（三）</w:t>
      </w:r>
      <w:r>
        <w:rPr>
          <w:sz w:val="21"/>
          <w:b/>
          <w:color w:val="000000"/>
        </w:rPr>
        <w:t>面类</w:t>
      </w:r>
    </w:p>
    <w:p>
      <w:pPr>
        <w:pStyle w:val="null3"/>
        <w:ind w:firstLine="420"/>
        <w:jc w:val="left"/>
      </w:pPr>
      <w:r>
        <w:rPr>
          <w:sz w:val="21"/>
          <w:color w:val="000000"/>
        </w:rPr>
        <w:t>无变质、霉变、生虫、污秽不洁等情况，包装标明生产日期、保质期、厂名、厂址等，面粉不添加增白剂，色泽微黄</w:t>
      </w:r>
      <w:r>
        <w:rPr>
          <w:sz w:val="21"/>
          <w:color w:val="000000"/>
        </w:rPr>
        <w:t>/ 乳黄色，有麦香味、无异味；货品来源清晰，符合国家食品卫生标准。</w:t>
      </w:r>
    </w:p>
    <w:p>
      <w:pPr>
        <w:pStyle w:val="null3"/>
        <w:jc w:val="left"/>
        <w:outlineLvl w:val="3"/>
      </w:pPr>
      <w:r>
        <w:rPr>
          <w:sz w:val="21"/>
          <w:b/>
          <w:color w:val="000000"/>
        </w:rPr>
        <w:t>（四）奶及其制品</w:t>
      </w:r>
    </w:p>
    <w:p>
      <w:pPr>
        <w:pStyle w:val="null3"/>
        <w:ind w:firstLine="420"/>
        <w:jc w:val="left"/>
      </w:pPr>
      <w:r>
        <w:rPr>
          <w:sz w:val="21"/>
          <w:color w:val="000000"/>
        </w:rPr>
        <w:t>1.执行标准：GB 25190-2010《食品安全国家标准 灭菌乳》、GB 2762-2022、GB 2761-2017，具体检测指标符合下表要求：</w:t>
      </w:r>
    </w:p>
    <w:tbl>
      <w:tblPr>
        <w:tblW w:w="0" w:type="auto"/>
        <w:tblBorders>
          <w:top w:val="none" w:color="000000" w:sz="4"/>
          <w:left w:val="none" w:color="000000" w:sz="4"/>
          <w:bottom w:val="none" w:color="000000" w:sz="4"/>
          <w:right w:val="none" w:color="000000" w:sz="4"/>
          <w:insideH w:val="none"/>
          <w:insideV w:val="none"/>
        </w:tblBorders>
      </w:tblPr>
      <w:tblGrid>
        <w:gridCol w:w="2223"/>
        <w:gridCol w:w="1078"/>
        <w:gridCol w:w="5002"/>
      </w:tblGrid>
      <w:tr>
        <w:tc>
          <w:tcPr>
            <w:tcW w:type="dxa" w:w="2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检测项目</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单位</w:t>
            </w:r>
          </w:p>
        </w:tc>
        <w:tc>
          <w:tcPr>
            <w:tcW w:type="dxa" w:w="5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要求</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色泽</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呈乳白色或微黄色</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滋味、气味</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具有乳固有的香味，无异味</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组织状态</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呈均匀一致液体，无凝块、无沉淀、无正常视力可见异物</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脂肪</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g/100g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≥3.1</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蛋白质</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g/100g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≥2.9</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非脂乳固体</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g/100g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≥8.1</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酸度</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ºΤ</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12～18</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铅</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≤0.02</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铬</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≤0.3</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黄曲霉毒素</w:t>
            </w:r>
            <w:r>
              <w:rPr>
                <w:sz w:val="21"/>
              </w:rPr>
              <w:t>M1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µg/kg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≤0.5</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总汞</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（以</w:t>
            </w:r>
            <w:r>
              <w:rPr>
                <w:sz w:val="21"/>
              </w:rPr>
              <w:t>Hg计）</w:t>
            </w:r>
            <w:r>
              <w:rPr>
                <w:sz w:val="21"/>
              </w:rPr>
              <w:t>≤</w:t>
            </w:r>
            <w:r>
              <w:rPr>
                <w:sz w:val="21"/>
              </w:rPr>
              <w:t>0.01</w:t>
            </w:r>
          </w:p>
          <w:p>
            <w:pPr>
              <w:pStyle w:val="null3"/>
              <w:ind w:firstLine="420"/>
              <w:jc w:val="both"/>
            </w:pP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总砷</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（以</w:t>
            </w:r>
            <w:r>
              <w:rPr>
                <w:sz w:val="21"/>
              </w:rPr>
              <w:t>As计）≤0.1</w:t>
            </w:r>
          </w:p>
        </w:tc>
      </w:tr>
      <w:tr>
        <w:tc>
          <w:tcPr>
            <w:tcW w:type="dxa" w:w="2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亚硝酸盐</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mg/kg</w:t>
            </w:r>
          </w:p>
        </w:tc>
        <w:tc>
          <w:tcPr>
            <w:tcW w:type="dxa" w:w="5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（以</w:t>
            </w:r>
            <w:r>
              <w:rPr>
                <w:sz w:val="21"/>
              </w:rPr>
              <w:t>NaNO</w:t>
            </w:r>
            <w:r>
              <w:rPr>
                <w:sz w:val="21"/>
                <w:vertAlign w:val="subscript"/>
              </w:rPr>
              <w:t>2</w:t>
            </w:r>
            <w:r>
              <w:rPr>
                <w:sz w:val="21"/>
              </w:rPr>
              <w:t>计）</w:t>
            </w:r>
            <w:r>
              <w:rPr>
                <w:sz w:val="21"/>
              </w:rPr>
              <w:t>≤0.4</w:t>
            </w:r>
          </w:p>
        </w:tc>
      </w:tr>
    </w:tbl>
    <w:p>
      <w:pPr>
        <w:pStyle w:val="null3"/>
        <w:ind w:firstLine="420"/>
        <w:jc w:val="left"/>
      </w:pPr>
      <w:r>
        <w:rPr>
          <w:sz w:val="21"/>
          <w:color w:val="000000"/>
        </w:rPr>
        <w:t>2.供应链要求：货品来源清晰；每次配送提供该批次奶类产品（纯牛奶、酸奶、豆奶等）的出厂质量检测报告并加盖公章，未按要求提供的，甲方有权拒收货品。</w:t>
      </w:r>
    </w:p>
    <w:p>
      <w:pPr>
        <w:pStyle w:val="null3"/>
        <w:jc w:val="left"/>
        <w:outlineLvl w:val="1"/>
      </w:pPr>
      <w:r>
        <w:rPr>
          <w:sz w:val="21"/>
          <w:b/>
          <w:color w:val="000000"/>
        </w:rPr>
        <w:t>第三条</w:t>
      </w:r>
      <w:r>
        <w:rPr>
          <w:sz w:val="21"/>
          <w:b/>
          <w:color w:val="000000"/>
        </w:rPr>
        <w:t>索证索票要求</w:t>
      </w:r>
    </w:p>
    <w:p>
      <w:pPr>
        <w:pStyle w:val="null3"/>
        <w:jc w:val="left"/>
        <w:outlineLvl w:val="2"/>
      </w:pPr>
      <w:r>
        <w:rPr>
          <w:sz w:val="21"/>
          <w:b/>
          <w:color w:val="000000"/>
        </w:rPr>
        <w:t>一、</w:t>
      </w:r>
      <w:r>
        <w:rPr>
          <w:sz w:val="21"/>
          <w:b/>
          <w:color w:val="000000"/>
        </w:rPr>
        <w:t>通用要求</w:t>
      </w:r>
    </w:p>
    <w:p>
      <w:pPr>
        <w:pStyle w:val="null3"/>
        <w:ind w:firstLine="420"/>
        <w:jc w:val="left"/>
      </w:pPr>
      <w:r>
        <w:rPr>
          <w:sz w:val="21"/>
          <w:color w:val="000000"/>
        </w:rPr>
        <w:t>1.乙方需按本合同约定提供票证，票证均需在有效期内，复印件需加盖 “此复印件与原件相同，专供广州医科大学附属妇女儿童医疗中心” 字样及乙方公章。</w:t>
      </w:r>
    </w:p>
    <w:p>
      <w:pPr>
        <w:pStyle w:val="null3"/>
        <w:ind w:firstLine="420"/>
        <w:jc w:val="left"/>
      </w:pPr>
      <w:r>
        <w:rPr>
          <w:sz w:val="21"/>
          <w:color w:val="000000"/>
        </w:rPr>
        <w:t>2.所有索证索票资料须符合《餐饮服务食品采购索证索票管理规定》（最新修订版）要求，甲方有权对票证真实性、有效性进行核查，乙方需配合提供原件核对。</w:t>
      </w:r>
    </w:p>
    <w:p>
      <w:pPr>
        <w:pStyle w:val="null3"/>
        <w:jc w:val="left"/>
        <w:outlineLvl w:val="2"/>
      </w:pPr>
      <w:r>
        <w:rPr>
          <w:sz w:val="21"/>
          <w:b/>
          <w:color w:val="000000"/>
        </w:rPr>
        <w:t>二、专项要求</w:t>
      </w:r>
    </w:p>
    <w:p>
      <w:pPr>
        <w:pStyle w:val="null3"/>
        <w:ind w:firstLine="420"/>
        <w:jc w:val="left"/>
      </w:pPr>
      <w:r>
        <w:rPr>
          <w:sz w:val="21"/>
          <w:color w:val="000000"/>
        </w:rPr>
        <w:t>乙方需按下表要求提供索证索票资料，未按要求提供的，甲方有权拒收货品。</w:t>
      </w:r>
    </w:p>
    <w:tbl>
      <w:tblPr>
        <w:tblW w:w="0" w:type="auto"/>
        <w:tblBorders>
          <w:top w:val="none" w:color="000000" w:sz="4"/>
          <w:left w:val="none" w:color="000000" w:sz="4"/>
          <w:bottom w:val="none" w:color="000000" w:sz="4"/>
          <w:right w:val="none" w:color="000000" w:sz="4"/>
          <w:insideH w:val="none"/>
          <w:insideV w:val="none"/>
        </w:tblBorders>
      </w:tblPr>
      <w:tblGrid>
        <w:gridCol w:w="738"/>
        <w:gridCol w:w="1080"/>
        <w:gridCol w:w="620"/>
        <w:gridCol w:w="1878"/>
        <w:gridCol w:w="986"/>
        <w:gridCol w:w="1795"/>
        <w:gridCol w:w="1208"/>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食杂类食品索证索票内容和频次</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类别号</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w:t>
            </w:r>
            <w:r>
              <w:rPr>
                <w:sz w:val="21"/>
              </w:rPr>
              <w:t>/生产厂家资质</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频次</w:t>
            </w:r>
          </w:p>
        </w:tc>
        <w:tc>
          <w:tcPr>
            <w:tcW w:type="dxa" w:w="1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产品合格证</w:t>
            </w:r>
            <w:r>
              <w:rPr>
                <w:sz w:val="21"/>
              </w:rPr>
              <w:t>/质检报告</w:t>
            </w: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频次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食杂类供应商</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《营业执照》</w:t>
            </w:r>
          </w:p>
        </w:tc>
        <w:tc>
          <w:tcPr>
            <w:tcW w:type="dxa" w:w="9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首次或变更时</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《食品经营许可证》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大米出厂检验报告（含重金属指标）</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食品添加剂（泡打粉、面包改良剂、食粉等）</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生产厂家出厂检验报告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乳制品（酸奶﹑牛奶、国（guo）产奶粉等）</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生产厂家出厂检验报告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每批次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预包装食品（食用油、调料、饮料、罐头、面粉、生粉、糖等</w:t>
            </w:r>
            <w:r>
              <w:rPr>
                <w:sz w:val="21"/>
              </w:rPr>
              <w:t>)</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生产厂家《营业执照》</w:t>
            </w:r>
          </w:p>
        </w:tc>
        <w:tc>
          <w:tcPr>
            <w:tcW w:type="dxa" w:w="986"/>
            <w:vMerge/>
            <w:tcBorders>
              <w:top w:val="none" w:color="000000" w:sz="4"/>
              <w:left w:val="single" w:color="000000" w:sz="4"/>
              <w:bottom w:val="single" w:color="000000" w:sz="4"/>
              <w:right w:val="single" w:color="000000" w:sz="4"/>
            </w:tcBorders>
          </w:tcPr>
          <w:p/>
        </w:tc>
        <w:tc>
          <w:tcPr>
            <w:tcW w:type="dxa" w:w="1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r>
        <w:tc>
          <w:tcPr>
            <w:tcW w:type="dxa" w:w="738"/>
            <w:vMerge/>
            <w:tcBorders>
              <w:top w:val="none" w:color="000000" w:sz="4"/>
              <w:left w:val="single" w:color="000000" w:sz="4"/>
              <w:bottom w:val="single" w:color="000000" w:sz="4"/>
              <w:right w:val="single" w:color="000000" w:sz="4"/>
            </w:tcBorders>
          </w:tcPr>
          <w:p/>
        </w:tc>
        <w:tc>
          <w:tcPr>
            <w:tcW w:type="dxa" w:w="1080"/>
            <w:vMerge/>
            <w:tcBorders>
              <w:top w:val="none" w:color="000000" w:sz="4"/>
              <w:left w:val="single" w:color="000000" w:sz="4"/>
              <w:bottom w:val="single" w:color="000000" w:sz="4"/>
              <w:right w:val="single" w:color="000000" w:sz="4"/>
            </w:tcBorders>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生产厂家《食品生产许可证》</w:t>
            </w:r>
          </w:p>
        </w:tc>
        <w:tc>
          <w:tcPr>
            <w:tcW w:type="dxa" w:w="986"/>
            <w:vMerge/>
            <w:tcBorders>
              <w:top w:val="none" w:color="000000" w:sz="4"/>
              <w:left w:val="single" w:color="000000" w:sz="4"/>
              <w:bottom w:val="single" w:color="000000" w:sz="4"/>
              <w:right w:val="single" w:color="000000" w:sz="4"/>
            </w:tcBorders>
          </w:tcPr>
          <w:p/>
        </w:tc>
        <w:tc>
          <w:tcPr>
            <w:tcW w:type="dxa" w:w="1795"/>
            <w:vMerge/>
            <w:tcBorders>
              <w:top w:val="none" w:color="000000" w:sz="4"/>
              <w:left w:val="single" w:color="000000" w:sz="4"/>
              <w:bottom w:val="single" w:color="000000" w:sz="4"/>
              <w:right w:val="single" w:color="000000" w:sz="4"/>
            </w:tcBorders>
          </w:tcPr>
          <w:p/>
        </w:tc>
        <w:tc>
          <w:tcPr>
            <w:tcW w:type="dxa" w:w="1208"/>
            <w:vMerge/>
            <w:tcBorders>
              <w:top w:val="none" w:color="000000" w:sz="4"/>
              <w:left w:val="single" w:color="000000" w:sz="4"/>
              <w:bottom w:val="single" w:color="000000" w:sz="4"/>
              <w:right w:val="single" w:color="000000" w:sz="4"/>
            </w:tcBorders>
          </w:tcP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散装干货（豆类、香料等）</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第三方检测报告</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首次</w:t>
            </w:r>
          </w:p>
        </w:tc>
      </w:tr>
    </w:tbl>
    <w:p>
      <w:pPr>
        <w:pStyle w:val="null3"/>
        <w:jc w:val="left"/>
        <w:outlineLvl w:val="1"/>
      </w:pPr>
      <w:r>
        <w:rPr>
          <w:sz w:val="21"/>
          <w:b/>
        </w:rPr>
        <w:t>第四条</w:t>
      </w:r>
      <w:r>
        <w:rPr>
          <w:sz w:val="21"/>
          <w:b/>
        </w:rPr>
        <w:t>配送服务要求</w:t>
      </w:r>
    </w:p>
    <w:p>
      <w:pPr>
        <w:pStyle w:val="null3"/>
        <w:jc w:val="left"/>
        <w:outlineLvl w:val="2"/>
      </w:pPr>
      <w:r>
        <w:rPr>
          <w:sz w:val="21"/>
          <w:b/>
        </w:rPr>
        <w:t>一、配送频次与时间</w:t>
      </w:r>
    </w:p>
    <w:p>
      <w:pPr>
        <w:pStyle w:val="null3"/>
        <w:ind w:left="420"/>
        <w:jc w:val="left"/>
      </w:pPr>
      <w:r>
        <w:rPr>
          <w:sz w:val="21"/>
        </w:rPr>
        <w:t>1. 配送频次：全年无休配送，甲方以电话、邮件等方式下达采购订单，乙方按订单品种、数量配送，</w:t>
      </w:r>
      <w:r>
        <w:rPr>
          <w:sz w:val="21"/>
        </w:rPr>
        <w:t>每周送货不少于</w:t>
      </w:r>
      <w:r>
        <w:rPr>
          <w:sz w:val="21"/>
        </w:rPr>
        <w:t>1 次</w:t>
      </w:r>
      <w:r>
        <w:rPr>
          <w:sz w:val="21"/>
        </w:rPr>
        <w:t>。</w:t>
      </w:r>
    </w:p>
    <w:p>
      <w:pPr>
        <w:pStyle w:val="null3"/>
        <w:ind w:left="420"/>
        <w:jc w:val="left"/>
      </w:pPr>
      <w:r>
        <w:rPr>
          <w:sz w:val="21"/>
        </w:rPr>
        <w:t>2. 配送时间：按甲方指定时间执行。</w:t>
      </w:r>
    </w:p>
    <w:p>
      <w:pPr>
        <w:pStyle w:val="null3"/>
        <w:jc w:val="left"/>
        <w:outlineLvl w:val="2"/>
      </w:pPr>
      <w:r>
        <w:rPr>
          <w:sz w:val="21"/>
          <w:b/>
        </w:rPr>
        <w:t>二、订单执行</w:t>
      </w:r>
    </w:p>
    <w:p>
      <w:pPr>
        <w:pStyle w:val="null3"/>
        <w:ind w:firstLine="420"/>
        <w:jc w:val="left"/>
      </w:pPr>
      <w:r>
        <w:rPr>
          <w:sz w:val="21"/>
        </w:rPr>
        <w:t>乙方严格按甲方订单供货，不得擅自变更货品；确因市场流通需变更的，需书面向甲方申请并征得书面同意后才可变更货品，擅自变更累计达三次的，甲方有权终止合同。</w:t>
      </w:r>
    </w:p>
    <w:p>
      <w:pPr>
        <w:pStyle w:val="null3"/>
        <w:jc w:val="left"/>
        <w:outlineLvl w:val="2"/>
      </w:pPr>
      <w:r>
        <w:rPr>
          <w:sz w:val="21"/>
          <w:b/>
        </w:rPr>
        <w:t>三、配送数量准确性</w:t>
      </w:r>
    </w:p>
    <w:p>
      <w:pPr>
        <w:pStyle w:val="null3"/>
        <w:ind w:firstLine="420"/>
        <w:jc w:val="left"/>
      </w:pPr>
      <w:r>
        <w:rPr>
          <w:sz w:val="21"/>
        </w:rPr>
        <w:t>配送货品斤两误差标准差不大于</w:t>
      </w:r>
      <w:r>
        <w:rPr>
          <w:sz w:val="21"/>
        </w:rPr>
        <w:t>2%，以甲方验货数量为准。</w:t>
      </w:r>
    </w:p>
    <w:p>
      <w:pPr>
        <w:pStyle w:val="null3"/>
        <w:jc w:val="left"/>
        <w:outlineLvl w:val="2"/>
      </w:pPr>
      <w:r>
        <w:rPr>
          <w:sz w:val="21"/>
          <w:b/>
        </w:rPr>
        <w:t>四、送货方式</w:t>
      </w:r>
    </w:p>
    <w:p>
      <w:pPr>
        <w:pStyle w:val="null3"/>
        <w:ind w:firstLine="420"/>
        <w:jc w:val="left"/>
      </w:pPr>
      <w:r>
        <w:rPr>
          <w:sz w:val="21"/>
        </w:rPr>
        <w:t>乙方随货提供注明货物名称、单位、数量、售价及总金额的送货清单，作为甲方入库验收凭证；送货清单一式四份，双方验货签字确认后各持两份。</w:t>
      </w:r>
    </w:p>
    <w:p>
      <w:pPr>
        <w:pStyle w:val="null3"/>
        <w:jc w:val="left"/>
        <w:outlineLvl w:val="2"/>
      </w:pPr>
      <w:r>
        <w:rPr>
          <w:sz w:val="21"/>
          <w:b/>
        </w:rPr>
        <w:t>五、车辆与运输要求</w:t>
      </w:r>
    </w:p>
    <w:p>
      <w:pPr>
        <w:pStyle w:val="null3"/>
        <w:ind w:firstLine="420"/>
        <w:jc w:val="left"/>
      </w:pPr>
      <w:r>
        <w:rPr>
          <w:sz w:val="21"/>
        </w:rPr>
        <w:t>1.乙方需配备</w:t>
      </w:r>
      <w:r>
        <w:rPr>
          <w:sz w:val="21"/>
          <w:b/>
        </w:rPr>
        <w:t>3 台及以上配送车辆</w:t>
      </w:r>
      <w:r>
        <w:rPr>
          <w:sz w:val="21"/>
        </w:rPr>
        <w:t>（自有</w:t>
      </w:r>
      <w:r>
        <w:rPr>
          <w:sz w:val="21"/>
        </w:rPr>
        <w:t>/租赁均可），满足四院区多点配送的及时性要求。</w:t>
      </w:r>
    </w:p>
    <w:p>
      <w:pPr>
        <w:pStyle w:val="null3"/>
        <w:ind w:firstLine="420"/>
        <w:jc w:val="left"/>
      </w:pPr>
      <w:r>
        <w:rPr>
          <w:sz w:val="21"/>
        </w:rPr>
        <w:t>2.运输工具清洁卫生无污染，采用符合食品卫生标准的外包装和运载工具，定期清洁消毒；运输车厢内仓（地面、墙面、顶部）采用抗腐蚀、防潮、易清洁消毒材料，无不良气味。</w:t>
      </w:r>
    </w:p>
    <w:p>
      <w:pPr>
        <w:pStyle w:val="null3"/>
        <w:ind w:firstLine="420"/>
        <w:jc w:val="left"/>
      </w:pPr>
      <w:r>
        <w:rPr>
          <w:sz w:val="21"/>
        </w:rPr>
        <w:t>3.运输途中严防日晒、雨淋，做好通风散热，货品堆放科学合理，避免交叉污染。</w:t>
      </w:r>
    </w:p>
    <w:p>
      <w:pPr>
        <w:pStyle w:val="null3"/>
        <w:jc w:val="left"/>
        <w:outlineLvl w:val="2"/>
      </w:pPr>
      <w:r>
        <w:rPr>
          <w:sz w:val="21"/>
          <w:b/>
        </w:rPr>
        <w:t>六、包装容器与标签</w:t>
      </w:r>
    </w:p>
    <w:p>
      <w:pPr>
        <w:pStyle w:val="null3"/>
        <w:ind w:firstLine="420"/>
        <w:jc w:val="left"/>
      </w:pPr>
      <w:r>
        <w:rPr>
          <w:sz w:val="21"/>
        </w:rPr>
        <w:t>1.包装容器（框、箱、袋等）清洁、干燥、牢固、透气，无污染、无异味、无霉变，包装材料符合食品卫生要求；不同类别货品，按不同颜色容器分别盛装，防止交叉污染；包装费用由乙方承担。</w:t>
      </w:r>
    </w:p>
    <w:p>
      <w:pPr>
        <w:pStyle w:val="null3"/>
        <w:ind w:firstLine="420"/>
        <w:jc w:val="left"/>
      </w:pPr>
      <w:r>
        <w:rPr>
          <w:sz w:val="21"/>
        </w:rPr>
        <w:t>2.每件包装按《农产品包装和标识管理办法》、GB 7718-2011《食品安全国家标准 预包装食品标签通则》要求贴标签，标明产地、品种、净含量、生产单位及地址、生产日期等信息，同时符合《商品包装政府采购需求标准（试行）》《快递包装政府采购需求标准（试行）》要求。</w:t>
      </w:r>
    </w:p>
    <w:p>
      <w:pPr>
        <w:pStyle w:val="null3"/>
        <w:jc w:val="left"/>
        <w:outlineLvl w:val="2"/>
      </w:pPr>
      <w:r>
        <w:rPr>
          <w:sz w:val="21"/>
          <w:b/>
        </w:rPr>
        <w:t>七、临时供货</w:t>
      </w:r>
    </w:p>
    <w:p>
      <w:pPr>
        <w:pStyle w:val="null3"/>
        <w:ind w:firstLine="420"/>
        <w:jc w:val="left"/>
      </w:pPr>
      <w:r>
        <w:rPr>
          <w:sz w:val="21"/>
        </w:rPr>
        <w:t>对甲方临时供货要求，乙方随订随送，最迟</w:t>
      </w:r>
      <w:r>
        <w:rPr>
          <w:sz w:val="21"/>
        </w:rPr>
        <w:t>2 小时内响应，紧急供货需 30 分钟内响应，少量常用品临时需求 1 小时内送达。</w:t>
      </w:r>
    </w:p>
    <w:p>
      <w:pPr>
        <w:pStyle w:val="null3"/>
        <w:jc w:val="left"/>
        <w:outlineLvl w:val="2"/>
      </w:pPr>
      <w:r>
        <w:rPr>
          <w:sz w:val="21"/>
          <w:b/>
        </w:rPr>
        <w:t>八、突发应急情况处理</w:t>
      </w:r>
    </w:p>
    <w:p>
      <w:pPr>
        <w:pStyle w:val="null3"/>
        <w:ind w:firstLine="420"/>
        <w:jc w:val="left"/>
      </w:pPr>
      <w:r>
        <w:rPr>
          <w:sz w:val="21"/>
        </w:rPr>
        <w:t>1.乙方应具有处理紧急、突发事件的能力，包括日常应急预警措施、人员调配措施及事后保障措施等。</w:t>
      </w:r>
    </w:p>
    <w:p>
      <w:pPr>
        <w:pStyle w:val="null3"/>
        <w:ind w:firstLine="420"/>
        <w:jc w:val="left"/>
      </w:pPr>
      <w:r>
        <w:rPr>
          <w:sz w:val="21"/>
        </w:rPr>
        <w:t>2.突发事件应急响应机制：含自然灾害、食物中毒和突发公共卫生事件等需要临时增加人员协助处理各类突发事件。对项目实施期间可能出现突发的、不可预见的情况，乙方应成立专门的项目应急小组。在接到甲方通知或发现突发情况5分钟内响应，并派主管或以上级别人员与甲方对接，应急小组需在30分钟内到达突发情况现场。</w:t>
      </w:r>
    </w:p>
    <w:p>
      <w:pPr>
        <w:pStyle w:val="null3"/>
        <w:ind w:firstLine="420"/>
        <w:jc w:val="left"/>
      </w:pPr>
      <w:r>
        <w:rPr>
          <w:sz w:val="21"/>
        </w:rPr>
        <w:t>3.乙方应制定应急预案，内容包括但不限于自然灾害、食物中毒和突发公共卫生事件等需要临时增加人员的情况。</w:t>
      </w:r>
    </w:p>
    <w:p>
      <w:pPr>
        <w:pStyle w:val="null3"/>
        <w:ind w:firstLine="420"/>
        <w:jc w:val="left"/>
      </w:pPr>
      <w:r>
        <w:rPr>
          <w:sz w:val="21"/>
        </w:rPr>
        <w:t>4.预案需包括应急人员组织架构、人员职责、各种紧急情况的响应时间、联系方式、各种紧急情况的详细处理流程及紧急情况的预防措施。制定完整应急预案，包含应急人员组织架构、人员职责、各类紧急情况响应时间、联系方式、详细处理流程、预防措施。</w:t>
      </w:r>
    </w:p>
    <w:p>
      <w:pPr>
        <w:pStyle w:val="null3"/>
        <w:jc w:val="left"/>
        <w:outlineLvl w:val="2"/>
      </w:pPr>
      <w:r>
        <w:rPr>
          <w:sz w:val="21"/>
          <w:b/>
        </w:rPr>
        <w:t>九、设施设备与线下服务点要求</w:t>
      </w:r>
    </w:p>
    <w:p>
      <w:pPr>
        <w:pStyle w:val="null3"/>
        <w:ind w:firstLine="420"/>
        <w:jc w:val="left"/>
      </w:pPr>
      <w:r>
        <w:rPr>
          <w:sz w:val="21"/>
        </w:rPr>
        <w:t>1.乙方须具备满足项目需求的配送场地能力（分拣场所、仓库等）及货物来源、供货保障能力（与第三方供应商稳定合作供应等）。</w:t>
      </w:r>
    </w:p>
    <w:p>
      <w:pPr>
        <w:pStyle w:val="null3"/>
        <w:ind w:firstLine="420"/>
        <w:jc w:val="left"/>
      </w:pPr>
      <w:r>
        <w:rPr>
          <w:sz w:val="21"/>
        </w:rPr>
        <w:t>2.中标公告发出后 15 天内，乙方向甲方提供四院区附近的服务点清单及相关证明材料（名称、地址、负责人信息、工作人员名单、产权 / 租赁合同等），未按要求提供的，甲方有权上报监管部门。</w:t>
      </w:r>
    </w:p>
    <w:p>
      <w:pPr>
        <w:pStyle w:val="null3"/>
        <w:jc w:val="left"/>
        <w:outlineLvl w:val="2"/>
      </w:pPr>
      <w:r>
        <w:rPr>
          <w:sz w:val="21"/>
          <w:b/>
        </w:rPr>
        <w:t>十、质量及安全的保障措施</w:t>
      </w:r>
    </w:p>
    <w:p>
      <w:pPr>
        <w:pStyle w:val="null3"/>
        <w:ind w:firstLine="420"/>
        <w:jc w:val="left"/>
      </w:pPr>
      <w:r>
        <w:rPr>
          <w:sz w:val="21"/>
        </w:rPr>
        <w:t>1.乙方根据本项目甲方的特性，为本项目所配送的食材具有质量及安全的保障措施，所供食材的采购渠道有选择与管理的质量制度，对食材的储存环境进行监管、核对及跟进的制度，同时具备用于把控食品安全措施的保障。确保甲方在项目履行过程中，对潜在的食品安全风险程度降至最低，同时乙方需综合考量项目实施过程中可能遇到风险及采取对应的防范措施。</w:t>
      </w:r>
    </w:p>
    <w:p>
      <w:pPr>
        <w:pStyle w:val="null3"/>
        <w:ind w:firstLine="420"/>
        <w:jc w:val="left"/>
      </w:pPr>
      <w:r>
        <w:rPr>
          <w:sz w:val="21"/>
        </w:rPr>
        <w:t>2.乙方须承诺所供物品均须符合《中华人民共和国食品安全法》以及国家和地方的有关规定，须是正规品牌，来源于正规采购渠道（供应货物时须提供相关证明材料），并保证无异味、无霉烂变质，否则，甲方有权不予收货，乙方须承担因此而引起的一切事故后果及所产生的一切责任，并负责赔偿。</w:t>
      </w:r>
    </w:p>
    <w:p>
      <w:pPr>
        <w:pStyle w:val="null3"/>
        <w:ind w:firstLine="420"/>
        <w:jc w:val="left"/>
      </w:pPr>
      <w:r>
        <w:rPr>
          <w:sz w:val="21"/>
        </w:rPr>
        <w:t>①乙方应当建立食品、食品原料、食品添加剂和食品相关产品采购索证索票、进货查验和采购记录制度，保障食品安全，并便于溯源。</w:t>
      </w:r>
    </w:p>
    <w:p>
      <w:pPr>
        <w:pStyle w:val="null3"/>
        <w:ind w:firstLine="420"/>
        <w:jc w:val="left"/>
      </w:pPr>
      <w:r>
        <w:rPr>
          <w:sz w:val="21"/>
        </w:rPr>
        <w:t>②乙方应当指定经培训合格的专职人员负责食品、食品添加剂及食品相关产品采购索证索票、进货查验和采购记录。专职人员应当掌握餐饮服务食品安全法律知识、餐饮服务食品安全基本知识以及食品常用鉴别常识。</w:t>
      </w:r>
    </w:p>
    <w:p>
      <w:pPr>
        <w:pStyle w:val="null3"/>
        <w:ind w:firstLine="420"/>
        <w:jc w:val="left"/>
      </w:pPr>
      <w:r>
        <w:rPr>
          <w:sz w:val="21"/>
        </w:rPr>
        <w:t>③乙方应当到证照齐全有效、有相对固定场所的食品生产经营单位或批发市场采购，并应当索取、留存有供货方盖章（或签字）的购物凭证（发票、收据、进货清单、信誉卡等）。购物凭证应当包括供货方名称、产品名称、产品数量、送货或购买日期等内容。长期定点采购的，乙方应当与供应商签订包括保证食品安全内容的采购供应合同。</w:t>
      </w:r>
    </w:p>
    <w:p>
      <w:pPr>
        <w:pStyle w:val="null3"/>
        <w:ind w:firstLine="420"/>
        <w:jc w:val="left"/>
      </w:pPr>
      <w:r>
        <w:rPr>
          <w:sz w:val="21"/>
        </w:rPr>
        <w:t>④乙方建立有符合国家监管要求的食品安全追溯制度，所有产品的来源必须清晰，甲方有权要求乙方提供所供产品的溯源资料，乙方无法提供的视同不合格产品。</w:t>
      </w:r>
    </w:p>
    <w:p>
      <w:pPr>
        <w:pStyle w:val="null3"/>
        <w:ind w:firstLine="420"/>
        <w:jc w:val="left"/>
      </w:pPr>
      <w:r>
        <w:rPr>
          <w:sz w:val="21"/>
        </w:rPr>
        <w:t>3.乙方具备管理体系的能力（包括质量、环境、职业健康安全、食品安全（或危害分析与关键控制点（HACCP））等体系认证情况）；具有与本项目相关的同类食材配送的服务经验。</w:t>
      </w:r>
    </w:p>
    <w:p>
      <w:pPr>
        <w:pStyle w:val="null3"/>
        <w:jc w:val="left"/>
        <w:outlineLvl w:val="1"/>
      </w:pPr>
      <w:r>
        <w:rPr>
          <w:sz w:val="21"/>
          <w:b/>
        </w:rPr>
        <w:t>第五条</w:t>
      </w:r>
      <w:r>
        <w:rPr>
          <w:sz w:val="21"/>
          <w:b/>
        </w:rPr>
        <w:t>人员管理要求</w:t>
      </w:r>
    </w:p>
    <w:p>
      <w:pPr>
        <w:pStyle w:val="null3"/>
        <w:jc w:val="left"/>
        <w:outlineLvl w:val="2"/>
      </w:pPr>
      <w:r>
        <w:rPr>
          <w:sz w:val="21"/>
          <w:b/>
        </w:rPr>
        <w:t>一、人员配置</w:t>
      </w:r>
    </w:p>
    <w:p>
      <w:pPr>
        <w:pStyle w:val="null3"/>
        <w:ind w:firstLine="420"/>
        <w:jc w:val="left"/>
      </w:pPr>
      <w:r>
        <w:rPr>
          <w:sz w:val="21"/>
        </w:rPr>
        <w:t>乙方需按以下要求配置人员：</w:t>
      </w:r>
      <w:r>
        <w:rPr>
          <w:sz w:val="21"/>
        </w:rPr>
        <w:t>1.配置 1 名总负责人，</w:t>
      </w:r>
      <w:r>
        <w:rPr>
          <w:sz w:val="21"/>
          <w:b/>
        </w:rPr>
        <w:t>具有</w:t>
      </w:r>
      <w:r>
        <w:rPr>
          <w:sz w:val="21"/>
          <w:b/>
        </w:rPr>
        <w:t>3 年及以上同类项目管理经验</w:t>
      </w:r>
      <w:r>
        <w:rPr>
          <w:sz w:val="21"/>
        </w:rPr>
        <w:t>，统筹各院区对接及服务工作；</w:t>
      </w:r>
      <w:r>
        <w:rPr>
          <w:sz w:val="21"/>
        </w:rPr>
        <w:t>2. 珠江新城院区、增城院区各配备≥3 名供货及搬运人员，妇婴院区、儿童院区各配备≥2 名供货及搬运人员；3. 配备≥2 名食品安全管理员，持有相关资质证书。</w:t>
      </w:r>
      <w:r>
        <w:rPr>
          <w:sz w:val="21"/>
        </w:rPr>
        <w:t>各类人员岗位不能重复，一个人只负责一个岗位工作。</w:t>
      </w:r>
      <w:r>
        <w:rPr>
          <w:sz w:val="21"/>
        </w:rPr>
        <w:t xml:space="preserve">  </w:t>
      </w:r>
    </w:p>
    <w:p>
      <w:pPr>
        <w:pStyle w:val="null3"/>
        <w:jc w:val="left"/>
        <w:outlineLvl w:val="2"/>
      </w:pPr>
      <w:r>
        <w:rPr>
          <w:sz w:val="21"/>
          <w:b/>
        </w:rPr>
        <w:t>二、人员备案与管理</w:t>
      </w:r>
    </w:p>
    <w:p>
      <w:pPr>
        <w:pStyle w:val="null3"/>
        <w:ind w:firstLine="420"/>
        <w:jc w:val="left"/>
      </w:pPr>
      <w:r>
        <w:rPr>
          <w:sz w:val="21"/>
        </w:rPr>
        <w:t>1.乙方团队成员持有效健康证上岗，健康证交各院区营养室备案，身份信息报甲方备案。</w:t>
      </w:r>
    </w:p>
    <w:p>
      <w:pPr>
        <w:pStyle w:val="null3"/>
        <w:ind w:firstLine="420"/>
        <w:jc w:val="left"/>
      </w:pPr>
      <w:r>
        <w:rPr>
          <w:sz w:val="21"/>
        </w:rPr>
        <w:t>2.配送人员需统一着装，佩戴盖有乙方公章的胸卡，遵守甲方《外来人员管理规定》，做好出入登记。</w:t>
      </w:r>
    </w:p>
    <w:p>
      <w:pPr>
        <w:pStyle w:val="null3"/>
        <w:ind w:firstLine="420"/>
        <w:jc w:val="left"/>
      </w:pPr>
      <w:r>
        <w:rPr>
          <w:sz w:val="21"/>
        </w:rPr>
        <w:t>3.如需调整配送人员，需书面向甲方提出申请，经同意后方可调整。</w:t>
      </w:r>
    </w:p>
    <w:p>
      <w:pPr>
        <w:pStyle w:val="null3"/>
        <w:ind w:firstLine="420"/>
        <w:jc w:val="left"/>
      </w:pPr>
      <w:r>
        <w:rPr>
          <w:sz w:val="21"/>
        </w:rPr>
        <w:t>4.乙方需对服务人员开展岗前培训、食品卫生安全培训、突发情况应对培训等，保证服务人员专业能力和服务规范，培训记录报甲方备案。</w:t>
      </w:r>
    </w:p>
    <w:p>
      <w:pPr>
        <w:pStyle w:val="null3"/>
        <w:jc w:val="left"/>
        <w:outlineLvl w:val="2"/>
      </w:pPr>
      <w:r>
        <w:rPr>
          <w:sz w:val="21"/>
          <w:b/>
        </w:rPr>
        <w:t>三、货品上架</w:t>
      </w:r>
    </w:p>
    <w:p>
      <w:pPr>
        <w:pStyle w:val="null3"/>
        <w:ind w:firstLine="420"/>
        <w:jc w:val="left"/>
      </w:pPr>
      <w:r>
        <w:rPr>
          <w:sz w:val="21"/>
        </w:rPr>
        <w:t>乙方需将货品送至甲方指定地点并按要求上架摆放，遵循</w:t>
      </w:r>
      <w:r>
        <w:rPr>
          <w:sz w:val="21"/>
        </w:rPr>
        <w:t>“先进先出、有效期在前先出” 原则，先处理货架原有剩余货品，再摆放新货品，乙方需做好相关人员培训。</w:t>
      </w:r>
    </w:p>
    <w:p>
      <w:pPr>
        <w:pStyle w:val="null3"/>
        <w:jc w:val="left"/>
        <w:outlineLvl w:val="2"/>
      </w:pPr>
      <w:r>
        <w:rPr>
          <w:sz w:val="21"/>
          <w:b/>
        </w:rPr>
        <w:t>第六条</w:t>
      </w:r>
      <w:r>
        <w:rPr>
          <w:sz w:val="21"/>
          <w:b/>
        </w:rPr>
        <w:t>保险要求</w:t>
      </w:r>
    </w:p>
    <w:p>
      <w:pPr>
        <w:pStyle w:val="null3"/>
        <w:ind w:firstLine="420"/>
        <w:jc w:val="left"/>
      </w:pPr>
      <w:r>
        <w:rPr>
          <w:sz w:val="21"/>
        </w:rPr>
        <w:t>乙方承诺在中标后合同签订前为本项目购买有效</w:t>
      </w:r>
      <w:r>
        <w:rPr>
          <w:sz w:val="21"/>
          <w:b/>
        </w:rPr>
        <w:t>食品安全责任保险和公众责任保险</w:t>
      </w:r>
      <w:r>
        <w:rPr>
          <w:sz w:val="21"/>
        </w:rPr>
        <w:t>，保险总额度</w:t>
      </w:r>
      <w:r>
        <w:rPr>
          <w:sz w:val="21"/>
          <w:b/>
        </w:rPr>
        <w:t>不低于本项目本包组的预算金额</w:t>
      </w:r>
      <w:r>
        <w:rPr>
          <w:sz w:val="21"/>
        </w:rPr>
        <w:t>；保险合同复印件作为本合同附件。</w:t>
      </w:r>
    </w:p>
    <w:p>
      <w:pPr>
        <w:pStyle w:val="null3"/>
        <w:jc w:val="left"/>
        <w:outlineLvl w:val="2"/>
      </w:pPr>
      <w:r>
        <w:rPr>
          <w:sz w:val="21"/>
          <w:b/>
        </w:rPr>
        <w:t>第七条</w:t>
      </w:r>
      <w:r>
        <w:rPr>
          <w:sz w:val="21"/>
          <w:b/>
        </w:rPr>
        <w:t xml:space="preserve"> </w:t>
      </w:r>
      <w:r>
        <w:rPr>
          <w:sz w:val="21"/>
          <w:b/>
        </w:rPr>
        <w:t>售后服务</w:t>
      </w:r>
    </w:p>
    <w:p>
      <w:pPr>
        <w:pStyle w:val="null3"/>
        <w:ind w:firstLine="420"/>
        <w:jc w:val="left"/>
      </w:pPr>
      <w:r>
        <w:rPr>
          <w:sz w:val="21"/>
        </w:rPr>
        <w:t>1.乙方成立专门服务团队，设置专人、专线跟进订单、送货、沟通事宜，服务联系方式作为本合同附件。</w:t>
      </w:r>
    </w:p>
    <w:p>
      <w:pPr>
        <w:pStyle w:val="null3"/>
        <w:ind w:firstLine="420"/>
        <w:jc w:val="left"/>
      </w:pPr>
      <w:r>
        <w:rPr>
          <w:sz w:val="21"/>
        </w:rPr>
        <w:t>2.非甲方原因导致的产品质量问题、保质期过期问题，乙方需 1 小时内响应，24 小时内完成退换（特殊情况按甲方要求执行），并承担相关费用。</w:t>
      </w:r>
    </w:p>
    <w:p>
      <w:pPr>
        <w:pStyle w:val="null3"/>
        <w:ind w:firstLine="420"/>
        <w:jc w:val="left"/>
      </w:pPr>
      <w:r>
        <w:rPr>
          <w:sz w:val="21"/>
        </w:rPr>
        <w:t>3.少送、错送货物的，乙方需在甲方指定时间内完成补给、替换，因该情况导致甲方工作无法开展的，由乙方承担全部损失。</w:t>
      </w:r>
    </w:p>
    <w:p>
      <w:pPr>
        <w:pStyle w:val="null3"/>
        <w:ind w:firstLine="420"/>
        <w:jc w:val="left"/>
      </w:pPr>
      <w:r>
        <w:rPr>
          <w:sz w:val="21"/>
        </w:rPr>
        <w:t>4.在合同执行期内以及合同期结束后的3个月内，乙方对其供货发生的质量问题负责包换或包退，并承担因此而产生的一切费用。由于货物质量而造成甲方用餐人员发生食物安全事故的，乙方须承担全部责任。</w:t>
      </w:r>
    </w:p>
    <w:p>
      <w:pPr>
        <w:pStyle w:val="null3"/>
        <w:ind w:left="420"/>
        <w:jc w:val="left"/>
        <w:outlineLvl w:val="2"/>
      </w:pPr>
      <w:r>
        <w:rPr>
          <w:sz w:val="21"/>
          <w:b/>
        </w:rPr>
        <w:t>第八条</w:t>
      </w:r>
      <w:r>
        <w:rPr>
          <w:sz w:val="21"/>
          <w:b/>
        </w:rPr>
        <w:t>项目验收</w:t>
      </w:r>
    </w:p>
    <w:p>
      <w:pPr>
        <w:pStyle w:val="null3"/>
        <w:ind w:left="420"/>
        <w:jc w:val="left"/>
        <w:outlineLvl w:val="2"/>
      </w:pPr>
      <w:r>
        <w:rPr>
          <w:sz w:val="21"/>
          <w:b/>
        </w:rPr>
        <w:t>乙方每次供货需经甲方各院区营养室验收，符合《中华人民共和国食品安全法》（最新版）《餐饮服务食品采购索证索票管理规定》（最新修订版）及本合同、采购需求、投标承诺要求；不符合质量、规格要求的，乙方需无条件退货、更换，相关费用由乙方承担。</w:t>
      </w:r>
    </w:p>
    <w:p>
      <w:pPr>
        <w:pStyle w:val="null3"/>
        <w:ind w:left="420"/>
        <w:jc w:val="left"/>
        <w:outlineLvl w:val="2"/>
      </w:pPr>
      <w:r>
        <w:rPr>
          <w:sz w:val="21"/>
          <w:b/>
        </w:rPr>
        <w:t>每月甲方对</w:t>
      </w:r>
      <w:r>
        <w:rPr>
          <w:sz w:val="21"/>
          <w:b/>
        </w:rPr>
        <w:t>乙方</w:t>
      </w:r>
      <w:r>
        <w:rPr>
          <w:sz w:val="21"/>
          <w:b/>
        </w:rPr>
        <w:t>进行服务质量满意度评分（具体内容见《食杂供应商服务满意度评分表》），本表总分数为</w:t>
      </w:r>
      <w:r>
        <w:rPr>
          <w:sz w:val="21"/>
          <w:b/>
        </w:rPr>
        <w:t>90分，乙方达标分数为80分。如当月四院区总得分＜80分，则按1分扣罚2000元的比例计算扣减当月货款；低于达标分数的，甲方后勤管理部出具《整改通知书》和《处理意见书》；经乙方和后勤管理部代表签字确认后，交乙方落实整改，要求在规定时间内交回整改报告，同时根据上述标准扣罚服务费或履约保证金；如服务期内有两次四个院区评分低于80分，按照合同条款作解除合同处理。</w:t>
      </w:r>
    </w:p>
    <w:tbl>
      <w:tblPr>
        <w:tblW w:w="0" w:type="auto"/>
        <w:tblBorders>
          <w:top w:val="none" w:color="000000" w:sz="4"/>
          <w:left w:val="none" w:color="000000" w:sz="4"/>
          <w:bottom w:val="none" w:color="000000" w:sz="4"/>
          <w:right w:val="none" w:color="000000" w:sz="4"/>
          <w:insideH w:val="none"/>
          <w:insideV w:val="none"/>
        </w:tblBorders>
      </w:tblPr>
      <w:tblGrid>
        <w:gridCol w:w="541"/>
        <w:gridCol w:w="756"/>
        <w:gridCol w:w="579"/>
        <w:gridCol w:w="3554"/>
        <w:gridCol w:w="1209"/>
        <w:gridCol w:w="642"/>
        <w:gridCol w:w="983"/>
      </w:tblGrid>
      <w:tr>
        <w:tc>
          <w:tcPr>
            <w:tcW w:type="dxa" w:w="826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951"/>
              <w:jc w:val="both"/>
            </w:pPr>
            <w:r>
              <w:rPr>
                <w:sz w:val="21"/>
                <w:b/>
              </w:rPr>
              <w:t>食杂</w:t>
            </w:r>
            <w:r>
              <w:rPr>
                <w:sz w:val="21"/>
                <w:b/>
              </w:rPr>
              <w:t>/</w:t>
            </w:r>
            <w:r>
              <w:rPr>
                <w:sz w:val="21"/>
                <w:b/>
              </w:rPr>
              <w:t>肉菜供应商服务满意度评分表</w:t>
            </w:r>
          </w:p>
          <w:p>
            <w:pPr>
              <w:pStyle w:val="null3"/>
              <w:ind w:firstLine="422"/>
              <w:jc w:val="both"/>
            </w:pPr>
            <w:r>
              <w:rPr>
                <w:sz w:val="21"/>
                <w:b/>
              </w:rPr>
              <w:t>年</w:t>
            </w:r>
            <w:r>
              <w:rPr>
                <w:sz w:val="19"/>
                <w:b/>
                <w:u w:val="single"/>
              </w:rPr>
              <w:t xml:space="preserve">   </w:t>
            </w:r>
            <w:r>
              <w:rPr>
                <w:sz w:val="21"/>
                <w:b/>
              </w:rPr>
              <w:t>月</w:t>
            </w:r>
          </w:p>
        </w:tc>
      </w:tr>
      <w:tr>
        <w:tc>
          <w:tcPr>
            <w:tcW w:type="dxa" w:w="1297"/>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2"/>
              <w:jc w:val="both"/>
            </w:pPr>
            <w:r>
              <w:rPr>
                <w:sz w:val="21"/>
                <w:b/>
              </w:rPr>
              <w:t>院区：</w:t>
            </w:r>
          </w:p>
        </w:tc>
        <w:tc>
          <w:tcPr>
            <w:tcW w:type="dxa" w:w="57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p>
        </w:tc>
        <w:tc>
          <w:tcPr>
            <w:tcW w:type="dxa" w:w="355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评分人签名：</w:t>
            </w:r>
          </w:p>
        </w:tc>
        <w:tc>
          <w:tcPr>
            <w:tcW w:type="dxa" w:w="2834"/>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2"/>
              <w:jc w:val="both"/>
            </w:pPr>
            <w:r>
              <w:rPr>
                <w:sz w:val="21"/>
                <w:b/>
              </w:rPr>
              <w:t>填表时间：</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方向</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评分细则</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分值</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扣分原因</w:t>
            </w: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管理方面（</w:t>
            </w:r>
            <w:r>
              <w:rPr>
                <w:sz w:val="21"/>
              </w:rPr>
              <w:t>30分）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仪态</w:t>
            </w:r>
          </w:p>
          <w:p>
            <w:pPr>
              <w:pStyle w:val="null3"/>
              <w:jc w:val="center"/>
            </w:pPr>
            <w:r>
              <w:rPr>
                <w:sz w:val="21"/>
              </w:rPr>
              <w:t>仪表</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工作人员穿工装、衣着整齐干净，戴工牌</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w:t>
            </w:r>
            <w:r>
              <w:rPr>
                <w:sz w:val="21"/>
              </w:rPr>
              <w:t>30分，公司某个评分点服务不到位的，可酌情扣分。</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谈吐举止文明，精神面貌佳</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p>
            <w:pPr>
              <w:pStyle w:val="null3"/>
              <w:jc w:val="center"/>
            </w:pPr>
            <w:r>
              <w:rPr>
                <w:sz w:val="21"/>
              </w:rPr>
              <w:t>态度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热情服务，耐心回答客户咨询</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服务态度良好，行为规范，文明礼貌，无相关投诉及抱怨。</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及时提供服务</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p>
            <w:pPr>
              <w:pStyle w:val="null3"/>
              <w:jc w:val="center"/>
            </w:pPr>
            <w:r>
              <w:rPr>
                <w:sz w:val="21"/>
              </w:rPr>
              <w:t>安排</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员工队伍稳定，能按要求配置相关人员，出现空缺时，能及时补充。</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能根据工作需要定期对新老员工开展以专业知识及管理制度为主要内容的相关培训。</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技术方面（</w:t>
            </w:r>
            <w:r>
              <w:rPr>
                <w:sz w:val="21"/>
              </w:rPr>
              <w:t>60分）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w:t>
            </w:r>
          </w:p>
          <w:p>
            <w:pPr>
              <w:pStyle w:val="null3"/>
              <w:jc w:val="center"/>
            </w:pPr>
            <w:r>
              <w:rPr>
                <w:sz w:val="21"/>
              </w:rPr>
              <w:t>水平</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能及时处理异常采购订单，跟院方沟通</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w:t>
            </w:r>
            <w:r>
              <w:rPr>
                <w:sz w:val="21"/>
              </w:rPr>
              <w:t>60分，公司某个评分点服务不到位的，可酌情扣分。</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在规定时限内将货物送达院区。</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实际配送的货物与送货单据一致（物资名称、规格、数量等）。</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确保送达院区的货物包装完好，无变形破损。</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货物质量情况</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每月定期结算，结算结果准确。</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送货单据齐全，无破损，无缺漏，打印清晰。</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送货单据配附准确，单据信息与货物相关信息（物资名称、规格、数量等）一致。</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院内</w:t>
            </w:r>
          </w:p>
          <w:p>
            <w:pPr>
              <w:pStyle w:val="null3"/>
              <w:jc w:val="center"/>
            </w:pPr>
            <w:r>
              <w:rPr>
                <w:sz w:val="21"/>
              </w:rPr>
              <w:t>运维</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现场送货出现异常问题时，及时跟踪解决。</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对科室提出的需求积极沟通处理并及时反馈结果。</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对于验收不合格的食材，是否在</w:t>
            </w:r>
            <w:r>
              <w:rPr>
                <w:sz w:val="21"/>
              </w:rPr>
              <w:t>采购人</w:t>
            </w:r>
            <w:r>
              <w:rPr>
                <w:sz w:val="21"/>
              </w:rPr>
              <w:t>规定的时间内及时换货。</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对于当天追加采购的食材，是否在</w:t>
            </w:r>
            <w:r>
              <w:rPr>
                <w:sz w:val="21"/>
              </w:rPr>
              <w:t>采购人</w:t>
            </w:r>
            <w:r>
              <w:rPr>
                <w:sz w:val="21"/>
              </w:rPr>
              <w:t>规定的时间内及时送货。</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是否提供及时、有效、清晰的食材检测报告。</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标外货物价格是否提供依据</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总得分：</w:t>
            </w:r>
          </w:p>
        </w:tc>
        <w:tc>
          <w:tcPr>
            <w:tcW w:type="dxa" w:w="2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826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填表说明：</w:t>
            </w:r>
          </w:p>
          <w:p>
            <w:pPr>
              <w:pStyle w:val="null3"/>
              <w:ind w:firstLine="420"/>
              <w:jc w:val="both"/>
            </w:pPr>
            <w:r>
              <w:rPr>
                <w:sz w:val="21"/>
              </w:rPr>
              <w:t>1、本表由采购员会同各院区营养室班长填写。</w:t>
            </w:r>
          </w:p>
          <w:p>
            <w:pPr>
              <w:pStyle w:val="null3"/>
              <w:ind w:firstLine="420"/>
              <w:jc w:val="both"/>
            </w:pPr>
            <w:r>
              <w:rPr>
                <w:sz w:val="21"/>
              </w:rPr>
              <w:t>2、本表服务总评分90分。</w:t>
            </w:r>
          </w:p>
          <w:p>
            <w:pPr>
              <w:pStyle w:val="null3"/>
              <w:ind w:firstLine="420"/>
              <w:jc w:val="both"/>
            </w:pPr>
            <w:r>
              <w:rPr>
                <w:sz w:val="21"/>
              </w:rPr>
              <w:t>3、如收到投诉，待后勤部核实为有效投诉后，在本表部分扣分，每次3分，上不封顶。</w:t>
            </w:r>
          </w:p>
        </w:tc>
      </w:tr>
    </w:tbl>
    <w:p>
      <w:pPr>
        <w:pStyle w:val="null3"/>
        <w:spacing w:before="120"/>
        <w:jc w:val="both"/>
      </w:pPr>
      <w:r>
        <w:rPr>
          <w:sz w:val="21"/>
          <w:b/>
        </w:rPr>
        <w:t>第九条</w:t>
      </w:r>
      <w:r>
        <w:rPr>
          <w:sz w:val="21"/>
          <w:b/>
        </w:rPr>
        <w:t>项目实施</w:t>
      </w:r>
      <w:r>
        <w:rPr>
          <w:sz w:val="21"/>
          <w:b/>
        </w:rPr>
        <w:t>期限和</w:t>
      </w:r>
      <w:r>
        <w:rPr>
          <w:sz w:val="21"/>
          <w:b/>
        </w:rPr>
        <w:t>地点</w:t>
      </w:r>
    </w:p>
    <w:p>
      <w:pPr>
        <w:pStyle w:val="null3"/>
        <w:ind w:firstLine="420"/>
      </w:pPr>
      <w:r>
        <w:rPr>
          <w:sz w:val="21"/>
        </w:rPr>
        <w:t>1</w:t>
      </w:r>
      <w:r>
        <w:rPr>
          <w:sz w:val="21"/>
        </w:rPr>
        <w:t xml:space="preserve">. </w:t>
      </w:r>
      <w:r>
        <w:rPr>
          <w:sz w:val="21"/>
        </w:rPr>
        <w:t>项目实施期限：自</w:t>
      </w:r>
      <w:r>
        <w:rPr>
          <w:sz w:val="21"/>
        </w:rPr>
        <w:t>2026年</w:t>
      </w:r>
      <w:r>
        <w:rPr>
          <w:u w:val="single"/>
        </w:rPr>
        <w:t xml:space="preserve"> </w:t>
      </w:r>
      <w:r>
        <w:rPr>
          <w:u w:val="single"/>
        </w:rPr>
        <w:t xml:space="preserve">  </w:t>
      </w:r>
      <w:r>
        <w:rPr>
          <w:u w:val="single"/>
        </w:rPr>
        <w:t xml:space="preserve"> </w:t>
      </w:r>
      <w:r>
        <w:rPr>
          <w:sz w:val="21"/>
        </w:rPr>
        <w:t>月</w:t>
      </w:r>
      <w:r>
        <w:rPr>
          <w:u w:val="single"/>
        </w:rPr>
        <w:t xml:space="preserve"> </w:t>
      </w:r>
      <w:r>
        <w:rPr>
          <w:u w:val="single"/>
        </w:rPr>
        <w:t xml:space="preserve">  </w:t>
      </w:r>
      <w:r>
        <w:rPr>
          <w:u w:val="single"/>
        </w:rPr>
        <w:t xml:space="preserve"> </w:t>
      </w:r>
      <w:r>
        <w:rPr>
          <w:sz w:val="21"/>
        </w:rPr>
        <w:t>日起至</w:t>
      </w:r>
      <w:r>
        <w:rPr>
          <w:sz w:val="21"/>
        </w:rPr>
        <w:t>2026年</w:t>
      </w:r>
      <w:r>
        <w:rPr>
          <w:u w:val="single"/>
        </w:rPr>
        <w:t xml:space="preserve"> </w:t>
      </w:r>
      <w:r>
        <w:rPr>
          <w:u w:val="single"/>
        </w:rPr>
        <w:t xml:space="preserve"> </w:t>
      </w:r>
      <w:r>
        <w:rPr>
          <w:u w:val="single"/>
        </w:rPr>
        <w:t xml:space="preserve"> </w:t>
      </w:r>
      <w:r>
        <w:rPr>
          <w:sz w:val="21"/>
        </w:rPr>
        <w:t>月</w:t>
      </w:r>
      <w:r>
        <w:rPr>
          <w:u w:val="single"/>
        </w:rPr>
        <w:t xml:space="preserve"> </w:t>
      </w:r>
      <w:r>
        <w:rPr>
          <w:u w:val="single"/>
        </w:rPr>
        <w:t xml:space="preserve">  </w:t>
      </w:r>
      <w:r>
        <w:rPr>
          <w:u w:val="single"/>
        </w:rPr>
        <w:t xml:space="preserve"> </w:t>
      </w:r>
      <w:r>
        <w:rPr>
          <w:sz w:val="21"/>
        </w:rPr>
        <w:t>日止；或累计实际食材结算款项达到合同总价壹佰陆拾肆万柒仟贰佰元整（</w:t>
      </w:r>
      <w:r>
        <w:rPr>
          <w:sz w:val="21"/>
        </w:rPr>
        <w:t>¥1,647,200.00），二者以先到者为准，本合同相应终止。</w:t>
      </w:r>
    </w:p>
    <w:p>
      <w:pPr>
        <w:pStyle w:val="null3"/>
        <w:ind w:firstLine="420"/>
      </w:pPr>
      <w:r>
        <w:rPr>
          <w:sz w:val="21"/>
        </w:rPr>
        <w:t>2</w:t>
      </w:r>
      <w:r>
        <w:rPr>
          <w:sz w:val="21"/>
        </w:rPr>
        <w:t xml:space="preserve">. </w:t>
      </w:r>
      <w:r>
        <w:rPr>
          <w:sz w:val="21"/>
        </w:rPr>
        <w:t>项目实施（送货）地点：广州医科大学附属妇女儿童医疗中心四个院区，分别是珠江新城院区（广州市天河区珠江新城金穗路</w:t>
      </w:r>
      <w:r>
        <w:rPr>
          <w:sz w:val="21"/>
        </w:rPr>
        <w:t>9号）、儿童院区（广州市越秀区人民中路318号）、妇婴院区（广州市荔湾区人民中路402号）、增城院区（增城区增城大道293号）。</w:t>
      </w:r>
    </w:p>
    <w:p>
      <w:pPr>
        <w:pStyle w:val="null3"/>
        <w:ind w:firstLine="422"/>
      </w:pPr>
      <w:r>
        <w:rPr>
          <w:sz w:val="21"/>
          <w:b/>
        </w:rPr>
        <w:t>第十条</w:t>
      </w:r>
      <w:r>
        <w:rPr>
          <w:sz w:val="21"/>
          <w:b/>
        </w:rPr>
        <w:t>付款方式</w:t>
      </w:r>
    </w:p>
    <w:p>
      <w:pPr>
        <w:pStyle w:val="null3"/>
        <w:ind w:firstLine="420"/>
      </w:pPr>
      <w:r>
        <w:rPr>
          <w:sz w:val="21"/>
        </w:rPr>
        <w:t>1</w:t>
      </w:r>
      <w:r>
        <w:rPr>
          <w:sz w:val="21"/>
        </w:rPr>
        <w:t xml:space="preserve">. </w:t>
      </w:r>
      <w:r>
        <w:rPr>
          <w:sz w:val="21"/>
        </w:rPr>
        <w:t>合同总价为人民币（大写）：</w:t>
      </w:r>
      <w:r>
        <w:rPr>
          <w:sz w:val="21"/>
        </w:rPr>
        <w:t>壹佰陆拾肆万柒仟贰佰元整</w:t>
      </w:r>
      <w:r>
        <w:rPr>
          <w:sz w:val="21"/>
        </w:rPr>
        <w:t>（小写）￥</w:t>
      </w:r>
      <w:r>
        <w:rPr>
          <w:sz w:val="21"/>
        </w:rPr>
        <w:t>1647200</w:t>
      </w:r>
      <w:r>
        <w:rPr>
          <w:sz w:val="21"/>
        </w:rPr>
        <w:t>.00元。该合同总价是货物价格、包装、运输、送货、加工、货物检测等的所有含税费用。本合同执行期间以乙方中标</w:t>
      </w:r>
      <w:r>
        <w:rPr>
          <w:sz w:val="21"/>
        </w:rPr>
        <w:t>折扣率的</w:t>
      </w:r>
      <w:r>
        <w:rPr>
          <w:sz w:val="21"/>
        </w:rPr>
        <w:t>结算执行标准不变。</w:t>
      </w:r>
    </w:p>
    <w:p>
      <w:pPr>
        <w:pStyle w:val="null3"/>
        <w:ind w:firstLine="420"/>
      </w:pPr>
      <w:r>
        <w:rPr>
          <w:sz w:val="21"/>
        </w:rPr>
        <w:t>2. 中标折扣率为： _______%.</w:t>
      </w:r>
    </w:p>
    <w:p>
      <w:pPr>
        <w:pStyle w:val="null3"/>
        <w:ind w:firstLine="420"/>
        <w:jc w:val="both"/>
      </w:pPr>
      <w:r>
        <w:rPr>
          <w:sz w:val="21"/>
        </w:rPr>
        <w:t>3.定价方式</w:t>
      </w:r>
    </w:p>
    <w:p>
      <w:pPr>
        <w:pStyle w:val="null3"/>
        <w:ind w:firstLine="420"/>
        <w:jc w:val="both"/>
      </w:pPr>
      <w:r>
        <w:rPr>
          <w:sz w:val="21"/>
        </w:rPr>
        <w:t>3.1价格周期：1个周期，自合同期开始至合同期结束。</w:t>
      </w:r>
    </w:p>
    <w:p>
      <w:pPr>
        <w:pStyle w:val="null3"/>
        <w:ind w:firstLine="420"/>
      </w:pPr>
      <w:r>
        <w:rPr>
          <w:sz w:val="21"/>
        </w:rPr>
        <w:t>3.2</w:t>
      </w:r>
      <w:r>
        <w:rPr>
          <w:sz w:val="21"/>
        </w:rPr>
        <w:t>执行价确定方式：</w:t>
      </w:r>
      <w:r>
        <w:rPr>
          <w:sz w:val="21"/>
        </w:rPr>
        <w:t>①</w:t>
      </w:r>
      <w:r>
        <w:rPr>
          <w:sz w:val="21"/>
        </w:rPr>
        <w:t>采购需求清单</w:t>
      </w:r>
      <w:r>
        <w:rPr>
          <w:sz w:val="21"/>
        </w:rPr>
        <w:t>1（米袋子品种)定价：以执行价执行前10日当天（如遇节假日自动提前至前一工作日）的广州菜篮子价格中的“广州米袋子行情”（或“瓜果和牛奶”）公布价格为执行基准价，</w:t>
      </w:r>
      <w:r>
        <w:rPr>
          <w:sz w:val="21"/>
        </w:rPr>
        <w:t>执行价</w:t>
      </w:r>
      <w:r>
        <w:rPr>
          <w:sz w:val="21"/>
        </w:rPr>
        <w:t>= 执行基准价×中标折扣率。②</w:t>
      </w:r>
      <w:r>
        <w:rPr>
          <w:sz w:val="21"/>
        </w:rPr>
        <w:t xml:space="preserve"> </w:t>
      </w:r>
      <w:r>
        <w:rPr>
          <w:sz w:val="21"/>
        </w:rPr>
        <w:t>采购需求清单</w:t>
      </w:r>
      <w:r>
        <w:rPr>
          <w:sz w:val="21"/>
        </w:rPr>
        <w:t>2（非米袋子品种)定价：以执行价执行前10日当天（如遇节假日自动提前至前一个工作日）</w:t>
      </w:r>
      <w:r>
        <w:rPr>
          <w:sz w:val="21"/>
        </w:rPr>
        <w:t>以</w:t>
      </w:r>
      <w:r>
        <w:rPr>
          <w:sz w:val="21"/>
        </w:rPr>
        <w:t>天平粮油食杂批发市场（若该市场无查找产品则以广州市鸿福市场（华贵市场、龙津市场）为替补市场）的同品牌、同档（dang）次、同规格产品最低价</w:t>
      </w:r>
      <w:r>
        <w:rPr>
          <w:sz w:val="21"/>
        </w:rPr>
        <w:t>为</w:t>
      </w:r>
      <w:r>
        <w:rPr>
          <w:sz w:val="21"/>
        </w:rPr>
        <w:t>执行基准价，</w:t>
      </w:r>
      <w:r>
        <w:rPr>
          <w:sz w:val="21"/>
        </w:rPr>
        <w:t>执行价</w:t>
      </w:r>
      <w:r>
        <w:rPr>
          <w:sz w:val="21"/>
        </w:rPr>
        <w:t>= 执行基准价×中标折扣率。</w:t>
      </w:r>
    </w:p>
    <w:p>
      <w:pPr>
        <w:pStyle w:val="null3"/>
        <w:ind w:firstLine="420"/>
      </w:pPr>
      <w:r>
        <w:rPr>
          <w:sz w:val="21"/>
        </w:rPr>
        <w:t xml:space="preserve">4. </w:t>
      </w:r>
      <w:r>
        <w:rPr>
          <w:sz w:val="21"/>
        </w:rPr>
        <w:t>甲方以银行转账形式每月按实际送货量结算货款。根据每月送货的品种和数量，按中标价结算。乙方每月</w:t>
      </w:r>
      <w:r>
        <w:rPr>
          <w:sz w:val="21"/>
        </w:rPr>
        <w:t>25日前凭国家正式发票及相关结算资料，向甲方申请付款，甲方在收到发票及结算资料并审核后5个工作日内开始办理支付手续。</w:t>
      </w:r>
    </w:p>
    <w:p>
      <w:pPr>
        <w:pStyle w:val="null3"/>
        <w:ind w:firstLine="420"/>
      </w:pPr>
      <w:r>
        <w:rPr>
          <w:sz w:val="21"/>
        </w:rPr>
        <w:t>5.</w:t>
      </w:r>
      <w:r>
        <w:rPr>
          <w:sz w:val="21"/>
        </w:rPr>
        <w:t>根据《广东省财政厅关于进一步优化政府采购领域营商环境的实施意见》</w:t>
      </w:r>
      <w:r>
        <w:rPr>
          <w:sz w:val="21"/>
        </w:rPr>
        <w:t>，</w:t>
      </w:r>
      <w:r>
        <w:rPr>
          <w:sz w:val="21"/>
        </w:rPr>
        <w:t>甲方在</w:t>
      </w:r>
      <w:r>
        <w:rPr>
          <w:sz w:val="21"/>
        </w:rPr>
        <w:t>合同生效</w:t>
      </w:r>
      <w:r>
        <w:rPr>
          <w:sz w:val="21"/>
        </w:rPr>
        <w:t>并</w:t>
      </w:r>
      <w:r>
        <w:rPr>
          <w:sz w:val="21"/>
        </w:rPr>
        <w:t>收到</w:t>
      </w:r>
      <w:r>
        <w:rPr>
          <w:sz w:val="21"/>
        </w:rPr>
        <w:t>乙方递交的</w:t>
      </w:r>
      <w:r>
        <w:rPr>
          <w:sz w:val="21"/>
        </w:rPr>
        <w:t>请款函后</w:t>
      </w:r>
      <w:r>
        <w:rPr>
          <w:sz w:val="21"/>
        </w:rPr>
        <w:t>向</w:t>
      </w:r>
      <w:r>
        <w:rPr>
          <w:sz w:val="21"/>
        </w:rPr>
        <w:t>乙方</w:t>
      </w:r>
      <w:r>
        <w:rPr>
          <w:sz w:val="21"/>
        </w:rPr>
        <w:t>支付合同总价的</w:t>
      </w:r>
      <w:r>
        <w:rPr>
          <w:sz w:val="21"/>
        </w:rPr>
        <w:t>30%作为本项目的预付款</w:t>
      </w:r>
      <w:r>
        <w:rPr>
          <w:sz w:val="21"/>
        </w:rPr>
        <w:t>，</w:t>
      </w:r>
      <w:r>
        <w:rPr>
          <w:sz w:val="21"/>
        </w:rPr>
        <w:t>合同履行过程中，</w:t>
      </w:r>
      <w:r>
        <w:rPr>
          <w:sz w:val="21"/>
        </w:rPr>
        <w:t>乙方</w:t>
      </w:r>
      <w:r>
        <w:rPr>
          <w:sz w:val="21"/>
        </w:rPr>
        <w:t>应根据</w:t>
      </w:r>
      <w:r>
        <w:rPr>
          <w:sz w:val="21"/>
        </w:rPr>
        <w:t>甲方</w:t>
      </w:r>
      <w:r>
        <w:rPr>
          <w:sz w:val="21"/>
        </w:rPr>
        <w:t>的实际需要及时供货，结算货款优先抵扣预付款。在预付款抵扣的期间，</w:t>
      </w:r>
      <w:r>
        <w:rPr>
          <w:sz w:val="21"/>
        </w:rPr>
        <w:t>乙方</w:t>
      </w:r>
      <w:r>
        <w:rPr>
          <w:sz w:val="21"/>
        </w:rPr>
        <w:t>需在每月</w:t>
      </w:r>
      <w:r>
        <w:rPr>
          <w:sz w:val="21"/>
        </w:rPr>
        <w:t>25日前向</w:t>
      </w:r>
      <w:r>
        <w:rPr>
          <w:sz w:val="21"/>
        </w:rPr>
        <w:t>甲方</w:t>
      </w:r>
      <w:r>
        <w:rPr>
          <w:sz w:val="21"/>
        </w:rPr>
        <w:t>提交上月的结算材料以便</w:t>
      </w:r>
      <w:r>
        <w:rPr>
          <w:sz w:val="21"/>
        </w:rPr>
        <w:t>甲方</w:t>
      </w:r>
      <w:r>
        <w:rPr>
          <w:sz w:val="21"/>
        </w:rPr>
        <w:t>办理结算；如</w:t>
      </w:r>
      <w:r>
        <w:rPr>
          <w:sz w:val="21"/>
        </w:rPr>
        <w:t>乙方</w:t>
      </w:r>
      <w:r>
        <w:rPr>
          <w:sz w:val="21"/>
        </w:rPr>
        <w:t>不按时提交，</w:t>
      </w:r>
      <w:r>
        <w:rPr>
          <w:sz w:val="21"/>
        </w:rPr>
        <w:t>甲方</w:t>
      </w:r>
      <w:r>
        <w:rPr>
          <w:sz w:val="21"/>
        </w:rPr>
        <w:t>将对</w:t>
      </w:r>
      <w:r>
        <w:rPr>
          <w:sz w:val="21"/>
        </w:rPr>
        <w:t>乙方</w:t>
      </w:r>
      <w:r>
        <w:rPr>
          <w:sz w:val="21"/>
        </w:rPr>
        <w:t>进行扣罚，每次扣罚</w:t>
      </w:r>
      <w:r>
        <w:rPr>
          <w:sz w:val="21"/>
        </w:rPr>
        <w:t>2000元。</w:t>
      </w:r>
    </w:p>
    <w:p>
      <w:pPr>
        <w:pStyle w:val="null3"/>
        <w:ind w:firstLine="420"/>
      </w:pPr>
      <w:r>
        <w:rPr>
          <w:sz w:val="21"/>
        </w:rPr>
        <w:t>6. 乙方每次结算需提交以下资料：</w:t>
      </w:r>
    </w:p>
    <w:p>
      <w:pPr>
        <w:pStyle w:val="null3"/>
        <w:ind w:firstLine="420"/>
      </w:pPr>
      <w:r>
        <w:rPr>
          <w:sz w:val="21"/>
        </w:rPr>
        <w:t>6.1 合同、中标通知书、保险合同复印件、银行履约保函。（仅首次结算时提供）</w:t>
      </w:r>
    </w:p>
    <w:p>
      <w:pPr>
        <w:pStyle w:val="null3"/>
        <w:ind w:firstLine="420"/>
      </w:pPr>
      <w:r>
        <w:rPr>
          <w:sz w:val="21"/>
        </w:rPr>
        <w:t>6.2 乙方开具的正式发票、经甲方确认的送货清单。</w:t>
      </w:r>
    </w:p>
    <w:p>
      <w:pPr>
        <w:pStyle w:val="null3"/>
        <w:ind w:firstLine="420"/>
      </w:pPr>
      <w:r>
        <w:rPr>
          <w:sz w:val="21"/>
        </w:rPr>
        <w:t>6.3 每月经甲方确认的服务质量满意度评分表。</w:t>
      </w:r>
    </w:p>
    <w:p>
      <w:pPr>
        <w:pStyle w:val="null3"/>
        <w:ind w:firstLine="420"/>
      </w:pPr>
      <w:r>
        <w:rPr>
          <w:sz w:val="21"/>
        </w:rPr>
        <w:t>7. 发票要求：乙方须开具国家正式增值税发票，按实际配送量 / 供应量开具等额发票。</w:t>
      </w:r>
    </w:p>
    <w:p>
      <w:pPr>
        <w:pStyle w:val="null3"/>
        <w:ind w:firstLine="420"/>
      </w:pPr>
      <w:r>
        <w:rPr>
          <w:sz w:val="21"/>
        </w:rPr>
        <w:t>8.</w:t>
      </w:r>
      <w:r>
        <w:rPr>
          <w:sz w:val="21"/>
        </w:rPr>
        <w:t>因甲方使用的是财政资金，甲方在前款规定的付款时间为向支付部门提出办理财政支付申请手续的时间（不含支付部门审核的时间），在规定时间内提出支付申请手续后即视为甲方已经按期支付。</w:t>
      </w:r>
    </w:p>
    <w:p>
      <w:pPr>
        <w:pStyle w:val="null3"/>
        <w:ind w:firstLine="420"/>
      </w:pPr>
      <w:r>
        <w:rPr>
          <w:sz w:val="21"/>
        </w:rPr>
        <w:t xml:space="preserve">9. </w:t>
      </w:r>
      <w:r>
        <w:rPr>
          <w:sz w:val="21"/>
        </w:rPr>
        <w:t>双方签订合同后</w:t>
      </w:r>
      <w:r>
        <w:rPr>
          <w:sz w:val="21"/>
        </w:rPr>
        <w:t>15个工作日内，乙方按合同总金额的</w:t>
      </w:r>
      <w:r>
        <w:rPr>
          <w:sz w:val="21"/>
        </w:rPr>
        <w:t>5</w:t>
      </w:r>
      <w:r>
        <w:rPr>
          <w:sz w:val="21"/>
        </w:rPr>
        <w:t>%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一）乙方未完全履行项目投标文件承诺或合同约定的；（二）乙方的原因导致甲方单位发生食品安全事故的。</w:t>
      </w:r>
    </w:p>
    <w:p>
      <w:pPr>
        <w:pStyle w:val="null3"/>
        <w:ind w:firstLine="422"/>
      </w:pPr>
      <w:r>
        <w:rPr>
          <w:sz w:val="21"/>
          <w:b/>
        </w:rPr>
        <w:t>第</w:t>
      </w:r>
      <w:r>
        <w:rPr>
          <w:sz w:val="21"/>
          <w:b/>
        </w:rPr>
        <w:t>十</w:t>
      </w:r>
      <w:r>
        <w:rPr>
          <w:sz w:val="21"/>
          <w:b/>
        </w:rPr>
        <w:t>一条</w:t>
      </w:r>
      <w:r>
        <w:rPr>
          <w:sz w:val="21"/>
          <w:b/>
        </w:rPr>
        <w:t>双方权利义务</w:t>
      </w:r>
    </w:p>
    <w:p>
      <w:pPr>
        <w:pStyle w:val="null3"/>
        <w:ind w:firstLine="420"/>
      </w:pPr>
      <w:r>
        <w:rPr>
          <w:sz w:val="21"/>
        </w:rPr>
        <w:t>（一）甲方权利义务</w:t>
      </w:r>
    </w:p>
    <w:p>
      <w:pPr>
        <w:pStyle w:val="null3"/>
        <w:ind w:firstLine="420"/>
      </w:pPr>
      <w:r>
        <w:rPr>
          <w:sz w:val="21"/>
        </w:rPr>
        <w:t>1、甲方有权指定甲方代表以维护产权人、使用人的合法权益。</w:t>
      </w:r>
    </w:p>
    <w:p>
      <w:pPr>
        <w:pStyle w:val="null3"/>
        <w:ind w:firstLine="420"/>
      </w:pPr>
      <w:r>
        <w:rPr>
          <w:sz w:val="21"/>
        </w:rPr>
        <w:t>2、甲方负责检查监督乙方在甲方的服务工作的实施执行情况。</w:t>
      </w:r>
    </w:p>
    <w:p>
      <w:pPr>
        <w:pStyle w:val="null3"/>
        <w:ind w:firstLine="420"/>
      </w:pPr>
      <w:r>
        <w:rPr>
          <w:sz w:val="21"/>
        </w:rPr>
        <w:t>3、甲方对乙方实行考核评分，如考核不合格，作相应处罚。</w:t>
      </w:r>
    </w:p>
    <w:p>
      <w:pPr>
        <w:pStyle w:val="null3"/>
        <w:ind w:firstLine="420"/>
      </w:pPr>
      <w:r>
        <w:rPr>
          <w:sz w:val="21"/>
        </w:rPr>
        <w:t>4、甲方管理部门可随时对乙方所送产品进行抽样检查，对乙方的相关监督、检查活动乙方应予以全力配合。</w:t>
      </w:r>
    </w:p>
    <w:p>
      <w:pPr>
        <w:pStyle w:val="null3"/>
        <w:ind w:firstLine="420"/>
      </w:pPr>
      <w:r>
        <w:rPr>
          <w:sz w:val="21"/>
        </w:rPr>
        <w:t>5、甲方管理部门可随时要求乙方对不完善的问题进行限期改善。</w:t>
      </w:r>
    </w:p>
    <w:p>
      <w:pPr>
        <w:pStyle w:val="null3"/>
        <w:ind w:firstLine="420"/>
      </w:pPr>
      <w:r>
        <w:rPr>
          <w:sz w:val="21"/>
        </w:rPr>
        <w:t>6、甲方对乙方服务人员（包括管理人员）不满意时，乙方应及时且无条件的为甲方更换合格的人员。</w:t>
      </w:r>
    </w:p>
    <w:p>
      <w:pPr>
        <w:pStyle w:val="null3"/>
        <w:ind w:firstLine="420"/>
      </w:pPr>
      <w:r>
        <w:rPr>
          <w:sz w:val="21"/>
        </w:rPr>
        <w:t>7、甲方有按时结算货款的义务。</w:t>
      </w:r>
    </w:p>
    <w:p>
      <w:pPr>
        <w:pStyle w:val="null3"/>
        <w:ind w:firstLine="420"/>
      </w:pPr>
      <w:r>
        <w:rPr>
          <w:sz w:val="21"/>
        </w:rPr>
        <w:t>（二）乙方权利义务</w:t>
      </w:r>
    </w:p>
    <w:p>
      <w:pPr>
        <w:pStyle w:val="null3"/>
        <w:ind w:firstLine="420"/>
      </w:pPr>
      <w:r>
        <w:rPr>
          <w:sz w:val="21"/>
        </w:rPr>
        <w:t>1、制订各工种相关服务程序、培训计划、管理标准；乙方须严格按照标准化的操作程序、完善的培训体系和质量控制体系完成本项目，以保证本项目能安全、高效、有序和有计划地完成。</w:t>
      </w:r>
    </w:p>
    <w:p>
      <w:pPr>
        <w:pStyle w:val="null3"/>
        <w:ind w:firstLine="420"/>
      </w:pPr>
      <w:r>
        <w:rPr>
          <w:sz w:val="21"/>
        </w:rPr>
        <w:t>2、乙方于进场前应提供所有员工的个人档案资料交甲方确认。合同签订10天内将各工种相关服务程序、培训计划、管理标准、标准化的操作程序等文件资料交甲方进行审核并存档，作为甲方实施管理的依据。</w:t>
      </w:r>
    </w:p>
    <w:p>
      <w:pPr>
        <w:pStyle w:val="null3"/>
        <w:ind w:firstLine="420"/>
      </w:pPr>
      <w:r>
        <w:rPr>
          <w:sz w:val="21"/>
        </w:rPr>
        <w:t>3、乙方在日常服务管理过程中自觉维护甲方的权益及声誉、妥善保管保养好甲方的相关设施设备，如人为造成损坏，按要求予以赔偿。对无法解决的事故要及时向甲方反映。</w:t>
      </w:r>
    </w:p>
    <w:p>
      <w:pPr>
        <w:pStyle w:val="null3"/>
        <w:ind w:firstLine="420"/>
      </w:pPr>
      <w:r>
        <w:rPr>
          <w:sz w:val="21"/>
        </w:rPr>
        <w:t>4、乙方完成本项目产品的采购、配送，并保证品质。乙方要满足甲方食材供应链要求，随时接受甲方及监督管理部门的检查。</w:t>
      </w:r>
    </w:p>
    <w:p>
      <w:pPr>
        <w:pStyle w:val="null3"/>
        <w:ind w:firstLine="420"/>
      </w:pPr>
      <w:r>
        <w:rPr>
          <w:sz w:val="21"/>
        </w:rPr>
        <w:t>5、乙方要定期为项目服务人员进行健康体检（费用由乙方负责，健康证情况交甲方备案）。</w:t>
      </w:r>
    </w:p>
    <w:p>
      <w:pPr>
        <w:pStyle w:val="null3"/>
        <w:ind w:firstLine="420"/>
      </w:pPr>
      <w:r>
        <w:rPr>
          <w:sz w:val="21"/>
        </w:rPr>
        <w:t>6、乙方承担员工的责任风险，及因所提供服务不当而引至相应法律责任（如工作质量、服务态度、用人不当、不购买“五险一金”、员工工伤、员工生病、劳资纠纷、计划生育等）。</w:t>
      </w:r>
    </w:p>
    <w:p>
      <w:pPr>
        <w:pStyle w:val="null3"/>
        <w:ind w:firstLine="420"/>
      </w:pPr>
      <w:r>
        <w:rPr>
          <w:sz w:val="21"/>
        </w:rPr>
        <w:t>7、乙方派驻甲方的服务人员应严格遵守甲方有关规章制度、保（bao）密承诺及安全作业承诺。</w:t>
      </w:r>
      <w:r>
        <w:rPr>
          <w:sz w:val="21"/>
          <w:color w:val="000000"/>
        </w:rPr>
        <w:t>乙方不得将供货实际数量、供货地点等信息泄露给第三方；配送人员未经甲方允许不得进入甲方科室。</w:t>
      </w:r>
    </w:p>
    <w:p>
      <w:pPr>
        <w:pStyle w:val="null3"/>
        <w:ind w:firstLine="420"/>
      </w:pPr>
      <w:r>
        <w:rPr>
          <w:sz w:val="21"/>
        </w:rPr>
        <w:t>8、乙方提供的人员应在体检合格后方可开始工作。如甲方对乙方提供的人员不满意要求更换时，乙方应及时且无条件的为甲方更换合格人员。</w:t>
      </w:r>
    </w:p>
    <w:p>
      <w:pPr>
        <w:pStyle w:val="null3"/>
        <w:ind w:firstLine="420"/>
      </w:pPr>
      <w:r>
        <w:rPr>
          <w:sz w:val="21"/>
        </w:rPr>
        <w:t>9、乙方应能及时提供满足甲方突发性需求的服务。乙方应在收到甲方通知后，在甲方指定的时间内提供服务；如未能及时提供的，甲方有权要求乙方承担一切损失和责任，同时，甲方有权终止本合同。</w:t>
      </w:r>
    </w:p>
    <w:p>
      <w:pPr>
        <w:pStyle w:val="null3"/>
        <w:ind w:firstLine="420"/>
      </w:pPr>
      <w:r>
        <w:rPr>
          <w:sz w:val="21"/>
        </w:rPr>
        <w:t>10、乙方员工出现违法行为，所造成的一切后果及损失，由乙方承担责任和负责赔偿；出现严重违纪、违规行为，甲方有权终止合同。</w:t>
      </w:r>
    </w:p>
    <w:p>
      <w:pPr>
        <w:pStyle w:val="null3"/>
        <w:ind w:firstLine="420"/>
      </w:pPr>
      <w:r>
        <w:rPr>
          <w:sz w:val="21"/>
        </w:rPr>
        <w:t>11、乙方未经甲方批准，不得再以任何方式转包、分包本项目，否则甲方有权终止合同</w:t>
      </w:r>
      <w:r>
        <w:rPr>
          <w:sz w:val="21"/>
        </w:rPr>
        <w:t>。</w:t>
      </w:r>
    </w:p>
    <w:p>
      <w:pPr>
        <w:pStyle w:val="null3"/>
        <w:ind w:firstLine="420"/>
      </w:pPr>
      <w:r>
        <w:rPr>
          <w:sz w:val="21"/>
        </w:rPr>
        <w:t>12.乙方完全遵守《中华人民共和国民法典》有关规定和《中华人民共和国妇女权益保障法》中关于“劳动和社会保障权益”的有关要求。</w:t>
      </w:r>
    </w:p>
    <w:p>
      <w:pPr>
        <w:pStyle w:val="null3"/>
        <w:ind w:firstLine="422"/>
      </w:pPr>
      <w:r>
        <w:rPr>
          <w:sz w:val="21"/>
          <w:b/>
        </w:rPr>
        <w:t>第</w:t>
      </w:r>
      <w:r>
        <w:rPr>
          <w:sz w:val="21"/>
          <w:b/>
        </w:rPr>
        <w:t>十</w:t>
      </w:r>
      <w:r>
        <w:rPr>
          <w:sz w:val="21"/>
          <w:b/>
        </w:rPr>
        <w:t>二条</w:t>
      </w:r>
      <w:r>
        <w:rPr>
          <w:sz w:val="21"/>
          <w:b/>
        </w:rPr>
        <w:t xml:space="preserve">  </w:t>
      </w:r>
      <w:r>
        <w:rPr>
          <w:sz w:val="21"/>
          <w:b/>
        </w:rPr>
        <w:t>违约责任</w:t>
      </w:r>
    </w:p>
    <w:p>
      <w:pPr>
        <w:pStyle w:val="null3"/>
        <w:ind w:firstLine="420"/>
      </w:pPr>
      <w:r>
        <w:rPr>
          <w:sz w:val="21"/>
        </w:rPr>
        <w:t>1、在服务期限内，乙方必须遵守国家的各项法律、法规，不得转包或分包项目内容，否则甲方有权终止合同、上报监管部门并不予退还履约保证金，由此产生的责任由乙方承担。</w:t>
      </w:r>
    </w:p>
    <w:p>
      <w:pPr>
        <w:pStyle w:val="null3"/>
        <w:ind w:firstLine="420"/>
      </w:pPr>
      <w:r>
        <w:rPr>
          <w:sz w:val="21"/>
        </w:rPr>
        <w:t>2、乙方配送的货物不符合国家相关法规要求、质量要求及采购文件要求，甲方有权退货，乙方须在甲方指定时限内完成更换；如该情况在一月内发生三次，乙方需向甲方支付当月该院区结算价1%的违约金；如由于配送货物的质量问题造成甲方发生食物中毒、其他食品安全事件的，甲方有权终止合同、上报监管部门并不予退还履约保证金，由此产生的责任由乙方承担。</w:t>
      </w:r>
    </w:p>
    <w:p>
      <w:pPr>
        <w:pStyle w:val="null3"/>
        <w:ind w:firstLine="420"/>
      </w:pPr>
      <w:r>
        <w:rPr>
          <w:sz w:val="21"/>
        </w:rPr>
        <w:t>3、乙方</w:t>
      </w:r>
      <w:r>
        <w:rPr>
          <w:sz w:val="21"/>
        </w:rPr>
        <w:t>在服务期内</w:t>
      </w:r>
      <w:r>
        <w:rPr>
          <w:sz w:val="21"/>
        </w:rPr>
        <w:t>有</w:t>
      </w:r>
      <w:r>
        <w:rPr>
          <w:sz w:val="21"/>
        </w:rPr>
        <w:t>两次</w:t>
      </w:r>
      <w:r>
        <w:rPr>
          <w:sz w:val="21"/>
        </w:rPr>
        <w:t>四个院区评分低于</w:t>
      </w:r>
      <w:r>
        <w:rPr>
          <w:sz w:val="21"/>
        </w:rPr>
        <w:t>8</w:t>
      </w:r>
      <w:r>
        <w:rPr>
          <w:sz w:val="21"/>
        </w:rPr>
        <w:t>0分，甲方有权终止合同、上报监管部门并不予退还履约保证金。</w:t>
      </w:r>
    </w:p>
    <w:p>
      <w:pPr>
        <w:pStyle w:val="null3"/>
        <w:ind w:firstLine="420"/>
      </w:pPr>
      <w:r>
        <w:rPr>
          <w:sz w:val="21"/>
        </w:rPr>
        <w:t>4、如乙方未能按甲方要求的品种供货或未能按甲方指定时限送货、换货的，作以下处理：①甲方对乙方提供的食材不符合甲方要求的，或迟交货的部分产品可拒绝收货；②按本次交货产品的总值扣除5%违约金；③如甲方需要对迟交部分的产品进行自行采购的，乙方负责支付对该部分产品实际采购价格与乙方供货价格之间的差价的10倍金额。如一月内发生二次未能兑现配送时间、配送品种承诺，造成迟交货、货不对板现象的，扣罚本次送货金额的20%；如一月内发生三次或以上的，扣罚本次送货金额的50%；</w:t>
      </w:r>
      <w:r>
        <w:rPr>
          <w:sz w:val="21"/>
        </w:rPr>
        <w:t>四院区累计</w:t>
      </w:r>
      <w:r>
        <w:rPr>
          <w:sz w:val="21"/>
        </w:rPr>
        <w:t>发生</w:t>
      </w:r>
      <w:r>
        <w:rPr>
          <w:sz w:val="21"/>
        </w:rPr>
        <w:t>10</w:t>
      </w:r>
      <w:r>
        <w:rPr>
          <w:sz w:val="21"/>
        </w:rPr>
        <w:t>次或以上的，甲方有权终止合同、上报监管部门并不予退还履约保证金。</w:t>
      </w:r>
    </w:p>
    <w:p>
      <w:pPr>
        <w:pStyle w:val="null3"/>
        <w:ind w:firstLine="420"/>
      </w:pPr>
      <w:r>
        <w:rPr>
          <w:sz w:val="21"/>
        </w:rPr>
        <w:t>5、乙方如经有关部门证明确因不可抗力无法按时交货，甲方仍然需要乙方交货的，乙方可以延迟交货，不按违约处理。</w:t>
      </w:r>
    </w:p>
    <w:p>
      <w:pPr>
        <w:pStyle w:val="null3"/>
        <w:ind w:firstLine="420"/>
      </w:pPr>
      <w:r>
        <w:rPr>
          <w:sz w:val="21"/>
        </w:rPr>
        <w:t>6、乙方未能按投标文件承诺提供服务的，甲方有权终止合同、上报监管部门并不予退还履约保证金。</w:t>
      </w:r>
    </w:p>
    <w:p>
      <w:pPr>
        <w:pStyle w:val="null3"/>
        <w:ind w:firstLine="420"/>
      </w:pPr>
      <w:r>
        <w:rPr>
          <w:sz w:val="21"/>
        </w:rPr>
        <w:t>7、甲方无正当理由拒收货物、拒付货款时，由甲方向乙方偿付当次物品金额5%的违约金。</w:t>
      </w:r>
    </w:p>
    <w:p>
      <w:pPr>
        <w:pStyle w:val="null3"/>
        <w:ind w:firstLine="420"/>
      </w:pPr>
      <w:r>
        <w:rPr>
          <w:sz w:val="21"/>
        </w:rPr>
        <w:t>8、如在供货期内，乙方擅自变更甲方订单中要求的货物达到三次，甲方有权终止合同，并不予退还履约保证金，一切违约责任由乙方负责。</w:t>
      </w:r>
    </w:p>
    <w:p>
      <w:pPr>
        <w:pStyle w:val="null3"/>
        <w:ind w:firstLine="422"/>
      </w:pPr>
      <w:r>
        <w:rPr>
          <w:sz w:val="21"/>
          <w:b/>
        </w:rPr>
        <w:t>第十三条</w:t>
      </w:r>
      <w:r>
        <w:rPr>
          <w:sz w:val="21"/>
          <w:b/>
        </w:rPr>
        <w:t>不可抗力</w:t>
      </w:r>
    </w:p>
    <w:p>
      <w:pPr>
        <w:pStyle w:val="null3"/>
        <w:ind w:firstLine="420"/>
      </w:pPr>
      <w:r>
        <w:rPr>
          <w:sz w:val="21"/>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rPr>
        <w:t>5 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22"/>
      </w:pPr>
      <w:r>
        <w:rPr>
          <w:sz w:val="21"/>
          <w:b/>
        </w:rPr>
        <w:t>第十四条</w:t>
      </w:r>
      <w:r>
        <w:rPr>
          <w:sz w:val="21"/>
          <w:b/>
        </w:rPr>
        <w:t xml:space="preserve">  </w:t>
      </w:r>
      <w:r>
        <w:rPr>
          <w:sz w:val="21"/>
          <w:b/>
        </w:rPr>
        <w:t>争议及解决办法</w:t>
      </w:r>
    </w:p>
    <w:p>
      <w:pPr>
        <w:pStyle w:val="null3"/>
        <w:ind w:firstLine="420"/>
      </w:pPr>
      <w:r>
        <w:rPr>
          <w:sz w:val="21"/>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22"/>
      </w:pPr>
      <w:r>
        <w:rPr>
          <w:sz w:val="21"/>
          <w:b/>
        </w:rPr>
        <w:t>第十五条</w:t>
      </w:r>
      <w:r>
        <w:rPr>
          <w:sz w:val="21"/>
          <w:b/>
        </w:rPr>
        <w:t xml:space="preserve">  </w:t>
      </w:r>
      <w:r>
        <w:rPr>
          <w:sz w:val="21"/>
          <w:b/>
        </w:rPr>
        <w:t>廉洁购销条款</w:t>
      </w:r>
    </w:p>
    <w:p>
      <w:pPr>
        <w:pStyle w:val="null3"/>
        <w:ind w:firstLine="420"/>
      </w:pPr>
      <w:r>
        <w:rPr>
          <w:sz w:val="21"/>
        </w:rPr>
        <w:t>1、甲方应当严格执行合同验收等，对合同内容及发票进行查验，不得违反有关规定合同外采购、违价采购或从非规定渠道采购。</w:t>
      </w:r>
    </w:p>
    <w:p>
      <w:pPr>
        <w:pStyle w:val="null3"/>
        <w:ind w:firstLine="420"/>
      </w:pPr>
      <w:r>
        <w:rPr>
          <w:sz w:val="21"/>
        </w:rPr>
        <w:t>2、甲方严禁接受乙方以任何名义、形式给予的回(hui)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pPr>
      <w:r>
        <w:rPr>
          <w:sz w:val="21"/>
        </w:rPr>
        <w:t>3、 乙方不得以回(hui)扣、宴请等方式影响甲方工作人员采购或使用货物（或服务、工程）的选择权，不得以任何形式提供旅游、超标准支付食宿费用。</w:t>
      </w:r>
    </w:p>
    <w:p>
      <w:pPr>
        <w:pStyle w:val="null3"/>
        <w:ind w:firstLine="420"/>
      </w:pPr>
      <w:r>
        <w:rPr>
          <w:sz w:val="21"/>
        </w:rPr>
        <w:t>4、 严禁甲方工作人员利用任何途径和方式，为乙方统计有关货物用量信息，或为乙方统计提供便利。</w:t>
      </w:r>
    </w:p>
    <w:p>
      <w:pPr>
        <w:pStyle w:val="null3"/>
        <w:ind w:firstLine="420"/>
      </w:pPr>
      <w:r>
        <w:rPr>
          <w:sz w:val="21"/>
        </w:rPr>
        <w:t>5、 乙方代表必须在工作时间到甲方指定地点联系商谈，不得在医院内进行推销活动，不得借故到甲方相关领导、部门负责人及相关工作人员家中访谈并提供任何好处费。</w:t>
      </w:r>
    </w:p>
    <w:p>
      <w:pPr>
        <w:pStyle w:val="null3"/>
        <w:ind w:firstLine="420"/>
      </w:pPr>
      <w:r>
        <w:rPr>
          <w:sz w:val="21"/>
        </w:rPr>
        <w:t>6、 乙方如违反上述条款，一经发现，甲方有权终止合同，并向有关卫生计生行政部门报告。如乙方被列入商业贿赂不良记录，则严格按照相关规定处理。</w:t>
      </w:r>
    </w:p>
    <w:p>
      <w:pPr>
        <w:pStyle w:val="null3"/>
        <w:ind w:firstLine="422"/>
      </w:pPr>
      <w:r>
        <w:rPr>
          <w:sz w:val="21"/>
          <w:b/>
        </w:rPr>
        <w:t>第十六条</w:t>
      </w:r>
      <w:r>
        <w:rPr>
          <w:sz w:val="21"/>
        </w:rPr>
        <w:t>、</w:t>
      </w:r>
      <w:r>
        <w:rPr>
          <w:sz w:val="21"/>
          <w:b/>
        </w:rPr>
        <w:t>其</w:t>
      </w:r>
      <w:r>
        <w:rPr>
          <w:sz w:val="21"/>
          <w:b/>
        </w:rPr>
        <w:t xml:space="preserve">  </w:t>
      </w:r>
      <w:r>
        <w:rPr>
          <w:sz w:val="21"/>
          <w:b/>
        </w:rPr>
        <w:t>他</w:t>
      </w:r>
    </w:p>
    <w:p>
      <w:pPr>
        <w:pStyle w:val="null3"/>
        <w:ind w:firstLine="420"/>
      </w:pPr>
      <w:r>
        <w:rPr>
          <w:sz w:val="21"/>
        </w:rPr>
        <w:t>1、甲方如需追加与合同标的相同服务的，在不改变合同其他条款的前提下，可与乙方签订补充合同，但所补充合同的采购金额不得超过原采购金额的百分之十。</w:t>
      </w:r>
    </w:p>
    <w:p>
      <w:pPr>
        <w:pStyle w:val="null3"/>
        <w:ind w:firstLine="420"/>
      </w:pPr>
      <w:r>
        <w:rPr>
          <w:sz w:val="21"/>
        </w:rPr>
        <w:t>2、为响应国家、广东省及广州市的政府采购脱贫地区农副产品采购工作的相关政策，乙方需按甲方要求</w:t>
      </w:r>
      <w:r>
        <w:rPr>
          <w:sz w:val="21"/>
        </w:rPr>
        <w:t>无条件配合采购人完成</w:t>
      </w:r>
      <w:r>
        <w:rPr>
          <w:sz w:val="21"/>
        </w:rPr>
        <w:t>脱贫地区农副产品网络销售平台（即</w:t>
      </w:r>
      <w:r>
        <w:rPr>
          <w:sz w:val="21"/>
        </w:rPr>
        <w:t>“国家832扶贫平台”）购买脱贫地区农副产品</w:t>
      </w:r>
      <w:r>
        <w:rPr>
          <w:sz w:val="21"/>
        </w:rPr>
        <w:t>的工作</w:t>
      </w:r>
      <w:r>
        <w:rPr>
          <w:sz w:val="21"/>
        </w:rPr>
        <w:t>，具体</w:t>
      </w:r>
      <w:r>
        <w:rPr>
          <w:sz w:val="21"/>
        </w:rPr>
        <w:t>采购方式、品种、</w:t>
      </w:r>
      <w:r>
        <w:rPr>
          <w:sz w:val="21"/>
        </w:rPr>
        <w:t>数量、金额</w:t>
      </w:r>
      <w:r>
        <w:rPr>
          <w:sz w:val="21"/>
        </w:rPr>
        <w:t>由</w:t>
      </w:r>
      <w:r>
        <w:rPr>
          <w:sz w:val="21"/>
        </w:rPr>
        <w:t>甲方</w:t>
      </w:r>
      <w:r>
        <w:rPr>
          <w:sz w:val="21"/>
        </w:rPr>
        <w:t>确定</w:t>
      </w:r>
      <w:r>
        <w:rPr>
          <w:sz w:val="21"/>
        </w:rPr>
        <w:t>。</w:t>
      </w:r>
    </w:p>
    <w:p>
      <w:pPr>
        <w:pStyle w:val="null3"/>
        <w:ind w:firstLine="420"/>
      </w:pPr>
      <w:r>
        <w:rPr>
          <w:sz w:val="21"/>
        </w:rPr>
        <w:t>3、本合同一式玖份，具有同等效力，甲方执柒份，乙方执贰份。合同自双方签字盖章之日起生效。</w:t>
      </w:r>
    </w:p>
    <w:p>
      <w:pPr>
        <w:pStyle w:val="null3"/>
        <w:ind w:firstLine="420"/>
      </w:pPr>
      <w:r>
        <w:rPr>
          <w:sz w:val="21"/>
        </w:rPr>
        <w:t>4、本合同未尽事宜，由双方协商处理。</w:t>
      </w:r>
    </w:p>
    <w:p>
      <w:pPr>
        <w:pStyle w:val="null3"/>
        <w:ind w:firstLine="420"/>
        <w:jc w:val="center"/>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403"/>
        <w:gridCol w:w="3888"/>
      </w:tblGrid>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b/>
              </w:rPr>
              <w:t>甲方：广州医科大学附属妇女儿童医疗中心</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b/>
              </w:rPr>
              <w:t>乙方：</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法人代表：</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法人代表：</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签约代表：</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运营质量部</w:t>
            </w:r>
            <w:r>
              <w:rPr>
                <w:sz w:val="21"/>
              </w:rPr>
              <w:t>主任：</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采购中心负责人：</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采购中心经办人：</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地址：广州市天河区珠江新城金穗路</w:t>
            </w:r>
            <w:r>
              <w:rPr>
                <w:sz w:val="21"/>
              </w:rPr>
              <w:t>9号</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地址：</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电话：</w:t>
            </w:r>
            <w:r>
              <w:rPr>
                <w:sz w:val="21"/>
              </w:rPr>
              <w:t>020-38076626</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电话：</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统一社会信用代码：</w:t>
            </w:r>
            <w:r>
              <w:rPr>
                <w:sz w:val="21"/>
              </w:rPr>
              <w:t>124401006832921365</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统一社会信用代码：</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开户银行：中国建设银行股份有限公司广州人民中路支行</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开户银行：</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账号：</w:t>
            </w:r>
            <w:r>
              <w:rPr>
                <w:sz w:val="21"/>
              </w:rPr>
              <w:t>44001450104053000838</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账号：</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jc w:val="left"/>
        <w:outlineLvl w:val="0"/>
      </w:pPr>
      <w:r>
        <w:rPr>
          <w:sz w:val="24"/>
          <w:b/>
          <w:color w:val="000000"/>
        </w:rPr>
        <w:t>广州医科大学附属妇女儿童医疗中心四院区肉菜类配送服务合同（包组二）</w:t>
      </w:r>
    </w:p>
    <w:p>
      <w:pPr>
        <w:pStyle w:val="null3"/>
      </w:pPr>
      <w:r>
        <w:rPr>
          <w:sz w:val="21"/>
        </w:rPr>
        <w:t>甲方：广州医科大学附属妇女儿童医疗中心</w:t>
      </w:r>
    </w:p>
    <w:p>
      <w:pPr>
        <w:pStyle w:val="null3"/>
      </w:pPr>
      <w:r>
        <w:rPr>
          <w:sz w:val="21"/>
        </w:rPr>
        <w:t>乙方：</w:t>
      </w:r>
    </w:p>
    <w:p>
      <w:pPr>
        <w:pStyle w:val="null3"/>
        <w:jc w:val="left"/>
        <w:outlineLvl w:val="1"/>
      </w:pPr>
      <w:r>
        <w:rPr>
          <w:sz w:val="21"/>
          <w:b/>
        </w:rPr>
        <w:t>根据《中华人民共和国民法典》《中华人民共和国政府采购法》及</w:t>
      </w:r>
      <w:r>
        <w:rPr>
          <w:sz w:val="21"/>
          <w:b/>
        </w:rPr>
        <w:t>“广州医科大学附属妇女儿童医疗中心四院区食杂肉菜类配送服务采购项目”（项目编号：0724-2631Z2631906）包组二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jc w:val="left"/>
        <w:outlineLvl w:val="1"/>
      </w:pPr>
      <w:r>
        <w:rPr>
          <w:sz w:val="21"/>
          <w:b/>
          <w:color w:val="000000"/>
        </w:rPr>
        <w:t>第一条</w:t>
      </w:r>
      <w:r>
        <w:rPr>
          <w:sz w:val="21"/>
          <w:b/>
          <w:color w:val="000000"/>
        </w:rPr>
        <w:t>项目基本信息</w:t>
      </w:r>
    </w:p>
    <w:p>
      <w:pPr>
        <w:pStyle w:val="null3"/>
        <w:jc w:val="left"/>
        <w:outlineLvl w:val="2"/>
      </w:pPr>
      <w:r>
        <w:rPr>
          <w:sz w:val="21"/>
          <w:b/>
          <w:color w:val="000000"/>
        </w:rPr>
        <w:t>1.采购内容</w:t>
      </w:r>
    </w:p>
    <w:p>
      <w:pPr>
        <w:pStyle w:val="null3"/>
        <w:ind w:firstLine="420"/>
        <w:jc w:val="left"/>
      </w:pPr>
      <w:r>
        <w:rPr>
          <w:sz w:val="21"/>
          <w:color w:val="000000"/>
        </w:rPr>
        <w:t>乙方为甲方四院区饭堂提供肉菜类货品配送服务，货品类别包含畜禽类、水产类、蛋类、湿粉面类、蔬果类等，实际采购品类及数量以甲方下达的订单为准。</w:t>
      </w:r>
    </w:p>
    <w:p>
      <w:pPr>
        <w:pStyle w:val="null3"/>
        <w:jc w:val="left"/>
        <w:outlineLvl w:val="2"/>
      </w:pPr>
      <w:r>
        <w:rPr>
          <w:sz w:val="21"/>
          <w:b/>
          <w:color w:val="000000"/>
        </w:rPr>
        <w:t>2 配送地点</w:t>
      </w:r>
    </w:p>
    <w:p>
      <w:pPr>
        <w:pStyle w:val="null3"/>
        <w:ind w:firstLine="420"/>
        <w:jc w:val="left"/>
      </w:pPr>
      <w:r>
        <w:rPr>
          <w:sz w:val="21"/>
          <w:color w:val="000000"/>
        </w:rPr>
        <w:t>甲方四院区指定营养室，具体地址：</w:t>
      </w:r>
    </w:p>
    <w:p>
      <w:pPr>
        <w:pStyle w:val="null3"/>
        <w:ind w:firstLine="420"/>
        <w:jc w:val="left"/>
      </w:pPr>
      <w:r>
        <w:rPr>
          <w:sz w:val="21"/>
          <w:color w:val="000000"/>
        </w:rPr>
        <w:t>珠江新城院区：广州市天河区珠江新城金穗路</w:t>
      </w:r>
      <w:r>
        <w:rPr>
          <w:sz w:val="21"/>
          <w:color w:val="000000"/>
        </w:rPr>
        <w:t>9 号；</w:t>
      </w:r>
    </w:p>
    <w:p>
      <w:pPr>
        <w:pStyle w:val="null3"/>
        <w:ind w:firstLine="420"/>
        <w:jc w:val="left"/>
      </w:pPr>
      <w:r>
        <w:rPr>
          <w:sz w:val="21"/>
          <w:color w:val="000000"/>
        </w:rPr>
        <w:t>儿童院区：广州市越秀区人民中路</w:t>
      </w:r>
      <w:r>
        <w:rPr>
          <w:sz w:val="21"/>
          <w:color w:val="000000"/>
        </w:rPr>
        <w:t>318 号；</w:t>
      </w:r>
    </w:p>
    <w:p>
      <w:pPr>
        <w:pStyle w:val="null3"/>
        <w:ind w:firstLine="420"/>
        <w:jc w:val="left"/>
      </w:pPr>
      <w:r>
        <w:rPr>
          <w:sz w:val="21"/>
          <w:color w:val="000000"/>
        </w:rPr>
        <w:t>妇婴院区：广州市越秀区人民中路</w:t>
      </w:r>
      <w:r>
        <w:rPr>
          <w:sz w:val="21"/>
          <w:color w:val="000000"/>
        </w:rPr>
        <w:t>402 号；</w:t>
      </w:r>
    </w:p>
    <w:p>
      <w:pPr>
        <w:pStyle w:val="null3"/>
        <w:ind w:firstLine="420"/>
        <w:jc w:val="left"/>
      </w:pPr>
      <w:r>
        <w:rPr>
          <w:sz w:val="21"/>
          <w:color w:val="000000"/>
        </w:rPr>
        <w:t>增城院区：广州市增城区增城大道</w:t>
      </w:r>
      <w:r>
        <w:rPr>
          <w:sz w:val="21"/>
          <w:color w:val="000000"/>
        </w:rPr>
        <w:t>293 号。</w:t>
      </w:r>
    </w:p>
    <w:p>
      <w:pPr>
        <w:pStyle w:val="null3"/>
        <w:jc w:val="left"/>
        <w:outlineLvl w:val="1"/>
      </w:pPr>
      <w:r>
        <w:rPr>
          <w:sz w:val="21"/>
          <w:b/>
          <w:color w:val="000000"/>
        </w:rPr>
        <w:t>第二条</w:t>
      </w:r>
      <w:r>
        <w:rPr>
          <w:sz w:val="21"/>
          <w:b/>
          <w:color w:val="000000"/>
        </w:rPr>
        <w:t>货品质量要求</w:t>
      </w:r>
    </w:p>
    <w:p>
      <w:pPr>
        <w:pStyle w:val="null3"/>
        <w:jc w:val="left"/>
        <w:outlineLvl w:val="2"/>
      </w:pPr>
      <w:r>
        <w:rPr>
          <w:sz w:val="21"/>
          <w:b/>
          <w:color w:val="000000"/>
        </w:rPr>
        <w:t>一、通用质量要求</w:t>
      </w:r>
    </w:p>
    <w:p>
      <w:pPr>
        <w:pStyle w:val="null3"/>
        <w:ind w:firstLine="420"/>
        <w:jc w:val="left"/>
      </w:pPr>
      <w:r>
        <w:rPr>
          <w:sz w:val="21"/>
          <w:color w:val="000000"/>
        </w:rPr>
        <w:t>1. 乙方承诺提供的食材符合国家最新食品安全及相关产品质量标准，新鲜无变质、无病死、无瘟疫、无有害物质残留，不得为假冒伪劣、以次充好食材。</w:t>
      </w:r>
    </w:p>
    <w:p>
      <w:pPr>
        <w:pStyle w:val="null3"/>
        <w:ind w:firstLine="420"/>
        <w:jc w:val="left"/>
      </w:pPr>
      <w:r>
        <w:rPr>
          <w:sz w:val="21"/>
        </w:rPr>
        <w:t>2. 所有食材验收时需完好无破损，数量、质量及性能不低于本合同及采购需求约定；有保质期的食材，剩余保质期不得少于原有保质期的三分之二。</w:t>
      </w:r>
    </w:p>
    <w:p>
      <w:pPr>
        <w:pStyle w:val="null3"/>
        <w:ind w:firstLine="420"/>
        <w:jc w:val="left"/>
      </w:pPr>
      <w:r>
        <w:rPr>
          <w:sz w:val="21"/>
        </w:rPr>
        <w:t>3. 所有食材为</w:t>
      </w:r>
      <w:r>
        <w:rPr>
          <w:sz w:val="21"/>
          <w:b/>
        </w:rPr>
        <w:t>非进口</w:t>
      </w:r>
      <w:r>
        <w:rPr>
          <w:sz w:val="21"/>
        </w:rPr>
        <w:t>、非转基因产品（进口食材指通过中国海关报关验放进入中国境内且产自关境外的食材）。</w:t>
      </w:r>
    </w:p>
    <w:p>
      <w:pPr>
        <w:pStyle w:val="null3"/>
        <w:ind w:firstLine="420"/>
        <w:jc w:val="left"/>
      </w:pPr>
      <w:r>
        <w:rPr>
          <w:sz w:val="21"/>
          <w:color w:val="000000"/>
        </w:rPr>
        <w:t>4. 因食材质量问题发生争议，由广东省或广州市质检部门进行质量鉴定；双方可共同或分别提出鉴定申请，鉴定结论不一致时，以广东省质检部门结论为准；食材符合质量标准的，鉴定费由甲方承担，不符合的由乙方承担。</w:t>
      </w:r>
    </w:p>
    <w:p>
      <w:pPr>
        <w:pStyle w:val="null3"/>
        <w:ind w:firstLine="420"/>
        <w:jc w:val="left"/>
      </w:pPr>
      <w:r>
        <w:rPr>
          <w:sz w:val="21"/>
          <w:color w:val="000000"/>
        </w:rPr>
        <w:t>5. 乙方须具备</w:t>
      </w:r>
      <w:r>
        <w:rPr>
          <w:sz w:val="21"/>
          <w:b/>
          <w:color w:val="000000"/>
        </w:rPr>
        <w:t>食品安全检测室及相关检测设备</w:t>
      </w:r>
      <w:r>
        <w:rPr>
          <w:sz w:val="21"/>
          <w:color w:val="000000"/>
        </w:rPr>
        <w:t>（瘦肉精检测仪、农药残留检测仪、食品安全检测仪、重金属检测仪等），具备食材自检能力。</w:t>
      </w:r>
    </w:p>
    <w:p>
      <w:pPr>
        <w:pStyle w:val="null3"/>
        <w:jc w:val="left"/>
        <w:outlineLvl w:val="2"/>
      </w:pPr>
      <w:r>
        <w:rPr>
          <w:sz w:val="21"/>
          <w:b/>
          <w:color w:val="000000"/>
        </w:rPr>
        <w:t>二、专项质量要求</w:t>
      </w:r>
    </w:p>
    <w:p>
      <w:pPr>
        <w:pStyle w:val="null3"/>
        <w:jc w:val="left"/>
        <w:outlineLvl w:val="3"/>
      </w:pPr>
      <w:r>
        <w:rPr>
          <w:sz w:val="21"/>
          <w:b/>
          <w:color w:val="000000"/>
        </w:rPr>
        <w:t>（一）生鲜畜禽水产类</w:t>
      </w:r>
    </w:p>
    <w:p>
      <w:pPr>
        <w:pStyle w:val="null3"/>
        <w:ind w:firstLine="420"/>
        <w:jc w:val="left"/>
      </w:pPr>
      <w:r>
        <w:rPr>
          <w:sz w:val="21"/>
          <w:color w:val="000000"/>
        </w:rPr>
        <w:t>1. 核心质量要求：</w:t>
      </w:r>
      <w:r>
        <w:rPr>
          <w:sz w:val="21"/>
          <w:b/>
          <w:color w:val="000000"/>
        </w:rPr>
        <w:t>当天活杀、无淤血、无病死、无瘟疫、不含瘦肉精、无注水</w:t>
      </w:r>
      <w:r>
        <w:rPr>
          <w:sz w:val="21"/>
          <w:color w:val="000000"/>
        </w:rPr>
        <w:t>，符合国家食品安全标准，保持良好外观和质量等级。</w:t>
      </w:r>
    </w:p>
    <w:p>
      <w:pPr>
        <w:pStyle w:val="null3"/>
        <w:ind w:firstLine="420"/>
        <w:jc w:val="left"/>
      </w:pPr>
      <w:r>
        <w:rPr>
          <w:sz w:val="21"/>
          <w:color w:val="000000"/>
        </w:rPr>
        <w:t>2. 具体感官要求：</w:t>
      </w:r>
    </w:p>
    <w:p>
      <w:pPr>
        <w:pStyle w:val="null3"/>
        <w:ind w:firstLine="420"/>
        <w:jc w:val="left"/>
      </w:pPr>
      <w:r>
        <w:rPr>
          <w:sz w:val="21"/>
          <w:color w:val="000000"/>
        </w:rPr>
        <w:t>2.1 生鲜猪肉：肉质紧密有弹性、无寄生虫、无黏液渗出，排骨骨肉不分离、猪手无毛无黑斑、猪肝坚实有弹性；</w:t>
      </w:r>
    </w:p>
    <w:p>
      <w:pPr>
        <w:pStyle w:val="null3"/>
        <w:ind w:firstLine="420"/>
        <w:jc w:val="left"/>
      </w:pPr>
      <w:r>
        <w:rPr>
          <w:sz w:val="21"/>
          <w:color w:val="000000"/>
        </w:rPr>
        <w:t>2.2 生鲜牛羊肉：色泽均匀红润、脂肪洁白 / 乳黄色、无异味、指压凹陷立即恢复；</w:t>
      </w:r>
    </w:p>
    <w:p>
      <w:pPr>
        <w:pStyle w:val="null3"/>
        <w:ind w:firstLine="420"/>
        <w:jc w:val="left"/>
      </w:pPr>
      <w:r>
        <w:rPr>
          <w:sz w:val="21"/>
          <w:color w:val="000000"/>
        </w:rPr>
        <w:t>2.3 生鲜禽类：眼球饱满、皮肤干燥、肌肉结实有弹性、脂肪淡黄色有光泽；</w:t>
      </w:r>
    </w:p>
    <w:p>
      <w:pPr>
        <w:pStyle w:val="null3"/>
        <w:ind w:firstLine="420"/>
        <w:jc w:val="left"/>
      </w:pPr>
      <w:r>
        <w:rPr>
          <w:sz w:val="21"/>
          <w:color w:val="000000"/>
        </w:rPr>
        <w:t>2.4 生鲜水产：体表黏液透明、鳞片完整、肌肉坚硬有弹性，草鱼等单条重量≥4 斤，无有毒有害化学制剂残留。</w:t>
      </w:r>
    </w:p>
    <w:p>
      <w:pPr>
        <w:pStyle w:val="null3"/>
        <w:ind w:firstLine="420"/>
        <w:jc w:val="left"/>
      </w:pPr>
      <w:r>
        <w:rPr>
          <w:sz w:val="21"/>
          <w:color w:val="000000"/>
        </w:rPr>
        <w:t>3. 供应链要求：货品来源于地方政府相关部门监管的供应商。</w:t>
      </w:r>
    </w:p>
    <w:p>
      <w:pPr>
        <w:pStyle w:val="null3"/>
        <w:jc w:val="left"/>
        <w:outlineLvl w:val="3"/>
      </w:pPr>
      <w:r>
        <w:rPr>
          <w:sz w:val="21"/>
          <w:b/>
          <w:color w:val="000000"/>
        </w:rPr>
        <w:t>（二）生鲜禽蛋类及其制品</w:t>
      </w:r>
    </w:p>
    <w:p>
      <w:pPr>
        <w:pStyle w:val="null3"/>
        <w:ind w:firstLine="420"/>
        <w:jc w:val="left"/>
      </w:pPr>
      <w:r>
        <w:rPr>
          <w:sz w:val="21"/>
          <w:color w:val="000000"/>
        </w:rPr>
        <w:t>1. 核心质量要求：新鲜、无破损、无霉变，符合国家食品安全标准。</w:t>
      </w:r>
    </w:p>
    <w:p>
      <w:pPr>
        <w:pStyle w:val="null3"/>
        <w:ind w:firstLine="420"/>
        <w:jc w:val="left"/>
      </w:pPr>
      <w:r>
        <w:rPr>
          <w:sz w:val="21"/>
          <w:color w:val="000000"/>
        </w:rPr>
        <w:t>2. 具体感官要求：</w:t>
      </w:r>
    </w:p>
    <w:p>
      <w:pPr>
        <w:pStyle w:val="null3"/>
        <w:ind w:firstLine="420"/>
        <w:jc w:val="left"/>
      </w:pPr>
      <w:r>
        <w:rPr>
          <w:sz w:val="21"/>
          <w:color w:val="000000"/>
        </w:rPr>
        <w:t>2.1 鸡蛋：蛋壳附白霜、无裂纹、摇晃无声音，蛋黄半球形、系带粗且有弹性；</w:t>
      </w:r>
    </w:p>
    <w:p>
      <w:pPr>
        <w:pStyle w:val="null3"/>
        <w:ind w:firstLine="420"/>
        <w:jc w:val="left"/>
      </w:pPr>
      <w:r>
        <w:rPr>
          <w:sz w:val="21"/>
          <w:color w:val="000000"/>
        </w:rPr>
        <w:t>2.2 皮蛋：无裂纹、灯光透视呈玳瑁色，蛋黄层次分明、中心糖心；</w:t>
      </w:r>
    </w:p>
    <w:p>
      <w:pPr>
        <w:pStyle w:val="null3"/>
        <w:ind w:firstLine="420"/>
        <w:jc w:val="left"/>
      </w:pPr>
      <w:r>
        <w:rPr>
          <w:sz w:val="21"/>
          <w:color w:val="000000"/>
        </w:rPr>
        <w:t>2.3 咸蛋：无裂纹、灯光透视清晰，蛋白透明、蛋黄红黏。</w:t>
      </w:r>
    </w:p>
    <w:p>
      <w:pPr>
        <w:pStyle w:val="null3"/>
        <w:ind w:firstLine="420"/>
        <w:jc w:val="left"/>
      </w:pPr>
      <w:r>
        <w:rPr>
          <w:sz w:val="21"/>
          <w:color w:val="000000"/>
        </w:rPr>
        <w:t>3. 供应链要求：货品来源于地方政府相关部门监管的供应商。</w:t>
      </w:r>
    </w:p>
    <w:p>
      <w:pPr>
        <w:pStyle w:val="null3"/>
        <w:jc w:val="left"/>
        <w:outlineLvl w:val="3"/>
      </w:pPr>
      <w:r>
        <w:rPr>
          <w:sz w:val="21"/>
          <w:b/>
          <w:color w:val="000000"/>
        </w:rPr>
        <w:t>(三) 冻品类</w:t>
      </w:r>
    </w:p>
    <w:p>
      <w:pPr>
        <w:pStyle w:val="null3"/>
        <w:ind w:firstLine="420"/>
        <w:jc w:val="left"/>
      </w:pPr>
      <w:r>
        <w:rPr>
          <w:sz w:val="21"/>
          <w:color w:val="000000"/>
        </w:rPr>
        <w:t>1. 核心质量要求：原料来源于正规肉联厂 / 监管供应场，无异味、无病死 / 瘟疫畜禽水产，冷冻坚实、无化冻现象。</w:t>
      </w:r>
    </w:p>
    <w:p>
      <w:pPr>
        <w:pStyle w:val="null3"/>
        <w:ind w:firstLine="420"/>
        <w:jc w:val="left"/>
      </w:pPr>
      <w:r>
        <w:rPr>
          <w:sz w:val="21"/>
          <w:color w:val="000000"/>
        </w:rPr>
        <w:t>2. 具体感官要求：</w:t>
      </w:r>
    </w:p>
    <w:p>
      <w:pPr>
        <w:pStyle w:val="null3"/>
        <w:ind w:firstLine="420"/>
        <w:jc w:val="left"/>
      </w:pPr>
      <w:r>
        <w:rPr>
          <w:sz w:val="21"/>
          <w:color w:val="000000"/>
        </w:rPr>
        <w:t>2.1 冷冻肉类：色泽均匀、肉质紧密有弹性、不粘手，解冻后净重量：禽类≥92%、肉类≥95%、水产类≥85%（室温 20℃解冻 4 小时内）；</w:t>
      </w:r>
    </w:p>
    <w:p>
      <w:pPr>
        <w:pStyle w:val="null3"/>
        <w:ind w:firstLine="420"/>
        <w:jc w:val="left"/>
      </w:pPr>
      <w:r>
        <w:rPr>
          <w:sz w:val="21"/>
          <w:color w:val="000000"/>
        </w:rPr>
        <w:t>2.2 冷冻鱼类：鱼眼清亮、角膜透明、鳞片覆冻结黏液层、皮肤色泽天然；</w:t>
      </w:r>
    </w:p>
    <w:p>
      <w:pPr>
        <w:pStyle w:val="null3"/>
        <w:ind w:firstLine="420"/>
        <w:jc w:val="left"/>
      </w:pPr>
      <w:r>
        <w:rPr>
          <w:sz w:val="21"/>
          <w:color w:val="000000"/>
        </w:rPr>
        <w:t>2.3 冷冻禽类：表皮光滑、新鲜肥嫩、不粘手，鸡腿 / 鸡翅无淤血、无小毛；</w:t>
      </w:r>
    </w:p>
    <w:p>
      <w:pPr>
        <w:pStyle w:val="null3"/>
        <w:ind w:firstLine="420"/>
        <w:jc w:val="left"/>
      </w:pPr>
      <w:r>
        <w:rPr>
          <w:sz w:val="21"/>
          <w:color w:val="000000"/>
        </w:rPr>
        <w:t>2.4 肉丸类：弹性良好、水煮不破裂，剖面平整、无明显冰晶。</w:t>
      </w:r>
    </w:p>
    <w:p>
      <w:pPr>
        <w:pStyle w:val="null3"/>
        <w:ind w:firstLine="420"/>
        <w:jc w:val="left"/>
      </w:pPr>
      <w:r>
        <w:rPr>
          <w:sz w:val="21"/>
          <w:color w:val="000000"/>
        </w:rPr>
        <w:t>3. 供应链要求：货品来源清晰，预包装冻品标识完整。</w:t>
      </w:r>
    </w:p>
    <w:p>
      <w:pPr>
        <w:pStyle w:val="null3"/>
        <w:jc w:val="left"/>
        <w:outlineLvl w:val="3"/>
      </w:pPr>
      <w:r>
        <w:rPr>
          <w:sz w:val="21"/>
          <w:b/>
          <w:color w:val="000000"/>
        </w:rPr>
        <w:t>（四）</w:t>
      </w:r>
      <w:r>
        <w:rPr>
          <w:sz w:val="21"/>
          <w:b/>
          <w:color w:val="000000"/>
        </w:rPr>
        <w:t>肉制品类（香肠、腊肉、肉丸等）</w:t>
      </w:r>
    </w:p>
    <w:p>
      <w:pPr>
        <w:pStyle w:val="null3"/>
        <w:ind w:firstLine="420"/>
        <w:jc w:val="left"/>
      </w:pPr>
      <w:r>
        <w:rPr>
          <w:sz w:val="21"/>
          <w:color w:val="000000"/>
        </w:rPr>
        <w:t>1. 核心质量要求：符合国家食品安全标准，严禁 “三无” 产品，表面干爽、无霉变。</w:t>
      </w:r>
    </w:p>
    <w:p>
      <w:pPr>
        <w:pStyle w:val="null3"/>
        <w:ind w:firstLine="420"/>
        <w:jc w:val="left"/>
      </w:pPr>
      <w:r>
        <w:rPr>
          <w:sz w:val="21"/>
          <w:color w:val="000000"/>
        </w:rPr>
        <w:t>2. 具体感官要求：</w:t>
      </w:r>
    </w:p>
    <w:p>
      <w:pPr>
        <w:pStyle w:val="null3"/>
        <w:ind w:firstLine="420"/>
        <w:jc w:val="left"/>
      </w:pPr>
      <w:r>
        <w:rPr>
          <w:sz w:val="21"/>
          <w:color w:val="000000"/>
        </w:rPr>
        <w:t>2.1 腊肠：表面干爽，无霉变；肉呈深红至玫瑰红色，脂肪呈白色微带红色；无异味，具有腊肠固有的芳香风味；</w:t>
      </w:r>
    </w:p>
    <w:p>
      <w:pPr>
        <w:pStyle w:val="null3"/>
        <w:ind w:firstLine="420"/>
        <w:jc w:val="left"/>
      </w:pPr>
      <w:r>
        <w:rPr>
          <w:sz w:val="21"/>
          <w:color w:val="000000"/>
        </w:rPr>
        <w:t>2.2 腊肉：表面干爽，无霉变；肉呈鲜红或紫红色，脂肪透明或呈乳白色；无异味，具有腊肉固有的风味；</w:t>
      </w:r>
    </w:p>
    <w:p>
      <w:pPr>
        <w:pStyle w:val="null3"/>
        <w:ind w:firstLine="420"/>
        <w:jc w:val="left"/>
      </w:pPr>
      <w:r>
        <w:rPr>
          <w:sz w:val="21"/>
          <w:color w:val="000000"/>
        </w:rPr>
        <w:t>2.3烟肉：表面干爽，无霉菌及污物，肥瘦适中；肉呈红色，肥肉呈白色；无霉臭和哈喇味，具有烟肉固有的香味。</w:t>
      </w:r>
    </w:p>
    <w:p>
      <w:pPr>
        <w:pStyle w:val="null3"/>
        <w:ind w:firstLine="420"/>
        <w:jc w:val="left"/>
      </w:pPr>
      <w:r>
        <w:rPr>
          <w:sz w:val="21"/>
          <w:color w:val="000000"/>
        </w:rPr>
        <w:t>3.供应链要求：预包装食品有名称、规格、生产日期、保质期、成分表、厂家等食品安全标准的标签。</w:t>
      </w:r>
    </w:p>
    <w:p>
      <w:pPr>
        <w:pStyle w:val="null3"/>
        <w:jc w:val="left"/>
        <w:outlineLvl w:val="3"/>
      </w:pPr>
      <w:r>
        <w:rPr>
          <w:sz w:val="21"/>
          <w:b/>
          <w:color w:val="000000"/>
        </w:rPr>
        <w:t>（五）</w:t>
      </w:r>
      <w:r>
        <w:rPr>
          <w:sz w:val="21"/>
          <w:b/>
          <w:color w:val="000000"/>
        </w:rPr>
        <w:t>新鲜蔬果类</w:t>
      </w:r>
    </w:p>
    <w:p>
      <w:pPr>
        <w:pStyle w:val="null3"/>
        <w:ind w:firstLine="420"/>
        <w:jc w:val="left"/>
      </w:pPr>
      <w:r>
        <w:rPr>
          <w:sz w:val="21"/>
          <w:color w:val="000000"/>
        </w:rPr>
        <w:t>1. 质量要求</w:t>
      </w:r>
    </w:p>
    <w:p>
      <w:pPr>
        <w:pStyle w:val="null3"/>
        <w:ind w:firstLine="420"/>
        <w:jc w:val="left"/>
      </w:pPr>
      <w:r>
        <w:rPr>
          <w:sz w:val="21"/>
          <w:color w:val="000000"/>
        </w:rPr>
        <w:t xml:space="preserve"> </w:t>
      </w:r>
      <w:r>
        <w:rPr>
          <w:sz w:val="21"/>
          <w:color w:val="000000"/>
        </w:rPr>
        <w:t>瓜、果、蔬菜为优质货品，农药残留不能超标，</w:t>
      </w:r>
      <w:r>
        <w:rPr>
          <w:sz w:val="21"/>
          <w:b/>
          <w:color w:val="000000"/>
        </w:rPr>
        <w:t>乙方需提供每批次所供应蔬果的农药残留检验报告，农药残留抑制率应低于</w:t>
      </w:r>
      <w:r>
        <w:rPr>
          <w:sz w:val="21"/>
          <w:b/>
          <w:color w:val="000000"/>
        </w:rPr>
        <w:t>50.0%</w:t>
      </w:r>
      <w:r>
        <w:rPr>
          <w:sz w:val="21"/>
          <w:color w:val="000000"/>
        </w:rPr>
        <w:t>；蔬菜卫生质量指标符合我国无公害蔬菜的卫生指标规定，具体指标如下：</w:t>
      </w:r>
    </w:p>
    <w:tbl>
      <w:tblPr>
        <w:tblW w:w="0" w:type="auto"/>
        <w:tblBorders>
          <w:top w:val="none" w:color="000000" w:sz="4"/>
          <w:left w:val="none" w:color="000000" w:sz="4"/>
          <w:bottom w:val="none" w:color="000000" w:sz="4"/>
          <w:right w:val="none" w:color="000000" w:sz="4"/>
          <w:insideH w:val="none"/>
          <w:insideV w:val="none"/>
        </w:tblBorders>
      </w:tblPr>
      <w:tblGrid>
        <w:gridCol w:w="3633"/>
        <w:gridCol w:w="3168"/>
      </w:tblGrid>
      <w:tr>
        <w:tc>
          <w:tcPr>
            <w:tcW w:type="dxa" w:w="36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both"/>
            </w:pPr>
            <w:r>
              <w:rPr>
                <w:sz w:val="21"/>
                <w:b/>
              </w:rPr>
              <w:t>项目</w:t>
            </w:r>
          </w:p>
        </w:tc>
        <w:tc>
          <w:tcPr>
            <w:tcW w:type="dxa" w:w="31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2"/>
              <w:jc w:val="both"/>
            </w:pPr>
            <w:r>
              <w:rPr>
                <w:sz w:val="21"/>
                <w:b/>
              </w:rPr>
              <w:t>指标（</w:t>
            </w:r>
            <w:r>
              <w:rPr>
                <w:sz w:val="21"/>
                <w:b/>
              </w:rPr>
              <w:t>mg/kg）</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甲胺磷</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甲拌磷</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氧化乐果</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甲基对硫磷</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呋喃丹</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百菌清</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多菌灵</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铬（以</w:t>
            </w:r>
            <w:r>
              <w:rPr>
                <w:sz w:val="21"/>
              </w:rPr>
              <w:t>Cr计）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镉（以</w:t>
            </w:r>
            <w:r>
              <w:rPr>
                <w:sz w:val="21"/>
              </w:rPr>
              <w:t>C</w:t>
            </w:r>
            <w:r>
              <w:rPr>
                <w:sz w:val="21"/>
              </w:rPr>
              <w:t>d计）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汞（以</w:t>
            </w:r>
            <w:r>
              <w:rPr>
                <w:sz w:val="21"/>
              </w:rPr>
              <w:t>Hg计）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≤0.01</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铜（以</w:t>
            </w:r>
            <w:r>
              <w:rPr>
                <w:sz w:val="21"/>
              </w:rPr>
              <w:t>Cu计）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铅（以</w:t>
            </w:r>
            <w:r>
              <w:rPr>
                <w:sz w:val="21"/>
              </w:rPr>
              <w:t>Pb计）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≤0.2</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砷（以</w:t>
            </w:r>
            <w:r>
              <w:rPr>
                <w:sz w:val="21"/>
              </w:rPr>
              <w:t>As计）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氟（以</w:t>
            </w:r>
            <w:r>
              <w:rPr>
                <w:sz w:val="21"/>
              </w:rPr>
              <w:t>F计）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硝酸盐（以</w:t>
            </w:r>
            <w:r>
              <w:rPr>
                <w:sz w:val="21"/>
              </w:rPr>
              <w:t>NaNO3计）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瓜果类</w:t>
            </w:r>
            <w:r>
              <w:rPr>
                <w:sz w:val="21"/>
              </w:rPr>
              <w:t>≤600；叶菜根茎类≤1200</w:t>
            </w:r>
          </w:p>
        </w:tc>
      </w:tr>
      <w:tr>
        <w:tc>
          <w:tcPr>
            <w:tcW w:type="dxa" w:w="36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亚硝酸盐（以</w:t>
            </w:r>
            <w:r>
              <w:rPr>
                <w:sz w:val="21"/>
              </w:rPr>
              <w:t>NaNO2计）</w:t>
            </w:r>
          </w:p>
        </w:tc>
        <w:tc>
          <w:tcPr>
            <w:tcW w:type="dxa" w:w="3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≤4</w:t>
            </w:r>
          </w:p>
        </w:tc>
      </w:tr>
    </w:tbl>
    <w:p>
      <w:pPr>
        <w:pStyle w:val="null3"/>
        <w:ind w:firstLine="420"/>
        <w:jc w:val="left"/>
      </w:pPr>
      <w:r>
        <w:rPr>
          <w:sz w:val="21"/>
          <w:color w:val="000000"/>
        </w:rPr>
        <w:t>2.感官要求：具有本品种原有的颜色和固有气味，无萎蔫、枯塌、损伤、病变、虫害侵蚀等非正常现象；叶菜类、茄果类、瓜果类等各类蔬果按品类符合对应的新鲜度、形态要求。</w:t>
      </w:r>
    </w:p>
    <w:p>
      <w:pPr>
        <w:pStyle w:val="null3"/>
        <w:ind w:firstLine="420"/>
        <w:jc w:val="left"/>
      </w:pPr>
      <w:r>
        <w:rPr>
          <w:sz w:val="21"/>
          <w:color w:val="000000"/>
        </w:rPr>
        <w:t>3.供应链要求：</w:t>
      </w:r>
      <w:r>
        <w:rPr>
          <w:sz w:val="21"/>
          <w:b/>
          <w:color w:val="000000"/>
        </w:rPr>
        <w:t>蔬菜来源于地方政府部门监管的自有基地、商品菜基地或蔬菜专业流通市场，严禁收购散户农民的蔬菜供应</w:t>
      </w:r>
      <w:r>
        <w:rPr>
          <w:sz w:val="21"/>
          <w:color w:val="000000"/>
        </w:rPr>
        <w:t>；当天供应的瓜果、蔬菜类产品需提供当批次的农药残留检测报告。</w:t>
      </w:r>
    </w:p>
    <w:p>
      <w:pPr>
        <w:pStyle w:val="null3"/>
        <w:numPr>
          <w:ilvl w:val="0"/>
          <w:numId w:val="1"/>
        </w:numPr>
        <w:jc w:val="left"/>
      </w:pPr>
      <w:r>
        <w:rPr>
          <w:sz w:val="21"/>
          <w:b/>
          <w:color w:val="000000"/>
        </w:rPr>
        <w:t>豆制品类</w:t>
      </w:r>
    </w:p>
    <w:p>
      <w:pPr>
        <w:pStyle w:val="null3"/>
        <w:ind w:firstLine="420"/>
        <w:jc w:val="left"/>
      </w:pPr>
      <w:r>
        <w:rPr>
          <w:sz w:val="21"/>
          <w:color w:val="000000"/>
        </w:rPr>
        <w:t>1.核心质量要求：选用</w:t>
      </w:r>
      <w:r>
        <w:rPr>
          <w:sz w:val="21"/>
          <w:b/>
          <w:color w:val="000000"/>
        </w:rPr>
        <w:t>非转基因豆类</w:t>
      </w:r>
      <w:r>
        <w:rPr>
          <w:sz w:val="21"/>
          <w:color w:val="000000"/>
        </w:rPr>
        <w:t>为原料，符合国家食品安全标准，所加入食品添加剂、调味品符合国家相关标准。</w:t>
      </w:r>
    </w:p>
    <w:p>
      <w:pPr>
        <w:pStyle w:val="null3"/>
        <w:ind w:firstLine="420"/>
        <w:jc w:val="left"/>
      </w:pPr>
      <w:r>
        <w:rPr>
          <w:sz w:val="21"/>
          <w:color w:val="000000"/>
        </w:rPr>
        <w:t>2.感官要求：表面光滑、色泽明亮，具有豆制品本身固有的形态，外形整齐；具备特有的豆香味，无苦味、涩味、酸味及其他异味；豆腐细腻有韧性、豆卜金黄有弹性、豆干厚薄均匀软硬适度。</w:t>
      </w:r>
    </w:p>
    <w:p>
      <w:pPr>
        <w:pStyle w:val="null3"/>
        <w:ind w:firstLine="420"/>
        <w:jc w:val="left"/>
      </w:pPr>
      <w:r>
        <w:rPr>
          <w:sz w:val="21"/>
          <w:color w:val="000000"/>
        </w:rPr>
        <w:t>3.供应链要求：豆制品来源清晰。</w:t>
      </w:r>
    </w:p>
    <w:p>
      <w:pPr>
        <w:pStyle w:val="null3"/>
        <w:jc w:val="left"/>
        <w:outlineLvl w:val="3"/>
      </w:pPr>
      <w:r>
        <w:rPr>
          <w:sz w:val="21"/>
          <w:b/>
          <w:color w:val="000000"/>
        </w:rPr>
        <w:t>（七）湿粉面类、糕点类</w:t>
      </w:r>
    </w:p>
    <w:p>
      <w:pPr>
        <w:pStyle w:val="null3"/>
        <w:ind w:firstLine="420"/>
        <w:jc w:val="left"/>
      </w:pPr>
      <w:r>
        <w:rPr>
          <w:sz w:val="21"/>
          <w:color w:val="000000"/>
        </w:rPr>
        <w:t>具体要求如下表：</w:t>
      </w:r>
    </w:p>
    <w:tbl>
      <w:tblPr>
        <w:tblW w:w="0" w:type="auto"/>
        <w:tblBorders>
          <w:top w:val="none" w:color="000000" w:sz="4"/>
          <w:left w:val="none" w:color="000000" w:sz="4"/>
          <w:bottom w:val="none" w:color="000000" w:sz="4"/>
          <w:right w:val="none" w:color="000000" w:sz="4"/>
          <w:insideH w:val="none"/>
          <w:insideV w:val="none"/>
        </w:tblBorders>
      </w:tblPr>
      <w:tblGrid>
        <w:gridCol w:w="533"/>
        <w:gridCol w:w="1177"/>
        <w:gridCol w:w="966"/>
        <w:gridCol w:w="1698"/>
        <w:gridCol w:w="3892"/>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26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具体参数</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验收标准</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生湿粉类（河粉、米粉、陈村粉、肠粉、布拉肠等）</w:t>
            </w: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具有产品应有的色泽</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滋味、气味</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无异味、不酸</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状态、杂质</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具有产品应有的形态，不发粘、无发霉、无变质、无正常视力可见外来异物，口尝无砂质</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每批次出厂检验检测报告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半年一次第三方检验检测报告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保质期和生产日期要求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24小时（尽量置于冷藏环境）</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生产日期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1.外包装生产日期必须精确到时分。</w:t>
            </w:r>
          </w:p>
          <w:p>
            <w:pPr>
              <w:pStyle w:val="null3"/>
              <w:jc w:val="center"/>
            </w:pPr>
            <w:r>
              <w:rPr>
                <w:sz w:val="21"/>
              </w:rPr>
              <w:t>2.所供应产品生产日期需在前一天的下午15点后生产。</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外包装标识要求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应有明确的产品名称、配料表、食用方法、净重量、产地、厂址厂名、联系电话、生产日期、保质期、贮存条件、</w:t>
            </w:r>
            <w:r>
              <w:rPr>
                <w:sz w:val="21"/>
              </w:rPr>
              <w:t>SC标志食品生产许可证编号、执行标准等</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生湿面类（生面条、饺子皮、云吞皮等）</w:t>
            </w: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具有产品应有的色泽</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滋味、气味</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无异味、不酸</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状态、杂质</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具有产品应有的形态，不发粘、无发霉、无变质、无正常视力可见外来异物，口尝无砂质</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每批次出厂检验检测报告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半年一次第三方检验检测报告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保质期和生产日期要求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24小时（尽量置于冷藏环境）</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生产日期</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1.外包装生产日期必须精确到时分。</w:t>
            </w:r>
          </w:p>
          <w:p>
            <w:pPr>
              <w:pStyle w:val="null3"/>
              <w:jc w:val="center"/>
            </w:pPr>
            <w:r>
              <w:rPr>
                <w:sz w:val="21"/>
              </w:rPr>
              <w:t>2.所供应产品生产日期需在前一天的下午15点后生产。</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外包装标识要求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应有明确的产品名称、配料表、食用方法、净重量、产地、厂址厂名、联系电话、生产日期、保质期、贮存条件、</w:t>
            </w:r>
            <w:r>
              <w:rPr>
                <w:sz w:val="21"/>
              </w:rPr>
              <w:t>SC标志食品生产许可证编号、执行标准等。</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糕点类</w:t>
            </w: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3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具有产品应有的色泽。</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滋味、气味</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具有产品应有的滋味、气味，无异味。</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状态、杂质</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具有产品应有的形态，不变形、不破损、表面不结霜、外表及内部均肉眼可见无杂质。</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检测要求</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每批次出厂检验检测报告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966"/>
            <w:vMerge/>
            <w:tcBorders>
              <w:top w:val="none" w:color="000000" w:sz="4"/>
              <w:left w:val="none" w:color="000000" w:sz="4"/>
              <w:bottom w:val="single" w:color="000000" w:sz="4"/>
              <w:right w:val="single" w:color="000000" w:sz="4"/>
            </w:tcBorders>
          </w:tcP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半年一次第三方检验检测报告</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检测合格</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保质期和生产日期要求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生产日期清晰，所供产品保质期不低于产品外包装有效保质期的</w:t>
            </w:r>
            <w:r>
              <w:rPr>
                <w:sz w:val="21"/>
              </w:rPr>
              <w:t>2/3。</w:t>
            </w:r>
          </w:p>
        </w:tc>
      </w:tr>
      <w:tr>
        <w:tc>
          <w:tcPr>
            <w:tcW w:type="dxa" w:w="533"/>
            <w:vMerge/>
            <w:tcBorders>
              <w:top w:val="none" w:color="000000" w:sz="4"/>
              <w:left w:val="single" w:color="000000" w:sz="4"/>
              <w:bottom w:val="single" w:color="000000" w:sz="4"/>
              <w:right w:val="single" w:color="000000" w:sz="4"/>
            </w:tcBorders>
          </w:tcPr>
          <w:p/>
        </w:tc>
        <w:tc>
          <w:tcPr>
            <w:tcW w:type="dxa" w:w="1177"/>
            <w:vMerge/>
            <w:tcBorders>
              <w:top w:val="none" w:color="000000" w:sz="4"/>
              <w:left w:val="none" w:color="000000" w:sz="4"/>
              <w:bottom w:val="single" w:color="000000" w:sz="4"/>
              <w:right w:val="single" w:color="000000" w:sz="4"/>
            </w:tcBorders>
          </w:tcPr>
          <w:p/>
        </w:tc>
        <w:tc>
          <w:tcPr>
            <w:tcW w:type="dxa" w:w="26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外包装标识要求</w:t>
            </w:r>
          </w:p>
        </w:tc>
        <w:tc>
          <w:tcPr>
            <w:tcW w:type="dxa" w:w="3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应有明确的产品名称、配料表、食用方法、净重量、产地、厂址厂名、联系电话、生产日期、保质期、贮存条件、</w:t>
            </w:r>
            <w:r>
              <w:rPr>
                <w:sz w:val="21"/>
              </w:rPr>
              <w:t>SC标志食品生产许可证编号、执行标准等。</w:t>
            </w:r>
          </w:p>
        </w:tc>
      </w:tr>
    </w:tbl>
    <w:p>
      <w:pPr>
        <w:pStyle w:val="null3"/>
        <w:jc w:val="left"/>
        <w:outlineLvl w:val="1"/>
      </w:pPr>
      <w:r>
        <w:rPr>
          <w:sz w:val="21"/>
          <w:b/>
          <w:color w:val="000000"/>
        </w:rPr>
        <w:t>第三条</w:t>
      </w:r>
      <w:r>
        <w:rPr>
          <w:sz w:val="21"/>
          <w:b/>
          <w:color w:val="000000"/>
        </w:rPr>
        <w:t>索证索票要求</w:t>
      </w:r>
    </w:p>
    <w:p>
      <w:pPr>
        <w:pStyle w:val="null3"/>
        <w:jc w:val="left"/>
        <w:outlineLvl w:val="2"/>
      </w:pPr>
      <w:r>
        <w:rPr>
          <w:sz w:val="21"/>
          <w:b/>
          <w:color w:val="000000"/>
        </w:rPr>
        <w:t>一、通用要求</w:t>
      </w:r>
    </w:p>
    <w:p>
      <w:pPr>
        <w:pStyle w:val="null3"/>
        <w:ind w:firstLine="420"/>
        <w:jc w:val="left"/>
      </w:pPr>
      <w:r>
        <w:rPr>
          <w:sz w:val="21"/>
          <w:color w:val="000000"/>
        </w:rPr>
        <w:t>1. 乙方需按本合同约定提供票证，票证均需在有效期内，复印件需加盖 “此复印件与原件相同，专供广州医科大学附属妇女儿童医疗中心” 字样及乙方公章。</w:t>
      </w:r>
    </w:p>
    <w:p>
      <w:pPr>
        <w:pStyle w:val="null3"/>
        <w:ind w:firstLine="420"/>
        <w:jc w:val="left"/>
      </w:pPr>
      <w:r>
        <w:rPr>
          <w:sz w:val="21"/>
          <w:color w:val="000000"/>
        </w:rPr>
        <w:t>2. 所有索证索票资料须符合《餐饮服务食品采购索证索票管理规定》（最新修订版）要求，甲方有权对票证真实性、有效性进行核查，乙方需配合提供原件核对。</w:t>
      </w:r>
    </w:p>
    <w:p>
      <w:pPr>
        <w:pStyle w:val="null3"/>
        <w:jc w:val="left"/>
        <w:outlineLvl w:val="2"/>
      </w:pPr>
      <w:r>
        <w:rPr>
          <w:sz w:val="21"/>
          <w:b/>
          <w:color w:val="000000"/>
        </w:rPr>
        <w:t>二、专项要求</w:t>
      </w:r>
    </w:p>
    <w:p>
      <w:pPr>
        <w:pStyle w:val="null3"/>
        <w:ind w:firstLine="420"/>
        <w:jc w:val="left"/>
      </w:pPr>
      <w:r>
        <w:rPr>
          <w:sz w:val="21"/>
          <w:color w:val="000000"/>
        </w:rPr>
        <w:t>乙方需按下表要求提供索证索票资料，未按要求提供的，甲方有权拒收货品。</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763"/>
        <w:gridCol w:w="625"/>
        <w:gridCol w:w="3214"/>
        <w:gridCol w:w="2689"/>
      </w:tblGrid>
      <w:tr>
        <w:tc>
          <w:tcPr>
            <w:tcW w:type="dxa" w:w="829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广州医科大学附属妇女儿童医疗中心营养室索证索票标准</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索证索票名称</w:t>
            </w:r>
          </w:p>
        </w:tc>
        <w:tc>
          <w:tcPr>
            <w:tcW w:type="dxa" w:w="2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索证索票提供频次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肉菜类供应商资质</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《合同书》</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《营业执照》</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生鲜猪肉类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屠宰场《生猪定点屠宰证》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经销商《营业执照》</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经销商《食品经营许可证》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《肉品品质检验合格证》</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《广州市分割肉销售凭据》</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生鲜牛羊类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屠宰场《生猪定点屠宰证》（限牛羊）</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每批次《肉品品质检验合格证》</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生鲜禽类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生鲜水产类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生鲜禽蛋类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蛋制品类（咸蛋</w:t>
            </w:r>
            <w:r>
              <w:rPr>
                <w:sz w:val="21"/>
              </w:rPr>
              <w:t>/皮蛋/日本豆腐等）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第三方检验检测报告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畜禽类冻品（国（guo）产）</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屠宰场《动物防疫条件合格证》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《动物检疫合格证明》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水产类冻品（国（guo）产）</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肉制品类（香肠、肉丸、腊肉腊肠等）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预包装食品类（速冻食品、水产冻品等）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新鲜蔬果类</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供应商《农药残留检验报告》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蔬菜制品类（酱腌菜等）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非发酵性豆制品（豆腐﹑豆腐泡﹑豆干﹑腐竹等）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r>
        <w:tc>
          <w:tcPr>
            <w:tcW w:type="dxa" w:w="17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湿粉类（河粉、肠粉、米粉等）、湿面类（拉面、鲜蛋细面、饺子皮、云吞皮等）、点心类（蛋挞皮、糯米鸡等）</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生产厂家《营业执照》</w:t>
            </w:r>
          </w:p>
        </w:tc>
        <w:tc>
          <w:tcPr>
            <w:tcW w:type="dxa" w:w="26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首次或变更时</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生产厂家《食品生产许可证》</w:t>
            </w:r>
            <w:r>
              <w:rPr>
                <w:sz w:val="21"/>
              </w:rPr>
              <w:t>/《食品生产加工小作坊登记证》</w:t>
            </w:r>
          </w:p>
        </w:tc>
        <w:tc>
          <w:tcPr>
            <w:tcW w:type="dxa" w:w="2689"/>
            <w:vMerge/>
            <w:tcBorders>
              <w:top w:val="none" w:color="000000" w:sz="4"/>
              <w:left w:val="none" w:color="000000" w:sz="4"/>
              <w:bottom w:val="single" w:color="000000" w:sz="4"/>
              <w:right w:val="single" w:color="000000" w:sz="4"/>
            </w:tcBorders>
          </w:tcP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生产厂家出厂检验报告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每批次</w:t>
            </w:r>
          </w:p>
        </w:tc>
      </w:tr>
      <w:tr>
        <w:tc>
          <w:tcPr>
            <w:tcW w:type="dxa" w:w="1763"/>
            <w:vMerge/>
            <w:tcBorders>
              <w:top w:val="none" w:color="000000" w:sz="4"/>
              <w:left w:val="singl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第三方检测报告</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w:t>
            </w:r>
          </w:p>
        </w:tc>
      </w:tr>
    </w:tbl>
    <w:p>
      <w:pPr>
        <w:pStyle w:val="null3"/>
        <w:jc w:val="left"/>
        <w:outlineLvl w:val="1"/>
      </w:pPr>
      <w:r>
        <w:rPr>
          <w:sz w:val="21"/>
          <w:b/>
          <w:color w:val="000000"/>
        </w:rPr>
        <w:t>第四条</w:t>
      </w:r>
      <w:r>
        <w:rPr>
          <w:sz w:val="21"/>
          <w:b/>
          <w:color w:val="000000"/>
        </w:rPr>
        <w:t>配送服务要求</w:t>
      </w:r>
    </w:p>
    <w:p>
      <w:pPr>
        <w:pStyle w:val="null3"/>
        <w:jc w:val="left"/>
        <w:outlineLvl w:val="2"/>
      </w:pPr>
      <w:r>
        <w:rPr>
          <w:sz w:val="21"/>
          <w:b/>
          <w:color w:val="000000"/>
        </w:rPr>
        <w:t>一、</w:t>
      </w:r>
      <w:r>
        <w:rPr>
          <w:sz w:val="21"/>
          <w:b/>
          <w:color w:val="000000"/>
        </w:rPr>
        <w:t>配送频次与时间</w:t>
      </w:r>
    </w:p>
    <w:p>
      <w:pPr>
        <w:pStyle w:val="null3"/>
        <w:ind w:firstLine="420"/>
        <w:jc w:val="left"/>
      </w:pPr>
      <w:r>
        <w:rPr>
          <w:sz w:val="21"/>
          <w:color w:val="000000"/>
        </w:rPr>
        <w:t>1. 配送频次：全年无休配送，甲方以电话、邮件等方式下达采购订单，乙方按订单品种、数量配送，</w:t>
      </w:r>
      <w:r>
        <w:rPr>
          <w:sz w:val="21"/>
          <w:b/>
          <w:color w:val="000000"/>
        </w:rPr>
        <w:t>每天分两次配送</w:t>
      </w:r>
      <w:r>
        <w:rPr>
          <w:sz w:val="21"/>
          <w:color w:val="000000"/>
        </w:rPr>
        <w:t>。</w:t>
      </w:r>
    </w:p>
    <w:p>
      <w:pPr>
        <w:pStyle w:val="null3"/>
        <w:ind w:firstLine="420"/>
        <w:jc w:val="left"/>
      </w:pPr>
      <w:r>
        <w:rPr>
          <w:sz w:val="21"/>
        </w:rPr>
        <w:t>2. 配送时间：</w:t>
      </w:r>
      <w:r>
        <w:rPr>
          <w:sz w:val="21"/>
          <w:b/>
          <w:color w:val="000000"/>
        </w:rPr>
        <w:t>严格按每日</w:t>
      </w:r>
      <w:r>
        <w:rPr>
          <w:sz w:val="21"/>
          <w:b/>
          <w:color w:val="000000"/>
        </w:rPr>
        <w:t>5:00 和 7:00 的时间要求将货品送至各院区营养室</w:t>
      </w:r>
      <w:r>
        <w:rPr>
          <w:sz w:val="21"/>
          <w:color w:val="000000"/>
        </w:rPr>
        <w:t>，未兑现时间承诺的按本合同第八条违约责任处理。</w:t>
      </w:r>
    </w:p>
    <w:p>
      <w:pPr>
        <w:pStyle w:val="null3"/>
        <w:jc w:val="left"/>
        <w:outlineLvl w:val="2"/>
      </w:pPr>
      <w:r>
        <w:rPr>
          <w:sz w:val="21"/>
          <w:b/>
          <w:color w:val="000000"/>
        </w:rPr>
        <w:t>二、订单执行</w:t>
      </w:r>
    </w:p>
    <w:p>
      <w:pPr>
        <w:pStyle w:val="null3"/>
        <w:ind w:firstLine="420"/>
        <w:jc w:val="left"/>
      </w:pPr>
      <w:r>
        <w:rPr>
          <w:sz w:val="21"/>
          <w:color w:val="000000"/>
        </w:rPr>
        <w:t>乙</w:t>
      </w:r>
      <w:r>
        <w:rPr>
          <w:sz w:val="21"/>
        </w:rPr>
        <w:t>方严格按甲方订单供货，不得擅自变更货品；确因市场流通需变更的，需书面向甲方申请并征得书面同意后才可变更货品，擅</w:t>
      </w:r>
      <w:r>
        <w:rPr>
          <w:sz w:val="21"/>
          <w:color w:val="000000"/>
        </w:rPr>
        <w:t>自变更累计达三次的，甲方有权终止合同。</w:t>
      </w:r>
    </w:p>
    <w:p>
      <w:pPr>
        <w:pStyle w:val="null3"/>
        <w:jc w:val="left"/>
        <w:outlineLvl w:val="2"/>
      </w:pPr>
      <w:r>
        <w:rPr>
          <w:sz w:val="21"/>
          <w:b/>
          <w:color w:val="000000"/>
        </w:rPr>
        <w:t>三、配送数量准确性</w:t>
      </w:r>
    </w:p>
    <w:p>
      <w:pPr>
        <w:pStyle w:val="null3"/>
        <w:ind w:firstLine="420"/>
        <w:jc w:val="left"/>
      </w:pPr>
      <w:r>
        <w:rPr>
          <w:sz w:val="21"/>
          <w:color w:val="000000"/>
        </w:rPr>
        <w:t>配送货品斤两误差标准差不大于</w:t>
      </w:r>
      <w:r>
        <w:rPr>
          <w:sz w:val="21"/>
          <w:color w:val="000000"/>
        </w:rPr>
        <w:t>2%，以甲方验货数量为准。</w:t>
      </w:r>
    </w:p>
    <w:p>
      <w:pPr>
        <w:pStyle w:val="null3"/>
        <w:jc w:val="left"/>
        <w:outlineLvl w:val="2"/>
      </w:pPr>
      <w:r>
        <w:rPr>
          <w:sz w:val="21"/>
          <w:b/>
          <w:color w:val="000000"/>
        </w:rPr>
        <w:t>四、送货方式</w:t>
      </w:r>
    </w:p>
    <w:p>
      <w:pPr>
        <w:pStyle w:val="null3"/>
        <w:ind w:firstLine="420"/>
        <w:jc w:val="left"/>
      </w:pPr>
      <w:r>
        <w:rPr>
          <w:sz w:val="21"/>
          <w:color w:val="000000"/>
        </w:rPr>
        <w:t>乙方随货提供注明货物名称、单位、数量、售价及总金额的送货清单，作为甲方入库验收凭证；送货清单一式四份，双方验货签字确认后各持两份。</w:t>
      </w:r>
    </w:p>
    <w:p>
      <w:pPr>
        <w:pStyle w:val="null3"/>
        <w:jc w:val="left"/>
        <w:outlineLvl w:val="2"/>
      </w:pPr>
      <w:r>
        <w:rPr>
          <w:sz w:val="21"/>
          <w:b/>
          <w:color w:val="000000"/>
        </w:rPr>
        <w:t>五、车辆与运输要求</w:t>
      </w:r>
    </w:p>
    <w:p>
      <w:pPr>
        <w:pStyle w:val="null3"/>
        <w:ind w:firstLine="420"/>
        <w:jc w:val="left"/>
      </w:pPr>
      <w:r>
        <w:rPr>
          <w:sz w:val="21"/>
          <w:color w:val="000000"/>
        </w:rPr>
        <w:t>1. 乙方需配备</w:t>
      </w:r>
      <w:r>
        <w:rPr>
          <w:sz w:val="21"/>
          <w:b/>
          <w:color w:val="000000"/>
        </w:rPr>
        <w:t>不少于</w:t>
      </w:r>
      <w:r>
        <w:rPr>
          <w:sz w:val="21"/>
          <w:b/>
          <w:color w:val="000000"/>
        </w:rPr>
        <w:t>4 辆冷藏配送车辆、不少于 5 辆普通配送车辆</w:t>
      </w:r>
      <w:r>
        <w:rPr>
          <w:sz w:val="21"/>
        </w:rPr>
        <w:t>（自有</w:t>
      </w:r>
      <w:r>
        <w:rPr>
          <w:sz w:val="21"/>
        </w:rPr>
        <w:t>/租赁均可）</w:t>
      </w:r>
      <w:r>
        <w:rPr>
          <w:sz w:val="21"/>
          <w:b/>
          <w:color w:val="000000"/>
        </w:rPr>
        <w:t>（其中至少</w:t>
      </w:r>
      <w:r>
        <w:rPr>
          <w:sz w:val="21"/>
          <w:b/>
          <w:color w:val="000000"/>
        </w:rPr>
        <w:t>1 辆普通配送车辆作为备用）</w:t>
      </w:r>
      <w:r>
        <w:rPr>
          <w:sz w:val="21"/>
          <w:color w:val="000000"/>
        </w:rPr>
        <w:t>；冷藏车辆需办理相关货运经营证件。</w:t>
      </w:r>
    </w:p>
    <w:p>
      <w:pPr>
        <w:pStyle w:val="null3"/>
        <w:ind w:firstLine="420"/>
        <w:jc w:val="left"/>
      </w:pPr>
      <w:r>
        <w:rPr>
          <w:sz w:val="21"/>
          <w:color w:val="000000"/>
        </w:rPr>
        <w:t>2. 冷链货品运输要求：</w:t>
      </w:r>
      <w:r>
        <w:rPr>
          <w:sz w:val="21"/>
          <w:b/>
          <w:color w:val="000000"/>
        </w:rPr>
        <w:t>鲜肉类、冻品类等冷链货品采用专门冷链运输车配送，肉类中心温度控制在</w:t>
      </w:r>
      <w:r>
        <w:rPr>
          <w:sz w:val="21"/>
          <w:b/>
          <w:color w:val="000000"/>
        </w:rPr>
        <w:t>- 2℃至 7℃</w:t>
      </w:r>
      <w:r>
        <w:rPr>
          <w:sz w:val="21"/>
          <w:color w:val="000000"/>
        </w:rPr>
        <w:t>，做好出车温度登记，随货交各院区营养室存档；</w:t>
      </w:r>
      <w:r>
        <w:rPr>
          <w:sz w:val="21"/>
          <w:b/>
          <w:color w:val="000000"/>
        </w:rPr>
        <w:t>保证运输过程冷链不中</w:t>
      </w:r>
      <w:r>
        <w:rPr>
          <w:sz w:val="21"/>
          <w:color w:val="000000"/>
        </w:rPr>
        <w:t>。</w:t>
      </w:r>
    </w:p>
    <w:p>
      <w:pPr>
        <w:pStyle w:val="null3"/>
        <w:ind w:firstLine="420"/>
        <w:jc w:val="left"/>
      </w:pPr>
      <w:r>
        <w:rPr>
          <w:sz w:val="21"/>
          <w:color w:val="000000"/>
        </w:rPr>
        <w:t>3. 运输工具清洁卫生无污染，采用符合食品卫生标准的外包装和运载工具，定期清洁消毒；运输途中严防日晒、雨淋，做好通风散热，货品堆放科学合理，避免交叉污染；对温度有要求的货品，需记录送货车辆温度并存档。</w:t>
      </w:r>
    </w:p>
    <w:p>
      <w:pPr>
        <w:pStyle w:val="null3"/>
        <w:jc w:val="left"/>
        <w:outlineLvl w:val="2"/>
      </w:pPr>
      <w:r>
        <w:rPr>
          <w:sz w:val="21"/>
          <w:b/>
          <w:color w:val="000000"/>
        </w:rPr>
        <w:t>六、</w:t>
      </w:r>
      <w:r>
        <w:rPr>
          <w:sz w:val="21"/>
          <w:b/>
          <w:color w:val="000000"/>
        </w:rPr>
        <w:t>包装容器与标签</w:t>
      </w:r>
    </w:p>
    <w:p>
      <w:pPr>
        <w:pStyle w:val="null3"/>
        <w:ind w:firstLine="420"/>
        <w:jc w:val="left"/>
      </w:pPr>
      <w:r>
        <w:rPr>
          <w:sz w:val="21"/>
          <w:color w:val="000000"/>
        </w:rPr>
        <w:t>1. 包装容器（框、箱、袋等）清洁、干燥、牢固、透气，无污染、无异味、无霉变，包装材料符合食品卫生要求；不同类别食材，按不同颜色容器分别盛装，防止交叉污染；包装费用由乙方承担。</w:t>
      </w:r>
    </w:p>
    <w:p>
      <w:pPr>
        <w:pStyle w:val="null3"/>
        <w:ind w:firstLine="420"/>
        <w:jc w:val="left"/>
      </w:pPr>
      <w:r>
        <w:rPr>
          <w:sz w:val="21"/>
          <w:color w:val="000000"/>
        </w:rPr>
        <w:t>2. 每件包装按《农产品包装和标识管理办法》、GB 7718-2011《食品安全国家标准 预包装食品标签通则》要求贴标签，标明产地、品种、净含量、生产单位及地址、生产日期等信息，同时符合《商品包装政府采购需求标准（试行）》《快递包装政府采购需求标准（试行）》要求。</w:t>
      </w:r>
    </w:p>
    <w:p>
      <w:pPr>
        <w:pStyle w:val="null3"/>
        <w:jc w:val="left"/>
        <w:outlineLvl w:val="2"/>
      </w:pPr>
      <w:r>
        <w:rPr>
          <w:sz w:val="21"/>
          <w:b/>
          <w:color w:val="000000"/>
        </w:rPr>
        <w:t>七、食材加工验收</w:t>
      </w:r>
    </w:p>
    <w:p>
      <w:pPr>
        <w:pStyle w:val="null3"/>
        <w:ind w:firstLine="420"/>
        <w:jc w:val="left"/>
      </w:pPr>
      <w:r>
        <w:rPr>
          <w:sz w:val="21"/>
          <w:color w:val="000000"/>
        </w:rPr>
        <w:t>乙方需按下表要求对指定品种进行配送前加工，</w:t>
      </w:r>
      <w:r>
        <w:rPr>
          <w:sz w:val="21"/>
          <w:b/>
          <w:color w:val="000000"/>
        </w:rPr>
        <w:t>验收称重以加工后净重量为准，甲方不另行支付加工费、损耗费</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2660"/>
        <w:gridCol w:w="2728"/>
        <w:gridCol w:w="2903"/>
      </w:tblGrid>
      <w:tr>
        <w:tc>
          <w:tcPr>
            <w:tcW w:type="dxa" w:w="829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常用肉菜（采购需求清单</w:t>
            </w:r>
            <w:r>
              <w:rPr>
                <w:sz w:val="21"/>
                <w:b/>
              </w:rPr>
              <w:t>1和采购需求清单2品种）加工验收标准</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供应品种</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加工要求</w:t>
            </w:r>
          </w:p>
        </w:tc>
        <w:tc>
          <w:tcPr>
            <w:tcW w:type="dxa" w:w="2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验收标准</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生鲜猪肉</w:t>
            </w:r>
            <w:r>
              <w:rPr>
                <w:sz w:val="21"/>
              </w:rPr>
              <w:t>/牛肉</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去筋膜、开条（以实际需求为准）</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无筋膜，尺寸以</w:t>
            </w:r>
            <w:r>
              <w:rPr>
                <w:sz w:val="21"/>
              </w:rPr>
              <w:t>甲方</w:t>
            </w:r>
            <w:r>
              <w:rPr>
                <w:sz w:val="21"/>
              </w:rPr>
              <w:t>实际要求为准</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生鲜（冻）排骨</w:t>
            </w:r>
            <w:r>
              <w:rPr>
                <w:sz w:val="21"/>
              </w:rPr>
              <w:t>/肋骨</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斩件，排骨头另装</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常规尺寸（大小以</w:t>
            </w:r>
            <w:r>
              <w:rPr>
                <w:sz w:val="21"/>
              </w:rPr>
              <w:t>甲方</w:t>
            </w:r>
            <w:r>
              <w:rPr>
                <w:sz w:val="21"/>
              </w:rPr>
              <w:t>实际要求为准）</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生鲜（冻）猪手</w:t>
            </w:r>
            <w:r>
              <w:rPr>
                <w:sz w:val="21"/>
              </w:rPr>
              <w:t>/龙骨/筒骨/扇骨</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斩件</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常规尺寸（大小以</w:t>
            </w:r>
            <w:r>
              <w:rPr>
                <w:sz w:val="21"/>
              </w:rPr>
              <w:t>甲方</w:t>
            </w:r>
            <w:r>
              <w:rPr>
                <w:sz w:val="21"/>
              </w:rPr>
              <w:t>实际要求为准）</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生鲜光鸡</w:t>
            </w:r>
            <w:r>
              <w:rPr>
                <w:sz w:val="21"/>
              </w:rPr>
              <w:t>/光鸭类</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去油去内脏去头去颈去屁股</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无油无内脏无头无颈无屁股</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各类冻品水产类</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去头去内脏</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无头无内脏</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各类生鲜水产类</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去鳞去内脏</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去鳞去内脏</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洋葱</w:t>
            </w:r>
            <w:r>
              <w:rPr>
                <w:sz w:val="21"/>
              </w:rPr>
              <w:t>/蒜头/大肉姜</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去皮去衣</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净菜净肉、无皮无衣</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西兰花</w:t>
            </w:r>
            <w:r>
              <w:rPr>
                <w:sz w:val="21"/>
              </w:rPr>
              <w:t>/椰菜花</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去菜头</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菜头长度在</w:t>
            </w:r>
            <w:r>
              <w:rPr>
                <w:sz w:val="21"/>
              </w:rPr>
              <w:t>3厘米内</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芹菜</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去头</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莴笋</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去叶</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去叶</w:t>
            </w:r>
          </w:p>
        </w:tc>
      </w:tr>
      <w:tr>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绍菜（大白菜）</w:t>
            </w:r>
            <w:r>
              <w:rPr>
                <w:sz w:val="21"/>
              </w:rPr>
              <w:t>/包菜/椰菜</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去皮</w:t>
            </w:r>
          </w:p>
        </w:tc>
        <w:tc>
          <w:tcPr>
            <w:tcW w:type="dxa" w:w="2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rPr>
              <w:t>净菜</w:t>
            </w:r>
          </w:p>
        </w:tc>
      </w:tr>
    </w:tbl>
    <w:p>
      <w:pPr>
        <w:pStyle w:val="null3"/>
        <w:jc w:val="both"/>
        <w:outlineLvl w:val="2"/>
      </w:pPr>
      <w:r>
        <w:rPr>
          <w:sz w:val="21"/>
          <w:b/>
        </w:rPr>
        <w:t>八、</w:t>
      </w:r>
      <w:r>
        <w:rPr>
          <w:sz w:val="21"/>
          <w:b/>
        </w:rPr>
        <w:t>临时供货</w:t>
      </w:r>
    </w:p>
    <w:p>
      <w:pPr>
        <w:pStyle w:val="null3"/>
        <w:ind w:firstLine="420"/>
        <w:jc w:val="left"/>
      </w:pPr>
      <w:r>
        <w:rPr>
          <w:sz w:val="21"/>
        </w:rPr>
        <w:t>对甲方临时供货要求，乙方随订随送，最迟</w:t>
      </w:r>
      <w:r>
        <w:rPr>
          <w:sz w:val="21"/>
        </w:rPr>
        <w:t>2 小时内响应，紧急供货需 30 分钟内响应，少量常用品临时需求 1 小时内送达。</w:t>
      </w:r>
    </w:p>
    <w:p>
      <w:pPr>
        <w:pStyle w:val="null3"/>
        <w:jc w:val="left"/>
        <w:outlineLvl w:val="2"/>
      </w:pPr>
      <w:r>
        <w:rPr>
          <w:sz w:val="21"/>
          <w:b/>
        </w:rPr>
        <w:t>九、突发应急情况处理</w:t>
      </w:r>
    </w:p>
    <w:p>
      <w:pPr>
        <w:pStyle w:val="null3"/>
        <w:ind w:firstLine="420"/>
        <w:jc w:val="left"/>
      </w:pPr>
      <w:r>
        <w:rPr>
          <w:sz w:val="21"/>
        </w:rPr>
        <w:t>1.乙方应具有处理紧急、突发事件的能力，包括日常应急预警措施、人员调配措施及事后保障措施等。</w:t>
      </w:r>
    </w:p>
    <w:p>
      <w:pPr>
        <w:pStyle w:val="null3"/>
        <w:ind w:firstLine="420"/>
        <w:jc w:val="left"/>
      </w:pPr>
      <w:r>
        <w:rPr>
          <w:sz w:val="21"/>
        </w:rPr>
        <w:t>2.突发事件应急响应机制：含自然灾害、食物中毒和突发公共卫生事件等需要临时增加人员协助处理各类突发事件。对项目实施期间可能出现突发的、不可预见的情况，乙方应成立专门的项目应急小组。在接到甲方通知或发现突发情况5分钟内响应，并派主管或以上级别人员与甲方对接，应急小组需在30分钟内到达突发情况现场。</w:t>
      </w:r>
    </w:p>
    <w:p>
      <w:pPr>
        <w:pStyle w:val="null3"/>
        <w:ind w:firstLine="420"/>
        <w:jc w:val="left"/>
      </w:pPr>
      <w:r>
        <w:rPr>
          <w:sz w:val="21"/>
        </w:rPr>
        <w:t>3.乙方应制定应急预案，内容包括但不限于自然灾害、食物中毒和突发公共卫生事件等需要临时增加人员的情况。</w:t>
      </w:r>
    </w:p>
    <w:p>
      <w:pPr>
        <w:pStyle w:val="null3"/>
        <w:jc w:val="left"/>
        <w:outlineLvl w:val="2"/>
      </w:pPr>
      <w:r>
        <w:rPr>
          <w:sz w:val="21"/>
          <w:b/>
        </w:rPr>
        <w:t>4.预案需包括应急人员组织架构、人员职责、各种紧急情况的响应时间、联系方式、各种紧急情况的详细处理流程及紧急情况的预防措施。制定完整应急预案，包含应急人员组织架构、人员职责、各类紧急情况响应时间、联系方式、详细处理流程、预防措施。</w:t>
      </w:r>
    </w:p>
    <w:p>
      <w:pPr>
        <w:pStyle w:val="null3"/>
        <w:jc w:val="left"/>
        <w:outlineLvl w:val="2"/>
      </w:pPr>
      <w:r>
        <w:rPr>
          <w:sz w:val="21"/>
          <w:b/>
        </w:rPr>
        <w:t>十、设施设备与线下服务点要求</w:t>
      </w:r>
    </w:p>
    <w:p>
      <w:pPr>
        <w:pStyle w:val="null3"/>
        <w:ind w:firstLine="420"/>
        <w:jc w:val="left"/>
      </w:pPr>
      <w:r>
        <w:rPr>
          <w:sz w:val="21"/>
        </w:rPr>
        <w:t>1. 乙方须具备满足项目需求的配送场地能力（配送加工场地、冷库、仓库等）及货物来源、供货保障能力（与第三方供应商稳定合作、自有基地供应等）。</w:t>
      </w:r>
    </w:p>
    <w:p>
      <w:pPr>
        <w:pStyle w:val="null3"/>
        <w:ind w:firstLine="420"/>
        <w:jc w:val="left"/>
      </w:pPr>
      <w:r>
        <w:rPr>
          <w:sz w:val="21"/>
        </w:rPr>
        <w:t>2. 中标公告发出后 15 天内，乙方向甲方提供四院区附近的服务点清单及相关证明材料（名称、地址、负责人信息、工作人员名单、产权 / 租赁合同等），未按要求提供的，甲方有权上报监管部门。</w:t>
      </w:r>
    </w:p>
    <w:p>
      <w:pPr>
        <w:pStyle w:val="null3"/>
        <w:jc w:val="left"/>
        <w:outlineLvl w:val="2"/>
      </w:pPr>
      <w:r>
        <w:rPr>
          <w:sz w:val="21"/>
          <w:b/>
        </w:rPr>
        <w:t>十一、质量及安全的保障措施</w:t>
      </w:r>
    </w:p>
    <w:p>
      <w:pPr>
        <w:pStyle w:val="null3"/>
        <w:ind w:firstLine="420"/>
        <w:jc w:val="left"/>
      </w:pPr>
      <w:r>
        <w:rPr>
          <w:sz w:val="21"/>
        </w:rPr>
        <w:t>1.乙方根据本项目甲方的特性，为本项目所配送的食材具有质量及安全的保障措施，所供食材的采购渠道有选择与管理的质量制度，对食材的储存环境进行监管、核对及跟进的制度，同时具备用于把控食品安全措施的保障。确保甲方在项目履行过程中，对潜在的食品安全风险程度降至最低，同时乙方需综合考量项目实施过程中可能遇到风险及采取对应的防范措施。</w:t>
      </w:r>
    </w:p>
    <w:p>
      <w:pPr>
        <w:pStyle w:val="null3"/>
        <w:ind w:firstLine="420"/>
        <w:jc w:val="left"/>
      </w:pPr>
      <w:r>
        <w:rPr>
          <w:sz w:val="21"/>
        </w:rPr>
        <w:t>2.乙方须承诺所供物品均须符合《中华人民共和国食品安全法》以及国家和地方的有关规定，须是正规品牌，来源于正规采购渠道（供应货物时须提供相关证明材料），并保证无异味、无霉烂变质，否则，甲方有权不予收货，乙方须承担因此而引起的一切事故后果及所产生的一切责任，并负责赔偿。</w:t>
      </w:r>
    </w:p>
    <w:p>
      <w:pPr>
        <w:pStyle w:val="null3"/>
        <w:ind w:firstLine="420"/>
        <w:jc w:val="left"/>
      </w:pPr>
      <w:r>
        <w:rPr>
          <w:sz w:val="21"/>
        </w:rPr>
        <w:t>①乙方应当建立食品、食品原料、食品添加剂和食品相关产品采购索证索票、进货查验和采购记录制度，保障食品安全，并便于溯源。</w:t>
      </w:r>
    </w:p>
    <w:p>
      <w:pPr>
        <w:pStyle w:val="null3"/>
        <w:ind w:firstLine="420"/>
        <w:jc w:val="left"/>
      </w:pPr>
      <w:r>
        <w:rPr>
          <w:sz w:val="21"/>
        </w:rPr>
        <w:t>②乙方应当指定经培训合格的专职人员负责食品、食品添加剂及食品相关产品采购索证索票、进货查验和采购记录。专职人员应当掌握餐饮服务食品安全法律知识、餐饮服务食品安全基本知识以及食品常用鉴别常识。</w:t>
      </w:r>
    </w:p>
    <w:p>
      <w:pPr>
        <w:pStyle w:val="null3"/>
        <w:ind w:firstLine="420"/>
        <w:jc w:val="left"/>
      </w:pPr>
      <w:r>
        <w:rPr>
          <w:sz w:val="21"/>
        </w:rPr>
        <w:t>③乙方应当到证照齐全有效、有相对固定场所的食品生产经营单位或批发市场采购，并应当索取、留存有供货方盖章（或签字）的购物凭证（发票、收据、进货清单、信誉卡等）。购物凭证应当包括供货方名称、产品名称、产品数量、送货或购买日期等内容。长期定点采购的，乙方应当与供应商签订包括保证食品安全内容的采购供应合同。</w:t>
      </w:r>
    </w:p>
    <w:p>
      <w:pPr>
        <w:pStyle w:val="null3"/>
        <w:ind w:firstLine="420"/>
        <w:jc w:val="left"/>
      </w:pPr>
      <w:r>
        <w:rPr>
          <w:sz w:val="21"/>
        </w:rPr>
        <w:t>④乙方建立有符合国家监管要求的食品安全追溯制度，所有产品的来源必须清晰，甲方有权要求乙方提供所供产品的溯源资料，乙方无法提供的视同不合格产品。</w:t>
      </w:r>
    </w:p>
    <w:p>
      <w:pPr>
        <w:pStyle w:val="null3"/>
        <w:ind w:firstLine="420"/>
        <w:jc w:val="left"/>
      </w:pPr>
      <w:r>
        <w:rPr>
          <w:sz w:val="21"/>
        </w:rPr>
        <w:t>3.乙方具备管理体系的能力（包括质量、环境、职业健康安全、食品安全（或危害分析与关键控制点（HACCP））等体系认证情况）；具有与本项目相关的同类食材配送的服务经验。</w:t>
      </w:r>
    </w:p>
    <w:p>
      <w:pPr>
        <w:pStyle w:val="null3"/>
        <w:ind w:firstLine="420"/>
        <w:jc w:val="both"/>
        <w:outlineLvl w:val="1"/>
      </w:pPr>
      <w:r>
        <w:rPr>
          <w:sz w:val="21"/>
          <w:b/>
        </w:rPr>
        <w:t>第五条</w:t>
      </w:r>
      <w:r>
        <w:rPr>
          <w:sz w:val="21"/>
          <w:b/>
        </w:rPr>
        <w:t>人员管理要求</w:t>
      </w:r>
    </w:p>
    <w:p>
      <w:pPr>
        <w:pStyle w:val="null3"/>
        <w:jc w:val="left"/>
        <w:outlineLvl w:val="2"/>
      </w:pPr>
      <w:r>
        <w:rPr>
          <w:sz w:val="21"/>
          <w:b/>
        </w:rPr>
        <w:t>一、人员配置</w:t>
      </w:r>
    </w:p>
    <w:p>
      <w:pPr>
        <w:pStyle w:val="null3"/>
        <w:ind w:firstLine="420"/>
        <w:jc w:val="left"/>
      </w:pPr>
      <w:r>
        <w:rPr>
          <w:sz w:val="21"/>
        </w:rPr>
        <w:t>乙方需按以下要求配置人员，人员资质证明作为本合同附件：</w:t>
      </w:r>
      <w:r>
        <w:rPr>
          <w:sz w:val="21"/>
        </w:rPr>
        <w:t>1. 配置 1 名总负责人，</w:t>
      </w:r>
      <w:r>
        <w:rPr>
          <w:sz w:val="21"/>
          <w:b/>
        </w:rPr>
        <w:t>具有</w:t>
      </w:r>
      <w:r>
        <w:rPr>
          <w:sz w:val="21"/>
          <w:b/>
        </w:rPr>
        <w:t>3 年及以上同类项目管理经验</w:t>
      </w:r>
      <w:r>
        <w:rPr>
          <w:sz w:val="21"/>
        </w:rPr>
        <w:t>，统筹各院区对接及服务工作；</w:t>
      </w:r>
      <w:r>
        <w:rPr>
          <w:sz w:val="21"/>
        </w:rPr>
        <w:t>2. 珠江新城院区、增城院区各配备≥3 名供货及搬运人员，妇婴院区、儿童院区各配备≥2 名供货及搬运人员；3. 配备≥2 名食品安全管理员，持有相关资质证书。</w:t>
      </w:r>
      <w:r>
        <w:rPr>
          <w:sz w:val="21"/>
        </w:rPr>
        <w:t>各类人员岗位不能重复，一个人只负责一个岗位工作。</w:t>
      </w:r>
      <w:r>
        <w:rPr>
          <w:sz w:val="21"/>
        </w:rPr>
        <w:t xml:space="preserve">  </w:t>
      </w:r>
    </w:p>
    <w:p>
      <w:pPr>
        <w:pStyle w:val="null3"/>
        <w:jc w:val="left"/>
        <w:outlineLvl w:val="2"/>
      </w:pPr>
      <w:r>
        <w:rPr>
          <w:sz w:val="21"/>
          <w:b/>
        </w:rPr>
        <w:t>二、</w:t>
      </w:r>
      <w:r>
        <w:rPr>
          <w:sz w:val="21"/>
          <w:b/>
        </w:rPr>
        <w:t>人员备案与管理</w:t>
      </w:r>
    </w:p>
    <w:p>
      <w:pPr>
        <w:pStyle w:val="null3"/>
        <w:ind w:firstLine="420"/>
        <w:jc w:val="left"/>
      </w:pPr>
      <w:r>
        <w:rPr>
          <w:sz w:val="21"/>
        </w:rPr>
        <w:t>1. 乙方团队成员持有效健康证上岗，健康证交各院区营养室备案，身份信息报甲方备案。</w:t>
      </w:r>
    </w:p>
    <w:p>
      <w:pPr>
        <w:pStyle w:val="null3"/>
        <w:ind w:firstLine="420"/>
        <w:jc w:val="left"/>
      </w:pPr>
      <w:r>
        <w:rPr>
          <w:sz w:val="21"/>
        </w:rPr>
        <w:t>2. 配送人员需统一着装，佩戴盖有乙方公章的胸卡，遵守甲方《外来人员管理规定》，做好出入登记。</w:t>
      </w:r>
    </w:p>
    <w:p>
      <w:pPr>
        <w:pStyle w:val="null3"/>
        <w:ind w:firstLine="420"/>
        <w:jc w:val="left"/>
      </w:pPr>
      <w:r>
        <w:rPr>
          <w:sz w:val="21"/>
        </w:rPr>
        <w:t>3. 如需调整配送人员，需书面向甲方提出申请，经同意后方可调整。</w:t>
      </w:r>
    </w:p>
    <w:p>
      <w:pPr>
        <w:pStyle w:val="null3"/>
        <w:ind w:firstLine="420"/>
        <w:jc w:val="left"/>
      </w:pPr>
      <w:r>
        <w:rPr>
          <w:sz w:val="21"/>
        </w:rPr>
        <w:t>4. 乙方需对服务人员开展岗前培训、食品卫生安全培训、突发情况应对培训等，保证服务人员专业能力和服务规范，培训记录报甲方备案。</w:t>
      </w:r>
    </w:p>
    <w:p>
      <w:pPr>
        <w:pStyle w:val="null3"/>
        <w:jc w:val="left"/>
        <w:outlineLvl w:val="2"/>
      </w:pPr>
      <w:r>
        <w:rPr>
          <w:sz w:val="21"/>
          <w:b/>
        </w:rPr>
        <w:t>三、货品上架</w:t>
      </w:r>
    </w:p>
    <w:p>
      <w:pPr>
        <w:pStyle w:val="null3"/>
        <w:ind w:firstLine="420"/>
        <w:jc w:val="left"/>
      </w:pPr>
      <w:r>
        <w:rPr>
          <w:sz w:val="21"/>
        </w:rPr>
        <w:t>乙方需将食材送至甲方指定地点并按要求上架摆放，遵循</w:t>
      </w:r>
      <w:r>
        <w:rPr>
          <w:sz w:val="21"/>
        </w:rPr>
        <w:t>“先进先出、有效期在前先出” 原则，先处理货架原有剩余食材，再摆放新食材，乙方需做好相关人员培训。</w:t>
      </w:r>
    </w:p>
    <w:p>
      <w:pPr>
        <w:pStyle w:val="null3"/>
        <w:jc w:val="left"/>
        <w:outlineLvl w:val="2"/>
      </w:pPr>
      <w:r>
        <w:rPr>
          <w:sz w:val="21"/>
          <w:b/>
        </w:rPr>
        <w:t>第六条</w:t>
      </w:r>
      <w:r>
        <w:rPr>
          <w:sz w:val="21"/>
          <w:b/>
        </w:rPr>
        <w:t xml:space="preserve">  </w:t>
      </w:r>
      <w:r>
        <w:rPr>
          <w:sz w:val="21"/>
          <w:b/>
        </w:rPr>
        <w:t>保险要求</w:t>
      </w:r>
    </w:p>
    <w:p>
      <w:pPr>
        <w:pStyle w:val="null3"/>
        <w:ind w:firstLine="420"/>
        <w:jc w:val="left"/>
      </w:pPr>
      <w:r>
        <w:rPr>
          <w:sz w:val="21"/>
        </w:rPr>
        <w:t>乙方承诺在中标后合同签订前为本项目购买有效</w:t>
      </w:r>
      <w:r>
        <w:rPr>
          <w:sz w:val="21"/>
          <w:b/>
        </w:rPr>
        <w:t>食品安全责任保险和公众责任保险</w:t>
      </w:r>
      <w:r>
        <w:rPr>
          <w:sz w:val="21"/>
        </w:rPr>
        <w:t>，保险总额度</w:t>
      </w:r>
      <w:r>
        <w:rPr>
          <w:sz w:val="21"/>
          <w:b/>
        </w:rPr>
        <w:t>不低于本项目本包组的预算金额</w:t>
      </w:r>
      <w:r>
        <w:rPr>
          <w:sz w:val="21"/>
        </w:rPr>
        <w:t>；保险合同复印件作为本合同附件，未按要求提供的，视为虚假承诺，甲方有权取消其中标资格。</w:t>
      </w:r>
    </w:p>
    <w:p>
      <w:pPr>
        <w:pStyle w:val="null3"/>
        <w:jc w:val="left"/>
        <w:outlineLvl w:val="2"/>
      </w:pPr>
      <w:r>
        <w:rPr>
          <w:sz w:val="21"/>
          <w:b/>
        </w:rPr>
        <w:t>第七条</w:t>
      </w:r>
      <w:r>
        <w:rPr>
          <w:sz w:val="21"/>
          <w:b/>
        </w:rPr>
        <w:t xml:space="preserve"> </w:t>
      </w:r>
      <w:r>
        <w:rPr>
          <w:sz w:val="21"/>
          <w:b/>
        </w:rPr>
        <w:t>售后服务</w:t>
      </w:r>
    </w:p>
    <w:p>
      <w:pPr>
        <w:pStyle w:val="null3"/>
        <w:ind w:firstLine="420"/>
        <w:jc w:val="left"/>
      </w:pPr>
      <w:r>
        <w:rPr>
          <w:sz w:val="21"/>
        </w:rPr>
        <w:t>1. 乙方成立专门服务团队，设置专人、专线跟进订单、送货、沟通事宜，服务联系方式作为本合同附件。</w:t>
      </w:r>
    </w:p>
    <w:p>
      <w:pPr>
        <w:pStyle w:val="null3"/>
        <w:ind w:firstLine="420"/>
        <w:jc w:val="left"/>
      </w:pPr>
      <w:r>
        <w:rPr>
          <w:sz w:val="21"/>
        </w:rPr>
        <w:t>2. 非甲方原因导致的食材质量问题、保质期过期问题，乙方需 1 小时内响应，24 小时内完成退换（特殊情况按甲方要求执行），并承担相关费用。</w:t>
      </w:r>
    </w:p>
    <w:p>
      <w:pPr>
        <w:pStyle w:val="null3"/>
        <w:ind w:firstLine="420"/>
        <w:jc w:val="left"/>
      </w:pPr>
      <w:r>
        <w:rPr>
          <w:sz w:val="21"/>
        </w:rPr>
        <w:t>3. 少送、错送、加工不合格食材的，乙方需在甲方指定时间内完成补给、替换、重新加工，因该情况导致甲方工作无法开展的，由乙方承担全部损失</w:t>
      </w:r>
    </w:p>
    <w:p>
      <w:pPr>
        <w:pStyle w:val="null3"/>
        <w:ind w:firstLine="420"/>
        <w:jc w:val="left"/>
      </w:pPr>
      <w:r>
        <w:rPr>
          <w:sz w:val="21"/>
        </w:rPr>
        <w:t>4.在合同执行期内以及合同期结束后的3个月内，乙方对其供货发生的质量问题负责包换或包退，并承担因此而产生的一切费用。由于货物质量而造成甲方用餐人员发生食物安全事故的，乙方须承担全部责任。</w:t>
      </w:r>
    </w:p>
    <w:p>
      <w:pPr>
        <w:pStyle w:val="null3"/>
        <w:jc w:val="left"/>
        <w:outlineLvl w:val="2"/>
      </w:pPr>
      <w:r>
        <w:rPr>
          <w:sz w:val="21"/>
          <w:b/>
        </w:rPr>
        <w:t>第八条</w:t>
      </w:r>
      <w:r>
        <w:rPr>
          <w:sz w:val="21"/>
          <w:b/>
        </w:rPr>
        <w:t>项目验收</w:t>
      </w:r>
    </w:p>
    <w:p>
      <w:pPr>
        <w:pStyle w:val="null3"/>
        <w:ind w:firstLine="420"/>
        <w:jc w:val="both"/>
      </w:pPr>
      <w:r>
        <w:rPr>
          <w:sz w:val="21"/>
        </w:rPr>
        <w:t>乙方每次供货需经甲方各院区营养室验收，符合《中华人民共和国食品安全法》（最新版）《餐饮服务食品采购索证索票管理规定》（最新修订版）及本合同、采购需求、投标承诺要求；不符合质量、规格要求的，乙方需无条件退货、更换，相关费用由乙方承担。</w:t>
      </w:r>
    </w:p>
    <w:p>
      <w:pPr>
        <w:pStyle w:val="null3"/>
        <w:jc w:val="left"/>
        <w:outlineLvl w:val="2"/>
      </w:pPr>
      <w:r>
        <w:rPr>
          <w:sz w:val="21"/>
          <w:b/>
        </w:rPr>
        <w:t>每月甲方对乙方进行服务质量满意度评分（具体内容见《肉菜供应商服务满意度评分表》），本表总分数为</w:t>
      </w:r>
      <w:r>
        <w:rPr>
          <w:sz w:val="21"/>
          <w:b/>
        </w:rPr>
        <w:t>90分，乙方达标分数为80分。如当月四院区总得分＜80分，则按1分扣罚2000元的比例计算扣减当月货款；低于达标分数的，甲方后勤管理部出具《整改通知书》和《处理意见书》；经乙方和后勤管理部代表签字确认后，交乙方落实整改，要求在规定时间内交回整改报告，同时根据上述标准扣罚服务费或履约保证金；如服务期内有两次四个院区评分低于80分，按照合同条款作解除合同处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41"/>
        <w:gridCol w:w="756"/>
        <w:gridCol w:w="579"/>
        <w:gridCol w:w="3554"/>
        <w:gridCol w:w="1209"/>
        <w:gridCol w:w="642"/>
        <w:gridCol w:w="983"/>
      </w:tblGrid>
      <w:tr>
        <w:tc>
          <w:tcPr>
            <w:tcW w:type="dxa" w:w="8264"/>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373"/>
              <w:jc w:val="both"/>
            </w:pPr>
            <w:r>
              <w:rPr>
                <w:sz w:val="21"/>
                <w:b/>
              </w:rPr>
              <w:t>肉菜</w:t>
            </w:r>
            <w:r>
              <w:rPr>
                <w:sz w:val="21"/>
                <w:b/>
              </w:rPr>
              <w:t>供应商服务满意度评分表</w:t>
            </w:r>
          </w:p>
          <w:p>
            <w:pPr>
              <w:pStyle w:val="null3"/>
              <w:ind w:firstLine="422"/>
              <w:jc w:val="both"/>
            </w:pPr>
            <w:r>
              <w:rPr>
                <w:sz w:val="21"/>
                <w:b/>
              </w:rPr>
              <w:t>年</w:t>
            </w:r>
            <w:r>
              <w:rPr>
                <w:sz w:val="19"/>
                <w:b/>
                <w:u w:val="single"/>
              </w:rPr>
              <w:t xml:space="preserve">   </w:t>
            </w:r>
            <w:r>
              <w:rPr>
                <w:sz w:val="21"/>
                <w:b/>
              </w:rPr>
              <w:t>月</w:t>
            </w:r>
          </w:p>
        </w:tc>
      </w:tr>
      <w:tr>
        <w:tc>
          <w:tcPr>
            <w:tcW w:type="dxa" w:w="1297"/>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2"/>
              <w:jc w:val="both"/>
            </w:pPr>
            <w:r>
              <w:rPr>
                <w:sz w:val="21"/>
                <w:b/>
              </w:rPr>
              <w:t>院区：</w:t>
            </w:r>
          </w:p>
        </w:tc>
        <w:tc>
          <w:tcPr>
            <w:tcW w:type="dxa" w:w="57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p>
        </w:tc>
        <w:tc>
          <w:tcPr>
            <w:tcW w:type="dxa" w:w="355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rPr>
              <w:t>评分人签名：</w:t>
            </w:r>
          </w:p>
        </w:tc>
        <w:tc>
          <w:tcPr>
            <w:tcW w:type="dxa" w:w="2834"/>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2"/>
              <w:jc w:val="both"/>
            </w:pPr>
            <w:r>
              <w:rPr>
                <w:sz w:val="21"/>
                <w:b/>
              </w:rPr>
              <w:t>填表时间：</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方向</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评分细则</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分值</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扣分原因</w:t>
            </w: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管理方面（</w:t>
            </w:r>
            <w:r>
              <w:rPr>
                <w:sz w:val="21"/>
              </w:rPr>
              <w:t>30分）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仪态</w:t>
            </w:r>
          </w:p>
          <w:p>
            <w:pPr>
              <w:pStyle w:val="null3"/>
              <w:jc w:val="center"/>
            </w:pPr>
            <w:r>
              <w:rPr>
                <w:sz w:val="21"/>
              </w:rPr>
              <w:t>仪表</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工作人员穿工装、衣着整齐干净，戴工牌</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w:t>
            </w:r>
            <w:r>
              <w:rPr>
                <w:sz w:val="21"/>
              </w:rPr>
              <w:t>30分，公司某个评分点服务不到位的，可酌情扣分。</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谈吐举止文明，精神面貌佳</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p>
            <w:pPr>
              <w:pStyle w:val="null3"/>
              <w:jc w:val="center"/>
            </w:pPr>
            <w:r>
              <w:rPr>
                <w:sz w:val="21"/>
              </w:rPr>
              <w:t>态度</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热情服务，耐心回答客户咨询</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服务态度良好，行为规范，文明礼貌，无相关投诉及抱怨。</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及时提供服务</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w:t>
            </w:r>
          </w:p>
          <w:p>
            <w:pPr>
              <w:pStyle w:val="null3"/>
              <w:jc w:val="center"/>
            </w:pPr>
            <w:r>
              <w:rPr>
                <w:sz w:val="21"/>
              </w:rPr>
              <w:t>安排</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员工队伍稳定，能按要求配置相关人员，出现空缺时，能及时补充。</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能根据工作需要定期对新老员工开展以专业知识及管理制度为主要内容的相关培训。</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技术方面（</w:t>
            </w:r>
            <w:r>
              <w:rPr>
                <w:sz w:val="21"/>
              </w:rPr>
              <w:t>60分）</w:t>
            </w: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w:t>
            </w:r>
          </w:p>
          <w:p>
            <w:pPr>
              <w:pStyle w:val="null3"/>
              <w:jc w:val="center"/>
            </w:pPr>
            <w:r>
              <w:rPr>
                <w:sz w:val="21"/>
              </w:rPr>
              <w:t>水平</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能及时处理异常采购订单，跟院方沟通</w:t>
            </w:r>
          </w:p>
        </w:tc>
        <w:tc>
          <w:tcPr>
            <w:tcW w:type="dxa" w:w="1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w:t>
            </w:r>
            <w:r>
              <w:rPr>
                <w:sz w:val="21"/>
              </w:rPr>
              <w:t>60分，公司某个评分点服务不到位的，可酌情扣分。</w:t>
            </w:r>
          </w:p>
        </w:tc>
        <w:tc>
          <w:tcPr>
            <w:tcW w:type="dxa" w:w="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在规定时限内将货物送达院区。</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实际配送的货物与送货单据一致（物资名称、规格、数量等）。</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确保送达院区的货物包装完好，无变形破损。</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货物质量情况</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每月定期结算，结算结果准确。</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送货单据齐全，无破损，无缺漏，打印清晰。</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送货单据配附准确，单据信息与货物相关信息（物资名称、规格、数量等）一致。</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院内</w:t>
            </w:r>
          </w:p>
          <w:p>
            <w:pPr>
              <w:pStyle w:val="null3"/>
              <w:jc w:val="center"/>
            </w:pPr>
            <w:r>
              <w:rPr>
                <w:sz w:val="21"/>
              </w:rPr>
              <w:t>运维</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现场送货出现异常问题时，及时跟踪解决。</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对科室提出的需求积极沟通处理并及时反馈结果。</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对于验收不合格的食材，是否在甲方规定的时间内及时换货。</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对于当天追加采购的食材，是否在甲方规定的时间内及时送货。</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是否提供及时、有效、清晰的食材检测报告。</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756"/>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标外货物价格是否提供依据</w:t>
            </w:r>
          </w:p>
        </w:tc>
        <w:tc>
          <w:tcPr>
            <w:tcW w:type="dxa" w:w="1209"/>
            <w:vMerge/>
            <w:tcBorders>
              <w:top w:val="none" w:color="000000" w:sz="4"/>
              <w:left w:val="none" w:color="000000" w:sz="4"/>
              <w:bottom w:val="single" w:color="000000" w:sz="4"/>
              <w:right w:val="single" w:color="000000" w:sz="4"/>
            </w:tcBorders>
          </w:tcPr>
          <w:p/>
        </w:tc>
        <w:tc>
          <w:tcPr>
            <w:tcW w:type="dxa" w:w="642"/>
            <w:vMerge/>
            <w:tcBorders>
              <w:top w:val="none" w:color="000000" w:sz="4"/>
              <w:left w:val="none" w:color="000000" w:sz="4"/>
              <w:bottom w:val="single" w:color="000000" w:sz="4"/>
              <w:right w:val="single" w:color="000000" w:sz="4"/>
            </w:tcBorders>
          </w:tcPr>
          <w:p/>
        </w:tc>
        <w:tc>
          <w:tcPr>
            <w:tcW w:type="dxa" w:w="983"/>
            <w:vMerge/>
            <w:tcBorders>
              <w:top w:val="none" w:color="000000" w:sz="4"/>
              <w:left w:val="none" w:color="000000" w:sz="4"/>
              <w:bottom w:val="single" w:color="000000" w:sz="4"/>
              <w:right w:val="single" w:color="000000" w:sz="4"/>
            </w:tcBorders>
          </w:tcPr>
          <w:p/>
        </w:tc>
      </w:tr>
      <w:tr>
        <w:tc>
          <w:tcPr>
            <w:tcW w:type="dxa" w:w="54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sz w:val="21"/>
                <w:b/>
              </w:rPr>
              <w:t>总得分：</w:t>
            </w:r>
          </w:p>
        </w:tc>
        <w:tc>
          <w:tcPr>
            <w:tcW w:type="dxa" w:w="28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826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填表说明：</w:t>
            </w:r>
          </w:p>
          <w:p>
            <w:pPr>
              <w:pStyle w:val="null3"/>
              <w:ind w:firstLine="420"/>
              <w:jc w:val="both"/>
            </w:pPr>
            <w:r>
              <w:rPr>
                <w:sz w:val="21"/>
              </w:rPr>
              <w:t>1、本表由采购员会同各院区营养室班长填写。</w:t>
            </w:r>
          </w:p>
          <w:p>
            <w:pPr>
              <w:pStyle w:val="null3"/>
              <w:ind w:firstLine="420"/>
              <w:jc w:val="both"/>
            </w:pPr>
            <w:r>
              <w:rPr>
                <w:sz w:val="21"/>
              </w:rPr>
              <w:t>2、本表服务总评分90分。</w:t>
            </w:r>
          </w:p>
          <w:p>
            <w:pPr>
              <w:pStyle w:val="null3"/>
              <w:ind w:firstLine="420"/>
              <w:jc w:val="both"/>
            </w:pPr>
            <w:r>
              <w:rPr>
                <w:sz w:val="21"/>
              </w:rPr>
              <w:t>3、如收到投诉，待后勤部核实为有效投诉后，在本表部分扣分，每次3分，上不封顶。</w:t>
            </w:r>
          </w:p>
        </w:tc>
      </w:tr>
    </w:tbl>
    <w:p>
      <w:pPr>
        <w:pStyle w:val="null3"/>
        <w:spacing w:before="120"/>
        <w:jc w:val="both"/>
      </w:pPr>
      <w:r>
        <w:rPr>
          <w:sz w:val="21"/>
          <w:b/>
        </w:rPr>
        <w:t>第九条</w:t>
      </w:r>
      <w:r>
        <w:rPr>
          <w:sz w:val="21"/>
          <w:b/>
        </w:rPr>
        <w:t>项目实施</w:t>
      </w:r>
      <w:r>
        <w:rPr>
          <w:sz w:val="21"/>
          <w:b/>
        </w:rPr>
        <w:t>期限和</w:t>
      </w:r>
      <w:r>
        <w:rPr>
          <w:sz w:val="21"/>
          <w:b/>
        </w:rPr>
        <w:t>地点</w:t>
      </w:r>
    </w:p>
    <w:p>
      <w:pPr>
        <w:pStyle w:val="null3"/>
        <w:ind w:firstLine="420"/>
      </w:pPr>
      <w:r>
        <w:rPr>
          <w:sz w:val="21"/>
        </w:rPr>
        <w:t>1</w:t>
      </w:r>
      <w:r>
        <w:rPr>
          <w:sz w:val="21"/>
        </w:rPr>
        <w:t xml:space="preserve">. </w:t>
      </w:r>
      <w:r>
        <w:rPr>
          <w:sz w:val="21"/>
        </w:rPr>
        <w:t>项目实施期限：自</w:t>
      </w:r>
      <w:r>
        <w:rPr>
          <w:sz w:val="21"/>
        </w:rPr>
        <w:t>2026年</w:t>
      </w:r>
      <w:r>
        <w:rPr>
          <w:u w:val="single"/>
        </w:rPr>
        <w:t xml:space="preserve"> </w:t>
      </w:r>
      <w:r>
        <w:rPr>
          <w:u w:val="single"/>
        </w:rPr>
        <w:t xml:space="preserve">  </w:t>
      </w:r>
      <w:r>
        <w:rPr>
          <w:u w:val="single"/>
        </w:rPr>
        <w:t xml:space="preserve"> </w:t>
      </w:r>
      <w:r>
        <w:rPr>
          <w:sz w:val="21"/>
        </w:rPr>
        <w:t>月</w:t>
      </w:r>
      <w:r>
        <w:rPr>
          <w:u w:val="single"/>
        </w:rPr>
        <w:t xml:space="preserve"> </w:t>
      </w:r>
      <w:r>
        <w:rPr>
          <w:u w:val="single"/>
        </w:rPr>
        <w:t xml:space="preserve">  </w:t>
      </w:r>
      <w:r>
        <w:rPr>
          <w:u w:val="single"/>
        </w:rPr>
        <w:t xml:space="preserve"> </w:t>
      </w:r>
      <w:r>
        <w:rPr>
          <w:sz w:val="21"/>
        </w:rPr>
        <w:t>日起至</w:t>
      </w:r>
      <w:r>
        <w:rPr>
          <w:sz w:val="21"/>
        </w:rPr>
        <w:t>2026年</w:t>
      </w:r>
      <w:r>
        <w:rPr>
          <w:u w:val="single"/>
        </w:rPr>
        <w:t xml:space="preserve"> </w:t>
      </w:r>
      <w:r>
        <w:rPr>
          <w:u w:val="single"/>
        </w:rPr>
        <w:t xml:space="preserve"> </w:t>
      </w:r>
      <w:r>
        <w:rPr>
          <w:u w:val="single"/>
        </w:rPr>
        <w:t xml:space="preserve"> </w:t>
      </w:r>
      <w:r>
        <w:rPr>
          <w:sz w:val="21"/>
        </w:rPr>
        <w:t>月</w:t>
      </w:r>
      <w:r>
        <w:rPr>
          <w:u w:val="single"/>
        </w:rPr>
        <w:t xml:space="preserve"> </w:t>
      </w:r>
      <w:r>
        <w:rPr>
          <w:u w:val="single"/>
        </w:rPr>
        <w:t xml:space="preserve">  </w:t>
      </w:r>
      <w:r>
        <w:rPr>
          <w:u w:val="single"/>
        </w:rPr>
        <w:t xml:space="preserve"> </w:t>
      </w:r>
      <w:r>
        <w:rPr>
          <w:sz w:val="21"/>
        </w:rPr>
        <w:t>日止；或累计实际食材结算款项达到合同总价</w:t>
      </w:r>
      <w:r>
        <w:rPr>
          <w:sz w:val="21"/>
        </w:rPr>
        <w:t>叁</w:t>
      </w:r>
      <w:r>
        <w:rPr>
          <w:sz w:val="21"/>
        </w:rPr>
        <w:t>佰</w:t>
      </w:r>
      <w:r>
        <w:rPr>
          <w:sz w:val="21"/>
        </w:rPr>
        <w:t>捌</w:t>
      </w:r>
      <w:r>
        <w:rPr>
          <w:sz w:val="21"/>
        </w:rPr>
        <w:t>拾万</w:t>
      </w:r>
      <w:r>
        <w:rPr>
          <w:sz w:val="21"/>
        </w:rPr>
        <w:t>肆</w:t>
      </w:r>
      <w:r>
        <w:rPr>
          <w:sz w:val="21"/>
        </w:rPr>
        <w:t>仟</w:t>
      </w:r>
      <w:r>
        <w:rPr>
          <w:sz w:val="21"/>
        </w:rPr>
        <w:t>叁</w:t>
      </w:r>
      <w:r>
        <w:rPr>
          <w:sz w:val="21"/>
        </w:rPr>
        <w:t>佰元整（</w:t>
      </w:r>
      <w:r>
        <w:rPr>
          <w:sz w:val="21"/>
        </w:rPr>
        <w:t>¥</w:t>
      </w:r>
      <w:r>
        <w:rPr>
          <w:sz w:val="21"/>
        </w:rPr>
        <w:t>3,804,300.00</w:t>
      </w:r>
      <w:r>
        <w:rPr>
          <w:sz w:val="21"/>
        </w:rPr>
        <w:t>），二者以先到者为准，本合同相应终止。</w:t>
      </w:r>
    </w:p>
    <w:p>
      <w:pPr>
        <w:pStyle w:val="null3"/>
        <w:ind w:firstLine="420"/>
      </w:pPr>
      <w:r>
        <w:rPr>
          <w:sz w:val="21"/>
        </w:rPr>
        <w:t>2</w:t>
      </w:r>
      <w:r>
        <w:rPr>
          <w:sz w:val="21"/>
        </w:rPr>
        <w:t xml:space="preserve">. </w:t>
      </w:r>
      <w:r>
        <w:rPr>
          <w:sz w:val="21"/>
        </w:rPr>
        <w:t>项目实施（送货）地点：广州医科大学附属妇女儿童医疗中心四个院区，分别是珠江新城院区（广州市天河区珠江新城金穗路</w:t>
      </w:r>
      <w:r>
        <w:rPr>
          <w:sz w:val="21"/>
        </w:rPr>
        <w:t>9号）、儿童院区（广州市越秀区人民中路318号）、妇婴院区（广州市荔湾区人民中路402号）、增城院区（增城区增城大道293号）。</w:t>
      </w:r>
    </w:p>
    <w:p>
      <w:pPr>
        <w:pStyle w:val="null3"/>
        <w:ind w:firstLine="422"/>
      </w:pPr>
      <w:r>
        <w:rPr>
          <w:sz w:val="21"/>
          <w:b/>
        </w:rPr>
        <w:t>第十条</w:t>
      </w:r>
      <w:r>
        <w:rPr>
          <w:sz w:val="21"/>
          <w:b/>
        </w:rPr>
        <w:t>付款方式</w:t>
      </w:r>
    </w:p>
    <w:p>
      <w:pPr>
        <w:pStyle w:val="null3"/>
        <w:ind w:firstLine="420"/>
      </w:pPr>
      <w:r>
        <w:rPr>
          <w:sz w:val="21"/>
        </w:rPr>
        <w:t>1</w:t>
      </w:r>
      <w:r>
        <w:rPr>
          <w:sz w:val="21"/>
        </w:rPr>
        <w:t xml:space="preserve">. </w:t>
      </w:r>
      <w:r>
        <w:rPr>
          <w:sz w:val="21"/>
        </w:rPr>
        <w:t>合同总价为人民币（大写）：</w:t>
      </w:r>
      <w:r>
        <w:rPr>
          <w:sz w:val="21"/>
        </w:rPr>
        <w:t>叁佰捌拾万肆仟叁佰元整</w:t>
      </w:r>
      <w:r>
        <w:rPr>
          <w:sz w:val="21"/>
        </w:rPr>
        <w:t>（小写）￥</w:t>
      </w:r>
      <w:r>
        <w:rPr>
          <w:sz w:val="21"/>
        </w:rPr>
        <w:t>3804300</w:t>
      </w:r>
      <w:r>
        <w:rPr>
          <w:sz w:val="21"/>
        </w:rPr>
        <w:t>.00元。该合同总价是货物价格、包装、运输、送货、加工、货物检测等的所有含税费用。本合同执行期间以乙方中标</w:t>
      </w:r>
      <w:r>
        <w:rPr>
          <w:sz w:val="21"/>
        </w:rPr>
        <w:t>折扣率的</w:t>
      </w:r>
      <w:r>
        <w:rPr>
          <w:sz w:val="21"/>
        </w:rPr>
        <w:t>结算执行标准不变。</w:t>
      </w:r>
    </w:p>
    <w:p>
      <w:pPr>
        <w:pStyle w:val="null3"/>
        <w:ind w:firstLine="420"/>
      </w:pPr>
      <w:r>
        <w:rPr>
          <w:sz w:val="21"/>
        </w:rPr>
        <w:t>2. 中标折扣率为： _______%.</w:t>
      </w:r>
    </w:p>
    <w:p>
      <w:pPr>
        <w:pStyle w:val="null3"/>
        <w:jc w:val="both"/>
        <w:outlineLvl w:val="3"/>
      </w:pPr>
      <w:r>
        <w:rPr>
          <w:sz w:val="21"/>
          <w:b/>
        </w:rPr>
        <w:t>3.</w:t>
      </w:r>
      <w:r>
        <w:rPr>
          <w:sz w:val="21"/>
          <w:b/>
        </w:rPr>
        <w:t>定价方式</w:t>
      </w:r>
    </w:p>
    <w:p>
      <w:pPr>
        <w:pStyle w:val="null3"/>
        <w:ind w:firstLine="420"/>
        <w:jc w:val="both"/>
      </w:pPr>
      <w:r>
        <w:rPr>
          <w:sz w:val="21"/>
        </w:rPr>
        <w:t>3.1 价格调整周期分两期，第 1 期为1.5个月，第二期为1个月。</w:t>
      </w:r>
    </w:p>
    <w:p>
      <w:pPr>
        <w:pStyle w:val="null3"/>
        <w:ind w:firstLine="420"/>
      </w:pPr>
      <w:r>
        <w:rPr>
          <w:sz w:val="21"/>
        </w:rPr>
        <w:t>3.2</w:t>
      </w:r>
      <w:r>
        <w:rPr>
          <w:sz w:val="21"/>
        </w:rPr>
        <w:t>执行价确定方式：</w:t>
      </w:r>
      <w:r>
        <w:rPr>
          <w:sz w:val="21"/>
        </w:rPr>
        <w:t>①</w:t>
      </w:r>
      <w:r>
        <w:rPr>
          <w:sz w:val="21"/>
        </w:rPr>
        <w:t>采购需求清单</w:t>
      </w:r>
      <w:r>
        <w:rPr>
          <w:sz w:val="21"/>
        </w:rPr>
        <w:t>1（菜篮子品种)</w:t>
      </w:r>
      <w:r>
        <w:rPr>
          <w:sz w:val="21"/>
        </w:rPr>
        <w:t>：当期执行价执行前</w:t>
      </w:r>
      <w:r>
        <w:rPr>
          <w:sz w:val="21"/>
        </w:rPr>
        <w:t>10 日当天（节假日提前至前一个工作日）的</w:t>
      </w:r>
      <w:r>
        <w:rPr>
          <w:sz w:val="21"/>
        </w:rPr>
        <w:t>广州菜篮子价格（以广州市发展和改革委员会网站</w:t>
      </w:r>
      <w:r>
        <w:rPr>
          <w:sz w:val="21"/>
        </w:rPr>
        <w:t xml:space="preserve">  </w:t>
      </w:r>
      <w:r>
        <w:rPr>
          <w:sz w:val="21"/>
        </w:rPr>
        <w:t>http://fgw.gz.gov.cn/下方的“广州菜篮子价格”栏目为准进入）</w:t>
      </w:r>
      <w:r>
        <w:rPr>
          <w:sz w:val="21"/>
        </w:rPr>
        <w:t xml:space="preserve"> </w:t>
      </w:r>
      <w:r>
        <w:rPr>
          <w:sz w:val="21"/>
        </w:rPr>
        <w:t>“全市菜篮子平均零售价” 为执行基准价，执行价 = 执行基准价 × 中标折扣率。②非菜篮子品种：以当期执行价执行前10 日当天（节假日提前至前一工作日）</w:t>
      </w:r>
      <w:r>
        <w:rPr>
          <w:sz w:val="21"/>
        </w:rPr>
        <w:t>的</w:t>
      </w:r>
      <w:r>
        <w:rPr>
          <w:sz w:val="21"/>
        </w:rPr>
        <w:t>西华市场（若该市场无查找产品则以广州鸿福市场（华贵市场、龙津市场）为替补市场）的同品牌、同档（dang）次、同规格产品最低价</w:t>
      </w:r>
      <w:r>
        <w:rPr>
          <w:sz w:val="21"/>
        </w:rPr>
        <w:t>为执行基准价，执行价</w:t>
      </w:r>
      <w:r>
        <w:rPr>
          <w:sz w:val="21"/>
        </w:rPr>
        <w:t>= 执行基准价 × 中标折扣率。</w:t>
      </w:r>
    </w:p>
    <w:p>
      <w:pPr>
        <w:pStyle w:val="null3"/>
        <w:ind w:firstLine="420"/>
      </w:pPr>
      <w:r>
        <w:rPr>
          <w:sz w:val="21"/>
        </w:rPr>
        <w:t xml:space="preserve">4. </w:t>
      </w:r>
      <w:r>
        <w:rPr>
          <w:sz w:val="21"/>
        </w:rPr>
        <w:t>甲方以银行转账形式每月按实际送货量结算货款。根据每月送货的品种和数量，按中标价结算。乙方每月</w:t>
      </w:r>
      <w:r>
        <w:rPr>
          <w:sz w:val="21"/>
        </w:rPr>
        <w:t>25日前凭国家正式发票及相关结算资料，向甲方申请付款，甲方在收到发票及结算资料并审核后5个工作日内开始办理支付手续。</w:t>
      </w:r>
    </w:p>
    <w:p>
      <w:pPr>
        <w:pStyle w:val="null3"/>
        <w:ind w:firstLine="420"/>
      </w:pPr>
      <w:r>
        <w:rPr>
          <w:sz w:val="21"/>
        </w:rPr>
        <w:t>5.</w:t>
      </w:r>
      <w:r>
        <w:rPr>
          <w:sz w:val="21"/>
        </w:rPr>
        <w:t>根据《广东省财政厅关于进一步优化政府采购领域营商环境的实施意见》</w:t>
      </w:r>
      <w:r>
        <w:rPr>
          <w:sz w:val="21"/>
        </w:rPr>
        <w:t>，</w:t>
      </w:r>
      <w:r>
        <w:rPr>
          <w:sz w:val="21"/>
        </w:rPr>
        <w:t>甲方在</w:t>
      </w:r>
      <w:r>
        <w:rPr>
          <w:sz w:val="21"/>
        </w:rPr>
        <w:t>合同生效</w:t>
      </w:r>
      <w:r>
        <w:rPr>
          <w:sz w:val="21"/>
        </w:rPr>
        <w:t>并</w:t>
      </w:r>
      <w:r>
        <w:rPr>
          <w:sz w:val="21"/>
        </w:rPr>
        <w:t>收到</w:t>
      </w:r>
      <w:r>
        <w:rPr>
          <w:sz w:val="21"/>
        </w:rPr>
        <w:t>乙方</w:t>
      </w:r>
      <w:r>
        <w:rPr>
          <w:sz w:val="21"/>
        </w:rPr>
        <w:t>递交的请款函后</w:t>
      </w:r>
      <w:r>
        <w:rPr>
          <w:sz w:val="21"/>
        </w:rPr>
        <w:t>向</w:t>
      </w:r>
      <w:r>
        <w:rPr>
          <w:sz w:val="21"/>
        </w:rPr>
        <w:t>乙方</w:t>
      </w:r>
      <w:r>
        <w:rPr>
          <w:sz w:val="21"/>
        </w:rPr>
        <w:t>支付合同总价的</w:t>
      </w:r>
      <w:r>
        <w:rPr>
          <w:sz w:val="21"/>
        </w:rPr>
        <w:t>30%作为本项目的预付款</w:t>
      </w:r>
      <w:r>
        <w:rPr>
          <w:sz w:val="21"/>
        </w:rPr>
        <w:t>，</w:t>
      </w:r>
      <w:r>
        <w:rPr>
          <w:sz w:val="21"/>
        </w:rPr>
        <w:t>合同履行过程中，</w:t>
      </w:r>
      <w:r>
        <w:rPr>
          <w:sz w:val="21"/>
        </w:rPr>
        <w:t>乙方</w:t>
      </w:r>
      <w:r>
        <w:rPr>
          <w:sz w:val="21"/>
        </w:rPr>
        <w:t>应根据</w:t>
      </w:r>
      <w:r>
        <w:rPr>
          <w:sz w:val="21"/>
        </w:rPr>
        <w:t>甲方</w:t>
      </w:r>
      <w:r>
        <w:rPr>
          <w:sz w:val="21"/>
        </w:rPr>
        <w:t>的实际需要及时供货，结算货款优先抵扣预付款。在预付款抵扣的期间，</w:t>
      </w:r>
      <w:r>
        <w:rPr>
          <w:sz w:val="21"/>
        </w:rPr>
        <w:t>乙方</w:t>
      </w:r>
      <w:r>
        <w:rPr>
          <w:sz w:val="21"/>
        </w:rPr>
        <w:t>需在每月</w:t>
      </w:r>
      <w:r>
        <w:rPr>
          <w:sz w:val="21"/>
        </w:rPr>
        <w:t>25日前向</w:t>
      </w:r>
      <w:r>
        <w:rPr>
          <w:sz w:val="21"/>
        </w:rPr>
        <w:t>甲方</w:t>
      </w:r>
      <w:r>
        <w:rPr>
          <w:sz w:val="21"/>
        </w:rPr>
        <w:t>提交上月的结算材料以便</w:t>
      </w:r>
      <w:r>
        <w:rPr>
          <w:sz w:val="21"/>
        </w:rPr>
        <w:t>甲方</w:t>
      </w:r>
      <w:r>
        <w:rPr>
          <w:sz w:val="21"/>
        </w:rPr>
        <w:t>办理结算；如</w:t>
      </w:r>
      <w:r>
        <w:rPr>
          <w:sz w:val="21"/>
        </w:rPr>
        <w:t>乙方</w:t>
      </w:r>
      <w:r>
        <w:rPr>
          <w:sz w:val="21"/>
        </w:rPr>
        <w:t>不按时提交，</w:t>
      </w:r>
      <w:r>
        <w:rPr>
          <w:sz w:val="21"/>
        </w:rPr>
        <w:t>甲方</w:t>
      </w:r>
      <w:r>
        <w:rPr>
          <w:sz w:val="21"/>
        </w:rPr>
        <w:t>将对</w:t>
      </w:r>
      <w:r>
        <w:rPr>
          <w:sz w:val="21"/>
        </w:rPr>
        <w:t>乙方</w:t>
      </w:r>
      <w:r>
        <w:rPr>
          <w:sz w:val="21"/>
        </w:rPr>
        <w:t>进行扣罚，每次扣罚</w:t>
      </w:r>
      <w:r>
        <w:rPr>
          <w:sz w:val="21"/>
        </w:rPr>
        <w:t>2000元。</w:t>
      </w:r>
    </w:p>
    <w:p>
      <w:pPr>
        <w:pStyle w:val="null3"/>
        <w:ind w:firstLine="420"/>
      </w:pPr>
      <w:r>
        <w:rPr>
          <w:sz w:val="21"/>
        </w:rPr>
        <w:t>6. 乙方每次结算需提交以下资料：</w:t>
      </w:r>
    </w:p>
    <w:p>
      <w:pPr>
        <w:pStyle w:val="null3"/>
        <w:ind w:firstLine="420"/>
      </w:pPr>
      <w:r>
        <w:rPr>
          <w:sz w:val="21"/>
        </w:rPr>
        <w:t>6.1 合同、中标通知书、保险合同复印件、银行履约保函。（仅首次结算时提供）</w:t>
      </w:r>
    </w:p>
    <w:p>
      <w:pPr>
        <w:pStyle w:val="null3"/>
        <w:ind w:firstLine="420"/>
      </w:pPr>
      <w:r>
        <w:rPr>
          <w:sz w:val="21"/>
        </w:rPr>
        <w:t>6.2 乙方开具的正式发票、经甲方确认的送货清单。</w:t>
      </w:r>
    </w:p>
    <w:p>
      <w:pPr>
        <w:pStyle w:val="null3"/>
        <w:ind w:firstLine="420"/>
      </w:pPr>
      <w:r>
        <w:rPr>
          <w:sz w:val="21"/>
        </w:rPr>
        <w:t>6.3 每月经甲方确认的服务质量满意度评分表。</w:t>
      </w:r>
    </w:p>
    <w:p>
      <w:pPr>
        <w:pStyle w:val="null3"/>
        <w:ind w:firstLine="420"/>
      </w:pPr>
      <w:r>
        <w:rPr>
          <w:sz w:val="21"/>
        </w:rPr>
        <w:t>7. 发票要求：乙方须开具国家正式增值税发票，按实际配送量 / 供应量开具等额发票。</w:t>
      </w:r>
    </w:p>
    <w:p>
      <w:pPr>
        <w:pStyle w:val="null3"/>
        <w:ind w:firstLine="420"/>
      </w:pPr>
      <w:r>
        <w:rPr>
          <w:sz w:val="21"/>
        </w:rPr>
        <w:t>8.</w:t>
      </w:r>
      <w:r>
        <w:rPr>
          <w:sz w:val="21"/>
        </w:rPr>
        <w:t>因甲方使用的是财政资金，甲方在前款规定的付款时间为向支付部门提出办理财政支付申请手续的时间（不含支付部门审核的时间），在规定时间内提出支付申请手续后即视为甲方已经按期支付。</w:t>
      </w:r>
    </w:p>
    <w:p>
      <w:pPr>
        <w:pStyle w:val="null3"/>
        <w:ind w:firstLine="420"/>
      </w:pPr>
      <w:r>
        <w:rPr>
          <w:sz w:val="21"/>
        </w:rPr>
        <w:t xml:space="preserve">9. </w:t>
      </w:r>
      <w:r>
        <w:rPr>
          <w:sz w:val="21"/>
        </w:rPr>
        <w:t>双方签订合同后</w:t>
      </w:r>
      <w:r>
        <w:rPr>
          <w:sz w:val="21"/>
        </w:rPr>
        <w:t>15个工作日内，乙方按合同总金额的</w:t>
      </w:r>
      <w:r>
        <w:rPr>
          <w:sz w:val="21"/>
        </w:rPr>
        <w:t>5</w:t>
      </w:r>
      <w:r>
        <w:rPr>
          <w:sz w:val="21"/>
        </w:rPr>
        <w:t>%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一）乙方未完全履行项目投标文件承诺或合同约定的；（二）乙方的原因导致甲方单位发生食品安全事故的。</w:t>
      </w:r>
    </w:p>
    <w:p>
      <w:pPr>
        <w:pStyle w:val="null3"/>
        <w:ind w:firstLine="422"/>
      </w:pPr>
      <w:r>
        <w:rPr>
          <w:sz w:val="21"/>
          <w:b/>
        </w:rPr>
        <w:t>第</w:t>
      </w:r>
      <w:r>
        <w:rPr>
          <w:sz w:val="21"/>
          <w:b/>
        </w:rPr>
        <w:t>十</w:t>
      </w:r>
      <w:r>
        <w:rPr>
          <w:sz w:val="21"/>
          <w:b/>
        </w:rPr>
        <w:t>一条</w:t>
      </w:r>
      <w:r>
        <w:rPr>
          <w:sz w:val="21"/>
          <w:b/>
        </w:rPr>
        <w:t>双方权利义务</w:t>
      </w:r>
    </w:p>
    <w:p>
      <w:pPr>
        <w:pStyle w:val="null3"/>
        <w:ind w:firstLine="420"/>
      </w:pPr>
      <w:r>
        <w:rPr>
          <w:sz w:val="21"/>
        </w:rPr>
        <w:t>（一）甲方权利义务</w:t>
      </w:r>
    </w:p>
    <w:p>
      <w:pPr>
        <w:pStyle w:val="null3"/>
        <w:ind w:firstLine="420"/>
      </w:pPr>
      <w:r>
        <w:rPr>
          <w:sz w:val="21"/>
        </w:rPr>
        <w:t>1、甲方有权指定甲方代表以维护产权人、使用人的合法权益。</w:t>
      </w:r>
    </w:p>
    <w:p>
      <w:pPr>
        <w:pStyle w:val="null3"/>
        <w:ind w:firstLine="420"/>
      </w:pPr>
      <w:r>
        <w:rPr>
          <w:sz w:val="21"/>
        </w:rPr>
        <w:t>2、甲方负责检查监督乙方在甲方的服务工作的实施执行情况。</w:t>
      </w:r>
    </w:p>
    <w:p>
      <w:pPr>
        <w:pStyle w:val="null3"/>
        <w:ind w:firstLine="420"/>
      </w:pPr>
      <w:r>
        <w:rPr>
          <w:sz w:val="21"/>
        </w:rPr>
        <w:t>3、甲方对乙方实行考核评分，如考核不合格，作相应处罚。</w:t>
      </w:r>
    </w:p>
    <w:p>
      <w:pPr>
        <w:pStyle w:val="null3"/>
        <w:ind w:firstLine="420"/>
      </w:pPr>
      <w:r>
        <w:rPr>
          <w:sz w:val="21"/>
        </w:rPr>
        <w:t>4、甲方管理部门可随时对乙方所送产品进行抽样检查，对乙方的相关监督、检查活动乙方应予以全力配合。</w:t>
      </w:r>
    </w:p>
    <w:p>
      <w:pPr>
        <w:pStyle w:val="null3"/>
        <w:ind w:firstLine="420"/>
      </w:pPr>
      <w:r>
        <w:rPr>
          <w:sz w:val="21"/>
        </w:rPr>
        <w:t>5、甲方管理部门可随时要求乙方对不完善的问题进行限期改善。</w:t>
      </w:r>
    </w:p>
    <w:p>
      <w:pPr>
        <w:pStyle w:val="null3"/>
        <w:ind w:firstLine="420"/>
      </w:pPr>
      <w:r>
        <w:rPr>
          <w:sz w:val="21"/>
        </w:rPr>
        <w:t>6、甲方对乙方服务人员（包括管理人员）不满意时，乙方应及时且无条件的为甲方更换合格的人员。</w:t>
      </w:r>
    </w:p>
    <w:p>
      <w:pPr>
        <w:pStyle w:val="null3"/>
        <w:ind w:firstLine="420"/>
      </w:pPr>
      <w:r>
        <w:rPr>
          <w:sz w:val="21"/>
        </w:rPr>
        <w:t>7、甲方有按时结算货款的义务。</w:t>
      </w:r>
    </w:p>
    <w:p>
      <w:pPr>
        <w:pStyle w:val="null3"/>
        <w:ind w:firstLine="420"/>
      </w:pPr>
      <w:r>
        <w:rPr>
          <w:sz w:val="21"/>
        </w:rPr>
        <w:t>（二）乙方权利义务</w:t>
      </w:r>
    </w:p>
    <w:p>
      <w:pPr>
        <w:pStyle w:val="null3"/>
        <w:ind w:firstLine="420"/>
      </w:pPr>
      <w:r>
        <w:rPr>
          <w:sz w:val="21"/>
        </w:rPr>
        <w:t>1、制订各工种相关服务程序、培训计划、管理标准；乙方须严格按照标准化的操作程序、完善的培训体系和质量控制体系完成本项目，以保证本项目能安全、高效、有序和有计划地完成。</w:t>
      </w:r>
    </w:p>
    <w:p>
      <w:pPr>
        <w:pStyle w:val="null3"/>
        <w:ind w:firstLine="420"/>
      </w:pPr>
      <w:r>
        <w:rPr>
          <w:sz w:val="21"/>
        </w:rPr>
        <w:t>2、乙方于进场前应提供所有员工的个人档案资料交甲方确认。合同签订10天内将各工种相关服务程序、培训计划、管理标准、标准化的操作程序等文件资料交甲方进行审核并存档，作为甲方实施管理的依据。</w:t>
      </w:r>
    </w:p>
    <w:p>
      <w:pPr>
        <w:pStyle w:val="null3"/>
        <w:ind w:firstLine="420"/>
      </w:pPr>
      <w:r>
        <w:rPr>
          <w:sz w:val="21"/>
        </w:rPr>
        <w:t>3、乙方在日常服务管理过程中自觉维护甲方的权益及声誉、妥善保管保养好甲方的相关设施设备，如人为造成损坏，按要求予以赔偿。对无法解决的事故要及时向甲方反映。</w:t>
      </w:r>
    </w:p>
    <w:p>
      <w:pPr>
        <w:pStyle w:val="null3"/>
        <w:ind w:firstLine="420"/>
      </w:pPr>
      <w:r>
        <w:rPr>
          <w:sz w:val="21"/>
        </w:rPr>
        <w:t>4、乙方完成本项目产品的采购、配送，并保证品质。乙方要满足甲方食材供应链要求，随时接受甲方及监督管理部门的检查。</w:t>
      </w:r>
    </w:p>
    <w:p>
      <w:pPr>
        <w:pStyle w:val="null3"/>
        <w:ind w:firstLine="420"/>
      </w:pPr>
      <w:r>
        <w:rPr>
          <w:sz w:val="21"/>
        </w:rPr>
        <w:t>5、乙方要定期为项目服务人员进行健康体检（费用由乙方负责，健康证情况交甲方备案）。</w:t>
      </w:r>
    </w:p>
    <w:p>
      <w:pPr>
        <w:pStyle w:val="null3"/>
        <w:ind w:firstLine="420"/>
      </w:pPr>
      <w:r>
        <w:rPr>
          <w:sz w:val="21"/>
        </w:rPr>
        <w:t>6、乙方承担员工的责任风险，及因所提供服务不当而引至相应法律责任（如工作质量、服务态度、用人不当、不购买“五险一金”、员工工伤、员工生病、劳资纠纷、计划生育等）。</w:t>
      </w:r>
    </w:p>
    <w:p>
      <w:pPr>
        <w:pStyle w:val="null3"/>
        <w:ind w:firstLine="420"/>
      </w:pPr>
      <w:r>
        <w:rPr>
          <w:sz w:val="21"/>
        </w:rPr>
        <w:t>7、乙方派驻甲方的服务人员应严格遵守甲方有关规章制度、保（bao）密承诺及安全作业承诺。</w:t>
      </w:r>
      <w:r>
        <w:rPr>
          <w:sz w:val="21"/>
          <w:color w:val="000000"/>
        </w:rPr>
        <w:t>乙方不得将供货实际数量、供货地点等信息泄露给第三方；配送人员未经甲方允许不得进入甲方科室</w:t>
      </w:r>
      <w:r>
        <w:rPr>
          <w:sz w:val="21"/>
          <w:color w:val="000000"/>
        </w:rPr>
        <w:t>。</w:t>
      </w:r>
    </w:p>
    <w:p>
      <w:pPr>
        <w:pStyle w:val="null3"/>
        <w:ind w:firstLine="420"/>
      </w:pPr>
      <w:r>
        <w:rPr>
          <w:sz w:val="21"/>
        </w:rPr>
        <w:t>8、乙方提供的人员应在体检合格后方可开始工作。如甲方对乙方提供的人员不满意要求更换时，乙方应及时且无条件的为甲方更换合格人员。</w:t>
      </w:r>
    </w:p>
    <w:p>
      <w:pPr>
        <w:pStyle w:val="null3"/>
        <w:ind w:firstLine="420"/>
      </w:pPr>
      <w:r>
        <w:rPr>
          <w:sz w:val="21"/>
        </w:rPr>
        <w:t>9、乙方应能及时提供满足甲方突发性需求的服务。乙方应在收到甲方通知后，在甲方指定的时间内提供服务；如未能及时提供的，甲方有权要求乙方承担一切损失和责任，同时，甲方有权终止本合同。</w:t>
      </w:r>
    </w:p>
    <w:p>
      <w:pPr>
        <w:pStyle w:val="null3"/>
        <w:ind w:firstLine="420"/>
      </w:pPr>
      <w:r>
        <w:rPr>
          <w:sz w:val="21"/>
        </w:rPr>
        <w:t>10、乙方员工出现违法行为，所造成的一切后果及损失，由乙方承担责任和负责赔偿；出现严重违纪、违规行为，甲方有权终止合同。</w:t>
      </w:r>
    </w:p>
    <w:p>
      <w:pPr>
        <w:pStyle w:val="null3"/>
        <w:ind w:firstLine="420"/>
      </w:pPr>
      <w:r>
        <w:rPr>
          <w:sz w:val="21"/>
        </w:rPr>
        <w:t>11、乙方未经甲方批准，不得再以任何方式转包、分包本项目，否则甲方有权终止合同</w:t>
      </w:r>
      <w:r>
        <w:rPr>
          <w:sz w:val="21"/>
        </w:rPr>
        <w:t>。</w:t>
      </w:r>
    </w:p>
    <w:p>
      <w:pPr>
        <w:pStyle w:val="null3"/>
        <w:ind w:firstLine="420"/>
      </w:pPr>
      <w:r>
        <w:rPr>
          <w:sz w:val="21"/>
        </w:rPr>
        <w:t>12.乙方完全遵守《中华人民共和国民法典》有关规定和《中华人民共和国妇女权益保障法》中关于“劳动和社会保障权益”的有关要求。</w:t>
      </w:r>
    </w:p>
    <w:p>
      <w:pPr>
        <w:pStyle w:val="null3"/>
        <w:ind w:firstLine="422"/>
      </w:pPr>
      <w:r>
        <w:rPr>
          <w:sz w:val="21"/>
          <w:b/>
        </w:rPr>
        <w:t>第</w:t>
      </w:r>
      <w:r>
        <w:rPr>
          <w:sz w:val="21"/>
          <w:b/>
        </w:rPr>
        <w:t>十</w:t>
      </w:r>
      <w:r>
        <w:rPr>
          <w:sz w:val="21"/>
          <w:b/>
        </w:rPr>
        <w:t>二条</w:t>
      </w:r>
      <w:r>
        <w:rPr>
          <w:sz w:val="21"/>
          <w:b/>
        </w:rPr>
        <w:t xml:space="preserve">  </w:t>
      </w:r>
      <w:r>
        <w:rPr>
          <w:sz w:val="21"/>
          <w:b/>
        </w:rPr>
        <w:t>违约责任</w:t>
      </w:r>
    </w:p>
    <w:p>
      <w:pPr>
        <w:pStyle w:val="null3"/>
        <w:ind w:firstLine="420"/>
      </w:pPr>
      <w:r>
        <w:rPr>
          <w:sz w:val="21"/>
        </w:rPr>
        <w:t>1、在服务期限内，乙方必须遵守国家的各项法律、法规，不得转包或分包项目内容，否则甲方有权终止合同、上报监管部门并不予退还履约保证金，由此产生的责任由乙方承担。</w:t>
      </w:r>
    </w:p>
    <w:p>
      <w:pPr>
        <w:pStyle w:val="null3"/>
        <w:ind w:firstLine="420"/>
      </w:pPr>
      <w:r>
        <w:rPr>
          <w:sz w:val="21"/>
        </w:rPr>
        <w:t>2、乙方配送的货物不符合国家相关法规要求、质量要求及采购文件要求，甲方有权退货，乙方须在甲方指定时限内完成更换；如该情况在一月内发生三次，乙方需向甲方支付当月该院区结算价1%的违约金；如由于配送货物的质量问题造成甲方发生食物中毒、其他食品安全事件的，甲方有权终止合同、上报监管部门并不予退还履约保证金，由此产生的责任由乙方承担。</w:t>
      </w:r>
    </w:p>
    <w:p>
      <w:pPr>
        <w:pStyle w:val="null3"/>
        <w:ind w:firstLine="420"/>
      </w:pPr>
      <w:r>
        <w:rPr>
          <w:sz w:val="21"/>
        </w:rPr>
        <w:t>3、乙方</w:t>
      </w:r>
      <w:r>
        <w:rPr>
          <w:sz w:val="21"/>
        </w:rPr>
        <w:t>在服务期内</w:t>
      </w:r>
      <w:r>
        <w:rPr>
          <w:sz w:val="21"/>
        </w:rPr>
        <w:t>有</w:t>
      </w:r>
      <w:r>
        <w:rPr>
          <w:sz w:val="21"/>
        </w:rPr>
        <w:t>两次</w:t>
      </w:r>
      <w:r>
        <w:rPr>
          <w:sz w:val="21"/>
        </w:rPr>
        <w:t>四个院区评分低于</w:t>
      </w:r>
      <w:r>
        <w:rPr>
          <w:sz w:val="21"/>
        </w:rPr>
        <w:t>8</w:t>
      </w:r>
      <w:r>
        <w:rPr>
          <w:sz w:val="21"/>
        </w:rPr>
        <w:t>0分，甲方有权终止合同、上报监管部门并不予退还履约保证金。</w:t>
      </w:r>
    </w:p>
    <w:p>
      <w:pPr>
        <w:pStyle w:val="null3"/>
        <w:ind w:firstLine="420"/>
      </w:pPr>
      <w:r>
        <w:rPr>
          <w:sz w:val="21"/>
        </w:rPr>
        <w:t>4、如乙方未能按甲方要求的品种供货或未能按甲方指定时限送货、换货的，作以下处理：①甲方对乙方提供的食材不符合甲方要求的，或迟交货的部分产品可拒绝收货；②按本次交货产品的总值扣除5%违约金；③如甲方需要对迟交部分的产品进行自行采购的，乙方负责支付对该部分产品实际采购价格与乙方供货价格之间的差价的10倍金额。如一月内发生二次未能兑现配送时间、配送品种承诺，造成迟交货、货不对板现象的，扣罚本次送货金额的20%；如一月内发生三次或以上的，扣罚本次送货金额的50%；</w:t>
      </w:r>
      <w:r>
        <w:rPr>
          <w:sz w:val="21"/>
        </w:rPr>
        <w:t>四院区累计</w:t>
      </w:r>
      <w:r>
        <w:rPr>
          <w:sz w:val="21"/>
        </w:rPr>
        <w:t>发生</w:t>
      </w:r>
      <w:r>
        <w:rPr>
          <w:sz w:val="21"/>
        </w:rPr>
        <w:t>10</w:t>
      </w:r>
      <w:r>
        <w:rPr>
          <w:sz w:val="21"/>
        </w:rPr>
        <w:t>次或以上的，甲方有权终止合同、上报监管部门并不予退还履约保证金。</w:t>
      </w:r>
    </w:p>
    <w:p>
      <w:pPr>
        <w:pStyle w:val="null3"/>
        <w:ind w:firstLine="420"/>
      </w:pPr>
      <w:r>
        <w:rPr>
          <w:sz w:val="21"/>
        </w:rPr>
        <w:t>5、乙方如经有关部门证明确因不可抗力无法按时交货，甲方仍然需要乙方交货的，乙方可以延迟交货，不按违约处理。</w:t>
      </w:r>
    </w:p>
    <w:p>
      <w:pPr>
        <w:pStyle w:val="null3"/>
        <w:ind w:firstLine="420"/>
      </w:pPr>
      <w:r>
        <w:rPr>
          <w:sz w:val="21"/>
        </w:rPr>
        <w:t>6、乙方未能按投标文件承诺提供服务的，甲方有权终止合同、上报监管部门并不予退还履约保证金。</w:t>
      </w:r>
    </w:p>
    <w:p>
      <w:pPr>
        <w:pStyle w:val="null3"/>
        <w:ind w:firstLine="420"/>
      </w:pPr>
      <w:r>
        <w:rPr>
          <w:sz w:val="21"/>
        </w:rPr>
        <w:t>7、甲方无正当理由拒收货物、拒付货款时，由甲方向乙方偿付当次物品金额5%的违约金。</w:t>
      </w:r>
    </w:p>
    <w:p>
      <w:pPr>
        <w:pStyle w:val="null3"/>
        <w:ind w:firstLine="420"/>
      </w:pPr>
      <w:r>
        <w:rPr>
          <w:sz w:val="21"/>
        </w:rPr>
        <w:t>8、如在供货期内，乙方擅自变更甲方订单中要求的货物达到三次，甲方有权终止合同，并不予退还履约保证金，一切违约责任由乙方负责。</w:t>
      </w:r>
    </w:p>
    <w:p>
      <w:pPr>
        <w:pStyle w:val="null3"/>
        <w:ind w:firstLine="422"/>
      </w:pPr>
      <w:r>
        <w:rPr>
          <w:sz w:val="21"/>
          <w:b/>
        </w:rPr>
        <w:t>第十三条</w:t>
      </w:r>
      <w:r>
        <w:rPr>
          <w:sz w:val="21"/>
          <w:b/>
        </w:rPr>
        <w:t>不可抗力</w:t>
      </w:r>
    </w:p>
    <w:p>
      <w:pPr>
        <w:pStyle w:val="null3"/>
        <w:ind w:firstLine="420"/>
      </w:pPr>
      <w:r>
        <w:rPr>
          <w:sz w:val="21"/>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rPr>
        <w:t>5 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firstLine="422"/>
      </w:pPr>
      <w:r>
        <w:rPr>
          <w:sz w:val="21"/>
          <w:b/>
        </w:rPr>
        <w:t>第十四条</w:t>
      </w:r>
      <w:r>
        <w:rPr>
          <w:sz w:val="21"/>
          <w:b/>
        </w:rPr>
        <w:t xml:space="preserve">  </w:t>
      </w:r>
      <w:r>
        <w:rPr>
          <w:sz w:val="21"/>
          <w:b/>
        </w:rPr>
        <w:t>争议及解决办法</w:t>
      </w:r>
    </w:p>
    <w:p>
      <w:pPr>
        <w:pStyle w:val="null3"/>
        <w:ind w:firstLine="420"/>
      </w:pPr>
      <w:r>
        <w:rPr>
          <w:sz w:val="21"/>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22"/>
      </w:pPr>
      <w:r>
        <w:rPr>
          <w:sz w:val="21"/>
          <w:b/>
        </w:rPr>
        <w:t>第十五条</w:t>
      </w:r>
      <w:r>
        <w:rPr>
          <w:sz w:val="21"/>
          <w:b/>
        </w:rPr>
        <w:t xml:space="preserve">  </w:t>
      </w:r>
      <w:r>
        <w:rPr>
          <w:sz w:val="21"/>
          <w:b/>
        </w:rPr>
        <w:t>廉洁购销条款</w:t>
      </w:r>
    </w:p>
    <w:p>
      <w:pPr>
        <w:pStyle w:val="null3"/>
        <w:ind w:firstLine="420"/>
      </w:pPr>
      <w:r>
        <w:rPr>
          <w:sz w:val="21"/>
        </w:rPr>
        <w:t>1、甲方应当严格执行合同验收等，对合同内容及发票进行查验，不得违反有关规定合同外采购、违价采购或从非规定渠道采购。</w:t>
      </w:r>
    </w:p>
    <w:p>
      <w:pPr>
        <w:pStyle w:val="null3"/>
        <w:ind w:firstLine="420"/>
      </w:pPr>
      <w:r>
        <w:rPr>
          <w:sz w:val="21"/>
        </w:rPr>
        <w:t>2、甲方严禁接受乙方以任何名义、形式给予的回(hui)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pPr>
      <w:r>
        <w:rPr>
          <w:sz w:val="21"/>
        </w:rPr>
        <w:t>3、 乙方不得以回(hui)扣、宴请等方式影响甲方工作人员采购或使用货物（或服务、工程）的选择权，不得以任何形式提供旅游、超标准支付食宿费用。</w:t>
      </w:r>
    </w:p>
    <w:p>
      <w:pPr>
        <w:pStyle w:val="null3"/>
        <w:ind w:firstLine="420"/>
      </w:pPr>
      <w:r>
        <w:rPr>
          <w:sz w:val="21"/>
        </w:rPr>
        <w:t>4、 严禁甲方工作人员利用任何途径和方式，为乙方统计有关货物用量信息，或为乙方统计提供便利。</w:t>
      </w:r>
    </w:p>
    <w:p>
      <w:pPr>
        <w:pStyle w:val="null3"/>
        <w:ind w:firstLine="420"/>
      </w:pPr>
      <w:r>
        <w:rPr>
          <w:sz w:val="21"/>
        </w:rPr>
        <w:t>5、 乙方代表必须在工作时间到甲方指定地点联系商谈，不得在医院内进行推销活动，不得借故到甲方相关领导、部门负责人及相关工作人员家中访谈并提供任何好处费。</w:t>
      </w:r>
    </w:p>
    <w:p>
      <w:pPr>
        <w:pStyle w:val="null3"/>
        <w:ind w:firstLine="420"/>
      </w:pPr>
      <w:r>
        <w:rPr>
          <w:sz w:val="21"/>
        </w:rPr>
        <w:t>6、 乙方如违反上述条款，一经发现，甲方有权终止合同，并向有关卫生计生行政部门报告。如乙方被列入商业贿赂不良记录，则严格按照相关规定处理。</w:t>
      </w:r>
    </w:p>
    <w:p>
      <w:pPr>
        <w:pStyle w:val="null3"/>
        <w:ind w:firstLine="422"/>
      </w:pPr>
      <w:r>
        <w:rPr>
          <w:sz w:val="21"/>
          <w:b/>
        </w:rPr>
        <w:t>第十六条</w:t>
      </w:r>
      <w:r>
        <w:rPr>
          <w:sz w:val="21"/>
        </w:rPr>
        <w:t>、</w:t>
      </w:r>
      <w:r>
        <w:rPr>
          <w:sz w:val="21"/>
          <w:b/>
        </w:rPr>
        <w:t>其</w:t>
      </w:r>
      <w:r>
        <w:rPr>
          <w:sz w:val="21"/>
          <w:b/>
        </w:rPr>
        <w:t xml:space="preserve">  </w:t>
      </w:r>
      <w:r>
        <w:rPr>
          <w:sz w:val="21"/>
          <w:b/>
        </w:rPr>
        <w:t>他</w:t>
      </w:r>
    </w:p>
    <w:p>
      <w:pPr>
        <w:pStyle w:val="null3"/>
        <w:ind w:firstLine="420"/>
      </w:pPr>
      <w:r>
        <w:rPr>
          <w:sz w:val="21"/>
        </w:rPr>
        <w:t>1、甲方如需追加与合同标的相同服务的，在不改变合同其他条款的前提下，可与乙方签订补充合同，但所补充合同的采购金额不得超过原采购金额的百分之十。</w:t>
      </w:r>
    </w:p>
    <w:p>
      <w:pPr>
        <w:pStyle w:val="null3"/>
        <w:ind w:firstLine="420"/>
      </w:pPr>
      <w:r>
        <w:rPr>
          <w:sz w:val="21"/>
        </w:rPr>
        <w:t>2、为响应国家、广东省及广州市的政府采购脱贫地区农副产品采购工作的相关政策，乙方需按甲方要求</w:t>
      </w:r>
      <w:r>
        <w:rPr>
          <w:sz w:val="21"/>
        </w:rPr>
        <w:t>无条件配合采购人完成</w:t>
      </w:r>
      <w:r>
        <w:rPr>
          <w:sz w:val="21"/>
        </w:rPr>
        <w:t>脱贫地区农副产品网络销售平台（即</w:t>
      </w:r>
      <w:r>
        <w:rPr>
          <w:sz w:val="21"/>
        </w:rPr>
        <w:t>“国家832扶贫平台”）购买脱贫地区农副产品</w:t>
      </w:r>
      <w:r>
        <w:rPr>
          <w:sz w:val="21"/>
        </w:rPr>
        <w:t>的工作</w:t>
      </w:r>
      <w:r>
        <w:rPr>
          <w:sz w:val="21"/>
        </w:rPr>
        <w:t>，具体</w:t>
      </w:r>
      <w:r>
        <w:rPr>
          <w:sz w:val="21"/>
        </w:rPr>
        <w:t>采购方式、品种、</w:t>
      </w:r>
      <w:r>
        <w:rPr>
          <w:sz w:val="21"/>
        </w:rPr>
        <w:t>数量、金额需与甲方协商。</w:t>
      </w:r>
    </w:p>
    <w:p>
      <w:pPr>
        <w:pStyle w:val="null3"/>
        <w:ind w:firstLine="420"/>
      </w:pPr>
      <w:r>
        <w:rPr>
          <w:sz w:val="21"/>
        </w:rPr>
        <w:t>3、本合同一式玖份，具有同等效力，甲方执柒份，乙方执贰份。合同自双方签字盖章之日起生效。</w:t>
      </w:r>
    </w:p>
    <w:p>
      <w:pPr>
        <w:pStyle w:val="null3"/>
        <w:ind w:firstLine="420"/>
      </w:pPr>
      <w:r>
        <w:rPr>
          <w:sz w:val="21"/>
        </w:rPr>
        <w:t>4、本合同未尽事宜，由双方协商处理。</w:t>
      </w:r>
    </w:p>
    <w:p>
      <w:pPr>
        <w:pStyle w:val="null3"/>
        <w:ind w:firstLine="420"/>
        <w:jc w:val="center"/>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403"/>
        <w:gridCol w:w="3888"/>
      </w:tblGrid>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b/>
              </w:rPr>
              <w:t>甲方：广州医科大学附属妇女儿童医疗中心</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b/>
              </w:rPr>
              <w:t>乙方：</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法人代表：</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法人代表：</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签约代表：</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运营质量</w:t>
            </w:r>
            <w:r>
              <w:rPr>
                <w:sz w:val="21"/>
              </w:rPr>
              <w:t>部主任：</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采购中心负责人：</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采购中心经办人：</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地址：广州市天河区珠江新城金穗路</w:t>
            </w:r>
            <w:r>
              <w:rPr>
                <w:sz w:val="21"/>
              </w:rPr>
              <w:t>9号</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地址：</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电话：</w:t>
            </w:r>
            <w:r>
              <w:rPr>
                <w:sz w:val="21"/>
              </w:rPr>
              <w:t>020-38076626</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电话：</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统一社会信用代码：</w:t>
            </w:r>
            <w:r>
              <w:rPr>
                <w:sz w:val="21"/>
              </w:rPr>
              <w:t>124401006832921365</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统一社会信用代码：</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开户银行：中国建设银行股份有限公司广州人民中路支行</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开户银行：</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账号：</w:t>
            </w:r>
            <w:r>
              <w:rPr>
                <w:sz w:val="21"/>
              </w:rPr>
              <w:t>44001450104053000838</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账号：</w:t>
            </w:r>
          </w:p>
        </w:tc>
      </w:tr>
      <w:tr>
        <w:tc>
          <w:tcPr>
            <w:tcW w:type="dxa" w:w="44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8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440101-2026-06001</w:t>
      </w:r>
    </w:p>
    <w:p>
      <w:pPr>
        <w:pStyle w:val="null3"/>
        <w:jc w:val="center"/>
        <w:outlineLvl w:val="3"/>
      </w:pPr>
      <w:r>
        <w:rPr>
          <w:sz w:val="24"/>
          <w:b/>
        </w:rPr>
        <w:t>采购项目编号：</w:t>
      </w:r>
      <w:r>
        <w:rPr>
          <w:sz w:val="24"/>
          <w:b/>
        </w:rPr>
        <w:t>0724-2631Z2631906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广州医科大学附属妇女儿童医疗中心四院区食杂肉菜类配送服务采购项目</w:t>
      </w:r>
      <w:r>
        <w:rPr>
          <w:u w:val="single"/>
        </w:rPr>
        <w:t>”</w:t>
      </w:r>
      <w:r>
        <w:rPr/>
        <w:t>项目的招标[采购项目编号为：</w:t>
      </w:r>
      <w:r>
        <w:rPr>
          <w:u w:val="single"/>
        </w:rPr>
        <w:t>0724-2631Z2631906</w:t>
      </w:r>
      <w:r>
        <w:rPr/>
        <w:t>]，我方愿参与投标。</w:t>
      </w:r>
    </w:p>
    <w:p>
      <w:pPr>
        <w:pStyle w:val="null3"/>
        <w:ind w:firstLine="480"/>
      </w:pPr>
      <w:r>
        <w:rPr/>
        <w:t>我方确认收到贵方提供的</w:t>
      </w:r>
      <w:r>
        <w:rPr>
          <w:u w:val="single"/>
        </w:rPr>
        <w:t>“</w:t>
      </w:r>
      <w:r>
        <w:rPr>
          <w:u w:val="single"/>
        </w:rPr>
        <w:t>广州医科大学附属妇女儿童医疗中心四院区食杂肉菜类配送服务采购项目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广州医科大学附属妇女儿童医疗中心四院区食杂肉菜类配送服务采购项目</w:t>
      </w:r>
      <w:r>
        <w:rPr/>
        <w:t>”项目采购[采购项目编号为</w:t>
      </w:r>
      <w:r>
        <w:rPr/>
        <w:t>0724-2631Z2631906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广州医科大学附属妇女儿童医疗中心四院区食杂肉菜类配送服务采购项目</w:t>
      </w:r>
      <w:r>
        <w:rPr/>
        <w:t>招标中获中标（采购项目编号：</w:t>
      </w:r>
      <w:r>
        <w:rPr/>
        <w:t>0724-2631Z2631906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